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0E94824E" w14:textId="74ADD926" w:rsidR="005A4F27" w:rsidRDefault="005A4F27" w:rsidP="005A4F27">
      <w:pPr>
        <w:pStyle w:val="ny-h1-sub"/>
        <w:rPr>
          <w:rStyle w:val="ny-bold-red"/>
          <w:b w:val="0"/>
          <w:color w:val="809178"/>
        </w:rPr>
      </w:pPr>
      <w:r>
        <w:rPr>
          <w:rStyle w:val="ny-bold-red"/>
          <w:b w:val="0"/>
          <w:color w:val="809178"/>
        </w:rPr>
        <w:t xml:space="preserve">Topic </w:t>
      </w:r>
      <w:r w:rsidR="00A843BC">
        <w:rPr>
          <w:rStyle w:val="ny-bold-red"/>
          <w:b w:val="0"/>
          <w:color w:val="809178"/>
        </w:rPr>
        <w:t>A</w:t>
      </w:r>
      <w:r>
        <w:rPr>
          <w:rStyle w:val="ny-bold-red"/>
          <w:b w:val="0"/>
          <w:color w:val="809178"/>
        </w:rPr>
        <w:t>:</w:t>
      </w:r>
    </w:p>
    <w:p w14:paraId="72579D6F" w14:textId="5980271F" w:rsidR="005A4F27" w:rsidRPr="005A4F27" w:rsidRDefault="00A843BC" w:rsidP="005A4F27">
      <w:pPr>
        <w:pStyle w:val="ny-h1"/>
        <w:rPr>
          <w:rStyle w:val="ny-bold-red"/>
          <w:b/>
          <w:color w:val="617656"/>
        </w:rPr>
      </w:pPr>
      <w:r>
        <w:rPr>
          <w:rStyle w:val="ny-bold-red"/>
          <w:b/>
          <w:color w:val="617656"/>
        </w:rPr>
        <w:t>Quadratic Expressi</w:t>
      </w:r>
      <w:r w:rsidR="00A12006">
        <w:rPr>
          <w:rStyle w:val="ny-bold-red"/>
          <w:b/>
          <w:color w:val="617656"/>
        </w:rPr>
        <w:t>ons, Equations, Functions, and T</w:t>
      </w:r>
      <w:r>
        <w:rPr>
          <w:rStyle w:val="ny-bold-red"/>
          <w:b/>
          <w:color w:val="617656"/>
        </w:rPr>
        <w:t>heir Connection to Rectangles</w:t>
      </w:r>
    </w:p>
    <w:p w14:paraId="263FA6E2" w14:textId="67A09591" w:rsidR="005A4F27" w:rsidRPr="00C639B4" w:rsidRDefault="00A843BC" w:rsidP="005A4F27">
      <w:pPr>
        <w:pStyle w:val="ny-h1"/>
        <w:rPr>
          <w:rStyle w:val="ny-standards"/>
        </w:rPr>
      </w:pPr>
      <w:r>
        <w:rPr>
          <w:rStyle w:val="ny-standards"/>
        </w:rPr>
        <w:t>A-SSE.A.1, A-SSE.A.2, A-SSE.B.3a, A-APR.A.1, A-CED.A.1, A-CED.A.2, A-REI.B.4b,</w:t>
      </w:r>
      <w:r>
        <w:rPr>
          <w:rStyle w:val="ny-standards"/>
        </w:rPr>
        <w:br/>
        <w:t>A-REI.D.11, F-IF.B.4, F-IF.B.5, F-IF.B.6, F-IF.C.7a</w:t>
      </w:r>
    </w:p>
    <w:tbl>
      <w:tblPr>
        <w:tblW w:w="9900" w:type="dxa"/>
        <w:jc w:val="center"/>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A843BC" w:rsidRPr="00A843BC" w14:paraId="07519E48" w14:textId="77777777" w:rsidTr="00E17D42">
        <w:trPr>
          <w:cantSplit/>
          <w:jc w:val="center"/>
        </w:trPr>
        <w:tc>
          <w:tcPr>
            <w:tcW w:w="2010" w:type="dxa"/>
            <w:shd w:val="clear" w:color="auto" w:fill="auto"/>
            <w:tcMar>
              <w:top w:w="20" w:type="dxa"/>
              <w:left w:w="80" w:type="dxa"/>
            </w:tcMar>
          </w:tcPr>
          <w:p w14:paraId="018350EC" w14:textId="08226412" w:rsidR="00A843BC" w:rsidRPr="00A843BC" w:rsidRDefault="00A843BC" w:rsidP="0097146A">
            <w:pPr>
              <w:pStyle w:val="ny-standard-chart"/>
              <w:tabs>
                <w:tab w:val="clear" w:pos="2160"/>
                <w:tab w:val="left" w:pos="940"/>
              </w:tabs>
              <w:rPr>
                <w:rStyle w:val="ny-standard-chart-title"/>
                <w:rFonts w:eastAsiaTheme="minorHAnsi" w:cstheme="minorBidi"/>
                <w:sz w:val="20"/>
                <w:szCs w:val="20"/>
              </w:rPr>
            </w:pPr>
            <w:bookmarkStart w:id="0" w:name="OLE_LINK28"/>
            <w:bookmarkStart w:id="1" w:name="OLE_LINK29"/>
            <w:r w:rsidRPr="00A843BC">
              <w:rPr>
                <w:rStyle w:val="ny-standard-chart-title"/>
                <w:sz w:val="20"/>
                <w:szCs w:val="20"/>
              </w:rPr>
              <w:t>Focus Standard</w:t>
            </w:r>
            <w:r w:rsidR="002A767D">
              <w:rPr>
                <w:rStyle w:val="ny-standard-chart-title"/>
                <w:sz w:val="20"/>
                <w:szCs w:val="20"/>
              </w:rPr>
              <w:t>s</w:t>
            </w:r>
            <w:r w:rsidRPr="00A843BC">
              <w:rPr>
                <w:rStyle w:val="ny-standard-chart-title"/>
                <w:sz w:val="20"/>
                <w:szCs w:val="20"/>
              </w:rPr>
              <w:t>:</w:t>
            </w:r>
          </w:p>
        </w:tc>
        <w:tc>
          <w:tcPr>
            <w:tcW w:w="1170" w:type="dxa"/>
            <w:shd w:val="clear" w:color="auto" w:fill="auto"/>
            <w:tcMar>
              <w:top w:w="20" w:type="dxa"/>
              <w:left w:w="80" w:type="dxa"/>
            </w:tcMar>
          </w:tcPr>
          <w:p w14:paraId="25C424BC" w14:textId="77777777" w:rsidR="00A843BC" w:rsidRPr="00A843BC" w:rsidRDefault="00A843BC" w:rsidP="0097146A">
            <w:pPr>
              <w:pStyle w:val="ny-standard-chart"/>
              <w:rPr>
                <w:b/>
                <w:sz w:val="20"/>
                <w:szCs w:val="20"/>
              </w:rPr>
            </w:pPr>
            <w:r w:rsidRPr="00A843BC">
              <w:rPr>
                <w:rStyle w:val="ny-bold-red"/>
                <w:b w:val="0"/>
                <w:color w:val="231F20"/>
                <w:sz w:val="20"/>
                <w:szCs w:val="20"/>
              </w:rPr>
              <w:t>A-SSE.A.1</w:t>
            </w:r>
          </w:p>
        </w:tc>
        <w:tc>
          <w:tcPr>
            <w:tcW w:w="6720" w:type="dxa"/>
            <w:shd w:val="clear" w:color="auto" w:fill="auto"/>
            <w:tcMar>
              <w:top w:w="20" w:type="dxa"/>
              <w:left w:w="80" w:type="dxa"/>
            </w:tcMar>
          </w:tcPr>
          <w:p w14:paraId="70C20036" w14:textId="3175A3E1" w:rsidR="00A843BC" w:rsidRPr="00A843BC" w:rsidRDefault="00A843BC" w:rsidP="0097146A">
            <w:pPr>
              <w:pStyle w:val="ny-standard-chart"/>
              <w:rPr>
                <w:rFonts w:ascii="SimSun" w:eastAsia="SimSun" w:hAnsi="SimSun" w:cs="SimSun"/>
                <w:sz w:val="20"/>
                <w:szCs w:val="20"/>
                <w:vertAlign w:val="superscript"/>
              </w:rPr>
            </w:pPr>
            <w:r w:rsidRPr="00A843BC">
              <w:rPr>
                <w:sz w:val="20"/>
                <w:szCs w:val="20"/>
              </w:rPr>
              <w:t>Interpret expressions that represent a quantity in terms of its context.</w:t>
            </w:r>
            <w:r w:rsidRPr="00A843BC">
              <w:rPr>
                <w:rFonts w:ascii="SimSun" w:eastAsia="SimSun" w:hAnsi="SimSun" w:cs="SimSun" w:hint="eastAsia"/>
                <w:sz w:val="20"/>
                <w:szCs w:val="20"/>
                <w:vertAlign w:val="superscript"/>
              </w:rPr>
              <w:t>★</w:t>
            </w:r>
          </w:p>
          <w:p w14:paraId="5D8EFAA2" w14:textId="77777777" w:rsidR="00A843BC" w:rsidRPr="00A843BC" w:rsidRDefault="00A843BC" w:rsidP="00A843BC">
            <w:pPr>
              <w:pStyle w:val="ny-standard-chart"/>
              <w:numPr>
                <w:ilvl w:val="0"/>
                <w:numId w:val="15"/>
              </w:numPr>
              <w:ind w:left="403" w:hanging="403"/>
              <w:rPr>
                <w:sz w:val="20"/>
                <w:szCs w:val="20"/>
              </w:rPr>
            </w:pPr>
            <w:r w:rsidRPr="00A843BC">
              <w:rPr>
                <w:sz w:val="20"/>
                <w:szCs w:val="20"/>
              </w:rPr>
              <w:t>Interpret parts of an expression, such as terms, factors, and coefficients.</w:t>
            </w:r>
          </w:p>
          <w:p w14:paraId="5132075F" w14:textId="7C2437C6" w:rsidR="00A843BC" w:rsidRPr="00A843BC" w:rsidRDefault="00A843BC" w:rsidP="00A843BC">
            <w:pPr>
              <w:pStyle w:val="ny-standard-chart"/>
              <w:numPr>
                <w:ilvl w:val="0"/>
                <w:numId w:val="15"/>
              </w:numPr>
              <w:ind w:left="403" w:hanging="403"/>
              <w:rPr>
                <w:sz w:val="20"/>
                <w:szCs w:val="20"/>
              </w:rPr>
            </w:pPr>
            <w:r w:rsidRPr="00A843BC">
              <w:rPr>
                <w:sz w:val="20"/>
                <w:szCs w:val="20"/>
              </w:rPr>
              <w:t xml:space="preserve">Interpret complicated expressions by viewing one or more of their parts as a single entity. </w:t>
            </w:r>
            <w:r w:rsidRPr="00A843BC">
              <w:rPr>
                <w:i/>
                <w:sz w:val="20"/>
                <w:szCs w:val="20"/>
              </w:rPr>
              <w:t xml:space="preserve">For example, interpret </w:t>
            </w:r>
            <m:oMath>
              <m:r>
                <w:rPr>
                  <w:rFonts w:ascii="Cambria Math" w:hAnsi="Cambria Math"/>
                  <w:sz w:val="20"/>
                  <w:szCs w:val="20"/>
                </w:rPr>
                <m:t>P</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1+r</m:t>
                      </m:r>
                    </m:e>
                  </m:d>
                  <m:ctrlPr>
                    <w:rPr>
                      <w:rFonts w:ascii="Cambria Math" w:hAnsi="Cambria Math"/>
                      <w:i/>
                      <w:sz w:val="20"/>
                      <w:szCs w:val="20"/>
                      <w:vertAlign w:val="superscript"/>
                    </w:rPr>
                  </m:ctrlPr>
                </m:e>
                <m:sup>
                  <m:r>
                    <w:rPr>
                      <w:rFonts w:ascii="Cambria Math" w:hAnsi="Cambria Math"/>
                      <w:sz w:val="20"/>
                      <w:szCs w:val="20"/>
                      <w:vertAlign w:val="superscript"/>
                    </w:rPr>
                    <m:t>n</m:t>
                  </m:r>
                </m:sup>
              </m:sSup>
            </m:oMath>
            <w:r w:rsidRPr="00A843BC">
              <w:rPr>
                <w:i/>
                <w:sz w:val="20"/>
                <w:szCs w:val="20"/>
              </w:rPr>
              <w:t xml:space="preserve"> as the product of </w:t>
            </w:r>
            <m:oMath>
              <m:r>
                <w:rPr>
                  <w:rFonts w:ascii="Cambria Math" w:hAnsi="Cambria Math"/>
                  <w:sz w:val="20"/>
                  <w:szCs w:val="20"/>
                </w:rPr>
                <m:t>P</m:t>
              </m:r>
            </m:oMath>
            <w:r w:rsidRPr="00A843BC">
              <w:rPr>
                <w:i/>
                <w:sz w:val="20"/>
                <w:szCs w:val="20"/>
              </w:rPr>
              <w:t xml:space="preserve"> and a factor not depending on </w:t>
            </w:r>
            <m:oMath>
              <m:r>
                <w:rPr>
                  <w:rFonts w:ascii="Cambria Math" w:hAnsi="Cambria Math"/>
                  <w:sz w:val="20"/>
                  <w:szCs w:val="20"/>
                </w:rPr>
                <m:t>P</m:t>
              </m:r>
            </m:oMath>
            <w:r w:rsidRPr="00A843BC">
              <w:rPr>
                <w:i/>
                <w:sz w:val="20"/>
                <w:szCs w:val="20"/>
              </w:rPr>
              <w:t>.</w:t>
            </w:r>
          </w:p>
        </w:tc>
      </w:tr>
      <w:tr w:rsidR="00A843BC" w:rsidRPr="00A843BC" w14:paraId="2A61C10C" w14:textId="77777777" w:rsidTr="00E17D42">
        <w:trPr>
          <w:cantSplit/>
          <w:jc w:val="center"/>
        </w:trPr>
        <w:tc>
          <w:tcPr>
            <w:tcW w:w="2010" w:type="dxa"/>
            <w:shd w:val="clear" w:color="auto" w:fill="auto"/>
            <w:tcMar>
              <w:top w:w="20" w:type="dxa"/>
              <w:left w:w="80" w:type="dxa"/>
            </w:tcMar>
          </w:tcPr>
          <w:p w14:paraId="6131F0AB"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53EAB905" w14:textId="77777777" w:rsidR="00A843BC" w:rsidRPr="00A843BC" w:rsidRDefault="00A843BC" w:rsidP="0097146A">
            <w:pPr>
              <w:pStyle w:val="ny-standard-chart"/>
              <w:rPr>
                <w:b/>
                <w:sz w:val="20"/>
                <w:szCs w:val="20"/>
              </w:rPr>
            </w:pPr>
            <w:r w:rsidRPr="00A843BC">
              <w:rPr>
                <w:rStyle w:val="ny-bold-red"/>
                <w:b w:val="0"/>
                <w:color w:val="231F20"/>
                <w:sz w:val="20"/>
                <w:szCs w:val="20"/>
              </w:rPr>
              <w:t>A-SSE.A.2</w:t>
            </w:r>
          </w:p>
        </w:tc>
        <w:tc>
          <w:tcPr>
            <w:tcW w:w="6720" w:type="dxa"/>
            <w:shd w:val="clear" w:color="auto" w:fill="auto"/>
            <w:tcMar>
              <w:top w:w="20" w:type="dxa"/>
              <w:left w:w="80" w:type="dxa"/>
            </w:tcMar>
          </w:tcPr>
          <w:p w14:paraId="6EC8DA0B" w14:textId="2BDA1C6F" w:rsidR="00A843BC" w:rsidRPr="00A843BC" w:rsidRDefault="00A843BC" w:rsidP="00E24B9D">
            <w:pPr>
              <w:pStyle w:val="ny-standard-chart"/>
              <w:rPr>
                <w:sz w:val="20"/>
                <w:szCs w:val="20"/>
              </w:rPr>
            </w:pPr>
            <w:r w:rsidRPr="00A843BC">
              <w:rPr>
                <w:sz w:val="20"/>
                <w:szCs w:val="20"/>
              </w:rPr>
              <w:t xml:space="preserve">Use the structure of an expression to identify ways to rewrite it. </w:t>
            </w:r>
            <w:r w:rsidRPr="00A843BC">
              <w:rPr>
                <w:i/>
                <w:sz w:val="20"/>
                <w:szCs w:val="20"/>
              </w:rPr>
              <w:t xml:space="preserve">For example, see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4</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vertAlign w:val="superscript"/>
                    </w:rPr>
                    <m:t>4</m:t>
                  </m:r>
                </m:sup>
              </m:sSup>
            </m:oMath>
            <w:r w:rsidRPr="00A843BC">
              <w:rPr>
                <w:i/>
                <w:sz w:val="20"/>
                <w:szCs w:val="20"/>
              </w:rPr>
              <w:t xml:space="preserve"> as </w:t>
            </w:r>
            <m:oMath>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2</m:t>
                          </m:r>
                        </m:sup>
                      </m:sSup>
                    </m:e>
                  </m:d>
                  <m:ctrlPr>
                    <w:rPr>
                      <w:rFonts w:ascii="Cambria Math" w:hAnsi="Cambria Math"/>
                      <w:i/>
                      <w:sz w:val="20"/>
                      <w:szCs w:val="20"/>
                      <w:vertAlign w:val="superscript"/>
                    </w:rPr>
                  </m:ctrlPr>
                </m:e>
                <m:sup>
                  <m:r>
                    <w:rPr>
                      <w:rFonts w:ascii="Cambria Math" w:hAnsi="Cambria Math"/>
                      <w:sz w:val="20"/>
                      <w:szCs w:val="20"/>
                      <w:vertAlign w:val="superscript"/>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vertAlign w:val="superscript"/>
                            </w:rPr>
                            <m:t>2</m:t>
                          </m:r>
                        </m:sup>
                      </m:sSup>
                    </m:e>
                  </m:d>
                </m:e>
                <m:sup>
                  <m:r>
                    <w:rPr>
                      <w:rFonts w:ascii="Cambria Math" w:hAnsi="Cambria Math"/>
                      <w:sz w:val="20"/>
                      <w:szCs w:val="20"/>
                      <w:vertAlign w:val="superscript"/>
                    </w:rPr>
                    <m:t>2</m:t>
                  </m:r>
                </m:sup>
              </m:sSup>
            </m:oMath>
            <w:r w:rsidR="00D33598">
              <w:rPr>
                <w:i/>
                <w:sz w:val="20"/>
                <w:szCs w:val="20"/>
              </w:rPr>
              <w:t>,</w:t>
            </w:r>
            <w:r w:rsidRPr="00A843BC">
              <w:rPr>
                <w:i/>
                <w:sz w:val="20"/>
                <w:szCs w:val="20"/>
              </w:rPr>
              <w:t xml:space="preserve"> thus recognizing it as a difference of squares that can be factored as </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vertAlign w:val="superscript"/>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vertAlign w:val="superscript"/>
                    </w:rPr>
                    <m:t>2</m:t>
                  </m:r>
                </m:sup>
              </m:sSup>
              <m:r>
                <w:rPr>
                  <w:rFonts w:ascii="Cambria Math" w:hAnsi="Cambria Math"/>
                  <w:sz w:val="20"/>
                  <w:szCs w:val="20"/>
                </w:rPr>
                <m:t>)</m:t>
              </m:r>
            </m:oMath>
            <w:r w:rsidRPr="00A843BC">
              <w:rPr>
                <w:i/>
                <w:sz w:val="20"/>
                <w:szCs w:val="20"/>
              </w:rPr>
              <w:t>.</w:t>
            </w:r>
          </w:p>
        </w:tc>
      </w:tr>
      <w:tr w:rsidR="00A843BC" w:rsidRPr="00A843BC" w14:paraId="7A63EA69" w14:textId="77777777" w:rsidTr="00E17D42">
        <w:trPr>
          <w:cantSplit/>
          <w:jc w:val="center"/>
        </w:trPr>
        <w:tc>
          <w:tcPr>
            <w:tcW w:w="2010" w:type="dxa"/>
            <w:shd w:val="clear" w:color="auto" w:fill="auto"/>
            <w:tcMar>
              <w:top w:w="20" w:type="dxa"/>
              <w:left w:w="80" w:type="dxa"/>
            </w:tcMar>
          </w:tcPr>
          <w:p w14:paraId="0337B62A"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B5423B5"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A-SSE.B.3a</w:t>
            </w:r>
          </w:p>
        </w:tc>
        <w:tc>
          <w:tcPr>
            <w:tcW w:w="6720" w:type="dxa"/>
            <w:shd w:val="clear" w:color="auto" w:fill="auto"/>
            <w:tcMar>
              <w:top w:w="20" w:type="dxa"/>
              <w:left w:w="80" w:type="dxa"/>
            </w:tcMar>
          </w:tcPr>
          <w:p w14:paraId="35EA7DF2" w14:textId="54E22D36" w:rsidR="00A843BC" w:rsidRPr="00A843BC" w:rsidRDefault="00A843BC" w:rsidP="0097146A">
            <w:pPr>
              <w:pStyle w:val="ny-standard-chart"/>
              <w:rPr>
                <w:rFonts w:ascii="SimSun" w:eastAsia="SimSun" w:hAnsi="SimSun" w:cs="SimSun"/>
                <w:sz w:val="20"/>
                <w:szCs w:val="20"/>
                <w:vertAlign w:val="superscript"/>
              </w:rPr>
            </w:pPr>
            <w:r w:rsidRPr="00A843BC">
              <w:rPr>
                <w:sz w:val="20"/>
                <w:szCs w:val="20"/>
              </w:rPr>
              <w:t>Choose and produce an equivalent form of an expression to reveal and explain properties of the quantity represented by the expression.</w:t>
            </w:r>
            <w:r w:rsidRPr="00A843BC">
              <w:rPr>
                <w:rFonts w:ascii="SimSun" w:eastAsia="SimSun" w:hAnsi="SimSun" w:cs="SimSun" w:hint="eastAsia"/>
                <w:sz w:val="20"/>
                <w:szCs w:val="20"/>
                <w:vertAlign w:val="superscript"/>
              </w:rPr>
              <w:t>★</w:t>
            </w:r>
          </w:p>
          <w:p w14:paraId="7FEE774E" w14:textId="77777777" w:rsidR="00A843BC" w:rsidRPr="00A843BC" w:rsidRDefault="00A843BC" w:rsidP="00A843BC">
            <w:pPr>
              <w:pStyle w:val="ny-standard-chart"/>
              <w:numPr>
                <w:ilvl w:val="0"/>
                <w:numId w:val="16"/>
              </w:numPr>
              <w:ind w:left="403" w:hanging="403"/>
              <w:rPr>
                <w:sz w:val="20"/>
                <w:szCs w:val="20"/>
              </w:rPr>
            </w:pPr>
            <w:r w:rsidRPr="00A843BC">
              <w:rPr>
                <w:sz w:val="20"/>
                <w:szCs w:val="20"/>
              </w:rPr>
              <w:t>Factor a quadratic expression to reveal the zeros of the function it defines.</w:t>
            </w:r>
          </w:p>
        </w:tc>
      </w:tr>
      <w:tr w:rsidR="00A843BC" w:rsidRPr="00A843BC" w14:paraId="70C5EBB7" w14:textId="77777777" w:rsidTr="00E17D42">
        <w:trPr>
          <w:cantSplit/>
          <w:jc w:val="center"/>
        </w:trPr>
        <w:tc>
          <w:tcPr>
            <w:tcW w:w="2010" w:type="dxa"/>
            <w:shd w:val="clear" w:color="auto" w:fill="auto"/>
            <w:tcMar>
              <w:top w:w="20" w:type="dxa"/>
              <w:left w:w="80" w:type="dxa"/>
            </w:tcMar>
          </w:tcPr>
          <w:p w14:paraId="6624C0BE"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B0329F1"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A-APR.A.1</w:t>
            </w:r>
          </w:p>
        </w:tc>
        <w:tc>
          <w:tcPr>
            <w:tcW w:w="6720" w:type="dxa"/>
            <w:shd w:val="clear" w:color="auto" w:fill="auto"/>
            <w:tcMar>
              <w:top w:w="20" w:type="dxa"/>
              <w:left w:w="80" w:type="dxa"/>
            </w:tcMar>
          </w:tcPr>
          <w:p w14:paraId="336CD220" w14:textId="77777777" w:rsidR="00A843BC" w:rsidRPr="00A843BC" w:rsidRDefault="00A843BC" w:rsidP="0097146A">
            <w:pPr>
              <w:pStyle w:val="ny-standard-chart"/>
              <w:rPr>
                <w:sz w:val="20"/>
                <w:szCs w:val="20"/>
              </w:rPr>
            </w:pPr>
            <w:r w:rsidRPr="00A843BC">
              <w:rPr>
                <w:sz w:val="20"/>
                <w:szCs w:val="20"/>
              </w:rPr>
              <w:t>Understand that polynomials form a system analogous to the integers, namely, they are closed under the operations of addition, subtraction, and multiplication; add, subtract, and multiply polynomials.</w:t>
            </w:r>
          </w:p>
        </w:tc>
      </w:tr>
      <w:tr w:rsidR="00A843BC" w:rsidRPr="00A843BC" w14:paraId="5C3E7F58" w14:textId="77777777" w:rsidTr="00E17D42">
        <w:trPr>
          <w:cantSplit/>
          <w:jc w:val="center"/>
        </w:trPr>
        <w:tc>
          <w:tcPr>
            <w:tcW w:w="2010" w:type="dxa"/>
            <w:shd w:val="clear" w:color="auto" w:fill="auto"/>
            <w:tcMar>
              <w:top w:w="20" w:type="dxa"/>
              <w:left w:w="80" w:type="dxa"/>
            </w:tcMar>
          </w:tcPr>
          <w:p w14:paraId="73F0C05E"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610BDC5"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A-CED.A.1</w:t>
            </w:r>
          </w:p>
        </w:tc>
        <w:tc>
          <w:tcPr>
            <w:tcW w:w="6720" w:type="dxa"/>
            <w:shd w:val="clear" w:color="auto" w:fill="auto"/>
            <w:tcMar>
              <w:top w:w="20" w:type="dxa"/>
              <w:left w:w="80" w:type="dxa"/>
            </w:tcMar>
          </w:tcPr>
          <w:p w14:paraId="7B4D36DC" w14:textId="4508913D" w:rsidR="00A843BC" w:rsidRPr="00A843BC" w:rsidRDefault="00A843BC" w:rsidP="0097146A">
            <w:pPr>
              <w:pStyle w:val="ny-standard-chart"/>
              <w:rPr>
                <w:sz w:val="20"/>
                <w:szCs w:val="20"/>
              </w:rPr>
            </w:pPr>
            <w:r w:rsidRPr="00A843BC">
              <w:rPr>
                <w:sz w:val="20"/>
                <w:szCs w:val="20"/>
              </w:rPr>
              <w:t xml:space="preserve">Create equations and inequalities in one variable and use them to solve problems. </w:t>
            </w:r>
            <w:r w:rsidRPr="00A843BC">
              <w:rPr>
                <w:i/>
                <w:sz w:val="20"/>
                <w:szCs w:val="20"/>
              </w:rPr>
              <w:t>Include equations arising from linear and quadratic functions, and simple rational and exponential functions</w:t>
            </w:r>
            <w:r w:rsidRPr="00A843BC">
              <w:rPr>
                <w:sz w:val="20"/>
                <w:szCs w:val="20"/>
              </w:rPr>
              <w:t>.</w:t>
            </w:r>
            <w:r w:rsidRPr="00A843BC">
              <w:rPr>
                <w:rFonts w:ascii="SimSun" w:eastAsia="SimSun" w:hAnsi="SimSun" w:cs="SimSun" w:hint="eastAsia"/>
                <w:sz w:val="20"/>
                <w:szCs w:val="20"/>
                <w:vertAlign w:val="superscript"/>
              </w:rPr>
              <w:t>★</w:t>
            </w:r>
          </w:p>
        </w:tc>
      </w:tr>
      <w:tr w:rsidR="00A843BC" w:rsidRPr="00A843BC" w14:paraId="16204EDB" w14:textId="77777777" w:rsidTr="00E17D42">
        <w:trPr>
          <w:cantSplit/>
          <w:jc w:val="center"/>
        </w:trPr>
        <w:tc>
          <w:tcPr>
            <w:tcW w:w="2010" w:type="dxa"/>
            <w:shd w:val="clear" w:color="auto" w:fill="auto"/>
            <w:tcMar>
              <w:top w:w="20" w:type="dxa"/>
              <w:left w:w="80" w:type="dxa"/>
            </w:tcMar>
          </w:tcPr>
          <w:p w14:paraId="64A842AF"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6132D1C"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A-CED.A.2</w:t>
            </w:r>
          </w:p>
        </w:tc>
        <w:tc>
          <w:tcPr>
            <w:tcW w:w="6720" w:type="dxa"/>
            <w:shd w:val="clear" w:color="auto" w:fill="auto"/>
            <w:tcMar>
              <w:top w:w="20" w:type="dxa"/>
              <w:left w:w="80" w:type="dxa"/>
            </w:tcMar>
          </w:tcPr>
          <w:p w14:paraId="48B65679" w14:textId="74B8B76F" w:rsidR="00A843BC" w:rsidRPr="00A843BC" w:rsidRDefault="00A843BC" w:rsidP="0097146A">
            <w:pPr>
              <w:pStyle w:val="ny-standard-chart"/>
              <w:rPr>
                <w:sz w:val="20"/>
                <w:szCs w:val="20"/>
              </w:rPr>
            </w:pPr>
            <w:r w:rsidRPr="00A843BC">
              <w:rPr>
                <w:sz w:val="20"/>
                <w:szCs w:val="20"/>
              </w:rPr>
              <w:t>Create equations in two or more variables to represent relationships between quantities; graph equations on coordinate axes with labels and scales.</w:t>
            </w:r>
            <w:r w:rsidRPr="00A843BC">
              <w:rPr>
                <w:rFonts w:ascii="SimSun" w:eastAsia="SimSun" w:hAnsi="SimSun" w:cs="SimSun" w:hint="eastAsia"/>
                <w:sz w:val="20"/>
                <w:szCs w:val="20"/>
                <w:vertAlign w:val="superscript"/>
              </w:rPr>
              <w:t>★</w:t>
            </w:r>
          </w:p>
        </w:tc>
      </w:tr>
      <w:tr w:rsidR="00A843BC" w:rsidRPr="00A843BC" w14:paraId="108AB794" w14:textId="77777777" w:rsidTr="00E17D42">
        <w:trPr>
          <w:cantSplit/>
          <w:jc w:val="center"/>
        </w:trPr>
        <w:tc>
          <w:tcPr>
            <w:tcW w:w="2010" w:type="dxa"/>
            <w:shd w:val="clear" w:color="auto" w:fill="auto"/>
            <w:tcMar>
              <w:top w:w="20" w:type="dxa"/>
              <w:left w:w="80" w:type="dxa"/>
            </w:tcMar>
          </w:tcPr>
          <w:p w14:paraId="04950A9C" w14:textId="77777777" w:rsidR="00A843BC" w:rsidRDefault="00A843BC" w:rsidP="0097146A">
            <w:pPr>
              <w:pStyle w:val="ny-standard-chart"/>
              <w:tabs>
                <w:tab w:val="clear" w:pos="2160"/>
                <w:tab w:val="left" w:pos="940"/>
              </w:tabs>
              <w:rPr>
                <w:rStyle w:val="ny-standard-chart-title"/>
                <w:sz w:val="20"/>
                <w:szCs w:val="20"/>
              </w:rPr>
            </w:pPr>
          </w:p>
          <w:p w14:paraId="707DD470" w14:textId="77777777" w:rsidR="002A767D" w:rsidRPr="00A843BC" w:rsidRDefault="002A767D"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64BC553"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A-REI.B.4b</w:t>
            </w:r>
          </w:p>
        </w:tc>
        <w:tc>
          <w:tcPr>
            <w:tcW w:w="6720" w:type="dxa"/>
            <w:shd w:val="clear" w:color="auto" w:fill="auto"/>
            <w:tcMar>
              <w:top w:w="20" w:type="dxa"/>
              <w:left w:w="80" w:type="dxa"/>
            </w:tcMar>
          </w:tcPr>
          <w:p w14:paraId="43DDC590" w14:textId="77777777" w:rsidR="00A843BC" w:rsidRPr="002A767D" w:rsidRDefault="00A843BC">
            <w:pPr>
              <w:pStyle w:val="ny-standard-chart"/>
              <w:rPr>
                <w:sz w:val="20"/>
                <w:szCs w:val="20"/>
              </w:rPr>
            </w:pPr>
            <w:r w:rsidRPr="002A767D">
              <w:rPr>
                <w:sz w:val="20"/>
                <w:szCs w:val="20"/>
              </w:rPr>
              <w:t>Solve quadratic equations in one variable.</w:t>
            </w:r>
          </w:p>
          <w:p w14:paraId="2DF0F8EF" w14:textId="204497C5" w:rsidR="00A843BC" w:rsidRPr="00A843BC" w:rsidRDefault="00A843BC" w:rsidP="00DA6606">
            <w:pPr>
              <w:pStyle w:val="ny-standard-chart"/>
              <w:numPr>
                <w:ilvl w:val="0"/>
                <w:numId w:val="16"/>
              </w:numPr>
              <w:ind w:left="403" w:hanging="403"/>
              <w:rPr>
                <w:sz w:val="20"/>
                <w:szCs w:val="20"/>
              </w:rPr>
            </w:pPr>
            <w:r w:rsidRPr="002A767D">
              <w:rPr>
                <w:sz w:val="20"/>
                <w:szCs w:val="20"/>
              </w:rPr>
              <w:t xml:space="preserve">Solve quadratic equations by inspection (e.g., for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vertAlign w:val="superscript"/>
                    </w:rPr>
                    <m:t>2</m:t>
                  </m:r>
                </m:sup>
              </m:sSup>
              <m:r>
                <w:rPr>
                  <w:rFonts w:ascii="Cambria Math" w:hAnsi="Cambria Math"/>
                  <w:sz w:val="20"/>
                  <w:szCs w:val="20"/>
                </w:rPr>
                <m:t>=49</m:t>
              </m:r>
            </m:oMath>
            <w:r w:rsidRPr="002A767D">
              <w:rPr>
                <w:sz w:val="20"/>
                <w:szCs w:val="20"/>
              </w:rPr>
              <w:t>), taking square roots, completing the square, the quadratic formula and factoring, as</w:t>
            </w:r>
            <w:r w:rsidRPr="00A843BC">
              <w:rPr>
                <w:sz w:val="20"/>
                <w:szCs w:val="20"/>
              </w:rPr>
              <w:t xml:space="preserve"> appropriate to the initial form of the equation. Recognize when the quadratic formula gives complex solutions and write them as </w:t>
            </w:r>
            <m:oMath>
              <m:r>
                <w:rPr>
                  <w:rFonts w:ascii="Cambria Math" w:hAnsi="Cambria Math"/>
                  <w:sz w:val="20"/>
                  <w:szCs w:val="20"/>
                </w:rPr>
                <m:t>a±bi</m:t>
              </m:r>
            </m:oMath>
            <w:r w:rsidRPr="00A843BC">
              <w:rPr>
                <w:sz w:val="20"/>
                <w:szCs w:val="20"/>
              </w:rPr>
              <w:t xml:space="preserve"> for real numbers </w:t>
            </w:r>
            <m:oMath>
              <m:r>
                <w:rPr>
                  <w:rFonts w:ascii="Cambria Math" w:hAnsi="Cambria Math"/>
                  <w:sz w:val="20"/>
                  <w:szCs w:val="20"/>
                </w:rPr>
                <m:t>a</m:t>
              </m:r>
            </m:oMath>
            <w:r w:rsidRPr="00A843BC">
              <w:rPr>
                <w:sz w:val="20"/>
                <w:szCs w:val="20"/>
              </w:rPr>
              <w:t xml:space="preserve"> and </w:t>
            </w:r>
            <m:oMath>
              <m:r>
                <w:rPr>
                  <w:rFonts w:ascii="Cambria Math" w:hAnsi="Cambria Math"/>
                  <w:sz w:val="20"/>
                  <w:szCs w:val="20"/>
                </w:rPr>
                <m:t>b</m:t>
              </m:r>
            </m:oMath>
            <w:r w:rsidRPr="00A843BC">
              <w:rPr>
                <w:sz w:val="20"/>
                <w:szCs w:val="20"/>
              </w:rPr>
              <w:t>.</w:t>
            </w:r>
            <w:r w:rsidR="00F115AB">
              <w:rPr>
                <w:rStyle w:val="FootnoteReference"/>
                <w:sz w:val="20"/>
                <w:szCs w:val="20"/>
              </w:rPr>
              <w:footnoteReference w:id="1"/>
            </w:r>
            <w:r w:rsidRPr="00A843BC">
              <w:rPr>
                <w:sz w:val="20"/>
                <w:szCs w:val="20"/>
              </w:rPr>
              <w:t xml:space="preserve"> </w:t>
            </w:r>
          </w:p>
        </w:tc>
      </w:tr>
      <w:tr w:rsidR="00A843BC" w:rsidRPr="00A843BC" w14:paraId="3B331EE0" w14:textId="77777777" w:rsidTr="00E17D42">
        <w:trPr>
          <w:cantSplit/>
          <w:jc w:val="center"/>
        </w:trPr>
        <w:tc>
          <w:tcPr>
            <w:tcW w:w="2010" w:type="dxa"/>
            <w:shd w:val="clear" w:color="auto" w:fill="auto"/>
            <w:tcMar>
              <w:top w:w="20" w:type="dxa"/>
              <w:left w:w="80" w:type="dxa"/>
            </w:tcMar>
          </w:tcPr>
          <w:p w14:paraId="34B15892"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29FAE89"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A-REI.D.11</w:t>
            </w:r>
          </w:p>
        </w:tc>
        <w:tc>
          <w:tcPr>
            <w:tcW w:w="6720" w:type="dxa"/>
            <w:shd w:val="clear" w:color="auto" w:fill="auto"/>
            <w:tcMar>
              <w:top w:w="20" w:type="dxa"/>
              <w:left w:w="80" w:type="dxa"/>
            </w:tcMar>
          </w:tcPr>
          <w:p w14:paraId="12F77AEA" w14:textId="476658BD" w:rsidR="00A843BC" w:rsidRPr="00A843BC" w:rsidRDefault="00A843BC" w:rsidP="0097146A">
            <w:pPr>
              <w:pStyle w:val="ny-standard-chart"/>
              <w:rPr>
                <w:sz w:val="20"/>
                <w:szCs w:val="20"/>
              </w:rPr>
            </w:pPr>
            <w:r w:rsidRPr="00A843BC">
              <w:rPr>
                <w:sz w:val="20"/>
                <w:szCs w:val="20"/>
              </w:rPr>
              <w:t xml:space="preserve">Explain why the </w:t>
            </w:r>
            <m:oMath>
              <m:r>
                <w:rPr>
                  <w:rFonts w:ascii="Cambria Math" w:hAnsi="Cambria Math"/>
                  <w:sz w:val="20"/>
                  <w:szCs w:val="20"/>
                </w:rPr>
                <m:t>x</m:t>
              </m:r>
            </m:oMath>
            <w:r w:rsidRPr="00A843BC">
              <w:rPr>
                <w:i/>
                <w:sz w:val="20"/>
                <w:szCs w:val="20"/>
              </w:rPr>
              <w:t>-</w:t>
            </w:r>
            <w:r w:rsidRPr="00A843BC">
              <w:rPr>
                <w:sz w:val="20"/>
                <w:szCs w:val="20"/>
              </w:rPr>
              <w:t xml:space="preserve">coordinates of the points where the graphs of the equations </w:t>
            </w:r>
            <m:oMath>
              <m:r>
                <w:rPr>
                  <w:rFonts w:ascii="Cambria Math" w:hAnsi="Cambria Math"/>
                  <w:sz w:val="20"/>
                  <w:szCs w:val="20"/>
                </w:rPr>
                <m:t>y=f(x)</m:t>
              </m:r>
            </m:oMath>
            <w:r w:rsidRPr="00A843BC">
              <w:rPr>
                <w:sz w:val="20"/>
                <w:szCs w:val="20"/>
              </w:rPr>
              <w:t xml:space="preserve"> and </w:t>
            </w:r>
            <m:oMath>
              <m:r>
                <w:rPr>
                  <w:rFonts w:ascii="Cambria Math" w:hAnsi="Cambria Math"/>
                  <w:sz w:val="20"/>
                  <w:szCs w:val="20"/>
                </w:rPr>
                <m:t>y=g(x)</m:t>
              </m:r>
            </m:oMath>
            <w:r w:rsidRPr="00A843BC">
              <w:rPr>
                <w:sz w:val="20"/>
                <w:szCs w:val="20"/>
              </w:rPr>
              <w:t xml:space="preserve"> intersect are the solutions of the equation</w:t>
            </w:r>
            <w:r w:rsidR="002A767D">
              <w:rPr>
                <w:sz w:val="20"/>
                <w:szCs w:val="20"/>
              </w:rPr>
              <w:br/>
            </w:r>
            <m:oMath>
              <m:r>
                <w:rPr>
                  <w:rFonts w:ascii="Cambria Math" w:hAnsi="Cambria Math"/>
                  <w:sz w:val="20"/>
                  <w:szCs w:val="20"/>
                </w:rPr>
                <m:t>f(x)=g(x)</m:t>
              </m:r>
            </m:oMath>
            <w:r w:rsidRPr="00A843BC">
              <w:rPr>
                <w:sz w:val="20"/>
                <w:szCs w:val="20"/>
              </w:rPr>
              <w:t xml:space="preserve">; find the solutions approximately, e.g., using technology to graph the functions, make tables of values, or find successive approximations.  Include cases where </w:t>
            </w:r>
            <m:oMath>
              <m:r>
                <w:rPr>
                  <w:rFonts w:ascii="Cambria Math" w:hAnsi="Cambria Math"/>
                  <w:sz w:val="20"/>
                  <w:szCs w:val="20"/>
                </w:rPr>
                <m:t>f(x)</m:t>
              </m:r>
            </m:oMath>
            <w:r w:rsidRPr="00A843BC">
              <w:rPr>
                <w:sz w:val="20"/>
                <w:szCs w:val="20"/>
              </w:rPr>
              <w:t xml:space="preserve"> and/or </w:t>
            </w:r>
            <m:oMath>
              <m:r>
                <w:rPr>
                  <w:rFonts w:ascii="Cambria Math" w:hAnsi="Cambria Math"/>
                  <w:sz w:val="20"/>
                  <w:szCs w:val="20"/>
                </w:rPr>
                <m:t>g(x)</m:t>
              </m:r>
            </m:oMath>
            <w:r w:rsidRPr="00A843BC">
              <w:rPr>
                <w:sz w:val="20"/>
                <w:szCs w:val="20"/>
              </w:rPr>
              <w:t xml:space="preserve"> are linear, polynomial, rational, absolute value, exponential, and logarithmic functions.</w:t>
            </w:r>
            <w:r w:rsidRPr="00A843BC">
              <w:rPr>
                <w:rFonts w:ascii="SimSun" w:eastAsia="SimSun" w:hAnsi="SimSun" w:cs="SimSun" w:hint="eastAsia"/>
                <w:sz w:val="20"/>
                <w:szCs w:val="20"/>
                <w:vertAlign w:val="superscript"/>
              </w:rPr>
              <w:t>★</w:t>
            </w:r>
          </w:p>
        </w:tc>
      </w:tr>
      <w:tr w:rsidR="00A843BC" w:rsidRPr="00A843BC" w14:paraId="16F3C743" w14:textId="77777777" w:rsidTr="00E17D42">
        <w:trPr>
          <w:cantSplit/>
          <w:jc w:val="center"/>
        </w:trPr>
        <w:tc>
          <w:tcPr>
            <w:tcW w:w="2010" w:type="dxa"/>
            <w:shd w:val="clear" w:color="auto" w:fill="auto"/>
            <w:tcMar>
              <w:top w:w="20" w:type="dxa"/>
              <w:left w:w="80" w:type="dxa"/>
            </w:tcMar>
          </w:tcPr>
          <w:p w14:paraId="3334563C"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9DD13FC"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F-IF.B.4</w:t>
            </w:r>
          </w:p>
        </w:tc>
        <w:tc>
          <w:tcPr>
            <w:tcW w:w="6720" w:type="dxa"/>
            <w:shd w:val="clear" w:color="auto" w:fill="auto"/>
            <w:tcMar>
              <w:top w:w="20" w:type="dxa"/>
              <w:left w:w="80" w:type="dxa"/>
            </w:tcMar>
          </w:tcPr>
          <w:p w14:paraId="3154A2BC" w14:textId="67BA79B9" w:rsidR="00A843BC" w:rsidRPr="00A843BC" w:rsidRDefault="00A843BC" w:rsidP="0097146A">
            <w:pPr>
              <w:pStyle w:val="ny-standard-chart"/>
              <w:rPr>
                <w:sz w:val="20"/>
                <w:szCs w:val="20"/>
              </w:rPr>
            </w:pPr>
            <w:r w:rsidRPr="00A843BC">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A843BC">
              <w:rPr>
                <w:i/>
                <w:sz w:val="20"/>
                <w:szCs w:val="20"/>
              </w:rPr>
              <w:t>Key features include:  intercepts; intervals where the function is increasing, decreasing, positive, or negative; relative maximums and minimums; symmetries; end behavior; and periodicity</w:t>
            </w:r>
            <w:r w:rsidRPr="00A843BC">
              <w:rPr>
                <w:sz w:val="20"/>
                <w:szCs w:val="20"/>
              </w:rPr>
              <w:t>.</w:t>
            </w:r>
            <w:r w:rsidRPr="00A843BC">
              <w:rPr>
                <w:rFonts w:ascii="SimSun" w:eastAsia="SimSun" w:hAnsi="SimSun" w:cs="SimSun" w:hint="eastAsia"/>
                <w:sz w:val="20"/>
                <w:szCs w:val="20"/>
                <w:vertAlign w:val="superscript"/>
              </w:rPr>
              <w:t>★</w:t>
            </w:r>
          </w:p>
        </w:tc>
      </w:tr>
      <w:tr w:rsidR="00A843BC" w:rsidRPr="00A843BC" w14:paraId="41E511C4" w14:textId="77777777" w:rsidTr="00E17D42">
        <w:trPr>
          <w:cantSplit/>
          <w:jc w:val="center"/>
        </w:trPr>
        <w:tc>
          <w:tcPr>
            <w:tcW w:w="2010" w:type="dxa"/>
            <w:shd w:val="clear" w:color="auto" w:fill="auto"/>
            <w:tcMar>
              <w:top w:w="20" w:type="dxa"/>
              <w:left w:w="80" w:type="dxa"/>
            </w:tcMar>
          </w:tcPr>
          <w:p w14:paraId="21301B53"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D950BA7"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F-IF.B.5</w:t>
            </w:r>
          </w:p>
        </w:tc>
        <w:tc>
          <w:tcPr>
            <w:tcW w:w="6720" w:type="dxa"/>
            <w:shd w:val="clear" w:color="auto" w:fill="auto"/>
            <w:tcMar>
              <w:top w:w="20" w:type="dxa"/>
              <w:left w:w="80" w:type="dxa"/>
            </w:tcMar>
          </w:tcPr>
          <w:p w14:paraId="69ECF0F7" w14:textId="77DC9455" w:rsidR="00A843BC" w:rsidRPr="00A843BC" w:rsidRDefault="00A843BC" w:rsidP="0097146A">
            <w:pPr>
              <w:pStyle w:val="ny-standard-chart"/>
              <w:rPr>
                <w:sz w:val="20"/>
                <w:szCs w:val="20"/>
              </w:rPr>
            </w:pPr>
            <w:r w:rsidRPr="00A843BC">
              <w:rPr>
                <w:sz w:val="20"/>
                <w:szCs w:val="20"/>
              </w:rPr>
              <w:t xml:space="preserve">Relate the domain of a function to its graph and, where applicable, to the quantitative relationship it describes. </w:t>
            </w:r>
            <w:r w:rsidRPr="00A843BC">
              <w:rPr>
                <w:i/>
                <w:sz w:val="20"/>
                <w:szCs w:val="20"/>
              </w:rPr>
              <w:t xml:space="preserve">For example, if the function </w:t>
            </w:r>
            <m:oMath>
              <m:r>
                <w:rPr>
                  <w:rFonts w:ascii="Cambria Math" w:hAnsi="Cambria Math"/>
                  <w:sz w:val="20"/>
                  <w:szCs w:val="20"/>
                </w:rPr>
                <m:t>h(n)</m:t>
              </m:r>
            </m:oMath>
            <w:r w:rsidRPr="00A843BC">
              <w:rPr>
                <w:i/>
                <w:sz w:val="20"/>
                <w:szCs w:val="20"/>
              </w:rPr>
              <w:t xml:space="preserve"> gives the number of person-hours it takes to assemble </w:t>
            </w:r>
            <m:oMath>
              <m:r>
                <w:rPr>
                  <w:rFonts w:ascii="Cambria Math" w:hAnsi="Cambria Math"/>
                  <w:sz w:val="20"/>
                  <w:szCs w:val="20"/>
                </w:rPr>
                <m:t>n</m:t>
              </m:r>
            </m:oMath>
            <w:r w:rsidRPr="00A843BC">
              <w:rPr>
                <w:i/>
                <w:sz w:val="20"/>
                <w:szCs w:val="20"/>
              </w:rPr>
              <w:t xml:space="preserve"> engines in a factory, then the positive integers would be an appropriate domain for the function.</w:t>
            </w:r>
            <w:r w:rsidRPr="00A843BC">
              <w:rPr>
                <w:rFonts w:ascii="SimSun" w:eastAsia="SimSun" w:hAnsi="SimSun" w:cs="SimSun" w:hint="eastAsia"/>
                <w:sz w:val="20"/>
                <w:szCs w:val="20"/>
                <w:vertAlign w:val="superscript"/>
              </w:rPr>
              <w:t>★</w:t>
            </w:r>
          </w:p>
        </w:tc>
      </w:tr>
      <w:tr w:rsidR="00A843BC" w:rsidRPr="00A843BC" w14:paraId="33393D8F" w14:textId="77777777" w:rsidTr="00E17D42">
        <w:trPr>
          <w:cantSplit/>
          <w:jc w:val="center"/>
        </w:trPr>
        <w:tc>
          <w:tcPr>
            <w:tcW w:w="2010" w:type="dxa"/>
            <w:shd w:val="clear" w:color="auto" w:fill="auto"/>
            <w:tcMar>
              <w:top w:w="20" w:type="dxa"/>
              <w:left w:w="80" w:type="dxa"/>
            </w:tcMar>
          </w:tcPr>
          <w:p w14:paraId="0BE76479"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7062862"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F-IF.B.6</w:t>
            </w:r>
          </w:p>
        </w:tc>
        <w:tc>
          <w:tcPr>
            <w:tcW w:w="6720" w:type="dxa"/>
            <w:shd w:val="clear" w:color="auto" w:fill="auto"/>
            <w:tcMar>
              <w:top w:w="20" w:type="dxa"/>
              <w:left w:w="80" w:type="dxa"/>
            </w:tcMar>
          </w:tcPr>
          <w:p w14:paraId="52481ACE" w14:textId="643370D2" w:rsidR="00A843BC" w:rsidRPr="00A843BC" w:rsidRDefault="00A843BC" w:rsidP="0097146A">
            <w:pPr>
              <w:pStyle w:val="ny-standard-chart"/>
              <w:rPr>
                <w:sz w:val="20"/>
                <w:szCs w:val="20"/>
              </w:rPr>
            </w:pPr>
            <w:r w:rsidRPr="00A843BC">
              <w:rPr>
                <w:sz w:val="20"/>
                <w:szCs w:val="20"/>
              </w:rPr>
              <w:t>Calculate and interpret the average rate of change of a function (presented symbolically or as a table) over a specified interval. Estimate the rate of change from a graph.</w:t>
            </w:r>
            <w:r w:rsidRPr="00A843BC">
              <w:rPr>
                <w:rFonts w:ascii="SimSun" w:eastAsia="SimSun" w:hAnsi="SimSun" w:cs="SimSun" w:hint="eastAsia"/>
                <w:sz w:val="20"/>
                <w:szCs w:val="20"/>
                <w:vertAlign w:val="superscript"/>
              </w:rPr>
              <w:t>★</w:t>
            </w:r>
          </w:p>
        </w:tc>
      </w:tr>
      <w:tr w:rsidR="00A843BC" w:rsidRPr="00A843BC" w14:paraId="77DF5F96" w14:textId="77777777" w:rsidTr="00E17D42">
        <w:trPr>
          <w:cantSplit/>
          <w:jc w:val="center"/>
        </w:trPr>
        <w:tc>
          <w:tcPr>
            <w:tcW w:w="2010" w:type="dxa"/>
            <w:shd w:val="clear" w:color="auto" w:fill="auto"/>
            <w:tcMar>
              <w:top w:w="20" w:type="dxa"/>
              <w:left w:w="80" w:type="dxa"/>
            </w:tcMar>
          </w:tcPr>
          <w:p w14:paraId="35FB5FEE" w14:textId="77777777" w:rsidR="00A843BC" w:rsidRPr="00A843BC" w:rsidRDefault="00A843BC" w:rsidP="0097146A">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79C0428" w14:textId="77777777" w:rsidR="00A843BC" w:rsidRPr="00A843BC" w:rsidRDefault="00A843BC" w:rsidP="0097146A">
            <w:pPr>
              <w:pStyle w:val="ny-standard-chart"/>
              <w:rPr>
                <w:rStyle w:val="ny-bold-red"/>
                <w:b w:val="0"/>
                <w:color w:val="231F20"/>
                <w:sz w:val="20"/>
                <w:szCs w:val="20"/>
              </w:rPr>
            </w:pPr>
            <w:r w:rsidRPr="00A843BC">
              <w:rPr>
                <w:rStyle w:val="ny-bold-red"/>
                <w:b w:val="0"/>
                <w:color w:val="231F20"/>
                <w:sz w:val="20"/>
                <w:szCs w:val="20"/>
              </w:rPr>
              <w:t>F-IF.C.7a</w:t>
            </w:r>
          </w:p>
        </w:tc>
        <w:tc>
          <w:tcPr>
            <w:tcW w:w="6720" w:type="dxa"/>
            <w:shd w:val="clear" w:color="auto" w:fill="auto"/>
            <w:tcMar>
              <w:top w:w="20" w:type="dxa"/>
              <w:left w:w="80" w:type="dxa"/>
            </w:tcMar>
          </w:tcPr>
          <w:p w14:paraId="07582C14" w14:textId="247C105E" w:rsidR="00A843BC" w:rsidRPr="00A843BC" w:rsidRDefault="00A843BC" w:rsidP="0097146A">
            <w:pPr>
              <w:pStyle w:val="ny-standard-chart"/>
              <w:rPr>
                <w:rFonts w:ascii="SimSun" w:eastAsia="SimSun" w:hAnsi="SimSun" w:cs="SimSun"/>
                <w:sz w:val="20"/>
                <w:szCs w:val="20"/>
                <w:vertAlign w:val="superscript"/>
              </w:rPr>
            </w:pPr>
            <w:r w:rsidRPr="00A843BC">
              <w:rPr>
                <w:sz w:val="20"/>
                <w:szCs w:val="20"/>
              </w:rPr>
              <w:t>Graph functions expressed symbolically and show key features of the graph, by hand in simple cases and using technology for more complicated cases.</w:t>
            </w:r>
            <w:r w:rsidRPr="00A843BC">
              <w:rPr>
                <w:rFonts w:ascii="SimSun" w:eastAsia="SimSun" w:hAnsi="SimSun" w:cs="SimSun" w:hint="eastAsia"/>
                <w:sz w:val="20"/>
                <w:szCs w:val="20"/>
                <w:vertAlign w:val="superscript"/>
              </w:rPr>
              <w:t>★</w:t>
            </w:r>
          </w:p>
          <w:p w14:paraId="5C9FC1EC" w14:textId="77777777" w:rsidR="00A843BC" w:rsidRPr="00A843BC" w:rsidRDefault="00A843BC" w:rsidP="00A843BC">
            <w:pPr>
              <w:pStyle w:val="ny-standard-chart"/>
              <w:numPr>
                <w:ilvl w:val="0"/>
                <w:numId w:val="17"/>
              </w:numPr>
              <w:ind w:left="403" w:hanging="403"/>
              <w:rPr>
                <w:sz w:val="20"/>
                <w:szCs w:val="20"/>
              </w:rPr>
            </w:pPr>
            <w:r w:rsidRPr="00A843BC">
              <w:rPr>
                <w:sz w:val="20"/>
                <w:szCs w:val="20"/>
              </w:rPr>
              <w:t>Graph linear and quadratic functions and show intercepts, maxima, and minima.</w:t>
            </w:r>
          </w:p>
        </w:tc>
      </w:tr>
      <w:tr w:rsidR="00A843BC" w:rsidRPr="00A843BC" w14:paraId="393194D8" w14:textId="77777777" w:rsidTr="00E17D42">
        <w:trPr>
          <w:cantSplit/>
          <w:jc w:val="center"/>
        </w:trPr>
        <w:tc>
          <w:tcPr>
            <w:tcW w:w="2010" w:type="dxa"/>
            <w:shd w:val="clear" w:color="auto" w:fill="auto"/>
            <w:tcMar>
              <w:top w:w="20" w:type="dxa"/>
              <w:left w:w="80" w:type="dxa"/>
            </w:tcMar>
          </w:tcPr>
          <w:p w14:paraId="4F62EA10" w14:textId="77777777" w:rsidR="00A843BC" w:rsidRPr="00A843BC" w:rsidRDefault="00A843BC" w:rsidP="0097146A">
            <w:pPr>
              <w:pStyle w:val="ny-standard-chart"/>
              <w:tabs>
                <w:tab w:val="clear" w:pos="2160"/>
                <w:tab w:val="left" w:pos="940"/>
              </w:tabs>
              <w:rPr>
                <w:rStyle w:val="ny-standard-chart-title"/>
                <w:rFonts w:eastAsiaTheme="minorHAnsi" w:cstheme="minorBidi"/>
                <w:sz w:val="20"/>
                <w:szCs w:val="20"/>
              </w:rPr>
            </w:pPr>
            <w:r w:rsidRPr="00A843BC">
              <w:rPr>
                <w:rStyle w:val="ny-standard-chart-title"/>
                <w:sz w:val="20"/>
                <w:szCs w:val="20"/>
              </w:rPr>
              <w:t>Instructional Days:</w:t>
            </w:r>
          </w:p>
        </w:tc>
        <w:tc>
          <w:tcPr>
            <w:tcW w:w="1170" w:type="dxa"/>
            <w:shd w:val="clear" w:color="auto" w:fill="auto"/>
            <w:tcMar>
              <w:top w:w="20" w:type="dxa"/>
              <w:left w:w="80" w:type="dxa"/>
            </w:tcMar>
          </w:tcPr>
          <w:p w14:paraId="20BA494C" w14:textId="77777777" w:rsidR="00A843BC" w:rsidRPr="00A843BC" w:rsidRDefault="00A843BC" w:rsidP="0097146A">
            <w:pPr>
              <w:pStyle w:val="ny-standard-chart"/>
              <w:rPr>
                <w:sz w:val="20"/>
                <w:szCs w:val="20"/>
              </w:rPr>
            </w:pPr>
            <w:r w:rsidRPr="00A843BC">
              <w:rPr>
                <w:sz w:val="20"/>
                <w:szCs w:val="20"/>
              </w:rPr>
              <w:t>10</w:t>
            </w:r>
          </w:p>
        </w:tc>
        <w:tc>
          <w:tcPr>
            <w:tcW w:w="6720" w:type="dxa"/>
            <w:shd w:val="clear" w:color="auto" w:fill="auto"/>
            <w:tcMar>
              <w:top w:w="20" w:type="dxa"/>
              <w:left w:w="80" w:type="dxa"/>
            </w:tcMar>
          </w:tcPr>
          <w:p w14:paraId="259AA827" w14:textId="77777777" w:rsidR="00A843BC" w:rsidRPr="00A843BC" w:rsidRDefault="00A843BC" w:rsidP="0097146A">
            <w:pPr>
              <w:pStyle w:val="ny-standard-chart"/>
              <w:rPr>
                <w:sz w:val="20"/>
                <w:szCs w:val="20"/>
              </w:rPr>
            </w:pPr>
          </w:p>
        </w:tc>
      </w:tr>
      <w:tr w:rsidR="00A843BC" w:rsidRPr="00A843BC" w14:paraId="51420911" w14:textId="77777777" w:rsidTr="00E17D42">
        <w:trPr>
          <w:cantSplit/>
          <w:jc w:val="center"/>
        </w:trPr>
        <w:tc>
          <w:tcPr>
            <w:tcW w:w="2010" w:type="dxa"/>
            <w:shd w:val="clear" w:color="auto" w:fill="auto"/>
            <w:tcMar>
              <w:top w:w="20" w:type="dxa"/>
              <w:left w:w="80" w:type="dxa"/>
            </w:tcMar>
          </w:tcPr>
          <w:p w14:paraId="3E27F08B"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sz w:val="20"/>
                <w:szCs w:val="20"/>
              </w:rPr>
              <w:t>Lessons 1–2:</w:t>
            </w:r>
          </w:p>
        </w:tc>
        <w:tc>
          <w:tcPr>
            <w:tcW w:w="7890" w:type="dxa"/>
            <w:gridSpan w:val="2"/>
            <w:shd w:val="clear" w:color="auto" w:fill="auto"/>
            <w:tcMar>
              <w:top w:w="20" w:type="dxa"/>
              <w:left w:w="80" w:type="dxa"/>
            </w:tcMar>
          </w:tcPr>
          <w:p w14:paraId="1D43E8AD" w14:textId="77777777" w:rsidR="00A843BC" w:rsidRPr="00A843BC" w:rsidRDefault="00A843BC" w:rsidP="0097146A">
            <w:pPr>
              <w:pStyle w:val="ny-standard-chart"/>
              <w:rPr>
                <w:sz w:val="20"/>
                <w:szCs w:val="20"/>
              </w:rPr>
            </w:pPr>
            <w:r w:rsidRPr="00A843BC">
              <w:rPr>
                <w:sz w:val="20"/>
                <w:szCs w:val="20"/>
              </w:rPr>
              <w:t>Multiplying and Factoring Polynomial Expressions (P, P)</w:t>
            </w:r>
            <w:r w:rsidRPr="00A843BC">
              <w:rPr>
                <w:rStyle w:val="FootnoteReference"/>
                <w:sz w:val="20"/>
                <w:szCs w:val="20"/>
              </w:rPr>
              <w:footnoteReference w:id="2"/>
            </w:r>
          </w:p>
        </w:tc>
      </w:tr>
      <w:tr w:rsidR="00A843BC" w:rsidRPr="00A843BC" w14:paraId="6BA585D4" w14:textId="77777777" w:rsidTr="00E17D42">
        <w:trPr>
          <w:cantSplit/>
          <w:jc w:val="center"/>
        </w:trPr>
        <w:tc>
          <w:tcPr>
            <w:tcW w:w="2010" w:type="dxa"/>
            <w:shd w:val="clear" w:color="auto" w:fill="auto"/>
            <w:tcMar>
              <w:top w:w="20" w:type="dxa"/>
              <w:left w:w="80" w:type="dxa"/>
            </w:tcMar>
          </w:tcPr>
          <w:p w14:paraId="6D62B14E"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rFonts w:eastAsia="Calibri" w:cs="Times New Roman"/>
                <w:sz w:val="20"/>
                <w:szCs w:val="20"/>
              </w:rPr>
              <w:t>Lessons 3–4:</w:t>
            </w:r>
          </w:p>
        </w:tc>
        <w:tc>
          <w:tcPr>
            <w:tcW w:w="7890" w:type="dxa"/>
            <w:gridSpan w:val="2"/>
            <w:shd w:val="clear" w:color="auto" w:fill="auto"/>
            <w:tcMar>
              <w:top w:w="20" w:type="dxa"/>
              <w:left w:w="80" w:type="dxa"/>
            </w:tcMar>
          </w:tcPr>
          <w:p w14:paraId="7E38FF42" w14:textId="77777777" w:rsidR="00A843BC" w:rsidRPr="00A843BC" w:rsidRDefault="00A843BC" w:rsidP="0097146A">
            <w:pPr>
              <w:pStyle w:val="ny-standard-chart"/>
              <w:rPr>
                <w:sz w:val="20"/>
                <w:szCs w:val="20"/>
              </w:rPr>
            </w:pPr>
            <w:r w:rsidRPr="00A843BC">
              <w:rPr>
                <w:sz w:val="20"/>
                <w:szCs w:val="20"/>
              </w:rPr>
              <w:t>Advanced Factoring Strategies for Quadratic Expressions (P, P)</w:t>
            </w:r>
          </w:p>
        </w:tc>
      </w:tr>
      <w:tr w:rsidR="00A843BC" w:rsidRPr="00A843BC" w14:paraId="07DA759D" w14:textId="77777777" w:rsidTr="00E17D42">
        <w:trPr>
          <w:cantSplit/>
          <w:jc w:val="center"/>
        </w:trPr>
        <w:tc>
          <w:tcPr>
            <w:tcW w:w="2010" w:type="dxa"/>
            <w:shd w:val="clear" w:color="auto" w:fill="auto"/>
            <w:tcMar>
              <w:top w:w="20" w:type="dxa"/>
              <w:left w:w="80" w:type="dxa"/>
            </w:tcMar>
          </w:tcPr>
          <w:p w14:paraId="480C03C9"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rFonts w:eastAsia="Calibri" w:cs="Times New Roman"/>
                <w:sz w:val="20"/>
                <w:szCs w:val="20"/>
              </w:rPr>
              <w:t>Lesson 5:</w:t>
            </w:r>
          </w:p>
        </w:tc>
        <w:tc>
          <w:tcPr>
            <w:tcW w:w="7890" w:type="dxa"/>
            <w:gridSpan w:val="2"/>
            <w:shd w:val="clear" w:color="auto" w:fill="auto"/>
            <w:tcMar>
              <w:top w:w="20" w:type="dxa"/>
              <w:left w:w="80" w:type="dxa"/>
            </w:tcMar>
          </w:tcPr>
          <w:p w14:paraId="0FFA13E8" w14:textId="5E4B688E" w:rsidR="00A843BC" w:rsidRPr="00A843BC" w:rsidRDefault="00A843BC" w:rsidP="0097146A">
            <w:pPr>
              <w:pStyle w:val="ny-standard-chart"/>
              <w:rPr>
                <w:sz w:val="20"/>
                <w:szCs w:val="20"/>
              </w:rPr>
            </w:pPr>
            <w:r w:rsidRPr="00A843BC">
              <w:rPr>
                <w:sz w:val="20"/>
                <w:szCs w:val="20"/>
              </w:rPr>
              <w:t>The Zero</w:t>
            </w:r>
            <w:r w:rsidR="00A91B43">
              <w:rPr>
                <w:sz w:val="20"/>
                <w:szCs w:val="20"/>
              </w:rPr>
              <w:t xml:space="preserve"> </w:t>
            </w:r>
            <w:r w:rsidRPr="00A843BC">
              <w:rPr>
                <w:sz w:val="20"/>
                <w:szCs w:val="20"/>
              </w:rPr>
              <w:t>Product Property (E)</w:t>
            </w:r>
          </w:p>
        </w:tc>
      </w:tr>
      <w:tr w:rsidR="00A843BC" w:rsidRPr="00A843BC" w14:paraId="374A333C" w14:textId="77777777" w:rsidTr="00E17D42">
        <w:trPr>
          <w:cantSplit/>
          <w:jc w:val="center"/>
        </w:trPr>
        <w:tc>
          <w:tcPr>
            <w:tcW w:w="2010" w:type="dxa"/>
            <w:shd w:val="clear" w:color="auto" w:fill="auto"/>
            <w:tcMar>
              <w:top w:w="20" w:type="dxa"/>
              <w:left w:w="80" w:type="dxa"/>
            </w:tcMar>
          </w:tcPr>
          <w:p w14:paraId="62DEC2B4"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sz w:val="20"/>
                <w:szCs w:val="20"/>
              </w:rPr>
              <w:t>Lesson 6:</w:t>
            </w:r>
          </w:p>
        </w:tc>
        <w:tc>
          <w:tcPr>
            <w:tcW w:w="7890" w:type="dxa"/>
            <w:gridSpan w:val="2"/>
            <w:shd w:val="clear" w:color="auto" w:fill="auto"/>
            <w:tcMar>
              <w:top w:w="20" w:type="dxa"/>
              <w:left w:w="80" w:type="dxa"/>
            </w:tcMar>
          </w:tcPr>
          <w:p w14:paraId="16E055D9" w14:textId="77777777" w:rsidR="00A843BC" w:rsidRPr="00A843BC" w:rsidRDefault="00A843BC" w:rsidP="0097146A">
            <w:pPr>
              <w:pStyle w:val="ny-standard-chart"/>
              <w:rPr>
                <w:sz w:val="20"/>
                <w:szCs w:val="20"/>
              </w:rPr>
            </w:pPr>
            <w:r w:rsidRPr="00A843BC">
              <w:rPr>
                <w:sz w:val="20"/>
                <w:szCs w:val="20"/>
              </w:rPr>
              <w:t>Solving Basic One-Variable Quadratic Equations (P)</w:t>
            </w:r>
          </w:p>
        </w:tc>
      </w:tr>
      <w:tr w:rsidR="00A843BC" w:rsidRPr="00A843BC" w14:paraId="53A6D84D" w14:textId="77777777" w:rsidTr="00E17D42">
        <w:trPr>
          <w:cantSplit/>
          <w:jc w:val="center"/>
        </w:trPr>
        <w:tc>
          <w:tcPr>
            <w:tcW w:w="2010" w:type="dxa"/>
            <w:shd w:val="clear" w:color="auto" w:fill="auto"/>
            <w:tcMar>
              <w:top w:w="20" w:type="dxa"/>
              <w:left w:w="80" w:type="dxa"/>
            </w:tcMar>
          </w:tcPr>
          <w:p w14:paraId="349C50A0"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sz w:val="20"/>
                <w:szCs w:val="20"/>
              </w:rPr>
              <w:t>Lesson 7:</w:t>
            </w:r>
          </w:p>
        </w:tc>
        <w:tc>
          <w:tcPr>
            <w:tcW w:w="7890" w:type="dxa"/>
            <w:gridSpan w:val="2"/>
            <w:shd w:val="clear" w:color="auto" w:fill="auto"/>
            <w:tcMar>
              <w:top w:w="20" w:type="dxa"/>
              <w:left w:w="80" w:type="dxa"/>
            </w:tcMar>
          </w:tcPr>
          <w:p w14:paraId="6BCDDD11" w14:textId="77777777" w:rsidR="00A843BC" w:rsidRPr="00A843BC" w:rsidRDefault="00A843BC" w:rsidP="0097146A">
            <w:pPr>
              <w:pStyle w:val="ny-standard-chart"/>
              <w:rPr>
                <w:sz w:val="20"/>
                <w:szCs w:val="20"/>
              </w:rPr>
            </w:pPr>
            <w:r w:rsidRPr="00A843BC">
              <w:rPr>
                <w:sz w:val="20"/>
                <w:szCs w:val="20"/>
              </w:rPr>
              <w:t>Creating and Solving Quadratic Equations in One Variable (P)</w:t>
            </w:r>
          </w:p>
        </w:tc>
      </w:tr>
    </w:tbl>
    <w:p w14:paraId="027F1C83" w14:textId="77777777" w:rsidR="00DA6606" w:rsidRDefault="00DA6606"/>
    <w:tbl>
      <w:tblPr>
        <w:tblW w:w="9900" w:type="dxa"/>
        <w:jc w:val="center"/>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7890"/>
      </w:tblGrid>
      <w:tr w:rsidR="00A843BC" w:rsidRPr="00A843BC" w14:paraId="3AB66667" w14:textId="77777777" w:rsidTr="00E17D42">
        <w:trPr>
          <w:cantSplit/>
          <w:jc w:val="center"/>
        </w:trPr>
        <w:tc>
          <w:tcPr>
            <w:tcW w:w="2010" w:type="dxa"/>
            <w:shd w:val="clear" w:color="auto" w:fill="auto"/>
            <w:tcMar>
              <w:top w:w="20" w:type="dxa"/>
              <w:left w:w="80" w:type="dxa"/>
            </w:tcMar>
          </w:tcPr>
          <w:p w14:paraId="42C4D6DE"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sz w:val="20"/>
                <w:szCs w:val="20"/>
              </w:rPr>
              <w:lastRenderedPageBreak/>
              <w:t xml:space="preserve">Lesson 8: </w:t>
            </w:r>
          </w:p>
        </w:tc>
        <w:tc>
          <w:tcPr>
            <w:tcW w:w="7890" w:type="dxa"/>
            <w:shd w:val="clear" w:color="auto" w:fill="auto"/>
            <w:tcMar>
              <w:top w:w="20" w:type="dxa"/>
              <w:left w:w="80" w:type="dxa"/>
            </w:tcMar>
          </w:tcPr>
          <w:p w14:paraId="1473D4C6" w14:textId="77777777" w:rsidR="00A843BC" w:rsidRPr="00A843BC" w:rsidRDefault="00A843BC" w:rsidP="0097146A">
            <w:pPr>
              <w:pStyle w:val="ny-standard-chart"/>
              <w:rPr>
                <w:sz w:val="20"/>
                <w:szCs w:val="20"/>
              </w:rPr>
            </w:pPr>
            <w:r w:rsidRPr="00A843BC">
              <w:rPr>
                <w:sz w:val="20"/>
                <w:szCs w:val="20"/>
              </w:rPr>
              <w:t>Exploring the Symmetry in Graphs of Quadratic Functions (E)</w:t>
            </w:r>
          </w:p>
        </w:tc>
      </w:tr>
      <w:tr w:rsidR="00A843BC" w:rsidRPr="00A843BC" w14:paraId="4C0AF4BE" w14:textId="77777777" w:rsidTr="00E17D42">
        <w:trPr>
          <w:cantSplit/>
          <w:jc w:val="center"/>
        </w:trPr>
        <w:tc>
          <w:tcPr>
            <w:tcW w:w="2010" w:type="dxa"/>
            <w:shd w:val="clear" w:color="auto" w:fill="auto"/>
            <w:tcMar>
              <w:top w:w="20" w:type="dxa"/>
              <w:left w:w="80" w:type="dxa"/>
            </w:tcMar>
          </w:tcPr>
          <w:p w14:paraId="02835949"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rFonts w:eastAsia="Calibri" w:cs="Times New Roman"/>
                <w:sz w:val="20"/>
                <w:szCs w:val="20"/>
              </w:rPr>
              <w:t>Lesson 9:</w:t>
            </w:r>
          </w:p>
        </w:tc>
        <w:tc>
          <w:tcPr>
            <w:tcW w:w="7890" w:type="dxa"/>
            <w:shd w:val="clear" w:color="auto" w:fill="auto"/>
            <w:tcMar>
              <w:top w:w="20" w:type="dxa"/>
              <w:left w:w="80" w:type="dxa"/>
            </w:tcMar>
          </w:tcPr>
          <w:p w14:paraId="0404ED29" w14:textId="77777777" w:rsidR="00A843BC" w:rsidRPr="00A843BC" w:rsidRDefault="00A843BC" w:rsidP="0097146A">
            <w:pPr>
              <w:pStyle w:val="ny-standard-chart"/>
              <w:rPr>
                <w:sz w:val="20"/>
                <w:szCs w:val="20"/>
              </w:rPr>
            </w:pPr>
            <w:r w:rsidRPr="00A843BC">
              <w:rPr>
                <w:sz w:val="20"/>
                <w:szCs w:val="20"/>
              </w:rPr>
              <w:t xml:space="preserve">Graphing Quadratic Functions from Factored Form,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=a(x-m)(x-n)</m:t>
              </m:r>
            </m:oMath>
            <w:r w:rsidRPr="00A843BC">
              <w:rPr>
                <w:sz w:val="20"/>
                <w:szCs w:val="20"/>
              </w:rPr>
              <w:t xml:space="preserve"> (P)</w:t>
            </w:r>
          </w:p>
        </w:tc>
      </w:tr>
      <w:tr w:rsidR="00A843BC" w:rsidRPr="00A843BC" w14:paraId="10394F6C" w14:textId="77777777" w:rsidTr="00E17D42">
        <w:trPr>
          <w:cantSplit/>
          <w:jc w:val="center"/>
        </w:trPr>
        <w:tc>
          <w:tcPr>
            <w:tcW w:w="2010" w:type="dxa"/>
            <w:shd w:val="clear" w:color="auto" w:fill="auto"/>
            <w:tcMar>
              <w:top w:w="20" w:type="dxa"/>
              <w:left w:w="80" w:type="dxa"/>
            </w:tcMar>
          </w:tcPr>
          <w:p w14:paraId="5B5C0C5C" w14:textId="77777777" w:rsidR="00A843BC" w:rsidRPr="00A843BC" w:rsidRDefault="00A843BC" w:rsidP="0097146A">
            <w:pPr>
              <w:pStyle w:val="ny-standard-chart"/>
              <w:tabs>
                <w:tab w:val="clear" w:pos="2160"/>
                <w:tab w:val="left" w:pos="940"/>
              </w:tabs>
              <w:jc w:val="right"/>
              <w:rPr>
                <w:rStyle w:val="ny-standard-chart-title"/>
                <w:rFonts w:eastAsiaTheme="minorHAnsi" w:cstheme="minorBidi"/>
                <w:sz w:val="20"/>
                <w:szCs w:val="20"/>
              </w:rPr>
            </w:pPr>
            <w:r w:rsidRPr="00A843BC">
              <w:rPr>
                <w:rStyle w:val="ny-standard-chart-title"/>
                <w:rFonts w:eastAsia="Calibri" w:cs="Times New Roman"/>
                <w:sz w:val="20"/>
                <w:szCs w:val="20"/>
              </w:rPr>
              <w:t>Lesson 10:</w:t>
            </w:r>
          </w:p>
        </w:tc>
        <w:tc>
          <w:tcPr>
            <w:tcW w:w="7890" w:type="dxa"/>
            <w:shd w:val="clear" w:color="auto" w:fill="auto"/>
            <w:tcMar>
              <w:top w:w="20" w:type="dxa"/>
              <w:left w:w="80" w:type="dxa"/>
            </w:tcMar>
          </w:tcPr>
          <w:p w14:paraId="75531AD5" w14:textId="77777777" w:rsidR="00A843BC" w:rsidRPr="00A843BC" w:rsidRDefault="00A843BC" w:rsidP="0097146A">
            <w:pPr>
              <w:pStyle w:val="ny-standard-chart"/>
              <w:rPr>
                <w:sz w:val="20"/>
                <w:szCs w:val="20"/>
              </w:rPr>
            </w:pPr>
            <w:r w:rsidRPr="00A843BC">
              <w:rPr>
                <w:sz w:val="20"/>
                <w:szCs w:val="20"/>
              </w:rPr>
              <w:t>Interpreting Quadratic Functions from Graphs and Tables (P)</w:t>
            </w:r>
          </w:p>
        </w:tc>
      </w:tr>
      <w:bookmarkEnd w:id="0"/>
      <w:bookmarkEnd w:id="1"/>
    </w:tbl>
    <w:p w14:paraId="7E13E5DF" w14:textId="77777777" w:rsidR="005A4F27" w:rsidRPr="00FD6F8F" w:rsidRDefault="005A4F27" w:rsidP="005A4F27">
      <w:pPr>
        <w:pStyle w:val="ny-paragraph"/>
      </w:pPr>
    </w:p>
    <w:p w14:paraId="3D661791" w14:textId="3C671AD5" w:rsidR="00A843BC" w:rsidRPr="00851855" w:rsidRDefault="00A843BC" w:rsidP="00A843BC">
      <w:pPr>
        <w:pStyle w:val="ny-paragraph"/>
      </w:pPr>
      <w:r>
        <w:t xml:space="preserve">Deep conceptual understanding of operations with polynomials is the focus of this topic.  The emphasis is on using the properties of operations for multiplying and factoring quadratic trinomials, including the connections to numerical operations and rectangular geometry, rather than using common procedural gimmicks </w:t>
      </w:r>
      <w:r w:rsidR="008516C4">
        <w:t xml:space="preserve">such as </w:t>
      </w:r>
      <w:r>
        <w:t>FOIL.  In T</w:t>
      </w:r>
      <w:r w:rsidRPr="00851855">
        <w:t xml:space="preserve">opic A, students begin by using the distributive property to multiply monomials by polynomials. </w:t>
      </w:r>
      <w:r>
        <w:t xml:space="preserve"> </w:t>
      </w:r>
      <w:r w:rsidRPr="00851855">
        <w:t xml:space="preserve">They relate </w:t>
      </w:r>
      <w:r>
        <w:t>binomial</w:t>
      </w:r>
      <w:r w:rsidRPr="00851855">
        <w:t xml:space="preserve"> expressions to the side lengths of rectangles and find area by multiplying binomials, including those whose expanded form is the difference of squares and perfect squares.</w:t>
      </w:r>
      <w:r>
        <w:t xml:space="preserve"> </w:t>
      </w:r>
      <w:r w:rsidRPr="00851855">
        <w:t xml:space="preserve"> They analyze, interpret, and use the structure of polynomial expressions to factor, with the</w:t>
      </w:r>
      <w:r w:rsidRPr="00851855">
        <w:rPr>
          <w:rStyle w:val="ny-bold-green"/>
        </w:rPr>
        <w:t xml:space="preserve"> </w:t>
      </w:r>
      <w:r w:rsidRPr="00851855">
        <w:t>understanding that factoring is the reverse process of multiplication.  There are two exploration lessons in Topic A</w:t>
      </w:r>
      <w:r>
        <w:t>.  T</w:t>
      </w:r>
      <w:r w:rsidRPr="00851855">
        <w:t>he first is Lesson 6, in which student</w:t>
      </w:r>
      <w:r>
        <w:t>s</w:t>
      </w:r>
      <w:r w:rsidRPr="00851855">
        <w:t xml:space="preserve"> will explore all aspects of solving quadratic equations, including using the zero</w:t>
      </w:r>
      <w:r w:rsidR="00E50196">
        <w:t xml:space="preserve"> </w:t>
      </w:r>
      <w:r w:rsidRPr="00851855">
        <w:t>product property</w:t>
      </w:r>
      <w:r>
        <w:t xml:space="preserve">.  The second is </w:t>
      </w:r>
      <w:r w:rsidRPr="00851855">
        <w:t>Lesson 8</w:t>
      </w:r>
      <w:r>
        <w:t>,</w:t>
      </w:r>
      <w:r w:rsidRPr="00851855">
        <w:t xml:space="preserve"> where students explore the unique symmetric qualities of quadratic graphs. </w:t>
      </w:r>
      <w:r>
        <w:t xml:space="preserve"> </w:t>
      </w:r>
      <w:r w:rsidRPr="00851855">
        <w:t xml:space="preserve">Both explorations will be revisited and extended throughout this topic and the module. </w:t>
      </w:r>
      <w:r>
        <w:t xml:space="preserve"> </w:t>
      </w:r>
    </w:p>
    <w:p w14:paraId="10A2F031" w14:textId="393C7544" w:rsidR="00A843BC" w:rsidRPr="00851855" w:rsidRDefault="00A843BC" w:rsidP="00A843BC">
      <w:pPr>
        <w:pStyle w:val="ny-paragraph"/>
      </w:pPr>
      <w:r w:rsidRPr="00851855">
        <w:t xml:space="preserve">In </w:t>
      </w:r>
      <w:r>
        <w:t>L</w:t>
      </w:r>
      <w:r w:rsidRPr="00851855">
        <w:t xml:space="preserve">esson </w:t>
      </w:r>
      <w:r>
        <w:t>3</w:t>
      </w:r>
      <w:r w:rsidRPr="00851855">
        <w:t>, students encounter quadratic expressions for which extracting the GCF is impossible (the leading coefficient,</w:t>
      </w:r>
      <m:oMath>
        <m:r>
          <w:rPr>
            <w:rFonts w:ascii="Cambria Math" w:hAnsi="Cambria Math"/>
          </w:rPr>
          <m:t xml:space="preserve"> a</m:t>
        </m:r>
      </m:oMath>
      <w:r w:rsidRPr="00851855">
        <w:t>, is not 1 and is not a common factor of the terms).  They discover the importance of the product of the leading coefficient and the constant (</w:t>
      </w:r>
      <m:oMath>
        <m:r>
          <w:rPr>
            <w:rFonts w:ascii="Cambria Math" w:hAnsi="Cambria Math"/>
          </w:rPr>
          <m:t>ac</m:t>
        </m:r>
      </m:oMath>
      <w:r>
        <w:t>)</w:t>
      </w:r>
      <w:r w:rsidRPr="00851855">
        <w:t xml:space="preserve"> and become aware of its use when factoring expressions </w:t>
      </w:r>
      <w:r>
        <w:t xml:space="preserve">such as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r w:rsidRPr="00851855">
        <w:t>.</w:t>
      </w:r>
      <w:r>
        <w:t xml:space="preserve">  In L</w:t>
      </w:r>
      <w:r w:rsidRPr="00851855">
        <w:t xml:space="preserve">esson </w:t>
      </w:r>
      <w:r>
        <w:t>4</w:t>
      </w:r>
      <w:r w:rsidRPr="00851855">
        <w:t>, students explore other factoring strategies</w:t>
      </w:r>
      <w:r>
        <w:t xml:space="preserve"> strongly associated with the area model,</w:t>
      </w:r>
      <w:r w:rsidRPr="00851855">
        <w:t xml:space="preserve"> such as using </w:t>
      </w:r>
      <w:r>
        <w:t xml:space="preserve">the area </w:t>
      </w:r>
      <w:r w:rsidRPr="00851855">
        <w:t>method</w:t>
      </w:r>
      <w:r>
        <w:t xml:space="preserve"> or </w:t>
      </w:r>
      <w:r w:rsidRPr="00851855">
        <w:t>a table to determine the product-sum combination</w:t>
      </w:r>
      <w:r>
        <w:t>s</w:t>
      </w:r>
      <w:r w:rsidRPr="00851855">
        <w:t xml:space="preserve">.  </w:t>
      </w:r>
      <w:r>
        <w:t xml:space="preserve">Note that factoring by grouping will </w:t>
      </w:r>
      <w:r w:rsidRPr="00851855">
        <w:t>n</w:t>
      </w:r>
      <w:r>
        <w:t>ot be assessed on the New York State Regents Examination in Algebra I.  Please see the standards clarification document found</w:t>
      </w:r>
      <w:r w:rsidR="0099533B">
        <w:t xml:space="preserve"> at the following link: </w:t>
      </w:r>
      <w:r>
        <w:t xml:space="preserve"> </w:t>
      </w:r>
      <w:hyperlink r:id="rId11" w:history="1">
        <w:r w:rsidR="0099533B">
          <w:rPr>
            <w:rStyle w:val="Hyperlink"/>
          </w:rPr>
          <w:t>http://www.engageny.org/resource/regents-exams-mathematics-algebra-i-standards-clarifications</w:t>
        </w:r>
      </w:hyperlink>
      <w:r w:rsidR="0099533B" w:rsidRPr="0099533B">
        <w:rPr>
          <w:rStyle w:val="Hyperlink"/>
          <w:color w:val="231F20"/>
          <w:u w:val="none"/>
        </w:rPr>
        <w:t>.</w:t>
      </w:r>
      <w:r w:rsidR="0099533B">
        <w:t xml:space="preserve">  </w:t>
      </w:r>
      <w:r w:rsidR="00A91B43">
        <w:t xml:space="preserve">In </w:t>
      </w:r>
      <w:r w:rsidRPr="00851855">
        <w:t xml:space="preserve">Lesson </w:t>
      </w:r>
      <w:r>
        <w:t>5</w:t>
      </w:r>
      <w:r w:rsidRPr="00851855">
        <w:t>, students discover the zero</w:t>
      </w:r>
      <w:r w:rsidR="00A91B43">
        <w:t xml:space="preserve"> </w:t>
      </w:r>
      <w:r w:rsidRPr="00851855">
        <w:t xml:space="preserve">product </w:t>
      </w:r>
      <w:r>
        <w:t>property</w:t>
      </w:r>
      <w:r w:rsidRPr="00851855">
        <w:t xml:space="preserve"> and solve for one variable by setting factored </w:t>
      </w:r>
      <w:r>
        <w:t>expressions equal to zero.  In L</w:t>
      </w:r>
      <w:r w:rsidRPr="00851855">
        <w:t xml:space="preserve">esson </w:t>
      </w:r>
      <w:r>
        <w:t>6</w:t>
      </w:r>
      <w:r w:rsidRPr="00851855">
        <w:t xml:space="preserve">, they decontextualize word problems to create equations and inequalities that model authentic scenarios addressing area and perimeter.   </w:t>
      </w:r>
    </w:p>
    <w:p w14:paraId="55E54B76" w14:textId="6A32A2CA" w:rsidR="00A843BC" w:rsidRPr="00851855" w:rsidRDefault="00A843BC" w:rsidP="00A843BC">
      <w:pPr>
        <w:pStyle w:val="ny-paragraph"/>
        <w:spacing w:line="240" w:lineRule="auto"/>
      </w:pPr>
      <w:r w:rsidRPr="00851855">
        <w:t xml:space="preserve">Finally, students build on their prior experiences with linear and exponential functions and their graphs to include interpretation of quadratic functions and their graphs.  Students explore and identify key features of quadratic functions and calculate and interpret the average rate of change from the graph of a function. </w:t>
      </w:r>
      <w:r>
        <w:t xml:space="preserve"> </w:t>
      </w:r>
      <w:r w:rsidRPr="00851855">
        <w:t xml:space="preserve">Key features include </w:t>
      </w:r>
      <m:oMath>
        <m:r>
          <w:rPr>
            <w:rFonts w:ascii="Cambria Math" w:hAnsi="Cambria Math"/>
          </w:rPr>
          <m:t>x</m:t>
        </m:r>
      </m:oMath>
      <w:r>
        <w:t>-</w:t>
      </w:r>
      <w:r w:rsidR="00E50196">
        <w:t>intercepts</w:t>
      </w:r>
      <w:r w:rsidRPr="00851855">
        <w:t xml:space="preserve"> (zeros of the function)</w:t>
      </w:r>
      <w:r>
        <w:t xml:space="preserve">, </w:t>
      </w:r>
      <m:oMath>
        <m:r>
          <w:rPr>
            <w:rFonts w:ascii="Cambria Math" w:hAnsi="Cambria Math"/>
          </w:rPr>
          <m:t>y</m:t>
        </m:r>
      </m:oMath>
      <w:r w:rsidRPr="00851855">
        <w:t>-intercepts, the vertex (minimum</w:t>
      </w:r>
      <w:r>
        <w:t xml:space="preserve"> or </w:t>
      </w:r>
      <w:r w:rsidRPr="00851855">
        <w:t>maximum values of the function), end behavior, and intervals where the function is increasing or decreasing.</w:t>
      </w:r>
      <w:r>
        <w:t xml:space="preserve"> </w:t>
      </w:r>
      <w:r w:rsidRPr="00851855">
        <w:t xml:space="preserve"> It is important for students to use these features to understand how functions behave and to interpret a function in terms of its context</w:t>
      </w:r>
      <w:r>
        <w:t>.</w:t>
      </w:r>
    </w:p>
    <w:p w14:paraId="5C668536" w14:textId="5A7D44DB" w:rsidR="005A4F27" w:rsidRPr="00FD6F8F" w:rsidRDefault="00A843BC" w:rsidP="00A843BC">
      <w:pPr>
        <w:pStyle w:val="ny-paragraph"/>
        <w:spacing w:line="240" w:lineRule="auto"/>
      </w:pPr>
      <w:r>
        <w:t xml:space="preserve">A focus of this topic is to develop a deep understanding of the symmetric nature of a quadratic function. Students use factoring to reveal its zeros and then use these values and their understanding of quadratic function symmetry to determine the axis of symmetry and the coordinates of the vertex.  Often, students are asked to use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num>
          <m:den>
            <m:r>
              <w:rPr>
                <w:rFonts w:ascii="Cambria Math" w:hAnsi="Cambria Math"/>
                <w:sz w:val="26"/>
                <w:szCs w:val="26"/>
              </w:rPr>
              <m:t>2a</m:t>
            </m:r>
          </m:den>
        </m:f>
      </m:oMath>
      <w:r>
        <w:t xml:space="preserve"> as an efficient way of finding the axis of symmetry or the vertex.  (Note:  Students learn to use this formula without understanding that this is a generalization for the average of the domain values for the </w:t>
      </w:r>
      <m:oMath>
        <m:r>
          <w:rPr>
            <w:rFonts w:ascii="Cambria Math" w:hAnsi="Cambria Math"/>
          </w:rPr>
          <m:t>x</m:t>
        </m:r>
      </m:oMath>
      <w:r>
        <w:t>-intercepts.)  </w:t>
      </w:r>
      <w:r w:rsidRPr="00851855">
        <w:t>Only after students</w:t>
      </w:r>
      <w:r>
        <w:t xml:space="preserve"> develop an</w:t>
      </w:r>
      <w:r w:rsidRPr="00851855">
        <w:t xml:space="preserve"> understanding of symmetry</w:t>
      </w:r>
      <w:r>
        <w:t xml:space="preserve"> will </w:t>
      </w:r>
      <m:oMath>
        <m:r>
          <w:rPr>
            <w:rFonts w:ascii="Cambria Math" w:hAnsi="Cambria Math"/>
          </w:rPr>
          <m:t>x=-</m:t>
        </m:r>
        <m:f>
          <m:fPr>
            <m:ctrlPr>
              <w:rPr>
                <w:rFonts w:ascii="Cambria Math" w:hAnsi="Cambria Math"/>
                <w:i/>
                <w:sz w:val="26"/>
                <w:szCs w:val="26"/>
              </w:rPr>
            </m:ctrlPr>
          </m:fPr>
          <m:num>
            <m:r>
              <w:rPr>
                <w:rFonts w:ascii="Cambria Math" w:hAnsi="Cambria Math"/>
                <w:sz w:val="26"/>
                <w:szCs w:val="26"/>
              </w:rPr>
              <m:t>b</m:t>
            </m:r>
          </m:num>
          <m:den>
            <m:r>
              <w:rPr>
                <w:rFonts w:ascii="Cambria Math" w:hAnsi="Cambria Math"/>
                <w:sz w:val="26"/>
                <w:szCs w:val="26"/>
              </w:rPr>
              <m:t>2a</m:t>
            </m:r>
          </m:den>
        </m:f>
      </m:oMath>
      <w:r w:rsidRPr="00851855">
        <w:t> be explored as a general means of finding the axis of symmetry.</w:t>
      </w:r>
      <w:r w:rsidR="005A4F27" w:rsidRPr="00FD6F8F">
        <w:t xml:space="preserve">  </w:t>
      </w:r>
    </w:p>
    <w:p w14:paraId="23053C50" w14:textId="77777777" w:rsidR="005920C2" w:rsidRDefault="005920C2" w:rsidP="00E82E3C">
      <w:pPr>
        <w:pStyle w:val="ny-paragraph"/>
        <w:tabs>
          <w:tab w:val="right" w:leader="dot" w:pos="9900"/>
        </w:tabs>
        <w:rPr>
          <w:rFonts w:asciiTheme="minorHAnsi" w:hAnsiTheme="minorHAnsi" w:cstheme="minorHAnsi"/>
        </w:rPr>
        <w:sectPr w:rsidR="005920C2" w:rsidSect="00D33598">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4"/>
          <w:cols w:space="720"/>
          <w:titlePg/>
          <w:docGrid w:linePitch="299"/>
        </w:sectPr>
      </w:pPr>
      <w:bookmarkStart w:id="2" w:name="_GoBack"/>
      <w:bookmarkEnd w:id="2"/>
    </w:p>
    <w:p w14:paraId="44138748" w14:textId="77777777" w:rsidR="007B2C2A" w:rsidRPr="007B2C2A" w:rsidRDefault="007B2C2A" w:rsidP="005A4F27">
      <w:pPr>
        <w:pStyle w:val="ny-paragraph"/>
      </w:pPr>
    </w:p>
    <w:sectPr w:rsidR="007B2C2A" w:rsidRPr="007B2C2A" w:rsidSect="00BD3CE6">
      <w:headerReference w:type="default" r:id="rId16"/>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A831" w14:textId="77777777" w:rsidR="006C12F5" w:rsidRDefault="006C12F5">
      <w:pPr>
        <w:spacing w:after="0" w:line="240" w:lineRule="auto"/>
      </w:pPr>
      <w:r>
        <w:separator/>
      </w:r>
    </w:p>
  </w:endnote>
  <w:endnote w:type="continuationSeparator" w:id="0">
    <w:p w14:paraId="06AFECBB" w14:textId="77777777" w:rsidR="006C12F5" w:rsidRDefault="006C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3432488" w:rsidR="00797ECC" w:rsidRPr="00A843BC" w:rsidRDefault="00A843BC" w:rsidP="00A843BC">
    <w:pPr>
      <w:pStyle w:val="Footer"/>
    </w:pPr>
    <w:r>
      <w:rPr>
        <w:noProof/>
      </w:rPr>
      <mc:AlternateContent>
        <mc:Choice Requires="wps">
          <w:drawing>
            <wp:anchor distT="0" distB="0" distL="114300" distR="114300" simplePos="0" relativeHeight="251654656" behindDoc="0" locked="0" layoutInCell="1" allowOverlap="1" wp14:anchorId="24B9061D" wp14:editId="692C50F0">
              <wp:simplePos x="0" y="0"/>
              <wp:positionH relativeFrom="column">
                <wp:posOffset>1183640</wp:posOffset>
              </wp:positionH>
              <wp:positionV relativeFrom="paragraph">
                <wp:posOffset>398145</wp:posOffset>
              </wp:positionV>
              <wp:extent cx="3726180" cy="411480"/>
              <wp:effectExtent l="0" t="0" r="7620" b="7620"/>
              <wp:wrapThrough wrapText="bothSides">
                <wp:wrapPolygon edited="0">
                  <wp:start x="0" y="0"/>
                  <wp:lineTo x="0" y="21000"/>
                  <wp:lineTo x="21534" y="21000"/>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BC687D" w14:textId="51B72847" w:rsidR="00A843BC" w:rsidRDefault="00A843BC" w:rsidP="00A843B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5E77">
                            <w:rPr>
                              <w:rFonts w:cstheme="minorHAnsi"/>
                              <w:color w:val="41343A"/>
                              <w:sz w:val="16"/>
                              <w:szCs w:val="16"/>
                            </w:rPr>
                            <w:t xml:space="preserve">Quadratic Expressions, Equations, Functions, and </w:t>
                          </w:r>
                          <w:r w:rsidR="00A12006">
                            <w:rPr>
                              <w:rFonts w:cstheme="minorHAnsi"/>
                              <w:color w:val="41343A"/>
                              <w:sz w:val="16"/>
                              <w:szCs w:val="16"/>
                            </w:rPr>
                            <w:t>T</w:t>
                          </w:r>
                          <w:r w:rsidRPr="00925E77">
                            <w:rPr>
                              <w:rFonts w:cstheme="minorHAnsi"/>
                              <w:color w:val="41343A"/>
                              <w:sz w:val="16"/>
                              <w:szCs w:val="16"/>
                            </w:rPr>
                            <w:t>heir Connection to Rectangles</w:t>
                          </w:r>
                        </w:p>
                        <w:p w14:paraId="46014D37" w14:textId="3883FE35" w:rsidR="00A843BC" w:rsidRPr="002273E5" w:rsidRDefault="00A843BC" w:rsidP="00A843B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660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3AFC0D99" w14:textId="77777777" w:rsidR="00A843BC" w:rsidRPr="002273E5" w:rsidRDefault="00A843BC" w:rsidP="00A843B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9061D" id="_x0000_t202" coordsize="21600,21600" o:spt="202" path="m,l,21600r21600,l21600,xe">
              <v:stroke joinstyle="miter"/>
              <v:path gradientshapeok="t" o:connecttype="rect"/>
            </v:shapetype>
            <v:shape id="Text Box 10" o:spid="_x0000_s1032" type="#_x0000_t202" style="position:absolute;margin-left:93.2pt;margin-top:31.35pt;width:293.4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" filled="f" stroked="f">
              <v:textbox inset="0,0,0,0">
                <w:txbxContent>
                  <w:p w14:paraId="3BBC687D" w14:textId="51B72847" w:rsidR="00A843BC" w:rsidRDefault="00A843BC" w:rsidP="00A843B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5E77">
                      <w:rPr>
                        <w:rFonts w:cstheme="minorHAnsi"/>
                        <w:color w:val="41343A"/>
                        <w:sz w:val="16"/>
                        <w:szCs w:val="16"/>
                      </w:rPr>
                      <w:t xml:space="preserve">Quadratic Expressions, Equations, Functions, and </w:t>
                    </w:r>
                    <w:r w:rsidR="00A12006">
                      <w:rPr>
                        <w:rFonts w:cstheme="minorHAnsi"/>
                        <w:color w:val="41343A"/>
                        <w:sz w:val="16"/>
                        <w:szCs w:val="16"/>
                      </w:rPr>
                      <w:t>T</w:t>
                    </w:r>
                    <w:r w:rsidRPr="00925E77">
                      <w:rPr>
                        <w:rFonts w:cstheme="minorHAnsi"/>
                        <w:color w:val="41343A"/>
                        <w:sz w:val="16"/>
                        <w:szCs w:val="16"/>
                      </w:rPr>
                      <w:t>heir Connection to Rectangles</w:t>
                    </w:r>
                  </w:p>
                  <w:p w14:paraId="46014D37" w14:textId="3883FE35" w:rsidR="00A843BC" w:rsidRPr="002273E5" w:rsidRDefault="00A843BC" w:rsidP="00A843B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660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3AFC0D99" w14:textId="77777777" w:rsidR="00A843BC" w:rsidRPr="002273E5" w:rsidRDefault="00A843BC" w:rsidP="00A843B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1584" behindDoc="0" locked="0" layoutInCell="1" allowOverlap="1" wp14:anchorId="6429EF30" wp14:editId="37C9E2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760AAB" id="Group 23" o:spid="_x0000_s1026" style="position:absolute;margin-left:86.45pt;margin-top:30.4pt;width:6.55pt;height:21.35pt;z-index:2516515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JWSFv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5920" behindDoc="1" locked="0" layoutInCell="1" allowOverlap="1" wp14:anchorId="570D93B4" wp14:editId="3EE84F0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1824" behindDoc="0" locked="0" layoutInCell="1" allowOverlap="1" wp14:anchorId="712DD726" wp14:editId="06A3D1CE">
              <wp:simplePos x="0" y="0"/>
              <wp:positionH relativeFrom="column">
                <wp:posOffset>3745865</wp:posOffset>
              </wp:positionH>
              <wp:positionV relativeFrom="paragraph">
                <wp:posOffset>757555</wp:posOffset>
              </wp:positionV>
              <wp:extent cx="3472180" cy="182880"/>
              <wp:effectExtent l="0" t="0" r="13970" b="7620"/>
              <wp:wrapNone/>
              <wp:docPr id="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7F85" w14:textId="77777777" w:rsidR="00A843BC" w:rsidRPr="00B81D46" w:rsidRDefault="00A843BC" w:rsidP="00A843B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2DD726" id="Text Box 154" o:spid="_x0000_s1033" type="#_x0000_t202" style="position:absolute;margin-left:294.95pt;margin-top:59.65pt;width:273.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A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B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Sxs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xSXALMCAAC1&#10;BQAADgAAAAAAAAAAAAAAAAAuAgAAZHJzL2Uyb0RvYy54bWxQSwECLQAUAAYACAAAACEACU4A+eEA&#10;AAAMAQAADwAAAAAAAAAAAAAAAAANBQAAZHJzL2Rvd25yZXYueG1sUEsFBgAAAAAEAAQA8wAAABsG&#10;AAAAAA==&#10;" filled="f" stroked="f">
              <v:textbox inset="0,0,0,0">
                <w:txbxContent>
                  <w:p w14:paraId="72A27F85" w14:textId="77777777" w:rsidR="00A843BC" w:rsidRPr="00B81D46" w:rsidRDefault="00A843BC" w:rsidP="00A843B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3872" behindDoc="1" locked="0" layoutInCell="1" allowOverlap="1" wp14:anchorId="55B48F32" wp14:editId="0AE6565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18A4382" wp14:editId="704CA32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275" w14:textId="77777777" w:rsidR="00A843BC" w:rsidRPr="003E4777" w:rsidRDefault="00A843BC" w:rsidP="00A843B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6606">
                            <w:rPr>
                              <w:rFonts w:ascii="Calibri" w:eastAsia="Myriad Pro Black" w:hAnsi="Calibri" w:cs="Myriad Pro Black"/>
                              <w:b/>
                              <w:bCs/>
                              <w:noProof/>
                              <w:color w:val="617656"/>
                              <w:position w:val="1"/>
                            </w:rPr>
                            <w:t>15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18A4382" id="Text Box 53" o:spid="_x0000_s1034" type="#_x0000_t202" style="position:absolute;margin-left:519.9pt;margin-top:37.65pt;width:19.8pt;height:13.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J0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Z9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hE0xjsRPkI&#10;BJYCCAZchL0HQi3kT4x62CEpVj8ORFKMmo8chsAsnEmQk7CbBMILeJpijdEobvS4mA6dZPsakMcx&#10;42IFg1IxS2IzUWMUp/GCvWBzOe0ws3ie/1ury6Z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wEonSyAgAAsQUA&#10;AA4AAAAAAAAAAAAAAAAALgIAAGRycy9lMm9Eb2MueG1sUEsBAi0AFAAGAAgAAAAhACuQAujgAAAA&#10;DAEAAA8AAAAAAAAAAAAAAAAADAUAAGRycy9kb3ducmV2LnhtbFBLBQYAAAAABAAEAPMAAAAZBgAA&#10;AAA=&#10;" filled="f" stroked="f">
              <v:textbox inset="0,0,0,0">
                <w:txbxContent>
                  <w:p w14:paraId="5F030275" w14:textId="77777777" w:rsidR="00A843BC" w:rsidRPr="003E4777" w:rsidRDefault="00A843BC" w:rsidP="00A843B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6606">
                      <w:rPr>
                        <w:rFonts w:ascii="Calibri" w:eastAsia="Myriad Pro Black" w:hAnsi="Calibri" w:cs="Myriad Pro Black"/>
                        <w:b/>
                        <w:bCs/>
                        <w:noProof/>
                        <w:color w:val="617656"/>
                        <w:position w:val="1"/>
                      </w:rPr>
                      <w:t>15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59776" behindDoc="0" locked="0" layoutInCell="1" allowOverlap="1" wp14:anchorId="471BC93D" wp14:editId="1003FA5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EB5ABE1" id="Group 25" o:spid="_x0000_s1026" style="position:absolute;margin-left:515.7pt;margin-top:51.1pt;width:28.8pt;height:7.05pt;z-index:2516597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vGYg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TxC8Z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cQA&#10;AADbAAAADwAAAGRycy9kb3ducmV2LnhtbESPzWrDMBCE74W8g9hAb40ckybGiWJCaWh9aCA/D7BY&#10;G9vEWhlJcdy3rwqFHoeZ+YbZFKPpxEDOt5YVzGcJCOLK6pZrBZfz/iUD4QOyxs4yKfgmD8V28rTB&#10;XNsHH2k4hVpECPscFTQh9LmUvmrIoJ/Znjh6V+sMhihdLbXDR4SbTqZJspQGW44LDfb01lB1O92N&#10;grLOvszroby/f2RyOGi/4kXplHqejrs1iEBj+A//tT+1gnQ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of3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2608" behindDoc="0" locked="0" layoutInCell="1" allowOverlap="1" wp14:anchorId="03A677AD" wp14:editId="2449EC8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DC8948" id="Group 12" o:spid="_x0000_s1026" style="position:absolute;margin-left:-.15pt;margin-top:20.35pt;width:492.4pt;height:.1pt;z-index:2516526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c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LRM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7728" behindDoc="0" locked="0" layoutInCell="1" allowOverlap="1" wp14:anchorId="4304F314" wp14:editId="2FEE2AE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26FC" w14:textId="77777777" w:rsidR="00A843BC" w:rsidRPr="002273E5" w:rsidRDefault="00A843BC" w:rsidP="00A843B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304F314" id="Text Box 59" o:spid="_x0000_s1035" type="#_x0000_t202" style="position:absolute;margin-left:-1.15pt;margin-top:63.5pt;width:165.6pt;height:7.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118226FC" w14:textId="77777777" w:rsidR="00A843BC" w:rsidRPr="002273E5" w:rsidRDefault="00A843BC" w:rsidP="00A843B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752" behindDoc="0" locked="0" layoutInCell="1" allowOverlap="1" wp14:anchorId="5EF06ADB" wp14:editId="4840415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0848AF75" w:rsidR="007B2C2A" w:rsidRPr="00A843BC" w:rsidRDefault="00A843BC" w:rsidP="00A843BC">
    <w:pPr>
      <w:pStyle w:val="Footer"/>
    </w:pPr>
    <w:r>
      <w:rPr>
        <w:noProof/>
      </w:rPr>
      <mc:AlternateContent>
        <mc:Choice Requires="wps">
          <w:drawing>
            <wp:anchor distT="0" distB="0" distL="114300" distR="114300" simplePos="0" relativeHeight="251668992" behindDoc="0" locked="0" layoutInCell="1" allowOverlap="1" wp14:anchorId="7F91C56C" wp14:editId="164FAEAE">
              <wp:simplePos x="0" y="0"/>
              <wp:positionH relativeFrom="column">
                <wp:posOffset>1183640</wp:posOffset>
              </wp:positionH>
              <wp:positionV relativeFrom="paragraph">
                <wp:posOffset>398145</wp:posOffset>
              </wp:positionV>
              <wp:extent cx="3726180" cy="411480"/>
              <wp:effectExtent l="0" t="0" r="7620" b="7620"/>
              <wp:wrapThrough wrapText="bothSides">
                <wp:wrapPolygon edited="0">
                  <wp:start x="0" y="0"/>
                  <wp:lineTo x="0" y="21000"/>
                  <wp:lineTo x="21534" y="21000"/>
                  <wp:lineTo x="21534" y="0"/>
                  <wp:lineTo x="0" y="0"/>
                </wp:wrapPolygon>
              </wp:wrapThrough>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CA7E73" w14:textId="7E1907DA" w:rsidR="00A843BC" w:rsidRDefault="00A843BC" w:rsidP="00A843B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5E77">
                            <w:rPr>
                              <w:rFonts w:cstheme="minorHAnsi"/>
                              <w:color w:val="41343A"/>
                              <w:sz w:val="16"/>
                              <w:szCs w:val="16"/>
                            </w:rPr>
                            <w:t xml:space="preserve">Quadratic Expressions, Equations, </w:t>
                          </w:r>
                          <w:r w:rsidR="00A12006">
                            <w:rPr>
                              <w:rFonts w:cstheme="minorHAnsi"/>
                              <w:color w:val="41343A"/>
                              <w:sz w:val="16"/>
                              <w:szCs w:val="16"/>
                            </w:rPr>
                            <w:t>Functions, and T</w:t>
                          </w:r>
                          <w:r w:rsidRPr="00925E77">
                            <w:rPr>
                              <w:rFonts w:cstheme="minorHAnsi"/>
                              <w:color w:val="41343A"/>
                              <w:sz w:val="16"/>
                              <w:szCs w:val="16"/>
                            </w:rPr>
                            <w:t>heir Connection to Rectangles</w:t>
                          </w:r>
                        </w:p>
                        <w:p w14:paraId="6C61E9FD" w14:textId="2305F3F4" w:rsidR="00A843BC" w:rsidRPr="002273E5" w:rsidRDefault="00A843BC" w:rsidP="00A843B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660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35A7C89" w14:textId="77777777" w:rsidR="00A843BC" w:rsidRPr="002273E5" w:rsidRDefault="00A843BC" w:rsidP="00A843B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1C56C" id="_x0000_t202" coordsize="21600,21600" o:spt="202" path="m,l,21600r21600,l21600,xe">
              <v:stroke joinstyle="miter"/>
              <v:path gradientshapeok="t" o:connecttype="rect"/>
            </v:shapetype>
            <v:shape id="_x0000_s1040" type="#_x0000_t202" style="position:absolute;margin-left:93.2pt;margin-top:31.35pt;width:293.4pt;height:3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" filled="f" stroked="f">
              <v:textbox inset="0,0,0,0">
                <w:txbxContent>
                  <w:p w14:paraId="4DCA7E73" w14:textId="7E1907DA" w:rsidR="00A843BC" w:rsidRDefault="00A843BC" w:rsidP="00A843B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5E77">
                      <w:rPr>
                        <w:rFonts w:cstheme="minorHAnsi"/>
                        <w:color w:val="41343A"/>
                        <w:sz w:val="16"/>
                        <w:szCs w:val="16"/>
                      </w:rPr>
                      <w:t xml:space="preserve">Quadratic Expressions, Equations, </w:t>
                    </w:r>
                    <w:r w:rsidR="00A12006">
                      <w:rPr>
                        <w:rFonts w:cstheme="minorHAnsi"/>
                        <w:color w:val="41343A"/>
                        <w:sz w:val="16"/>
                        <w:szCs w:val="16"/>
                      </w:rPr>
                      <w:t>Functions, and T</w:t>
                    </w:r>
                    <w:r w:rsidRPr="00925E77">
                      <w:rPr>
                        <w:rFonts w:cstheme="minorHAnsi"/>
                        <w:color w:val="41343A"/>
                        <w:sz w:val="16"/>
                        <w:szCs w:val="16"/>
                      </w:rPr>
                      <w:t>heir Connection to Rectangles</w:t>
                    </w:r>
                  </w:p>
                  <w:p w14:paraId="6C61E9FD" w14:textId="2305F3F4" w:rsidR="00A843BC" w:rsidRPr="002273E5" w:rsidRDefault="00A843BC" w:rsidP="00A843B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6606">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35A7C89" w14:textId="77777777" w:rsidR="00A843BC" w:rsidRPr="002273E5" w:rsidRDefault="00A843BC" w:rsidP="00A843B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944" behindDoc="0" locked="0" layoutInCell="1" allowOverlap="1" wp14:anchorId="09ED1903" wp14:editId="67E54CB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93B134" id="Group 23" o:spid="_x0000_s1026" style="position:absolute;margin-left:86.45pt;margin-top:30.4pt;width:6.55pt;height:21.35pt;z-index:2516669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7r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epC7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160" behindDoc="1" locked="0" layoutInCell="1" allowOverlap="1" wp14:anchorId="62BD3DBB" wp14:editId="10F617B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112" behindDoc="0" locked="0" layoutInCell="1" allowOverlap="1" wp14:anchorId="4BF76BDE" wp14:editId="6DF1EE9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3D5B" w14:textId="77777777" w:rsidR="00A843BC" w:rsidRPr="00B81D46" w:rsidRDefault="00A843BC" w:rsidP="00A843B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F76BDE" id="_x0000_s1041" type="#_x0000_t202" style="position:absolute;margin-left:294.95pt;margin-top:59.65pt;width:273.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41683D5B" w14:textId="77777777" w:rsidR="00A843BC" w:rsidRPr="00B81D46" w:rsidRDefault="00A843BC" w:rsidP="00A843B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136" behindDoc="1" locked="0" layoutInCell="1" allowOverlap="1" wp14:anchorId="755A6FD1" wp14:editId="29808CD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3" name="Picture 8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43A85EA3" wp14:editId="2D436C1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9EA1" w14:textId="77777777" w:rsidR="00A843BC" w:rsidRPr="003E4777" w:rsidRDefault="00A843BC" w:rsidP="00A843B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6606">
                            <w:rPr>
                              <w:rFonts w:ascii="Calibri" w:eastAsia="Myriad Pro Black" w:hAnsi="Calibri" w:cs="Myriad Pro Black"/>
                              <w:b/>
                              <w:bCs/>
                              <w:noProof/>
                              <w:color w:val="617656"/>
                              <w:position w:val="1"/>
                            </w:rPr>
                            <w:t>14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3A85EA3" id="Text Box 69" o:spid="_x0000_s1042" type="#_x0000_t202" style="position:absolute;margin-left:519.9pt;margin-top:37.65pt;width:19.8pt;height:1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Yd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h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p+NM/BVlRP&#10;wGApgGFARlh8IDRC/sBogCWSYfV9TyTFqP3AYQrMxpkFOQvbWSC8hKcZ1hhN4lpPm2nfS7ZrAHma&#10;My5uYVJqZllsRmqK4jhfsBhsMsclZjbP839rdV6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fW7YdswIAALIF&#10;AAAOAAAAAAAAAAAAAAAAAC4CAABkcnMvZTJvRG9jLnhtbFBLAQItABQABgAIAAAAIQArkALo4AAA&#10;AAwBAAAPAAAAAAAAAAAAAAAAAA0FAABkcnMvZG93bnJldi54bWxQSwUGAAAAAAQABADzAAAAGgYA&#10;AAAA&#10;" filled="f" stroked="f">
              <v:textbox inset="0,0,0,0">
                <w:txbxContent>
                  <w:p w14:paraId="57069EA1" w14:textId="77777777" w:rsidR="00A843BC" w:rsidRPr="003E4777" w:rsidRDefault="00A843BC" w:rsidP="00A843B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6606">
                      <w:rPr>
                        <w:rFonts w:ascii="Calibri" w:eastAsia="Myriad Pro Black" w:hAnsi="Calibri" w:cs="Myriad Pro Black"/>
                        <w:b/>
                        <w:bCs/>
                        <w:noProof/>
                        <w:color w:val="617656"/>
                        <w:position w:val="1"/>
                      </w:rPr>
                      <w:t>14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3088" behindDoc="0" locked="0" layoutInCell="1" allowOverlap="1" wp14:anchorId="0E962571" wp14:editId="3127224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1" name="Freeform 71"/>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2E37FB" id="Group 70" o:spid="_x0000_s1026" style="position:absolute;margin-left:515.7pt;margin-top:51.1pt;width:28.8pt;height:7.05pt;z-index:2516730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B1Y9yWYAMA&#10;AOgHAAAOAAAAAAAAAAAAAAAAAC4CAABkcnMvZTJvRG9jLnhtbFBLAQItABQABgAIAAAAIQCWnW9D&#10;4QAAAA0BAAAPAAAAAAAAAAAAAAAAALoFAABkcnMvZG93bnJldi54bWxQSwUGAAAAAAQABADzAAAA&#10;yAYAAAAA&#10;">
              <v:shape id="Freeform 71"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lMMA&#10;AADbAAAADwAAAGRycy9kb3ducmV2LnhtbESP3WrCQBSE7wu+w3IK3tWNojWkriKi2Fw04M8DHLKn&#10;SWj2bNhdY3z7rlDo5TAz3zCrzWBa0ZPzjWUF00kCgri0uuFKwfVyeEtB+ICssbVMCh7kYbMevaww&#10;0/bOJ+rPoRIRwj5DBXUIXSalL2sy6Ce2I47et3UGQ5SuktrhPcJNK2dJ8i4NNhwXauxoV1P5c74Z&#10;BXmVfplFkd/2x1T2hfZLnudOqfHrsP0AEWgI/+G/9qdWsJzC8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Wl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968" behindDoc="0" locked="0" layoutInCell="1" allowOverlap="1" wp14:anchorId="455B3A3D" wp14:editId="57D6095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E03B9B" id="Group 12" o:spid="_x0000_s1026" style="position:absolute;margin-left:-.15pt;margin-top:20.35pt;width:492.4pt;height:.1pt;z-index:2516679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aq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LYxqp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Uf8UA&#10;AADbAAAADwAAAGRycy9kb3ducmV2LnhtbESPwWrDMBBE74X+g9hCb43sHoJxLZsQKOTQGpIGct1a&#10;G8uJtTKWGjv9+ioQ6HGYmTdMUc22FxcafedYQbpIQBA3TnfcKth/vb9kIHxA1tg7JgVX8lCVjw8F&#10;5tpNvKXLLrQiQtjnqMCEMORS+saQRb9wA3H0jm60GKIcW6lHnCLc9vI1SZbSYsdxweBAa0PNefdj&#10;FfxuPg9Z/b2vP+rT9bxMJ3PsV1ulnp/m1RuIQHP4D9/bG60gS+H2Jf4A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dR/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040" behindDoc="0" locked="0" layoutInCell="1" allowOverlap="1" wp14:anchorId="4930CD2E" wp14:editId="703C4C9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66C6" w14:textId="77777777" w:rsidR="00A843BC" w:rsidRPr="002273E5" w:rsidRDefault="00A843BC" w:rsidP="00A843B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930CD2E" id="Text Box 82" o:spid="_x0000_s1043" type="#_x0000_t202" style="position:absolute;margin-left:-1.15pt;margin-top:63.5pt;width:165.6pt;height:7.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wp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sJPCmxAgAAswUAAA4A&#10;AAAAAAAAAAAAAAAALgIAAGRycy9lMm9Eb2MueG1sUEsBAi0AFAAGAAgAAAAhAPIMcOneAAAACgEA&#10;AA8AAAAAAAAAAAAAAAAACwUAAGRycy9kb3ducmV2LnhtbFBLBQYAAAAABAAEAPMAAAAWBgAAAAA=&#10;" filled="f" stroked="f">
              <v:textbox inset="0,0,0,0">
                <w:txbxContent>
                  <w:p w14:paraId="340066C6" w14:textId="77777777" w:rsidR="00A843BC" w:rsidRPr="002273E5" w:rsidRDefault="00A843BC" w:rsidP="00A843B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064" behindDoc="0" locked="0" layoutInCell="1" allowOverlap="1" wp14:anchorId="5453A98E" wp14:editId="289C7EE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EF9C7" w14:textId="77777777" w:rsidR="006C12F5" w:rsidRDefault="006C12F5">
      <w:pPr>
        <w:spacing w:after="0" w:line="240" w:lineRule="auto"/>
      </w:pPr>
      <w:r>
        <w:separator/>
      </w:r>
    </w:p>
  </w:footnote>
  <w:footnote w:type="continuationSeparator" w:id="0">
    <w:p w14:paraId="03A9BE74" w14:textId="77777777" w:rsidR="006C12F5" w:rsidRDefault="006C12F5">
      <w:pPr>
        <w:spacing w:after="0" w:line="240" w:lineRule="auto"/>
      </w:pPr>
      <w:r>
        <w:continuationSeparator/>
      </w:r>
    </w:p>
  </w:footnote>
  <w:footnote w:id="1">
    <w:p w14:paraId="5D01B6FC" w14:textId="30E6709C" w:rsidR="00F115AB" w:rsidRPr="00F115AB" w:rsidRDefault="00F115AB">
      <w:pPr>
        <w:pStyle w:val="FootnoteText"/>
        <w:rPr>
          <w:sz w:val="18"/>
          <w:szCs w:val="18"/>
        </w:rPr>
      </w:pPr>
      <w:r w:rsidRPr="00F115AB">
        <w:rPr>
          <w:rStyle w:val="FootnoteReference"/>
          <w:sz w:val="18"/>
          <w:szCs w:val="18"/>
        </w:rPr>
        <w:footnoteRef/>
      </w:r>
      <w:r w:rsidRPr="00F115AB">
        <w:rPr>
          <w:sz w:val="18"/>
          <w:szCs w:val="18"/>
        </w:rPr>
        <w:t xml:space="preserve"> Tasks do not require students to write solutions for quadratic equations that have roots with nonzero imaginary parts. However, tasks can require the student to recognize cases in which a quadratic equation has no real solutions.</w:t>
      </w:r>
    </w:p>
  </w:footnote>
  <w:footnote w:id="2">
    <w:p w14:paraId="01A8A73F" w14:textId="77777777" w:rsidR="00A843BC" w:rsidRPr="00F115AB" w:rsidRDefault="00A843BC" w:rsidP="00A843BC">
      <w:pPr>
        <w:pStyle w:val="FootnoteText"/>
        <w:rPr>
          <w:color w:val="231F20"/>
          <w:sz w:val="18"/>
          <w:szCs w:val="18"/>
        </w:rPr>
      </w:pPr>
      <w:r w:rsidRPr="00F115AB">
        <w:rPr>
          <w:rStyle w:val="FootnoteReference"/>
          <w:color w:val="231F20"/>
          <w:sz w:val="18"/>
          <w:szCs w:val="18"/>
        </w:rPr>
        <w:footnoteRef/>
      </w:r>
      <w:r w:rsidRPr="00F115AB">
        <w:rPr>
          <w:color w:val="231F20"/>
          <w:sz w:val="18"/>
          <w:szCs w:val="18"/>
        </w:rPr>
        <w:t xml:space="preserve"> Lesson Structure Key:  </w:t>
      </w:r>
      <w:r w:rsidRPr="00F115AB">
        <w:rPr>
          <w:b/>
          <w:color w:val="231F20"/>
          <w:sz w:val="18"/>
          <w:szCs w:val="18"/>
        </w:rPr>
        <w:t>P</w:t>
      </w:r>
      <w:r w:rsidRPr="00F115AB">
        <w:rPr>
          <w:color w:val="231F20"/>
          <w:sz w:val="18"/>
          <w:szCs w:val="18"/>
        </w:rPr>
        <w:t xml:space="preserve">-Problem Set Lesson, </w:t>
      </w:r>
      <w:r w:rsidRPr="00F115AB">
        <w:rPr>
          <w:b/>
          <w:color w:val="231F20"/>
          <w:sz w:val="18"/>
          <w:szCs w:val="18"/>
        </w:rPr>
        <w:t>M</w:t>
      </w:r>
      <w:r w:rsidRPr="00F115AB">
        <w:rPr>
          <w:color w:val="231F20"/>
          <w:sz w:val="18"/>
          <w:szCs w:val="18"/>
        </w:rPr>
        <w:t xml:space="preserve">-Modeling Cycle Lesson, </w:t>
      </w:r>
      <w:r w:rsidRPr="00F115AB">
        <w:rPr>
          <w:b/>
          <w:color w:val="231F20"/>
          <w:sz w:val="18"/>
          <w:szCs w:val="18"/>
        </w:rPr>
        <w:t>E</w:t>
      </w:r>
      <w:r w:rsidRPr="00F115AB">
        <w:rPr>
          <w:color w:val="231F20"/>
          <w:sz w:val="18"/>
          <w:szCs w:val="18"/>
        </w:rPr>
        <w:t xml:space="preserve">-Exploration Lesson, </w:t>
      </w:r>
      <w:r w:rsidRPr="00F115AB">
        <w:rPr>
          <w:b/>
          <w:color w:val="231F20"/>
          <w:sz w:val="18"/>
          <w:szCs w:val="18"/>
        </w:rPr>
        <w:t>S</w:t>
      </w:r>
      <w:r w:rsidRPr="00F115A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30117E14" w:rsidR="00EE0874" w:rsidRPr="00470E35" w:rsidRDefault="00A843BC" w:rsidP="00EE0874">
                          <w:pPr>
                            <w:pStyle w:val="ny-module-overview"/>
                            <w:rPr>
                              <w:color w:val="617656"/>
                            </w:rPr>
                          </w:pPr>
                          <w:r>
                            <w:rPr>
                              <w:color w:val="617656"/>
                            </w:rPr>
                            <w:t>Topic 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30117E14" w:rsidR="00EE0874" w:rsidRPr="00470E35" w:rsidRDefault="00A843BC" w:rsidP="00EE0874">
                    <w:pPr>
                      <w:pStyle w:val="ny-module-overview"/>
                      <w:rPr>
                        <w:color w:val="617656"/>
                      </w:rPr>
                    </w:pPr>
                    <w:r>
                      <w:rPr>
                        <w:color w:val="617656"/>
                      </w:rPr>
                      <w:t>Topic A</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74828330" w:rsidR="00EE0874" w:rsidRPr="002273E5" w:rsidRDefault="00A843BC"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74828330" w:rsidR="00EE0874" w:rsidRPr="002273E5" w:rsidRDefault="00A843BC"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99E6C"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26CFF1B9" w:rsidR="00EE0874" w:rsidRPr="002F031E" w:rsidRDefault="00A843BC" w:rsidP="00EE087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26CFF1B9" w:rsidR="00EE0874" w:rsidRPr="002F031E" w:rsidRDefault="00A843BC" w:rsidP="00EE0874">
                    <w:pPr>
                      <w:pStyle w:val="ny-lesson-name"/>
                    </w:pPr>
                    <w:r>
                      <w:t>ALGEBRA I</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7CCAA9EB" w:rsidR="00BE4A95" w:rsidRPr="00E21D76" w:rsidRDefault="00BE4A95"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756C"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877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80"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4413878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67DA9964" w:rsidR="00BE4A95" w:rsidRPr="00470E35" w:rsidRDefault="00A843BC" w:rsidP="00BE4A95">
                          <w:pPr>
                            <w:jc w:val="right"/>
                            <w:rPr>
                              <w:rFonts w:ascii="Calibri" w:hAnsi="Calibri"/>
                              <w:b/>
                              <w:color w:val="617656"/>
                              <w:sz w:val="18"/>
                              <w:szCs w:val="18"/>
                            </w:rPr>
                          </w:pPr>
                          <w:r>
                            <w:rPr>
                              <w:rFonts w:ascii="Calibri" w:hAnsi="Calibri"/>
                              <w:b/>
                              <w:color w:val="617656"/>
                              <w:sz w:val="18"/>
                              <w:szCs w:val="18"/>
                            </w:rPr>
                            <w:t>ALGEBRA I</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39" type="#_x0000_t202" style="position:absolute;margin-left:356.55pt;margin-top:94.45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67DA9964" w:rsidR="00BE4A95" w:rsidRPr="00470E35" w:rsidRDefault="00A843BC" w:rsidP="00BE4A95">
                    <w:pPr>
                      <w:jc w:val="right"/>
                      <w:rPr>
                        <w:rFonts w:ascii="Calibri" w:hAnsi="Calibri"/>
                        <w:b/>
                        <w:color w:val="617656"/>
                        <w:sz w:val="18"/>
                        <w:szCs w:val="18"/>
                      </w:rPr>
                    </w:pPr>
                    <w:r>
                      <w:rPr>
                        <w:rFonts w:ascii="Calibri" w:hAnsi="Calibri"/>
                        <w:b/>
                        <w:color w:val="617656"/>
                        <w:sz w:val="18"/>
                        <w:szCs w:val="18"/>
                      </w:rPr>
                      <w:t>ALGEBRA I</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p w14:paraId="44138754" w14:textId="31DFF727" w:rsidR="00BE4A95" w:rsidRPr="00B3060F" w:rsidRDefault="00BE4A95" w:rsidP="00BE4A95">
    <w:pPr>
      <w:pStyle w:val="Header"/>
    </w:pPr>
  </w:p>
  <w:p w14:paraId="44138755" w14:textId="05E5A319" w:rsidR="005920C2" w:rsidRPr="00BE4A95" w:rsidRDefault="00A843BC"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7D0F70F0">
              <wp:simplePos x="0" y="0"/>
              <wp:positionH relativeFrom="column">
                <wp:posOffset>5102530</wp:posOffset>
              </wp:positionH>
              <wp:positionV relativeFrom="paragraph">
                <wp:posOffset>1013460</wp:posOffset>
              </wp:positionV>
              <wp:extent cx="11430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839B7"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75pt,79.8pt" to="491.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" strokecolor="#76923c" strokeweight=".25pt">
              <o:lock v:ext="edit" shapetype="f"/>
            </v:line>
          </w:pict>
        </mc:Fallback>
      </mc:AlternateContent>
    </w:r>
    <w:r w:rsidR="00DA1971">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33FCC">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4"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5"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46"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47"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48"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9933CB"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49"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0"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1"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2"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3"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4"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5"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360F8"/>
    <w:multiLevelType w:val="hybridMultilevel"/>
    <w:tmpl w:val="A7C49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C0023"/>
    <w:multiLevelType w:val="hybridMultilevel"/>
    <w:tmpl w:val="713C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17624"/>
    <w:multiLevelType w:val="hybridMultilevel"/>
    <w:tmpl w:val="713C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9"/>
  </w:num>
  <w:num w:numId="2">
    <w:abstractNumId w:val="11"/>
  </w:num>
  <w:num w:numId="3">
    <w:abstractNumId w:val="12"/>
  </w:num>
  <w:num w:numId="4">
    <w:abstractNumId w:val="7"/>
  </w:num>
  <w:num w:numId="5">
    <w:abstractNumId w:val="4"/>
  </w:num>
  <w:num w:numId="6">
    <w:abstractNumId w:val="6"/>
  </w:num>
  <w:num w:numId="7">
    <w:abstractNumId w:val="6"/>
    <w:lvlOverride w:ilvl="0">
      <w:startOverride w:val="1"/>
    </w:lvlOverride>
  </w:num>
  <w:num w:numId="8">
    <w:abstractNumId w:val="2"/>
  </w:num>
  <w:num w:numId="9">
    <w:abstractNumId w:val="1"/>
  </w:num>
  <w:num w:numId="10">
    <w:abstractNumId w:val="13"/>
  </w:num>
  <w:num w:numId="11">
    <w:abstractNumId w:val="13"/>
    <w:lvlOverride w:ilvl="0">
      <w:startOverride w:val="1"/>
    </w:lvlOverride>
  </w:num>
  <w:num w:numId="12">
    <w:abstractNumId w:val="13"/>
    <w:lvlOverride w:ilvl="0">
      <w:startOverride w:val="1"/>
    </w:lvlOverride>
  </w:num>
  <w:num w:numId="13">
    <w:abstractNumId w:val="8"/>
  </w:num>
  <w:num w:numId="14">
    <w:abstractNumId w:val="0"/>
  </w:num>
  <w:num w:numId="15">
    <w:abstractNumId w:val="3"/>
  </w:num>
  <w:num w:numId="16">
    <w:abstractNumId w:val="1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30E5"/>
    <w:rsid w:val="00036CEB"/>
    <w:rsid w:val="00040BD3"/>
    <w:rsid w:val="00042A93"/>
    <w:rsid w:val="000514CC"/>
    <w:rsid w:val="00055004"/>
    <w:rsid w:val="00056710"/>
    <w:rsid w:val="00060D70"/>
    <w:rsid w:val="0006236D"/>
    <w:rsid w:val="000650D8"/>
    <w:rsid w:val="00075C6E"/>
    <w:rsid w:val="0008226E"/>
    <w:rsid w:val="00087BF9"/>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A39"/>
    <w:rsid w:val="00151E7B"/>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30B1"/>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7D"/>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017C5"/>
    <w:rsid w:val="00512914"/>
    <w:rsid w:val="00515CEB"/>
    <w:rsid w:val="0052261F"/>
    <w:rsid w:val="00535FF9"/>
    <w:rsid w:val="005403ED"/>
    <w:rsid w:val="0054602B"/>
    <w:rsid w:val="005532D9"/>
    <w:rsid w:val="00553927"/>
    <w:rsid w:val="00556816"/>
    <w:rsid w:val="005570D6"/>
    <w:rsid w:val="00557212"/>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67005"/>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12F5"/>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464C7"/>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16C4"/>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533B"/>
    <w:rsid w:val="009B07B2"/>
    <w:rsid w:val="009B4149"/>
    <w:rsid w:val="009B702E"/>
    <w:rsid w:val="009D05D1"/>
    <w:rsid w:val="009D49E4"/>
    <w:rsid w:val="009D52F7"/>
    <w:rsid w:val="009E1635"/>
    <w:rsid w:val="009E4AB3"/>
    <w:rsid w:val="009F24D9"/>
    <w:rsid w:val="009F285F"/>
    <w:rsid w:val="00A00C15"/>
    <w:rsid w:val="00A01A40"/>
    <w:rsid w:val="00A10F77"/>
    <w:rsid w:val="00A12006"/>
    <w:rsid w:val="00A3783B"/>
    <w:rsid w:val="00A40A9B"/>
    <w:rsid w:val="00A43AE7"/>
    <w:rsid w:val="00A716E5"/>
    <w:rsid w:val="00A763CC"/>
    <w:rsid w:val="00A7696D"/>
    <w:rsid w:val="00A777F6"/>
    <w:rsid w:val="00A83F04"/>
    <w:rsid w:val="00A843BC"/>
    <w:rsid w:val="00A86E17"/>
    <w:rsid w:val="00A87852"/>
    <w:rsid w:val="00A908BE"/>
    <w:rsid w:val="00A90B21"/>
    <w:rsid w:val="00A91B43"/>
    <w:rsid w:val="00AA223E"/>
    <w:rsid w:val="00AA3CE7"/>
    <w:rsid w:val="00AA7916"/>
    <w:rsid w:val="00AB0512"/>
    <w:rsid w:val="00AB0651"/>
    <w:rsid w:val="00AB4203"/>
    <w:rsid w:val="00AB7548"/>
    <w:rsid w:val="00AB76BC"/>
    <w:rsid w:val="00AC5C23"/>
    <w:rsid w:val="00AC6496"/>
    <w:rsid w:val="00AC6DED"/>
    <w:rsid w:val="00AD4036"/>
    <w:rsid w:val="00AD7D2D"/>
    <w:rsid w:val="00AE1603"/>
    <w:rsid w:val="00AE19D0"/>
    <w:rsid w:val="00AE4789"/>
    <w:rsid w:val="00AE60AE"/>
    <w:rsid w:val="00B06291"/>
    <w:rsid w:val="00B06F9D"/>
    <w:rsid w:val="00B07204"/>
    <w:rsid w:val="00B07F1D"/>
    <w:rsid w:val="00B10853"/>
    <w:rsid w:val="00B10C7B"/>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07F7"/>
    <w:rsid w:val="00CF1AE5"/>
    <w:rsid w:val="00D0235F"/>
    <w:rsid w:val="00D038C2"/>
    <w:rsid w:val="00D04092"/>
    <w:rsid w:val="00D047C7"/>
    <w:rsid w:val="00D04B6E"/>
    <w:rsid w:val="00D0682D"/>
    <w:rsid w:val="00D11A02"/>
    <w:rsid w:val="00D139FA"/>
    <w:rsid w:val="00D30E9B"/>
    <w:rsid w:val="00D33598"/>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A6606"/>
    <w:rsid w:val="00DB1C6C"/>
    <w:rsid w:val="00DB5C94"/>
    <w:rsid w:val="00DC2467"/>
    <w:rsid w:val="00DC7E4D"/>
    <w:rsid w:val="00DD7B52"/>
    <w:rsid w:val="00DF59B8"/>
    <w:rsid w:val="00E02BB3"/>
    <w:rsid w:val="00E07B74"/>
    <w:rsid w:val="00E1411E"/>
    <w:rsid w:val="00E17D42"/>
    <w:rsid w:val="00E24B9D"/>
    <w:rsid w:val="00E276F4"/>
    <w:rsid w:val="00E33038"/>
    <w:rsid w:val="00E33FCC"/>
    <w:rsid w:val="00E411E9"/>
    <w:rsid w:val="00E45F37"/>
    <w:rsid w:val="00E473B9"/>
    <w:rsid w:val="00E50196"/>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115AB"/>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4C06"/>
    <w:rsid w:val="00F86A03"/>
    <w:rsid w:val="00F958FD"/>
    <w:rsid w:val="00F979C6"/>
    <w:rsid w:val="00FA041C"/>
    <w:rsid w:val="00FA2503"/>
    <w:rsid w:val="00FB376B"/>
    <w:rsid w:val="00FC3814"/>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510FA07B-81A1-4BB9-97F6-984574D7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ageny.org/resource/regents-exams-mathematics-algebra-i-standards-clarif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Copy edit complete.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1F8F-FFE9-429C-B8C8-4DDC826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17</cp:revision>
  <cp:lastPrinted>2014-08-16T02:41:00Z</cp:lastPrinted>
  <dcterms:created xsi:type="dcterms:W3CDTF">2014-08-13T23:32:00Z</dcterms:created>
  <dcterms:modified xsi:type="dcterms:W3CDTF">2014-11-01T04:06:00Z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