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0A8F5F62" w:rsidR="00B56158" w:rsidRPr="00B56158" w:rsidRDefault="0034007F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3706CB">
        <w:t>F</w:t>
      </w:r>
    </w:p>
    <w:bookmarkEnd w:id="0"/>
    <w:bookmarkEnd w:id="1"/>
    <w:p w14:paraId="7D058C80" w14:textId="711D1046" w:rsidR="00B56158" w:rsidRPr="00B56158" w:rsidRDefault="003706CB" w:rsidP="00E71E15">
      <w:pPr>
        <w:pStyle w:val="ny-h1"/>
      </w:pPr>
      <w:r>
        <w:t>Year in R</w:t>
      </w:r>
      <w:bookmarkStart w:id="2" w:name="_GoBack"/>
      <w:bookmarkEnd w:id="2"/>
      <w:r>
        <w:t>eview</w:t>
      </w:r>
    </w:p>
    <w:p w14:paraId="7D058C81" w14:textId="03064578" w:rsidR="00C01267" w:rsidRPr="002D2BE1" w:rsidRDefault="00C01267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D" w14:textId="77777777" w:rsidTr="003706CB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5BE5CAFC" w:rsidR="00E71E15" w:rsidRPr="00FE1D68" w:rsidRDefault="0037057F" w:rsidP="0070025C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70025C">
            <w:pPr>
              <w:pStyle w:val="ny-standard-chart"/>
            </w:pPr>
            <w:r>
              <w:t xml:space="preserve">                        </w:t>
            </w:r>
          </w:p>
        </w:tc>
      </w:tr>
      <w:tr w:rsidR="007B5ADB" w:rsidRPr="00FE1D68" w14:paraId="7D058C91" w14:textId="77777777" w:rsidTr="00060460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6FAF91EF" w14:textId="77777777" w:rsidR="007B5ADB" w:rsidRPr="00936EB7" w:rsidRDefault="007B5AD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  <w:p w14:paraId="7D058C8E" w14:textId="1717A20A" w:rsidR="007B5ADB" w:rsidRPr="00936EB7" w:rsidRDefault="007B5ADB" w:rsidP="009108E3">
            <w:pPr>
              <w:pStyle w:val="ny-standard-chart"/>
              <w:tabs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6E3096D8" w:rsidR="007B5ADB" w:rsidRPr="00FE1D68" w:rsidRDefault="007B5ADB" w:rsidP="00686E00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8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27BDC79D" w:rsidR="007B5ADB" w:rsidRPr="00686E00" w:rsidRDefault="007B5ADB" w:rsidP="00056D18">
            <w:pPr>
              <w:pStyle w:val="ny-standard-chart"/>
            </w:pPr>
            <w:r w:rsidRPr="00686E00">
              <w:t>Time, Shapes, and Fractions as Equal Parts of Shapes</w:t>
            </w:r>
          </w:p>
        </w:tc>
      </w:tr>
      <w:tr w:rsidR="007B5ADB" w:rsidRPr="00FE1D68" w14:paraId="743253CA" w14:textId="77777777" w:rsidTr="00060460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B3A3A3A" w14:textId="20C36C77" w:rsidR="007B5ADB" w:rsidRPr="00936EB7" w:rsidRDefault="007B5AD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03D8CAD8" w14:textId="5399C93A" w:rsidR="007B5ADB" w:rsidRDefault="007B5ADB" w:rsidP="006F2764">
            <w:pPr>
              <w:pStyle w:val="ny-standard-chart"/>
            </w:pPr>
            <w:r>
              <w:t>G3</w:t>
            </w:r>
            <w:r w:rsidR="006F2764">
              <w:t>–</w:t>
            </w:r>
            <w:r>
              <w:t>M3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2EEA790A" w14:textId="500553BC" w:rsidR="007B5ADB" w:rsidRPr="00686E00" w:rsidRDefault="007B5ADB" w:rsidP="00056D18">
            <w:pPr>
              <w:pStyle w:val="ny-standard-chart"/>
            </w:pPr>
            <w:r w:rsidRPr="007B5ADB">
              <w:rPr>
                <w:szCs w:val="22"/>
              </w:rPr>
              <w:t>Multiplication and Division with Units of 0, 1, 6–9, and Multiples of 10</w:t>
            </w:r>
          </w:p>
        </w:tc>
      </w:tr>
      <w:tr w:rsidR="007B5ADB" w:rsidRPr="00FE1D68" w14:paraId="7D058C95" w14:textId="77777777" w:rsidTr="00060460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8088B89" w14:textId="77777777" w:rsidR="007B5ADB" w:rsidRPr="00936EB7" w:rsidRDefault="007B5AD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  <w:p w14:paraId="7D058C92" w14:textId="1B1AE983" w:rsidR="007B5ADB" w:rsidRPr="00936EB7" w:rsidRDefault="007B5ADB" w:rsidP="0070025C">
            <w:pPr>
              <w:pStyle w:val="ny-standard-chart"/>
              <w:tabs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59ED4F75" w:rsidR="007B5ADB" w:rsidRPr="00FE1D68" w:rsidRDefault="007B5ADB" w:rsidP="007B5ADB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16E9551D" w:rsidR="007B5ADB" w:rsidRPr="007B5ADB" w:rsidRDefault="007B5ADB" w:rsidP="0070025C">
            <w:pPr>
              <w:pStyle w:val="ny-standard-chart"/>
            </w:pPr>
            <w:r w:rsidRPr="007B5ADB">
              <w:rPr>
                <w:szCs w:val="22"/>
              </w:rPr>
              <w:t>Multi-Digit Multiplication and Division</w:t>
            </w:r>
          </w:p>
        </w:tc>
      </w:tr>
      <w:tr w:rsidR="007B5ADB" w:rsidRPr="00FE1D68" w14:paraId="7D058C99" w14:textId="77777777" w:rsidTr="00060460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4109C5AD" w:rsidR="007B5ADB" w:rsidRPr="00936EB7" w:rsidRDefault="007B5ADB" w:rsidP="0070025C">
            <w:pPr>
              <w:pStyle w:val="ny-standard-chart"/>
              <w:tabs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15A9C62D" w:rsidR="007B5ADB" w:rsidRPr="00FE1D68" w:rsidRDefault="007B5ADB" w:rsidP="007B5ADB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6E8DEB97" w:rsidR="007B5ADB" w:rsidRPr="007B5ADB" w:rsidRDefault="007B5ADB" w:rsidP="0070025C">
            <w:pPr>
              <w:pStyle w:val="ny-standard-chart"/>
            </w:pPr>
            <w:r w:rsidRPr="007B5ADB">
              <w:rPr>
                <w:szCs w:val="22"/>
              </w:rPr>
              <w:t>Fraction Equivalence, Ordering, and Operations</w:t>
            </w:r>
          </w:p>
        </w:tc>
      </w:tr>
      <w:tr w:rsidR="007B5ADB" w:rsidRPr="00FE1D68" w14:paraId="3B9DFBBE" w14:textId="77777777" w:rsidTr="00060460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40FFC650" w14:textId="222FE2CA" w:rsidR="007B5ADB" w:rsidRPr="00936EB7" w:rsidRDefault="007B5ADB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2F67BDB6" w14:textId="4DC9A710" w:rsidR="007B5ADB" w:rsidRPr="00FE1D68" w:rsidRDefault="007B5ADB" w:rsidP="006F2764">
            <w:pPr>
              <w:pStyle w:val="ny-standard-chart"/>
            </w:pPr>
            <w:r>
              <w:t>G4</w:t>
            </w:r>
            <w:r w:rsidR="006F2764">
              <w:t>–</w:t>
            </w:r>
            <w:r>
              <w:t>M7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39E5B001" w14:textId="226FB1A4" w:rsidR="007B5ADB" w:rsidRPr="007B5ADB" w:rsidRDefault="006B6657" w:rsidP="0070025C">
            <w:pPr>
              <w:pStyle w:val="ny-standard-chart"/>
            </w:pPr>
            <w:r w:rsidRPr="006B6657">
              <w:rPr>
                <w:szCs w:val="22"/>
              </w:rPr>
              <w:t>Exploring Measurement with Multiplication</w:t>
            </w:r>
          </w:p>
        </w:tc>
      </w:tr>
    </w:tbl>
    <w:bookmarkEnd w:id="3"/>
    <w:bookmarkEnd w:id="4"/>
    <w:p w14:paraId="7D058C9B" w14:textId="5D2EB125" w:rsidR="00D353E3" w:rsidRDefault="00072D19" w:rsidP="006B6657">
      <w:pPr>
        <w:pStyle w:val="ny-paragraph"/>
        <w:spacing w:before="240"/>
      </w:pPr>
      <w:r>
        <w:t xml:space="preserve">In this final topic </w:t>
      </w:r>
      <w:r w:rsidR="005D009F">
        <w:t>of the</w:t>
      </w:r>
      <w:r w:rsidR="00AE5311">
        <w:t xml:space="preserve"> Grade 3 year</w:t>
      </w:r>
      <w:r w:rsidR="006B6657">
        <w:t>,</w:t>
      </w:r>
      <w:r w:rsidR="005D009F">
        <w:t xml:space="preserve"> students re</w:t>
      </w:r>
      <w:r>
        <w:t>view fundamental skills and prepare resources</w:t>
      </w:r>
      <w:r w:rsidR="0071253C">
        <w:t xml:space="preserve"> to maintain their learning</w:t>
      </w:r>
      <w:r>
        <w:t xml:space="preserve"> during the summer break.</w:t>
      </w:r>
    </w:p>
    <w:p w14:paraId="13C9B0FE" w14:textId="2D76F49C" w:rsidR="00AD5B5C" w:rsidRDefault="00D714F7" w:rsidP="005D0B73">
      <w:pPr>
        <w:pStyle w:val="ny-paragraph"/>
      </w:pPr>
      <w:r>
        <w:t>S</w:t>
      </w:r>
      <w:r w:rsidR="00AD5B5C">
        <w:t>tudents analyze and create unusual representations of one-half</w:t>
      </w:r>
      <w:r>
        <w:t xml:space="preserve"> in Lessons 31 and 32</w:t>
      </w:r>
      <w:r w:rsidR="00AD5B5C">
        <w:t xml:space="preserve">. </w:t>
      </w:r>
      <w:r w:rsidR="0071253C">
        <w:t xml:space="preserve"> </w:t>
      </w:r>
      <w:r w:rsidR="00AD5B5C">
        <w:t xml:space="preserve">They analyze the representations created by </w:t>
      </w:r>
      <w:r w:rsidR="005D009F">
        <w:t xml:space="preserve">their </w:t>
      </w:r>
      <w:r w:rsidR="00AD5B5C">
        <w:t xml:space="preserve">peers and discuss whether or not they agree with each representation, </w:t>
      </w:r>
      <w:r w:rsidR="0071253C">
        <w:t>finding ways to adjust</w:t>
      </w:r>
      <w:r w:rsidR="00AD5B5C">
        <w:t xml:space="preserve"> some representations to accurately reflect one-half.  Students’ creations can be joined together to create a class paper quilt </w:t>
      </w:r>
      <w:r w:rsidR="00AE5311">
        <w:t>to</w:t>
      </w:r>
      <w:r w:rsidR="00AD5B5C">
        <w:t xml:space="preserve"> display the one-half representations.</w:t>
      </w:r>
    </w:p>
    <w:p w14:paraId="0F12D359" w14:textId="4318EAFD" w:rsidR="00AD5B5C" w:rsidRDefault="00A014B8" w:rsidP="005D0B73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51CB47" wp14:editId="2DFBB3B2">
                <wp:simplePos x="0" y="0"/>
                <wp:positionH relativeFrom="column">
                  <wp:posOffset>1478915</wp:posOffset>
                </wp:positionH>
                <wp:positionV relativeFrom="paragraph">
                  <wp:posOffset>396240</wp:posOffset>
                </wp:positionV>
                <wp:extent cx="662940" cy="752475"/>
                <wp:effectExtent l="0" t="0" r="22860" b="28575"/>
                <wp:wrapTight wrapText="bothSides">
                  <wp:wrapPolygon edited="0">
                    <wp:start x="0" y="0"/>
                    <wp:lineTo x="0" y="21873"/>
                    <wp:lineTo x="21724" y="21873"/>
                    <wp:lineTo x="21724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" cy="752475"/>
                          <a:chOff x="0" y="0"/>
                          <a:chExt cx="663162" cy="75247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>
                            <a:off x="0" y="0"/>
                            <a:ext cx="657225" cy="75247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Triangle 23"/>
                        <wps:cNvSpPr/>
                        <wps:spPr>
                          <a:xfrm rot="10800000">
                            <a:off x="5937" y="0"/>
                            <a:ext cx="657225" cy="75247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 rot="2983626">
                            <a:off x="302820" y="136567"/>
                            <a:ext cx="304800" cy="29527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 rot="13637812">
                            <a:off x="56408" y="347353"/>
                            <a:ext cx="304800" cy="29527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F2853A7" id="Group 26" o:spid="_x0000_s1026" style="position:absolute;margin-left:116.45pt;margin-top:31.2pt;width:52.2pt;height:59.25pt;z-index:-251656192" coordsize="663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7" type="#_x0000_t6" style="position:absolute;width:657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Yi78A&#10;AADaAAAADwAAAGRycy9kb3ducmV2LnhtbERPTWvCQBC9F/wPyxR6azb1ICW6iiiWXgRNtechO8mG&#10;7s6G7GrSf+8GCj0Nj/c5q83orLhTH1rPCt6yHARx5XXLjYLL1+H1HUSIyBqtZ1LwSwE269nTCgvt&#10;Bz7TvYyNSCEcClRgYuwKKUNlyGHIfEecuNr3DmOCfSN1j0MKd1bO83whHbacGgx2tDNU/ZQ3p+AD&#10;9zezzefH8uTOtvuu8WpLVOrledwuQUQa47/4z/2p03yYXpmu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6hiLvwAAANoAAAAPAAAAAAAAAAAAAAAAAJgCAABkcnMvZG93bnJl&#10;di54bWxQSwUGAAAAAAQABAD1AAAAhAMAAAAA&#10;" filled="f" strokecolor="black [3213]" strokeweight="2pt"/>
                <v:shape id="Right Triangle 23" o:spid="_x0000_s1028" type="#_x0000_t6" style="position:absolute;left:59;width:6572;height:75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KrsIA&#10;AADbAAAADwAAAGRycy9kb3ducmV2LnhtbESPQWvCQBSE74X+h+UVvNWNESREVxGr1aOJPdTbI/tM&#10;gtm3aXar8d+7guBxmJlvmNmiN424UOdqywpGwwgEcWF1zaWCn8PmMwHhPLLGxjIpuJGDxfz9bYap&#10;tlfO6JL7UgQIuxQVVN63qZSuqMigG9qWOHgn2xn0QXal1B1eA9w0Mo6iiTRYc1iosKVVRcU5/zeB&#10;opO/3yTOsoN031+no8/X232u1OCjX05BeOr9K/xs77SCeAy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kquwgAAANsAAAAPAAAAAAAAAAAAAAAAAJgCAABkcnMvZG93&#10;bnJldi54bWxQSwUGAAAAAAQABAD1AAAAhwMAAAAA&#10;" fillcolor="black [3213]" strokecolor="black [3213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" o:spid="_x0000_s1029" type="#_x0000_t5" style="position:absolute;left:3028;top:1365;width:3048;height:2953;rotation:32589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RPsUA&#10;AADbAAAADwAAAGRycy9kb3ducmV2LnhtbESP3WrCQBSE7wu+w3IE7+rG2IpEV9FC/cuF+PMAh+wx&#10;CWbPhuyqqU/fLRS8HGbmG2Y6b00l7tS40rKCQT8CQZxZXXKu4Hz6fh+DcB5ZY2WZFPyQg/ms8zbF&#10;RNsHH+h+9LkIEHYJKii8rxMpXVaQQde3NXHwLrYx6INscqkbfAS4qWQcRSNpsOSwUGBNXwVl1+PN&#10;KHhSGl+Wq3T9ud0O9+52GmTprlKq120XExCeWv8K/7c3WkH8AX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E+xQAAANsAAAAPAAAAAAAAAAAAAAAAAJgCAABkcnMv&#10;ZG93bnJldi54bWxQSwUGAAAAAAQABAD1AAAAigMAAAAA&#10;" fillcolor="white [3212]" strokecolor="white [3212]" strokeweight="2pt"/>
                <v:shape id="Isosceles Triangle 25" o:spid="_x0000_s1030" type="#_x0000_t5" style="position:absolute;left:564;top:3472;width:3048;height:2953;rotation:-86968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iNMYA&#10;AADbAAAADwAAAGRycy9kb3ducmV2LnhtbESPQWsCMRSE74X+h/AKXkSzK1hkNUorWIvUQ7VQvT02&#10;r7uhm5d0k+r6741Q6HGYmW+Y2aKzjThRG4xjBfkwA0FcOm24UvCxXw0mIEJE1tg4JgUXCrCY39/N&#10;sNDuzO902sVKJAiHAhXUMfpCylDWZDEMnSdO3pdrLcYk20rqFs8Jbhs5yrJHadFwWqjR07Km8nv3&#10;axWsjz/Hl7f+5rN/yC8T89z5fGu8Ur2H7mkKIlIX/8N/7VetYDSG25f0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XiNMYAAADbAAAADwAAAAAAAAAAAAAAAACYAgAAZHJz&#10;L2Rvd25yZXYueG1sUEsFBgAAAAAEAAQA9QAAAIsDAAAAAA==&#10;" fillcolor="black [3213]" strokecolor="black [3213]" strokeweight="2pt"/>
                <w10:wrap type="tight"/>
              </v:group>
            </w:pict>
          </mc:Fallback>
        </mc:AlternateContent>
      </w:r>
      <w:r w:rsidR="002A10F4">
        <w:rPr>
          <w:noProof/>
        </w:rPr>
        <w:drawing>
          <wp:anchor distT="0" distB="0" distL="114300" distR="114300" simplePos="0" relativeHeight="251661312" behindDoc="1" locked="0" layoutInCell="1" allowOverlap="1" wp14:anchorId="7BDD129E" wp14:editId="7016A2C9">
            <wp:simplePos x="0" y="0"/>
            <wp:positionH relativeFrom="column">
              <wp:posOffset>2974975</wp:posOffset>
            </wp:positionH>
            <wp:positionV relativeFrom="paragraph">
              <wp:posOffset>393065</wp:posOffset>
            </wp:positionV>
            <wp:extent cx="733425" cy="741680"/>
            <wp:effectExtent l="167323" t="156527" r="119697" b="157798"/>
            <wp:wrapTight wrapText="bothSides">
              <wp:wrapPolygon edited="0">
                <wp:start x="-961" y="930"/>
                <wp:lineTo x="-7839" y="8242"/>
                <wp:lineTo x="-1266" y="14287"/>
                <wp:lineTo x="-4705" y="17944"/>
                <wp:lineTo x="1457" y="23611"/>
                <wp:lineTo x="3396" y="22364"/>
                <wp:lineTo x="5451" y="24253"/>
                <wp:lineTo x="15701" y="22316"/>
                <wp:lineTo x="19694" y="22958"/>
                <wp:lineTo x="20076" y="22552"/>
                <wp:lineTo x="21987" y="20521"/>
                <wp:lineTo x="22119" y="2459"/>
                <wp:lineTo x="13665" y="-772"/>
                <wp:lineTo x="567" y="-695"/>
                <wp:lineTo x="-961" y="93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4431">
                      <a:off x="0" y="0"/>
                      <a:ext cx="733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B650" w14:textId="4A25FFF8" w:rsidR="00AD5B5C" w:rsidRDefault="00AD5B5C" w:rsidP="005D0B73">
      <w:pPr>
        <w:pStyle w:val="ny-paragraph"/>
      </w:pPr>
    </w:p>
    <w:p w14:paraId="3F602468" w14:textId="04169531" w:rsidR="00AD5B5C" w:rsidRDefault="00AD5B5C" w:rsidP="005D0B73">
      <w:pPr>
        <w:pStyle w:val="ny-paragraph"/>
      </w:pPr>
    </w:p>
    <w:p w14:paraId="666181AC" w14:textId="011FFC26" w:rsidR="00AD5B5C" w:rsidRDefault="00AD5B5C" w:rsidP="005D0B73">
      <w:pPr>
        <w:pStyle w:val="ny-paragraph"/>
      </w:pPr>
    </w:p>
    <w:p w14:paraId="7D058C9C" w14:textId="1BEABCDF" w:rsidR="005D0B73" w:rsidRDefault="005D0B73" w:rsidP="005D0B73">
      <w:pPr>
        <w:pStyle w:val="ny-paragraph"/>
        <w:rPr>
          <w:b/>
        </w:rPr>
      </w:pPr>
    </w:p>
    <w:p w14:paraId="4B06C2C2" w14:textId="556E323E" w:rsidR="00A014B8" w:rsidRDefault="00D714F7" w:rsidP="00A014B8">
      <w:pPr>
        <w:pStyle w:val="ny-paragraph"/>
      </w:pPr>
      <w:r>
        <w:t>L</w:t>
      </w:r>
      <w:r w:rsidR="00A014B8">
        <w:t>esson 3</w:t>
      </w:r>
      <w:r w:rsidR="009D2A09">
        <w:t>3</w:t>
      </w:r>
      <w:r>
        <w:t xml:space="preserve"> gives </w:t>
      </w:r>
      <w:r w:rsidR="00A014B8">
        <w:t xml:space="preserve">students </w:t>
      </w:r>
      <w:r>
        <w:t xml:space="preserve">the opportunity to </w:t>
      </w:r>
      <w:r w:rsidR="00A014B8">
        <w:t xml:space="preserve">become familiar with and play games related to </w:t>
      </w:r>
      <w:r w:rsidR="004E47A2">
        <w:t>a range of Grade 3 skills including fractions, rounding, multiplication</w:t>
      </w:r>
      <w:r w:rsidR="00A22B50">
        <w:t>,</w:t>
      </w:r>
      <w:r w:rsidR="004E47A2">
        <w:t xml:space="preserve"> and division</w:t>
      </w:r>
      <w:r w:rsidR="00A014B8">
        <w:t xml:space="preserve">.  </w:t>
      </w:r>
      <w:r w:rsidR="00AE5311">
        <w:t xml:space="preserve">The lesson includes a variety of activities from which to choose </w:t>
      </w:r>
      <w:r w:rsidR="00A22B50">
        <w:t>when</w:t>
      </w:r>
      <w:r w:rsidR="00AE5311">
        <w:t xml:space="preserve"> consider</w:t>
      </w:r>
      <w:r w:rsidR="00A22B50">
        <w:t>ing</w:t>
      </w:r>
      <w:r w:rsidR="00AE5311">
        <w:t xml:space="preserve"> student</w:t>
      </w:r>
      <w:r w:rsidR="00A22B50">
        <w:t xml:space="preserve"> needs</w:t>
      </w:r>
      <w:r w:rsidR="00A014B8">
        <w:t xml:space="preserve">.  </w:t>
      </w:r>
      <w:r w:rsidR="00AE5311">
        <w:t>Students</w:t>
      </w:r>
      <w:r w:rsidR="00A014B8">
        <w:t xml:space="preserve"> discover games they enjoy playing and decide which </w:t>
      </w:r>
      <w:r w:rsidR="00A22B50">
        <w:t xml:space="preserve">ones </w:t>
      </w:r>
      <w:r w:rsidR="00A014B8">
        <w:t xml:space="preserve">they would </w:t>
      </w:r>
      <w:r>
        <w:t xml:space="preserve">like to </w:t>
      </w:r>
      <w:r w:rsidR="00A014B8">
        <w:t xml:space="preserve">continue to play during the summer recess.  In Lesson </w:t>
      </w:r>
      <w:r w:rsidR="00CA190F">
        <w:t>3</w:t>
      </w:r>
      <w:r w:rsidR="009D2A09">
        <w:t>4</w:t>
      </w:r>
      <w:r w:rsidR="00A014B8">
        <w:t>, students fold a simple origami booklet to record</w:t>
      </w:r>
      <w:r w:rsidR="00AE5311">
        <w:t xml:space="preserve"> directions for</w:t>
      </w:r>
      <w:r w:rsidR="00A014B8">
        <w:t xml:space="preserve"> their favorite games.  This booklet becomes a resource for students </w:t>
      </w:r>
      <w:r w:rsidR="00A22B50">
        <w:t>at</w:t>
      </w:r>
      <w:r w:rsidR="00A014B8">
        <w:t xml:space="preserve"> home for summer practice.   </w:t>
      </w:r>
    </w:p>
    <w:p w14:paraId="0A9E5C10" w14:textId="77777777" w:rsidR="0071253C" w:rsidRDefault="0071253C" w:rsidP="005D0B73">
      <w:pPr>
        <w:pStyle w:val="ny-paragraph"/>
        <w:rPr>
          <w:b/>
        </w:rPr>
      </w:pPr>
    </w:p>
    <w:p w14:paraId="477C74A4" w14:textId="77777777" w:rsidR="004D3BB2" w:rsidRDefault="004D3BB2" w:rsidP="005D0B73">
      <w:pPr>
        <w:pStyle w:val="ny-paragraph"/>
        <w:rPr>
          <w:b/>
        </w:rPr>
      </w:pPr>
    </w:p>
    <w:tbl>
      <w:tblPr>
        <w:tblW w:w="4907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69"/>
      </w:tblGrid>
      <w:tr w:rsidR="00056D18" w:rsidRPr="00FE1D68" w14:paraId="7D058C9E" w14:textId="77777777" w:rsidTr="007B5ADB">
        <w:trPr>
          <w:trHeight w:val="327"/>
        </w:trPr>
        <w:tc>
          <w:tcPr>
            <w:tcW w:w="9869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2A41CA37" w:rsidR="00056D18" w:rsidRPr="002F707C" w:rsidRDefault="00DC3C0D" w:rsidP="00710143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</w:t>
            </w:r>
            <w:r w:rsidR="00710143">
              <w:t xml:space="preserve">of </w:t>
            </w:r>
            <w:r w:rsidR="00EA3FF9">
              <w:t>the</w:t>
            </w:r>
            <w:r w:rsidR="00710143">
              <w:t xml:space="preserve"> Year in Review</w:t>
            </w:r>
          </w:p>
        </w:tc>
      </w:tr>
      <w:tr w:rsidR="00936EB7" w:rsidRPr="00FE1D68" w14:paraId="7D058CA1" w14:textId="77777777" w:rsidTr="007B5ADB">
        <w:trPr>
          <w:trHeight w:val="334"/>
        </w:trPr>
        <w:tc>
          <w:tcPr>
            <w:tcW w:w="9869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AED5AC8" w:rsidR="00936EB7" w:rsidRPr="00FE1D68" w:rsidRDefault="00A014B8" w:rsidP="009D2A09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1</w:t>
            </w:r>
            <w:r w:rsidRPr="005E7DB4">
              <w:t>:</w:t>
            </w:r>
            <w:r>
              <w:tab/>
              <w:t>Explore and create unconvention</w:t>
            </w:r>
            <w:r w:rsidR="0009217B">
              <w:t>al representations of one-half.</w:t>
            </w:r>
            <w:r w:rsidR="0009217B">
              <w:br/>
            </w:r>
            <w:r>
              <w:t>(Lessons 3</w:t>
            </w:r>
            <w:r w:rsidR="009D2A09">
              <w:t>1</w:t>
            </w:r>
            <w:r>
              <w:t>–3</w:t>
            </w:r>
            <w:r w:rsidR="009D2A09">
              <w:t>2</w:t>
            </w:r>
            <w:r>
              <w:t>)</w:t>
            </w:r>
          </w:p>
        </w:tc>
      </w:tr>
      <w:tr w:rsidR="00EA3FF9" w:rsidRPr="00FE1D68" w14:paraId="618EAD23" w14:textId="77777777" w:rsidTr="007B5ADB">
        <w:trPr>
          <w:trHeight w:val="334"/>
        </w:trPr>
        <w:tc>
          <w:tcPr>
            <w:tcW w:w="9869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378EFA7" w14:textId="51D39280" w:rsidR="00EA3FF9" w:rsidRDefault="00EA3FF9" w:rsidP="00EA3FF9">
            <w:pPr>
              <w:pStyle w:val="ny-table-text-hdr"/>
              <w:ind w:left="1235" w:hanging="1235"/>
            </w:pPr>
            <w:r>
              <w:t>Objective 2:</w:t>
            </w:r>
            <w:r>
              <w:tab/>
              <w:t>Solidify fluency with Grade 3 skills.</w:t>
            </w:r>
            <w:r>
              <w:br/>
              <w:t>(Lesson 33)</w:t>
            </w:r>
          </w:p>
        </w:tc>
      </w:tr>
      <w:tr w:rsidR="00E71E15" w:rsidRPr="00FE1D68" w14:paraId="7D058CA4" w14:textId="77777777" w:rsidTr="007B5ADB">
        <w:trPr>
          <w:trHeight w:val="334"/>
        </w:trPr>
        <w:tc>
          <w:tcPr>
            <w:tcW w:w="9869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5EC08DC9" w:rsidR="00436312" w:rsidRPr="00FE1D68" w:rsidRDefault="00231415" w:rsidP="00EA3FF9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A014B8">
              <w:t>3</w:t>
            </w:r>
            <w:r w:rsidR="00F57BBC">
              <w:t>:</w:t>
            </w:r>
            <w:r w:rsidR="00F57BBC">
              <w:tab/>
            </w:r>
            <w:r w:rsidR="004E47A2" w:rsidRPr="004E47A2">
              <w:t>Create resource booklets to support fluency with Grade 3 skills.</w:t>
            </w:r>
            <w:r w:rsidR="00EA3FF9">
              <w:br/>
            </w:r>
            <w:r w:rsidR="0009217B">
              <w:t>(</w:t>
            </w:r>
            <w:r w:rsidR="00436312">
              <w:t xml:space="preserve">Lesson </w:t>
            </w:r>
            <w:r w:rsidR="001F40D0">
              <w:t>3</w:t>
            </w:r>
            <w:r w:rsidR="009D2A09">
              <w:t>4</w:t>
            </w:r>
            <w:r w:rsid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B819DDE" w14:textId="2736A65B" w:rsidR="00E56321" w:rsidRDefault="00E56321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7D058CAA" w14:textId="77777777" w:rsidR="001F1682" w:rsidRDefault="001F1682" w:rsidP="005728FF">
      <w:pPr>
        <w:pStyle w:val="ny-h2"/>
      </w:pPr>
    </w:p>
    <w:p w14:paraId="3D5BBF8D" w14:textId="77777777" w:rsidR="00E56321" w:rsidRDefault="00E56321" w:rsidP="005728FF">
      <w:pPr>
        <w:pStyle w:val="ny-h2"/>
        <w:sectPr w:rsidR="00E56321" w:rsidSect="0043631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6BE7234F" w:rsidR="00235433" w:rsidRDefault="0023543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235433" w:rsidSect="00672F13"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4A41" w14:textId="77777777" w:rsidR="00EA3FA9" w:rsidRDefault="00EA3FA9">
      <w:pPr>
        <w:spacing w:after="0" w:line="240" w:lineRule="auto"/>
      </w:pPr>
      <w:r>
        <w:separator/>
      </w:r>
    </w:p>
  </w:endnote>
  <w:endnote w:type="continuationSeparator" w:id="0">
    <w:p w14:paraId="69F88D48" w14:textId="77777777" w:rsidR="00EA3FA9" w:rsidRDefault="00EA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0B2CB2" w:rsidRPr="00E56321" w:rsidRDefault="00E56321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E56321" w:rsidRPr="00B81D46" w:rsidRDefault="00E56321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E56321" w:rsidRDefault="00E56321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Ld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hI&#10;YJDIWrNH0IXVQBuQD68JTDptv2I0QGc22H3ZEssxkm8VaKvKiiK0clwU5TyHhT09WZ+eEEUBqsEe&#10;o2l646f23xorNh14mtSs9BXosRVRKk9R7VUM3Rdz2r8Uob1P19Hq6T1b/g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FRF8t2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E56321" w:rsidRPr="00B81D46" w:rsidRDefault="00E56321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E56321" w:rsidRDefault="00E56321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0A4F0919" w:rsidR="00E56321" w:rsidRPr="002273E5" w:rsidRDefault="00E56321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2D6F2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-1.15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n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ojmPtiK&#10;6hEULAUIDGQKgw+MRsifGA0wRDKsfuyJpBi1Hzl0gZk4syFnYzsbhJdwNcMao8lc62ky7XvJdg0g&#10;T33GxQ10Ss2siE1LTSyO/QWDwcZyHGJm8jz/t17nUbv6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M0zSn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66DA18DF" w14:textId="0A4F0919" w:rsidR="00E56321" w:rsidRPr="002273E5" w:rsidRDefault="00E56321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2D6F2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E56321" w:rsidRPr="00B81D46" w:rsidRDefault="00E56321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Cm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MYH4eNbsW8kdUj&#10;KFhJEBhoESYfGI1U3zEaYIrkWH/bEcUwat8LeAV25E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wqRCm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F901F2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ED6DDF5" w:rsidR="00E56321" w:rsidRPr="002273E5" w:rsidRDefault="002A10F4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="00E5632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7101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="00E5632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E56321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E5632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E56321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705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E56321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wSsw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MRz2OwFdUT&#10;EFgKIBhwEfYeCI2QPzAaYIdkWH3fE0kxaj9wGAKzcGZBzsJ2Fggv4WmGNUaTuNbTYtr3ku0aQJ7G&#10;jItbGJSaWRKbiZqiOI4X7AWby3GHmcXz/N9anTft6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tcDBK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6CC8014" w14:textId="7ED6DDF5" w:rsidR="00E56321" w:rsidRPr="002273E5" w:rsidRDefault="002A10F4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="00E5632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710143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="00E5632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E56321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E5632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E56321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705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E56321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2A90C74C" w:rsidR="00E56321" w:rsidRPr="002273E5" w:rsidRDefault="00E56321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71014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1014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Year in Review</w:t>
                          </w:r>
                        </w:p>
                        <w:p w14:paraId="5B4FA7C4" w14:textId="0A1EBC9F" w:rsidR="00E56321" w:rsidRPr="002273E5" w:rsidRDefault="00E56321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05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f4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YSk93odyOq&#10;J1CwFCAw0CIMPjAaIb9jNMAQybD6tiOSYtS+5/AKzMSZDDkZm8kgvISrGdYYjeZKj5Np10u2bSDy&#10;+M64uIWXUjMr4ucqju8LBoPFchxiZvKc/1uv51G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At73+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387C9A6" w14:textId="2A90C74C" w:rsidR="00E56321" w:rsidRPr="002273E5" w:rsidRDefault="00E56321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Topic </w:t>
                    </w:r>
                    <w:r w:rsidR="0071014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1014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Year in Review</w:t>
                    </w:r>
                  </w:p>
                  <w:p w14:paraId="5B4FA7C4" w14:textId="0A1EBC9F" w:rsidR="00E56321" w:rsidRPr="002273E5" w:rsidRDefault="00E56321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05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F96BCB0"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0C2BB56"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4F08E1E9"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417AEEF6"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E56321" w:rsidRPr="00B81D46" w:rsidRDefault="00E56321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l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WxKq5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759E409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0B2CB2" w:rsidRPr="000B2CB2" w:rsidRDefault="00801B6C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8248E5" w:rsidRPr="00B81D46" w:rsidRDefault="008248E5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201E44" w:rsidRDefault="00201E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5453462" w14:textId="7987DB7B" w:rsidR="008248E5" w:rsidRPr="00B81D46" w:rsidRDefault="008248E5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201E44" w:rsidRDefault="00201E44"/>
                </w:txbxContent>
              </v:textbox>
            </v:shape>
          </w:pict>
        </mc:Fallback>
      </mc:AlternateContent>
    </w:r>
    <w:r w:rsidR="00A62293"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09140220" w:rsidR="000B2CB2" w:rsidRPr="002273E5" w:rsidRDefault="000B2CB2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2D6F2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="00662931"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="00464151"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D058CE3" w14:textId="09140220" w:rsidR="000B2CB2" w:rsidRPr="002273E5" w:rsidRDefault="000B2CB2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2D6F2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="00662931"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="00464151"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E53869" w:rsidRPr="00B81D46" w:rsidRDefault="00E53869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F02E5F" w14:textId="77777777" w:rsidR="00E53869" w:rsidRPr="00B81D46" w:rsidRDefault="00E53869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6DBF2191" w:rsidR="000B2CB2" w:rsidRPr="002273E5" w:rsidRDefault="002A10F4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="000B2CB2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7101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="000B2CB2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0B2CB2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705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D058CE2" w14:textId="6DBF2191" w:rsidR="000B2CB2" w:rsidRPr="002273E5" w:rsidRDefault="002A10F4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="000B2CB2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710143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="000B2CB2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0B2CB2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705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56CB28FB" w:rsidR="000B2CB2" w:rsidRPr="002273E5" w:rsidRDefault="00BA3056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71014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F</w:t>
                          </w:r>
                          <w:r w:rsidR="000B2CB2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0B2CB2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10143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Year in Review</w:t>
                          </w:r>
                        </w:p>
                        <w:p w14:paraId="7D058CE1" w14:textId="00339F06" w:rsidR="000B2CB2" w:rsidRPr="002273E5" w:rsidRDefault="000B2CB2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05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1/29/14</w:t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56CB28FB" w:rsidR="000B2CB2" w:rsidRPr="002273E5" w:rsidRDefault="00BA3056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Topic </w:t>
                    </w:r>
                    <w:r w:rsidR="00710143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F</w:t>
                    </w:r>
                    <w:r w:rsidR="000B2CB2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0B2CB2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10143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Year in Review</w:t>
                    </w:r>
                  </w:p>
                  <w:p w14:paraId="7D058CE1" w14:textId="00339F06" w:rsidR="000B2CB2" w:rsidRPr="002273E5" w:rsidRDefault="000B2CB2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05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1/29/14</w:t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C65BF48"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7119481"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4307827"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55A066D"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9F211D" w:rsidRPr="00B81D46" w:rsidRDefault="009F211D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03D937F" w14:textId="77777777" w:rsidR="009F211D" w:rsidRPr="00B81D46" w:rsidRDefault="009F211D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B2CB2"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71A3" w14:textId="77777777" w:rsidR="00EA3FA9" w:rsidRDefault="00EA3FA9">
      <w:pPr>
        <w:spacing w:after="0" w:line="240" w:lineRule="auto"/>
      </w:pPr>
      <w:r>
        <w:separator/>
      </w:r>
    </w:p>
  </w:footnote>
  <w:footnote w:type="continuationSeparator" w:id="0">
    <w:p w14:paraId="39BF33BB" w14:textId="77777777" w:rsidR="00EA3FA9" w:rsidRDefault="00EA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20CDCB54" w:rsidR="005728FF" w:rsidRPr="00E56321" w:rsidRDefault="00E5632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71014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61559A64" w:rsidR="005728FF" w:rsidRPr="006F2764" w:rsidRDefault="00060460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6F276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20CDCB54" w:rsidR="005728FF" w:rsidRPr="00E56321" w:rsidRDefault="00E5632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71014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F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61559A64" w:rsidR="005728FF" w:rsidRPr="006F2764" w:rsidRDefault="00060460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6F276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2F567333" w:rsidR="006B4293" w:rsidRPr="00106020" w:rsidRDefault="00801B6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1AAA694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33F446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40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1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oJ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NPjkQxraPbIBQd5nLzlVy32Zcl8&#10;uGUO5we7jDsh3OAhFXQ1hUGiZAPu19/uIx5pja+UdDiPNfU/t8wJStQ3g4QvcXiTgLbdKKxHwWz1&#10;BWAbprhtLE9ixAU1itKBvsdVsYhe8IkZjr5qGkbxIuStgKuGi8UigXBELQtLc2f5SPnIslV/z5wd&#10;qBiQOtcwTiqrXjEyY2NDDCy2AWSb6BoLm6s4FBzHOxF+WEVxf7z8T6jnhTl/Ag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K3aCY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2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cIgw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Z8ZcjySYUn1DlxwlOfJW3nZoC8L4cON&#10;cBggtBJLIVzj0C1tK06DxNmK3M+/6SMevMYtZ1sMZMX9j7VwirP2qwHj4/SOghuF5SiYdXdOaMMU&#10;68bKJMLAhXYUtaPuHrtiHl/BlTASb1U8jOJ5yGsBu0aq+TyBMKNWhIW5tXKkfGTZXX8vnB2oGECd&#10;KxpHVZQvGJmxsSGG5utAukl0jYXNVRwKjvlOhB92UVwgz/8T6mljzn4B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e&#10;6ucI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637607E7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DD2D40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DD2D40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QhAIAAHkFAAAOAAAAZHJzL2Uyb0RvYy54bWysVN9v2yAQfp+0/wHxvjpx1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H68OKO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CG/KhC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637607E7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DD2D4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DD2D4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7B1CA958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3780668B" w:rsidR="006B4293" w:rsidRPr="00B3060F" w:rsidRDefault="006B4293" w:rsidP="006B4293">
    <w:pPr>
      <w:pStyle w:val="Header"/>
    </w:pPr>
  </w:p>
  <w:p w14:paraId="7D058CB6" w14:textId="53EAC4BA" w:rsidR="006B4293" w:rsidRPr="00D4353C" w:rsidRDefault="00DD2D40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7089F26D">
              <wp:simplePos x="0" y="0"/>
              <wp:positionH relativeFrom="column">
                <wp:posOffset>181610</wp:posOffset>
              </wp:positionH>
              <wp:positionV relativeFrom="paragraph">
                <wp:posOffset>1905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A6EF849" w:rsidR="006B4293" w:rsidRPr="00AE1603" w:rsidRDefault="00DD2D40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6" o:spid="_x0000_s1044" type="#_x0000_t202" style="position:absolute;margin-left:14.3pt;margin-top:.1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" filled="f" stroked="f">
              <v:path arrowok="t"/>
              <v:textbox>
                <w:txbxContent>
                  <w:p w14:paraId="7D058CDB" w14:textId="2A6EF849" w:rsidR="006B4293" w:rsidRPr="00AE1603" w:rsidRDefault="00DD2D40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30F66"/>
    <w:rsid w:val="0004037B"/>
    <w:rsid w:val="00042A93"/>
    <w:rsid w:val="000514CC"/>
    <w:rsid w:val="00056D18"/>
    <w:rsid w:val="00060460"/>
    <w:rsid w:val="000650D8"/>
    <w:rsid w:val="0006510E"/>
    <w:rsid w:val="00072D19"/>
    <w:rsid w:val="00073CE2"/>
    <w:rsid w:val="00075C6E"/>
    <w:rsid w:val="0008226E"/>
    <w:rsid w:val="00087BF9"/>
    <w:rsid w:val="0009022B"/>
    <w:rsid w:val="0009217B"/>
    <w:rsid w:val="000B2CB2"/>
    <w:rsid w:val="000C3173"/>
    <w:rsid w:val="00106020"/>
    <w:rsid w:val="00147068"/>
    <w:rsid w:val="00151E7B"/>
    <w:rsid w:val="00152BE4"/>
    <w:rsid w:val="001768C7"/>
    <w:rsid w:val="001818F0"/>
    <w:rsid w:val="0019141C"/>
    <w:rsid w:val="001A06BE"/>
    <w:rsid w:val="001B1F01"/>
    <w:rsid w:val="001D1366"/>
    <w:rsid w:val="001D60EC"/>
    <w:rsid w:val="001E39B9"/>
    <w:rsid w:val="001E62F0"/>
    <w:rsid w:val="001F1682"/>
    <w:rsid w:val="001F270E"/>
    <w:rsid w:val="001F40D0"/>
    <w:rsid w:val="001F6FDC"/>
    <w:rsid w:val="00201E44"/>
    <w:rsid w:val="00217F8A"/>
    <w:rsid w:val="00220C14"/>
    <w:rsid w:val="00222949"/>
    <w:rsid w:val="00224374"/>
    <w:rsid w:val="0023125A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59C9"/>
    <w:rsid w:val="00246111"/>
    <w:rsid w:val="002823C1"/>
    <w:rsid w:val="00285E0E"/>
    <w:rsid w:val="00293211"/>
    <w:rsid w:val="002A10F4"/>
    <w:rsid w:val="002A1393"/>
    <w:rsid w:val="002A76EC"/>
    <w:rsid w:val="002B5641"/>
    <w:rsid w:val="002C4B78"/>
    <w:rsid w:val="002D2BE1"/>
    <w:rsid w:val="002D5C0C"/>
    <w:rsid w:val="002D6F27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7057F"/>
    <w:rsid w:val="003706CB"/>
    <w:rsid w:val="003744D9"/>
    <w:rsid w:val="0037717D"/>
    <w:rsid w:val="00380B56"/>
    <w:rsid w:val="00380FA9"/>
    <w:rsid w:val="0038484B"/>
    <w:rsid w:val="003A2C99"/>
    <w:rsid w:val="003C045E"/>
    <w:rsid w:val="003C7556"/>
    <w:rsid w:val="003D3732"/>
    <w:rsid w:val="003E5C95"/>
    <w:rsid w:val="003E65B7"/>
    <w:rsid w:val="003F1398"/>
    <w:rsid w:val="003F4AA9"/>
    <w:rsid w:val="0040465C"/>
    <w:rsid w:val="00436312"/>
    <w:rsid w:val="00464151"/>
    <w:rsid w:val="004650BF"/>
    <w:rsid w:val="00465D77"/>
    <w:rsid w:val="00475140"/>
    <w:rsid w:val="004A0F47"/>
    <w:rsid w:val="004A6ECC"/>
    <w:rsid w:val="004B1D62"/>
    <w:rsid w:val="004D3BB2"/>
    <w:rsid w:val="004D3EE8"/>
    <w:rsid w:val="004D6F53"/>
    <w:rsid w:val="004E47A2"/>
    <w:rsid w:val="004E6607"/>
    <w:rsid w:val="0052261F"/>
    <w:rsid w:val="005251BC"/>
    <w:rsid w:val="00533A27"/>
    <w:rsid w:val="00535FF9"/>
    <w:rsid w:val="0057057F"/>
    <w:rsid w:val="005728FF"/>
    <w:rsid w:val="005760E8"/>
    <w:rsid w:val="005A07F5"/>
    <w:rsid w:val="005A3B86"/>
    <w:rsid w:val="005B239B"/>
    <w:rsid w:val="005B6379"/>
    <w:rsid w:val="005C1677"/>
    <w:rsid w:val="005C6F27"/>
    <w:rsid w:val="005D009F"/>
    <w:rsid w:val="005D0B73"/>
    <w:rsid w:val="005D1522"/>
    <w:rsid w:val="005D162F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13"/>
    <w:rsid w:val="00686E00"/>
    <w:rsid w:val="00693238"/>
    <w:rsid w:val="00693353"/>
    <w:rsid w:val="006A1413"/>
    <w:rsid w:val="006A4D8B"/>
    <w:rsid w:val="006A53ED"/>
    <w:rsid w:val="006B4293"/>
    <w:rsid w:val="006B42AF"/>
    <w:rsid w:val="006B4DE8"/>
    <w:rsid w:val="006B6657"/>
    <w:rsid w:val="006D0D93"/>
    <w:rsid w:val="006D15A6"/>
    <w:rsid w:val="006D42C4"/>
    <w:rsid w:val="006F2764"/>
    <w:rsid w:val="006F6494"/>
    <w:rsid w:val="007035CB"/>
    <w:rsid w:val="0070388F"/>
    <w:rsid w:val="00705643"/>
    <w:rsid w:val="00710143"/>
    <w:rsid w:val="0071253C"/>
    <w:rsid w:val="00712F20"/>
    <w:rsid w:val="00724347"/>
    <w:rsid w:val="00734D4C"/>
    <w:rsid w:val="00753A34"/>
    <w:rsid w:val="00776E81"/>
    <w:rsid w:val="007771F4"/>
    <w:rsid w:val="00777F13"/>
    <w:rsid w:val="00780D54"/>
    <w:rsid w:val="007A701B"/>
    <w:rsid w:val="007B3493"/>
    <w:rsid w:val="007B5ADB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900FCC"/>
    <w:rsid w:val="009035DC"/>
    <w:rsid w:val="009108E3"/>
    <w:rsid w:val="00930430"/>
    <w:rsid w:val="00931B54"/>
    <w:rsid w:val="00933FD4"/>
    <w:rsid w:val="00936EB7"/>
    <w:rsid w:val="00944237"/>
    <w:rsid w:val="00945DAE"/>
    <w:rsid w:val="00946290"/>
    <w:rsid w:val="009540F2"/>
    <w:rsid w:val="009614B9"/>
    <w:rsid w:val="00962902"/>
    <w:rsid w:val="009654C8"/>
    <w:rsid w:val="00972405"/>
    <w:rsid w:val="00972940"/>
    <w:rsid w:val="00987C6F"/>
    <w:rsid w:val="009B702E"/>
    <w:rsid w:val="009C1582"/>
    <w:rsid w:val="009D05D1"/>
    <w:rsid w:val="009D2A09"/>
    <w:rsid w:val="009D3CE4"/>
    <w:rsid w:val="009D52F7"/>
    <w:rsid w:val="009E1635"/>
    <w:rsid w:val="009F211D"/>
    <w:rsid w:val="009F24D9"/>
    <w:rsid w:val="009F285F"/>
    <w:rsid w:val="009F35E4"/>
    <w:rsid w:val="00A00C15"/>
    <w:rsid w:val="00A014B8"/>
    <w:rsid w:val="00A14B39"/>
    <w:rsid w:val="00A22B50"/>
    <w:rsid w:val="00A40749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D5B5C"/>
    <w:rsid w:val="00AE1603"/>
    <w:rsid w:val="00AE5311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7EFB"/>
    <w:rsid w:val="00B5330F"/>
    <w:rsid w:val="00B56158"/>
    <w:rsid w:val="00B61F45"/>
    <w:rsid w:val="00B63C8D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25B9"/>
    <w:rsid w:val="00C23D6D"/>
    <w:rsid w:val="00C30936"/>
    <w:rsid w:val="00C344BC"/>
    <w:rsid w:val="00C476E0"/>
    <w:rsid w:val="00C61940"/>
    <w:rsid w:val="00C62078"/>
    <w:rsid w:val="00C624DA"/>
    <w:rsid w:val="00C6350A"/>
    <w:rsid w:val="00C71F3D"/>
    <w:rsid w:val="00C74627"/>
    <w:rsid w:val="00C866FA"/>
    <w:rsid w:val="00C944D6"/>
    <w:rsid w:val="00C96403"/>
    <w:rsid w:val="00C965E3"/>
    <w:rsid w:val="00CA190F"/>
    <w:rsid w:val="00CC2BE3"/>
    <w:rsid w:val="00CC5DAB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714F7"/>
    <w:rsid w:val="00D842B5"/>
    <w:rsid w:val="00D84B4E"/>
    <w:rsid w:val="00D9236D"/>
    <w:rsid w:val="00DA27E3"/>
    <w:rsid w:val="00DA58BB"/>
    <w:rsid w:val="00DC3C0D"/>
    <w:rsid w:val="00DC7E4D"/>
    <w:rsid w:val="00DD2D40"/>
    <w:rsid w:val="00DD7B52"/>
    <w:rsid w:val="00DE3806"/>
    <w:rsid w:val="00DF1210"/>
    <w:rsid w:val="00E02256"/>
    <w:rsid w:val="00E0635A"/>
    <w:rsid w:val="00E53869"/>
    <w:rsid w:val="00E56321"/>
    <w:rsid w:val="00E6443F"/>
    <w:rsid w:val="00E71E15"/>
    <w:rsid w:val="00E7765C"/>
    <w:rsid w:val="00EA3FA9"/>
    <w:rsid w:val="00EA3FF9"/>
    <w:rsid w:val="00EC46C9"/>
    <w:rsid w:val="00EC4DC5"/>
    <w:rsid w:val="00ED1687"/>
    <w:rsid w:val="00ED22CB"/>
    <w:rsid w:val="00EE735F"/>
    <w:rsid w:val="00EF016C"/>
    <w:rsid w:val="00EF7FDE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575EAF73-A497-44F2-9D6E-96142FD0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25F3F-EF34-4499-B658-7991085E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</cp:revision>
  <cp:lastPrinted>2014-01-29T19:28:00Z</cp:lastPrinted>
  <dcterms:created xsi:type="dcterms:W3CDTF">2014-01-21T20:29:00Z</dcterms:created>
  <dcterms:modified xsi:type="dcterms:W3CDTF">2014-01-29T19:29:00Z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