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6F170" w14:textId="77777777" w:rsidR="00CF54F4" w:rsidRPr="00D0546C" w:rsidRDefault="00CF54F4" w:rsidP="00CF54F4">
      <w:pPr>
        <w:pStyle w:val="ny-lesson-header"/>
        <w:jc w:val="both"/>
      </w:pPr>
      <w:r>
        <w:t>Lesson 5</w:t>
      </w:r>
      <w:r w:rsidRPr="00D0546C">
        <w:t>:</w:t>
      </w:r>
      <w:r>
        <w:t xml:space="preserve"> </w:t>
      </w:r>
      <w:r w:rsidRPr="00D0546C">
        <w:t xml:space="preserve"> </w:t>
      </w:r>
      <w:r>
        <w:t>Describing a Distribution Displayed in a Histogram</w:t>
      </w:r>
    </w:p>
    <w:p w14:paraId="72895104" w14:textId="77777777" w:rsidR="00CF54F4" w:rsidRDefault="00CF54F4" w:rsidP="00F244A3">
      <w:pPr>
        <w:pStyle w:val="ny-callout-hdr"/>
      </w:pPr>
    </w:p>
    <w:p w14:paraId="18F605E9" w14:textId="77777777" w:rsidR="00CF54F4" w:rsidRPr="00BF4C1E" w:rsidRDefault="00CF54F4" w:rsidP="00CF54F4">
      <w:pPr>
        <w:pStyle w:val="ny-callout-hdr"/>
        <w:spacing w:after="60"/>
        <w:rPr>
          <w:szCs w:val="24"/>
        </w:rPr>
      </w:pPr>
      <w:r w:rsidRPr="00BF4C1E">
        <w:rPr>
          <w:szCs w:val="24"/>
        </w:rPr>
        <w:t>Classwork</w:t>
      </w:r>
    </w:p>
    <w:p w14:paraId="314D6E13" w14:textId="77777777" w:rsidR="00CF54F4" w:rsidRPr="008E74B5" w:rsidRDefault="00CF54F4" w:rsidP="00CF54F4">
      <w:pPr>
        <w:pStyle w:val="ny-lesson-paragraph"/>
        <w:rPr>
          <w:b/>
        </w:rPr>
      </w:pPr>
      <w:r>
        <w:rPr>
          <w:rStyle w:val="ny-lesson-hdr-2"/>
        </w:rPr>
        <w:t>Example 1:  Relative Frequency Table</w:t>
      </w:r>
    </w:p>
    <w:p w14:paraId="3584C11E" w14:textId="77777777" w:rsidR="00F244A3" w:rsidRDefault="00F244A3" w:rsidP="00F244A3">
      <w:pPr>
        <w:pStyle w:val="ny-lesson-paragraph"/>
      </w:pPr>
      <w:r>
        <w:t>In L</w:t>
      </w:r>
      <w:r w:rsidRPr="00795147">
        <w:t xml:space="preserve">esson </w:t>
      </w:r>
      <w:r w:rsidRPr="007E4461">
        <w:t>4</w:t>
      </w:r>
      <w:r>
        <w:t>,</w:t>
      </w:r>
      <w:r w:rsidRPr="00795147">
        <w:t xml:space="preserve"> we investigated the head circumferences that the boys and girls basketball team</w:t>
      </w:r>
      <w:r>
        <w:t>s</w:t>
      </w:r>
      <w:r w:rsidRPr="00795147">
        <w:t xml:space="preserve"> co</w:t>
      </w:r>
      <w:r>
        <w:t xml:space="preserve">llected.  </w:t>
      </w:r>
      <w:r w:rsidRPr="00795147">
        <w:t>Below is the frequency table of the head circumferences that they measured.</w:t>
      </w:r>
    </w:p>
    <w:p w14:paraId="31F1E4BF" w14:textId="77777777" w:rsidR="00CF54F4" w:rsidRDefault="00CF54F4" w:rsidP="00CF54F4">
      <w:pPr>
        <w:pStyle w:val="ny-lesson-paragraph"/>
        <w:rPr>
          <w:rFonts w:cs="Calibri"/>
          <w:szCs w:val="2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638"/>
        <w:gridCol w:w="2867"/>
        <w:gridCol w:w="1530"/>
        <w:gridCol w:w="1114"/>
      </w:tblGrid>
      <w:tr w:rsidR="00F244A3" w:rsidRPr="00F244A3" w14:paraId="1966E6E0" w14:textId="77777777" w:rsidTr="00E93029">
        <w:trPr>
          <w:jc w:val="center"/>
        </w:trPr>
        <w:tc>
          <w:tcPr>
            <w:tcW w:w="1638" w:type="dxa"/>
            <w:vAlign w:val="center"/>
          </w:tcPr>
          <w:p w14:paraId="122D083D" w14:textId="77777777" w:rsidR="00F244A3" w:rsidRPr="00F244A3" w:rsidRDefault="00F244A3" w:rsidP="00F244A3">
            <w:pPr>
              <w:pStyle w:val="ny-lesson-table"/>
              <w:jc w:val="center"/>
            </w:pPr>
            <w:r w:rsidRPr="00F244A3">
              <w:t>Hat Sizes</w:t>
            </w:r>
          </w:p>
        </w:tc>
        <w:tc>
          <w:tcPr>
            <w:tcW w:w="2867" w:type="dxa"/>
            <w:vAlign w:val="center"/>
          </w:tcPr>
          <w:p w14:paraId="64A1C76D" w14:textId="77777777" w:rsidR="00F244A3" w:rsidRPr="00F244A3" w:rsidRDefault="00F244A3" w:rsidP="00F244A3">
            <w:pPr>
              <w:pStyle w:val="ny-lesson-table"/>
              <w:jc w:val="center"/>
            </w:pPr>
            <w:r w:rsidRPr="00F244A3">
              <w:t>Interval of Head Circumferences (mm)</w:t>
            </w:r>
          </w:p>
        </w:tc>
        <w:tc>
          <w:tcPr>
            <w:tcW w:w="1530" w:type="dxa"/>
            <w:vAlign w:val="center"/>
          </w:tcPr>
          <w:p w14:paraId="2D6C9470" w14:textId="77777777" w:rsidR="00F244A3" w:rsidRPr="00F244A3" w:rsidRDefault="00F244A3" w:rsidP="00F244A3">
            <w:pPr>
              <w:pStyle w:val="ny-lesson-table"/>
              <w:jc w:val="center"/>
            </w:pPr>
            <w:r w:rsidRPr="00F244A3">
              <w:t>Tally</w:t>
            </w:r>
          </w:p>
        </w:tc>
        <w:tc>
          <w:tcPr>
            <w:tcW w:w="1114" w:type="dxa"/>
            <w:vAlign w:val="center"/>
          </w:tcPr>
          <w:p w14:paraId="39875F7C" w14:textId="77777777" w:rsidR="00F244A3" w:rsidRPr="00F244A3" w:rsidRDefault="00F244A3" w:rsidP="00F244A3">
            <w:pPr>
              <w:pStyle w:val="ny-lesson-table"/>
              <w:jc w:val="center"/>
            </w:pPr>
            <w:r w:rsidRPr="00F244A3">
              <w:t>Frequency</w:t>
            </w:r>
          </w:p>
        </w:tc>
      </w:tr>
      <w:tr w:rsidR="00F244A3" w:rsidRPr="00F244A3" w14:paraId="73DE2CE8" w14:textId="77777777" w:rsidTr="00E93029">
        <w:trPr>
          <w:jc w:val="center"/>
        </w:trPr>
        <w:tc>
          <w:tcPr>
            <w:tcW w:w="1638" w:type="dxa"/>
            <w:vAlign w:val="center"/>
          </w:tcPr>
          <w:p w14:paraId="1BB3D626" w14:textId="77777777" w:rsidR="00F244A3" w:rsidRPr="00F244A3" w:rsidRDefault="00F244A3" w:rsidP="00E93029">
            <w:pPr>
              <w:pStyle w:val="ny-lesson-table"/>
              <w:jc w:val="center"/>
            </w:pPr>
            <w:r w:rsidRPr="00F244A3">
              <w:t>XS</w:t>
            </w:r>
          </w:p>
        </w:tc>
        <w:tc>
          <w:tcPr>
            <w:tcW w:w="2867" w:type="dxa"/>
            <w:vAlign w:val="center"/>
          </w:tcPr>
          <w:p w14:paraId="5D2B412D" w14:textId="711CF392" w:rsidR="00F244A3" w:rsidRPr="00F244A3" w:rsidRDefault="00F244A3" w:rsidP="00E9302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510-&lt;530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5F703F3A" w14:textId="77777777" w:rsidR="00F244A3" w:rsidRPr="00F244A3" w:rsidRDefault="00F244A3" w:rsidP="00E93029">
            <w:pPr>
              <w:pStyle w:val="ny-lesson-table"/>
            </w:pPr>
            <w:r w:rsidRPr="00F244A3">
              <w:t>||</w:t>
            </w:r>
          </w:p>
        </w:tc>
        <w:tc>
          <w:tcPr>
            <w:tcW w:w="1114" w:type="dxa"/>
            <w:vAlign w:val="center"/>
          </w:tcPr>
          <w:p w14:paraId="703672C7" w14:textId="1C27D3DD" w:rsidR="00F244A3" w:rsidRPr="00F244A3" w:rsidRDefault="00F244A3" w:rsidP="00E9302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F244A3" w:rsidRPr="00F244A3" w14:paraId="6AB0059C" w14:textId="77777777" w:rsidTr="00E93029">
        <w:trPr>
          <w:jc w:val="center"/>
        </w:trPr>
        <w:tc>
          <w:tcPr>
            <w:tcW w:w="1638" w:type="dxa"/>
            <w:vAlign w:val="center"/>
          </w:tcPr>
          <w:p w14:paraId="2D6DC0C9" w14:textId="77777777" w:rsidR="00F244A3" w:rsidRPr="00F244A3" w:rsidRDefault="00F244A3" w:rsidP="00E93029">
            <w:pPr>
              <w:pStyle w:val="ny-lesson-table"/>
              <w:jc w:val="center"/>
            </w:pPr>
            <w:r w:rsidRPr="00F244A3">
              <w:t>S</w:t>
            </w:r>
          </w:p>
        </w:tc>
        <w:tc>
          <w:tcPr>
            <w:tcW w:w="2867" w:type="dxa"/>
            <w:vAlign w:val="center"/>
          </w:tcPr>
          <w:p w14:paraId="6689A646" w14:textId="77609F09" w:rsidR="00F244A3" w:rsidRPr="00F244A3" w:rsidRDefault="00F244A3" w:rsidP="00E9302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530-&lt;550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49BCC1AB" w14:textId="77777777" w:rsidR="00F244A3" w:rsidRPr="00F244A3" w:rsidRDefault="00F244A3" w:rsidP="00E93029">
            <w:pPr>
              <w:pStyle w:val="ny-lesson-table"/>
            </w:pPr>
            <w:r w:rsidRPr="00F244A3">
              <w:rPr>
                <w:strike/>
              </w:rPr>
              <w:t>||||</w:t>
            </w:r>
            <w:r w:rsidRPr="00F244A3">
              <w:t xml:space="preserve">  |||</w:t>
            </w:r>
          </w:p>
        </w:tc>
        <w:tc>
          <w:tcPr>
            <w:tcW w:w="1114" w:type="dxa"/>
            <w:vAlign w:val="center"/>
          </w:tcPr>
          <w:p w14:paraId="695E88B9" w14:textId="40D3EAD3" w:rsidR="00F244A3" w:rsidRPr="00F244A3" w:rsidRDefault="00F244A3" w:rsidP="00E9302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F244A3" w:rsidRPr="00F244A3" w14:paraId="6D1F08EB" w14:textId="77777777" w:rsidTr="00E93029">
        <w:trPr>
          <w:jc w:val="center"/>
        </w:trPr>
        <w:tc>
          <w:tcPr>
            <w:tcW w:w="1638" w:type="dxa"/>
            <w:vAlign w:val="center"/>
          </w:tcPr>
          <w:p w14:paraId="7DD41ACB" w14:textId="77777777" w:rsidR="00F244A3" w:rsidRPr="00F244A3" w:rsidRDefault="00F244A3" w:rsidP="00E93029">
            <w:pPr>
              <w:pStyle w:val="ny-lesson-table"/>
              <w:jc w:val="center"/>
            </w:pPr>
            <w:r w:rsidRPr="00F244A3">
              <w:t>M</w:t>
            </w:r>
          </w:p>
        </w:tc>
        <w:tc>
          <w:tcPr>
            <w:tcW w:w="2867" w:type="dxa"/>
            <w:vAlign w:val="center"/>
          </w:tcPr>
          <w:p w14:paraId="4D14D7E1" w14:textId="6F4A288A" w:rsidR="00F244A3" w:rsidRPr="00F244A3" w:rsidRDefault="00F244A3" w:rsidP="00E9302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550-&lt;570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33AAAF6D" w14:textId="77777777" w:rsidR="00F244A3" w:rsidRPr="00F244A3" w:rsidRDefault="00F244A3" w:rsidP="00E93029">
            <w:pPr>
              <w:pStyle w:val="ny-lesson-table"/>
            </w:pPr>
            <w:r w:rsidRPr="00F244A3">
              <w:rPr>
                <w:strike/>
              </w:rPr>
              <w:t>||||</w:t>
            </w:r>
            <w:r w:rsidRPr="00F244A3">
              <w:t xml:space="preserve">  </w:t>
            </w:r>
            <w:r w:rsidRPr="00F244A3">
              <w:rPr>
                <w:strike/>
              </w:rPr>
              <w:t>||||</w:t>
            </w:r>
            <w:r w:rsidRPr="00F244A3">
              <w:t xml:space="preserve">  </w:t>
            </w:r>
            <w:r w:rsidRPr="00F244A3">
              <w:rPr>
                <w:strike/>
              </w:rPr>
              <w:t>||||</w:t>
            </w:r>
          </w:p>
        </w:tc>
        <w:tc>
          <w:tcPr>
            <w:tcW w:w="1114" w:type="dxa"/>
            <w:vAlign w:val="center"/>
          </w:tcPr>
          <w:p w14:paraId="3618B686" w14:textId="6C1133D6" w:rsidR="00F244A3" w:rsidRPr="00F244A3" w:rsidRDefault="00F244A3" w:rsidP="00E9302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F244A3" w:rsidRPr="00F244A3" w14:paraId="6485AC9F" w14:textId="77777777" w:rsidTr="00E93029">
        <w:trPr>
          <w:jc w:val="center"/>
        </w:trPr>
        <w:tc>
          <w:tcPr>
            <w:tcW w:w="1638" w:type="dxa"/>
            <w:vAlign w:val="center"/>
          </w:tcPr>
          <w:p w14:paraId="5AA62232" w14:textId="77777777" w:rsidR="00F244A3" w:rsidRPr="00F244A3" w:rsidRDefault="00F244A3" w:rsidP="00E93029">
            <w:pPr>
              <w:pStyle w:val="ny-lesson-table"/>
              <w:jc w:val="center"/>
            </w:pPr>
            <w:r w:rsidRPr="00F244A3">
              <w:t>L</w:t>
            </w:r>
          </w:p>
        </w:tc>
        <w:tc>
          <w:tcPr>
            <w:tcW w:w="2867" w:type="dxa"/>
            <w:vAlign w:val="center"/>
          </w:tcPr>
          <w:p w14:paraId="327AB78D" w14:textId="6756349E" w:rsidR="00F244A3" w:rsidRPr="00F244A3" w:rsidRDefault="00F244A3" w:rsidP="00E9302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570-&lt;590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28E05877" w14:textId="77777777" w:rsidR="00F244A3" w:rsidRPr="00F244A3" w:rsidRDefault="00F244A3" w:rsidP="00E93029">
            <w:pPr>
              <w:pStyle w:val="ny-lesson-table"/>
            </w:pPr>
            <w:r w:rsidRPr="00F244A3">
              <w:rPr>
                <w:strike/>
              </w:rPr>
              <w:t>||||</w:t>
            </w:r>
            <w:r w:rsidRPr="00F244A3">
              <w:t xml:space="preserve"> ||||</w:t>
            </w:r>
          </w:p>
        </w:tc>
        <w:tc>
          <w:tcPr>
            <w:tcW w:w="1114" w:type="dxa"/>
            <w:vAlign w:val="center"/>
          </w:tcPr>
          <w:p w14:paraId="41AEA891" w14:textId="77A8871F" w:rsidR="00F244A3" w:rsidRPr="00F244A3" w:rsidRDefault="00F244A3" w:rsidP="00E9302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F244A3" w:rsidRPr="00F244A3" w14:paraId="3F98FC18" w14:textId="77777777" w:rsidTr="00E93029">
        <w:trPr>
          <w:jc w:val="center"/>
        </w:trPr>
        <w:tc>
          <w:tcPr>
            <w:tcW w:w="1638" w:type="dxa"/>
            <w:vAlign w:val="center"/>
          </w:tcPr>
          <w:p w14:paraId="773C49D1" w14:textId="77777777" w:rsidR="00F244A3" w:rsidRPr="00F244A3" w:rsidRDefault="00F244A3" w:rsidP="00E93029">
            <w:pPr>
              <w:pStyle w:val="ny-lesson-table"/>
              <w:jc w:val="center"/>
            </w:pPr>
            <w:r w:rsidRPr="00F244A3">
              <w:t>XL</w:t>
            </w:r>
          </w:p>
        </w:tc>
        <w:tc>
          <w:tcPr>
            <w:tcW w:w="2867" w:type="dxa"/>
            <w:vAlign w:val="center"/>
          </w:tcPr>
          <w:p w14:paraId="5EE8D301" w14:textId="5B7133E1" w:rsidR="00F244A3" w:rsidRPr="00F244A3" w:rsidRDefault="00F244A3" w:rsidP="00E9302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590-&lt;610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24F3C5C6" w14:textId="77777777" w:rsidR="00F244A3" w:rsidRPr="00F244A3" w:rsidRDefault="00F244A3" w:rsidP="00E93029">
            <w:pPr>
              <w:pStyle w:val="ny-lesson-table"/>
            </w:pPr>
            <w:r w:rsidRPr="00F244A3">
              <w:t>||||</w:t>
            </w:r>
          </w:p>
        </w:tc>
        <w:tc>
          <w:tcPr>
            <w:tcW w:w="1114" w:type="dxa"/>
            <w:vAlign w:val="center"/>
          </w:tcPr>
          <w:p w14:paraId="36F712CC" w14:textId="511E6BCC" w:rsidR="00F244A3" w:rsidRPr="00F244A3" w:rsidRDefault="00F244A3" w:rsidP="00E9302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F244A3" w:rsidRPr="00F244A3" w14:paraId="0FC7F331" w14:textId="77777777" w:rsidTr="00E93029">
        <w:trPr>
          <w:jc w:val="center"/>
        </w:trPr>
        <w:tc>
          <w:tcPr>
            <w:tcW w:w="1638" w:type="dxa"/>
            <w:vAlign w:val="center"/>
          </w:tcPr>
          <w:p w14:paraId="6B0BF258" w14:textId="77777777" w:rsidR="00F244A3" w:rsidRPr="00F244A3" w:rsidRDefault="00F244A3" w:rsidP="00E93029">
            <w:pPr>
              <w:pStyle w:val="ny-lesson-table"/>
              <w:jc w:val="center"/>
            </w:pPr>
            <w:r w:rsidRPr="00F244A3">
              <w:t>XXL</w:t>
            </w:r>
          </w:p>
        </w:tc>
        <w:tc>
          <w:tcPr>
            <w:tcW w:w="2867" w:type="dxa"/>
            <w:vAlign w:val="center"/>
          </w:tcPr>
          <w:p w14:paraId="445CFAB4" w14:textId="56C417BA" w:rsidR="00F244A3" w:rsidRPr="00F244A3" w:rsidRDefault="00F244A3" w:rsidP="00E9302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610-&lt;630</m:t>
                </m:r>
              </m:oMath>
            </m:oMathPara>
          </w:p>
        </w:tc>
        <w:tc>
          <w:tcPr>
            <w:tcW w:w="1530" w:type="dxa"/>
            <w:vAlign w:val="center"/>
          </w:tcPr>
          <w:p w14:paraId="3E0A920C" w14:textId="77777777" w:rsidR="00F244A3" w:rsidRPr="00F244A3" w:rsidRDefault="00F244A3" w:rsidP="00E93029">
            <w:pPr>
              <w:pStyle w:val="ny-lesson-table"/>
            </w:pPr>
            <w:r w:rsidRPr="00F244A3">
              <w:t>||</w:t>
            </w:r>
          </w:p>
        </w:tc>
        <w:tc>
          <w:tcPr>
            <w:tcW w:w="1114" w:type="dxa"/>
            <w:vAlign w:val="center"/>
          </w:tcPr>
          <w:p w14:paraId="3691BB37" w14:textId="14F5334C" w:rsidR="00F244A3" w:rsidRPr="00F244A3" w:rsidRDefault="00F244A3" w:rsidP="00E9302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F244A3" w:rsidRPr="00F244A3" w14:paraId="3AA003EF" w14:textId="77777777" w:rsidTr="00E93029">
        <w:trPr>
          <w:jc w:val="center"/>
        </w:trPr>
        <w:tc>
          <w:tcPr>
            <w:tcW w:w="1638" w:type="dxa"/>
            <w:vAlign w:val="center"/>
          </w:tcPr>
          <w:p w14:paraId="04C959D9" w14:textId="77777777" w:rsidR="00F244A3" w:rsidRPr="00F244A3" w:rsidRDefault="00F244A3" w:rsidP="00E93029">
            <w:pPr>
              <w:pStyle w:val="ny-lesson-table"/>
              <w:jc w:val="center"/>
            </w:pPr>
          </w:p>
        </w:tc>
        <w:tc>
          <w:tcPr>
            <w:tcW w:w="2867" w:type="dxa"/>
            <w:vAlign w:val="center"/>
          </w:tcPr>
          <w:p w14:paraId="3B889267" w14:textId="77777777" w:rsidR="00F244A3" w:rsidRPr="00F244A3" w:rsidRDefault="00F244A3" w:rsidP="00E93029">
            <w:pPr>
              <w:pStyle w:val="ny-lesson-table"/>
              <w:jc w:val="center"/>
            </w:pPr>
          </w:p>
        </w:tc>
        <w:tc>
          <w:tcPr>
            <w:tcW w:w="1530" w:type="dxa"/>
            <w:vAlign w:val="center"/>
          </w:tcPr>
          <w:p w14:paraId="01655895" w14:textId="77777777" w:rsidR="00F244A3" w:rsidRPr="00F244A3" w:rsidRDefault="00F244A3" w:rsidP="00E93029">
            <w:pPr>
              <w:pStyle w:val="ny-lesson-table"/>
            </w:pPr>
            <w:r w:rsidRPr="00F244A3">
              <w:t>Total</w:t>
            </w:r>
          </w:p>
        </w:tc>
        <w:tc>
          <w:tcPr>
            <w:tcW w:w="1114" w:type="dxa"/>
            <w:vAlign w:val="center"/>
          </w:tcPr>
          <w:p w14:paraId="2803F378" w14:textId="120F9982" w:rsidR="00F244A3" w:rsidRPr="00F244A3" w:rsidRDefault="00F244A3" w:rsidP="00E9302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</w:tr>
    </w:tbl>
    <w:p w14:paraId="41FFA7E1" w14:textId="77777777" w:rsidR="00CF54F4" w:rsidRDefault="00CF54F4" w:rsidP="00CF54F4">
      <w:pPr>
        <w:rPr>
          <w:rFonts w:ascii="Calibri" w:hAnsi="Calibri" w:cs="Calibri"/>
          <w:sz w:val="20"/>
          <w:szCs w:val="20"/>
        </w:rPr>
      </w:pPr>
    </w:p>
    <w:p w14:paraId="2A849F0F" w14:textId="0CBC1012" w:rsidR="00F244A3" w:rsidRDefault="00F244A3" w:rsidP="00F244A3">
      <w:pPr>
        <w:pStyle w:val="ny-lesson-paragraph"/>
      </w:pPr>
      <w:r w:rsidRPr="00795147">
        <w:t>Isabel, one of the basketball players, indic</w:t>
      </w:r>
      <w:r>
        <w:t>a</w:t>
      </w:r>
      <w:r w:rsidRPr="00795147">
        <w:t>ted that most of the hats were small, medium</w:t>
      </w:r>
      <w:r w:rsidR="00E44A0C">
        <w:t>,</w:t>
      </w:r>
      <w:r w:rsidRPr="00795147">
        <w:t xml:space="preserve"> or large.  To decide if </w:t>
      </w:r>
      <w:r>
        <w:t>Isabel</w:t>
      </w:r>
      <w:r w:rsidRPr="00795147">
        <w:t xml:space="preserve"> was correct, the players added a </w:t>
      </w:r>
      <w:r w:rsidRPr="00F853D9">
        <w:t>relative frequency</w:t>
      </w:r>
      <w:r>
        <w:t xml:space="preserve"> column to the table</w:t>
      </w:r>
      <w:r w:rsidRPr="00795147">
        <w:t xml:space="preserve">.  </w:t>
      </w:r>
      <w:r w:rsidRPr="00F244A3">
        <w:rPr>
          <w:b/>
          <w:u w:val="single"/>
        </w:rPr>
        <w:t>Relative frequency</w:t>
      </w:r>
      <w:r w:rsidRPr="00795147">
        <w:t xml:space="preserve"> is the value of the frequency in an interval divided by the total number of data values.  </w:t>
      </w:r>
    </w:p>
    <w:p w14:paraId="0DF7A72C" w14:textId="77777777" w:rsidR="00CF54F4" w:rsidRPr="006A3EC2" w:rsidRDefault="00CF54F4" w:rsidP="00CF54F4">
      <w:pPr>
        <w:pStyle w:val="ny-lesson-paragraph"/>
      </w:pPr>
    </w:p>
    <w:p w14:paraId="470CAC01" w14:textId="77777777" w:rsidR="00F244A3" w:rsidRDefault="00F244A3" w:rsidP="00F244A3">
      <w:pPr>
        <w:pStyle w:val="ny-lesson-hdr-1"/>
      </w:pPr>
      <w:r>
        <w:t>Exercises 1–4</w:t>
      </w:r>
    </w:p>
    <w:p w14:paraId="4C2F76A8" w14:textId="77777777" w:rsidR="00F244A3" w:rsidRDefault="00F244A3" w:rsidP="00E44A0C">
      <w:pPr>
        <w:pStyle w:val="ny-lesson-numbering"/>
        <w:spacing w:after="240"/>
      </w:pPr>
      <w:r w:rsidRPr="00AC08AD">
        <w:t>Complete the relative frequency column in the table below</w:t>
      </w:r>
      <w:r>
        <w:t xml:space="preserve">. </w:t>
      </w:r>
      <w:r w:rsidRPr="00AC08AD">
        <w:t xml:space="preserve"> </w:t>
      </w:r>
    </w:p>
    <w:tbl>
      <w:tblPr>
        <w:tblStyle w:val="TableGrid"/>
        <w:tblW w:w="0" w:type="auto"/>
        <w:jc w:val="center"/>
        <w:tblInd w:w="744" w:type="dxa"/>
        <w:tblLook w:val="00A0" w:firstRow="1" w:lastRow="0" w:firstColumn="1" w:lastColumn="0" w:noHBand="0" w:noVBand="0"/>
      </w:tblPr>
      <w:tblGrid>
        <w:gridCol w:w="894"/>
        <w:gridCol w:w="2520"/>
        <w:gridCol w:w="1618"/>
        <w:gridCol w:w="1067"/>
        <w:gridCol w:w="1440"/>
      </w:tblGrid>
      <w:tr w:rsidR="00F244A3" w:rsidRPr="00F244A3" w14:paraId="1464DDE6" w14:textId="77777777" w:rsidTr="00E44A0C">
        <w:trPr>
          <w:jc w:val="center"/>
        </w:trPr>
        <w:tc>
          <w:tcPr>
            <w:tcW w:w="894" w:type="dxa"/>
            <w:vAlign w:val="center"/>
          </w:tcPr>
          <w:p w14:paraId="53E7F222" w14:textId="77777777" w:rsidR="00F244A3" w:rsidRPr="00F244A3" w:rsidRDefault="00F244A3" w:rsidP="00E44A0C">
            <w:pPr>
              <w:pStyle w:val="ny-lesson-table"/>
              <w:jc w:val="center"/>
            </w:pPr>
            <w:r w:rsidRPr="00F244A3">
              <w:t>Hat Sizes</w:t>
            </w:r>
          </w:p>
        </w:tc>
        <w:tc>
          <w:tcPr>
            <w:tcW w:w="2520" w:type="dxa"/>
            <w:vAlign w:val="center"/>
          </w:tcPr>
          <w:p w14:paraId="0440D9CC" w14:textId="77777777" w:rsidR="00F244A3" w:rsidRPr="00F244A3" w:rsidRDefault="00F244A3" w:rsidP="00E44A0C">
            <w:pPr>
              <w:pStyle w:val="ny-lesson-table"/>
              <w:jc w:val="center"/>
            </w:pPr>
            <w:r w:rsidRPr="00F244A3">
              <w:t>Interval of Head Circumferences (mm)</w:t>
            </w:r>
          </w:p>
        </w:tc>
        <w:tc>
          <w:tcPr>
            <w:tcW w:w="1618" w:type="dxa"/>
            <w:vAlign w:val="center"/>
          </w:tcPr>
          <w:p w14:paraId="46F0199C" w14:textId="77777777" w:rsidR="00F244A3" w:rsidRPr="00F244A3" w:rsidRDefault="00F244A3" w:rsidP="00E44A0C">
            <w:pPr>
              <w:pStyle w:val="ny-lesson-table"/>
              <w:jc w:val="center"/>
            </w:pPr>
            <w:r w:rsidRPr="00F244A3">
              <w:t>Tally</w:t>
            </w:r>
          </w:p>
        </w:tc>
        <w:tc>
          <w:tcPr>
            <w:tcW w:w="1067" w:type="dxa"/>
            <w:vAlign w:val="center"/>
          </w:tcPr>
          <w:p w14:paraId="04135FD9" w14:textId="77777777" w:rsidR="00F244A3" w:rsidRPr="00F244A3" w:rsidRDefault="00F244A3" w:rsidP="00E44A0C">
            <w:pPr>
              <w:pStyle w:val="ny-lesson-table"/>
              <w:jc w:val="center"/>
            </w:pPr>
            <w:r w:rsidRPr="00F244A3">
              <w:t>Frequency</w:t>
            </w:r>
          </w:p>
        </w:tc>
        <w:tc>
          <w:tcPr>
            <w:tcW w:w="1440" w:type="dxa"/>
            <w:vAlign w:val="center"/>
          </w:tcPr>
          <w:p w14:paraId="7650CA11" w14:textId="77777777" w:rsidR="00F244A3" w:rsidRPr="00F244A3" w:rsidRDefault="00F244A3" w:rsidP="00E44A0C">
            <w:pPr>
              <w:pStyle w:val="ny-lesson-table"/>
              <w:jc w:val="center"/>
            </w:pPr>
            <w:r w:rsidRPr="00F244A3">
              <w:t>Relative Frequency</w:t>
            </w:r>
          </w:p>
        </w:tc>
      </w:tr>
      <w:tr w:rsidR="00F244A3" w:rsidRPr="00F244A3" w14:paraId="525340A5" w14:textId="77777777" w:rsidTr="00E93029">
        <w:trPr>
          <w:trHeight w:val="463"/>
          <w:jc w:val="center"/>
        </w:trPr>
        <w:tc>
          <w:tcPr>
            <w:tcW w:w="894" w:type="dxa"/>
            <w:vAlign w:val="center"/>
          </w:tcPr>
          <w:p w14:paraId="7CA16D6F" w14:textId="77777777" w:rsidR="00F244A3" w:rsidRPr="00F244A3" w:rsidRDefault="00F244A3" w:rsidP="00E44A0C">
            <w:pPr>
              <w:pStyle w:val="ny-lesson-table"/>
              <w:jc w:val="center"/>
            </w:pPr>
            <w:r w:rsidRPr="00F244A3">
              <w:t>XS</w:t>
            </w:r>
          </w:p>
        </w:tc>
        <w:tc>
          <w:tcPr>
            <w:tcW w:w="2520" w:type="dxa"/>
            <w:vAlign w:val="center"/>
          </w:tcPr>
          <w:p w14:paraId="57F033F5" w14:textId="44D3CE25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510-&lt;530</m:t>
                </m:r>
              </m:oMath>
            </m:oMathPara>
          </w:p>
        </w:tc>
        <w:tc>
          <w:tcPr>
            <w:tcW w:w="1618" w:type="dxa"/>
            <w:vAlign w:val="center"/>
          </w:tcPr>
          <w:p w14:paraId="350628C7" w14:textId="77777777" w:rsidR="00F244A3" w:rsidRPr="00F244A3" w:rsidRDefault="00F244A3" w:rsidP="00E44A0C">
            <w:pPr>
              <w:pStyle w:val="ny-lesson-table"/>
            </w:pPr>
            <w:r w:rsidRPr="00F244A3">
              <w:t>||</w:t>
            </w:r>
          </w:p>
        </w:tc>
        <w:tc>
          <w:tcPr>
            <w:tcW w:w="1067" w:type="dxa"/>
            <w:vAlign w:val="center"/>
          </w:tcPr>
          <w:p w14:paraId="48572DEA" w14:textId="493AD2E7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38938C2" w14:textId="1F4635B7" w:rsidR="00F244A3" w:rsidRPr="00F244A3" w:rsidRDefault="00292F50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= 0.05</m:t>
                </m:r>
              </m:oMath>
            </m:oMathPara>
          </w:p>
        </w:tc>
      </w:tr>
      <w:tr w:rsidR="00F244A3" w:rsidRPr="00F244A3" w14:paraId="5892BC96" w14:textId="77777777" w:rsidTr="00E93029">
        <w:trPr>
          <w:trHeight w:val="463"/>
          <w:jc w:val="center"/>
        </w:trPr>
        <w:tc>
          <w:tcPr>
            <w:tcW w:w="894" w:type="dxa"/>
            <w:vAlign w:val="center"/>
          </w:tcPr>
          <w:p w14:paraId="5EE3CF6F" w14:textId="77777777" w:rsidR="00F244A3" w:rsidRPr="00F244A3" w:rsidRDefault="00F244A3" w:rsidP="00E44A0C">
            <w:pPr>
              <w:pStyle w:val="ny-lesson-table"/>
              <w:jc w:val="center"/>
            </w:pPr>
            <w:r w:rsidRPr="00F244A3">
              <w:t>S</w:t>
            </w:r>
          </w:p>
        </w:tc>
        <w:tc>
          <w:tcPr>
            <w:tcW w:w="2520" w:type="dxa"/>
            <w:vAlign w:val="center"/>
          </w:tcPr>
          <w:p w14:paraId="6499B8D4" w14:textId="4501D958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530-&lt;550</m:t>
                </m:r>
              </m:oMath>
            </m:oMathPara>
          </w:p>
        </w:tc>
        <w:tc>
          <w:tcPr>
            <w:tcW w:w="1618" w:type="dxa"/>
            <w:vAlign w:val="center"/>
          </w:tcPr>
          <w:p w14:paraId="78547F3E" w14:textId="77777777" w:rsidR="00F244A3" w:rsidRPr="00F244A3" w:rsidRDefault="00F244A3" w:rsidP="00E44A0C">
            <w:pPr>
              <w:pStyle w:val="ny-lesson-table"/>
            </w:pPr>
            <w:r w:rsidRPr="00F244A3">
              <w:rPr>
                <w:strike/>
              </w:rPr>
              <w:t>||||</w:t>
            </w:r>
            <w:r w:rsidRPr="00F244A3">
              <w:t xml:space="preserve">  |||</w:t>
            </w:r>
          </w:p>
        </w:tc>
        <w:tc>
          <w:tcPr>
            <w:tcW w:w="1067" w:type="dxa"/>
            <w:vAlign w:val="center"/>
          </w:tcPr>
          <w:p w14:paraId="5CA272BF" w14:textId="41CAF1F4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F18E193" w14:textId="069727E7" w:rsidR="00F244A3" w:rsidRPr="00F244A3" w:rsidRDefault="00292F50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= 0.20</m:t>
                </m:r>
              </m:oMath>
            </m:oMathPara>
          </w:p>
        </w:tc>
      </w:tr>
      <w:tr w:rsidR="00F244A3" w:rsidRPr="00F244A3" w14:paraId="48C0DADB" w14:textId="77777777" w:rsidTr="00E93029">
        <w:trPr>
          <w:trHeight w:val="463"/>
          <w:jc w:val="center"/>
        </w:trPr>
        <w:tc>
          <w:tcPr>
            <w:tcW w:w="894" w:type="dxa"/>
            <w:vAlign w:val="center"/>
          </w:tcPr>
          <w:p w14:paraId="1059ADD2" w14:textId="77777777" w:rsidR="00F244A3" w:rsidRPr="00F244A3" w:rsidRDefault="00F244A3" w:rsidP="00E44A0C">
            <w:pPr>
              <w:pStyle w:val="ny-lesson-table"/>
              <w:jc w:val="center"/>
            </w:pPr>
            <w:r w:rsidRPr="00F244A3">
              <w:t>M</w:t>
            </w:r>
          </w:p>
        </w:tc>
        <w:tc>
          <w:tcPr>
            <w:tcW w:w="2520" w:type="dxa"/>
            <w:vAlign w:val="center"/>
          </w:tcPr>
          <w:p w14:paraId="5B6E1745" w14:textId="3C5A4D69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550-&lt;570</m:t>
                </m:r>
              </m:oMath>
            </m:oMathPara>
          </w:p>
        </w:tc>
        <w:tc>
          <w:tcPr>
            <w:tcW w:w="1618" w:type="dxa"/>
            <w:vAlign w:val="center"/>
          </w:tcPr>
          <w:p w14:paraId="297FA4EF" w14:textId="77777777" w:rsidR="00F244A3" w:rsidRPr="00F244A3" w:rsidRDefault="00F244A3" w:rsidP="00E44A0C">
            <w:pPr>
              <w:pStyle w:val="ny-lesson-table"/>
            </w:pPr>
            <w:r w:rsidRPr="00F244A3">
              <w:rPr>
                <w:strike/>
              </w:rPr>
              <w:t>||||</w:t>
            </w:r>
            <w:r w:rsidRPr="00F244A3">
              <w:t xml:space="preserve">  </w:t>
            </w:r>
            <w:r w:rsidRPr="00F244A3">
              <w:rPr>
                <w:strike/>
              </w:rPr>
              <w:t>||||</w:t>
            </w:r>
            <w:r w:rsidRPr="00F244A3">
              <w:t xml:space="preserve">  </w:t>
            </w:r>
            <w:r w:rsidRPr="00F244A3">
              <w:rPr>
                <w:strike/>
              </w:rPr>
              <w:t>||||</w:t>
            </w:r>
          </w:p>
        </w:tc>
        <w:tc>
          <w:tcPr>
            <w:tcW w:w="1067" w:type="dxa"/>
            <w:vAlign w:val="center"/>
          </w:tcPr>
          <w:p w14:paraId="20E729C3" w14:textId="33BA07FD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F39D583" w14:textId="216A5D7B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F244A3" w:rsidRPr="00F244A3" w14:paraId="0E342BBF" w14:textId="77777777" w:rsidTr="00E93029">
        <w:trPr>
          <w:trHeight w:val="463"/>
          <w:jc w:val="center"/>
        </w:trPr>
        <w:tc>
          <w:tcPr>
            <w:tcW w:w="894" w:type="dxa"/>
            <w:vAlign w:val="center"/>
          </w:tcPr>
          <w:p w14:paraId="2998DC5A" w14:textId="77777777" w:rsidR="00F244A3" w:rsidRPr="00F244A3" w:rsidRDefault="00F244A3" w:rsidP="00E44A0C">
            <w:pPr>
              <w:pStyle w:val="ny-lesson-table"/>
              <w:jc w:val="center"/>
            </w:pPr>
            <w:r w:rsidRPr="00F244A3">
              <w:t>L</w:t>
            </w:r>
          </w:p>
        </w:tc>
        <w:tc>
          <w:tcPr>
            <w:tcW w:w="2520" w:type="dxa"/>
            <w:vAlign w:val="center"/>
          </w:tcPr>
          <w:p w14:paraId="684A2589" w14:textId="5D7EB0D0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570-&lt;590</m:t>
                </m:r>
              </m:oMath>
            </m:oMathPara>
          </w:p>
        </w:tc>
        <w:tc>
          <w:tcPr>
            <w:tcW w:w="1618" w:type="dxa"/>
            <w:vAlign w:val="center"/>
          </w:tcPr>
          <w:p w14:paraId="7F8EE57D" w14:textId="77777777" w:rsidR="00F244A3" w:rsidRPr="00F244A3" w:rsidRDefault="00F244A3" w:rsidP="00E44A0C">
            <w:pPr>
              <w:pStyle w:val="ny-lesson-table"/>
            </w:pPr>
            <w:r w:rsidRPr="00F244A3">
              <w:rPr>
                <w:strike/>
              </w:rPr>
              <w:t>||||</w:t>
            </w:r>
            <w:r w:rsidRPr="00F244A3">
              <w:t xml:space="preserve"> ||||</w:t>
            </w:r>
          </w:p>
        </w:tc>
        <w:tc>
          <w:tcPr>
            <w:tcW w:w="1067" w:type="dxa"/>
            <w:vAlign w:val="center"/>
          </w:tcPr>
          <w:p w14:paraId="2806DBC1" w14:textId="438DDE99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A2951CF" w14:textId="0890EE63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F244A3" w:rsidRPr="00F244A3" w14:paraId="0C6A0F17" w14:textId="77777777" w:rsidTr="00E93029">
        <w:trPr>
          <w:trHeight w:val="463"/>
          <w:jc w:val="center"/>
        </w:trPr>
        <w:tc>
          <w:tcPr>
            <w:tcW w:w="894" w:type="dxa"/>
            <w:vAlign w:val="center"/>
          </w:tcPr>
          <w:p w14:paraId="027F050C" w14:textId="77777777" w:rsidR="00F244A3" w:rsidRPr="00F244A3" w:rsidRDefault="00F244A3" w:rsidP="00E44A0C">
            <w:pPr>
              <w:pStyle w:val="ny-lesson-table"/>
              <w:jc w:val="center"/>
            </w:pPr>
            <w:r w:rsidRPr="00F244A3">
              <w:t>XL</w:t>
            </w:r>
          </w:p>
        </w:tc>
        <w:tc>
          <w:tcPr>
            <w:tcW w:w="2520" w:type="dxa"/>
            <w:vAlign w:val="center"/>
          </w:tcPr>
          <w:p w14:paraId="5DF15BD9" w14:textId="33003102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590-&lt;610</m:t>
                </m:r>
              </m:oMath>
            </m:oMathPara>
          </w:p>
        </w:tc>
        <w:tc>
          <w:tcPr>
            <w:tcW w:w="1618" w:type="dxa"/>
            <w:vAlign w:val="center"/>
          </w:tcPr>
          <w:p w14:paraId="0F5D8069" w14:textId="77777777" w:rsidR="00F244A3" w:rsidRPr="00F244A3" w:rsidRDefault="00F244A3" w:rsidP="00E44A0C">
            <w:pPr>
              <w:pStyle w:val="ny-lesson-table"/>
            </w:pPr>
            <w:r w:rsidRPr="00F244A3">
              <w:t>||||</w:t>
            </w:r>
          </w:p>
        </w:tc>
        <w:tc>
          <w:tcPr>
            <w:tcW w:w="1067" w:type="dxa"/>
            <w:vAlign w:val="center"/>
          </w:tcPr>
          <w:p w14:paraId="1113E7D5" w14:textId="209616B6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3B185E2" w14:textId="3B15F002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F244A3" w:rsidRPr="00F244A3" w14:paraId="274C4473" w14:textId="77777777" w:rsidTr="00E93029">
        <w:trPr>
          <w:trHeight w:val="463"/>
          <w:jc w:val="center"/>
        </w:trPr>
        <w:tc>
          <w:tcPr>
            <w:tcW w:w="894" w:type="dxa"/>
            <w:vAlign w:val="center"/>
          </w:tcPr>
          <w:p w14:paraId="5BD18C9E" w14:textId="77777777" w:rsidR="00F244A3" w:rsidRPr="00F244A3" w:rsidRDefault="00F244A3" w:rsidP="00E44A0C">
            <w:pPr>
              <w:pStyle w:val="ny-lesson-table"/>
              <w:jc w:val="center"/>
            </w:pPr>
            <w:r w:rsidRPr="00F244A3">
              <w:t>XXL</w:t>
            </w:r>
          </w:p>
        </w:tc>
        <w:tc>
          <w:tcPr>
            <w:tcW w:w="2520" w:type="dxa"/>
            <w:vAlign w:val="center"/>
          </w:tcPr>
          <w:p w14:paraId="110C6A22" w14:textId="1DAF961E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610-&lt;630</m:t>
                </m:r>
              </m:oMath>
            </m:oMathPara>
          </w:p>
        </w:tc>
        <w:tc>
          <w:tcPr>
            <w:tcW w:w="1618" w:type="dxa"/>
            <w:vAlign w:val="center"/>
          </w:tcPr>
          <w:p w14:paraId="245060F0" w14:textId="77777777" w:rsidR="00F244A3" w:rsidRPr="00F244A3" w:rsidRDefault="00F244A3" w:rsidP="00E44A0C">
            <w:pPr>
              <w:pStyle w:val="ny-lesson-table"/>
            </w:pPr>
            <w:r w:rsidRPr="00F244A3">
              <w:t>||</w:t>
            </w:r>
          </w:p>
        </w:tc>
        <w:tc>
          <w:tcPr>
            <w:tcW w:w="1067" w:type="dxa"/>
            <w:vAlign w:val="center"/>
          </w:tcPr>
          <w:p w14:paraId="3AA38EB6" w14:textId="5C3DF80F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FA6A673" w14:textId="53A53E5D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  <w:tr w:rsidR="00F244A3" w:rsidRPr="00F244A3" w14:paraId="3A99C24B" w14:textId="77777777" w:rsidTr="00E93029">
        <w:trPr>
          <w:trHeight w:val="463"/>
          <w:jc w:val="center"/>
        </w:trPr>
        <w:tc>
          <w:tcPr>
            <w:tcW w:w="894" w:type="dxa"/>
            <w:vAlign w:val="center"/>
          </w:tcPr>
          <w:p w14:paraId="33EAABDF" w14:textId="77777777" w:rsidR="00F244A3" w:rsidRPr="00F244A3" w:rsidRDefault="00F244A3" w:rsidP="00E44A0C">
            <w:pPr>
              <w:pStyle w:val="ny-lesson-table"/>
              <w:jc w:val="center"/>
            </w:pPr>
          </w:p>
        </w:tc>
        <w:tc>
          <w:tcPr>
            <w:tcW w:w="2520" w:type="dxa"/>
            <w:vAlign w:val="center"/>
          </w:tcPr>
          <w:p w14:paraId="4CD0576A" w14:textId="77777777" w:rsidR="00F244A3" w:rsidRPr="00F244A3" w:rsidRDefault="00F244A3" w:rsidP="00E44A0C">
            <w:pPr>
              <w:pStyle w:val="ny-lesson-table"/>
            </w:pPr>
          </w:p>
        </w:tc>
        <w:tc>
          <w:tcPr>
            <w:tcW w:w="1618" w:type="dxa"/>
            <w:vAlign w:val="center"/>
          </w:tcPr>
          <w:p w14:paraId="6FB64955" w14:textId="77777777" w:rsidR="00F244A3" w:rsidRPr="00F244A3" w:rsidRDefault="00F244A3" w:rsidP="00E44A0C">
            <w:pPr>
              <w:pStyle w:val="ny-lesson-table"/>
            </w:pPr>
            <w:r w:rsidRPr="00F244A3">
              <w:t>Total</w:t>
            </w:r>
          </w:p>
        </w:tc>
        <w:tc>
          <w:tcPr>
            <w:tcW w:w="1067" w:type="dxa"/>
            <w:vAlign w:val="center"/>
          </w:tcPr>
          <w:p w14:paraId="3F283B30" w14:textId="623D733A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5737D47" w14:textId="77777777" w:rsidR="00F244A3" w:rsidRPr="00F244A3" w:rsidRDefault="00F244A3" w:rsidP="00E44A0C">
            <w:pPr>
              <w:pStyle w:val="ny-lesson-table"/>
              <w:rPr>
                <w:rFonts w:ascii="Cambria Math" w:hAnsi="Cambria Math"/>
                <w:oMath/>
              </w:rPr>
            </w:pPr>
          </w:p>
        </w:tc>
      </w:tr>
    </w:tbl>
    <w:p w14:paraId="49679F19" w14:textId="77777777" w:rsidR="00F244A3" w:rsidRDefault="00F244A3" w:rsidP="00F244A3">
      <w:pPr>
        <w:pStyle w:val="ny-lesson-numbering"/>
      </w:pPr>
      <w:r w:rsidRPr="00AC08AD">
        <w:lastRenderedPageBreak/>
        <w:t xml:space="preserve">What is the total of the relative frequency column?  </w:t>
      </w:r>
    </w:p>
    <w:p w14:paraId="274F5A6D" w14:textId="05565420" w:rsidR="00F244A3" w:rsidRPr="007A5904" w:rsidRDefault="00F244A3" w:rsidP="00F244A3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oMath/>
        </w:rPr>
      </w:pPr>
    </w:p>
    <w:p w14:paraId="2A4CC0FF" w14:textId="77777777" w:rsidR="00F244A3" w:rsidRPr="00F244A3" w:rsidRDefault="00F244A3" w:rsidP="00F244A3">
      <w:pPr>
        <w:pStyle w:val="ny-lesson-numbering"/>
        <w:numPr>
          <w:ilvl w:val="0"/>
          <w:numId w:val="0"/>
        </w:numPr>
        <w:ind w:left="360"/>
      </w:pPr>
    </w:p>
    <w:p w14:paraId="07872A77" w14:textId="77777777" w:rsidR="00F244A3" w:rsidRPr="007A5904" w:rsidRDefault="00F244A3" w:rsidP="00F244A3">
      <w:pPr>
        <w:pStyle w:val="ny-lesson-numbering"/>
        <w:numPr>
          <w:ilvl w:val="0"/>
          <w:numId w:val="0"/>
        </w:numPr>
        <w:ind w:left="360"/>
      </w:pPr>
    </w:p>
    <w:p w14:paraId="5D94AF5B" w14:textId="77777777" w:rsidR="00F244A3" w:rsidRPr="0064769E" w:rsidRDefault="00F244A3" w:rsidP="00F244A3">
      <w:pPr>
        <w:pStyle w:val="ny-lesson-numbering"/>
      </w:pPr>
      <w:r w:rsidRPr="00AC08AD">
        <w:t xml:space="preserve">Which interval has the greatest relative frequency?  What is the value?  </w:t>
      </w:r>
    </w:p>
    <w:p w14:paraId="35097AFE" w14:textId="77777777" w:rsidR="00F244A3" w:rsidRDefault="00F244A3" w:rsidP="00A949B7">
      <w:pPr>
        <w:pStyle w:val="ny-lesson-numbering"/>
        <w:numPr>
          <w:ilvl w:val="0"/>
          <w:numId w:val="0"/>
        </w:numPr>
        <w:ind w:left="360"/>
      </w:pPr>
    </w:p>
    <w:p w14:paraId="0E49AC5A" w14:textId="77777777" w:rsidR="00A949B7" w:rsidRDefault="00A949B7" w:rsidP="00A949B7">
      <w:pPr>
        <w:pStyle w:val="ny-lesson-numbering"/>
        <w:numPr>
          <w:ilvl w:val="0"/>
          <w:numId w:val="0"/>
        </w:numPr>
        <w:ind w:left="360"/>
      </w:pPr>
    </w:p>
    <w:p w14:paraId="3B65A1D5" w14:textId="77777777" w:rsidR="00A949B7" w:rsidRPr="007A5904" w:rsidRDefault="00A949B7" w:rsidP="00A949B7">
      <w:pPr>
        <w:pStyle w:val="ny-lesson-numbering"/>
        <w:numPr>
          <w:ilvl w:val="0"/>
          <w:numId w:val="0"/>
        </w:numPr>
        <w:ind w:left="360"/>
      </w:pPr>
    </w:p>
    <w:p w14:paraId="47C0245C" w14:textId="1F794C00" w:rsidR="00F244A3" w:rsidRPr="0064769E" w:rsidRDefault="00F244A3" w:rsidP="00F244A3">
      <w:pPr>
        <w:pStyle w:val="ny-lesson-numbering"/>
      </w:pPr>
      <w:r w:rsidRPr="00AC08AD">
        <w:t xml:space="preserve">What percent of the head circumferences </w:t>
      </w:r>
      <w:r>
        <w:t>is</w:t>
      </w:r>
      <w:r w:rsidRPr="00AC08AD">
        <w:t xml:space="preserve"> betw</w:t>
      </w:r>
      <w:r w:rsidRPr="00A949B7">
        <w:t xml:space="preserve">een </w:t>
      </w:r>
      <m:oMath>
        <m:r>
          <w:rPr>
            <w:rFonts w:ascii="Cambria Math" w:hAnsi="Cambria Math"/>
          </w:rPr>
          <m:t>530</m:t>
        </m:r>
      </m:oMath>
      <w:r w:rsidRPr="00A949B7">
        <w:t xml:space="preserve"> </w:t>
      </w:r>
      <w:proofErr w:type="gramStart"/>
      <w:r w:rsidRPr="00A949B7">
        <w:t xml:space="preserve">and </w:t>
      </w:r>
      <w:proofErr w:type="gramEnd"/>
      <m:oMath>
        <m:r>
          <w:rPr>
            <w:rFonts w:ascii="Cambria Math" w:hAnsi="Cambria Math"/>
          </w:rPr>
          <m:t>589</m:t>
        </m:r>
      </m:oMath>
      <w:r w:rsidRPr="00A949B7">
        <w:t>?  Show h</w:t>
      </w:r>
      <w:r w:rsidRPr="00AC08AD">
        <w:t xml:space="preserve">ow you determined the answer.  </w:t>
      </w:r>
    </w:p>
    <w:p w14:paraId="313FBF34" w14:textId="5BE5F709" w:rsidR="00F244A3" w:rsidRPr="003140C5" w:rsidRDefault="00F244A3" w:rsidP="00A949B7">
      <w:pPr>
        <w:pStyle w:val="ny-lesson-numbering"/>
        <w:numPr>
          <w:ilvl w:val="0"/>
          <w:numId w:val="0"/>
        </w:numPr>
        <w:ind w:left="360"/>
      </w:pPr>
    </w:p>
    <w:p w14:paraId="32D6C8F6" w14:textId="77777777" w:rsidR="00CF54F4" w:rsidRPr="008E74B5" w:rsidRDefault="00CF54F4" w:rsidP="00A949B7">
      <w:pPr>
        <w:pStyle w:val="ny-lesson-numbering"/>
        <w:numPr>
          <w:ilvl w:val="0"/>
          <w:numId w:val="0"/>
        </w:numPr>
        <w:ind w:left="360"/>
      </w:pPr>
    </w:p>
    <w:p w14:paraId="74E84E92" w14:textId="77777777" w:rsidR="00CF54F4" w:rsidRPr="008E74B5" w:rsidRDefault="00CF54F4" w:rsidP="00CF54F4">
      <w:pPr>
        <w:pStyle w:val="ny-lesson-numbering"/>
        <w:numPr>
          <w:ilvl w:val="0"/>
          <w:numId w:val="0"/>
        </w:numPr>
        <w:ind w:left="720"/>
      </w:pPr>
    </w:p>
    <w:p w14:paraId="0F1B22A4" w14:textId="77777777" w:rsidR="00CF54F4" w:rsidRPr="008E74B5" w:rsidRDefault="00CF54F4" w:rsidP="00CF54F4">
      <w:pPr>
        <w:pStyle w:val="ny-lesson-numbering"/>
        <w:numPr>
          <w:ilvl w:val="0"/>
          <w:numId w:val="0"/>
        </w:numPr>
        <w:ind w:left="720"/>
      </w:pPr>
    </w:p>
    <w:p w14:paraId="4199F29F" w14:textId="77777777" w:rsidR="00CF54F4" w:rsidRPr="00795147" w:rsidRDefault="00CF54F4" w:rsidP="00CF54F4">
      <w:pPr>
        <w:pStyle w:val="ny-lesson-paragraph"/>
        <w:rPr>
          <w:rFonts w:cs="Calibri"/>
          <w:b/>
          <w:szCs w:val="20"/>
        </w:rPr>
      </w:pPr>
      <w:r>
        <w:rPr>
          <w:rStyle w:val="ny-lesson-hdr-2"/>
        </w:rPr>
        <w:t>Example 2:  Relative Frequency Histogram</w:t>
      </w:r>
    </w:p>
    <w:p w14:paraId="55F5BA81" w14:textId="77777777" w:rsidR="00A949B7" w:rsidRPr="00A949B7" w:rsidRDefault="00A949B7" w:rsidP="00A949B7">
      <w:pPr>
        <w:pStyle w:val="ny-lesson-paragraph"/>
      </w:pPr>
      <w:r w:rsidRPr="00A949B7">
        <w:t>The players decided to construct a histogram using the relative frequencies instead of the frequencies.</w:t>
      </w:r>
    </w:p>
    <w:p w14:paraId="4F00D59B" w14:textId="2BB09F37" w:rsidR="00A949B7" w:rsidRPr="00A949B7" w:rsidRDefault="00A949B7" w:rsidP="00A949B7">
      <w:pPr>
        <w:pStyle w:val="ny-lesson-paragraph"/>
      </w:pPr>
      <w:r w:rsidRPr="00A949B7">
        <w:t xml:space="preserve">They noticed that the relative frequencies in the table ranged from close to </w:t>
      </w:r>
      <m:oMath>
        <m:r>
          <w:rPr>
            <w:rFonts w:ascii="Cambria Math" w:hAnsi="Cambria Math"/>
          </w:rPr>
          <m:t>0</m:t>
        </m:r>
      </m:oMath>
      <w:r w:rsidRPr="00A949B7">
        <w:t xml:space="preserve"> to </w:t>
      </w:r>
      <w:proofErr w:type="gramStart"/>
      <w:r w:rsidRPr="00A949B7">
        <w:t xml:space="preserve">about </w:t>
      </w:r>
      <w:proofErr w:type="gramEnd"/>
      <m:oMath>
        <m:r>
          <w:rPr>
            <w:rFonts w:ascii="Cambria Math" w:hAnsi="Cambria Math"/>
          </w:rPr>
          <m:t>0.40</m:t>
        </m:r>
      </m:oMath>
      <w:r w:rsidRPr="00A949B7">
        <w:t xml:space="preserve">.  They drew a number line and marked off the intervals on that line.  Then, they drew the vertical line and labeled it relative frequency.  They added a scale to this line by starting at </w:t>
      </w:r>
      <m:oMath>
        <m:r>
          <w:rPr>
            <w:rFonts w:ascii="Cambria Math" w:hAnsi="Cambria Math"/>
          </w:rPr>
          <m:t>0</m:t>
        </m:r>
      </m:oMath>
      <w:r w:rsidRPr="00A949B7">
        <w:t xml:space="preserve"> and counting by </w:t>
      </w:r>
      <m:oMath>
        <m:r>
          <w:rPr>
            <w:rFonts w:ascii="Cambria Math" w:hAnsi="Cambria Math"/>
          </w:rPr>
          <m:t>0.05</m:t>
        </m:r>
      </m:oMath>
      <w:r w:rsidRPr="00A949B7">
        <w:t xml:space="preserve"> until they </w:t>
      </w:r>
      <w:proofErr w:type="gramStart"/>
      <w:r w:rsidRPr="00A949B7">
        <w:t xml:space="preserve">reached </w:t>
      </w:r>
      <w:proofErr w:type="gramEnd"/>
      <m:oMath>
        <m:r>
          <w:rPr>
            <w:rFonts w:ascii="Cambria Math" w:hAnsi="Cambria Math"/>
          </w:rPr>
          <m:t>0.40</m:t>
        </m:r>
      </m:oMath>
      <w:r w:rsidRPr="00A949B7">
        <w:t>.</w:t>
      </w:r>
    </w:p>
    <w:p w14:paraId="6E0F86FA" w14:textId="77777777" w:rsidR="00A949B7" w:rsidRPr="00A949B7" w:rsidRDefault="00A949B7" w:rsidP="00A949B7">
      <w:pPr>
        <w:pStyle w:val="ny-lesson-paragraph"/>
      </w:pPr>
      <w:r w:rsidRPr="00A949B7">
        <w:t>They completed the histogram by drawing the bars so the height of each bar matched the relative frequency for that interval.  Here is the completed relative frequency histogram:</w:t>
      </w:r>
      <w:r w:rsidRPr="00A949B7">
        <w:tab/>
      </w:r>
    </w:p>
    <w:p w14:paraId="264962D4" w14:textId="77777777" w:rsidR="00CF54F4" w:rsidRDefault="00CF54F4" w:rsidP="00CF54F4">
      <w:pPr>
        <w:pStyle w:val="ny-lesson-paragraph"/>
        <w:rPr>
          <w:rFonts w:cs="Calibri"/>
          <w:szCs w:val="20"/>
        </w:rPr>
      </w:pPr>
    </w:p>
    <w:p w14:paraId="686115A3" w14:textId="77777777" w:rsidR="00CF54F4" w:rsidRPr="006A3EC2" w:rsidRDefault="00CF54F4" w:rsidP="00CF54F4">
      <w:pPr>
        <w:pStyle w:val="ny-lesson-paragraph"/>
        <w:rPr>
          <w:rFonts w:cs="Calibri"/>
          <w:szCs w:val="20"/>
        </w:rPr>
      </w:pPr>
      <w:r>
        <w:rPr>
          <w:rFonts w:cs="Calibri"/>
          <w:noProof/>
          <w:szCs w:val="20"/>
        </w:rPr>
        <w:drawing>
          <wp:anchor distT="0" distB="0" distL="114300" distR="114300" simplePos="0" relativeHeight="251660288" behindDoc="0" locked="0" layoutInCell="1" allowOverlap="1" wp14:anchorId="0989E7AC" wp14:editId="31D8C863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411480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page 30 grade 6 stude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7F803" w14:textId="77777777" w:rsidR="00CF54F4" w:rsidRPr="00795147" w:rsidRDefault="00CF54F4" w:rsidP="00CF54F4">
      <w:pPr>
        <w:jc w:val="center"/>
        <w:rPr>
          <w:rFonts w:ascii="Calibri" w:hAnsi="Calibri" w:cs="Calibri"/>
          <w:b/>
          <w:sz w:val="20"/>
          <w:szCs w:val="20"/>
        </w:rPr>
      </w:pPr>
    </w:p>
    <w:p w14:paraId="4E427736" w14:textId="77777777" w:rsidR="00CF54F4" w:rsidRDefault="00CF54F4" w:rsidP="00CF54F4">
      <w:pPr>
        <w:rPr>
          <w:b/>
          <w:sz w:val="20"/>
          <w:szCs w:val="20"/>
        </w:rPr>
      </w:pPr>
    </w:p>
    <w:p w14:paraId="719DE2FF" w14:textId="77777777" w:rsidR="00A949B7" w:rsidRDefault="00CF54F4" w:rsidP="00A949B7">
      <w:pPr>
        <w:pStyle w:val="ny-lesson-hdr-1"/>
      </w:pPr>
      <w:r>
        <w:br w:type="page"/>
      </w:r>
      <w:r w:rsidR="00A949B7">
        <w:lastRenderedPageBreak/>
        <w:t>Exercises 5–6</w:t>
      </w:r>
    </w:p>
    <w:p w14:paraId="511A4FCA" w14:textId="77777777" w:rsidR="00A949B7" w:rsidRPr="00EA5018" w:rsidRDefault="00A949B7" w:rsidP="00A949B7">
      <w:pPr>
        <w:pStyle w:val="ny-lesson-numbering"/>
      </w:pPr>
      <w:r w:rsidRPr="00EA5018">
        <w:t>Answer the following questions.</w:t>
      </w:r>
    </w:p>
    <w:p w14:paraId="7973DBA9" w14:textId="77777777" w:rsidR="00A949B7" w:rsidRDefault="00A949B7" w:rsidP="00A949B7">
      <w:pPr>
        <w:pStyle w:val="ny-lesson-numbering"/>
        <w:numPr>
          <w:ilvl w:val="1"/>
          <w:numId w:val="14"/>
        </w:numPr>
      </w:pPr>
      <w:r w:rsidRPr="00AC08AD">
        <w:t>Describe the shape of the relative frequency histogram of head circumferences from Examp</w:t>
      </w:r>
      <w:r>
        <w:t xml:space="preserve">le </w:t>
      </w:r>
      <w:r w:rsidRPr="007A5904">
        <w:t>2</w:t>
      </w:r>
      <w:r w:rsidRPr="00AC08AD">
        <w:t xml:space="preserve">.  </w:t>
      </w:r>
    </w:p>
    <w:p w14:paraId="7027CED9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569A6172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0BF9EE31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42375856" w14:textId="40256E20" w:rsidR="00A949B7" w:rsidRPr="00001868" w:rsidRDefault="00A949B7" w:rsidP="00A949B7">
      <w:pPr>
        <w:pStyle w:val="ny-lesson-numbering"/>
        <w:numPr>
          <w:ilvl w:val="1"/>
          <w:numId w:val="14"/>
        </w:numPr>
      </w:pPr>
      <w:r w:rsidRPr="00001868">
        <w:t>How does the shape of this histogram compare with the frequency histogram</w:t>
      </w:r>
      <w:r>
        <w:t xml:space="preserve"> you drew in Exercise 5 of </w:t>
      </w:r>
      <w:r w:rsidR="00E93029">
        <w:br/>
      </w:r>
      <w:r>
        <w:t>Lesson 4?</w:t>
      </w:r>
      <w:r w:rsidRPr="00001868">
        <w:t xml:space="preserve">  </w:t>
      </w:r>
    </w:p>
    <w:p w14:paraId="4853A7BF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7B9929A1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2EBFB7C6" w14:textId="77777777" w:rsidR="00A949B7" w:rsidRPr="00001868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4C572D5E" w14:textId="7B3545EC" w:rsidR="00A949B7" w:rsidRPr="00001868" w:rsidRDefault="00A949B7" w:rsidP="00A949B7">
      <w:pPr>
        <w:pStyle w:val="ny-lesson-numbering"/>
        <w:numPr>
          <w:ilvl w:val="1"/>
          <w:numId w:val="14"/>
        </w:numPr>
      </w:pPr>
      <w:r w:rsidRPr="00001868">
        <w:t>Isabel said that most of the hats that needed to be ordered were small, medium</w:t>
      </w:r>
      <w:r w:rsidR="00E44A0C">
        <w:t>,</w:t>
      </w:r>
      <w:r w:rsidRPr="00001868">
        <w:t xml:space="preserve"> and large.  Was she right?  What percent of the hats to be ordered </w:t>
      </w:r>
      <w:r>
        <w:t>is</w:t>
      </w:r>
      <w:r w:rsidRPr="00001868">
        <w:t xml:space="preserve"> small, medium</w:t>
      </w:r>
      <w:r w:rsidR="00E44A0C">
        <w:t>,</w:t>
      </w:r>
      <w:r w:rsidRPr="00001868">
        <w:t xml:space="preserve"> or large?  </w:t>
      </w:r>
    </w:p>
    <w:p w14:paraId="52D34713" w14:textId="77777777" w:rsidR="00A949B7" w:rsidRDefault="00A949B7" w:rsidP="00A949B7">
      <w:pPr>
        <w:pStyle w:val="ny-lesson-numbering"/>
        <w:numPr>
          <w:ilvl w:val="0"/>
          <w:numId w:val="0"/>
        </w:numPr>
        <w:ind w:left="360"/>
      </w:pPr>
    </w:p>
    <w:p w14:paraId="0E337750" w14:textId="77777777" w:rsidR="00A949B7" w:rsidRDefault="00A949B7" w:rsidP="00A949B7">
      <w:pPr>
        <w:pStyle w:val="ny-lesson-numbering"/>
        <w:numPr>
          <w:ilvl w:val="0"/>
          <w:numId w:val="0"/>
        </w:numPr>
        <w:ind w:left="360"/>
      </w:pPr>
    </w:p>
    <w:p w14:paraId="677503AA" w14:textId="77777777" w:rsidR="00A949B7" w:rsidRDefault="00A949B7" w:rsidP="00A949B7">
      <w:pPr>
        <w:pStyle w:val="ny-lesson-numbering"/>
        <w:numPr>
          <w:ilvl w:val="0"/>
          <w:numId w:val="0"/>
        </w:numPr>
        <w:ind w:left="360"/>
      </w:pPr>
    </w:p>
    <w:p w14:paraId="0F1A752A" w14:textId="77777777" w:rsidR="00A949B7" w:rsidRDefault="00A949B7" w:rsidP="00A949B7">
      <w:pPr>
        <w:pStyle w:val="ny-lesson-numbering"/>
        <w:numPr>
          <w:ilvl w:val="0"/>
          <w:numId w:val="0"/>
        </w:numPr>
        <w:ind w:left="360"/>
      </w:pPr>
    </w:p>
    <w:p w14:paraId="0E5A7979" w14:textId="26F950CE" w:rsidR="00A949B7" w:rsidRDefault="00A949B7" w:rsidP="00E44A0C">
      <w:pPr>
        <w:pStyle w:val="ny-lesson-numbering"/>
        <w:spacing w:after="240"/>
      </w:pPr>
      <w:r w:rsidRPr="00AC08AD">
        <w:t xml:space="preserve">Here is the frequency table of the seating capacity of arenas </w:t>
      </w:r>
      <w:r w:rsidR="00E44A0C">
        <w:t>for</w:t>
      </w:r>
      <w:r w:rsidRPr="00AC08AD">
        <w:t xml:space="preserve"> the NBA basketball teams.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520"/>
        <w:gridCol w:w="1260"/>
        <w:gridCol w:w="1200"/>
        <w:gridCol w:w="2160"/>
      </w:tblGrid>
      <w:tr w:rsidR="00A949B7" w:rsidRPr="00A949B7" w14:paraId="31D9003D" w14:textId="77777777" w:rsidTr="00E44A0C">
        <w:trPr>
          <w:jc w:val="center"/>
        </w:trPr>
        <w:tc>
          <w:tcPr>
            <w:tcW w:w="2520" w:type="dxa"/>
            <w:vAlign w:val="center"/>
          </w:tcPr>
          <w:p w14:paraId="3FF2DB11" w14:textId="77777777" w:rsidR="00A949B7" w:rsidRPr="00A949B7" w:rsidRDefault="00A949B7" w:rsidP="00A949B7">
            <w:pPr>
              <w:pStyle w:val="ny-lesson-table"/>
              <w:jc w:val="center"/>
            </w:pPr>
            <w:r w:rsidRPr="00A949B7">
              <w:t>Number of seats</w:t>
            </w:r>
          </w:p>
        </w:tc>
        <w:tc>
          <w:tcPr>
            <w:tcW w:w="1260" w:type="dxa"/>
            <w:vAlign w:val="center"/>
          </w:tcPr>
          <w:p w14:paraId="62CAF949" w14:textId="77777777" w:rsidR="00A949B7" w:rsidRPr="00A949B7" w:rsidRDefault="00A949B7" w:rsidP="00A949B7">
            <w:pPr>
              <w:pStyle w:val="ny-lesson-table"/>
              <w:jc w:val="center"/>
            </w:pPr>
            <w:r w:rsidRPr="00A949B7">
              <w:t>Tally</w:t>
            </w:r>
          </w:p>
        </w:tc>
        <w:tc>
          <w:tcPr>
            <w:tcW w:w="1200" w:type="dxa"/>
            <w:vAlign w:val="center"/>
          </w:tcPr>
          <w:p w14:paraId="1FCA44C1" w14:textId="77777777" w:rsidR="00A949B7" w:rsidRPr="00A949B7" w:rsidRDefault="00A949B7" w:rsidP="00A949B7">
            <w:pPr>
              <w:pStyle w:val="ny-lesson-table"/>
              <w:jc w:val="center"/>
            </w:pPr>
            <w:r w:rsidRPr="00A949B7">
              <w:t>Frequency</w:t>
            </w:r>
          </w:p>
        </w:tc>
        <w:tc>
          <w:tcPr>
            <w:tcW w:w="2160" w:type="dxa"/>
            <w:vAlign w:val="center"/>
          </w:tcPr>
          <w:p w14:paraId="2DBC74C9" w14:textId="77777777" w:rsidR="00A949B7" w:rsidRPr="00A949B7" w:rsidRDefault="00A949B7" w:rsidP="00A949B7">
            <w:pPr>
              <w:pStyle w:val="ny-lesson-table"/>
              <w:jc w:val="center"/>
            </w:pPr>
            <w:r w:rsidRPr="00A949B7">
              <w:t>Relative Frequency</w:t>
            </w:r>
          </w:p>
        </w:tc>
      </w:tr>
      <w:tr w:rsidR="00A949B7" w:rsidRPr="00A949B7" w14:paraId="53C3D04E" w14:textId="77777777" w:rsidTr="00E44A0C">
        <w:trPr>
          <w:trHeight w:val="360"/>
          <w:jc w:val="center"/>
        </w:trPr>
        <w:tc>
          <w:tcPr>
            <w:tcW w:w="2520" w:type="dxa"/>
            <w:vAlign w:val="center"/>
          </w:tcPr>
          <w:p w14:paraId="6CEAE6FE" w14:textId="1F5E365B" w:rsidR="00A949B7" w:rsidRPr="00A949B7" w:rsidRDefault="00CD1C36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17,000-&lt;17,500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0AAC9F61" w14:textId="77777777" w:rsidR="00A949B7" w:rsidRPr="00A949B7" w:rsidRDefault="00A949B7" w:rsidP="00A949B7">
            <w:pPr>
              <w:pStyle w:val="ny-lesson-table"/>
            </w:pPr>
            <w:r w:rsidRPr="00A949B7">
              <w:t>||</w:t>
            </w:r>
          </w:p>
        </w:tc>
        <w:tc>
          <w:tcPr>
            <w:tcW w:w="1200" w:type="dxa"/>
            <w:vAlign w:val="center"/>
          </w:tcPr>
          <w:p w14:paraId="1B6AFE85" w14:textId="59DA5E5E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2B2E338" w14:textId="417E9176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949B7" w:rsidRPr="00A949B7" w14:paraId="1EC6A905" w14:textId="77777777" w:rsidTr="00E44A0C">
        <w:trPr>
          <w:trHeight w:val="360"/>
          <w:jc w:val="center"/>
        </w:trPr>
        <w:tc>
          <w:tcPr>
            <w:tcW w:w="2520" w:type="dxa"/>
            <w:vAlign w:val="center"/>
          </w:tcPr>
          <w:p w14:paraId="1A1B2F02" w14:textId="57960B04" w:rsidR="00A949B7" w:rsidRPr="00A949B7" w:rsidRDefault="00CD1C36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17,500-&lt;18,000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1FE71E12" w14:textId="77777777" w:rsidR="00A949B7" w:rsidRPr="00A949B7" w:rsidRDefault="00A949B7" w:rsidP="00A949B7">
            <w:pPr>
              <w:pStyle w:val="ny-lesson-table"/>
            </w:pPr>
            <w:r w:rsidRPr="00A949B7">
              <w:t>|</w:t>
            </w:r>
          </w:p>
        </w:tc>
        <w:tc>
          <w:tcPr>
            <w:tcW w:w="1200" w:type="dxa"/>
            <w:vAlign w:val="center"/>
          </w:tcPr>
          <w:p w14:paraId="007950D0" w14:textId="4BD5E9E9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91DFED9" w14:textId="2F9F4332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949B7" w:rsidRPr="00A949B7" w14:paraId="32649845" w14:textId="77777777" w:rsidTr="00E44A0C">
        <w:trPr>
          <w:trHeight w:val="360"/>
          <w:jc w:val="center"/>
        </w:trPr>
        <w:tc>
          <w:tcPr>
            <w:tcW w:w="2520" w:type="dxa"/>
            <w:vAlign w:val="center"/>
          </w:tcPr>
          <w:p w14:paraId="464EF01F" w14:textId="2E5CA2F6" w:rsidR="00A949B7" w:rsidRPr="00A949B7" w:rsidRDefault="00CD1C36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18,000-&lt;18,500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5D5E9DCA" w14:textId="77777777" w:rsidR="00A949B7" w:rsidRPr="00A949B7" w:rsidRDefault="00A949B7" w:rsidP="00A949B7">
            <w:pPr>
              <w:pStyle w:val="ny-lesson-table"/>
            </w:pPr>
            <w:r w:rsidRPr="00A949B7">
              <w:rPr>
                <w:strike/>
              </w:rPr>
              <w:t>||||</w:t>
            </w:r>
            <w:r w:rsidRPr="00A949B7">
              <w:t xml:space="preserve">  |</w:t>
            </w:r>
          </w:p>
        </w:tc>
        <w:tc>
          <w:tcPr>
            <w:tcW w:w="1200" w:type="dxa"/>
            <w:vAlign w:val="center"/>
          </w:tcPr>
          <w:p w14:paraId="11D847FF" w14:textId="1AE7942D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14EAD8C" w14:textId="0BE19B27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949B7" w:rsidRPr="00A949B7" w14:paraId="148B787B" w14:textId="77777777" w:rsidTr="00E44A0C">
        <w:trPr>
          <w:trHeight w:val="360"/>
          <w:jc w:val="center"/>
        </w:trPr>
        <w:tc>
          <w:tcPr>
            <w:tcW w:w="2520" w:type="dxa"/>
            <w:vAlign w:val="center"/>
          </w:tcPr>
          <w:p w14:paraId="583262AF" w14:textId="29163E75" w:rsidR="00A949B7" w:rsidRPr="00A949B7" w:rsidRDefault="00CD1C36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18,500-&lt;19,000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2000C8B0" w14:textId="77777777" w:rsidR="00A949B7" w:rsidRPr="00A949B7" w:rsidRDefault="00A949B7" w:rsidP="00A949B7">
            <w:pPr>
              <w:pStyle w:val="ny-lesson-table"/>
              <w:rPr>
                <w:strike/>
              </w:rPr>
            </w:pPr>
            <w:r w:rsidRPr="00A949B7">
              <w:rPr>
                <w:strike/>
              </w:rPr>
              <w:t>||||</w:t>
            </w:r>
          </w:p>
        </w:tc>
        <w:tc>
          <w:tcPr>
            <w:tcW w:w="1200" w:type="dxa"/>
            <w:vAlign w:val="center"/>
          </w:tcPr>
          <w:p w14:paraId="591FDE1B" w14:textId="202E9B8B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698874D" w14:textId="6909CD4E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949B7" w:rsidRPr="00A949B7" w14:paraId="64BA027F" w14:textId="77777777" w:rsidTr="00E44A0C">
        <w:trPr>
          <w:trHeight w:val="360"/>
          <w:jc w:val="center"/>
        </w:trPr>
        <w:tc>
          <w:tcPr>
            <w:tcW w:w="2520" w:type="dxa"/>
            <w:vAlign w:val="center"/>
          </w:tcPr>
          <w:p w14:paraId="4599C28D" w14:textId="656E9AC1" w:rsidR="00A949B7" w:rsidRPr="00A949B7" w:rsidRDefault="00CD1C36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19,000-&lt;19,500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36C97A15" w14:textId="77777777" w:rsidR="00A949B7" w:rsidRPr="00A949B7" w:rsidRDefault="00A949B7" w:rsidP="00A949B7">
            <w:pPr>
              <w:pStyle w:val="ny-lesson-table"/>
              <w:rPr>
                <w:strike/>
              </w:rPr>
            </w:pPr>
            <w:r w:rsidRPr="00A949B7">
              <w:rPr>
                <w:strike/>
              </w:rPr>
              <w:t>||||</w:t>
            </w:r>
          </w:p>
        </w:tc>
        <w:tc>
          <w:tcPr>
            <w:tcW w:w="1200" w:type="dxa"/>
            <w:vAlign w:val="center"/>
          </w:tcPr>
          <w:p w14:paraId="6A5D4FD1" w14:textId="62E35CE3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18CBFD1D" w14:textId="381614A2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949B7" w:rsidRPr="00A949B7" w14:paraId="60630804" w14:textId="77777777" w:rsidTr="00E44A0C">
        <w:trPr>
          <w:trHeight w:val="360"/>
          <w:jc w:val="center"/>
        </w:trPr>
        <w:tc>
          <w:tcPr>
            <w:tcW w:w="2520" w:type="dxa"/>
            <w:vAlign w:val="center"/>
          </w:tcPr>
          <w:p w14:paraId="4EFEAE7C" w14:textId="7A33A664" w:rsidR="00A949B7" w:rsidRPr="00A949B7" w:rsidRDefault="00CD1C36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19,500-&lt;20,000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1B78978D" w14:textId="77777777" w:rsidR="00A949B7" w:rsidRPr="00A949B7" w:rsidRDefault="00A949B7" w:rsidP="00A949B7">
            <w:pPr>
              <w:pStyle w:val="ny-lesson-table"/>
              <w:rPr>
                <w:strike/>
              </w:rPr>
            </w:pPr>
            <w:r w:rsidRPr="00A949B7">
              <w:rPr>
                <w:strike/>
              </w:rPr>
              <w:t>||||</w:t>
            </w:r>
          </w:p>
        </w:tc>
        <w:tc>
          <w:tcPr>
            <w:tcW w:w="1200" w:type="dxa"/>
            <w:vAlign w:val="center"/>
          </w:tcPr>
          <w:p w14:paraId="7C5AC127" w14:textId="437B5B52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40B0F991" w14:textId="422268E3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949B7" w:rsidRPr="00A949B7" w14:paraId="27C37A15" w14:textId="77777777" w:rsidTr="00E44A0C">
        <w:trPr>
          <w:trHeight w:val="360"/>
          <w:jc w:val="center"/>
        </w:trPr>
        <w:tc>
          <w:tcPr>
            <w:tcW w:w="2520" w:type="dxa"/>
            <w:vAlign w:val="center"/>
          </w:tcPr>
          <w:p w14:paraId="52376136" w14:textId="157D374E" w:rsidR="00A949B7" w:rsidRPr="00A949B7" w:rsidRDefault="00CD1C36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20,000-&lt;20,500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319933B4" w14:textId="77777777" w:rsidR="00A949B7" w:rsidRPr="00A949B7" w:rsidRDefault="00A949B7" w:rsidP="00A949B7">
            <w:pPr>
              <w:pStyle w:val="ny-lesson-table"/>
            </w:pPr>
            <w:r w:rsidRPr="00A949B7">
              <w:t>||</w:t>
            </w:r>
          </w:p>
        </w:tc>
        <w:tc>
          <w:tcPr>
            <w:tcW w:w="1200" w:type="dxa"/>
            <w:vAlign w:val="center"/>
          </w:tcPr>
          <w:p w14:paraId="5D61471F" w14:textId="064A6987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77F25C15" w14:textId="3D1EA4BB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949B7" w:rsidRPr="00A949B7" w14:paraId="59A789DA" w14:textId="77777777" w:rsidTr="00E44A0C">
        <w:trPr>
          <w:trHeight w:val="360"/>
          <w:jc w:val="center"/>
        </w:trPr>
        <w:tc>
          <w:tcPr>
            <w:tcW w:w="2520" w:type="dxa"/>
            <w:vAlign w:val="center"/>
          </w:tcPr>
          <w:p w14:paraId="112F330D" w14:textId="49375D57" w:rsidR="00A949B7" w:rsidRPr="00A949B7" w:rsidRDefault="00CD1C36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20,500-&lt;21,000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5AC62EC5" w14:textId="77777777" w:rsidR="00A949B7" w:rsidRPr="00A949B7" w:rsidRDefault="00A949B7" w:rsidP="00A949B7">
            <w:pPr>
              <w:pStyle w:val="ny-lesson-table"/>
            </w:pPr>
            <w:r w:rsidRPr="00A949B7">
              <w:t>||</w:t>
            </w:r>
          </w:p>
        </w:tc>
        <w:tc>
          <w:tcPr>
            <w:tcW w:w="1200" w:type="dxa"/>
            <w:vAlign w:val="center"/>
          </w:tcPr>
          <w:p w14:paraId="7FFD2C7B" w14:textId="5F24B1E2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EA0609F" w14:textId="5BA272B9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949B7" w:rsidRPr="00A949B7" w14:paraId="1E2A1341" w14:textId="77777777" w:rsidTr="00E44A0C">
        <w:trPr>
          <w:trHeight w:val="360"/>
          <w:jc w:val="center"/>
        </w:trPr>
        <w:tc>
          <w:tcPr>
            <w:tcW w:w="2520" w:type="dxa"/>
            <w:vAlign w:val="center"/>
          </w:tcPr>
          <w:p w14:paraId="0B606516" w14:textId="13C8D330" w:rsidR="00A949B7" w:rsidRPr="00A949B7" w:rsidRDefault="00CD1C36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21,000-&lt;21,500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0C12BE42" w14:textId="77777777" w:rsidR="00A949B7" w:rsidRPr="00A949B7" w:rsidRDefault="00A949B7" w:rsidP="00A949B7">
            <w:pPr>
              <w:pStyle w:val="ny-lesson-table"/>
            </w:pPr>
          </w:p>
        </w:tc>
        <w:tc>
          <w:tcPr>
            <w:tcW w:w="1200" w:type="dxa"/>
            <w:vAlign w:val="center"/>
          </w:tcPr>
          <w:p w14:paraId="4619A578" w14:textId="64E2ADE8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0EDCEF9" w14:textId="0218066B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949B7" w:rsidRPr="00A949B7" w14:paraId="2F2E2AB2" w14:textId="77777777" w:rsidTr="00E44A0C">
        <w:trPr>
          <w:trHeight w:val="360"/>
          <w:jc w:val="center"/>
        </w:trPr>
        <w:tc>
          <w:tcPr>
            <w:tcW w:w="2520" w:type="dxa"/>
            <w:vAlign w:val="center"/>
          </w:tcPr>
          <w:p w14:paraId="4F317490" w14:textId="31FDA610" w:rsidR="00A949B7" w:rsidRPr="00A949B7" w:rsidRDefault="00CD1C36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21,500-&lt;22,000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37518AE2" w14:textId="77777777" w:rsidR="00A949B7" w:rsidRPr="00A949B7" w:rsidRDefault="00A949B7" w:rsidP="00A949B7">
            <w:pPr>
              <w:pStyle w:val="ny-lesson-table"/>
            </w:pPr>
          </w:p>
        </w:tc>
        <w:tc>
          <w:tcPr>
            <w:tcW w:w="1200" w:type="dxa"/>
            <w:vAlign w:val="center"/>
          </w:tcPr>
          <w:p w14:paraId="4E49E062" w14:textId="3ACC0F73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331F91B" w14:textId="6EBAD6DD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A949B7" w:rsidRPr="00A949B7" w14:paraId="4D88B2D0" w14:textId="77777777" w:rsidTr="00E44A0C">
        <w:trPr>
          <w:trHeight w:val="360"/>
          <w:jc w:val="center"/>
        </w:trPr>
        <w:tc>
          <w:tcPr>
            <w:tcW w:w="2520" w:type="dxa"/>
            <w:vAlign w:val="center"/>
          </w:tcPr>
          <w:p w14:paraId="1928B6C0" w14:textId="7BACD134" w:rsidR="00A949B7" w:rsidRPr="00A949B7" w:rsidRDefault="00CD1C36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22,000-&lt;22,500</m:t>
                </m:r>
              </m:oMath>
            </m:oMathPara>
          </w:p>
        </w:tc>
        <w:tc>
          <w:tcPr>
            <w:tcW w:w="1260" w:type="dxa"/>
            <w:vAlign w:val="center"/>
          </w:tcPr>
          <w:p w14:paraId="49F7A430" w14:textId="77777777" w:rsidR="00A949B7" w:rsidRPr="00A949B7" w:rsidRDefault="00A949B7" w:rsidP="00A949B7">
            <w:pPr>
              <w:pStyle w:val="ny-lesson-table"/>
            </w:pPr>
            <w:r w:rsidRPr="00A949B7">
              <w:t>|</w:t>
            </w:r>
          </w:p>
        </w:tc>
        <w:tc>
          <w:tcPr>
            <w:tcW w:w="1200" w:type="dxa"/>
            <w:vAlign w:val="center"/>
          </w:tcPr>
          <w:p w14:paraId="3C62A75F" w14:textId="545908E5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2FBBAA80" w14:textId="10D1CBA2" w:rsidR="00A949B7" w:rsidRPr="00A949B7" w:rsidRDefault="00A949B7" w:rsidP="00A949B7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1040A5E4" w14:textId="77777777" w:rsidR="00A949B7" w:rsidRDefault="00A949B7" w:rsidP="00A949B7">
      <w:pPr>
        <w:pStyle w:val="ny-lesson-numbering"/>
        <w:numPr>
          <w:ilvl w:val="0"/>
          <w:numId w:val="0"/>
        </w:numPr>
        <w:ind w:left="360"/>
      </w:pPr>
    </w:p>
    <w:p w14:paraId="1B28C484" w14:textId="77777777" w:rsidR="00A949B7" w:rsidRPr="00D2303D" w:rsidRDefault="00A949B7" w:rsidP="00A949B7">
      <w:pPr>
        <w:pStyle w:val="ny-lesson-numbering"/>
        <w:numPr>
          <w:ilvl w:val="1"/>
          <w:numId w:val="14"/>
        </w:numPr>
      </w:pPr>
      <w:r w:rsidRPr="00AC08AD">
        <w:t xml:space="preserve">What is the total number of NBA arenas?  </w:t>
      </w:r>
    </w:p>
    <w:p w14:paraId="738256DC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40F6606E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46DE3B6B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6A4B1AEC" w14:textId="77777777" w:rsidR="00A949B7" w:rsidRPr="00B56B10" w:rsidRDefault="00A949B7" w:rsidP="00A949B7">
      <w:pPr>
        <w:pStyle w:val="ny-lesson-numbering"/>
        <w:numPr>
          <w:ilvl w:val="1"/>
          <w:numId w:val="14"/>
        </w:numPr>
      </w:pPr>
      <w:r w:rsidRPr="00B56B10">
        <w:t>Complete the relative frequency column.  Round to the nearest thousandth.</w:t>
      </w:r>
    </w:p>
    <w:p w14:paraId="60E7953D" w14:textId="0A8A7C55" w:rsidR="00A949B7" w:rsidRPr="00B56B10" w:rsidRDefault="00A949B7" w:rsidP="00A949B7">
      <w:pPr>
        <w:pStyle w:val="ny-lesson-numbering"/>
        <w:numPr>
          <w:ilvl w:val="1"/>
          <w:numId w:val="14"/>
        </w:numPr>
      </w:pPr>
      <w:r w:rsidRPr="00B56B10">
        <w:lastRenderedPageBreak/>
        <w:t>Construct a relative frequency histogram.  Round to the nearest thousandth.</w:t>
      </w:r>
    </w:p>
    <w:p w14:paraId="2F553B06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41176E0D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3AE5C4A9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1BB65C5E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3E0234E0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75B34E16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519E7A1D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47BF79BC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17ADFAEA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087F9FC7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232154AF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7AC7A497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580225C5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656FEC94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11D3C6D4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047F7D6C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73C6244D" w14:textId="77777777" w:rsidR="00A949B7" w:rsidRPr="00B56B10" w:rsidRDefault="00A949B7" w:rsidP="00A949B7">
      <w:pPr>
        <w:pStyle w:val="ny-lesson-numbering"/>
        <w:numPr>
          <w:ilvl w:val="1"/>
          <w:numId w:val="14"/>
        </w:numPr>
      </w:pPr>
      <w:r w:rsidRPr="00B56B10">
        <w:t xml:space="preserve">Describe the shape of the relative frequency histogram.  </w:t>
      </w:r>
    </w:p>
    <w:p w14:paraId="136B96FC" w14:textId="7DD074A2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218C0283" w14:textId="77777777" w:rsid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29FB59E0" w14:textId="77777777" w:rsidR="00A949B7" w:rsidRPr="00B56B10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13492193" w14:textId="77D8C22F" w:rsidR="00A949B7" w:rsidRPr="00A949B7" w:rsidRDefault="00A949B7" w:rsidP="00A949B7">
      <w:pPr>
        <w:pStyle w:val="ny-lesson-numbering"/>
        <w:numPr>
          <w:ilvl w:val="1"/>
          <w:numId w:val="14"/>
        </w:numPr>
      </w:pPr>
      <w:r w:rsidRPr="00B56B10">
        <w:t>What percent of the arenas ha</w:t>
      </w:r>
      <w:r>
        <w:t xml:space="preserve">s </w:t>
      </w:r>
      <w:r w:rsidRPr="00B56B10">
        <w:t>a seating capacity betw</w:t>
      </w:r>
      <w:r w:rsidRPr="00A949B7">
        <w:t xml:space="preserve">een </w:t>
      </w:r>
      <m:oMath>
        <m:r>
          <w:rPr>
            <w:rFonts w:ascii="Cambria Math" w:hAnsi="Cambria Math"/>
          </w:rPr>
          <m:t>18,500</m:t>
        </m:r>
      </m:oMath>
      <w:r w:rsidRPr="00A949B7">
        <w:t xml:space="preserve"> and </w:t>
      </w:r>
      <m:oMath>
        <m:r>
          <w:rPr>
            <w:rFonts w:ascii="Cambria Math" w:hAnsi="Cambria Math"/>
          </w:rPr>
          <m:t>19,999</m:t>
        </m:r>
      </m:oMath>
      <w:r w:rsidRPr="00A949B7">
        <w:t xml:space="preserve"> seats?  </w:t>
      </w:r>
    </w:p>
    <w:p w14:paraId="62F01937" w14:textId="77777777" w:rsidR="00A949B7" w:rsidRP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2AB39E59" w14:textId="77777777" w:rsidR="00A949B7" w:rsidRP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47CE8A1C" w14:textId="77777777" w:rsidR="00A949B7" w:rsidRPr="00A949B7" w:rsidRDefault="00A949B7" w:rsidP="00A949B7">
      <w:pPr>
        <w:pStyle w:val="ny-lesson-numbering"/>
        <w:numPr>
          <w:ilvl w:val="0"/>
          <w:numId w:val="0"/>
        </w:numPr>
        <w:ind w:left="806"/>
      </w:pPr>
    </w:p>
    <w:p w14:paraId="30043104" w14:textId="77777777" w:rsidR="00A949B7" w:rsidRPr="00A949B7" w:rsidRDefault="00A949B7" w:rsidP="00A949B7">
      <w:pPr>
        <w:pStyle w:val="ny-lesson-numbering"/>
        <w:numPr>
          <w:ilvl w:val="1"/>
          <w:numId w:val="14"/>
        </w:numPr>
      </w:pPr>
      <w:r w:rsidRPr="00A949B7">
        <w:t xml:space="preserve">How does this relative frequency histogram compare to the frequency histogram that you drew in problem 2 of the Problem Set in Lesson 4?  </w:t>
      </w:r>
    </w:p>
    <w:p w14:paraId="4F03CA3A" w14:textId="77777777" w:rsidR="00CF54F4" w:rsidRDefault="00CF54F4" w:rsidP="00CF54F4">
      <w:pPr>
        <w:pStyle w:val="ny-lesson-numbering"/>
        <w:numPr>
          <w:ilvl w:val="0"/>
          <w:numId w:val="0"/>
        </w:numPr>
        <w:ind w:left="720"/>
        <w:rPr>
          <w:b/>
        </w:rPr>
      </w:pPr>
    </w:p>
    <w:p w14:paraId="5F71FCDE" w14:textId="77777777" w:rsidR="00CF54F4" w:rsidRPr="00795147" w:rsidRDefault="00CF54F4" w:rsidP="00CF54F4">
      <w:pPr>
        <w:pStyle w:val="ny-lesson-numbering"/>
        <w:numPr>
          <w:ilvl w:val="0"/>
          <w:numId w:val="0"/>
        </w:numPr>
        <w:ind w:left="720"/>
        <w:rPr>
          <w:b/>
        </w:rPr>
      </w:pPr>
    </w:p>
    <w:p w14:paraId="32FEBCC5" w14:textId="77777777" w:rsidR="00CF54F4" w:rsidRPr="00795147" w:rsidRDefault="00CF54F4" w:rsidP="00CF54F4">
      <w:pPr>
        <w:rPr>
          <w:rFonts w:ascii="Calibri" w:hAnsi="Calibri" w:cs="Calibri"/>
          <w:b/>
          <w:sz w:val="20"/>
          <w:szCs w:val="20"/>
        </w:rPr>
      </w:pPr>
    </w:p>
    <w:p w14:paraId="719CAF86" w14:textId="77777777" w:rsidR="00CF54F4" w:rsidRPr="00AA40BC" w:rsidRDefault="00CF54F4" w:rsidP="00CF54F4">
      <w:pPr>
        <w:pStyle w:val="ny-lesson-paragraph"/>
      </w:pPr>
    </w:p>
    <w:p w14:paraId="23069F58" w14:textId="1F66E52B" w:rsidR="00CF54F4" w:rsidRDefault="00CF54F4" w:rsidP="00CF54F4">
      <w:pPr>
        <w:pStyle w:val="ny-lesson-numbering"/>
        <w:numPr>
          <w:ilvl w:val="0"/>
          <w:numId w:val="0"/>
        </w:numPr>
      </w:pPr>
    </w:p>
    <w:p w14:paraId="501BA997" w14:textId="77777777" w:rsidR="00CF54F4" w:rsidRDefault="00CF54F4" w:rsidP="00CF54F4">
      <w:pPr>
        <w:pStyle w:val="ny-lesson-paragraph"/>
      </w:pPr>
    </w:p>
    <w:p w14:paraId="52F65498" w14:textId="77777777" w:rsidR="00A949B7" w:rsidRDefault="00A949B7" w:rsidP="00A949B7">
      <w:pPr>
        <w:pStyle w:val="ny-callout-hdr"/>
        <w:rPr>
          <w:sz w:val="20"/>
          <w:szCs w:val="20"/>
        </w:rPr>
      </w:pPr>
    </w:p>
    <w:p w14:paraId="4F182F79" w14:textId="77777777" w:rsidR="00A949B7" w:rsidRDefault="00A949B7" w:rsidP="00A949B7">
      <w:pPr>
        <w:pStyle w:val="ny-callout-hdr"/>
        <w:rPr>
          <w:sz w:val="20"/>
          <w:szCs w:val="20"/>
        </w:rPr>
      </w:pPr>
    </w:p>
    <w:p w14:paraId="6DE21024" w14:textId="77777777" w:rsidR="00A949B7" w:rsidRDefault="00A949B7" w:rsidP="00A949B7">
      <w:pPr>
        <w:pStyle w:val="ny-callout-hdr"/>
        <w:rPr>
          <w:sz w:val="20"/>
          <w:szCs w:val="20"/>
        </w:rPr>
      </w:pPr>
    </w:p>
    <w:p w14:paraId="14923775" w14:textId="77777777" w:rsidR="00A949B7" w:rsidRDefault="00A949B7" w:rsidP="00A949B7">
      <w:pPr>
        <w:pStyle w:val="ny-callout-hdr"/>
        <w:rPr>
          <w:sz w:val="20"/>
          <w:szCs w:val="20"/>
        </w:rPr>
      </w:pPr>
    </w:p>
    <w:p w14:paraId="48663914" w14:textId="77777777" w:rsidR="00A949B7" w:rsidRDefault="00A949B7" w:rsidP="00A949B7">
      <w:pPr>
        <w:pStyle w:val="ny-callout-hdr"/>
        <w:rPr>
          <w:sz w:val="20"/>
          <w:szCs w:val="20"/>
        </w:rPr>
      </w:pPr>
    </w:p>
    <w:p w14:paraId="14A8893D" w14:textId="77777777" w:rsidR="00A949B7" w:rsidRDefault="00A949B7" w:rsidP="00A949B7">
      <w:pPr>
        <w:pStyle w:val="ny-callout-hdr"/>
        <w:rPr>
          <w:sz w:val="20"/>
          <w:szCs w:val="20"/>
        </w:rPr>
      </w:pPr>
    </w:p>
    <w:p w14:paraId="20A59BE4" w14:textId="77777777" w:rsidR="00A949B7" w:rsidRDefault="00A949B7" w:rsidP="00A949B7">
      <w:pPr>
        <w:pStyle w:val="ny-callout-hdr"/>
        <w:rPr>
          <w:sz w:val="20"/>
          <w:szCs w:val="20"/>
        </w:rPr>
      </w:pPr>
    </w:p>
    <w:p w14:paraId="2607C5CB" w14:textId="0C5A2C2F" w:rsidR="00CF54F4" w:rsidRDefault="00A949B7" w:rsidP="00A949B7">
      <w:pPr>
        <w:pStyle w:val="ny-callout-hd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36A69" wp14:editId="78EF8AD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733550"/>
                <wp:effectExtent l="19050" t="19050" r="11430" b="1905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0B65" w14:textId="0ABC2D0F" w:rsidR="00CF54F4" w:rsidRPr="00A949B7" w:rsidRDefault="00A949B7" w:rsidP="00A949B7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A949B7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48F7A2C" w14:textId="20E108C3" w:rsidR="00A949B7" w:rsidRPr="00A949B7" w:rsidRDefault="00A949B7" w:rsidP="00A949B7">
                            <w:pPr>
                              <w:pStyle w:val="ny-lesson-paragraph"/>
                            </w:pPr>
                            <w:r w:rsidRPr="00A949B7">
                              <w:t xml:space="preserve">A </w:t>
                            </w:r>
                            <w:r w:rsidRPr="00812402">
                              <w:rPr>
                                <w:b/>
                                <w:u w:val="single"/>
                              </w:rPr>
                              <w:t>relative frequency histogram</w:t>
                            </w:r>
                            <w:r w:rsidRPr="00A949B7">
                              <w:t xml:space="preserve"> uses the same data as a frequency histogram but compares the frequencies for each interval frequency to the total number of items.  For example, if the first interval contains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oMath>
                            <w:r w:rsidRPr="00A949B7">
                              <w:t xml:space="preserve"> out of the total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32 </m:t>
                              </m:r>
                            </m:oMath>
                            <w:r w:rsidRPr="00A949B7">
                              <w:t>ite</w:t>
                            </w:r>
                            <w:bookmarkStart w:id="0" w:name="_GoBack"/>
                            <w:bookmarkEnd w:id="0"/>
                            <w:r w:rsidRPr="00A949B7">
                              <w:t xml:space="preserve">ms, the relative frequency of the first interval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32</m:t>
                                  </m:r>
                                </m:den>
                              </m:f>
                            </m:oMath>
                            <w:r w:rsidRPr="00A949B7">
                              <w:t xml:space="preserve">  or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A949B7"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=0.25</m:t>
                              </m:r>
                            </m:oMath>
                            <w:r w:rsidRPr="00A949B7">
                              <w:t>.</w:t>
                            </w:r>
                          </w:p>
                          <w:p w14:paraId="6F4ED474" w14:textId="77777777" w:rsidR="00A949B7" w:rsidRPr="00A949B7" w:rsidRDefault="00A949B7" w:rsidP="00A949B7">
                            <w:pPr>
                              <w:pStyle w:val="ny-lesson-paragraph"/>
                            </w:pPr>
                            <w:r w:rsidRPr="00A949B7">
                              <w:t>The only difference between a frequency histogram and a relative frequency histogram is that the vertical axis uses relative frequency instead of frequency.  The shapes of the histograms are the same as long as the intervals are the same.</w:t>
                            </w:r>
                          </w:p>
                          <w:p w14:paraId="3567F175" w14:textId="77777777" w:rsidR="00CF54F4" w:rsidRDefault="00CF54F4" w:rsidP="00CF54F4">
                            <w:pPr>
                              <w:pStyle w:val="ny-lesson-example"/>
                            </w:pP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0;width:489.6pt;height:136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56C60B65" w14:textId="0ABC2D0F" w:rsidR="00CF54F4" w:rsidRPr="00A949B7" w:rsidRDefault="00A949B7" w:rsidP="00A949B7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A949B7"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648F7A2C" w14:textId="20E108C3" w:rsidR="00A949B7" w:rsidRPr="00A949B7" w:rsidRDefault="00A949B7" w:rsidP="00A949B7">
                      <w:pPr>
                        <w:pStyle w:val="ny-lesson-paragraph"/>
                      </w:pPr>
                      <w:r w:rsidRPr="00A949B7">
                        <w:t xml:space="preserve">A </w:t>
                      </w:r>
                      <w:r w:rsidRPr="00812402">
                        <w:rPr>
                          <w:b/>
                          <w:u w:val="single"/>
                        </w:rPr>
                        <w:t>relative frequency histogram</w:t>
                      </w:r>
                      <w:r w:rsidRPr="00A949B7">
                        <w:t xml:space="preserve"> uses the same data as a frequency histogram but compares the frequencies for each interval frequency to the total number of items.  For example, if the first interval contains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oMath>
                      <w:r w:rsidRPr="00A949B7">
                        <w:t xml:space="preserve"> out of the total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32 </m:t>
                        </m:r>
                      </m:oMath>
                      <w:r w:rsidRPr="00A949B7">
                        <w:t>ite</w:t>
                      </w:r>
                      <w:bookmarkStart w:id="1" w:name="_GoBack"/>
                      <w:bookmarkEnd w:id="1"/>
                      <w:r w:rsidRPr="00A949B7">
                        <w:t xml:space="preserve">ms, the relative frequency of the first interval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32</m:t>
                            </m:r>
                          </m:den>
                        </m:f>
                      </m:oMath>
                      <w:r w:rsidRPr="00A949B7">
                        <w:t xml:space="preserve">  or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4</m:t>
                            </m:r>
                          </m:den>
                        </m:f>
                      </m:oMath>
                      <w:r w:rsidRPr="00A949B7"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=0.25</m:t>
                        </m:r>
                      </m:oMath>
                      <w:r w:rsidRPr="00A949B7">
                        <w:t>.</w:t>
                      </w:r>
                    </w:p>
                    <w:p w14:paraId="6F4ED474" w14:textId="77777777" w:rsidR="00A949B7" w:rsidRPr="00A949B7" w:rsidRDefault="00A949B7" w:rsidP="00A949B7">
                      <w:pPr>
                        <w:pStyle w:val="ny-lesson-paragraph"/>
                      </w:pPr>
                      <w:r w:rsidRPr="00A949B7">
                        <w:t>The only difference between a frequency histogram and a relative frequency histogram is that the vertical axis uses relative frequency instead of frequency.  The shapes of the histograms are the same as long as the intervals are the same.</w:t>
                      </w:r>
                    </w:p>
                    <w:p w14:paraId="3567F175" w14:textId="77777777" w:rsidR="00CF54F4" w:rsidRDefault="00CF54F4" w:rsidP="00CF54F4">
                      <w:pPr>
                        <w:pStyle w:val="ny-lesson-example"/>
                      </w:pPr>
                      <w:r>
                        <w:rPr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F54F4" w:rsidRPr="00BF4C1E">
        <w:rPr>
          <w:szCs w:val="24"/>
        </w:rPr>
        <w:t xml:space="preserve">Problem Set </w:t>
      </w:r>
    </w:p>
    <w:p w14:paraId="18AD7F38" w14:textId="77777777" w:rsidR="00A949B7" w:rsidRPr="00BF4C1E" w:rsidRDefault="00A949B7" w:rsidP="00CF54F4">
      <w:pPr>
        <w:pStyle w:val="ny-callout-hdr"/>
        <w:spacing w:after="60"/>
        <w:rPr>
          <w:szCs w:val="24"/>
        </w:rPr>
      </w:pPr>
    </w:p>
    <w:p w14:paraId="74826543" w14:textId="473F79A6" w:rsidR="00CF54F4" w:rsidRPr="00A949B7" w:rsidRDefault="00A949B7" w:rsidP="00A949B7">
      <w:pPr>
        <w:pStyle w:val="ny-lesson-numbering"/>
        <w:numPr>
          <w:ilvl w:val="0"/>
          <w:numId w:val="39"/>
        </w:numPr>
        <w:rPr>
          <w:sz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382B72" wp14:editId="23ED22DE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3886200" cy="25908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page 33 grade 6 stude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0CBA">
        <w:t xml:space="preserve">Below is a relative frequency histogram of the maximum drop </w:t>
      </w:r>
      <w:r>
        <w:t>(</w:t>
      </w:r>
      <w:r w:rsidRPr="001F0CBA">
        <w:t>in feet</w:t>
      </w:r>
      <w:r>
        <w:t>)</w:t>
      </w:r>
      <w:r w:rsidRPr="001F0CBA">
        <w:t xml:space="preserve"> of a selected group of roller coasters.</w:t>
      </w:r>
    </w:p>
    <w:p w14:paraId="4973BE9D" w14:textId="77777777" w:rsidR="00CF54F4" w:rsidRPr="00BF4C1E" w:rsidRDefault="00CF54F4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78646FDD" w14:textId="77777777" w:rsidR="00CF54F4" w:rsidRPr="00BF4C1E" w:rsidRDefault="00CF54F4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40246187" w14:textId="77777777" w:rsidR="00CF54F4" w:rsidRPr="00BF4C1E" w:rsidRDefault="00CF54F4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4EBE55A1" w14:textId="77777777" w:rsidR="00CF54F4" w:rsidRPr="00BF4C1E" w:rsidRDefault="00CF54F4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76E7D64E" w14:textId="77777777" w:rsidR="00CF54F4" w:rsidRPr="00BF4C1E" w:rsidRDefault="00CF54F4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37155FDA" w14:textId="77777777" w:rsidR="00CF54F4" w:rsidRPr="00BF4C1E" w:rsidRDefault="00CF54F4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4A0B0F3A" w14:textId="77777777" w:rsidR="00CF54F4" w:rsidRPr="00BF4C1E" w:rsidRDefault="00CF54F4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25540687" w14:textId="77777777" w:rsidR="00CF54F4" w:rsidRPr="00BF4C1E" w:rsidRDefault="00CF54F4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238B3672" w14:textId="77777777" w:rsidR="00CF54F4" w:rsidRPr="00BF4C1E" w:rsidRDefault="00CF54F4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2EB47F3E" w14:textId="77777777" w:rsidR="00CF54F4" w:rsidRPr="00BF4C1E" w:rsidRDefault="00CF54F4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5D824078" w14:textId="77777777" w:rsidR="00CF54F4" w:rsidRPr="00BF4C1E" w:rsidRDefault="00CF54F4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68F0185A" w14:textId="77777777" w:rsidR="00CF54F4" w:rsidRPr="00BF4C1E" w:rsidRDefault="00CF54F4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5DE32FF3" w14:textId="77777777" w:rsidR="00CF54F4" w:rsidRDefault="00CF54F4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71D9AFED" w14:textId="77777777" w:rsidR="00A949B7" w:rsidRDefault="00A949B7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473F0398" w14:textId="77777777" w:rsidR="00A949B7" w:rsidRDefault="00A949B7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5779B8A8" w14:textId="77777777" w:rsidR="00A949B7" w:rsidRPr="00BF4C1E" w:rsidRDefault="00A949B7" w:rsidP="00CF54F4">
      <w:pPr>
        <w:pStyle w:val="ny-lesson-numbering"/>
        <w:numPr>
          <w:ilvl w:val="0"/>
          <w:numId w:val="0"/>
        </w:numPr>
        <w:ind w:left="720"/>
        <w:rPr>
          <w:sz w:val="18"/>
        </w:rPr>
      </w:pPr>
    </w:p>
    <w:p w14:paraId="00B960D4" w14:textId="77777777" w:rsidR="00A949B7" w:rsidRDefault="00A949B7" w:rsidP="00A949B7">
      <w:pPr>
        <w:pStyle w:val="ny-lesson-numbering"/>
        <w:numPr>
          <w:ilvl w:val="1"/>
          <w:numId w:val="14"/>
        </w:numPr>
      </w:pPr>
      <w:r w:rsidRPr="001F0CBA">
        <w:t>Describe the shape of the relative frequency histogram.</w:t>
      </w:r>
    </w:p>
    <w:p w14:paraId="56A12695" w14:textId="7AAAD4FD" w:rsidR="00A949B7" w:rsidRPr="00A949B7" w:rsidRDefault="00A949B7" w:rsidP="00A949B7">
      <w:pPr>
        <w:pStyle w:val="ny-lesson-numbering"/>
        <w:numPr>
          <w:ilvl w:val="1"/>
          <w:numId w:val="14"/>
        </w:numPr>
      </w:pPr>
      <w:r w:rsidRPr="0055394D">
        <w:t xml:space="preserve">What does the shape tell you about the maximum drop </w:t>
      </w:r>
      <w:r>
        <w:t>(</w:t>
      </w:r>
      <w:r w:rsidRPr="0055394D">
        <w:t xml:space="preserve">in </w:t>
      </w:r>
      <w:r w:rsidRPr="00A949B7">
        <w:t>feet) of roller coasters?</w:t>
      </w:r>
    </w:p>
    <w:p w14:paraId="76BD6230" w14:textId="3372397B" w:rsidR="00A949B7" w:rsidRPr="00A949B7" w:rsidRDefault="00A949B7" w:rsidP="00A949B7">
      <w:pPr>
        <w:pStyle w:val="ny-lesson-numbering"/>
        <w:numPr>
          <w:ilvl w:val="1"/>
          <w:numId w:val="14"/>
        </w:numPr>
      </w:pPr>
      <w:r w:rsidRPr="00A949B7">
        <w:t xml:space="preserve">Jerome said that more than half of the data is in the interval from </w:t>
      </w:r>
      <m:oMath>
        <m:r>
          <w:rPr>
            <w:rFonts w:ascii="Cambria Math" w:hAnsi="Cambria Math"/>
          </w:rPr>
          <m:t>50-130</m:t>
        </m:r>
      </m:oMath>
      <w:r w:rsidRPr="00A949B7">
        <w:t xml:space="preserve"> feet.  Do you agree with Jerome?  Why or why not?</w:t>
      </w:r>
    </w:p>
    <w:p w14:paraId="1B6661FE" w14:textId="6A06F8AF" w:rsidR="008318EA" w:rsidRDefault="008318EA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6B8AA5B" w14:textId="5349FA97" w:rsidR="00A949B7" w:rsidRDefault="00A949B7" w:rsidP="00A949B7">
      <w:pPr>
        <w:pStyle w:val="ny-lesson-numbering"/>
      </w:pPr>
      <w:r w:rsidRPr="001F0CBA">
        <w:lastRenderedPageBreak/>
        <w:t>The frequency table below shows the length of selected movies shown in a local theater over the pa</w:t>
      </w:r>
      <w:r w:rsidRPr="008318EA">
        <w:t xml:space="preserve">st </w:t>
      </w:r>
      <m:oMath>
        <m:r>
          <w:rPr>
            <w:rFonts w:ascii="Cambria Math" w:hAnsi="Cambria Math"/>
          </w:rPr>
          <m:t>6</m:t>
        </m:r>
      </m:oMath>
      <w:r w:rsidRPr="008318EA">
        <w:t xml:space="preserve"> m</w:t>
      </w:r>
      <w:proofErr w:type="spellStart"/>
      <w:r w:rsidRPr="001F0CBA">
        <w:t>onths</w:t>
      </w:r>
      <w:proofErr w:type="spellEnd"/>
      <w:r w:rsidRPr="001F0CBA">
        <w:t>.</w:t>
      </w:r>
    </w:p>
    <w:p w14:paraId="0D46AC1E" w14:textId="77777777" w:rsidR="008318EA" w:rsidRDefault="008318EA" w:rsidP="008318EA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Ind w:w="88" w:type="dxa"/>
        <w:tblLook w:val="00A0" w:firstRow="1" w:lastRow="0" w:firstColumn="1" w:lastColumn="0" w:noHBand="0" w:noVBand="0"/>
      </w:tblPr>
      <w:tblGrid>
        <w:gridCol w:w="1866"/>
        <w:gridCol w:w="1440"/>
        <w:gridCol w:w="2250"/>
        <w:gridCol w:w="1967"/>
      </w:tblGrid>
      <w:tr w:rsidR="00A949B7" w:rsidRPr="008318EA" w14:paraId="0554FB77" w14:textId="77777777" w:rsidTr="008318EA">
        <w:trPr>
          <w:jc w:val="center"/>
        </w:trPr>
        <w:tc>
          <w:tcPr>
            <w:tcW w:w="1866" w:type="dxa"/>
            <w:vAlign w:val="center"/>
          </w:tcPr>
          <w:p w14:paraId="656C2F76" w14:textId="77777777" w:rsidR="00A949B7" w:rsidRPr="008318EA" w:rsidRDefault="00A949B7" w:rsidP="008318EA">
            <w:pPr>
              <w:pStyle w:val="ny-lesson-table"/>
              <w:jc w:val="center"/>
            </w:pPr>
            <w:r w:rsidRPr="008318EA">
              <w:t>Length of Movie (min)</w:t>
            </w:r>
          </w:p>
        </w:tc>
        <w:tc>
          <w:tcPr>
            <w:tcW w:w="1440" w:type="dxa"/>
            <w:vAlign w:val="center"/>
          </w:tcPr>
          <w:p w14:paraId="0265A9DF" w14:textId="77777777" w:rsidR="00A949B7" w:rsidRPr="008318EA" w:rsidRDefault="00A949B7" w:rsidP="008318EA">
            <w:pPr>
              <w:pStyle w:val="ny-lesson-table"/>
              <w:jc w:val="center"/>
            </w:pPr>
            <w:r w:rsidRPr="008318EA">
              <w:t>Tally</w:t>
            </w:r>
          </w:p>
        </w:tc>
        <w:tc>
          <w:tcPr>
            <w:tcW w:w="2250" w:type="dxa"/>
            <w:vAlign w:val="center"/>
          </w:tcPr>
          <w:p w14:paraId="113287FD" w14:textId="77777777" w:rsidR="00A949B7" w:rsidRPr="008318EA" w:rsidRDefault="00A949B7" w:rsidP="008318EA">
            <w:pPr>
              <w:pStyle w:val="ny-lesson-table"/>
              <w:jc w:val="center"/>
            </w:pPr>
            <w:r w:rsidRPr="008318EA">
              <w:t>Frequency</w:t>
            </w:r>
          </w:p>
        </w:tc>
        <w:tc>
          <w:tcPr>
            <w:tcW w:w="1967" w:type="dxa"/>
            <w:vAlign w:val="center"/>
          </w:tcPr>
          <w:p w14:paraId="5A979C53" w14:textId="77777777" w:rsidR="00A949B7" w:rsidRPr="008318EA" w:rsidRDefault="00A949B7" w:rsidP="008318EA">
            <w:pPr>
              <w:pStyle w:val="ny-lesson-table"/>
              <w:jc w:val="center"/>
            </w:pPr>
            <w:r w:rsidRPr="008318EA">
              <w:t>Relative Frequency</w:t>
            </w:r>
          </w:p>
        </w:tc>
      </w:tr>
      <w:tr w:rsidR="00A949B7" w:rsidRPr="008318EA" w14:paraId="07774D54" w14:textId="77777777" w:rsidTr="00CD1C36">
        <w:trPr>
          <w:jc w:val="center"/>
        </w:trPr>
        <w:tc>
          <w:tcPr>
            <w:tcW w:w="1866" w:type="dxa"/>
            <w:vAlign w:val="center"/>
          </w:tcPr>
          <w:p w14:paraId="283FB982" w14:textId="5A4DBFBD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80-&lt;90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FBC6953" w14:textId="77777777" w:rsidR="00A949B7" w:rsidRPr="008318EA" w:rsidRDefault="00A949B7" w:rsidP="00CD1C36">
            <w:pPr>
              <w:pStyle w:val="ny-lesson-table"/>
            </w:pPr>
            <w:r w:rsidRPr="008318EA">
              <w:t>|</w:t>
            </w:r>
          </w:p>
        </w:tc>
        <w:tc>
          <w:tcPr>
            <w:tcW w:w="2250" w:type="dxa"/>
            <w:vAlign w:val="center"/>
          </w:tcPr>
          <w:p w14:paraId="6A21585C" w14:textId="6537A153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967" w:type="dxa"/>
            <w:vAlign w:val="center"/>
          </w:tcPr>
          <w:p w14:paraId="1C47BF01" w14:textId="4A8CAA4B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0.036</m:t>
                </m:r>
              </m:oMath>
            </m:oMathPara>
          </w:p>
        </w:tc>
      </w:tr>
      <w:tr w:rsidR="00A949B7" w:rsidRPr="008318EA" w14:paraId="0070AB78" w14:textId="77777777" w:rsidTr="00CD1C36">
        <w:trPr>
          <w:jc w:val="center"/>
        </w:trPr>
        <w:tc>
          <w:tcPr>
            <w:tcW w:w="1866" w:type="dxa"/>
            <w:vAlign w:val="center"/>
          </w:tcPr>
          <w:p w14:paraId="06DE3954" w14:textId="0DE164FD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90-&lt;100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64A0CA2" w14:textId="77777777" w:rsidR="00A949B7" w:rsidRPr="008318EA" w:rsidRDefault="00A949B7" w:rsidP="00CD1C36">
            <w:pPr>
              <w:pStyle w:val="ny-lesson-table"/>
            </w:pPr>
            <w:r w:rsidRPr="008318EA">
              <w:t>||||</w:t>
            </w:r>
          </w:p>
        </w:tc>
        <w:tc>
          <w:tcPr>
            <w:tcW w:w="2250" w:type="dxa"/>
            <w:vAlign w:val="center"/>
          </w:tcPr>
          <w:p w14:paraId="31D35069" w14:textId="677301D3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967" w:type="dxa"/>
            <w:vAlign w:val="center"/>
          </w:tcPr>
          <w:p w14:paraId="12C09068" w14:textId="71500B42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0.143</m:t>
                </m:r>
              </m:oMath>
            </m:oMathPara>
          </w:p>
        </w:tc>
      </w:tr>
      <w:tr w:rsidR="00A949B7" w:rsidRPr="008318EA" w14:paraId="726F8488" w14:textId="77777777" w:rsidTr="00CD1C36">
        <w:trPr>
          <w:jc w:val="center"/>
        </w:trPr>
        <w:tc>
          <w:tcPr>
            <w:tcW w:w="1866" w:type="dxa"/>
            <w:vAlign w:val="center"/>
          </w:tcPr>
          <w:p w14:paraId="7D6ECB38" w14:textId="1F66E406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100-&lt;110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E771F21" w14:textId="77777777" w:rsidR="00A949B7" w:rsidRPr="008318EA" w:rsidRDefault="00A949B7" w:rsidP="00CD1C36">
            <w:pPr>
              <w:pStyle w:val="ny-lesson-table"/>
            </w:pPr>
            <w:r w:rsidRPr="008318EA">
              <w:rPr>
                <w:strike/>
              </w:rPr>
              <w:t>||||</w:t>
            </w:r>
            <w:r w:rsidRPr="008318EA">
              <w:t xml:space="preserve">  ||</w:t>
            </w:r>
          </w:p>
        </w:tc>
        <w:tc>
          <w:tcPr>
            <w:tcW w:w="2250" w:type="dxa"/>
            <w:vAlign w:val="center"/>
          </w:tcPr>
          <w:p w14:paraId="5AF1F6B3" w14:textId="331C7BD4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967" w:type="dxa"/>
            <w:vAlign w:val="center"/>
          </w:tcPr>
          <w:p w14:paraId="0F921655" w14:textId="195A3BE2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0.25</m:t>
                </m:r>
              </m:oMath>
            </m:oMathPara>
          </w:p>
        </w:tc>
      </w:tr>
      <w:tr w:rsidR="00A949B7" w:rsidRPr="008318EA" w14:paraId="76A74F8E" w14:textId="77777777" w:rsidTr="00CD1C36">
        <w:trPr>
          <w:jc w:val="center"/>
        </w:trPr>
        <w:tc>
          <w:tcPr>
            <w:tcW w:w="1866" w:type="dxa"/>
            <w:vAlign w:val="center"/>
          </w:tcPr>
          <w:p w14:paraId="3B3C4473" w14:textId="34A5E2F3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110-&lt;120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21AD0F6" w14:textId="77777777" w:rsidR="00A949B7" w:rsidRPr="008318EA" w:rsidRDefault="00A949B7" w:rsidP="00CD1C36">
            <w:pPr>
              <w:pStyle w:val="ny-lesson-table"/>
              <w:rPr>
                <w:strike/>
              </w:rPr>
            </w:pPr>
            <w:r w:rsidRPr="008318EA">
              <w:rPr>
                <w:strike/>
              </w:rPr>
              <w:t>||||</w:t>
            </w:r>
          </w:p>
        </w:tc>
        <w:tc>
          <w:tcPr>
            <w:tcW w:w="2250" w:type="dxa"/>
            <w:vAlign w:val="center"/>
          </w:tcPr>
          <w:p w14:paraId="29CF3766" w14:textId="348F9FF5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967" w:type="dxa"/>
            <w:vAlign w:val="center"/>
          </w:tcPr>
          <w:p w14:paraId="0D8D0938" w14:textId="776B008C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0.179</m:t>
                </m:r>
              </m:oMath>
            </m:oMathPara>
          </w:p>
        </w:tc>
      </w:tr>
      <w:tr w:rsidR="00A949B7" w:rsidRPr="008318EA" w14:paraId="7BCB2941" w14:textId="77777777" w:rsidTr="00CD1C36">
        <w:trPr>
          <w:jc w:val="center"/>
        </w:trPr>
        <w:tc>
          <w:tcPr>
            <w:tcW w:w="1866" w:type="dxa"/>
            <w:vAlign w:val="center"/>
          </w:tcPr>
          <w:p w14:paraId="0BA3ECDB" w14:textId="102A8C7C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120-&lt;130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AC24130" w14:textId="77777777" w:rsidR="00A949B7" w:rsidRPr="008318EA" w:rsidRDefault="00A949B7" w:rsidP="00CD1C36">
            <w:pPr>
              <w:pStyle w:val="ny-lesson-table"/>
            </w:pPr>
            <w:r w:rsidRPr="008318EA">
              <w:rPr>
                <w:strike/>
              </w:rPr>
              <w:t>||||</w:t>
            </w:r>
            <w:r w:rsidRPr="008318EA">
              <w:t xml:space="preserve">  ||</w:t>
            </w:r>
          </w:p>
        </w:tc>
        <w:tc>
          <w:tcPr>
            <w:tcW w:w="2250" w:type="dxa"/>
            <w:vAlign w:val="center"/>
          </w:tcPr>
          <w:p w14:paraId="794B87AE" w14:textId="285F60F3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967" w:type="dxa"/>
            <w:vAlign w:val="center"/>
          </w:tcPr>
          <w:p w14:paraId="61A115B8" w14:textId="3FF16386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0.25</m:t>
                </m:r>
              </m:oMath>
            </m:oMathPara>
          </w:p>
        </w:tc>
      </w:tr>
      <w:tr w:rsidR="00A949B7" w:rsidRPr="008318EA" w14:paraId="65565196" w14:textId="77777777" w:rsidTr="00CD1C36">
        <w:trPr>
          <w:jc w:val="center"/>
        </w:trPr>
        <w:tc>
          <w:tcPr>
            <w:tcW w:w="1866" w:type="dxa"/>
            <w:vAlign w:val="center"/>
          </w:tcPr>
          <w:p w14:paraId="3BFA94A8" w14:textId="549DA3B2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130-&lt;140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725B60B" w14:textId="77777777" w:rsidR="00A949B7" w:rsidRPr="008318EA" w:rsidRDefault="00A949B7" w:rsidP="00CD1C36">
            <w:pPr>
              <w:pStyle w:val="ny-lesson-table"/>
            </w:pPr>
            <w:r w:rsidRPr="008318EA">
              <w:t>|||</w:t>
            </w:r>
          </w:p>
        </w:tc>
        <w:tc>
          <w:tcPr>
            <w:tcW w:w="2250" w:type="dxa"/>
            <w:vAlign w:val="center"/>
          </w:tcPr>
          <w:p w14:paraId="1CC582A3" w14:textId="4783EC9E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967" w:type="dxa"/>
            <w:vAlign w:val="center"/>
          </w:tcPr>
          <w:p w14:paraId="60317B5C" w14:textId="41D66186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0.107</m:t>
                </m:r>
              </m:oMath>
            </m:oMathPara>
          </w:p>
        </w:tc>
      </w:tr>
      <w:tr w:rsidR="00A949B7" w:rsidRPr="008318EA" w14:paraId="73A3D6BE" w14:textId="77777777" w:rsidTr="00CD1C36">
        <w:trPr>
          <w:jc w:val="center"/>
        </w:trPr>
        <w:tc>
          <w:tcPr>
            <w:tcW w:w="1866" w:type="dxa"/>
            <w:vAlign w:val="center"/>
          </w:tcPr>
          <w:p w14:paraId="3B84C72D" w14:textId="0E7B0E0B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140-&lt;150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FD9E176" w14:textId="77777777" w:rsidR="00A949B7" w:rsidRPr="008318EA" w:rsidRDefault="00A949B7" w:rsidP="00CD1C36">
            <w:pPr>
              <w:pStyle w:val="ny-lesson-table"/>
            </w:pPr>
            <w:r w:rsidRPr="008318EA">
              <w:t>|</w:t>
            </w:r>
          </w:p>
        </w:tc>
        <w:tc>
          <w:tcPr>
            <w:tcW w:w="2250" w:type="dxa"/>
            <w:vAlign w:val="center"/>
          </w:tcPr>
          <w:p w14:paraId="14AB5D16" w14:textId="3B203F63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967" w:type="dxa"/>
            <w:vAlign w:val="center"/>
          </w:tcPr>
          <w:p w14:paraId="0D1EDA28" w14:textId="55DB7D19" w:rsidR="00A949B7" w:rsidRPr="008318EA" w:rsidRDefault="008318EA" w:rsidP="00CD1C36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0.036</m:t>
                </m:r>
              </m:oMath>
            </m:oMathPara>
          </w:p>
        </w:tc>
      </w:tr>
    </w:tbl>
    <w:p w14:paraId="6F722949" w14:textId="77777777" w:rsidR="00A949B7" w:rsidRDefault="00A949B7" w:rsidP="00A949B7">
      <w:pPr>
        <w:pStyle w:val="ny-lesson-SFinsert-number-list"/>
        <w:numPr>
          <w:ilvl w:val="0"/>
          <w:numId w:val="0"/>
        </w:numPr>
        <w:ind w:left="1670"/>
      </w:pPr>
    </w:p>
    <w:p w14:paraId="09A6D5E0" w14:textId="77777777" w:rsidR="00A949B7" w:rsidRDefault="00A949B7" w:rsidP="008318EA">
      <w:pPr>
        <w:pStyle w:val="ny-lesson-numbering"/>
        <w:numPr>
          <w:ilvl w:val="1"/>
          <w:numId w:val="14"/>
        </w:numPr>
      </w:pPr>
      <w:r w:rsidRPr="001F0CBA">
        <w:t>Complete the relative frequency column.  Round to the nearest thousandth.</w:t>
      </w:r>
    </w:p>
    <w:p w14:paraId="25C1FA83" w14:textId="1CB92C7A" w:rsidR="00A949B7" w:rsidRPr="004D512A" w:rsidRDefault="00A949B7" w:rsidP="008318EA">
      <w:pPr>
        <w:pStyle w:val="ny-lesson-numbering"/>
        <w:numPr>
          <w:ilvl w:val="1"/>
          <w:numId w:val="14"/>
        </w:numPr>
      </w:pPr>
      <w:r w:rsidRPr="004D512A">
        <w:t xml:space="preserve">What percent of the movie lengths </w:t>
      </w:r>
      <w:r>
        <w:t>is</w:t>
      </w:r>
      <w:r w:rsidRPr="004D512A">
        <w:t xml:space="preserve"> greater than or eq</w:t>
      </w:r>
      <w:r w:rsidRPr="008318EA">
        <w:t xml:space="preserve">ual to </w:t>
      </w:r>
      <m:oMath>
        <m:r>
          <w:rPr>
            <w:rFonts w:ascii="Cambria Math" w:hAnsi="Cambria Math"/>
          </w:rPr>
          <m:t>130</m:t>
        </m:r>
      </m:oMath>
      <w:r w:rsidRPr="008318EA">
        <w:t xml:space="preserve"> m</w:t>
      </w:r>
      <w:proofErr w:type="spellStart"/>
      <w:r w:rsidRPr="004D512A">
        <w:t>inutes</w:t>
      </w:r>
      <w:proofErr w:type="spellEnd"/>
      <w:r w:rsidRPr="004D512A">
        <w:t>?</w:t>
      </w:r>
    </w:p>
    <w:p w14:paraId="5E70FA87" w14:textId="7D0D10E6" w:rsidR="00A949B7" w:rsidRPr="004D512A" w:rsidRDefault="00A949B7" w:rsidP="008318EA">
      <w:pPr>
        <w:pStyle w:val="ny-lesson-numbering"/>
        <w:numPr>
          <w:ilvl w:val="1"/>
          <w:numId w:val="14"/>
        </w:numPr>
      </w:pPr>
      <w:r w:rsidRPr="004D512A">
        <w:t>Draw a relative frequency histogram.</w:t>
      </w:r>
    </w:p>
    <w:p w14:paraId="26B3FEBE" w14:textId="77777777" w:rsidR="008318EA" w:rsidRPr="00C2761F" w:rsidRDefault="008318EA" w:rsidP="008318EA">
      <w:pPr>
        <w:pStyle w:val="ny-lesson-numbering"/>
        <w:numPr>
          <w:ilvl w:val="1"/>
          <w:numId w:val="14"/>
        </w:numPr>
      </w:pPr>
      <w:r w:rsidRPr="00C2761F">
        <w:t>Describe the shape of the relative frequency histogram.</w:t>
      </w:r>
    </w:p>
    <w:p w14:paraId="7D840BB0" w14:textId="77777777" w:rsidR="008318EA" w:rsidRPr="00C2761F" w:rsidRDefault="008318EA" w:rsidP="008318EA">
      <w:pPr>
        <w:pStyle w:val="ny-lesson-numbering"/>
        <w:numPr>
          <w:ilvl w:val="1"/>
          <w:numId w:val="14"/>
        </w:numPr>
      </w:pPr>
      <w:r w:rsidRPr="00C2761F">
        <w:t>What does the shape tell you about the length of movie times?</w:t>
      </w:r>
    </w:p>
    <w:p w14:paraId="774E3334" w14:textId="77777777" w:rsidR="008318EA" w:rsidRDefault="008318EA" w:rsidP="008318EA">
      <w:pPr>
        <w:pStyle w:val="ny-lesson-numbering"/>
        <w:numPr>
          <w:ilvl w:val="0"/>
          <w:numId w:val="0"/>
        </w:numPr>
        <w:ind w:left="360"/>
      </w:pPr>
    </w:p>
    <w:p w14:paraId="39DD72F0" w14:textId="566B8EB2" w:rsidR="008318EA" w:rsidRDefault="008318EA" w:rsidP="008318EA">
      <w:pPr>
        <w:pStyle w:val="ny-lesson-numbering"/>
      </w:pPr>
      <w:r w:rsidRPr="00734B34">
        <w:t>The table below shows the highway mile per gallon of different compact cars.</w:t>
      </w:r>
    </w:p>
    <w:p w14:paraId="2EEB2066" w14:textId="77777777" w:rsidR="008318EA" w:rsidRDefault="008318EA" w:rsidP="008318EA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Ind w:w="711" w:type="dxa"/>
        <w:tblLook w:val="00A0" w:firstRow="1" w:lastRow="0" w:firstColumn="1" w:lastColumn="0" w:noHBand="0" w:noVBand="0"/>
      </w:tblPr>
      <w:tblGrid>
        <w:gridCol w:w="1503"/>
        <w:gridCol w:w="1434"/>
        <w:gridCol w:w="2250"/>
        <w:gridCol w:w="2250"/>
      </w:tblGrid>
      <w:tr w:rsidR="008318EA" w:rsidRPr="008318EA" w14:paraId="21686C96" w14:textId="77777777" w:rsidTr="00120F51">
        <w:trPr>
          <w:jc w:val="center"/>
        </w:trPr>
        <w:tc>
          <w:tcPr>
            <w:tcW w:w="1503" w:type="dxa"/>
            <w:vAlign w:val="center"/>
          </w:tcPr>
          <w:p w14:paraId="7F8F35C7" w14:textId="77777777" w:rsidR="008318EA" w:rsidRPr="008318EA" w:rsidRDefault="008318EA" w:rsidP="008318EA">
            <w:pPr>
              <w:pStyle w:val="ny-lesson-table"/>
              <w:jc w:val="center"/>
            </w:pPr>
            <w:r w:rsidRPr="008318EA">
              <w:t>Mileage</w:t>
            </w:r>
          </w:p>
        </w:tc>
        <w:tc>
          <w:tcPr>
            <w:tcW w:w="1434" w:type="dxa"/>
            <w:vAlign w:val="center"/>
          </w:tcPr>
          <w:p w14:paraId="340F1645" w14:textId="77777777" w:rsidR="008318EA" w:rsidRPr="008318EA" w:rsidRDefault="008318EA" w:rsidP="008318EA">
            <w:pPr>
              <w:pStyle w:val="ny-lesson-table"/>
              <w:jc w:val="center"/>
            </w:pPr>
            <w:r w:rsidRPr="008318EA">
              <w:t>Tally</w:t>
            </w:r>
          </w:p>
        </w:tc>
        <w:tc>
          <w:tcPr>
            <w:tcW w:w="2250" w:type="dxa"/>
            <w:vAlign w:val="center"/>
          </w:tcPr>
          <w:p w14:paraId="41D61C06" w14:textId="77777777" w:rsidR="008318EA" w:rsidRPr="008318EA" w:rsidRDefault="008318EA" w:rsidP="008318EA">
            <w:pPr>
              <w:pStyle w:val="ny-lesson-table"/>
              <w:jc w:val="center"/>
            </w:pPr>
            <w:r w:rsidRPr="008318EA">
              <w:t>Frequency</w:t>
            </w:r>
          </w:p>
        </w:tc>
        <w:tc>
          <w:tcPr>
            <w:tcW w:w="2250" w:type="dxa"/>
            <w:vAlign w:val="center"/>
          </w:tcPr>
          <w:p w14:paraId="4DFDEC8B" w14:textId="77777777" w:rsidR="008318EA" w:rsidRPr="008318EA" w:rsidRDefault="008318EA" w:rsidP="008318EA">
            <w:pPr>
              <w:pStyle w:val="ny-lesson-table"/>
              <w:jc w:val="center"/>
            </w:pPr>
            <w:r w:rsidRPr="008318EA">
              <w:t>Relative Frequency</w:t>
            </w:r>
          </w:p>
        </w:tc>
      </w:tr>
      <w:tr w:rsidR="008318EA" w:rsidRPr="008318EA" w14:paraId="118D65D1" w14:textId="77777777" w:rsidTr="00120F51">
        <w:trPr>
          <w:jc w:val="center"/>
        </w:trPr>
        <w:tc>
          <w:tcPr>
            <w:tcW w:w="1503" w:type="dxa"/>
            <w:vAlign w:val="center"/>
          </w:tcPr>
          <w:p w14:paraId="3E1A7309" w14:textId="02339F24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128-&lt;31</m:t>
                </m:r>
              </m:oMath>
            </m:oMathPara>
          </w:p>
        </w:tc>
        <w:tc>
          <w:tcPr>
            <w:tcW w:w="1434" w:type="dxa"/>
            <w:vAlign w:val="center"/>
          </w:tcPr>
          <w:p w14:paraId="17BBF11F" w14:textId="77777777" w:rsidR="008318EA" w:rsidRPr="008318EA" w:rsidRDefault="008318EA" w:rsidP="008318EA">
            <w:pPr>
              <w:pStyle w:val="ny-lesson-table"/>
            </w:pPr>
            <w:r w:rsidRPr="008318EA">
              <w:t>|||</w:t>
            </w:r>
          </w:p>
        </w:tc>
        <w:tc>
          <w:tcPr>
            <w:tcW w:w="2250" w:type="dxa"/>
            <w:vAlign w:val="center"/>
          </w:tcPr>
          <w:p w14:paraId="201DE55D" w14:textId="198898BE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35F4F5FB" w14:textId="669A4D1A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0.188</m:t>
                </m:r>
              </m:oMath>
            </m:oMathPara>
          </w:p>
        </w:tc>
      </w:tr>
      <w:tr w:rsidR="008318EA" w:rsidRPr="008318EA" w14:paraId="627AF84B" w14:textId="77777777" w:rsidTr="00120F51">
        <w:trPr>
          <w:jc w:val="center"/>
        </w:trPr>
        <w:tc>
          <w:tcPr>
            <w:tcW w:w="1503" w:type="dxa"/>
            <w:vAlign w:val="center"/>
          </w:tcPr>
          <w:p w14:paraId="7887CF46" w14:textId="6C23992B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31-&lt;34</m:t>
                </m:r>
              </m:oMath>
            </m:oMathPara>
          </w:p>
        </w:tc>
        <w:tc>
          <w:tcPr>
            <w:tcW w:w="1434" w:type="dxa"/>
            <w:vAlign w:val="center"/>
          </w:tcPr>
          <w:p w14:paraId="0D27B428" w14:textId="77777777" w:rsidR="008318EA" w:rsidRPr="008318EA" w:rsidRDefault="008318EA" w:rsidP="008318EA">
            <w:pPr>
              <w:pStyle w:val="ny-lesson-table"/>
            </w:pPr>
            <w:r w:rsidRPr="008318EA">
              <w:t>||||</w:t>
            </w:r>
          </w:p>
        </w:tc>
        <w:tc>
          <w:tcPr>
            <w:tcW w:w="2250" w:type="dxa"/>
            <w:vAlign w:val="center"/>
          </w:tcPr>
          <w:p w14:paraId="47372272" w14:textId="2A9A2206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293146EF" w14:textId="4C4E173A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0.250</m:t>
                </m:r>
              </m:oMath>
            </m:oMathPara>
          </w:p>
        </w:tc>
      </w:tr>
      <w:tr w:rsidR="008318EA" w:rsidRPr="008318EA" w14:paraId="3069BACE" w14:textId="77777777" w:rsidTr="00120F51">
        <w:trPr>
          <w:jc w:val="center"/>
        </w:trPr>
        <w:tc>
          <w:tcPr>
            <w:tcW w:w="1503" w:type="dxa"/>
            <w:vAlign w:val="center"/>
          </w:tcPr>
          <w:p w14:paraId="22943B4D" w14:textId="0504F6AE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34-&lt;37</m:t>
                </m:r>
              </m:oMath>
            </m:oMathPara>
          </w:p>
        </w:tc>
        <w:tc>
          <w:tcPr>
            <w:tcW w:w="1434" w:type="dxa"/>
            <w:vAlign w:val="center"/>
          </w:tcPr>
          <w:p w14:paraId="2BB3BB96" w14:textId="77777777" w:rsidR="008318EA" w:rsidRPr="008318EA" w:rsidRDefault="008318EA" w:rsidP="008318EA">
            <w:pPr>
              <w:pStyle w:val="ny-lesson-table"/>
              <w:rPr>
                <w:strike/>
              </w:rPr>
            </w:pPr>
            <w:r w:rsidRPr="008318EA">
              <w:rPr>
                <w:strike/>
              </w:rPr>
              <w:t>||||</w:t>
            </w:r>
          </w:p>
        </w:tc>
        <w:tc>
          <w:tcPr>
            <w:tcW w:w="2250" w:type="dxa"/>
            <w:vAlign w:val="center"/>
          </w:tcPr>
          <w:p w14:paraId="29302F54" w14:textId="5FF5F0A8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38946815" w14:textId="7108ED62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0.313</m:t>
                </m:r>
              </m:oMath>
            </m:oMathPara>
          </w:p>
        </w:tc>
      </w:tr>
      <w:tr w:rsidR="008318EA" w:rsidRPr="008318EA" w14:paraId="1DD393EA" w14:textId="77777777" w:rsidTr="00120F51">
        <w:trPr>
          <w:jc w:val="center"/>
        </w:trPr>
        <w:tc>
          <w:tcPr>
            <w:tcW w:w="1503" w:type="dxa"/>
            <w:vAlign w:val="center"/>
          </w:tcPr>
          <w:p w14:paraId="63304E1F" w14:textId="134223FB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37-&lt;40</m:t>
                </m:r>
              </m:oMath>
            </m:oMathPara>
          </w:p>
        </w:tc>
        <w:tc>
          <w:tcPr>
            <w:tcW w:w="1434" w:type="dxa"/>
            <w:vAlign w:val="center"/>
          </w:tcPr>
          <w:p w14:paraId="4F31DA92" w14:textId="77777777" w:rsidR="008318EA" w:rsidRPr="008318EA" w:rsidRDefault="008318EA" w:rsidP="008318EA">
            <w:pPr>
              <w:pStyle w:val="ny-lesson-table"/>
            </w:pPr>
            <w:r w:rsidRPr="008318EA">
              <w:t>||</w:t>
            </w:r>
          </w:p>
        </w:tc>
        <w:tc>
          <w:tcPr>
            <w:tcW w:w="2250" w:type="dxa"/>
            <w:vAlign w:val="center"/>
          </w:tcPr>
          <w:p w14:paraId="469AEEAD" w14:textId="0695931A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40C3424E" w14:textId="444C440B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0.125</m:t>
                </m:r>
              </m:oMath>
            </m:oMathPara>
          </w:p>
        </w:tc>
      </w:tr>
      <w:tr w:rsidR="008318EA" w:rsidRPr="008318EA" w14:paraId="76B74117" w14:textId="77777777" w:rsidTr="00120F51">
        <w:trPr>
          <w:jc w:val="center"/>
        </w:trPr>
        <w:tc>
          <w:tcPr>
            <w:tcW w:w="1503" w:type="dxa"/>
            <w:vAlign w:val="center"/>
          </w:tcPr>
          <w:p w14:paraId="58DE28DC" w14:textId="7033F30A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40-&lt;43</m:t>
                </m:r>
              </m:oMath>
            </m:oMathPara>
          </w:p>
        </w:tc>
        <w:tc>
          <w:tcPr>
            <w:tcW w:w="1434" w:type="dxa"/>
            <w:vAlign w:val="center"/>
          </w:tcPr>
          <w:p w14:paraId="5DD26A3E" w14:textId="77777777" w:rsidR="008318EA" w:rsidRPr="008318EA" w:rsidRDefault="008318EA" w:rsidP="008318EA">
            <w:pPr>
              <w:pStyle w:val="ny-lesson-table"/>
            </w:pPr>
            <w:r w:rsidRPr="008318EA">
              <w:t>|</w:t>
            </w:r>
          </w:p>
        </w:tc>
        <w:tc>
          <w:tcPr>
            <w:tcW w:w="2250" w:type="dxa"/>
            <w:vAlign w:val="center"/>
          </w:tcPr>
          <w:p w14:paraId="6C42C30F" w14:textId="54DDE41C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5841FDED" w14:textId="5F8DE222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0.063</m:t>
                </m:r>
              </m:oMath>
            </m:oMathPara>
          </w:p>
        </w:tc>
      </w:tr>
      <w:tr w:rsidR="008318EA" w:rsidRPr="008318EA" w14:paraId="635EE861" w14:textId="77777777" w:rsidTr="00120F51">
        <w:trPr>
          <w:jc w:val="center"/>
        </w:trPr>
        <w:tc>
          <w:tcPr>
            <w:tcW w:w="1503" w:type="dxa"/>
            <w:vAlign w:val="center"/>
          </w:tcPr>
          <w:p w14:paraId="6F4900F2" w14:textId="3B41AE0C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43-&lt;46</m:t>
                </m:r>
              </m:oMath>
            </m:oMathPara>
          </w:p>
        </w:tc>
        <w:tc>
          <w:tcPr>
            <w:tcW w:w="1434" w:type="dxa"/>
            <w:vAlign w:val="center"/>
          </w:tcPr>
          <w:p w14:paraId="5EB62BD7" w14:textId="77777777" w:rsidR="008318EA" w:rsidRPr="008318EA" w:rsidRDefault="008318EA" w:rsidP="008318EA">
            <w:pPr>
              <w:pStyle w:val="ny-lesson-table"/>
            </w:pPr>
          </w:p>
        </w:tc>
        <w:tc>
          <w:tcPr>
            <w:tcW w:w="2250" w:type="dxa"/>
            <w:vAlign w:val="center"/>
          </w:tcPr>
          <w:p w14:paraId="0DBCAE8D" w14:textId="7196C7C2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1A8109BA" w14:textId="2F26E7E1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8318EA" w:rsidRPr="008318EA" w14:paraId="0E0FC1B9" w14:textId="77777777" w:rsidTr="00120F51">
        <w:trPr>
          <w:jc w:val="center"/>
        </w:trPr>
        <w:tc>
          <w:tcPr>
            <w:tcW w:w="1503" w:type="dxa"/>
            <w:vAlign w:val="center"/>
          </w:tcPr>
          <w:p w14:paraId="4B05B9D6" w14:textId="1D2545FF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46-&lt;49</m:t>
                </m:r>
              </m:oMath>
            </m:oMathPara>
          </w:p>
        </w:tc>
        <w:tc>
          <w:tcPr>
            <w:tcW w:w="1434" w:type="dxa"/>
            <w:vAlign w:val="center"/>
          </w:tcPr>
          <w:p w14:paraId="35B73676" w14:textId="77777777" w:rsidR="008318EA" w:rsidRPr="008318EA" w:rsidRDefault="008318EA" w:rsidP="008318EA">
            <w:pPr>
              <w:pStyle w:val="ny-lesson-table"/>
            </w:pPr>
          </w:p>
        </w:tc>
        <w:tc>
          <w:tcPr>
            <w:tcW w:w="2250" w:type="dxa"/>
            <w:vAlign w:val="center"/>
          </w:tcPr>
          <w:p w14:paraId="50B12009" w14:textId="6C15FDFD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3626EAF0" w14:textId="672233AA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8318EA" w:rsidRPr="008318EA" w14:paraId="62771718" w14:textId="77777777" w:rsidTr="00120F51">
        <w:trPr>
          <w:jc w:val="center"/>
        </w:trPr>
        <w:tc>
          <w:tcPr>
            <w:tcW w:w="1503" w:type="dxa"/>
            <w:vAlign w:val="center"/>
          </w:tcPr>
          <w:p w14:paraId="0D878318" w14:textId="0DD954AD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49-&lt;52</m:t>
                </m:r>
              </m:oMath>
            </m:oMathPara>
          </w:p>
        </w:tc>
        <w:tc>
          <w:tcPr>
            <w:tcW w:w="1434" w:type="dxa"/>
            <w:vAlign w:val="center"/>
          </w:tcPr>
          <w:p w14:paraId="22BCDBA1" w14:textId="77777777" w:rsidR="008318EA" w:rsidRPr="008318EA" w:rsidRDefault="008318EA" w:rsidP="008318EA">
            <w:pPr>
              <w:pStyle w:val="ny-lesson-table"/>
            </w:pPr>
            <w:r w:rsidRPr="008318EA">
              <w:t>|</w:t>
            </w:r>
          </w:p>
        </w:tc>
        <w:tc>
          <w:tcPr>
            <w:tcW w:w="2250" w:type="dxa"/>
            <w:vAlign w:val="center"/>
          </w:tcPr>
          <w:p w14:paraId="424273E6" w14:textId="356834B8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0A65122E" w14:textId="4C4FB187" w:rsidR="008318EA" w:rsidRPr="008318EA" w:rsidRDefault="008318EA" w:rsidP="008318EA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0.063</m:t>
                </m:r>
              </m:oMath>
            </m:oMathPara>
          </w:p>
        </w:tc>
      </w:tr>
    </w:tbl>
    <w:p w14:paraId="0DBDF041" w14:textId="77777777" w:rsidR="008318EA" w:rsidRDefault="008318EA" w:rsidP="008318EA">
      <w:pPr>
        <w:pStyle w:val="ny-lesson-SFinsert-number-list"/>
        <w:numPr>
          <w:ilvl w:val="0"/>
          <w:numId w:val="0"/>
        </w:numPr>
        <w:ind w:left="1670"/>
      </w:pPr>
    </w:p>
    <w:p w14:paraId="4AB69CBE" w14:textId="02F4D0F7" w:rsidR="008318EA" w:rsidRPr="008318EA" w:rsidRDefault="008318EA" w:rsidP="008318EA">
      <w:pPr>
        <w:pStyle w:val="ny-lesson-numbering"/>
        <w:numPr>
          <w:ilvl w:val="1"/>
          <w:numId w:val="14"/>
        </w:numPr>
      </w:pPr>
      <w:r w:rsidRPr="001F0CBA">
        <w:rPr>
          <w:noProof/>
          <w:szCs w:val="16"/>
        </w:rPr>
        <w:drawing>
          <wp:anchor distT="0" distB="0" distL="114300" distR="114300" simplePos="0" relativeHeight="251664384" behindDoc="1" locked="0" layoutInCell="1" allowOverlap="1" wp14:anchorId="69D0998C" wp14:editId="1B1C335E">
            <wp:simplePos x="0" y="0"/>
            <wp:positionH relativeFrom="margin">
              <wp:posOffset>3225800</wp:posOffset>
            </wp:positionH>
            <wp:positionV relativeFrom="paragraph">
              <wp:posOffset>149225</wp:posOffset>
            </wp:positionV>
            <wp:extent cx="3333115" cy="2219325"/>
            <wp:effectExtent l="0" t="0" r="635" b="9525"/>
            <wp:wrapTight wrapText="bothSides">
              <wp:wrapPolygon edited="0">
                <wp:start x="0" y="0"/>
                <wp:lineTo x="0" y="21507"/>
                <wp:lineTo x="21481" y="21507"/>
                <wp:lineTo x="2148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page 34 grade 6 studen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8EA">
        <w:t>What is the total number of compact cars?</w:t>
      </w:r>
    </w:p>
    <w:p w14:paraId="14432D4B" w14:textId="4B2180C5" w:rsidR="008318EA" w:rsidRPr="008318EA" w:rsidRDefault="008318EA" w:rsidP="008318EA">
      <w:pPr>
        <w:pStyle w:val="ny-lesson-numbering"/>
        <w:numPr>
          <w:ilvl w:val="1"/>
          <w:numId w:val="14"/>
        </w:numPr>
      </w:pPr>
      <w:r w:rsidRPr="008318EA">
        <w:t>Complete the relative frequency column.  Round to the nearest thousandth.</w:t>
      </w:r>
    </w:p>
    <w:p w14:paraId="7CCAEA88" w14:textId="77729CC3" w:rsidR="008318EA" w:rsidRPr="008318EA" w:rsidRDefault="008318EA" w:rsidP="008318EA">
      <w:pPr>
        <w:pStyle w:val="ny-lesson-numbering"/>
        <w:numPr>
          <w:ilvl w:val="1"/>
          <w:numId w:val="14"/>
        </w:numPr>
      </w:pPr>
      <w:r w:rsidRPr="008318EA">
        <w:t xml:space="preserve">What percent of the cars gets between </w:t>
      </w:r>
      <m:oMath>
        <m:r>
          <w:rPr>
            <w:rFonts w:ascii="Cambria Math" w:hAnsi="Cambria Math"/>
          </w:rPr>
          <m:t>31</m:t>
        </m:r>
      </m:oMath>
      <w:r w:rsidRPr="008318EA">
        <w:t xml:space="preserve"> and up to but not including </w:t>
      </w:r>
      <m:oMath>
        <m:r>
          <w:rPr>
            <w:rFonts w:ascii="Cambria Math" w:hAnsi="Cambria Math"/>
          </w:rPr>
          <m:t>37</m:t>
        </m:r>
      </m:oMath>
      <w:r w:rsidRPr="008318EA">
        <w:t xml:space="preserve"> miles per gallon on the highway?</w:t>
      </w:r>
    </w:p>
    <w:p w14:paraId="55615155" w14:textId="17C21141" w:rsidR="008318EA" w:rsidRPr="00C2761F" w:rsidRDefault="008318EA" w:rsidP="008318EA">
      <w:pPr>
        <w:pStyle w:val="ny-lesson-numbering"/>
        <w:numPr>
          <w:ilvl w:val="1"/>
          <w:numId w:val="14"/>
        </w:numPr>
      </w:pPr>
      <w:r w:rsidRPr="008318EA">
        <w:t>Juan drew the relative frequency histogram of the miles per gallon of the compact cars</w:t>
      </w:r>
      <w:r>
        <w:t>, shown on the right</w:t>
      </w:r>
      <w:r w:rsidRPr="008318EA">
        <w:t>.  Do you agree with the way Juan drew the histogram?  Explain your answer.</w:t>
      </w:r>
    </w:p>
    <w:p w14:paraId="117A07EB" w14:textId="387B4F43" w:rsidR="008318EA" w:rsidRPr="003140C5" w:rsidRDefault="008318EA" w:rsidP="008318EA">
      <w:pPr>
        <w:pStyle w:val="Styleny-lesson-SFinsert-responseLeft119"/>
      </w:pPr>
    </w:p>
    <w:sectPr w:rsidR="008318EA" w:rsidRPr="003140C5" w:rsidSect="00F244A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669" w:right="1600" w:bottom="1200" w:left="800" w:header="553" w:footer="1606" w:gutter="0"/>
      <w:pgNumType w:start="2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F7F51" w14:textId="77777777" w:rsidR="00292F50" w:rsidRDefault="00292F50">
      <w:pPr>
        <w:spacing w:after="0" w:line="240" w:lineRule="auto"/>
      </w:pPr>
      <w:r>
        <w:separator/>
      </w:r>
    </w:p>
  </w:endnote>
  <w:endnote w:type="continuationSeparator" w:id="0">
    <w:p w14:paraId="22CF2708" w14:textId="77777777" w:rsidR="00292F50" w:rsidRDefault="0029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1240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31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1240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31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1240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31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1240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31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50EAE7FA" w:rsidR="00F50A83" w:rsidRPr="00583A04" w:rsidRDefault="00D51E26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F244A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244A3" w:rsidRPr="00F244A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Describing a Distribution Displayed in a Histogram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240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240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50EAE7FA" w:rsidR="00F50A83" w:rsidRPr="00583A04" w:rsidRDefault="00D51E26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F244A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5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244A3" w:rsidRPr="00F244A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Describing a Distribution Displayed in a Histogram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1240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1240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240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1240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BC35E" w14:textId="77777777" w:rsidR="00292F50" w:rsidRDefault="00292F50">
      <w:pPr>
        <w:spacing w:after="0" w:line="240" w:lineRule="auto"/>
      </w:pPr>
      <w:r>
        <w:separator/>
      </w:r>
    </w:p>
  </w:footnote>
  <w:footnote w:type="continuationSeparator" w:id="0">
    <w:p w14:paraId="41AD855F" w14:textId="77777777" w:rsidR="00292F50" w:rsidRDefault="0029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1D267076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F244A3">
                            <w:rPr>
                              <w:color w:val="5A657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1D267076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F244A3">
                      <w:rPr>
                        <w:color w:val="5A657A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1D452C0" w:rsidR="00DB1F56" w:rsidRPr="002273E5" w:rsidRDefault="00906758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1D452C0" w:rsidR="00DB1F56" w:rsidRPr="002273E5" w:rsidRDefault="00906758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2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6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022C"/>
    <w:multiLevelType w:val="hybridMultilevel"/>
    <w:tmpl w:val="DEFCF48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36274060"/>
    <w:multiLevelType w:val="hybridMultilevel"/>
    <w:tmpl w:val="D66A522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12"/>
  </w:num>
  <w:num w:numId="10">
    <w:abstractNumId w:val="1"/>
  </w:num>
  <w:num w:numId="11">
    <w:abstractNumId w:val="15"/>
  </w:num>
  <w:num w:numId="12">
    <w:abstractNumId w:val="12"/>
  </w:num>
  <w:num w:numId="13">
    <w:abstractNumId w:val="11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3"/>
  </w:num>
  <w:num w:numId="16">
    <w:abstractNumId w:val="10"/>
  </w:num>
  <w:num w:numId="17">
    <w:abstractNumId w:val="7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  <w:lvlOverride w:ilvl="0">
      <w:startOverride w:val="1"/>
    </w:lvlOverride>
  </w:num>
  <w:num w:numId="24">
    <w:abstractNumId w:val="4"/>
  </w:num>
  <w:num w:numId="25">
    <w:abstractNumId w:val="2"/>
  </w:num>
  <w:num w:numId="26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14"/>
  </w:num>
  <w:num w:numId="34">
    <w:abstractNumId w:val="5"/>
  </w:num>
  <w:num w:numId="35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3685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22A5"/>
    <w:rsid w:val="00292F50"/>
    <w:rsid w:val="00293211"/>
    <w:rsid w:val="0029737A"/>
    <w:rsid w:val="002A1393"/>
    <w:rsid w:val="002A76EC"/>
    <w:rsid w:val="002A7B31"/>
    <w:rsid w:val="002B2B34"/>
    <w:rsid w:val="002B5779"/>
    <w:rsid w:val="002B6515"/>
    <w:rsid w:val="002C2562"/>
    <w:rsid w:val="002C4C9B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2D2A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4EC6"/>
    <w:rsid w:val="0048664D"/>
    <w:rsid w:val="00487C22"/>
    <w:rsid w:val="00491F7E"/>
    <w:rsid w:val="00492D1B"/>
    <w:rsid w:val="004A0826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118C"/>
    <w:rsid w:val="0061064A"/>
    <w:rsid w:val="006128AD"/>
    <w:rsid w:val="00616206"/>
    <w:rsid w:val="006256DC"/>
    <w:rsid w:val="006415FE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0158"/>
    <w:rsid w:val="007E4DFD"/>
    <w:rsid w:val="007F03EB"/>
    <w:rsid w:val="007F48BF"/>
    <w:rsid w:val="007F5AFF"/>
    <w:rsid w:val="007F6708"/>
    <w:rsid w:val="00801FFD"/>
    <w:rsid w:val="00812402"/>
    <w:rsid w:val="008153BC"/>
    <w:rsid w:val="00822BEA"/>
    <w:rsid w:val="008234E2"/>
    <w:rsid w:val="0082425E"/>
    <w:rsid w:val="008244D5"/>
    <w:rsid w:val="00826165"/>
    <w:rsid w:val="00830ED9"/>
    <w:rsid w:val="008318EA"/>
    <w:rsid w:val="0083356D"/>
    <w:rsid w:val="00840306"/>
    <w:rsid w:val="008453E1"/>
    <w:rsid w:val="00847006"/>
    <w:rsid w:val="00852517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48AD"/>
    <w:rsid w:val="008C696F"/>
    <w:rsid w:val="008D1016"/>
    <w:rsid w:val="008D2F66"/>
    <w:rsid w:val="008E1E35"/>
    <w:rsid w:val="008E225E"/>
    <w:rsid w:val="008E260A"/>
    <w:rsid w:val="008E36F3"/>
    <w:rsid w:val="008F2532"/>
    <w:rsid w:val="008F306A"/>
    <w:rsid w:val="009035DC"/>
    <w:rsid w:val="009055A2"/>
    <w:rsid w:val="00906758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25B9"/>
    <w:rsid w:val="00987C6F"/>
    <w:rsid w:val="009A517A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9B7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5BAB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6329"/>
    <w:rsid w:val="00B97CCA"/>
    <w:rsid w:val="00BA5E1F"/>
    <w:rsid w:val="00BB3B3E"/>
    <w:rsid w:val="00BC321A"/>
    <w:rsid w:val="00BC4AF6"/>
    <w:rsid w:val="00BD4AD1"/>
    <w:rsid w:val="00BD6086"/>
    <w:rsid w:val="00BE30A6"/>
    <w:rsid w:val="00BE3990"/>
    <w:rsid w:val="00BE3C08"/>
    <w:rsid w:val="00BE4E56"/>
    <w:rsid w:val="00BE5C12"/>
    <w:rsid w:val="00BF43B4"/>
    <w:rsid w:val="00BF707B"/>
    <w:rsid w:val="00C01232"/>
    <w:rsid w:val="00C01267"/>
    <w:rsid w:val="00C01ED8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1C36"/>
    <w:rsid w:val="00CE6AE0"/>
    <w:rsid w:val="00CF1AE5"/>
    <w:rsid w:val="00CF54F4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1E2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9657F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E6C26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4A0C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3029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4A3"/>
    <w:rsid w:val="00F24782"/>
    <w:rsid w:val="00F27393"/>
    <w:rsid w:val="00F330D0"/>
    <w:rsid w:val="00F34A7B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53D9"/>
    <w:rsid w:val="00F86A03"/>
    <w:rsid w:val="00F9383E"/>
    <w:rsid w:val="00F93AE3"/>
    <w:rsid w:val="00F958FD"/>
    <w:rsid w:val="00FA041C"/>
    <w:rsid w:val="00FA2503"/>
    <w:rsid w:val="00FB376B"/>
    <w:rsid w:val="00FC4DA1"/>
    <w:rsid w:val="00FC53FF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42D2A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0675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0675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0675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06758"/>
    <w:pPr>
      <w:numPr>
        <w:numId w:val="2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6758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Styleny-lesson-SFinsert-responseLeft119">
    <w:name w:val="Style ny-lesson-SF insert-response + Left:  1.19&quot;"/>
    <w:basedOn w:val="ny-lesson-SFinsert-response"/>
    <w:rsid w:val="00906758"/>
    <w:pPr>
      <w:ind w:left="1685"/>
    </w:pPr>
    <w:rPr>
      <w:rFonts w:eastAsia="Times New Roman" w:cs="Times New Roman"/>
      <w:bCs/>
      <w:iCs/>
      <w:szCs w:val="20"/>
    </w:rPr>
  </w:style>
  <w:style w:type="paragraph" w:customStyle="1" w:styleId="Styleny-lesson-SFinsert-responseLeft088">
    <w:name w:val="Style ny-lesson-SF insert-response + Left:  0.88&quot;"/>
    <w:basedOn w:val="ny-lesson-SFinsert-response"/>
    <w:rsid w:val="002C4C9B"/>
    <w:pPr>
      <w:ind w:left="1224"/>
    </w:pPr>
    <w:rPr>
      <w:rFonts w:asciiTheme="minorHAnsi" w:eastAsia="Times New Roman" w:hAnsiTheme="minorHAnsi" w:cs="Times New Roman"/>
      <w:bCs/>
      <w:iCs/>
      <w:szCs w:val="20"/>
    </w:rPr>
  </w:style>
  <w:style w:type="paragraph" w:customStyle="1" w:styleId="ny-lesson-SFinsert-table">
    <w:name w:val="ny-lesson-SF insert-table"/>
    <w:basedOn w:val="ny-lesson-SFinsert"/>
    <w:qFormat/>
    <w:rsid w:val="006415FE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6415FE"/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42D2A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0675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0675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0675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06758"/>
    <w:pPr>
      <w:numPr>
        <w:numId w:val="2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6758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Styleny-lesson-SFinsert-responseLeft119">
    <w:name w:val="Style ny-lesson-SF insert-response + Left:  1.19&quot;"/>
    <w:basedOn w:val="ny-lesson-SFinsert-response"/>
    <w:rsid w:val="00906758"/>
    <w:pPr>
      <w:ind w:left="1685"/>
    </w:pPr>
    <w:rPr>
      <w:rFonts w:eastAsia="Times New Roman" w:cs="Times New Roman"/>
      <w:bCs/>
      <w:iCs/>
      <w:szCs w:val="20"/>
    </w:rPr>
  </w:style>
  <w:style w:type="paragraph" w:customStyle="1" w:styleId="Styleny-lesson-SFinsert-responseLeft088">
    <w:name w:val="Style ny-lesson-SF insert-response + Left:  0.88&quot;"/>
    <w:basedOn w:val="ny-lesson-SFinsert-response"/>
    <w:rsid w:val="002C4C9B"/>
    <w:pPr>
      <w:ind w:left="1224"/>
    </w:pPr>
    <w:rPr>
      <w:rFonts w:asciiTheme="minorHAnsi" w:eastAsia="Times New Roman" w:hAnsiTheme="minorHAnsi" w:cs="Times New Roman"/>
      <w:bCs/>
      <w:iCs/>
      <w:szCs w:val="20"/>
    </w:rPr>
  </w:style>
  <w:style w:type="paragraph" w:customStyle="1" w:styleId="ny-lesson-SFinsert-table">
    <w:name w:val="ny-lesson-SF insert-table"/>
    <w:basedOn w:val="ny-lesson-SFinsert"/>
    <w:qFormat/>
    <w:rsid w:val="006415FE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6415FE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4.png"/><Relationship Id="rId10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Removed underline in footer.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25B2F-907C-43F2-88C7-97C514C2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882</Words>
  <Characters>4230</Characters>
  <Application>Microsoft Office Word</Application>
  <DocSecurity>0</DocSecurity>
  <Lines>222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8</cp:revision>
  <cp:lastPrinted>2012-11-24T17:54:00Z</cp:lastPrinted>
  <dcterms:created xsi:type="dcterms:W3CDTF">2013-10-22T00:53:00Z</dcterms:created>
  <dcterms:modified xsi:type="dcterms:W3CDTF">2013-10-24T17:12:00Z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