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49B89C02" w:rsidR="00E34D2C" w:rsidRPr="00D0546C" w:rsidRDefault="00E34D2C" w:rsidP="00FE7F7B">
      <w:pPr>
        <w:pStyle w:val="ny-lesson-header"/>
      </w:pPr>
      <w:r>
        <w:t xml:space="preserve">Lesson </w:t>
      </w:r>
      <w:r w:rsidR="00622332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622332">
        <w:t>Area in the Real</w:t>
      </w:r>
      <w:r w:rsidR="00187729">
        <w:t xml:space="preserve"> </w:t>
      </w:r>
      <w:r w:rsidR="00622332">
        <w:t>World</w:t>
      </w:r>
    </w:p>
    <w:p w14:paraId="7F962CD5" w14:textId="77777777" w:rsidR="00E34D2C" w:rsidRDefault="00E34D2C" w:rsidP="00F50A83">
      <w:pPr>
        <w:pStyle w:val="ny-callout-hdr"/>
      </w:pPr>
    </w:p>
    <w:p w14:paraId="3F42D440" w14:textId="29CA9EF0" w:rsidR="00E34D2C" w:rsidRPr="00D36552" w:rsidRDefault="00E34D2C" w:rsidP="001A3312">
      <w:pPr>
        <w:pStyle w:val="ny-callout-hdr"/>
      </w:pPr>
      <w:r w:rsidRPr="00D36552">
        <w:t>Classwork</w:t>
      </w:r>
    </w:p>
    <w:p w14:paraId="100ACFB1" w14:textId="61675911" w:rsidR="00622332" w:rsidRPr="002941DA" w:rsidRDefault="00622332" w:rsidP="00E90EB7">
      <w:pPr>
        <w:pStyle w:val="ny-lesson-hdr-1"/>
      </w:pPr>
      <w:bookmarkStart w:id="0" w:name="_GoBack"/>
      <w:bookmarkEnd w:id="0"/>
      <w:r>
        <w:t>Exploratory Challenge</w:t>
      </w:r>
      <w:r w:rsidR="00FD3E2C">
        <w:t xml:space="preserve"> 1: </w:t>
      </w:r>
      <w:r w:rsidR="00B56ACA">
        <w:t xml:space="preserve"> </w:t>
      </w:r>
      <w:r w:rsidR="00FD3E2C">
        <w:t>Classroom Wall Paint</w:t>
      </w:r>
    </w:p>
    <w:p w14:paraId="627A5DA4" w14:textId="77777777" w:rsidR="002B47A5" w:rsidRDefault="002B47A5" w:rsidP="002B47A5">
      <w:pPr>
        <w:pStyle w:val="ny-lesson-paragraph"/>
      </w:pPr>
      <w:r>
        <w:t xml:space="preserve">The custodians are considering painting our classroom next summer.  </w:t>
      </w:r>
      <w:r w:rsidRPr="00C021C8">
        <w:t>In order to know how much paint they must buy</w:t>
      </w:r>
      <w:r>
        <w:t>,</w:t>
      </w:r>
      <w:r w:rsidRPr="00C021C8">
        <w:t xml:space="preserve"> the custodians need to know the total surface area of the walls.  Why do you think they need to know this and how can we find the information?</w:t>
      </w:r>
      <w:r>
        <w:t xml:space="preserve">  </w:t>
      </w:r>
    </w:p>
    <w:p w14:paraId="7EE9BC29" w14:textId="77777777" w:rsidR="00622332" w:rsidRDefault="00622332" w:rsidP="00622332">
      <w:pPr>
        <w:pStyle w:val="ny-lesson-paragraph"/>
      </w:pPr>
    </w:p>
    <w:p w14:paraId="54D0DA2F" w14:textId="77777777" w:rsidR="00B56ACA" w:rsidRDefault="00B56ACA" w:rsidP="00622332">
      <w:pPr>
        <w:pStyle w:val="ny-lesson-paragraph"/>
      </w:pPr>
    </w:p>
    <w:p w14:paraId="2BE3B2AA" w14:textId="035F6D1E" w:rsidR="00622332" w:rsidRPr="00AB2DE3" w:rsidRDefault="00622332" w:rsidP="00622332">
      <w:pPr>
        <w:pStyle w:val="ny-lesson-paragraph"/>
      </w:pPr>
      <w:r>
        <w:t>Make a prediction of how many square feet of painted surface there are on one wall in the room.  If the floor has square tiles, these can be used as a guide.</w:t>
      </w:r>
    </w:p>
    <w:p w14:paraId="68CB4BFA" w14:textId="2F1B5C55" w:rsidR="00190AD6" w:rsidRDefault="00622332" w:rsidP="00190AD6">
      <w:pPr>
        <w:pStyle w:val="ny-lesson-paragraph"/>
      </w:pPr>
      <w:r w:rsidRPr="00080557">
        <w:t xml:space="preserve">Estimate the dimensions and the area. </w:t>
      </w:r>
      <w:r w:rsidR="002B47A5">
        <w:t xml:space="preserve"> </w:t>
      </w:r>
      <w:r w:rsidRPr="00080557">
        <w:t xml:space="preserve">Predict the area before you measure.  </w:t>
      </w:r>
    </w:p>
    <w:p w14:paraId="49DC5A73" w14:textId="77777777" w:rsidR="00190AD6" w:rsidRDefault="00190AD6" w:rsidP="00190AD6">
      <w:pPr>
        <w:pStyle w:val="ny-lesson-paragraph"/>
      </w:pPr>
    </w:p>
    <w:p w14:paraId="630BD3FD" w14:textId="02845F93" w:rsidR="00622332" w:rsidRPr="00080557" w:rsidRDefault="00622332" w:rsidP="00190AD6">
      <w:pPr>
        <w:pStyle w:val="ny-lesson-paragraph"/>
      </w:pPr>
      <w:r w:rsidRPr="00080557">
        <w:t>My prediction:  _____________</w:t>
      </w:r>
      <w:proofErr w:type="gramStart"/>
      <w:r w:rsidRPr="00080557">
        <w:t xml:space="preserve">_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E11F22">
        <w:t>.</w:t>
      </w:r>
    </w:p>
    <w:p w14:paraId="2586D687" w14:textId="77777777" w:rsidR="00190AD6" w:rsidRDefault="00190AD6" w:rsidP="00190AD6">
      <w:pPr>
        <w:pStyle w:val="ny-lesson-numbering"/>
        <w:numPr>
          <w:ilvl w:val="0"/>
          <w:numId w:val="0"/>
        </w:numPr>
        <w:ind w:left="806"/>
      </w:pPr>
    </w:p>
    <w:p w14:paraId="57D075C3" w14:textId="1EAF7958" w:rsidR="00B56ACA" w:rsidRDefault="00622332" w:rsidP="00B56ACA">
      <w:pPr>
        <w:pStyle w:val="ny-lesson-numbering"/>
        <w:numPr>
          <w:ilvl w:val="1"/>
          <w:numId w:val="14"/>
        </w:numPr>
        <w:spacing w:after="240"/>
      </w:pPr>
      <w:r>
        <w:t>Measure and sketch one classroom wall.  Include measurements of windows, doors, or anything else that would not be painted.</w:t>
      </w:r>
    </w:p>
    <w:p w14:paraId="4CCEF19F" w14:textId="69EB44FB" w:rsidR="00B56ACA" w:rsidRPr="00B56ACA" w:rsidRDefault="00B56ACA" w:rsidP="00B56ACA">
      <w:pPr>
        <w:pStyle w:val="ny-lesson-numbering"/>
        <w:numPr>
          <w:ilvl w:val="0"/>
          <w:numId w:val="0"/>
        </w:numPr>
        <w:ind w:left="806"/>
        <w:rPr>
          <w:i/>
        </w:rPr>
      </w:pPr>
      <w:r w:rsidRPr="00B56ACA">
        <w:rPr>
          <w:i/>
        </w:rPr>
        <w:t>Sketch</w:t>
      </w:r>
      <w:r>
        <w:rPr>
          <w:i/>
        </w:rPr>
        <w:t>:</w:t>
      </w:r>
      <w:r w:rsidRPr="00B56ACA">
        <w:rPr>
          <w:i/>
        </w:rPr>
        <w:br w:type="page"/>
      </w:r>
    </w:p>
    <w:tbl>
      <w:tblPr>
        <w:tblStyle w:val="TableGrid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1"/>
        <w:gridCol w:w="1411"/>
        <w:gridCol w:w="1411"/>
      </w:tblGrid>
      <w:tr w:rsidR="00C45AE5" w:rsidRPr="00080557" w14:paraId="29E30C25" w14:textId="77777777" w:rsidTr="00B56ACA">
        <w:trPr>
          <w:trHeight w:val="744"/>
          <w:jc w:val="center"/>
        </w:trPr>
        <w:tc>
          <w:tcPr>
            <w:tcW w:w="1411" w:type="dxa"/>
            <w:vAlign w:val="center"/>
          </w:tcPr>
          <w:p w14:paraId="3027F2E5" w14:textId="492975E3" w:rsidR="00190AD6" w:rsidRPr="00B56ACA" w:rsidRDefault="00190AD6" w:rsidP="006673B5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lastRenderedPageBreak/>
              <w:t xml:space="preserve">Object or </w:t>
            </w:r>
            <w:r w:rsidR="00D22F18" w:rsidRPr="00B56ACA">
              <w:rPr>
                <w:b/>
              </w:rPr>
              <w:t>i</w:t>
            </w:r>
            <w:r w:rsidRPr="00B56ACA">
              <w:rPr>
                <w:b/>
              </w:rPr>
              <w:t xml:space="preserve">tem to be </w:t>
            </w:r>
            <w:r w:rsidR="00D22F18" w:rsidRPr="00B56ACA">
              <w:rPr>
                <w:b/>
              </w:rPr>
              <w:t>m</w:t>
            </w:r>
            <w:r w:rsidRPr="00B56ACA">
              <w:rPr>
                <w:b/>
              </w:rPr>
              <w:t>easured</w:t>
            </w:r>
          </w:p>
        </w:tc>
        <w:tc>
          <w:tcPr>
            <w:tcW w:w="1411" w:type="dxa"/>
            <w:vAlign w:val="center"/>
          </w:tcPr>
          <w:p w14:paraId="079E0320" w14:textId="569C55C9" w:rsidR="00190AD6" w:rsidRPr="00B56ACA" w:rsidRDefault="00190AD6" w:rsidP="0048236D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t xml:space="preserve">Measurement </w:t>
            </w:r>
            <w:r w:rsidR="00D22F18" w:rsidRPr="00B56ACA">
              <w:rPr>
                <w:b/>
              </w:rPr>
              <w:t>u</w:t>
            </w:r>
            <w:r w:rsidRPr="00B56ACA">
              <w:rPr>
                <w:b/>
              </w:rPr>
              <w:t>nits</w:t>
            </w:r>
          </w:p>
        </w:tc>
        <w:tc>
          <w:tcPr>
            <w:tcW w:w="1411" w:type="dxa"/>
            <w:vAlign w:val="center"/>
          </w:tcPr>
          <w:p w14:paraId="6BB51C49" w14:textId="12C042C9" w:rsidR="00190AD6" w:rsidRPr="00B56ACA" w:rsidRDefault="00190AD6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t>Precision</w:t>
            </w:r>
            <w:r w:rsidR="0048236D">
              <w:rPr>
                <w:b/>
              </w:rPr>
              <w:t xml:space="preserve"> </w:t>
            </w:r>
            <w:r w:rsidRPr="00B56ACA">
              <w:rPr>
                <w:b/>
              </w:rPr>
              <w:t>(</w:t>
            </w:r>
            <w:r w:rsidR="00D22F18" w:rsidRPr="00B56ACA">
              <w:rPr>
                <w:b/>
              </w:rPr>
              <w:t>m</w:t>
            </w:r>
            <w:r w:rsidRPr="00B56ACA">
              <w:rPr>
                <w:b/>
              </w:rPr>
              <w:t xml:space="preserve">easure to the </w:t>
            </w:r>
            <w:r w:rsidR="00D22F18" w:rsidRPr="00B56ACA">
              <w:rPr>
                <w:b/>
              </w:rPr>
              <w:t>n</w:t>
            </w:r>
            <w:r w:rsidRPr="00B56ACA">
              <w:rPr>
                <w:b/>
              </w:rPr>
              <w:t>earest)</w:t>
            </w:r>
          </w:p>
        </w:tc>
        <w:tc>
          <w:tcPr>
            <w:tcW w:w="1411" w:type="dxa"/>
            <w:vAlign w:val="center"/>
          </w:tcPr>
          <w:p w14:paraId="1E0B044C" w14:textId="77777777" w:rsidR="00190AD6" w:rsidRPr="00B56ACA" w:rsidRDefault="00190AD6" w:rsidP="0048236D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t>Length</w:t>
            </w:r>
          </w:p>
        </w:tc>
        <w:tc>
          <w:tcPr>
            <w:tcW w:w="1411" w:type="dxa"/>
            <w:vAlign w:val="center"/>
          </w:tcPr>
          <w:p w14:paraId="27B0A11E" w14:textId="77777777" w:rsidR="00190AD6" w:rsidRPr="00B56ACA" w:rsidRDefault="00190AD6" w:rsidP="0048236D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t>Width</w:t>
            </w:r>
          </w:p>
        </w:tc>
        <w:tc>
          <w:tcPr>
            <w:tcW w:w="1411" w:type="dxa"/>
            <w:vAlign w:val="center"/>
          </w:tcPr>
          <w:p w14:paraId="2E689B01" w14:textId="574BA784" w:rsidR="00190AD6" w:rsidRPr="00B56ACA" w:rsidRDefault="00190AD6" w:rsidP="0048236D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t xml:space="preserve">Expression that </w:t>
            </w:r>
            <w:r w:rsidR="00D22F18" w:rsidRPr="00B56ACA">
              <w:rPr>
                <w:b/>
              </w:rPr>
              <w:t>s</w:t>
            </w:r>
            <w:r w:rsidRPr="00B56ACA">
              <w:rPr>
                <w:b/>
              </w:rPr>
              <w:t xml:space="preserve">hows the </w:t>
            </w:r>
            <w:r w:rsidR="00D22F18" w:rsidRPr="00B56ACA">
              <w:rPr>
                <w:b/>
              </w:rPr>
              <w:t>a</w:t>
            </w:r>
            <w:r w:rsidRPr="00B56ACA">
              <w:rPr>
                <w:b/>
              </w:rPr>
              <w:t>rea</w:t>
            </w:r>
          </w:p>
        </w:tc>
        <w:tc>
          <w:tcPr>
            <w:tcW w:w="1411" w:type="dxa"/>
            <w:vAlign w:val="center"/>
          </w:tcPr>
          <w:p w14:paraId="7E0F3EA4" w14:textId="77777777" w:rsidR="00190AD6" w:rsidRPr="00B56ACA" w:rsidRDefault="00190AD6" w:rsidP="0048236D">
            <w:pPr>
              <w:pStyle w:val="ny-lesson-paragraph"/>
              <w:spacing w:before="0" w:after="0"/>
              <w:jc w:val="center"/>
              <w:rPr>
                <w:b/>
              </w:rPr>
            </w:pPr>
            <w:r w:rsidRPr="00B56ACA">
              <w:rPr>
                <w:b/>
              </w:rPr>
              <w:t>Area</w:t>
            </w:r>
          </w:p>
        </w:tc>
      </w:tr>
      <w:tr w:rsidR="00C45AE5" w:rsidRPr="00080557" w14:paraId="0B2B08ED" w14:textId="77777777" w:rsidTr="00B56ACA">
        <w:trPr>
          <w:trHeight w:val="720"/>
          <w:jc w:val="center"/>
        </w:trPr>
        <w:tc>
          <w:tcPr>
            <w:tcW w:w="1411" w:type="dxa"/>
            <w:vAlign w:val="center"/>
          </w:tcPr>
          <w:p w14:paraId="0655B6F2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  <w:r w:rsidRPr="00080557">
              <w:t>door</w:t>
            </w:r>
          </w:p>
        </w:tc>
        <w:tc>
          <w:tcPr>
            <w:tcW w:w="1411" w:type="dxa"/>
            <w:vAlign w:val="center"/>
          </w:tcPr>
          <w:p w14:paraId="21580AAD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  <w:r w:rsidRPr="00080557">
              <w:t>feet</w:t>
            </w:r>
          </w:p>
        </w:tc>
        <w:tc>
          <w:tcPr>
            <w:tcW w:w="1411" w:type="dxa"/>
            <w:vAlign w:val="center"/>
          </w:tcPr>
          <w:p w14:paraId="499E617E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  <w:r w:rsidRPr="00080557">
              <w:t>half foot</w:t>
            </w:r>
          </w:p>
        </w:tc>
        <w:tc>
          <w:tcPr>
            <w:tcW w:w="1411" w:type="dxa"/>
            <w:vAlign w:val="center"/>
          </w:tcPr>
          <w:p w14:paraId="5C0F0606" w14:textId="5FBCFA72" w:rsidR="00190AD6" w:rsidRPr="006673B5" w:rsidRDefault="006673B5" w:rsidP="00190AD6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ft.</m:t>
                </m:r>
              </m:oMath>
            </m:oMathPara>
          </w:p>
        </w:tc>
        <w:tc>
          <w:tcPr>
            <w:tcW w:w="1411" w:type="dxa"/>
            <w:vAlign w:val="center"/>
          </w:tcPr>
          <w:p w14:paraId="4766F98F" w14:textId="76120496" w:rsidR="00190AD6" w:rsidRPr="006673B5" w:rsidRDefault="006673B5" w:rsidP="00190AD6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ft.</m:t>
                </m:r>
              </m:oMath>
            </m:oMathPara>
          </w:p>
        </w:tc>
        <w:tc>
          <w:tcPr>
            <w:tcW w:w="1411" w:type="dxa"/>
            <w:vAlign w:val="center"/>
          </w:tcPr>
          <w:p w14:paraId="5480B392" w14:textId="2C6B3BFE" w:rsidR="00190AD6" w:rsidRPr="006673B5" w:rsidRDefault="006673B5" w:rsidP="006673B5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ft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ft.</m:t>
                </m:r>
              </m:oMath>
            </m:oMathPara>
          </w:p>
        </w:tc>
        <w:tc>
          <w:tcPr>
            <w:tcW w:w="1411" w:type="dxa"/>
            <w:vAlign w:val="center"/>
          </w:tcPr>
          <w:p w14:paraId="6875D2F6" w14:textId="7EEB6527" w:rsidR="00190AD6" w:rsidRPr="006673B5" w:rsidRDefault="006673B5" w:rsidP="00190AD6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ft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45AE5" w:rsidRPr="00080557" w14:paraId="4F2F1DD3" w14:textId="77777777" w:rsidTr="00B56ACA">
        <w:trPr>
          <w:trHeight w:val="720"/>
          <w:jc w:val="center"/>
        </w:trPr>
        <w:tc>
          <w:tcPr>
            <w:tcW w:w="1411" w:type="dxa"/>
            <w:vAlign w:val="center"/>
          </w:tcPr>
          <w:p w14:paraId="0D02329C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285C3B3A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7558EE84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6FC344F9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3139EA70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15E38669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54A814B4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</w:tr>
      <w:tr w:rsidR="00C45AE5" w:rsidRPr="00080557" w14:paraId="0EB426BE" w14:textId="77777777" w:rsidTr="00B56ACA">
        <w:trPr>
          <w:trHeight w:val="720"/>
          <w:jc w:val="center"/>
        </w:trPr>
        <w:tc>
          <w:tcPr>
            <w:tcW w:w="1411" w:type="dxa"/>
            <w:vAlign w:val="center"/>
          </w:tcPr>
          <w:p w14:paraId="5D97F8B9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2A2DBF94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381B5999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0C490B57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6944CA64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0F154A9A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3EDBBB7B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</w:tr>
      <w:tr w:rsidR="00C45AE5" w:rsidRPr="00080557" w14:paraId="7287ACFB" w14:textId="77777777" w:rsidTr="00B56ACA">
        <w:trPr>
          <w:trHeight w:val="720"/>
          <w:jc w:val="center"/>
        </w:trPr>
        <w:tc>
          <w:tcPr>
            <w:tcW w:w="1411" w:type="dxa"/>
            <w:vAlign w:val="center"/>
          </w:tcPr>
          <w:p w14:paraId="303EFE52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7BAF6B93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13BED3CD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1AD01A72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3C933904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76FF31BB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3723C6A0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</w:tr>
      <w:tr w:rsidR="00C45AE5" w:rsidRPr="00080557" w14:paraId="36A42193" w14:textId="77777777" w:rsidTr="00B56ACA">
        <w:trPr>
          <w:trHeight w:val="720"/>
          <w:jc w:val="center"/>
        </w:trPr>
        <w:tc>
          <w:tcPr>
            <w:tcW w:w="1411" w:type="dxa"/>
            <w:vAlign w:val="center"/>
          </w:tcPr>
          <w:p w14:paraId="5A04169D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69E4616B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797A44A6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62A87B08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7484BCF1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23515DFE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  <w:tc>
          <w:tcPr>
            <w:tcW w:w="1411" w:type="dxa"/>
            <w:vAlign w:val="center"/>
          </w:tcPr>
          <w:p w14:paraId="038F9718" w14:textId="77777777" w:rsidR="00190AD6" w:rsidRPr="00080557" w:rsidRDefault="00190AD6" w:rsidP="00190AD6">
            <w:pPr>
              <w:pStyle w:val="ny-lesson-paragraph"/>
              <w:spacing w:before="0" w:after="0"/>
              <w:jc w:val="center"/>
            </w:pPr>
          </w:p>
        </w:tc>
      </w:tr>
    </w:tbl>
    <w:p w14:paraId="51A8E489" w14:textId="77777777" w:rsidR="00190AD6" w:rsidRDefault="00190AD6" w:rsidP="00190AD6">
      <w:pPr>
        <w:pStyle w:val="ny-lesson-numbering"/>
        <w:numPr>
          <w:ilvl w:val="0"/>
          <w:numId w:val="0"/>
        </w:numPr>
        <w:ind w:left="806"/>
      </w:pPr>
    </w:p>
    <w:p w14:paraId="1B8A18FF" w14:textId="6004CBD0" w:rsidR="002B47A5" w:rsidRPr="00967C8A" w:rsidRDefault="002B47A5" w:rsidP="002B47A5">
      <w:pPr>
        <w:pStyle w:val="ny-lesson-numbering"/>
        <w:numPr>
          <w:ilvl w:val="1"/>
          <w:numId w:val="14"/>
        </w:numPr>
      </w:pPr>
      <w:r w:rsidRPr="00967C8A">
        <w:t>Work with your partners and your sketch of the wall to determine the area that will need paint.  Show your sketch and calculations below</w:t>
      </w:r>
      <w:r w:rsidR="005C3617">
        <w:t>;</w:t>
      </w:r>
      <w:r w:rsidRPr="00967C8A">
        <w:t xml:space="preserve"> clearly mark your measurements and area calculations.</w:t>
      </w:r>
    </w:p>
    <w:p w14:paraId="01C2337E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123E283E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135A6198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0D5EB66D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05891B8A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77F2297D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202E8EA2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352297D2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759A803B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348EE86F" w14:textId="73A89BCC" w:rsidR="00622332" w:rsidRDefault="002B47A5" w:rsidP="00E11F22">
      <w:pPr>
        <w:pStyle w:val="ny-lesson-numbering"/>
        <w:numPr>
          <w:ilvl w:val="0"/>
          <w:numId w:val="0"/>
        </w:numPr>
        <w:ind w:left="360"/>
      </w:pPr>
      <w:r w:rsidRPr="00967C8A">
        <w:rPr>
          <w:noProof/>
        </w:rPr>
        <w:drawing>
          <wp:anchor distT="0" distB="0" distL="114300" distR="114300" simplePos="0" relativeHeight="251660288" behindDoc="1" locked="0" layoutInCell="1" allowOverlap="1" wp14:anchorId="547079FA" wp14:editId="266DDA45">
            <wp:simplePos x="0" y="0"/>
            <wp:positionH relativeFrom="column">
              <wp:posOffset>5303520</wp:posOffset>
            </wp:positionH>
            <wp:positionV relativeFrom="paragraph">
              <wp:posOffset>160655</wp:posOffset>
            </wp:positionV>
            <wp:extent cx="835025" cy="958850"/>
            <wp:effectExtent l="0" t="0" r="3175" b="0"/>
            <wp:wrapTight wrapText="bothSides">
              <wp:wrapPolygon edited="0">
                <wp:start x="7392" y="0"/>
                <wp:lineTo x="4928" y="858"/>
                <wp:lineTo x="3449" y="7725"/>
                <wp:lineTo x="5421" y="13732"/>
                <wp:lineTo x="0" y="16736"/>
                <wp:lineTo x="0" y="19740"/>
                <wp:lineTo x="986" y="20599"/>
                <wp:lineTo x="2464" y="21028"/>
                <wp:lineTo x="2957" y="21028"/>
                <wp:lineTo x="8377" y="21028"/>
                <wp:lineTo x="8870" y="21028"/>
                <wp:lineTo x="10348" y="20599"/>
                <wp:lineTo x="16262" y="15878"/>
                <wp:lineTo x="17740" y="14162"/>
                <wp:lineTo x="15769" y="13732"/>
                <wp:lineTo x="21189" y="10728"/>
                <wp:lineTo x="21189" y="7295"/>
                <wp:lineTo x="17247" y="6866"/>
                <wp:lineTo x="17740" y="3862"/>
                <wp:lineTo x="16262" y="858"/>
                <wp:lineTo x="13798" y="0"/>
                <wp:lineTo x="7392" y="0"/>
              </wp:wrapPolygon>
            </wp:wrapTight>
            <wp:docPr id="20" name="Picture 20" descr="C:\Users\glenn.gebhard\AppData\Local\Microsoft\Windows\Temporary Internet Files\Content.IE5\M22XH0CZ\MC900333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n.gebhard\AppData\Local\Microsoft\Windows\Temporary Internet Files\Content.IE5\M22XH0CZ\MC900333154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7CC54" w14:textId="67DB3C2B" w:rsidR="00622332" w:rsidRPr="00080557" w:rsidRDefault="00622332" w:rsidP="00622332">
      <w:pPr>
        <w:pStyle w:val="ny-lesson-numbering"/>
        <w:numPr>
          <w:ilvl w:val="1"/>
          <w:numId w:val="14"/>
        </w:numPr>
      </w:pPr>
      <w:r w:rsidRPr="00080557">
        <w:t>A gallon of paint covers about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350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080557">
        <w:t>.  Write an expression that shows the total area.  Evaluate it to find how much paint will be needed to paint the wall.</w:t>
      </w:r>
      <w:r w:rsidR="002B47A5" w:rsidRPr="002B47A5">
        <w:rPr>
          <w:noProof/>
        </w:rPr>
        <w:t xml:space="preserve"> </w:t>
      </w:r>
    </w:p>
    <w:p w14:paraId="3201A9EF" w14:textId="77777777" w:rsidR="00622332" w:rsidRDefault="00622332" w:rsidP="00E11F22">
      <w:pPr>
        <w:pStyle w:val="ny-lesson-numbering"/>
        <w:numPr>
          <w:ilvl w:val="0"/>
          <w:numId w:val="0"/>
        </w:numPr>
        <w:ind w:left="360"/>
      </w:pPr>
    </w:p>
    <w:p w14:paraId="51FB3AB8" w14:textId="77777777" w:rsidR="00622332" w:rsidRDefault="00622332" w:rsidP="00E11F22">
      <w:pPr>
        <w:pStyle w:val="ny-lesson-numbering"/>
        <w:numPr>
          <w:ilvl w:val="0"/>
          <w:numId w:val="0"/>
        </w:numPr>
        <w:ind w:left="360"/>
      </w:pPr>
    </w:p>
    <w:p w14:paraId="2E087398" w14:textId="77777777" w:rsidR="00622332" w:rsidRDefault="00622332" w:rsidP="00E11F22">
      <w:pPr>
        <w:pStyle w:val="ny-lesson-numbering"/>
        <w:numPr>
          <w:ilvl w:val="0"/>
          <w:numId w:val="0"/>
        </w:numPr>
        <w:ind w:left="360"/>
      </w:pPr>
    </w:p>
    <w:p w14:paraId="433640A2" w14:textId="77777777" w:rsidR="00B56ACA" w:rsidRDefault="00B56ACA" w:rsidP="00E11F22">
      <w:pPr>
        <w:pStyle w:val="ny-lesson-numbering"/>
        <w:numPr>
          <w:ilvl w:val="0"/>
          <w:numId w:val="0"/>
        </w:numPr>
        <w:ind w:left="360"/>
      </w:pPr>
    </w:p>
    <w:p w14:paraId="04E10687" w14:textId="77777777" w:rsidR="00622332" w:rsidRDefault="00622332" w:rsidP="00622332">
      <w:pPr>
        <w:pStyle w:val="ny-lesson-numbering"/>
        <w:numPr>
          <w:ilvl w:val="1"/>
          <w:numId w:val="14"/>
        </w:numPr>
      </w:pPr>
      <w:r>
        <w:t>How many gallons of paint would need to be purchased to paint the wall?</w:t>
      </w: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21E94642" w14:textId="77777777" w:rsidR="005339F6" w:rsidRDefault="005339F6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4C7AA00" w14:textId="330BD94F" w:rsidR="00E34D2C" w:rsidRDefault="00FD3E2C" w:rsidP="00E11F22">
      <w:pPr>
        <w:pStyle w:val="ny-lesson-hdr-1"/>
      </w:pPr>
      <w:r>
        <w:lastRenderedPageBreak/>
        <w:t>Exploratory Challenge 2</w:t>
      </w:r>
    </w:p>
    <w:p w14:paraId="253EF1E5" w14:textId="77777777" w:rsidR="00190AD6" w:rsidRPr="00190AD6" w:rsidRDefault="00190AD6" w:rsidP="00190AD6">
      <w:pPr>
        <w:pStyle w:val="ny-lesson-paragraph"/>
      </w:pPr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4F6F7E" w14:paraId="5C0A358F" w14:textId="77777777" w:rsidTr="00B56ACA">
        <w:trPr>
          <w:trHeight w:val="432"/>
          <w:jc w:val="center"/>
        </w:trPr>
        <w:tc>
          <w:tcPr>
            <w:tcW w:w="1584" w:type="dxa"/>
            <w:vAlign w:val="center"/>
          </w:tcPr>
          <w:p w14:paraId="69C6C381" w14:textId="77777777" w:rsidR="00E11F22" w:rsidRPr="00B56ACA" w:rsidRDefault="00E11F22" w:rsidP="006673B5">
            <w:pPr>
              <w:pStyle w:val="ny-lesson-table"/>
              <w:jc w:val="center"/>
              <w:rPr>
                <w:b/>
              </w:rPr>
            </w:pPr>
            <w:r w:rsidRPr="00B56ACA">
              <w:rPr>
                <w:b/>
              </w:rPr>
              <w:t>Object or item to be measured</w:t>
            </w:r>
          </w:p>
        </w:tc>
        <w:tc>
          <w:tcPr>
            <w:tcW w:w="1584" w:type="dxa"/>
            <w:vAlign w:val="center"/>
          </w:tcPr>
          <w:p w14:paraId="0947149E" w14:textId="77777777" w:rsidR="00E11F22" w:rsidRPr="00B56ACA" w:rsidRDefault="00E11F22" w:rsidP="00C106BC">
            <w:pPr>
              <w:pStyle w:val="ny-lesson-table"/>
              <w:jc w:val="center"/>
              <w:rPr>
                <w:b/>
              </w:rPr>
            </w:pPr>
            <w:r w:rsidRPr="00B56ACA">
              <w:rPr>
                <w:b/>
              </w:rPr>
              <w:t>Measurement units</w:t>
            </w:r>
          </w:p>
        </w:tc>
        <w:tc>
          <w:tcPr>
            <w:tcW w:w="1584" w:type="dxa"/>
            <w:vAlign w:val="center"/>
          </w:tcPr>
          <w:p w14:paraId="0BD63B73" w14:textId="78B33FE4" w:rsidR="00E11F22" w:rsidRPr="00B56ACA" w:rsidRDefault="00E11F22" w:rsidP="00C106BC">
            <w:pPr>
              <w:pStyle w:val="ny-lesson-table"/>
              <w:jc w:val="center"/>
              <w:rPr>
                <w:b/>
              </w:rPr>
            </w:pPr>
            <w:r w:rsidRPr="00B56ACA">
              <w:rPr>
                <w:b/>
              </w:rPr>
              <w:t>Precision</w:t>
            </w:r>
            <w:r w:rsidR="00C106BC">
              <w:rPr>
                <w:b/>
              </w:rPr>
              <w:t xml:space="preserve"> </w:t>
            </w:r>
            <w:r w:rsidRPr="00B56ACA">
              <w:rPr>
                <w:b/>
              </w:rPr>
              <w:t xml:space="preserve">(measure to the </w:t>
            </w:r>
            <w:r w:rsidR="00B56ACA">
              <w:rPr>
                <w:b/>
              </w:rPr>
              <w:t>nearest)</w:t>
            </w:r>
          </w:p>
        </w:tc>
        <w:tc>
          <w:tcPr>
            <w:tcW w:w="1584" w:type="dxa"/>
            <w:vAlign w:val="center"/>
          </w:tcPr>
          <w:p w14:paraId="34B35078" w14:textId="77777777" w:rsidR="00E11F22" w:rsidRPr="00B56ACA" w:rsidRDefault="00E11F22" w:rsidP="00C106BC">
            <w:pPr>
              <w:pStyle w:val="ny-lesson-table"/>
              <w:jc w:val="center"/>
              <w:rPr>
                <w:b/>
              </w:rPr>
            </w:pPr>
            <w:r w:rsidRPr="00B56ACA">
              <w:rPr>
                <w:b/>
              </w:rPr>
              <w:t>Length</w:t>
            </w:r>
          </w:p>
        </w:tc>
        <w:tc>
          <w:tcPr>
            <w:tcW w:w="1584" w:type="dxa"/>
            <w:vAlign w:val="center"/>
          </w:tcPr>
          <w:p w14:paraId="5E22CD14" w14:textId="77777777" w:rsidR="00E11F22" w:rsidRPr="00B56ACA" w:rsidRDefault="00E11F22" w:rsidP="00C106BC">
            <w:pPr>
              <w:pStyle w:val="ny-lesson-table"/>
              <w:jc w:val="center"/>
              <w:rPr>
                <w:b/>
              </w:rPr>
            </w:pPr>
            <w:r w:rsidRPr="00B56ACA">
              <w:rPr>
                <w:b/>
              </w:rPr>
              <w:t>Width</w:t>
            </w:r>
          </w:p>
        </w:tc>
        <w:tc>
          <w:tcPr>
            <w:tcW w:w="1584" w:type="dxa"/>
            <w:vAlign w:val="center"/>
          </w:tcPr>
          <w:p w14:paraId="78226F06" w14:textId="77777777" w:rsidR="00E11F22" w:rsidRPr="00B56ACA" w:rsidRDefault="00E11F22" w:rsidP="00C106BC">
            <w:pPr>
              <w:pStyle w:val="ny-lesson-table"/>
              <w:jc w:val="center"/>
              <w:rPr>
                <w:b/>
              </w:rPr>
            </w:pPr>
            <w:r w:rsidRPr="00B56ACA">
              <w:rPr>
                <w:b/>
              </w:rPr>
              <w:t>Area</w:t>
            </w:r>
          </w:p>
        </w:tc>
      </w:tr>
      <w:tr w:rsidR="004F6F7E" w14:paraId="7D5CAD5D" w14:textId="77777777" w:rsidTr="00B56ACA">
        <w:trPr>
          <w:trHeight w:val="720"/>
          <w:jc w:val="center"/>
        </w:trPr>
        <w:tc>
          <w:tcPr>
            <w:tcW w:w="1584" w:type="dxa"/>
            <w:vAlign w:val="center"/>
          </w:tcPr>
          <w:p w14:paraId="0EB59CDF" w14:textId="77777777" w:rsidR="00E11F22" w:rsidRPr="00E11F22" w:rsidRDefault="00E11F22" w:rsidP="00E11F22">
            <w:pPr>
              <w:pStyle w:val="ny-lesson-table"/>
              <w:jc w:val="center"/>
            </w:pPr>
            <w:r w:rsidRPr="00E11F22">
              <w:t>door</w:t>
            </w:r>
          </w:p>
        </w:tc>
        <w:tc>
          <w:tcPr>
            <w:tcW w:w="1584" w:type="dxa"/>
            <w:vAlign w:val="center"/>
          </w:tcPr>
          <w:p w14:paraId="684FDC65" w14:textId="77777777" w:rsidR="00E11F22" w:rsidRPr="00E11F22" w:rsidRDefault="00E11F22" w:rsidP="00E11F22">
            <w:pPr>
              <w:pStyle w:val="ny-lesson-table"/>
              <w:jc w:val="center"/>
            </w:pPr>
            <w:r w:rsidRPr="00E11F22">
              <w:t>feet</w:t>
            </w:r>
          </w:p>
        </w:tc>
        <w:tc>
          <w:tcPr>
            <w:tcW w:w="1584" w:type="dxa"/>
            <w:vAlign w:val="center"/>
          </w:tcPr>
          <w:p w14:paraId="5AC6F02C" w14:textId="77777777" w:rsidR="00E11F22" w:rsidRPr="00E11F22" w:rsidRDefault="00E11F22" w:rsidP="00E11F22">
            <w:pPr>
              <w:pStyle w:val="ny-lesson-table"/>
              <w:jc w:val="center"/>
            </w:pPr>
            <w:r w:rsidRPr="00E11F22">
              <w:t>half foot</w:t>
            </w:r>
          </w:p>
        </w:tc>
        <w:tc>
          <w:tcPr>
            <w:tcW w:w="1584" w:type="dxa"/>
            <w:vAlign w:val="center"/>
          </w:tcPr>
          <w:p w14:paraId="1CF8ADE4" w14:textId="0AB1F605" w:rsidR="00E11F22" w:rsidRPr="006673B5" w:rsidRDefault="006673B5" w:rsidP="00E11F22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ft.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B33B882" w14:textId="7A1F9CC5" w:rsidR="00E11F22" w:rsidRPr="006673B5" w:rsidRDefault="006673B5" w:rsidP="00E11F2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ft.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A39FAF0" w14:textId="4A1E2125" w:rsidR="00E11F22" w:rsidRPr="006673B5" w:rsidRDefault="006673B5" w:rsidP="00E11F2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ft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F6F7E" w14:paraId="51CBED5E" w14:textId="77777777" w:rsidTr="00B56ACA">
        <w:trPr>
          <w:trHeight w:val="720"/>
          <w:jc w:val="center"/>
        </w:trPr>
        <w:tc>
          <w:tcPr>
            <w:tcW w:w="1584" w:type="dxa"/>
            <w:vAlign w:val="center"/>
          </w:tcPr>
          <w:p w14:paraId="6773C35E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5F1ACD48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2421EB9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5DA15155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0BA1794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4E27393E" w14:textId="77777777" w:rsidR="00E11F22" w:rsidRPr="00E11F22" w:rsidRDefault="00E11F22" w:rsidP="00E11F22">
            <w:pPr>
              <w:pStyle w:val="ny-lesson-table"/>
              <w:jc w:val="center"/>
            </w:pPr>
          </w:p>
        </w:tc>
      </w:tr>
      <w:tr w:rsidR="004F6F7E" w14:paraId="54960F81" w14:textId="77777777" w:rsidTr="00B56ACA">
        <w:trPr>
          <w:trHeight w:val="720"/>
          <w:jc w:val="center"/>
        </w:trPr>
        <w:tc>
          <w:tcPr>
            <w:tcW w:w="1584" w:type="dxa"/>
            <w:vAlign w:val="center"/>
          </w:tcPr>
          <w:p w14:paraId="175E13EE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0F2F50B4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537C88F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6815CE25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7924420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314C3B92" w14:textId="77777777" w:rsidR="00E11F22" w:rsidRPr="00E11F22" w:rsidRDefault="00E11F22" w:rsidP="00E11F22">
            <w:pPr>
              <w:pStyle w:val="ny-lesson-table"/>
              <w:jc w:val="center"/>
            </w:pPr>
          </w:p>
        </w:tc>
      </w:tr>
      <w:tr w:rsidR="004F6F7E" w14:paraId="65204701" w14:textId="77777777" w:rsidTr="00B56ACA">
        <w:trPr>
          <w:trHeight w:val="720"/>
          <w:jc w:val="center"/>
        </w:trPr>
        <w:tc>
          <w:tcPr>
            <w:tcW w:w="1584" w:type="dxa"/>
            <w:vAlign w:val="center"/>
          </w:tcPr>
          <w:p w14:paraId="1BDD9BEF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FB3F206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55588D9F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413DE481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7E73F73C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41E0B8D9" w14:textId="77777777" w:rsidR="00E11F22" w:rsidRPr="00E11F22" w:rsidRDefault="00E11F22" w:rsidP="00E11F22">
            <w:pPr>
              <w:pStyle w:val="ny-lesson-table"/>
              <w:jc w:val="center"/>
            </w:pPr>
          </w:p>
        </w:tc>
      </w:tr>
      <w:tr w:rsidR="004F6F7E" w14:paraId="63CCFEC0" w14:textId="77777777" w:rsidTr="00B56ACA">
        <w:trPr>
          <w:trHeight w:val="720"/>
          <w:jc w:val="center"/>
        </w:trPr>
        <w:tc>
          <w:tcPr>
            <w:tcW w:w="1584" w:type="dxa"/>
            <w:vAlign w:val="center"/>
          </w:tcPr>
          <w:p w14:paraId="2250D9F7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2C6A217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6944F929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16178B90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2051DBD8" w14:textId="77777777" w:rsidR="00E11F22" w:rsidRPr="00E11F22" w:rsidRDefault="00E11F22" w:rsidP="00E11F22">
            <w:pPr>
              <w:pStyle w:val="ny-lesson-table"/>
              <w:jc w:val="center"/>
            </w:pPr>
          </w:p>
        </w:tc>
        <w:tc>
          <w:tcPr>
            <w:tcW w:w="1584" w:type="dxa"/>
            <w:vAlign w:val="center"/>
          </w:tcPr>
          <w:p w14:paraId="7F6BC0B6" w14:textId="77777777" w:rsidR="00E11F22" w:rsidRPr="00E11F22" w:rsidRDefault="00E11F22" w:rsidP="00E11F22">
            <w:pPr>
              <w:pStyle w:val="ny-lesson-table"/>
              <w:jc w:val="center"/>
            </w:pPr>
          </w:p>
        </w:tc>
      </w:tr>
    </w:tbl>
    <w:p w14:paraId="69B979B0" w14:textId="77777777" w:rsidR="00F50A83" w:rsidRDefault="00F50A83" w:rsidP="00080557">
      <w:pPr>
        <w:pStyle w:val="ny-lesson-numbering"/>
        <w:numPr>
          <w:ilvl w:val="0"/>
          <w:numId w:val="0"/>
        </w:numPr>
        <w:ind w:left="360"/>
      </w:pPr>
    </w:p>
    <w:p w14:paraId="615D8E7A" w14:textId="77777777" w:rsidR="00080557" w:rsidRDefault="00080557" w:rsidP="00080557">
      <w:pPr>
        <w:pStyle w:val="ny-lesson-numbering"/>
        <w:numPr>
          <w:ilvl w:val="0"/>
          <w:numId w:val="0"/>
        </w:numPr>
        <w:ind w:left="360"/>
      </w:pPr>
    </w:p>
    <w:p w14:paraId="2E33EDB4" w14:textId="77777777" w:rsidR="005339F6" w:rsidRPr="00080557" w:rsidRDefault="005339F6" w:rsidP="00080557">
      <w:pPr>
        <w:pStyle w:val="ny-lesson-numbering"/>
        <w:numPr>
          <w:ilvl w:val="0"/>
          <w:numId w:val="0"/>
        </w:numPr>
        <w:ind w:left="360"/>
      </w:pPr>
      <w:r w:rsidRPr="00080557">
        <w:br w:type="page"/>
      </w:r>
    </w:p>
    <w:p w14:paraId="0E745479" w14:textId="09CD90AD" w:rsidR="005339F6" w:rsidRDefault="005339F6" w:rsidP="005339F6">
      <w:pPr>
        <w:pStyle w:val="ny-callout-hdr"/>
      </w:pPr>
      <w:r>
        <w:lastRenderedPageBreak/>
        <w:t xml:space="preserve">Problem Set </w:t>
      </w:r>
    </w:p>
    <w:p w14:paraId="57543755" w14:textId="77777777" w:rsidR="00190AD6" w:rsidRDefault="00190AD6" w:rsidP="005339F6">
      <w:pPr>
        <w:pStyle w:val="ny-callout-hdr"/>
      </w:pPr>
    </w:p>
    <w:p w14:paraId="71FDB556" w14:textId="68E58D69" w:rsidR="005339F6" w:rsidRPr="00080557" w:rsidRDefault="005339F6" w:rsidP="005339F6">
      <w:pPr>
        <w:pStyle w:val="ny-lesson-numbering"/>
        <w:numPr>
          <w:ilvl w:val="0"/>
          <w:numId w:val="26"/>
        </w:numPr>
      </w:pPr>
      <w:r w:rsidRPr="00080557">
        <w:t xml:space="preserve">Below is a drawing of a wall that is to be covered with either wallpaper or paint.  </w:t>
      </w:r>
      <w:r w:rsidR="00C541EA">
        <w:t>The wall</w:t>
      </w:r>
      <w:r w:rsidRPr="00080557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8 ft</m:t>
        </m:r>
        <m:r>
          <w:rPr>
            <w:rFonts w:ascii="Cambria Math" w:hAnsi="Cambria Math"/>
          </w:rPr>
          <m:t>.</m:t>
        </m:r>
      </m:oMath>
      <w:r w:rsidRPr="00190AD6">
        <w:t xml:space="preserve"> </w:t>
      </w:r>
      <w:r w:rsidRPr="00080557">
        <w:t xml:space="preserve">high and </w:t>
      </w:r>
      <m:oMath>
        <m:r>
          <m:rPr>
            <m:sty m:val="p"/>
          </m:rPr>
          <w:rPr>
            <w:rFonts w:ascii="Cambria Math" w:hAnsi="Cambria Math"/>
          </w:rPr>
          <m:t>16 ft</m:t>
        </m:r>
        <m:r>
          <w:rPr>
            <w:rFonts w:ascii="Cambria Math" w:hAnsi="Cambria Math"/>
          </w:rPr>
          <m:t xml:space="preserve">. </m:t>
        </m:r>
      </m:oMath>
      <w:r w:rsidRPr="00080557">
        <w:t>long.  The window, mirror</w:t>
      </w:r>
      <w:r w:rsidR="00007075">
        <w:t>,</w:t>
      </w:r>
      <w:r w:rsidRPr="00080557">
        <w:t xml:space="preserve"> and fireplace will not be painted or papered.  The window measures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18 in.</m:t>
        </m:r>
      </m:oMath>
      <w:r w:rsidR="00190AD6" w:rsidRPr="00190AD6">
        <w:t xml:space="preserve">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14 ft.</m:t>
        </m:r>
      </m:oMath>
      <w:r w:rsidRPr="00080557">
        <w:t xml:space="preserve">  </w:t>
      </w:r>
      <w:proofErr w:type="gramStart"/>
      <w:r w:rsidRPr="00080557">
        <w:t>The</w:t>
      </w:r>
      <w:proofErr w:type="gramEnd"/>
      <w:r w:rsidRPr="00080557">
        <w:t xml:space="preserve"> fireplace is </w:t>
      </w:r>
      <m:oMath>
        <m:r>
          <m:rPr>
            <m:sty m:val="p"/>
          </m:rPr>
          <w:rPr>
            <w:rFonts w:ascii="Cambria Math" w:hAnsi="Cambria Math"/>
          </w:rPr>
          <m:t>5 ft.</m:t>
        </m:r>
        <m:r>
          <w:rPr>
            <w:rFonts w:ascii="Cambria Math" w:hAnsi="Cambria Math"/>
          </w:rPr>
          <m:t xml:space="preserve"> </m:t>
        </m:r>
      </m:oMath>
      <w:r w:rsidRPr="00080557">
        <w:t xml:space="preserve">wide and </w:t>
      </w:r>
      <m:oMath>
        <m:r>
          <m:rPr>
            <m:sty m:val="p"/>
          </m:rPr>
          <w:rPr>
            <w:rFonts w:ascii="Cambria Math" w:hAnsi="Cambria Math"/>
          </w:rPr>
          <m:t>3 ft.</m:t>
        </m:r>
      </m:oMath>
      <w:r w:rsidRPr="00190AD6">
        <w:t xml:space="preserve"> </w:t>
      </w:r>
      <w:r w:rsidRPr="00080557">
        <w:t>high, while the mirror above the fireplace is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 ft.</m:t>
        </m:r>
      </m:oMath>
      <w:r w:rsidR="00190AD6" w:rsidRPr="00190AD6">
        <w:t xml:space="preserve">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 ft</m:t>
        </m:r>
      </m:oMath>
      <w:r w:rsidR="00190AD6" w:rsidRPr="00190AD6">
        <w:t>.</w:t>
      </w:r>
    </w:p>
    <w:p w14:paraId="231751AA" w14:textId="77777777" w:rsidR="005339F6" w:rsidRDefault="005339F6" w:rsidP="00B56ACA">
      <w:pPr>
        <w:pStyle w:val="ny-lesson-SFinsert-number-list"/>
        <w:numPr>
          <w:ilvl w:val="0"/>
          <w:numId w:val="0"/>
        </w:numPr>
        <w:spacing w:before="240" w:after="240"/>
        <w:ind w:left="1224" w:hanging="360"/>
        <w:jc w:val="center"/>
      </w:pPr>
      <w:r>
        <w:rPr>
          <w:noProof/>
        </w:rPr>
        <w:drawing>
          <wp:inline distT="0" distB="0" distL="0" distR="0" wp14:anchorId="67D9BF4B" wp14:editId="29126580">
            <wp:extent cx="4093422" cy="2734864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58" cy="2740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60ADE" w14:textId="50B8CC41" w:rsidR="005339F6" w:rsidRPr="00080557" w:rsidRDefault="005339F6" w:rsidP="005339F6">
      <w:pPr>
        <w:pStyle w:val="ny-lesson-numbering"/>
        <w:numPr>
          <w:ilvl w:val="1"/>
          <w:numId w:val="14"/>
        </w:numPr>
      </w:pPr>
      <w:r w:rsidRPr="00080557">
        <w:t>How many square feet of wallpaper are needed to cover the wall?</w:t>
      </w:r>
    </w:p>
    <w:p w14:paraId="4B0A3B6A" w14:textId="4551D4BB" w:rsidR="005339F6" w:rsidRPr="00080557" w:rsidRDefault="002B47A5" w:rsidP="00B56ACA">
      <w:pPr>
        <w:pStyle w:val="ny-lesson-numbering"/>
        <w:numPr>
          <w:ilvl w:val="1"/>
          <w:numId w:val="14"/>
        </w:numPr>
        <w:spacing w:after="120"/>
      </w:pPr>
      <w:r>
        <w:t>The wallpaper is sold in rolls that are</w:t>
      </w:r>
      <w:r w:rsidRPr="002B47A5">
        <w:t xml:space="preserve"> </w:t>
      </w:r>
      <m:oMath>
        <m:r>
          <m:rPr>
            <m:sty m:val="p"/>
          </m:rPr>
          <w:rPr>
            <w:rFonts w:ascii="Cambria Math" w:hAnsi="Cambria Math"/>
          </w:rPr>
          <m:t>18 in.</m:t>
        </m:r>
        <m:r>
          <w:rPr>
            <w:rFonts w:ascii="Cambria Math" w:hAnsi="Cambria Math"/>
          </w:rPr>
          <m:t xml:space="preserve"> </m:t>
        </m:r>
      </m:oMath>
      <w:r w:rsidRPr="002B47A5">
        <w:t xml:space="preserve">wide and </w:t>
      </w:r>
      <m:oMath>
        <m:r>
          <m:rPr>
            <m:sty m:val="p"/>
          </m:rPr>
          <w:rPr>
            <w:rFonts w:ascii="Cambria Math" w:hAnsi="Cambria Math"/>
          </w:rPr>
          <m:t>33 ft.</m:t>
        </m:r>
      </m:oMath>
      <w:r w:rsidRPr="002B47A5">
        <w:t xml:space="preserve"> long.  Rolls of solid color wallpaper will be used, so patterns do not have to match up.</w:t>
      </w:r>
      <w:r w:rsidR="005339F6" w:rsidRPr="002B47A5">
        <w:t xml:space="preserve">  </w:t>
      </w:r>
      <w:r w:rsidR="005339F6" w:rsidRPr="00080557">
        <w:t xml:space="preserve"> </w:t>
      </w:r>
    </w:p>
    <w:p w14:paraId="2DA1D528" w14:textId="382D34FB" w:rsidR="005339F6" w:rsidRPr="00080557" w:rsidRDefault="005339F6" w:rsidP="005339F6">
      <w:pPr>
        <w:pStyle w:val="ny-lesson-numbering"/>
        <w:numPr>
          <w:ilvl w:val="2"/>
          <w:numId w:val="14"/>
        </w:numPr>
      </w:pPr>
      <w:r w:rsidRPr="00080557">
        <w:t>What is the area of one roll of wallpaper?</w:t>
      </w:r>
    </w:p>
    <w:p w14:paraId="3526FA5D" w14:textId="082BFF2B" w:rsidR="005339F6" w:rsidRPr="00080557" w:rsidRDefault="005339F6" w:rsidP="005339F6">
      <w:pPr>
        <w:pStyle w:val="ny-lesson-numbering"/>
        <w:numPr>
          <w:ilvl w:val="2"/>
          <w:numId w:val="14"/>
        </w:numPr>
      </w:pPr>
      <w:r w:rsidRPr="00080557">
        <w:t>How many rolls would be needed to cover the wall?</w:t>
      </w:r>
    </w:p>
    <w:p w14:paraId="2A2F7CCE" w14:textId="489658CE" w:rsidR="005339F6" w:rsidRPr="00B56ACA" w:rsidRDefault="005339F6" w:rsidP="00B56ACA">
      <w:pPr>
        <w:pStyle w:val="ny-lesson-numbering"/>
        <w:numPr>
          <w:ilvl w:val="1"/>
          <w:numId w:val="14"/>
        </w:numPr>
        <w:spacing w:before="180"/>
      </w:pPr>
      <w:r w:rsidRPr="00080557">
        <w:t>This week</w:t>
      </w:r>
      <w:r w:rsidR="00B56ACA">
        <w:t>,</w:t>
      </w:r>
      <w:r w:rsidRPr="00080557">
        <w:t xml:space="preserve"> the rolls of wallpaper are on sale for</w:t>
      </w:r>
      <m:oMath>
        <m:r>
          <w:rPr>
            <w:rFonts w:ascii="Cambria Math" w:hAnsi="Cambria Math"/>
          </w:rPr>
          <m:t xml:space="preserve"> $11.99</m:t>
        </m:r>
      </m:oMath>
      <w:r w:rsidR="00190AD6" w:rsidRPr="00190AD6">
        <w:t>/roll</w:t>
      </w:r>
      <w:r w:rsidRPr="00190AD6">
        <w:t>.</w:t>
      </w:r>
      <w:r w:rsidRPr="00080557">
        <w:t xml:space="preserve">  Find the cost of covering the wall w</w:t>
      </w:r>
      <w:r w:rsidRPr="00B56ACA">
        <w:t>ith wallpaper.</w:t>
      </w:r>
    </w:p>
    <w:p w14:paraId="7AD3BF6D" w14:textId="654DEC52" w:rsidR="005339F6" w:rsidRPr="00080557" w:rsidRDefault="00B56ACA" w:rsidP="005339F6">
      <w:pPr>
        <w:pStyle w:val="ny-lesson-numbering"/>
        <w:numPr>
          <w:ilvl w:val="1"/>
          <w:numId w:val="14"/>
        </w:numPr>
      </w:pPr>
      <w:r w:rsidRPr="00B56ACA">
        <w:t>A gallon of special textured paint covers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200 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B56ACA">
        <w:t xml:space="preserve"> and is on sale for</w:t>
      </w:r>
      <m:oMath>
        <m:r>
          <w:rPr>
            <w:rFonts w:ascii="Cambria Math" w:hAnsi="Cambria Math"/>
          </w:rPr>
          <m:t xml:space="preserve"> $22.99</m:t>
        </m:r>
      </m:oMath>
      <w:r w:rsidRPr="00B56ACA">
        <w:t>/gallon.  The wall needs to be painted twice (the wall needs two coats of paint).  Find the cost of using paint to cover the wall</w:t>
      </w:r>
      <w:r w:rsidR="005339F6" w:rsidRPr="00080557">
        <w:t>.</w:t>
      </w:r>
    </w:p>
    <w:p w14:paraId="3A80B3BE" w14:textId="77777777" w:rsidR="005339F6" w:rsidRPr="00080557" w:rsidRDefault="005339F6" w:rsidP="00190AD6">
      <w:pPr>
        <w:pStyle w:val="ny-lesson-numbering"/>
        <w:numPr>
          <w:ilvl w:val="0"/>
          <w:numId w:val="0"/>
        </w:numPr>
        <w:ind w:left="360"/>
      </w:pPr>
    </w:p>
    <w:p w14:paraId="767C5178" w14:textId="3C53C072" w:rsidR="005339F6" w:rsidRPr="00080557" w:rsidRDefault="005339F6" w:rsidP="005339F6">
      <w:pPr>
        <w:pStyle w:val="ny-lesson-numbering"/>
      </w:pPr>
      <w:r w:rsidRPr="00080557">
        <w:t xml:space="preserve">A classroom has a length of </w:t>
      </w:r>
      <m:oMath>
        <m:r>
          <m:rPr>
            <m:sty m:val="p"/>
          </m:rPr>
          <w:rPr>
            <w:rFonts w:ascii="Cambria Math" w:hAnsi="Cambria Math"/>
          </w:rPr>
          <m:t>20 ft.</m:t>
        </m:r>
      </m:oMath>
      <w:r w:rsidRPr="00080557">
        <w:t xml:space="preserve"> and a width </w:t>
      </w:r>
      <w:proofErr w:type="gramStart"/>
      <w:r w:rsidRPr="00080557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30 ft</m:t>
        </m:r>
      </m:oMath>
      <w:r w:rsidR="00B56ACA" w:rsidRPr="00B56ACA">
        <w:t>.</w:t>
      </w:r>
      <w:r w:rsidRPr="00B56ACA">
        <w:t xml:space="preserve">  </w:t>
      </w:r>
      <w:r w:rsidRPr="00080557">
        <w:t xml:space="preserve">The flooring is to be replaced by tiles.  If each tile has a length of </w:t>
      </w:r>
      <m:oMath>
        <m:r>
          <m:rPr>
            <m:sty m:val="p"/>
          </m:rPr>
          <w:rPr>
            <w:rFonts w:ascii="Cambria Math" w:hAnsi="Cambria Math"/>
          </w:rPr>
          <m:t>24 in.</m:t>
        </m:r>
      </m:oMath>
      <w:r w:rsidRPr="00080557">
        <w:t xml:space="preserve"> and a width </w:t>
      </w:r>
      <w:proofErr w:type="gramStart"/>
      <w:r w:rsidRPr="00080557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36 in.</m:t>
        </m:r>
      </m:oMath>
      <w:r w:rsidRPr="00080557">
        <w:t>, how many tiles are needed to cover the classroom floor?</w:t>
      </w:r>
    </w:p>
    <w:p w14:paraId="6B8ACD7C" w14:textId="6E0687A9" w:rsidR="005339F6" w:rsidRPr="00080557" w:rsidRDefault="005339F6" w:rsidP="00190AD6">
      <w:pPr>
        <w:pStyle w:val="ny-lesson-numbering"/>
        <w:numPr>
          <w:ilvl w:val="0"/>
          <w:numId w:val="0"/>
        </w:numPr>
        <w:ind w:left="360"/>
      </w:pPr>
    </w:p>
    <w:p w14:paraId="27FF807B" w14:textId="4435A2DF" w:rsidR="002B47A5" w:rsidRDefault="002B47A5" w:rsidP="002B47A5">
      <w:pPr>
        <w:pStyle w:val="ny-lesson-numbering"/>
      </w:pPr>
      <w:r>
        <w:t>Challenge:  Assume that the</w:t>
      </w:r>
      <w:r w:rsidRPr="002B47A5">
        <w:t xml:space="preserve"> tiles from Problem 2 are unavailable.  Another design is available, but the tiles are square, </w:t>
      </w:r>
      <m:oMath>
        <m:r>
          <m:rPr>
            <m:sty m:val="p"/>
          </m:rPr>
          <w:rPr>
            <w:rFonts w:ascii="Cambria Math" w:hAnsi="Cambria Math"/>
          </w:rPr>
          <m:t>18 in.</m:t>
        </m:r>
      </m:oMath>
      <w:r w:rsidRPr="002B47A5">
        <w:t xml:space="preserve"> on a side.  If these are to b</w:t>
      </w:r>
      <w:r>
        <w:t>e installed, how many must be ordered?</w:t>
      </w:r>
    </w:p>
    <w:p w14:paraId="396BB796" w14:textId="77777777" w:rsidR="00B56ACA" w:rsidRDefault="00B56AC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82117DC" w14:textId="2C5CD9CB" w:rsidR="005339F6" w:rsidRPr="00080557" w:rsidRDefault="005339F6" w:rsidP="005339F6">
      <w:pPr>
        <w:pStyle w:val="ny-lesson-numbering"/>
      </w:pPr>
      <w:r w:rsidRPr="00080557">
        <w:lastRenderedPageBreak/>
        <w:t xml:space="preserve">A rectangular flower bed measures </w:t>
      </w:r>
      <m:oMath>
        <m:r>
          <m:rPr>
            <m:sty m:val="p"/>
          </m:rPr>
          <w:rPr>
            <w:rFonts w:ascii="Cambria Math" w:hAnsi="Cambria Math"/>
          </w:rPr>
          <m:t>10 m</m:t>
        </m:r>
      </m:oMath>
      <w:r w:rsidR="00190AD6" w:rsidRPr="00190AD6">
        <w:t xml:space="preserve">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6 m</m:t>
        </m:r>
      </m:oMath>
      <w:r w:rsidR="00190AD6" w:rsidRPr="00190AD6">
        <w:t>.</w:t>
      </w:r>
      <w:r w:rsidRPr="00080557">
        <w:t xml:space="preserve">  It has a </w:t>
      </w:r>
      <w:r w:rsidR="008C5B65" w:rsidRPr="00080557">
        <w:t xml:space="preserve">path </w:t>
      </w:r>
      <m:oMath>
        <m:r>
          <m:rPr>
            <m:sty m:val="p"/>
          </m:rPr>
          <w:rPr>
            <w:rFonts w:ascii="Cambria Math" w:hAnsi="Cambria Math"/>
          </w:rPr>
          <m:t>2 m</m:t>
        </m:r>
      </m:oMath>
      <w:r w:rsidRPr="00080557">
        <w:t xml:space="preserve"> </w:t>
      </w:r>
      <w:r w:rsidR="00A037CB">
        <w:t xml:space="preserve">wide </w:t>
      </w:r>
      <w:r w:rsidRPr="00080557">
        <w:t>around it.  Find the area of the path.</w:t>
      </w:r>
    </w:p>
    <w:p w14:paraId="049197F0" w14:textId="41FADD58" w:rsidR="005339F6" w:rsidRDefault="00B56ACA" w:rsidP="00190AD6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84DB3" wp14:editId="726D9D12">
            <wp:simplePos x="0" y="0"/>
            <wp:positionH relativeFrom="column">
              <wp:posOffset>200025</wp:posOffset>
            </wp:positionH>
            <wp:positionV relativeFrom="paragraph">
              <wp:posOffset>61595</wp:posOffset>
            </wp:positionV>
            <wp:extent cx="1828800" cy="1309346"/>
            <wp:effectExtent l="0" t="0" r="0" b="0"/>
            <wp:wrapTight wrapText="bothSides">
              <wp:wrapPolygon edited="0">
                <wp:start x="3825" y="0"/>
                <wp:lineTo x="2925" y="5345"/>
                <wp:lineTo x="675" y="8803"/>
                <wp:lineTo x="675" y="10376"/>
                <wp:lineTo x="3150" y="10376"/>
                <wp:lineTo x="2925" y="13205"/>
                <wp:lineTo x="3825" y="16978"/>
                <wp:lineTo x="5400" y="20122"/>
                <wp:lineTo x="6300" y="20751"/>
                <wp:lineTo x="19350" y="20751"/>
                <wp:lineTo x="21375" y="18236"/>
                <wp:lineTo x="21375" y="0"/>
                <wp:lineTo x="3825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90BCE" w14:textId="38842E8E" w:rsidR="00080557" w:rsidRDefault="00080557" w:rsidP="00080557">
      <w:pPr>
        <w:pStyle w:val="ny-lesson-numbering"/>
        <w:numPr>
          <w:ilvl w:val="0"/>
          <w:numId w:val="0"/>
        </w:numPr>
        <w:ind w:left="360"/>
      </w:pPr>
    </w:p>
    <w:p w14:paraId="1F7263EB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5ED2BB75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44FCEF93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026FEB38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49646C1F" w14:textId="77777777" w:rsidR="00B56ACA" w:rsidRDefault="00B56ACA" w:rsidP="00080557">
      <w:pPr>
        <w:pStyle w:val="ny-lesson-numbering"/>
        <w:numPr>
          <w:ilvl w:val="0"/>
          <w:numId w:val="0"/>
        </w:numPr>
        <w:ind w:left="360"/>
      </w:pPr>
    </w:p>
    <w:p w14:paraId="7991FE9F" w14:textId="77777777" w:rsidR="00190AD6" w:rsidRPr="00B56ACA" w:rsidRDefault="00190AD6" w:rsidP="00080557">
      <w:pPr>
        <w:pStyle w:val="ny-lesson-numbering"/>
        <w:numPr>
          <w:ilvl w:val="0"/>
          <w:numId w:val="0"/>
        </w:numPr>
        <w:ind w:left="360"/>
        <w:rPr>
          <w:sz w:val="10"/>
          <w:szCs w:val="10"/>
        </w:rPr>
      </w:pPr>
    </w:p>
    <w:p w14:paraId="607E8B0E" w14:textId="77777777" w:rsidR="005339F6" w:rsidRDefault="005339F6" w:rsidP="005339F6">
      <w:pPr>
        <w:pStyle w:val="ny-lesson-numbering"/>
      </w:pPr>
      <w:r>
        <w:t xml:space="preserve">Tracy wants to cover the missing portion of his deck with soil in order to grow a garden.  </w:t>
      </w:r>
    </w:p>
    <w:p w14:paraId="71A9931E" w14:textId="77777777" w:rsidR="005339F6" w:rsidRDefault="005339F6" w:rsidP="005339F6">
      <w:pPr>
        <w:pStyle w:val="ny-lesson-numbering"/>
        <w:numPr>
          <w:ilvl w:val="1"/>
          <w:numId w:val="14"/>
        </w:numPr>
      </w:pPr>
      <w:r>
        <w:t>Find the missing portion of the deck.  Write the expression and evaluate it.</w:t>
      </w:r>
    </w:p>
    <w:p w14:paraId="117DC97B" w14:textId="77777777" w:rsidR="005339F6" w:rsidRDefault="005339F6" w:rsidP="005339F6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6B61F360" wp14:editId="0D3DAE33">
            <wp:extent cx="2926080" cy="2091606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9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A1456" w14:textId="77777777" w:rsidR="005339F6" w:rsidRDefault="005339F6" w:rsidP="005339F6">
      <w:pPr>
        <w:pStyle w:val="ny-lesson-numbering"/>
        <w:numPr>
          <w:ilvl w:val="1"/>
          <w:numId w:val="14"/>
        </w:numPr>
      </w:pPr>
      <w:r>
        <w:t>Find the missing portion of the deck using a different method.  Write the expression and evaluate it.</w:t>
      </w:r>
    </w:p>
    <w:p w14:paraId="627E22A6" w14:textId="77777777" w:rsidR="005339F6" w:rsidRDefault="005339F6" w:rsidP="005339F6">
      <w:pPr>
        <w:pStyle w:val="ny-lesson-numbering"/>
        <w:numPr>
          <w:ilvl w:val="1"/>
          <w:numId w:val="14"/>
        </w:numPr>
      </w:pPr>
      <w:r>
        <w:t>Write your two equivalent expressions.</w:t>
      </w:r>
    </w:p>
    <w:p w14:paraId="2A64902C" w14:textId="77777777" w:rsidR="002B47A5" w:rsidRDefault="002B47A5" w:rsidP="002B47A5">
      <w:pPr>
        <w:pStyle w:val="ny-lesson-numbering"/>
        <w:numPr>
          <w:ilvl w:val="1"/>
          <w:numId w:val="14"/>
        </w:numPr>
      </w:pPr>
      <w:r w:rsidRPr="00D85008">
        <w:t>Explain how each demonstrates a different understanding of the diagram.</w:t>
      </w:r>
    </w:p>
    <w:p w14:paraId="5B193282" w14:textId="77777777" w:rsidR="00540700" w:rsidRDefault="00540700" w:rsidP="00540700">
      <w:pPr>
        <w:pStyle w:val="ny-lesson-numbering"/>
        <w:numPr>
          <w:ilvl w:val="0"/>
          <w:numId w:val="0"/>
        </w:numPr>
        <w:ind w:left="360"/>
      </w:pPr>
    </w:p>
    <w:p w14:paraId="77C241CB" w14:textId="79274594" w:rsidR="00540700" w:rsidRDefault="00540700" w:rsidP="00540700">
      <w:pPr>
        <w:pStyle w:val="ny-lesson-numbering"/>
      </w:pPr>
      <w:r w:rsidRPr="00080557">
        <w:t>The entire large rectangle below has an area of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080557">
        <w:t>.  If the dimensions of the white rectangle are as shown below, write and solve an equation to find the area,</w:t>
      </w:r>
      <m:oMath>
        <m:r>
          <w:rPr>
            <w:rFonts w:ascii="Cambria Math" w:hAnsi="Cambria Math"/>
          </w:rPr>
          <m:t xml:space="preserve"> A</m:t>
        </m:r>
      </m:oMath>
      <w:proofErr w:type="gramStart"/>
      <w:r w:rsidRPr="00080557">
        <w:t>,</w:t>
      </w:r>
      <w:proofErr w:type="gramEnd"/>
      <w:r w:rsidRPr="00080557">
        <w:t xml:space="preserve"> of the shaded region.</w:t>
      </w:r>
    </w:p>
    <w:p w14:paraId="7E3515BF" w14:textId="55903F3D" w:rsidR="00007075" w:rsidRPr="00080557" w:rsidRDefault="00007075" w:rsidP="00B56ACA">
      <w:pPr>
        <w:pStyle w:val="ny-lesson-numbering"/>
        <w:numPr>
          <w:ilvl w:val="0"/>
          <w:numId w:val="0"/>
        </w:numPr>
        <w:spacing w:before="240"/>
        <w:ind w:left="360"/>
        <w:jc w:val="center"/>
      </w:pPr>
      <w:r>
        <w:rPr>
          <w:noProof/>
        </w:rPr>
        <w:drawing>
          <wp:inline distT="0" distB="0" distL="0" distR="0" wp14:anchorId="19D6F4EF" wp14:editId="5E36ED55">
            <wp:extent cx="3931920" cy="201922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1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7075" w:rsidRPr="00080557" w:rsidSect="00190A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CB79C" w14:textId="77777777" w:rsidR="00960485" w:rsidRDefault="00960485">
      <w:pPr>
        <w:spacing w:after="0" w:line="240" w:lineRule="auto"/>
      </w:pPr>
      <w:r>
        <w:separator/>
      </w:r>
    </w:p>
  </w:endnote>
  <w:endnote w:type="continuationSeparator" w:id="0">
    <w:p w14:paraId="4EBF81DB" w14:textId="77777777" w:rsidR="00960485" w:rsidRDefault="0096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FDD55" w14:textId="77777777" w:rsidR="00B56ACA" w:rsidRDefault="00B56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44E976F" w:rsidR="000657B9" w:rsidRPr="00465EEA" w:rsidRDefault="00465EEA" w:rsidP="00465E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2E334FD" wp14:editId="1174C96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81291" w14:textId="77777777" w:rsidR="00465EEA" w:rsidRPr="007860F7" w:rsidRDefault="00465EEA" w:rsidP="00465EE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9528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7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MoTue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1D81291" w14:textId="77777777" w:rsidR="00465EEA" w:rsidRPr="007860F7" w:rsidRDefault="00465EEA" w:rsidP="00465EE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9528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85EE85B" wp14:editId="7C04BB8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94CEF03" w14:textId="6A166E43" w:rsidR="00465EEA" w:rsidRDefault="00465EEA" w:rsidP="00465EE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Area in the Real World </w:t>
                          </w:r>
                        </w:p>
                        <w:p w14:paraId="077A119F" w14:textId="5D4908AF" w:rsidR="00465EEA" w:rsidRPr="002273E5" w:rsidRDefault="00465EEA" w:rsidP="00465EE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528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02B7D5" w14:textId="77777777" w:rsidR="00465EEA" w:rsidRPr="002273E5" w:rsidRDefault="00465EEA" w:rsidP="00465EE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94CEF03" w14:textId="6A166E43" w:rsidR="00465EEA" w:rsidRDefault="00465EEA" w:rsidP="00465EE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Area in the Real World </w:t>
                    </w:r>
                  </w:p>
                  <w:p w14:paraId="077A119F" w14:textId="5D4908AF" w:rsidR="00465EEA" w:rsidRPr="002273E5" w:rsidRDefault="00465EEA" w:rsidP="00465EE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528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102B7D5" w14:textId="77777777" w:rsidR="00465EEA" w:rsidRPr="002273E5" w:rsidRDefault="00465EEA" w:rsidP="00465EE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C9B2D64" wp14:editId="48293F3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D73B1C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716A7A9D" wp14:editId="1CEED93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210CAE9" wp14:editId="294506A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353A1" w14:textId="77777777" w:rsidR="00465EEA" w:rsidRPr="00B81D46" w:rsidRDefault="00465EEA" w:rsidP="00465EE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10CAE9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eP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Y6QeP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05353A1" w14:textId="77777777" w:rsidR="00465EEA" w:rsidRPr="00B81D46" w:rsidRDefault="00465EEA" w:rsidP="00465EE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581C8BAE" wp14:editId="5A2784B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91AB5D9" wp14:editId="50BF121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46730F3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4D269290" wp14:editId="5BD188B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66C17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0768543" wp14:editId="2DE3185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BF4AB" w14:textId="77777777" w:rsidR="00465EEA" w:rsidRPr="002273E5" w:rsidRDefault="00465EEA" w:rsidP="00465EE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0768543" id="Text Box 16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uB7136ARyVcOZ7XhI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sYluxLwR1RMo&#10;WAoQGGgRBh8YjZDfMRpgiGRYfdsRSTFq33N4BWbizIacjc1sEF7C1QxrjCZzpafJtOsl2zaAPL0z&#10;Lm7hpdTMivg5i8P7gsFguRyGmJk8p//W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52C2U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7BBF4AB" w14:textId="77777777" w:rsidR="00465EEA" w:rsidRPr="002273E5" w:rsidRDefault="00465EEA" w:rsidP="00465EE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C29492B" wp14:editId="56E9041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657B9" w:rsidRPr="00C47034" w:rsidRDefault="000657B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6B0EA2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920C84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3FF49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3E0033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657B9" w:rsidRDefault="000657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B1A0CBB" w:rsidR="000657B9" w:rsidRPr="002273E5" w:rsidRDefault="000657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528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657B9" w:rsidRPr="002273E5" w:rsidRDefault="000657B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657B9" w:rsidRDefault="000657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B1A0CBB" w:rsidR="000657B9" w:rsidRPr="002273E5" w:rsidRDefault="000657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528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657B9" w:rsidRPr="002273E5" w:rsidRDefault="000657B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657B9" w:rsidRPr="00797610" w:rsidRDefault="000657B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657B9" w:rsidRPr="00797610" w:rsidRDefault="000657B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657B9" w:rsidRPr="002273E5" w:rsidRDefault="000657B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657B9" w:rsidRPr="002273E5" w:rsidRDefault="000657B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657B9" w:rsidRPr="00854DA7" w:rsidRDefault="000657B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657B9" w:rsidRPr="00854DA7" w:rsidRDefault="000657B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9D4A" w14:textId="77777777" w:rsidR="00960485" w:rsidRDefault="00960485">
      <w:pPr>
        <w:spacing w:after="0" w:line="240" w:lineRule="auto"/>
      </w:pPr>
      <w:r>
        <w:separator/>
      </w:r>
    </w:p>
  </w:footnote>
  <w:footnote w:type="continuationSeparator" w:id="0">
    <w:p w14:paraId="417C9C55" w14:textId="77777777" w:rsidR="00960485" w:rsidRDefault="0096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827F" w14:textId="77777777" w:rsidR="00B56ACA" w:rsidRDefault="00B56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0657B9" w:rsidRDefault="000657B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4BE0E5B" w:rsidR="000657B9" w:rsidRPr="00701388" w:rsidRDefault="000657B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4BE0E5B" w:rsidR="000657B9" w:rsidRPr="00701388" w:rsidRDefault="000657B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09F7103" w:rsidR="000657B9" w:rsidRPr="002273E5" w:rsidRDefault="000657B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09F7103" w:rsidR="000657B9" w:rsidRPr="002273E5" w:rsidRDefault="000657B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0657B9" w:rsidRPr="002273E5" w:rsidRDefault="000657B9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0657B9" w:rsidRPr="002273E5" w:rsidRDefault="000657B9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0657B9" w:rsidRDefault="000657B9" w:rsidP="00DB1F56">
                          <w:pPr>
                            <w:jc w:val="center"/>
                          </w:pPr>
                        </w:p>
                        <w:p w14:paraId="5AF80B4A" w14:textId="77777777" w:rsidR="000657B9" w:rsidRDefault="000657B9" w:rsidP="00DB1F56">
                          <w:pPr>
                            <w:jc w:val="center"/>
                          </w:pPr>
                        </w:p>
                        <w:p w14:paraId="78D5F497" w14:textId="77777777" w:rsidR="000657B9" w:rsidRDefault="000657B9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0657B9" w:rsidRDefault="000657B9" w:rsidP="00DB1F56">
                    <w:pPr>
                      <w:jc w:val="center"/>
                    </w:pPr>
                  </w:p>
                  <w:p w14:paraId="5AF80B4A" w14:textId="77777777" w:rsidR="000657B9" w:rsidRDefault="000657B9" w:rsidP="00DB1F56">
                    <w:pPr>
                      <w:jc w:val="center"/>
                    </w:pPr>
                  </w:p>
                  <w:p w14:paraId="78D5F497" w14:textId="77777777" w:rsidR="000657B9" w:rsidRDefault="000657B9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0657B9" w:rsidRDefault="000657B9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0657B9" w:rsidRDefault="000657B9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0657B9" w:rsidRPr="00015AD5" w:rsidRDefault="000657B9" w:rsidP="00DB1F56">
    <w:pPr>
      <w:pStyle w:val="Header"/>
    </w:pPr>
  </w:p>
  <w:p w14:paraId="232D8C9C" w14:textId="77777777" w:rsidR="000657B9" w:rsidRPr="005920C2" w:rsidRDefault="000657B9" w:rsidP="00DB1F56">
    <w:pPr>
      <w:pStyle w:val="Header"/>
    </w:pPr>
  </w:p>
  <w:p w14:paraId="25780C79" w14:textId="77777777" w:rsidR="000657B9" w:rsidRPr="006C5A78" w:rsidRDefault="000657B9" w:rsidP="00DB1F56">
    <w:pPr>
      <w:pStyle w:val="Header"/>
    </w:pPr>
  </w:p>
  <w:p w14:paraId="4B710DE6" w14:textId="77777777" w:rsidR="000657B9" w:rsidRPr="00DB1F56" w:rsidRDefault="000657B9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657B9" w:rsidRDefault="000657B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657B9" w:rsidRPr="00701388" w:rsidRDefault="000657B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657B9" w:rsidRPr="00701388" w:rsidRDefault="000657B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657B9" w:rsidRPr="002273E5" w:rsidRDefault="000657B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657B9" w:rsidRPr="002273E5" w:rsidRDefault="000657B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657B9" w:rsidRPr="002273E5" w:rsidRDefault="000657B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657B9" w:rsidRPr="002273E5" w:rsidRDefault="000657B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657B9" w:rsidRDefault="000657B9" w:rsidP="00E815D3">
                          <w:pPr>
                            <w:jc w:val="center"/>
                          </w:pPr>
                        </w:p>
                        <w:p w14:paraId="3E7E53AD" w14:textId="77777777" w:rsidR="000657B9" w:rsidRDefault="000657B9" w:rsidP="00E815D3">
                          <w:pPr>
                            <w:jc w:val="center"/>
                          </w:pPr>
                        </w:p>
                        <w:p w14:paraId="0F5CF0D6" w14:textId="77777777" w:rsidR="000657B9" w:rsidRDefault="000657B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657B9" w:rsidRDefault="000657B9" w:rsidP="00E815D3">
                    <w:pPr>
                      <w:jc w:val="center"/>
                    </w:pPr>
                  </w:p>
                  <w:p w14:paraId="3E7E53AD" w14:textId="77777777" w:rsidR="000657B9" w:rsidRDefault="000657B9" w:rsidP="00E815D3">
                    <w:pPr>
                      <w:jc w:val="center"/>
                    </w:pPr>
                  </w:p>
                  <w:p w14:paraId="0F5CF0D6" w14:textId="77777777" w:rsidR="000657B9" w:rsidRDefault="000657B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657B9" w:rsidRDefault="000657B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657B9" w:rsidRDefault="000657B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B72AD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657B9" w:rsidRPr="00015AD5" w:rsidRDefault="000657B9" w:rsidP="00E815D3">
    <w:pPr>
      <w:pStyle w:val="Header"/>
    </w:pPr>
  </w:p>
  <w:p w14:paraId="333A60C1" w14:textId="77777777" w:rsidR="000657B9" w:rsidRPr="005920C2" w:rsidRDefault="000657B9" w:rsidP="00E815D3">
    <w:pPr>
      <w:pStyle w:val="Header"/>
    </w:pPr>
  </w:p>
  <w:p w14:paraId="619EA4E7" w14:textId="77777777" w:rsidR="000657B9" w:rsidRPr="006C5A78" w:rsidRDefault="000657B9" w:rsidP="00E815D3">
    <w:pPr>
      <w:pStyle w:val="Header"/>
    </w:pPr>
  </w:p>
  <w:p w14:paraId="4B710DEB" w14:textId="77777777" w:rsidR="000657B9" w:rsidRPr="00E815D3" w:rsidRDefault="000657B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075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7B9"/>
    <w:rsid w:val="00074889"/>
    <w:rsid w:val="00075C6E"/>
    <w:rsid w:val="00080557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1952"/>
    <w:rsid w:val="00186A90"/>
    <w:rsid w:val="00187729"/>
    <w:rsid w:val="00190322"/>
    <w:rsid w:val="00190AD6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DB2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5282"/>
    <w:rsid w:val="0029737A"/>
    <w:rsid w:val="002A1393"/>
    <w:rsid w:val="002A76EC"/>
    <w:rsid w:val="002A7B31"/>
    <w:rsid w:val="002B2B34"/>
    <w:rsid w:val="002B47A5"/>
    <w:rsid w:val="002B6515"/>
    <w:rsid w:val="002C2562"/>
    <w:rsid w:val="002C6BA9"/>
    <w:rsid w:val="002C6F93"/>
    <w:rsid w:val="002D2BE1"/>
    <w:rsid w:val="002E1AAB"/>
    <w:rsid w:val="002E3CCD"/>
    <w:rsid w:val="002E4648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440B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20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5EEA"/>
    <w:rsid w:val="00475140"/>
    <w:rsid w:val="00476870"/>
    <w:rsid w:val="0048236D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6F7E"/>
    <w:rsid w:val="005026DA"/>
    <w:rsid w:val="005073ED"/>
    <w:rsid w:val="00511E7C"/>
    <w:rsid w:val="00512914"/>
    <w:rsid w:val="00515CEB"/>
    <w:rsid w:val="00520E13"/>
    <w:rsid w:val="0052261F"/>
    <w:rsid w:val="005339F6"/>
    <w:rsid w:val="00535FF9"/>
    <w:rsid w:val="005406AC"/>
    <w:rsid w:val="0054070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617"/>
    <w:rsid w:val="005C3C78"/>
    <w:rsid w:val="005C5D00"/>
    <w:rsid w:val="005D1522"/>
    <w:rsid w:val="005D2C66"/>
    <w:rsid w:val="005D4F43"/>
    <w:rsid w:val="005D6338"/>
    <w:rsid w:val="005E1428"/>
    <w:rsid w:val="005E7DB4"/>
    <w:rsid w:val="005F08EB"/>
    <w:rsid w:val="005F413D"/>
    <w:rsid w:val="0061064A"/>
    <w:rsid w:val="006128AD"/>
    <w:rsid w:val="00616206"/>
    <w:rsid w:val="00622332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73B5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C7A40"/>
    <w:rsid w:val="007E4DFD"/>
    <w:rsid w:val="007F03EB"/>
    <w:rsid w:val="007F48BF"/>
    <w:rsid w:val="007F5AFF"/>
    <w:rsid w:val="007F6708"/>
    <w:rsid w:val="00801FFD"/>
    <w:rsid w:val="008153BC"/>
    <w:rsid w:val="00820986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2F6C"/>
    <w:rsid w:val="00873364"/>
    <w:rsid w:val="0087640E"/>
    <w:rsid w:val="00877AAB"/>
    <w:rsid w:val="00881502"/>
    <w:rsid w:val="0088150F"/>
    <w:rsid w:val="008A0025"/>
    <w:rsid w:val="008A44AE"/>
    <w:rsid w:val="008A76B7"/>
    <w:rsid w:val="008B48DB"/>
    <w:rsid w:val="008C09A4"/>
    <w:rsid w:val="008C5B65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485"/>
    <w:rsid w:val="009610DA"/>
    <w:rsid w:val="00962902"/>
    <w:rsid w:val="009654C8"/>
    <w:rsid w:val="009663B8"/>
    <w:rsid w:val="00970EB3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37C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6ACA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9AF"/>
    <w:rsid w:val="00BE3C08"/>
    <w:rsid w:val="00BE5C12"/>
    <w:rsid w:val="00BF43B4"/>
    <w:rsid w:val="00BF707B"/>
    <w:rsid w:val="00C01232"/>
    <w:rsid w:val="00C01267"/>
    <w:rsid w:val="00C0144C"/>
    <w:rsid w:val="00C106B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5AE5"/>
    <w:rsid w:val="00C47034"/>
    <w:rsid w:val="00C476E0"/>
    <w:rsid w:val="00C541EA"/>
    <w:rsid w:val="00C6350A"/>
    <w:rsid w:val="00C639B4"/>
    <w:rsid w:val="00C667EF"/>
    <w:rsid w:val="00C67221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0F68"/>
    <w:rsid w:val="00CE6AE0"/>
    <w:rsid w:val="00CF1AE5"/>
    <w:rsid w:val="00CF574C"/>
    <w:rsid w:val="00CF7CF9"/>
    <w:rsid w:val="00D0235F"/>
    <w:rsid w:val="00D038C2"/>
    <w:rsid w:val="00D04092"/>
    <w:rsid w:val="00D047C7"/>
    <w:rsid w:val="00D0682D"/>
    <w:rsid w:val="00D11A02"/>
    <w:rsid w:val="00D22F18"/>
    <w:rsid w:val="00D30E9B"/>
    <w:rsid w:val="00D314A9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1F22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0EB7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12C"/>
    <w:rsid w:val="00F27393"/>
    <w:rsid w:val="00F330D0"/>
    <w:rsid w:val="00F36805"/>
    <w:rsid w:val="00F36AE4"/>
    <w:rsid w:val="00F44B22"/>
    <w:rsid w:val="00F44CEB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3E2C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62233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22332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233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223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22332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233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22332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62233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233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2332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62233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22332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233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223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22332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233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22332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62233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233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233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Corrections completed.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7F4BC-8A8B-4FB2-AF1F-9CD1072A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5</cp:revision>
  <cp:lastPrinted>2015-02-05T23:23:00Z</cp:lastPrinted>
  <dcterms:created xsi:type="dcterms:W3CDTF">2014-11-05T03:26:00Z</dcterms:created>
  <dcterms:modified xsi:type="dcterms:W3CDTF">2015-02-05T23:24:00Z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