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5EF4" w14:textId="77777777" w:rsidR="00CC3434" w:rsidRPr="00D0546C" w:rsidRDefault="00CC3434" w:rsidP="00CC3434">
      <w:pPr>
        <w:pStyle w:val="ny-lesson-header"/>
      </w:pPr>
      <w:bookmarkStart w:id="0" w:name="_GoBack"/>
      <w:bookmarkEnd w:id="0"/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>The Relationship Between Visual Fraction Models and Equations</w:t>
      </w:r>
    </w:p>
    <w:p w14:paraId="7E73AC59" w14:textId="77777777" w:rsidR="00CC3434" w:rsidRDefault="00CC3434" w:rsidP="00CC3434">
      <w:pPr>
        <w:pStyle w:val="ny-callout-hdr"/>
      </w:pPr>
    </w:p>
    <w:p w14:paraId="36A7E052" w14:textId="77777777" w:rsidR="00CC3434" w:rsidRPr="00D36552" w:rsidRDefault="00CC3434" w:rsidP="00CC3434">
      <w:pPr>
        <w:pStyle w:val="ny-callout-hdr"/>
      </w:pPr>
      <w:r w:rsidRPr="00D36552">
        <w:t>Classwork</w:t>
      </w:r>
      <w:r>
        <w:t xml:space="preserve"> </w:t>
      </w:r>
    </w:p>
    <w:p w14:paraId="61558BB8" w14:textId="77777777" w:rsidR="00CC3434" w:rsidRPr="00FF2C09" w:rsidRDefault="00CC3434" w:rsidP="00CC3434">
      <w:pPr>
        <w:pStyle w:val="ny-lesson-hdr-1"/>
        <w:rPr>
          <w:rStyle w:val="ny-lesson-hdr-2"/>
          <w:b/>
        </w:rPr>
      </w:pPr>
      <w:r w:rsidRPr="00FF2C09">
        <w:rPr>
          <w:rStyle w:val="ny-lesson-hdr-2"/>
          <w:b/>
        </w:rPr>
        <w:t>Example 1</w:t>
      </w:r>
    </w:p>
    <w:p w14:paraId="29DDFB32" w14:textId="77777777" w:rsidR="00CC3434" w:rsidRPr="00744C1B" w:rsidRDefault="00D333F3" w:rsidP="00CC3434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43FA6F7A" w14:textId="77777777" w:rsidR="00CC3434" w:rsidRDefault="00CC3434" w:rsidP="00CC3434">
      <w:pPr>
        <w:pStyle w:val="ny-lesson-paragraph"/>
        <w:ind w:hanging="774"/>
        <w:rPr>
          <w:noProof/>
        </w:rPr>
      </w:pPr>
    </w:p>
    <w:p w14:paraId="79936BA4" w14:textId="77777777" w:rsidR="00CC3434" w:rsidRPr="004471BB" w:rsidRDefault="00CC3434" w:rsidP="00CC3434">
      <w:pPr>
        <w:pStyle w:val="ny-lesson-paragraph"/>
        <w:ind w:hanging="774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CC3434" w:rsidRPr="004471BB" w14:paraId="5C0D4D00" w14:textId="77777777" w:rsidTr="00AB0C3B">
        <w:trPr>
          <w:trHeight w:val="389"/>
          <w:jc w:val="center"/>
        </w:trPr>
        <w:tc>
          <w:tcPr>
            <w:tcW w:w="1584" w:type="dxa"/>
          </w:tcPr>
          <w:p w14:paraId="279567FE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1584" w:type="dxa"/>
          </w:tcPr>
          <w:p w14:paraId="29C34707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1584" w:type="dxa"/>
          </w:tcPr>
          <w:p w14:paraId="4388A385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1584" w:type="dxa"/>
          </w:tcPr>
          <w:p w14:paraId="6BF60632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1584" w:type="dxa"/>
          </w:tcPr>
          <w:p w14:paraId="5858A70C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</w:tr>
    </w:tbl>
    <w:p w14:paraId="054FEA72" w14:textId="77777777" w:rsidR="00CC3434" w:rsidRDefault="00CC3434" w:rsidP="00CC3434">
      <w:pPr>
        <w:pStyle w:val="ny-lesson-paragraph"/>
      </w:pPr>
    </w:p>
    <w:p w14:paraId="65E1CB0A" w14:textId="77777777" w:rsidR="00CC3434" w:rsidRPr="004471BB" w:rsidRDefault="00CC3434" w:rsidP="00CC3434">
      <w:pPr>
        <w:pStyle w:val="ny-lesson-paragraph"/>
      </w:pPr>
    </w:p>
    <w:p w14:paraId="22371E3E" w14:textId="77777777" w:rsidR="00CC3434" w:rsidRPr="004471BB" w:rsidRDefault="00CC3434" w:rsidP="00CC3434">
      <w:pPr>
        <w:pStyle w:val="ny-lesson-SFinsert-response"/>
        <w:tabs>
          <w:tab w:val="left" w:pos="4050"/>
        </w:tabs>
        <w:ind w:hanging="774"/>
        <w:rPr>
          <w:rStyle w:val="ny-lesson-hdr-1Char"/>
          <w:i w:val="0"/>
          <w:color w:val="005A76"/>
          <w:szCs w:val="16"/>
        </w:rPr>
      </w:pPr>
      <w:r>
        <w:rPr>
          <w:rStyle w:val="ny-lesson-hdr-1Char"/>
          <w:i w:val="0"/>
          <w:color w:val="005A76"/>
          <w:szCs w:val="16"/>
        </w:rPr>
        <w:tab/>
      </w:r>
    </w:p>
    <w:p w14:paraId="379001AC" w14:textId="77777777" w:rsidR="00CC3434" w:rsidRDefault="00CC3434" w:rsidP="00CC3434">
      <w:pPr>
        <w:pStyle w:val="ny-lesson-paragraph"/>
      </w:pPr>
      <w:r w:rsidRPr="00744C1B">
        <w:t xml:space="preserve">Shade </w:t>
      </w:r>
      <m:oMath>
        <m:r>
          <w:rPr>
            <w:rFonts w:ascii="Cambria Math" w:hAnsi="Cambria Math"/>
          </w:rPr>
          <m:t>2</m:t>
        </m:r>
      </m:oMath>
      <w:r w:rsidRPr="00744C1B">
        <w:t xml:space="preserve"> of the </w:t>
      </w:r>
      <m:oMath>
        <m:r>
          <w:rPr>
            <w:rFonts w:ascii="Cambria Math" w:hAnsi="Cambria Math"/>
          </w:rPr>
          <m:t>5</m:t>
        </m:r>
      </m:oMath>
      <w:r w:rsidRPr="00744C1B">
        <w:t xml:space="preserve"> sections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744C1B">
        <w:t>.</w:t>
      </w:r>
    </w:p>
    <w:p w14:paraId="2A9CF276" w14:textId="77777777" w:rsidR="00CC3434" w:rsidRPr="00744C1B" w:rsidRDefault="00CC3434" w:rsidP="00CC3434">
      <w:pPr>
        <w:pStyle w:val="ny-lesson-paragraph"/>
      </w:pPr>
    </w:p>
    <w:p w14:paraId="620E5D93" w14:textId="77777777" w:rsidR="00CC3434" w:rsidRDefault="00CC3434" w:rsidP="00CC3434">
      <w:pPr>
        <w:pStyle w:val="ny-lesson-paragraph"/>
      </w:pPr>
      <w:r w:rsidRPr="00744C1B">
        <w:t xml:space="preserve">Label the part that is known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744C1B">
        <w:t>.</w:t>
      </w:r>
    </w:p>
    <w:p w14:paraId="5C28BFE5" w14:textId="77777777" w:rsidR="00CC3434" w:rsidRPr="00744C1B" w:rsidRDefault="00CC3434" w:rsidP="00CC3434">
      <w:pPr>
        <w:pStyle w:val="ny-lesson-paragraph"/>
      </w:pPr>
    </w:p>
    <w:p w14:paraId="225698D2" w14:textId="77777777" w:rsidR="00CC3434" w:rsidRPr="00744C1B" w:rsidRDefault="00CC3434" w:rsidP="00CC3434">
      <w:pPr>
        <w:pStyle w:val="ny-lesson-paragraph"/>
      </w:pPr>
      <w:r w:rsidRPr="00744C1B">
        <w:t>Make notes below on the math sentences needed to solve the problem.</w:t>
      </w:r>
    </w:p>
    <w:p w14:paraId="6F3187F4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5A398969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6C595F07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3B9F803C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71075ED4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42CDCD79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6C50685B" w14:textId="77777777" w:rsidR="00CC3434" w:rsidRDefault="00CC3434" w:rsidP="00CC3434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3C05D3F" w14:textId="599A0693" w:rsidR="00CC3434" w:rsidRPr="00DC7F0D" w:rsidRDefault="00CC3434" w:rsidP="00CC3434">
      <w:pPr>
        <w:pStyle w:val="ny-lesson-hdr-1"/>
        <w:rPr>
          <w:rStyle w:val="ny-lesson-hdr-2"/>
          <w:b/>
        </w:rPr>
      </w:pPr>
      <w:r w:rsidRPr="003601DA">
        <w:rPr>
          <w:rStyle w:val="ny-lesson-hdr-2"/>
          <w:b/>
        </w:rPr>
        <w:lastRenderedPageBreak/>
        <w:t>Example 2</w:t>
      </w:r>
    </w:p>
    <w:p w14:paraId="65C63332" w14:textId="77777777" w:rsidR="00CC3434" w:rsidRPr="00744C1B" w:rsidRDefault="00D333F3" w:rsidP="00CC3434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7FA6E1EC" w14:textId="77777777" w:rsidR="00CC3434" w:rsidRPr="00FB7AA7" w:rsidRDefault="00CC3434" w:rsidP="00CC3434">
      <w:pPr>
        <w:pStyle w:val="ny-lesson-paragrap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CC3434" w:rsidRPr="004471BB" w14:paraId="64B0FECB" w14:textId="77777777" w:rsidTr="00AB0C3B">
        <w:trPr>
          <w:trHeight w:val="687"/>
          <w:jc w:val="center"/>
        </w:trPr>
        <w:tc>
          <w:tcPr>
            <w:tcW w:w="2448" w:type="dxa"/>
          </w:tcPr>
          <w:p w14:paraId="403615FE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2448" w:type="dxa"/>
          </w:tcPr>
          <w:p w14:paraId="75F68378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2448" w:type="dxa"/>
          </w:tcPr>
          <w:p w14:paraId="0D1E7667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</w:tr>
    </w:tbl>
    <w:p w14:paraId="752BA67B" w14:textId="77777777" w:rsidR="00CC3434" w:rsidRDefault="00CC3434" w:rsidP="00CC3434">
      <w:pPr>
        <w:pStyle w:val="ny-lesson-SFinsert-response"/>
        <w:tabs>
          <w:tab w:val="left" w:pos="4050"/>
        </w:tabs>
        <w:ind w:hanging="774"/>
        <w:rPr>
          <w:rStyle w:val="ny-lesson-hdr-1Char"/>
          <w:i w:val="0"/>
          <w:color w:val="005A76"/>
          <w:szCs w:val="16"/>
        </w:rPr>
      </w:pPr>
    </w:p>
    <w:p w14:paraId="269EBCBD" w14:textId="77777777" w:rsidR="00CC3434" w:rsidRPr="004471BB" w:rsidRDefault="00CC3434" w:rsidP="00CC3434">
      <w:pPr>
        <w:pStyle w:val="ny-lesson-SFinsert-response"/>
        <w:tabs>
          <w:tab w:val="left" w:pos="4050"/>
        </w:tabs>
        <w:ind w:hanging="774"/>
        <w:rPr>
          <w:rStyle w:val="ny-lesson-hdr-1Char"/>
          <w:i w:val="0"/>
          <w:color w:val="005A76"/>
          <w:szCs w:val="16"/>
        </w:rPr>
      </w:pPr>
      <w:r>
        <w:rPr>
          <w:rStyle w:val="ny-lesson-hdr-1Char"/>
          <w:i w:val="0"/>
          <w:color w:val="005A76"/>
          <w:szCs w:val="16"/>
        </w:rPr>
        <w:tab/>
      </w:r>
    </w:p>
    <w:p w14:paraId="32BB6279" w14:textId="77777777" w:rsidR="00CC3434" w:rsidRDefault="00CC3434" w:rsidP="00CC3434">
      <w:pPr>
        <w:pStyle w:val="ny-lesson-paragraph"/>
        <w:rPr>
          <w:b/>
        </w:rPr>
      </w:pPr>
      <w:r>
        <w:t>Show the number sentences below.</w:t>
      </w:r>
    </w:p>
    <w:p w14:paraId="59BD7E31" w14:textId="77777777" w:rsidR="00CC3434" w:rsidRDefault="00CC3434" w:rsidP="00CC3434">
      <w:pPr>
        <w:pStyle w:val="ny-lesson-SFinsert"/>
        <w:ind w:left="810"/>
        <w:rPr>
          <w:rFonts w:asciiTheme="minorHAnsi" w:hAnsiTheme="minorHAnsi"/>
          <w:b w:val="0"/>
          <w:sz w:val="20"/>
          <w:szCs w:val="20"/>
        </w:rPr>
      </w:pPr>
    </w:p>
    <w:p w14:paraId="559F0D85" w14:textId="77777777" w:rsidR="00CC3434" w:rsidRDefault="00CC3434" w:rsidP="00CC3434">
      <w:pPr>
        <w:pStyle w:val="ny-lesson-hdr-1"/>
      </w:pPr>
    </w:p>
    <w:p w14:paraId="51D67A7C" w14:textId="77777777" w:rsidR="00CC3434" w:rsidRDefault="00CC3434" w:rsidP="00CC3434">
      <w:pPr>
        <w:pStyle w:val="ny-lesson-paragraph"/>
      </w:pPr>
    </w:p>
    <w:p w14:paraId="2C25D8B7" w14:textId="77777777" w:rsidR="00CC3434" w:rsidRDefault="00CC3434" w:rsidP="00CC3434">
      <w:pPr>
        <w:pStyle w:val="ny-lesson-paragraph"/>
      </w:pPr>
    </w:p>
    <w:p w14:paraId="42F7AD03" w14:textId="77777777" w:rsidR="00CC3434" w:rsidRDefault="00CC3434" w:rsidP="00CC3434">
      <w:pPr>
        <w:pStyle w:val="ny-lesson-paragraph"/>
      </w:pPr>
    </w:p>
    <w:p w14:paraId="32B51F56" w14:textId="77777777" w:rsidR="00CC3434" w:rsidRDefault="00CC3434" w:rsidP="00CC3434">
      <w:pPr>
        <w:pStyle w:val="ny-lesson-paragraph"/>
      </w:pPr>
    </w:p>
    <w:p w14:paraId="697FF883" w14:textId="77777777" w:rsidR="00CC3434" w:rsidRPr="00744C1B" w:rsidRDefault="00CC3434" w:rsidP="00CC3434">
      <w:pPr>
        <w:pStyle w:val="ny-lesson-paragraph"/>
      </w:pPr>
    </w:p>
    <w:p w14:paraId="22475768" w14:textId="3241C422" w:rsidR="00CC3434" w:rsidRPr="003601DA" w:rsidRDefault="00CC3434" w:rsidP="00CC3434">
      <w:pPr>
        <w:pStyle w:val="ny-lesson-paragraph"/>
        <w:rPr>
          <w:rStyle w:val="ny-lesson-hdr-2"/>
        </w:rPr>
      </w:pPr>
      <w:r w:rsidRPr="003601DA">
        <w:rPr>
          <w:rStyle w:val="ny-lesson-hdr-2"/>
        </w:rPr>
        <w:t>Example 3</w:t>
      </w:r>
    </w:p>
    <w:p w14:paraId="25F0FF88" w14:textId="77777777" w:rsidR="00CC3434" w:rsidRPr="0087629A" w:rsidRDefault="00D333F3" w:rsidP="00CC3434">
      <w:pPr>
        <w:pStyle w:val="ny-lesson-paragraph"/>
        <w:rPr>
          <w:rFonts w:ascii="Cambria Math" w:hAnsi="Cambria Math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987DA93" w14:textId="77777777" w:rsidR="00CC3434" w:rsidRPr="0087629A" w:rsidRDefault="00CC3434" w:rsidP="00CC3434">
      <w:pPr>
        <w:pStyle w:val="ny-lesson-paragraph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CC3434" w:rsidRPr="004471BB" w14:paraId="499A2AEA" w14:textId="77777777" w:rsidTr="00AB0C3B">
        <w:trPr>
          <w:trHeight w:val="691"/>
          <w:jc w:val="center"/>
        </w:trPr>
        <w:tc>
          <w:tcPr>
            <w:tcW w:w="2160" w:type="dxa"/>
          </w:tcPr>
          <w:p w14:paraId="5BD90EE5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2160" w:type="dxa"/>
          </w:tcPr>
          <w:p w14:paraId="311D4AB3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2160" w:type="dxa"/>
          </w:tcPr>
          <w:p w14:paraId="4BC770E5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  <w:tc>
          <w:tcPr>
            <w:tcW w:w="2160" w:type="dxa"/>
          </w:tcPr>
          <w:p w14:paraId="3D42E00D" w14:textId="77777777" w:rsidR="00CC3434" w:rsidRPr="004471BB" w:rsidRDefault="00CC3434" w:rsidP="00AB0C3B">
            <w:pPr>
              <w:pStyle w:val="ny-lesson-SFinsert-table"/>
              <w:spacing w:before="40"/>
              <w:ind w:hanging="774"/>
            </w:pPr>
          </w:p>
        </w:tc>
      </w:tr>
    </w:tbl>
    <w:p w14:paraId="3A6D24D5" w14:textId="77777777" w:rsidR="00CC3434" w:rsidRPr="004471BB" w:rsidRDefault="00CC3434" w:rsidP="00CC3434">
      <w:pPr>
        <w:pStyle w:val="ny-lesson-paragraph"/>
      </w:pPr>
    </w:p>
    <w:p w14:paraId="082AC058" w14:textId="77777777" w:rsidR="00CC3434" w:rsidRPr="004471BB" w:rsidRDefault="00CC3434" w:rsidP="00CC3434">
      <w:pPr>
        <w:pStyle w:val="ny-lesson-SFinsert-response"/>
        <w:tabs>
          <w:tab w:val="left" w:pos="4050"/>
        </w:tabs>
        <w:ind w:hanging="774"/>
        <w:rPr>
          <w:rStyle w:val="ny-lesson-hdr-1Char"/>
          <w:i w:val="0"/>
          <w:color w:val="005A76"/>
          <w:szCs w:val="16"/>
        </w:rPr>
      </w:pPr>
      <w:r>
        <w:rPr>
          <w:rStyle w:val="ny-lesson-hdr-1Char"/>
          <w:i w:val="0"/>
          <w:color w:val="005A76"/>
          <w:szCs w:val="16"/>
        </w:rPr>
        <w:tab/>
      </w:r>
    </w:p>
    <w:p w14:paraId="6B21B5F3" w14:textId="77777777" w:rsidR="00CC3434" w:rsidRDefault="00CC3434" w:rsidP="00CC3434">
      <w:pPr>
        <w:pStyle w:val="ny-lesson-paragraph"/>
        <w:rPr>
          <w:b/>
        </w:rPr>
      </w:pPr>
      <w:r>
        <w:t>Show the number sentences below.</w:t>
      </w:r>
    </w:p>
    <w:p w14:paraId="074E1E25" w14:textId="77777777" w:rsidR="00CC3434" w:rsidRDefault="00CC3434" w:rsidP="00CC3434">
      <w:pPr>
        <w:pStyle w:val="ny-lesson-bullet"/>
        <w:numPr>
          <w:ilvl w:val="0"/>
          <w:numId w:val="0"/>
        </w:numPr>
        <w:ind w:left="806"/>
      </w:pPr>
    </w:p>
    <w:p w14:paraId="5AE73673" w14:textId="77777777" w:rsidR="00CC3434" w:rsidRDefault="00CC3434" w:rsidP="00CC3434">
      <w:pPr>
        <w:pStyle w:val="ny-lesson-bullet"/>
        <w:numPr>
          <w:ilvl w:val="0"/>
          <w:numId w:val="0"/>
        </w:numPr>
        <w:ind w:left="806"/>
      </w:pPr>
    </w:p>
    <w:p w14:paraId="7320BEC7" w14:textId="77777777" w:rsidR="00CC3434" w:rsidRDefault="00CC3434" w:rsidP="00CC3434">
      <w:pPr>
        <w:pStyle w:val="ny-lesson-bullet"/>
        <w:numPr>
          <w:ilvl w:val="0"/>
          <w:numId w:val="0"/>
        </w:numPr>
        <w:ind w:left="806"/>
      </w:pPr>
    </w:p>
    <w:p w14:paraId="4A43D2CD" w14:textId="77777777" w:rsidR="00CC3434" w:rsidRDefault="00CC3434" w:rsidP="00CC3434">
      <w:pPr>
        <w:pStyle w:val="ny-lesson-paragraph"/>
        <w:rPr>
          <w:szCs w:val="20"/>
        </w:rPr>
      </w:pPr>
    </w:p>
    <w:p w14:paraId="26FADBB7" w14:textId="77777777" w:rsidR="00CC3434" w:rsidRDefault="00CC3434" w:rsidP="00CC3434">
      <w:pPr>
        <w:pStyle w:val="ny-lesson-paragraph"/>
        <w:rPr>
          <w:szCs w:val="20"/>
        </w:rPr>
      </w:pPr>
    </w:p>
    <w:p w14:paraId="00CBBBC6" w14:textId="77777777" w:rsidR="00CC3434" w:rsidRDefault="00CC3434" w:rsidP="00CC3434">
      <w:pPr>
        <w:pStyle w:val="ny-lesson-paragraph"/>
        <w:rPr>
          <w:szCs w:val="20"/>
        </w:rPr>
      </w:pPr>
    </w:p>
    <w:p w14:paraId="22EF4890" w14:textId="77777777" w:rsidR="00CC3434" w:rsidRDefault="00CC3434" w:rsidP="00CC3434">
      <w:pPr>
        <w:pStyle w:val="ny-callout-hdr"/>
        <w:rPr>
          <w:szCs w:val="20"/>
        </w:rPr>
      </w:pPr>
    </w:p>
    <w:p w14:paraId="50BF878A" w14:textId="77777777" w:rsidR="00CC3434" w:rsidRDefault="00CC3434" w:rsidP="00CC3434">
      <w:pPr>
        <w:pStyle w:val="ny-callout-hdr"/>
        <w:rPr>
          <w:szCs w:val="20"/>
        </w:rPr>
      </w:pPr>
    </w:p>
    <w:p w14:paraId="5EBFAC8F" w14:textId="77777777" w:rsidR="00CC3434" w:rsidRDefault="00CC3434" w:rsidP="00CC3434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F80B6" wp14:editId="3FB2E0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0270"/>
                <wp:effectExtent l="19050" t="19050" r="11430" b="24130"/>
                <wp:wrapTopAndBottom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6464" w14:textId="77777777" w:rsidR="00CC3434" w:rsidRPr="00744C1B" w:rsidRDefault="00CC3434" w:rsidP="00CC343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744C1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CE52DD6" w14:textId="77777777" w:rsidR="00CC3434" w:rsidRPr="00744C1B" w:rsidRDefault="00CC3434" w:rsidP="00CC3434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744C1B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Connecting models of fraction division to multiplication through the use of reciprocals helps in understanding the “invert and multiply” rule.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F80B6" id="Rectangle 128" o:spid="_x0000_s1026" style="position:absolute;margin-left:0;margin-top:0;width:489.6pt;height:7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37316464" w14:textId="77777777" w:rsidR="00CC3434" w:rsidRPr="00744C1B" w:rsidRDefault="00CC3434" w:rsidP="00CC343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744C1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CE52DD6" w14:textId="77777777" w:rsidR="00CC3434" w:rsidRPr="00744C1B" w:rsidRDefault="00CC3434" w:rsidP="00CC3434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744C1B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Connecting models of fraction division to multiplication through the use of reciprocals helps in understanding the “invert and multiply” rule.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A4BD000" w14:textId="77777777" w:rsidR="00CC3434" w:rsidRDefault="00CC3434" w:rsidP="00CC3434">
      <w:pPr>
        <w:pStyle w:val="ny-callout-hdr"/>
        <w:rPr>
          <w:szCs w:val="20"/>
        </w:rPr>
      </w:pPr>
    </w:p>
    <w:p w14:paraId="497778F9" w14:textId="77777777" w:rsidR="00CC3434" w:rsidRDefault="00CC3434" w:rsidP="00CC3434">
      <w:pPr>
        <w:pStyle w:val="ny-callout-hdr"/>
      </w:pPr>
      <w:r>
        <w:t xml:space="preserve">Problem Set </w:t>
      </w:r>
    </w:p>
    <w:p w14:paraId="0768D4BB" w14:textId="77777777" w:rsidR="00CC3434" w:rsidRPr="00AD144C" w:rsidRDefault="00CC3434" w:rsidP="00CC3434">
      <w:pPr>
        <w:pStyle w:val="ny-callout-hdr"/>
      </w:pPr>
    </w:p>
    <w:p w14:paraId="5BB5CF77" w14:textId="77777777" w:rsidR="00CC3434" w:rsidRDefault="00CC3434" w:rsidP="00CC3434">
      <w:pPr>
        <w:pStyle w:val="ny-lesson-numbering"/>
      </w:pPr>
      <w:r w:rsidRPr="006E3241">
        <w:t xml:space="preserve">Draw a model that shows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t>.  Find the answer</w:t>
      </w:r>
      <w:r w:rsidRPr="006E3241">
        <w:t xml:space="preserve"> as well.</w:t>
      </w:r>
    </w:p>
    <w:p w14:paraId="68E4F7A6" w14:textId="77777777" w:rsidR="00CC3434" w:rsidRDefault="00CC3434" w:rsidP="00CC3434">
      <w:pPr>
        <w:pStyle w:val="ny-lesson-numbering"/>
        <w:numPr>
          <w:ilvl w:val="0"/>
          <w:numId w:val="0"/>
        </w:numPr>
        <w:ind w:left="360"/>
      </w:pPr>
    </w:p>
    <w:p w14:paraId="32FD78F7" w14:textId="77777777" w:rsidR="00CC3434" w:rsidRDefault="00CC3434" w:rsidP="00CC3434">
      <w:pPr>
        <w:pStyle w:val="ny-lesson-numbering"/>
      </w:pPr>
      <w:r w:rsidRPr="006E3241">
        <w:t xml:space="preserve">Draw a model that shows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t>.  Find the answer</w:t>
      </w:r>
      <w:r w:rsidRPr="006E3241">
        <w:t xml:space="preserve"> as well.</w:t>
      </w:r>
    </w:p>
    <w:p w14:paraId="41167785" w14:textId="77777777" w:rsidR="00CC3434" w:rsidRDefault="00CC3434" w:rsidP="00CC3434">
      <w:pPr>
        <w:pStyle w:val="ny-lesson-numbering"/>
        <w:numPr>
          <w:ilvl w:val="0"/>
          <w:numId w:val="0"/>
        </w:numPr>
      </w:pPr>
    </w:p>
    <w:p w14:paraId="15F3F05A" w14:textId="77777777" w:rsidR="00CC3434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4A5867AA" w14:textId="77777777" w:rsidR="00CC3434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3C8DBCB9" w14:textId="77777777" w:rsidR="00CC3434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248DE87D" w14:textId="77777777" w:rsidR="00CC3434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731CD0BC" w14:textId="77777777" w:rsidR="00CC3434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3380A785" w14:textId="77777777" w:rsidR="00CC3434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69A77075" w14:textId="77777777" w:rsidR="00CC3434" w:rsidRPr="00AD144C" w:rsidRDefault="00CC3434" w:rsidP="00CC343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57921BDC" w14:textId="77777777" w:rsidR="00CC3434" w:rsidRDefault="00CC3434" w:rsidP="00CC3434">
      <w:pPr>
        <w:pStyle w:val="ny-lesson-numbering"/>
        <w:numPr>
          <w:ilvl w:val="0"/>
          <w:numId w:val="0"/>
        </w:numPr>
        <w:ind w:left="1224"/>
      </w:pPr>
    </w:p>
    <w:p w14:paraId="1B439B38" w14:textId="77777777" w:rsidR="00CC3434" w:rsidRPr="0035109C" w:rsidRDefault="00CC3434" w:rsidP="00CC3434">
      <w:pPr>
        <w:pStyle w:val="ny-lesson-SFinsert-response"/>
        <w:ind w:left="1224"/>
        <w:rPr>
          <w:sz w:val="20"/>
          <w:szCs w:val="20"/>
        </w:rPr>
      </w:pPr>
    </w:p>
    <w:p w14:paraId="0BA67416" w14:textId="77777777" w:rsidR="00CC3434" w:rsidRPr="006503DF" w:rsidRDefault="00CC3434" w:rsidP="00CC3434">
      <w:pPr>
        <w:pStyle w:val="ny-lesson-SFinsert-response"/>
        <w:ind w:left="270"/>
        <w:rPr>
          <w:sz w:val="20"/>
          <w:szCs w:val="20"/>
        </w:rPr>
      </w:pPr>
    </w:p>
    <w:p w14:paraId="0BC02113" w14:textId="77777777" w:rsidR="00CC3434" w:rsidRDefault="00CC3434" w:rsidP="00CC3434">
      <w:pPr>
        <w:pStyle w:val="ny-lesson-SFinsert-number-list"/>
        <w:numPr>
          <w:ilvl w:val="0"/>
          <w:numId w:val="0"/>
        </w:numPr>
        <w:ind w:left="1224"/>
      </w:pPr>
    </w:p>
    <w:p w14:paraId="64C18867" w14:textId="77777777" w:rsidR="00CC3434" w:rsidRDefault="00CC3434" w:rsidP="00CC3434">
      <w:pPr>
        <w:pStyle w:val="ny-lesson-SFinsert-number-list"/>
        <w:numPr>
          <w:ilvl w:val="0"/>
          <w:numId w:val="0"/>
        </w:numPr>
        <w:ind w:left="1224"/>
      </w:pPr>
    </w:p>
    <w:p w14:paraId="6F9AC197" w14:textId="77777777" w:rsidR="00CC3434" w:rsidRDefault="00CC3434" w:rsidP="00CC3434">
      <w:pPr>
        <w:pStyle w:val="ny-lesson-SFinsert-number-list"/>
        <w:numPr>
          <w:ilvl w:val="0"/>
          <w:numId w:val="0"/>
        </w:numPr>
        <w:ind w:left="1224"/>
      </w:pPr>
    </w:p>
    <w:p w14:paraId="1F01A675" w14:textId="77777777" w:rsidR="00CC3434" w:rsidRPr="006A6AD5" w:rsidRDefault="00CC3434" w:rsidP="00CC3434">
      <w:pPr>
        <w:pStyle w:val="ny-lesson-SF-response"/>
        <w:ind w:left="1224"/>
        <w:rPr>
          <w:i w:val="0"/>
        </w:rPr>
      </w:pPr>
    </w:p>
    <w:p w14:paraId="1D5B9FDC" w14:textId="77777777" w:rsidR="00CC3434" w:rsidRDefault="00CC3434" w:rsidP="00CC3434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F108E17" w14:textId="77777777" w:rsidR="00CC3434" w:rsidRPr="00303F79" w:rsidRDefault="00CC3434" w:rsidP="00CC3434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  <w:r>
        <w:rPr>
          <w:color w:val="215868" w:themeColor="accent5" w:themeShade="80"/>
          <w:szCs w:val="16"/>
        </w:rPr>
        <w:tab/>
      </w:r>
      <w:r>
        <w:rPr>
          <w:color w:val="215868" w:themeColor="accent5" w:themeShade="80"/>
          <w:szCs w:val="16"/>
        </w:rPr>
        <w:tab/>
      </w:r>
    </w:p>
    <w:p w14:paraId="1927FA06" w14:textId="77777777" w:rsidR="00CC3434" w:rsidRPr="00654A87" w:rsidRDefault="00CC3434" w:rsidP="00CC3434"/>
    <w:p w14:paraId="4B710DDE" w14:textId="671D86A5" w:rsidR="007A0FF8" w:rsidRPr="00CC3434" w:rsidRDefault="007A0FF8" w:rsidP="00CC3434"/>
    <w:sectPr w:rsidR="007A0FF8" w:rsidRPr="00CC3434" w:rsidSect="000669D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6C98" w14:textId="77777777" w:rsidR="002865B6" w:rsidRDefault="002865B6">
      <w:pPr>
        <w:spacing w:after="0" w:line="240" w:lineRule="auto"/>
      </w:pPr>
      <w:r>
        <w:separator/>
      </w:r>
    </w:p>
  </w:endnote>
  <w:endnote w:type="continuationSeparator" w:id="0">
    <w:p w14:paraId="63C9985D" w14:textId="77777777" w:rsidR="002865B6" w:rsidRDefault="0028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333F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333F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64E3D2E8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CC343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C3434" w:rsidRPr="00CC343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Relationship Between Visual Fraction Models and Equations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33F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64E3D2E8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CC343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C3434" w:rsidRPr="00CC343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Relationship Between Visual Fraction Models and Equations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333F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73BAD63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4A923C0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AC8797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66E45D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F3D705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B67EB4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446A2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33F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333F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118E" w14:textId="77777777" w:rsidR="002865B6" w:rsidRDefault="002865B6">
      <w:pPr>
        <w:spacing w:after="0" w:line="240" w:lineRule="auto"/>
      </w:pPr>
      <w:r>
        <w:separator/>
      </w:r>
    </w:p>
  </w:footnote>
  <w:footnote w:type="continuationSeparator" w:id="0">
    <w:p w14:paraId="5E143E1A" w14:textId="77777777" w:rsidR="002865B6" w:rsidRDefault="0028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D7975CA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C3434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D7975CA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C3434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8EA0A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69D5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0857"/>
    <w:rsid w:val="00105599"/>
    <w:rsid w:val="00106020"/>
    <w:rsid w:val="0010729D"/>
    <w:rsid w:val="00112553"/>
    <w:rsid w:val="001223D7"/>
    <w:rsid w:val="00127D70"/>
    <w:rsid w:val="00130993"/>
    <w:rsid w:val="001362BF"/>
    <w:rsid w:val="001371B8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5B6"/>
    <w:rsid w:val="00290AD4"/>
    <w:rsid w:val="0029160D"/>
    <w:rsid w:val="00293211"/>
    <w:rsid w:val="00293E9B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1701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434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33F3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C7F0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07C1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C343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C343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C343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C343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C343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C343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C343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CC3434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CC3434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insert-table">
    <w:name w:val="ny-lesson-SF insert-table"/>
    <w:basedOn w:val="ny-lesson-SFinsert"/>
    <w:qFormat/>
    <w:rsid w:val="00CC3434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C343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C343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C343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C343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C343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C343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C343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CC3434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CC3434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insert-table">
    <w:name w:val="ny-lesson-SF insert-table"/>
    <w:basedOn w:val="ny-lesson-SFinsert"/>
    <w:qFormat/>
    <w:rsid w:val="00CC3434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6CC17-89D7-4F01-A10F-18ABC034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2014-10-27T18:13:00Z</cp:lastPrinted>
  <dcterms:created xsi:type="dcterms:W3CDTF">2014-07-02T22:42:00Z</dcterms:created>
  <dcterms:modified xsi:type="dcterms:W3CDTF">2014-10-27T18:13:00Z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