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7" w:rsidRDefault="009C57A7" w:rsidP="009C57A7">
      <w:pPr>
        <w:pStyle w:val="EL95ptBodyText"/>
      </w:pPr>
    </w:p>
    <w:p w:rsidR="009C57A7" w:rsidRPr="00AB2F49" w:rsidRDefault="005E7B66" w:rsidP="009C57A7">
      <w:pPr>
        <w:pStyle w:val="EL95ptBodyText"/>
      </w:pPr>
      <w:r>
        <w:rPr>
          <w:noProof/>
          <w:lang w:eastAsia="en-US"/>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ge">
                  <wp:posOffset>5505450</wp:posOffset>
                </wp:positionV>
                <wp:extent cx="9144000" cy="1418590"/>
                <wp:effectExtent l="0" t="0" r="0" b="101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141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ED" w:rsidRDefault="0014326B" w:rsidP="009C57A7">
                            <w:pPr>
                              <w:pStyle w:val="ELCoverTitle1"/>
                            </w:pPr>
                            <w:r>
                              <w:t xml:space="preserve">Grade 7: </w:t>
                            </w:r>
                            <w:r w:rsidR="002A1FED">
                              <w:t>Module 4</w:t>
                            </w:r>
                            <w:r w:rsidR="008339FF">
                              <w:t>B</w:t>
                            </w:r>
                            <w:r w:rsidR="002A1FED">
                              <w:t>: Unit 2: Lesson 5</w:t>
                            </w:r>
                          </w:p>
                          <w:p w:rsidR="002A1FED" w:rsidRPr="00946B5B" w:rsidRDefault="002A1FED" w:rsidP="008339FF">
                            <w:pPr>
                              <w:pStyle w:val="ELCoverTitle2"/>
                            </w:pPr>
                            <w:r w:rsidRPr="00946B5B">
                              <w:t>Contrasting Authors’ Use of Evidence:</w:t>
                            </w:r>
                            <w:r w:rsidR="008339FF" w:rsidRPr="00946B5B">
                              <w:t xml:space="preserve"> </w:t>
                            </w:r>
                            <w:r w:rsidRPr="00946B5B">
                              <w:rPr>
                                <w:b w:val="0"/>
                              </w:rPr>
                              <w:t>Bottled Water</w:t>
                            </w:r>
                          </w:p>
                        </w:txbxContent>
                      </wps:txbx>
                      <wps:bodyPr rot="0" vert="horz" wrap="square" lIns="13716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33.5pt;width:10in;height:1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" filled="f" stroked="f">
                <v:textbox inset="10.8pt,0,0,0">
                  <w:txbxContent>
                    <w:p w:rsidR="002A1FED" w:rsidRDefault="0014326B" w:rsidP="009C57A7">
                      <w:pPr>
                        <w:pStyle w:val="ELCoverTitle1"/>
                      </w:pPr>
                      <w:r>
                        <w:t xml:space="preserve">Grade 7: </w:t>
                      </w:r>
                      <w:r w:rsidR="002A1FED">
                        <w:t>Module 4</w:t>
                      </w:r>
                      <w:r w:rsidR="008339FF">
                        <w:t>B</w:t>
                      </w:r>
                      <w:r w:rsidR="002A1FED">
                        <w:t>: Unit 2: Lesson 5</w:t>
                      </w:r>
                    </w:p>
                    <w:p w:rsidR="002A1FED" w:rsidRPr="00946B5B" w:rsidRDefault="002A1FED" w:rsidP="008339FF">
                      <w:pPr>
                        <w:pStyle w:val="ELCoverTitle2"/>
                      </w:pPr>
                      <w:r w:rsidRPr="00946B5B">
                        <w:t>Contrasting Authors’ Use of Evidence:</w:t>
                      </w:r>
                      <w:r w:rsidR="008339FF" w:rsidRPr="00946B5B">
                        <w:t xml:space="preserve"> </w:t>
                      </w:r>
                      <w:r w:rsidRPr="00946B5B">
                        <w:rPr>
                          <w:b w:val="0"/>
                        </w:rPr>
                        <w:t>Bottled Water</w:t>
                      </w:r>
                    </w:p>
                  </w:txbxContent>
                </v:textbox>
                <w10:wrap anchory="page"/>
                <w10:anchorlock/>
              </v:shape>
            </w:pict>
          </mc:Fallback>
        </mc:AlternateContent>
      </w:r>
      <w:r w:rsidR="009C57A7">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9C57A7" w:rsidRPr="00946B5B">
        <w:tc>
          <w:tcPr>
            <w:tcW w:w="14400" w:type="dxa"/>
            <w:gridSpan w:val="2"/>
            <w:shd w:val="clear" w:color="auto" w:fill="717073"/>
            <w:vAlign w:val="center"/>
          </w:tcPr>
          <w:p w:rsidR="009C57A7" w:rsidRPr="00946B5B" w:rsidRDefault="009C57A7" w:rsidP="00946B5B">
            <w:pPr>
              <w:pStyle w:val="EL95ptHeadingWhite"/>
            </w:pPr>
            <w:r w:rsidRPr="00946B5B">
              <w:lastRenderedPageBreak/>
              <w:t>Long-Term Targets Addressed (Based on NYSP12 ELA CCLS)</w:t>
            </w:r>
          </w:p>
        </w:tc>
      </w:tr>
      <w:tr w:rsidR="006551BA">
        <w:tc>
          <w:tcPr>
            <w:tcW w:w="14400" w:type="dxa"/>
            <w:gridSpan w:val="2"/>
          </w:tcPr>
          <w:p w:rsidR="00A609EB" w:rsidRDefault="00F16809" w:rsidP="00C24E8F">
            <w:pPr>
              <w:pStyle w:val="EL95ptBodyText"/>
            </w:pPr>
            <w:r w:rsidRPr="00F16809">
              <w:t>I can contrast how multiple authors emphasize evidence or interpret facts differently when presenting information on the same topic. (RI.7.9)</w:t>
            </w:r>
          </w:p>
          <w:p w:rsidR="00A609EB" w:rsidRDefault="006551BA" w:rsidP="00C24E8F">
            <w:pPr>
              <w:pStyle w:val="EL95ptBodyText"/>
            </w:pPr>
            <w:r w:rsidRPr="006551BA">
              <w:t>I can gather relevant information from a variety of sources. (W.7.8)</w:t>
            </w:r>
          </w:p>
          <w:p w:rsidR="00A609EB" w:rsidRDefault="006551BA" w:rsidP="00C24E8F">
            <w:pPr>
              <w:pStyle w:val="EL95ptBodyText"/>
            </w:pPr>
            <w:r w:rsidRPr="006551BA">
              <w:t>I can quote or paraphrase others’ work while avoiding plagiarism. (W.7.8)</w:t>
            </w:r>
          </w:p>
          <w:p w:rsidR="006551BA" w:rsidRPr="006778D5" w:rsidRDefault="006551BA" w:rsidP="006551BA">
            <w:pPr>
              <w:pStyle w:val="Normal2"/>
              <w:spacing w:line="240" w:lineRule="auto"/>
              <w:rPr>
                <w:rFonts w:ascii="Garamond" w:hAnsi="Garamond"/>
                <w:sz w:val="24"/>
              </w:rPr>
            </w:pPr>
          </w:p>
        </w:tc>
      </w:tr>
      <w:tr w:rsidR="006551BA" w:rsidRPr="00E24093">
        <w:tc>
          <w:tcPr>
            <w:tcW w:w="9180" w:type="dxa"/>
            <w:shd w:val="clear" w:color="auto" w:fill="717073"/>
            <w:vAlign w:val="center"/>
          </w:tcPr>
          <w:p w:rsidR="006551BA" w:rsidRPr="00905694" w:rsidRDefault="006551BA" w:rsidP="006551BA">
            <w:pPr>
              <w:pStyle w:val="EL95ptHeadingWhite"/>
            </w:pPr>
            <w:r w:rsidRPr="00905694">
              <w:t>Supporting Learning Targets</w:t>
            </w:r>
          </w:p>
        </w:tc>
        <w:tc>
          <w:tcPr>
            <w:tcW w:w="5220" w:type="dxa"/>
            <w:shd w:val="clear" w:color="auto" w:fill="717073"/>
            <w:vAlign w:val="center"/>
          </w:tcPr>
          <w:p w:rsidR="006551BA" w:rsidRPr="00905694" w:rsidRDefault="006551BA" w:rsidP="006551BA">
            <w:pPr>
              <w:pStyle w:val="EL95ptHeadingWhite"/>
            </w:pPr>
            <w:r w:rsidRPr="00905694">
              <w:t>Ongoing Assessment</w:t>
            </w:r>
          </w:p>
        </w:tc>
      </w:tr>
      <w:tr w:rsidR="006551BA">
        <w:tc>
          <w:tcPr>
            <w:tcW w:w="9180" w:type="dxa"/>
            <w:tcMar>
              <w:left w:w="115" w:type="dxa"/>
              <w:right w:w="115" w:type="dxa"/>
            </w:tcMar>
          </w:tcPr>
          <w:p w:rsidR="00A609EB" w:rsidRDefault="00F16809" w:rsidP="00C24E8F">
            <w:pPr>
              <w:pStyle w:val="EL95ptBullet1"/>
            </w:pPr>
            <w:r w:rsidRPr="00F16809">
              <w:t>I can contrast how two authors</w:t>
            </w:r>
            <w:r w:rsidRPr="00D55772">
              <w:t xml:space="preserve"> interpret</w:t>
            </w:r>
            <w:r w:rsidRPr="00F16809">
              <w:t xml:space="preserve"> facts about bottled water differently.</w:t>
            </w:r>
            <w:r w:rsidR="00DA4328">
              <w:t xml:space="preserve">  </w:t>
            </w:r>
          </w:p>
          <w:p w:rsidR="006551BA" w:rsidRDefault="00F16809" w:rsidP="00946B5B">
            <w:pPr>
              <w:pStyle w:val="EL95ptBullet1"/>
            </w:pPr>
            <w:r w:rsidRPr="00F16809">
              <w:t xml:space="preserve">I can gather relevant information from </w:t>
            </w:r>
            <w:r w:rsidRPr="00946B5B">
              <w:rPr>
                <w:i/>
              </w:rPr>
              <w:t>The Big Thirst</w:t>
            </w:r>
            <w:r w:rsidRPr="00F16809">
              <w:t xml:space="preserve">. </w:t>
            </w:r>
            <w:r>
              <w:t xml:space="preserve"> </w:t>
            </w:r>
          </w:p>
        </w:tc>
        <w:tc>
          <w:tcPr>
            <w:tcW w:w="5220" w:type="dxa"/>
          </w:tcPr>
          <w:p w:rsidR="006551BA" w:rsidRDefault="00F16809" w:rsidP="006551BA">
            <w:pPr>
              <w:pStyle w:val="EL95ptBullet1"/>
            </w:pPr>
            <w:r>
              <w:t>Thinking Log</w:t>
            </w:r>
          </w:p>
          <w:p w:rsidR="006551BA" w:rsidRPr="006E6568" w:rsidRDefault="004B2E67" w:rsidP="00DA4328">
            <w:pPr>
              <w:pStyle w:val="EL95ptBullet1"/>
            </w:pPr>
            <w:r w:rsidRPr="00D55772">
              <w:t xml:space="preserve">Pages </w:t>
            </w:r>
            <w:r>
              <w:t>183–186</w:t>
            </w:r>
            <w:r w:rsidRPr="00D55772">
              <w:t xml:space="preserve"> of </w:t>
            </w:r>
            <w:r w:rsidRPr="00D55772">
              <w:rPr>
                <w:i/>
              </w:rPr>
              <w:t xml:space="preserve">The Big Thirst </w:t>
            </w:r>
            <w:r w:rsidRPr="00D55772">
              <w:t>Text-Dependent Questions</w:t>
            </w:r>
            <w:r>
              <w:t xml:space="preserve"> </w:t>
            </w:r>
            <w:r w:rsidR="00371B33">
              <w:t xml:space="preserve">Researcher’s </w:t>
            </w:r>
            <w:r w:rsidR="00DA4328">
              <w:t>notebook</w:t>
            </w:r>
          </w:p>
        </w:tc>
      </w:tr>
    </w:tbl>
    <w:p w:rsidR="009C57A7" w:rsidRDefault="009C57A7" w:rsidP="009C57A7">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9C57A7" w:rsidRPr="00E24093">
        <w:tc>
          <w:tcPr>
            <w:tcW w:w="5220" w:type="dxa"/>
            <w:shd w:val="clear" w:color="auto" w:fill="717073"/>
            <w:vAlign w:val="center"/>
          </w:tcPr>
          <w:p w:rsidR="009C57A7" w:rsidRPr="00426CA5" w:rsidRDefault="009C57A7" w:rsidP="009C57A7">
            <w:pPr>
              <w:pStyle w:val="EL95ptHeadingWhite"/>
            </w:pPr>
            <w:r>
              <w:lastRenderedPageBreak/>
              <w:br w:type="page"/>
            </w:r>
            <w:r w:rsidRPr="00426CA5">
              <w:t>Agenda</w:t>
            </w:r>
          </w:p>
        </w:tc>
        <w:tc>
          <w:tcPr>
            <w:tcW w:w="9180" w:type="dxa"/>
            <w:shd w:val="clear" w:color="auto" w:fill="717073"/>
            <w:vAlign w:val="center"/>
          </w:tcPr>
          <w:p w:rsidR="009C57A7" w:rsidRPr="00426CA5" w:rsidRDefault="009C57A7" w:rsidP="009C57A7">
            <w:pPr>
              <w:pStyle w:val="EL95ptHeadingWhite"/>
            </w:pPr>
            <w:r w:rsidRPr="00426CA5">
              <w:t>Teaching Notes</w:t>
            </w:r>
          </w:p>
        </w:tc>
      </w:tr>
      <w:tr w:rsidR="009C57A7">
        <w:tc>
          <w:tcPr>
            <w:tcW w:w="5220" w:type="dxa"/>
          </w:tcPr>
          <w:p w:rsidR="003E5638" w:rsidRPr="00C24E8F" w:rsidRDefault="003E5638" w:rsidP="00946B5B">
            <w:pPr>
              <w:pStyle w:val="EL95ptNumberedList1"/>
            </w:pPr>
            <w:r w:rsidRPr="00C24E8F">
              <w:t xml:space="preserve">Opening </w:t>
            </w:r>
          </w:p>
          <w:p w:rsidR="003E5638" w:rsidRPr="00C37147" w:rsidRDefault="00F16809" w:rsidP="00946B5B">
            <w:pPr>
              <w:pStyle w:val="EL95ptNumberedList2"/>
            </w:pPr>
            <w:r w:rsidRPr="00C37147">
              <w:t>Thinking Log</w:t>
            </w:r>
            <w:r w:rsidR="00371B33" w:rsidRPr="00C37147">
              <w:t xml:space="preserve"> </w:t>
            </w:r>
            <w:r w:rsidR="003E5638" w:rsidRPr="00C37147">
              <w:t>(</w:t>
            </w:r>
            <w:r w:rsidRPr="00C37147">
              <w:t>3</w:t>
            </w:r>
            <w:r w:rsidR="003E5638" w:rsidRPr="00C37147">
              <w:t xml:space="preserve"> minutes)</w:t>
            </w:r>
          </w:p>
          <w:p w:rsidR="00F16809" w:rsidRPr="00C37147" w:rsidRDefault="00F16809" w:rsidP="00946B5B">
            <w:pPr>
              <w:pStyle w:val="EL95ptNumberedList2"/>
            </w:pPr>
            <w:r w:rsidRPr="00C37147">
              <w:t>Research</w:t>
            </w:r>
            <w:r w:rsidR="003445C5" w:rsidRPr="00C37147">
              <w:t>er’s Notebook</w:t>
            </w:r>
            <w:r w:rsidR="00112780" w:rsidRPr="00C37147">
              <w:t>:</w:t>
            </w:r>
            <w:r w:rsidRPr="00C37147">
              <w:t xml:space="preserve"> Questions and Answers (</w:t>
            </w:r>
            <w:r w:rsidR="00112780" w:rsidRPr="00C37147">
              <w:t>5 minutes)</w:t>
            </w:r>
          </w:p>
          <w:p w:rsidR="003E5638" w:rsidRPr="00C37147" w:rsidRDefault="003E5638" w:rsidP="00946B5B">
            <w:pPr>
              <w:pStyle w:val="EL95ptNumberedList2"/>
            </w:pPr>
            <w:r w:rsidRPr="00C37147">
              <w:t>Review</w:t>
            </w:r>
            <w:r w:rsidR="00DA4328" w:rsidRPr="00C37147">
              <w:t>ing</w:t>
            </w:r>
            <w:r w:rsidRPr="00C37147">
              <w:t xml:space="preserve"> Learning Target</w:t>
            </w:r>
            <w:r w:rsidR="00371B33" w:rsidRPr="00C37147">
              <w:t>s</w:t>
            </w:r>
            <w:r w:rsidRPr="00C37147">
              <w:t xml:space="preserve"> (</w:t>
            </w:r>
            <w:r w:rsidR="00371B33" w:rsidRPr="00C37147">
              <w:t>1</w:t>
            </w:r>
            <w:r w:rsidRPr="00C37147">
              <w:t xml:space="preserve"> minute)</w:t>
            </w:r>
          </w:p>
          <w:p w:rsidR="003E5638" w:rsidRPr="00C24E8F" w:rsidRDefault="003E5638" w:rsidP="00946B5B">
            <w:pPr>
              <w:pStyle w:val="EL95ptNumberedList1"/>
            </w:pPr>
            <w:r w:rsidRPr="00C24E8F">
              <w:t>Work Time</w:t>
            </w:r>
            <w:r w:rsidR="00DA4328" w:rsidRPr="00C24E8F">
              <w:t xml:space="preserve">  </w:t>
            </w:r>
          </w:p>
          <w:p w:rsidR="003E5638" w:rsidRPr="00946B5B" w:rsidRDefault="00112780" w:rsidP="00946B5B">
            <w:pPr>
              <w:pStyle w:val="EL95ptNumberedList2"/>
              <w:numPr>
                <w:ilvl w:val="0"/>
                <w:numId w:val="28"/>
              </w:numPr>
            </w:pPr>
            <w:r w:rsidRPr="00946B5B">
              <w:t>Contrast</w:t>
            </w:r>
            <w:r w:rsidR="003A7143" w:rsidRPr="00946B5B">
              <w:t>ing</w:t>
            </w:r>
            <w:r w:rsidRPr="00946B5B">
              <w:t xml:space="preserve"> Authors’ Use of Evidence</w:t>
            </w:r>
            <w:r w:rsidR="003E5638" w:rsidRPr="00946B5B">
              <w:t xml:space="preserve"> (</w:t>
            </w:r>
            <w:r w:rsidRPr="00946B5B">
              <w:t>10</w:t>
            </w:r>
            <w:r w:rsidR="003E5638" w:rsidRPr="00946B5B">
              <w:t xml:space="preserve"> minute</w:t>
            </w:r>
            <w:r w:rsidRPr="00946B5B">
              <w:t>s</w:t>
            </w:r>
            <w:r w:rsidR="003E5638" w:rsidRPr="00946B5B">
              <w:t>)</w:t>
            </w:r>
          </w:p>
          <w:p w:rsidR="003E5638" w:rsidRPr="00946B5B" w:rsidRDefault="00DA4328" w:rsidP="00946B5B">
            <w:pPr>
              <w:pStyle w:val="EL95ptNumberedList2"/>
              <w:numPr>
                <w:ilvl w:val="0"/>
                <w:numId w:val="28"/>
              </w:numPr>
            </w:pPr>
            <w:r w:rsidRPr="00946B5B">
              <w:t>Read-</w:t>
            </w:r>
            <w:r w:rsidR="00371B33" w:rsidRPr="00946B5B">
              <w:t xml:space="preserve">aloud </w:t>
            </w:r>
            <w:r w:rsidRPr="00946B5B">
              <w:t>of Pages 183–186</w:t>
            </w:r>
            <w:r w:rsidR="00371B33" w:rsidRPr="00946B5B">
              <w:t xml:space="preserve"> </w:t>
            </w:r>
            <w:r w:rsidR="00417288" w:rsidRPr="00946B5B">
              <w:t xml:space="preserve">of </w:t>
            </w:r>
            <w:r w:rsidR="00BC0BFF" w:rsidRPr="00946B5B">
              <w:t>The Big Thirst</w:t>
            </w:r>
            <w:r w:rsidR="00417288" w:rsidRPr="00946B5B">
              <w:t xml:space="preserve"> </w:t>
            </w:r>
            <w:r w:rsidR="00371B33" w:rsidRPr="00946B5B">
              <w:t>with Text-Dependent Questions</w:t>
            </w:r>
            <w:r w:rsidR="003E5638" w:rsidRPr="00946B5B">
              <w:t xml:space="preserve"> (</w:t>
            </w:r>
            <w:r w:rsidR="00371B33" w:rsidRPr="00946B5B">
              <w:t>2</w:t>
            </w:r>
            <w:r w:rsidR="00665B57" w:rsidRPr="00946B5B">
              <w:t>5</w:t>
            </w:r>
            <w:r w:rsidR="003E5638" w:rsidRPr="00946B5B">
              <w:t xml:space="preserve"> minutes)</w:t>
            </w:r>
          </w:p>
          <w:p w:rsidR="003E5638" w:rsidRPr="00C24E8F" w:rsidRDefault="003E5638" w:rsidP="00946B5B">
            <w:pPr>
              <w:pStyle w:val="EL95ptNumberedList1"/>
            </w:pPr>
            <w:r w:rsidRPr="00C24E8F">
              <w:t>Closing and Assessment</w:t>
            </w:r>
          </w:p>
          <w:p w:rsidR="003E5638" w:rsidRPr="00C37147" w:rsidRDefault="002C08AB" w:rsidP="0014326B">
            <w:pPr>
              <w:pStyle w:val="EL95ptNumberedList2"/>
              <w:numPr>
                <w:ilvl w:val="0"/>
                <w:numId w:val="24"/>
              </w:numPr>
            </w:pPr>
            <w:r w:rsidRPr="00C37147">
              <w:t>Review</w:t>
            </w:r>
            <w:r w:rsidR="00DA4328" w:rsidRPr="00C37147">
              <w:t>ing</w:t>
            </w:r>
            <w:r w:rsidRPr="00C37147">
              <w:t xml:space="preserve"> </w:t>
            </w:r>
            <w:r w:rsidR="00DA4328" w:rsidRPr="00C37147">
              <w:t>Domain-</w:t>
            </w:r>
            <w:r w:rsidR="00112780" w:rsidRPr="00C37147">
              <w:t xml:space="preserve">Specific Vocabulary </w:t>
            </w:r>
            <w:r w:rsidR="00DA4328" w:rsidRPr="00C37147">
              <w:t xml:space="preserve">Anchor </w:t>
            </w:r>
            <w:r w:rsidR="00B20A9D" w:rsidRPr="00C37147">
              <w:t>C</w:t>
            </w:r>
            <w:r w:rsidR="00DA4328" w:rsidRPr="00C37147">
              <w:t xml:space="preserve">hart </w:t>
            </w:r>
            <w:r w:rsidR="003E5638" w:rsidRPr="00C37147">
              <w:t>(</w:t>
            </w:r>
            <w:r w:rsidR="00112780" w:rsidRPr="00C37147">
              <w:t>1 minute</w:t>
            </w:r>
            <w:r w:rsidR="003E5638" w:rsidRPr="00C37147">
              <w:t>)</w:t>
            </w:r>
          </w:p>
          <w:p w:rsidR="003E5638" w:rsidRPr="00C24E8F" w:rsidRDefault="003E5638" w:rsidP="00946B5B">
            <w:pPr>
              <w:pStyle w:val="EL95ptNumberedList1"/>
            </w:pPr>
            <w:r w:rsidRPr="00C24E8F">
              <w:t>Homework</w:t>
            </w:r>
          </w:p>
          <w:p w:rsidR="009C57A7" w:rsidRPr="00EC6D79" w:rsidRDefault="00665B57" w:rsidP="0014326B">
            <w:pPr>
              <w:pStyle w:val="EL95ptNumberedList2"/>
              <w:numPr>
                <w:ilvl w:val="0"/>
                <w:numId w:val="26"/>
              </w:numPr>
            </w:pPr>
            <w:r w:rsidRPr="00C37147">
              <w:t>Reread</w:t>
            </w:r>
            <w:r w:rsidR="003E5638" w:rsidRPr="00C37147">
              <w:t xml:space="preserve"> pages </w:t>
            </w:r>
            <w:r w:rsidR="00DA4328" w:rsidRPr="00C37147">
              <w:t>183–186</w:t>
            </w:r>
            <w:r w:rsidRPr="00C37147">
              <w:t xml:space="preserve"> and fill out </w:t>
            </w:r>
            <w:r w:rsidR="00DA4328" w:rsidRPr="00C37147">
              <w:t xml:space="preserve">your </w:t>
            </w:r>
            <w:r w:rsidR="00B20A9D" w:rsidRPr="00C37147">
              <w:t xml:space="preserve">researcher’s notebook </w:t>
            </w:r>
            <w:r w:rsidR="002C08AB" w:rsidRPr="00C37147">
              <w:t>under Text Selection 4.</w:t>
            </w:r>
            <w:r w:rsidR="00DA4328">
              <w:t xml:space="preserve">  </w:t>
            </w:r>
          </w:p>
        </w:tc>
        <w:tc>
          <w:tcPr>
            <w:tcW w:w="9180" w:type="dxa"/>
          </w:tcPr>
          <w:p w:rsidR="00EC6D79" w:rsidRPr="00EC6D79" w:rsidRDefault="00EC6D79" w:rsidP="002171EB">
            <w:pPr>
              <w:pStyle w:val="EL95ptBullet1"/>
            </w:pPr>
            <w:r w:rsidRPr="00EC6D79">
              <w:t xml:space="preserve">This lesson is a continuation and refinement of </w:t>
            </w:r>
            <w:r>
              <w:t xml:space="preserve">skills learned in </w:t>
            </w:r>
            <w:r w:rsidRPr="00EC6D79">
              <w:t>previous lessons</w:t>
            </w:r>
            <w:r w:rsidR="002171EB">
              <w:t xml:space="preserve"> within this unit</w:t>
            </w:r>
            <w:r w:rsidRPr="00EC6D79">
              <w:t>, particularly Lesson 1</w:t>
            </w:r>
            <w:r w:rsidR="002123E7">
              <w:t>,</w:t>
            </w:r>
            <w:r w:rsidRPr="00EC6D79">
              <w:t xml:space="preserve"> </w:t>
            </w:r>
            <w:r w:rsidR="002123E7">
              <w:t xml:space="preserve">when </w:t>
            </w:r>
            <w:r w:rsidRPr="00EC6D79">
              <w:t xml:space="preserve">students </w:t>
            </w:r>
            <w:r w:rsidR="002123E7">
              <w:t xml:space="preserve">contrasted </w:t>
            </w:r>
            <w:r w:rsidRPr="00EC6D79">
              <w:t>different authors’ use of evidence</w:t>
            </w:r>
            <w:r w:rsidR="002123E7">
              <w:t>,</w:t>
            </w:r>
            <w:r w:rsidRPr="00EC6D79">
              <w:t xml:space="preserve"> and Lesson 4</w:t>
            </w:r>
            <w:r w:rsidR="002123E7">
              <w:t>,</w:t>
            </w:r>
            <w:r w:rsidRPr="00EC6D79">
              <w:t xml:space="preserve"> </w:t>
            </w:r>
            <w:r w:rsidR="002123E7">
              <w:t xml:space="preserve">when they interacted </w:t>
            </w:r>
            <w:r w:rsidRPr="00EC6D79">
              <w:t xml:space="preserve">with the central ideas in </w:t>
            </w:r>
            <w:r w:rsidRPr="00EC6D79">
              <w:rPr>
                <w:i/>
              </w:rPr>
              <w:t xml:space="preserve">The Big Thirst </w:t>
            </w:r>
            <w:r w:rsidRPr="00EC6D79">
              <w:t xml:space="preserve">by answering text-dependent questions. </w:t>
            </w:r>
          </w:p>
          <w:p w:rsidR="00AF433C" w:rsidRDefault="00EC6D79" w:rsidP="00D973A0">
            <w:pPr>
              <w:pStyle w:val="EL95ptBullet1"/>
            </w:pPr>
            <w:r w:rsidRPr="00EC6D79">
              <w:t xml:space="preserve">Work Time A </w:t>
            </w:r>
            <w:r w:rsidR="002171EB">
              <w:t>incor</w:t>
            </w:r>
            <w:r w:rsidR="00AF433C">
              <w:t xml:space="preserve">porates a Venn </w:t>
            </w:r>
            <w:r w:rsidR="002123E7">
              <w:t xml:space="preserve">diagram </w:t>
            </w:r>
            <w:r w:rsidR="00AF433C">
              <w:t xml:space="preserve">similar to </w:t>
            </w:r>
            <w:r w:rsidR="002123E7">
              <w:t>that of</w:t>
            </w:r>
            <w:r w:rsidRPr="00EC6D79">
              <w:t xml:space="preserve"> Lesson 1.</w:t>
            </w:r>
            <w:r>
              <w:t xml:space="preserve">In this </w:t>
            </w:r>
            <w:r w:rsidR="002171EB">
              <w:t>lesson</w:t>
            </w:r>
            <w:r>
              <w:t xml:space="preserve">, students </w:t>
            </w:r>
            <w:r w:rsidR="002171EB">
              <w:t xml:space="preserve">read </w:t>
            </w:r>
            <w:r w:rsidR="004C41AC">
              <w:t>two excerpts</w:t>
            </w:r>
            <w:r>
              <w:t xml:space="preserve"> about the issue of bottled water, a topic that is familiar to them </w:t>
            </w:r>
            <w:r w:rsidR="002171EB">
              <w:t>(</w:t>
            </w:r>
            <w:r>
              <w:t>from the End of Unit 1 Assessment</w:t>
            </w:r>
            <w:r w:rsidR="002171EB">
              <w:t>)</w:t>
            </w:r>
            <w:r>
              <w:t xml:space="preserve"> but is not related to their current research question. The purpose behind this is to reinforce the </w:t>
            </w:r>
            <w:r w:rsidR="004C41AC">
              <w:t>discrete skill of contr</w:t>
            </w:r>
            <w:r w:rsidR="002171EB">
              <w:t>asting authors’ use of evidence</w:t>
            </w:r>
            <w:r w:rsidR="00AF433C">
              <w:t>.</w:t>
            </w:r>
            <w:r w:rsidR="00DA4328">
              <w:t xml:space="preserve"> </w:t>
            </w:r>
            <w:r w:rsidR="0005580C">
              <w:t xml:space="preserve">If time allows, consider asking students to assess the credibility of these sources. </w:t>
            </w:r>
          </w:p>
          <w:p w:rsidR="009154DB" w:rsidRDefault="009154DB" w:rsidP="00D973A0">
            <w:pPr>
              <w:pStyle w:val="EL95ptBullet1"/>
            </w:pPr>
            <w:r>
              <w:t xml:space="preserve">In Work Time A, if </w:t>
            </w:r>
            <w:r w:rsidR="00E0664D">
              <w:t xml:space="preserve">you </w:t>
            </w:r>
            <w:r>
              <w:t xml:space="preserve">wish to add an extra emphasis on incorporating multimedia evidence, consider substituting one of the excerpts for </w:t>
            </w:r>
            <w:r w:rsidR="00BB0ABC">
              <w:t>one of the Charles Fishman video clips used in Unit 1, Lesson 5</w:t>
            </w:r>
            <w:r>
              <w:t xml:space="preserve">. </w:t>
            </w:r>
          </w:p>
          <w:p w:rsidR="004C41AC" w:rsidRDefault="00AF433C" w:rsidP="00D973A0">
            <w:pPr>
              <w:pStyle w:val="EL95ptBullet1"/>
            </w:pPr>
            <w:r>
              <w:t xml:space="preserve">Later, students may use the information learned in this lesson to augment the </w:t>
            </w:r>
            <w:r w:rsidR="0023327D">
              <w:t>Internet</w:t>
            </w:r>
            <w:r>
              <w:t xml:space="preserve"> research they will conduct beginning in Lesson 7.</w:t>
            </w:r>
            <w:r w:rsidR="002171EB">
              <w:t xml:space="preserve"> </w:t>
            </w:r>
          </w:p>
          <w:p w:rsidR="00EC6D79" w:rsidRDefault="00EC6D79" w:rsidP="004B2E67">
            <w:pPr>
              <w:pStyle w:val="EL95ptBullet1"/>
            </w:pPr>
            <w:r>
              <w:t xml:space="preserve">The reading from </w:t>
            </w:r>
            <w:r>
              <w:rPr>
                <w:i/>
              </w:rPr>
              <w:t xml:space="preserve">The Big Thirst </w:t>
            </w:r>
            <w:r>
              <w:t>and the corresponding text-depende</w:t>
            </w:r>
            <w:r w:rsidR="00D973A0">
              <w:t xml:space="preserve">nt questions in this lesson introduce </w:t>
            </w:r>
            <w:r>
              <w:t xml:space="preserve">the idea of the consequences of decisions about </w:t>
            </w:r>
            <w:r w:rsidR="00BB0ABC">
              <w:t xml:space="preserve">agricultural </w:t>
            </w:r>
            <w:r>
              <w:t xml:space="preserve">water management and the nuanced complexity of growing crops in dry, yet fertile soil, far away from a water source, which will be further developed in Lesson 6. </w:t>
            </w:r>
          </w:p>
          <w:p w:rsidR="00B043BD" w:rsidRDefault="00EC6D79" w:rsidP="004B2E67">
            <w:pPr>
              <w:pStyle w:val="EL95ptBullet1"/>
            </w:pPr>
            <w:r>
              <w:t xml:space="preserve">In many ways, this lesson signals a shift from simply collecting information about the management of water to forming opinions about the potential mismanagement of water. </w:t>
            </w:r>
            <w:r w:rsidR="00AF433C">
              <w:t>Y</w:t>
            </w:r>
            <w:r>
              <w:t xml:space="preserve">ou may notice students beginning to form opinions or conclusions about irrigation in Australia. </w:t>
            </w:r>
            <w:r w:rsidR="001C19E3">
              <w:t>Try</w:t>
            </w:r>
            <w:r w:rsidR="004C41AC">
              <w:t xml:space="preserve"> not to encourage or discourage a particular opinion as students naturally begin to ask questions and become more critical in their thinking about this particular issue. </w:t>
            </w:r>
            <w:r w:rsidR="00AF433C">
              <w:t xml:space="preserve">Refer back consistently to the idea that complex problems have complex solutions, with many consequences; students will need to think and rethink </w:t>
            </w:r>
            <w:r w:rsidR="001C19E3">
              <w:t xml:space="preserve">about </w:t>
            </w:r>
            <w:r w:rsidR="00AF433C">
              <w:t xml:space="preserve">their </w:t>
            </w:r>
            <w:r w:rsidR="00A82A28">
              <w:t xml:space="preserve">judgments. </w:t>
            </w:r>
          </w:p>
          <w:p w:rsidR="003001E0" w:rsidRPr="00EC6D79" w:rsidRDefault="00B043BD" w:rsidP="00B063F9">
            <w:pPr>
              <w:pStyle w:val="EL95ptBullet1"/>
            </w:pPr>
            <w:r>
              <w:t xml:space="preserve">In advance: Review the Fist to Five </w:t>
            </w:r>
            <w:r w:rsidR="003001E0">
              <w:t xml:space="preserve">in Checking for Understanding techniques </w:t>
            </w:r>
            <w:r>
              <w:t>(</w:t>
            </w:r>
            <w:r w:rsidR="003001E0">
              <w:t xml:space="preserve">See </w:t>
            </w:r>
            <w:r>
              <w:t xml:space="preserve">Appendix). </w:t>
            </w:r>
          </w:p>
          <w:p w:rsidR="009C57A7" w:rsidRPr="0014326B" w:rsidRDefault="008A442A" w:rsidP="009C57A7">
            <w:pPr>
              <w:pStyle w:val="EL95ptBullet1"/>
              <w:rPr>
                <w:rFonts w:eastAsiaTheme="majorEastAsia" w:cstheme="majorBidi"/>
                <w:i/>
                <w:iCs/>
                <w:color w:val="404040" w:themeColor="text1" w:themeTint="BF"/>
              </w:rPr>
            </w:pPr>
            <w:r>
              <w:t>Post: Learning targets</w:t>
            </w:r>
            <w:r w:rsidR="00B043BD">
              <w:t xml:space="preserve"> and the Evaluating an Argument anchor chart</w:t>
            </w:r>
            <w:r w:rsidR="004B2E67">
              <w:t>.</w:t>
            </w:r>
          </w:p>
        </w:tc>
      </w:tr>
    </w:tbl>
    <w:p w:rsidR="00946B5B" w:rsidRDefault="00946B5B" w:rsidP="004C41AC">
      <w:pPr>
        <w:pStyle w:val="EL95ptBodyText"/>
        <w:tabs>
          <w:tab w:val="left" w:pos="6413"/>
        </w:tabs>
      </w:pPr>
    </w:p>
    <w:p w:rsidR="00946B5B" w:rsidRDefault="00946B5B">
      <w:pPr>
        <w:rPr>
          <w:rFonts w:ascii="Georgia" w:hAnsi="Georgia"/>
          <w:kern w:val="16"/>
          <w:sz w:val="19"/>
          <w:szCs w:val="19"/>
        </w:rPr>
      </w:pPr>
      <w:r>
        <w:br w:type="page"/>
      </w:r>
    </w:p>
    <w:p w:rsidR="009C57A7" w:rsidRDefault="009C57A7" w:rsidP="004C41AC">
      <w:pPr>
        <w:pStyle w:val="EL95ptBodyText"/>
        <w:tabs>
          <w:tab w:val="left" w:pos="6413"/>
        </w:tabs>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9C57A7">
        <w:tc>
          <w:tcPr>
            <w:tcW w:w="3510" w:type="dxa"/>
            <w:shd w:val="clear" w:color="auto" w:fill="717073"/>
            <w:vAlign w:val="center"/>
          </w:tcPr>
          <w:p w:rsidR="009C57A7" w:rsidRPr="008066DB" w:rsidRDefault="009C57A7" w:rsidP="009C57A7">
            <w:pPr>
              <w:pStyle w:val="EL95ptHeadingWhite"/>
            </w:pPr>
            <w:r>
              <w:br w:type="page"/>
            </w:r>
            <w:r w:rsidRPr="008066DB">
              <w:t>Lesson Vocabulary</w:t>
            </w:r>
          </w:p>
        </w:tc>
        <w:tc>
          <w:tcPr>
            <w:tcW w:w="10890" w:type="dxa"/>
            <w:shd w:val="clear" w:color="auto" w:fill="717073"/>
            <w:vAlign w:val="center"/>
          </w:tcPr>
          <w:p w:rsidR="009C57A7" w:rsidRPr="008066DB" w:rsidRDefault="009C57A7" w:rsidP="009C57A7">
            <w:pPr>
              <w:pStyle w:val="EL95ptHeadingWhite"/>
            </w:pPr>
            <w:r w:rsidRPr="008066DB">
              <w:t>Materials</w:t>
            </w:r>
          </w:p>
        </w:tc>
      </w:tr>
      <w:tr w:rsidR="009C57A7" w:rsidRPr="00E24093">
        <w:tc>
          <w:tcPr>
            <w:tcW w:w="3510" w:type="dxa"/>
          </w:tcPr>
          <w:p w:rsidR="00B063F9" w:rsidRPr="00C4621A" w:rsidRDefault="002C08AB" w:rsidP="00B063F9">
            <w:pPr>
              <w:rPr>
                <w:rFonts w:ascii="Georgia" w:hAnsi="Georgia"/>
                <w:kern w:val="16"/>
                <w:sz w:val="19"/>
                <w:szCs w:val="19"/>
              </w:rPr>
            </w:pPr>
            <w:r w:rsidRPr="00C4621A">
              <w:rPr>
                <w:rFonts w:ascii="Georgia" w:hAnsi="Georgia"/>
                <w:kern w:val="16"/>
                <w:sz w:val="19"/>
                <w:szCs w:val="19"/>
              </w:rPr>
              <w:t>basin</w:t>
            </w:r>
            <w:r w:rsidR="00B03EBC" w:rsidRPr="00C4621A">
              <w:rPr>
                <w:rFonts w:ascii="Georgia" w:hAnsi="Georgia"/>
                <w:kern w:val="16"/>
                <w:sz w:val="19"/>
                <w:szCs w:val="19"/>
              </w:rPr>
              <w:t xml:space="preserve">, </w:t>
            </w:r>
            <w:r w:rsidRPr="00C4621A">
              <w:rPr>
                <w:rFonts w:ascii="Georgia" w:hAnsi="Georgia"/>
                <w:kern w:val="16"/>
                <w:sz w:val="19"/>
                <w:szCs w:val="19"/>
              </w:rPr>
              <w:t>rangeland</w:t>
            </w:r>
            <w:r w:rsidR="00B03EBC" w:rsidRPr="00C4621A">
              <w:rPr>
                <w:rFonts w:ascii="Georgia" w:hAnsi="Georgia"/>
                <w:kern w:val="16"/>
                <w:sz w:val="19"/>
                <w:szCs w:val="19"/>
              </w:rPr>
              <w:t>, irrigator, baron</w:t>
            </w:r>
          </w:p>
          <w:p w:rsidR="009C57A7" w:rsidRPr="00C4621A" w:rsidRDefault="009C57A7" w:rsidP="009C57A7">
            <w:pPr>
              <w:pStyle w:val="EL95ptBodyText"/>
            </w:pPr>
          </w:p>
        </w:tc>
        <w:tc>
          <w:tcPr>
            <w:tcW w:w="10890" w:type="dxa"/>
          </w:tcPr>
          <w:p w:rsidR="00112780" w:rsidRDefault="001C19E3" w:rsidP="00B043BD">
            <w:pPr>
              <w:pStyle w:val="EL95ptBullet1"/>
            </w:pPr>
            <w:r>
              <w:t xml:space="preserve">Researcher’s </w:t>
            </w:r>
            <w:r w:rsidR="00BB0ABC">
              <w:t xml:space="preserve">notebook </w:t>
            </w:r>
            <w:r>
              <w:t>(</w:t>
            </w:r>
            <w:r w:rsidR="00BB0ABC">
              <w:t xml:space="preserve">begun in </w:t>
            </w:r>
            <w:r w:rsidR="0074384D" w:rsidRPr="00C4621A">
              <w:t>Lesson 3</w:t>
            </w:r>
            <w:r w:rsidR="00BB0ABC">
              <w:t>; one per student</w:t>
            </w:r>
            <w:r w:rsidR="00112780" w:rsidRPr="00C4621A">
              <w:t>)</w:t>
            </w:r>
          </w:p>
          <w:p w:rsidR="0032529F" w:rsidRPr="00C4621A" w:rsidRDefault="0032529F" w:rsidP="00B043BD">
            <w:pPr>
              <w:pStyle w:val="EL95ptBullet1"/>
            </w:pPr>
            <w:r w:rsidRPr="00C4621A">
              <w:t xml:space="preserve">Note Sheet: Four </w:t>
            </w:r>
            <w:r>
              <w:t xml:space="preserve">Types of Evidence (from </w:t>
            </w:r>
            <w:r w:rsidRPr="00C4621A">
              <w:t>Lesson 1</w:t>
            </w:r>
            <w:r w:rsidR="00BB0ABC">
              <w:t>; one per student</w:t>
            </w:r>
            <w:r w:rsidRPr="00C4621A">
              <w:t>)</w:t>
            </w:r>
          </w:p>
          <w:p w:rsidR="0032529F" w:rsidRPr="00C4621A" w:rsidRDefault="0032529F" w:rsidP="00B043BD">
            <w:pPr>
              <w:pStyle w:val="EL95ptBullet1"/>
            </w:pPr>
            <w:r w:rsidRPr="00C4621A">
              <w:t xml:space="preserve">Evaluating an Argument </w:t>
            </w:r>
            <w:r w:rsidR="004B7C30">
              <w:t>a</w:t>
            </w:r>
            <w:r w:rsidR="00BB0ABC" w:rsidRPr="00C4621A">
              <w:t xml:space="preserve">nchor </w:t>
            </w:r>
            <w:r w:rsidR="004B7C30">
              <w:t>c</w:t>
            </w:r>
            <w:r w:rsidR="00BB0ABC" w:rsidRPr="00C4621A">
              <w:t xml:space="preserve">hart </w:t>
            </w:r>
            <w:r w:rsidRPr="00C4621A">
              <w:t>(</w:t>
            </w:r>
            <w:r w:rsidR="00BB0ABC">
              <w:t xml:space="preserve">begun in </w:t>
            </w:r>
            <w:r w:rsidRPr="00C4621A">
              <w:t>Unit 1, Lesson 7)</w:t>
            </w:r>
          </w:p>
          <w:p w:rsidR="00914D16" w:rsidRPr="00C4621A" w:rsidRDefault="00914D16" w:rsidP="00B043BD">
            <w:pPr>
              <w:pStyle w:val="EL95ptBullet1"/>
            </w:pPr>
            <w:r w:rsidRPr="00C4621A">
              <w:t>Contrasting Evidence: Bottled Water</w:t>
            </w:r>
            <w:r w:rsidR="0057510A" w:rsidRPr="00C4621A">
              <w:t xml:space="preserve"> (one per student) </w:t>
            </w:r>
          </w:p>
          <w:p w:rsidR="00C4621A" w:rsidRPr="00C4621A" w:rsidRDefault="00C4621A" w:rsidP="00B043BD">
            <w:pPr>
              <w:pStyle w:val="EL95ptBullet1"/>
            </w:pPr>
            <w:r w:rsidRPr="00C4621A">
              <w:t xml:space="preserve">Venn </w:t>
            </w:r>
            <w:r w:rsidR="00BB0ABC">
              <w:t>d</w:t>
            </w:r>
            <w:r w:rsidR="00BB0ABC" w:rsidRPr="00C4621A">
              <w:t xml:space="preserve">iagram </w:t>
            </w:r>
            <w:r w:rsidR="0014544F">
              <w:t>(one per student)</w:t>
            </w:r>
          </w:p>
          <w:p w:rsidR="00B063F9" w:rsidRPr="00C4621A" w:rsidRDefault="00B063F9" w:rsidP="00B043BD">
            <w:pPr>
              <w:pStyle w:val="EL95ptBullet1"/>
            </w:pPr>
            <w:r w:rsidRPr="00C4621A">
              <w:t>Document camera</w:t>
            </w:r>
          </w:p>
          <w:p w:rsidR="009C57A7" w:rsidRPr="00C4621A" w:rsidRDefault="00D55772" w:rsidP="00B043BD">
            <w:pPr>
              <w:pStyle w:val="EL95ptBullet1"/>
            </w:pPr>
            <w:r w:rsidRPr="00D55772">
              <w:t xml:space="preserve">Pages </w:t>
            </w:r>
            <w:r w:rsidR="00DA4328">
              <w:t>183–186</w:t>
            </w:r>
            <w:r w:rsidRPr="00D55772">
              <w:t xml:space="preserve"> of </w:t>
            </w:r>
            <w:r w:rsidRPr="00D55772">
              <w:rPr>
                <w:i/>
              </w:rPr>
              <w:t xml:space="preserve">The Big Thirst </w:t>
            </w:r>
            <w:r w:rsidRPr="00D55772">
              <w:t>Text-Dependent Questions</w:t>
            </w:r>
            <w:r w:rsidR="00DA4328">
              <w:t xml:space="preserve"> </w:t>
            </w:r>
            <w:r w:rsidR="0057510A" w:rsidRPr="00C4621A">
              <w:t>(</w:t>
            </w:r>
            <w:r w:rsidR="008A1C30">
              <w:t xml:space="preserve">one per student and </w:t>
            </w:r>
            <w:r w:rsidR="0057510A" w:rsidRPr="00C4621A">
              <w:t>one to display)</w:t>
            </w:r>
          </w:p>
          <w:p w:rsidR="0079579F" w:rsidRDefault="00B32550" w:rsidP="00B043BD">
            <w:pPr>
              <w:pStyle w:val="EL95ptBullet1"/>
            </w:pPr>
            <w:r w:rsidRPr="00C4621A">
              <w:t xml:space="preserve">Pages </w:t>
            </w:r>
            <w:r w:rsidR="00DA4328">
              <w:t>183–186</w:t>
            </w:r>
            <w:r w:rsidRPr="00C4621A">
              <w:t xml:space="preserve"> </w:t>
            </w:r>
            <w:r w:rsidR="00D55772">
              <w:t xml:space="preserve">of </w:t>
            </w:r>
            <w:r w:rsidR="00D55772">
              <w:rPr>
                <w:i/>
              </w:rPr>
              <w:t xml:space="preserve">The Big Thirst </w:t>
            </w:r>
            <w:r w:rsidRPr="00C4621A">
              <w:t>Close Reading Guide (for teacher reference)</w:t>
            </w:r>
            <w:r w:rsidR="0079579F" w:rsidRPr="00C4621A">
              <w:t xml:space="preserve"> </w:t>
            </w:r>
          </w:p>
          <w:p w:rsidR="00B043BD" w:rsidRDefault="00722FD9" w:rsidP="004B2E67">
            <w:pPr>
              <w:pStyle w:val="EL95ptBullet1"/>
            </w:pPr>
            <w:r w:rsidRPr="00722FD9">
              <w:rPr>
                <w:i/>
              </w:rPr>
              <w:t>The Big Thirst: The Secret Life and Turbulent Future of Water</w:t>
            </w:r>
            <w:r w:rsidR="00B043BD" w:rsidRPr="00D94AAC">
              <w:t xml:space="preserve"> (</w:t>
            </w:r>
            <w:r w:rsidR="00B043BD">
              <w:t xml:space="preserve">book; </w:t>
            </w:r>
            <w:r w:rsidR="00B043BD" w:rsidRPr="00D94AAC">
              <w:t xml:space="preserve">one </w:t>
            </w:r>
            <w:r w:rsidR="00B043BD">
              <w:t>per student)</w:t>
            </w:r>
          </w:p>
          <w:p w:rsidR="00B32550" w:rsidRPr="00C4621A" w:rsidRDefault="0079579F" w:rsidP="00B043BD">
            <w:pPr>
              <w:pStyle w:val="EL95ptBullet1"/>
            </w:pPr>
            <w:r w:rsidRPr="00C4621A">
              <w:t>Domain-Specific Vocabulary anchor chart (</w:t>
            </w:r>
            <w:r w:rsidR="00BB0ABC">
              <w:t>begun in</w:t>
            </w:r>
            <w:r w:rsidR="00BB0ABC" w:rsidRPr="00C4621A">
              <w:t xml:space="preserve"> </w:t>
            </w:r>
            <w:r w:rsidRPr="00C4621A">
              <w:t>Unit 1)</w:t>
            </w:r>
          </w:p>
        </w:tc>
      </w:tr>
    </w:tbl>
    <w:p w:rsidR="009C57A7" w:rsidRDefault="009C57A7" w:rsidP="009C57A7">
      <w:pPr>
        <w:pStyle w:val="EL95ptBodyText"/>
      </w:pPr>
    </w:p>
    <w:p w:rsidR="009C57A7" w:rsidRDefault="009C57A7" w:rsidP="009C57A7">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8066DB" w:rsidRDefault="009C57A7" w:rsidP="009C57A7">
            <w:pPr>
              <w:pStyle w:val="EL95ptHeadingWhite"/>
            </w:pPr>
            <w:r>
              <w:lastRenderedPageBreak/>
              <w:br w:type="page"/>
              <w:t>Opening</w:t>
            </w:r>
          </w:p>
        </w:tc>
        <w:tc>
          <w:tcPr>
            <w:tcW w:w="3510" w:type="dxa"/>
            <w:shd w:val="clear" w:color="auto" w:fill="717073"/>
            <w:vAlign w:val="center"/>
          </w:tcPr>
          <w:p w:rsidR="009C57A7" w:rsidRPr="008066DB" w:rsidRDefault="009C57A7" w:rsidP="009C57A7">
            <w:pPr>
              <w:pStyle w:val="EL95ptHeadingWhite"/>
            </w:pPr>
            <w:r>
              <w:t>Meeting Students’ Needs</w:t>
            </w:r>
          </w:p>
        </w:tc>
      </w:tr>
      <w:tr w:rsidR="009C57A7" w:rsidRPr="00E24093">
        <w:tc>
          <w:tcPr>
            <w:tcW w:w="10890" w:type="dxa"/>
          </w:tcPr>
          <w:p w:rsidR="00A609EB" w:rsidRPr="00946B5B" w:rsidRDefault="00946B5B" w:rsidP="00946B5B">
            <w:pPr>
              <w:pStyle w:val="EL95ptBodyText"/>
              <w:rPr>
                <w:b/>
              </w:rPr>
            </w:pPr>
            <w:r w:rsidRPr="00946B5B">
              <w:rPr>
                <w:b/>
              </w:rPr>
              <w:t xml:space="preserve">A. </w:t>
            </w:r>
            <w:r w:rsidR="00BC0BFF" w:rsidRPr="00946B5B">
              <w:rPr>
                <w:b/>
              </w:rPr>
              <w:t>Thinking Log (3 minutes)</w:t>
            </w:r>
          </w:p>
          <w:p w:rsidR="009C57A7" w:rsidRDefault="009935D1" w:rsidP="00946B5B">
            <w:pPr>
              <w:pStyle w:val="EL95ptBullet1"/>
            </w:pPr>
            <w:r w:rsidRPr="00D973A0">
              <w:t>Invite students to take out their</w:t>
            </w:r>
            <w:r w:rsidR="00D973A0" w:rsidRPr="00D973A0">
              <w:t xml:space="preserve"> </w:t>
            </w:r>
            <w:r w:rsidR="00D973A0" w:rsidRPr="001C19E3">
              <w:t>Thinking Logs</w:t>
            </w:r>
            <w:r w:rsidR="00D973A0" w:rsidRPr="00D973A0">
              <w:t xml:space="preserve"> and respond to </w:t>
            </w:r>
            <w:r w:rsidR="00BB0ABC">
              <w:t>this</w:t>
            </w:r>
            <w:r w:rsidR="00D973A0" w:rsidRPr="00D973A0">
              <w:t xml:space="preserve"> prompt</w:t>
            </w:r>
            <w:r w:rsidR="00D973A0">
              <w:t xml:space="preserve"> under Lesson 5</w:t>
            </w:r>
            <w:r w:rsidR="00D973A0" w:rsidRPr="00D973A0">
              <w:t xml:space="preserve">: </w:t>
            </w:r>
            <w:r w:rsidR="00BB0ABC" w:rsidRPr="00BB0ABC">
              <w:t>“</w:t>
            </w:r>
            <w:r w:rsidR="00BC0BFF" w:rsidRPr="00C24E8F">
              <w:rPr>
                <w:rFonts w:eastAsia="Arial" w:cs="Arial"/>
                <w:color w:val="000000"/>
                <w:lang w:eastAsia="ja-JP"/>
              </w:rPr>
              <w:t>Based on what you read for homework, how have you expanded your understanding of water sustainability?”</w:t>
            </w:r>
            <w:r w:rsidR="00A82A28">
              <w:t xml:space="preserve"> </w:t>
            </w:r>
          </w:p>
        </w:tc>
        <w:tc>
          <w:tcPr>
            <w:tcW w:w="3510" w:type="dxa"/>
          </w:tcPr>
          <w:p w:rsidR="009C57A7" w:rsidRPr="005D445D" w:rsidRDefault="003A7143" w:rsidP="003A7143">
            <w:pPr>
              <w:pStyle w:val="EL95ptBullet1"/>
            </w:pPr>
            <w:r>
              <w:t>When</w:t>
            </w:r>
            <w:r w:rsidRPr="005C58D2">
              <w:t xml:space="preserve"> </w:t>
            </w:r>
            <w:r w:rsidR="00EE58B2" w:rsidRPr="005C58D2">
              <w:t xml:space="preserve">possible, have students who need physical activity take on the active role </w:t>
            </w:r>
            <w:r w:rsidR="00836DD3">
              <w:t>of</w:t>
            </w:r>
            <w:r w:rsidR="00EE58B2" w:rsidRPr="005C58D2">
              <w:t xml:space="preserve"> handing out materials</w:t>
            </w:r>
            <w:r w:rsidR="00836DD3">
              <w:t xml:space="preserve">. </w:t>
            </w:r>
          </w:p>
        </w:tc>
      </w:tr>
      <w:tr w:rsidR="00946B5B" w:rsidRPr="00E24093">
        <w:tc>
          <w:tcPr>
            <w:tcW w:w="10890" w:type="dxa"/>
          </w:tcPr>
          <w:p w:rsidR="00946B5B" w:rsidRPr="00946B5B" w:rsidRDefault="00946B5B" w:rsidP="00946B5B">
            <w:pPr>
              <w:pStyle w:val="EL95ptBodyText"/>
              <w:rPr>
                <w:b/>
              </w:rPr>
            </w:pPr>
            <w:r w:rsidRPr="00946B5B">
              <w:rPr>
                <w:b/>
              </w:rPr>
              <w:t>B. Researcher’s Notebook: Questions and Answers (5 minutes)</w:t>
            </w:r>
          </w:p>
          <w:p w:rsidR="00946B5B" w:rsidRPr="00C24E8F" w:rsidRDefault="00946B5B" w:rsidP="00946B5B">
            <w:pPr>
              <w:pStyle w:val="EL95ptBullet1"/>
              <w:rPr>
                <w:rFonts w:eastAsia="MS MinNew Roman"/>
              </w:rPr>
            </w:pPr>
            <w:r>
              <w:t xml:space="preserve">Have students take out their </w:t>
            </w:r>
            <w:r>
              <w:rPr>
                <w:b/>
              </w:rPr>
              <w:t>r</w:t>
            </w:r>
            <w:r w:rsidRPr="003445C5">
              <w:rPr>
                <w:b/>
              </w:rPr>
              <w:t xml:space="preserve">esearcher’s </w:t>
            </w:r>
            <w:r>
              <w:rPr>
                <w:b/>
              </w:rPr>
              <w:t>n</w:t>
            </w:r>
            <w:r w:rsidRPr="003445C5">
              <w:rPr>
                <w:b/>
              </w:rPr>
              <w:t>otebooks</w:t>
            </w:r>
            <w:r>
              <w:t xml:space="preserve">. Ask them to hold up a Fist to Five about how comfortable and confident they feel with filling out its various sections—a fist meaning “I’m stuck!” and a five meaning “I understand it completely.” If you see a lot of fists to 3s, allow the next 5 minutes to answer any questions students may have. </w:t>
            </w:r>
          </w:p>
          <w:p w:rsidR="00946B5B" w:rsidRPr="00946B5B" w:rsidRDefault="00946B5B" w:rsidP="00946B5B">
            <w:pPr>
              <w:pStyle w:val="EL95ptBullet1"/>
              <w:rPr>
                <w:b/>
              </w:rPr>
            </w:pPr>
            <w:r>
              <w:t xml:space="preserve">If you see mostly 4s and 5s, ask students to compare their researcher’s notebooks to their seat partner’s and notice any discrepancies between the two. Circulate as they do this to look at different students’ notebooks, keeping an eye out for any students who may be struggling. Stop the class and point out any common misunderstandings or sections of the researcher’s notebooks where their entries need refinement.  </w:t>
            </w:r>
          </w:p>
        </w:tc>
        <w:tc>
          <w:tcPr>
            <w:tcW w:w="3510" w:type="dxa"/>
          </w:tcPr>
          <w:p w:rsidR="00946B5B" w:rsidRDefault="00946B5B" w:rsidP="00946B5B">
            <w:pPr>
              <w:pStyle w:val="EL95ptBodyText"/>
            </w:pPr>
          </w:p>
        </w:tc>
      </w:tr>
      <w:tr w:rsidR="00946B5B" w:rsidRPr="00E24093">
        <w:tc>
          <w:tcPr>
            <w:tcW w:w="10890" w:type="dxa"/>
          </w:tcPr>
          <w:p w:rsidR="00946B5B" w:rsidRPr="00946B5B" w:rsidRDefault="00946B5B" w:rsidP="00946B5B">
            <w:pPr>
              <w:pStyle w:val="EL95ptBodyText"/>
              <w:rPr>
                <w:b/>
              </w:rPr>
            </w:pPr>
            <w:r w:rsidRPr="00946B5B">
              <w:rPr>
                <w:b/>
              </w:rPr>
              <w:t>C. Reviewing Learning Targets (1 minute)</w:t>
            </w:r>
          </w:p>
          <w:p w:rsidR="00946B5B" w:rsidRDefault="00946B5B" w:rsidP="00946B5B">
            <w:pPr>
              <w:pStyle w:val="EL95ptBullet1"/>
            </w:pPr>
            <w:r w:rsidRPr="00D973A0">
              <w:t xml:space="preserve">Direct students to the </w:t>
            </w:r>
            <w:r>
              <w:t>l</w:t>
            </w:r>
            <w:r w:rsidRPr="00D973A0">
              <w:t xml:space="preserve">earning </w:t>
            </w:r>
            <w:r>
              <w:t>t</w:t>
            </w:r>
            <w:r w:rsidRPr="00D973A0">
              <w:t>argets and read them aloud</w:t>
            </w:r>
            <w:r>
              <w:t>:</w:t>
            </w:r>
          </w:p>
          <w:p w:rsidR="00946B5B" w:rsidRDefault="00946B5B" w:rsidP="00946B5B">
            <w:pPr>
              <w:pStyle w:val="EL95ptBullet2Asterisk"/>
            </w:pPr>
            <w:r>
              <w:t>“</w:t>
            </w:r>
            <w:r w:rsidRPr="00F16809">
              <w:t xml:space="preserve">I can contrast how two authors </w:t>
            </w:r>
            <w:r>
              <w:t>interpret</w:t>
            </w:r>
            <w:r w:rsidRPr="00F16809">
              <w:t xml:space="preserve"> facts a</w:t>
            </w:r>
            <w:r>
              <w:t>bout bottled water differently.”</w:t>
            </w:r>
            <w:r w:rsidRPr="00F16809">
              <w:t xml:space="preserve"> </w:t>
            </w:r>
          </w:p>
          <w:p w:rsidR="00946B5B" w:rsidRDefault="00946B5B" w:rsidP="00946B5B">
            <w:pPr>
              <w:pStyle w:val="EL95ptBullet2Asterisk"/>
              <w:rPr>
                <w:rFonts w:eastAsiaTheme="majorEastAsia" w:cstheme="majorBidi"/>
                <w:b/>
                <w:bCs/>
                <w:color w:val="345A8A" w:themeColor="accent1" w:themeShade="B5"/>
              </w:rPr>
            </w:pPr>
            <w:r>
              <w:t>“</w:t>
            </w:r>
            <w:r w:rsidRPr="00F16809">
              <w:t xml:space="preserve">I can gather relevant information from </w:t>
            </w:r>
            <w:r w:rsidRPr="0074384D">
              <w:rPr>
                <w:i/>
              </w:rPr>
              <w:t>The Big Thirst</w:t>
            </w:r>
            <w:r w:rsidRPr="00F16809">
              <w:t>.</w:t>
            </w:r>
            <w:r>
              <w:t>”</w:t>
            </w:r>
            <w:r w:rsidRPr="00F16809">
              <w:t xml:space="preserve"> </w:t>
            </w:r>
          </w:p>
          <w:p w:rsidR="00946B5B" w:rsidRPr="00946B5B" w:rsidRDefault="00946B5B" w:rsidP="00946B5B">
            <w:pPr>
              <w:pStyle w:val="EL95ptBullet1"/>
              <w:rPr>
                <w:b/>
              </w:rPr>
            </w:pPr>
            <w:r>
              <w:t>Explain that the first target is a new one, and the second is a continuation of the research process they have started. Specify that the students are taking “time out” from their research to compare and contrast evidence, giving them practice in understanding and identifying the different ways that sources develop and choose information.</w:t>
            </w:r>
          </w:p>
        </w:tc>
        <w:tc>
          <w:tcPr>
            <w:tcW w:w="3510" w:type="dxa"/>
          </w:tcPr>
          <w:p w:rsidR="00946B5B" w:rsidRDefault="00946B5B" w:rsidP="00946B5B">
            <w:pPr>
              <w:pStyle w:val="EL95ptBodyText"/>
            </w:pPr>
          </w:p>
        </w:tc>
      </w:tr>
    </w:tbl>
    <w:p w:rsidR="009C57A7" w:rsidRDefault="009C57A7" w:rsidP="009C57A7">
      <w:pPr>
        <w:pStyle w:val="EL95ptBodyText"/>
      </w:pPr>
    </w:p>
    <w:p w:rsidR="009C57A7" w:rsidRDefault="009C57A7" w:rsidP="009C57A7">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620"/>
        <w:gridCol w:w="3780"/>
      </w:tblGrid>
      <w:tr w:rsidR="009C57A7">
        <w:tc>
          <w:tcPr>
            <w:tcW w:w="10620" w:type="dxa"/>
            <w:shd w:val="clear" w:color="auto" w:fill="717073"/>
            <w:vAlign w:val="center"/>
          </w:tcPr>
          <w:p w:rsidR="009C57A7" w:rsidRPr="009B1536" w:rsidRDefault="009C57A7" w:rsidP="009C57A7">
            <w:pPr>
              <w:pStyle w:val="EL95ptHeadingWhite"/>
            </w:pPr>
            <w:r>
              <w:lastRenderedPageBreak/>
              <w:br w:type="page"/>
            </w:r>
            <w:r w:rsidRPr="009B1536">
              <w:t>Work Time</w:t>
            </w:r>
          </w:p>
        </w:tc>
        <w:tc>
          <w:tcPr>
            <w:tcW w:w="378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620" w:type="dxa"/>
          </w:tcPr>
          <w:p w:rsidR="00093905" w:rsidRPr="00D973A0" w:rsidRDefault="00BC0BFF" w:rsidP="002B4E9B">
            <w:pPr>
              <w:rPr>
                <w:rFonts w:ascii="Garamond" w:eastAsia="MS MinNew Roman" w:hAnsi="Garamond"/>
              </w:rPr>
            </w:pPr>
            <w:r w:rsidRPr="00C24E8F">
              <w:rPr>
                <w:rFonts w:ascii="Georgia" w:eastAsia="MS MinNew Roman" w:hAnsi="Georgia"/>
                <w:b/>
                <w:sz w:val="19"/>
              </w:rPr>
              <w:t xml:space="preserve">A. </w:t>
            </w:r>
            <w:r w:rsidRPr="00C24E8F">
              <w:rPr>
                <w:rFonts w:ascii="Georgia" w:eastAsia="MS MinNew Roman" w:hAnsi="Georgia"/>
                <w:b/>
                <w:sz w:val="19"/>
                <w:szCs w:val="19"/>
              </w:rPr>
              <w:t>Contrasting Authors’ Use of Evidence</w:t>
            </w:r>
            <w:r w:rsidRPr="00C24E8F">
              <w:rPr>
                <w:rFonts w:ascii="Georgia" w:eastAsia="MS MinNew Roman" w:hAnsi="Georgia"/>
                <w:b/>
                <w:sz w:val="19"/>
              </w:rPr>
              <w:t xml:space="preserve"> (10 minutes) </w:t>
            </w:r>
          </w:p>
          <w:p w:rsidR="00B17F2C" w:rsidRPr="00D973A0" w:rsidRDefault="00D973A0" w:rsidP="0078363C">
            <w:pPr>
              <w:pStyle w:val="EL95ptBullet1"/>
            </w:pPr>
            <w:r w:rsidRPr="00D973A0">
              <w:t>Tell students</w:t>
            </w:r>
            <w:r w:rsidR="00B17F2C" w:rsidRPr="00D973A0">
              <w:t xml:space="preserve"> that today </w:t>
            </w:r>
            <w:r w:rsidRPr="00D973A0">
              <w:t>they</w:t>
            </w:r>
            <w:r w:rsidR="00B17F2C" w:rsidRPr="00D973A0">
              <w:t xml:space="preserve"> will </w:t>
            </w:r>
            <w:r w:rsidR="00AF136D" w:rsidRPr="00D973A0">
              <w:t>contrast two authors’ use of evidence on the topic of bottled water</w:t>
            </w:r>
            <w:r w:rsidR="0032529F">
              <w:t>, m</w:t>
            </w:r>
            <w:r w:rsidR="00AF136D" w:rsidRPr="00D973A0">
              <w:t>uch like they did in Lesson 1 when they compared Fishman and Kingsol</w:t>
            </w:r>
            <w:r w:rsidR="0032529F">
              <w:t>ver. Students will use the</w:t>
            </w:r>
            <w:r w:rsidR="00AF136D" w:rsidRPr="00D973A0">
              <w:t xml:space="preserve"> </w:t>
            </w:r>
            <w:r w:rsidR="0032529F">
              <w:rPr>
                <w:b/>
              </w:rPr>
              <w:t>Note</w:t>
            </w:r>
            <w:r w:rsidR="008A442A">
              <w:rPr>
                <w:b/>
              </w:rPr>
              <w:t xml:space="preserve"> Sheet</w:t>
            </w:r>
            <w:r w:rsidR="0032529F">
              <w:rPr>
                <w:b/>
              </w:rPr>
              <w:t>:</w:t>
            </w:r>
            <w:r w:rsidR="00AF136D" w:rsidRPr="00D973A0">
              <w:rPr>
                <w:b/>
              </w:rPr>
              <w:t xml:space="preserve"> Four Types of Evidence</w:t>
            </w:r>
            <w:r w:rsidR="0032529F">
              <w:rPr>
                <w:b/>
              </w:rPr>
              <w:t xml:space="preserve"> </w:t>
            </w:r>
            <w:r w:rsidR="0032529F">
              <w:t>from Lesson 1</w:t>
            </w:r>
            <w:r w:rsidR="00AF136D" w:rsidRPr="00D973A0">
              <w:t xml:space="preserve"> and the </w:t>
            </w:r>
            <w:r w:rsidR="00AF136D" w:rsidRPr="00D973A0">
              <w:rPr>
                <w:b/>
              </w:rPr>
              <w:t>Evaluating an Argument anchor chart</w:t>
            </w:r>
            <w:r w:rsidR="00AF136D" w:rsidRPr="00D973A0">
              <w:t xml:space="preserve"> </w:t>
            </w:r>
            <w:r w:rsidR="008A442A">
              <w:t xml:space="preserve">from Unit 1 </w:t>
            </w:r>
            <w:r w:rsidR="00AF136D" w:rsidRPr="00D973A0">
              <w:t xml:space="preserve">to help them analyze the evidence provided. </w:t>
            </w:r>
          </w:p>
          <w:p w:rsidR="00093905" w:rsidRPr="0032529F" w:rsidRDefault="00914D16" w:rsidP="00914D16">
            <w:pPr>
              <w:pStyle w:val="EL95ptBullet1"/>
            </w:pPr>
            <w:r w:rsidRPr="0032529F">
              <w:t xml:space="preserve">Distribute </w:t>
            </w:r>
            <w:r w:rsidRPr="0032529F">
              <w:rPr>
                <w:b/>
              </w:rPr>
              <w:t>Contrasting Evidence: Bottled Water</w:t>
            </w:r>
            <w:r w:rsidRPr="0032529F">
              <w:t xml:space="preserve"> </w:t>
            </w:r>
            <w:r w:rsidR="0014544F" w:rsidRPr="0032529F">
              <w:t xml:space="preserve">and the </w:t>
            </w:r>
            <w:r w:rsidR="0014544F" w:rsidRPr="0032529F">
              <w:rPr>
                <w:b/>
              </w:rPr>
              <w:t xml:space="preserve">Venn </w:t>
            </w:r>
            <w:r w:rsidR="008A442A">
              <w:rPr>
                <w:b/>
              </w:rPr>
              <w:t>d</w:t>
            </w:r>
            <w:r w:rsidR="008A442A" w:rsidRPr="0032529F">
              <w:rPr>
                <w:b/>
              </w:rPr>
              <w:t>iagram</w:t>
            </w:r>
            <w:r w:rsidR="0014544F" w:rsidRPr="0032529F">
              <w:t>.</w:t>
            </w:r>
            <w:r w:rsidR="00DA4328">
              <w:t xml:space="preserve">  </w:t>
            </w:r>
          </w:p>
          <w:p w:rsidR="00914D16" w:rsidRPr="0032529F" w:rsidRDefault="00914D16" w:rsidP="00914D16">
            <w:pPr>
              <w:pStyle w:val="EL95ptBullet1"/>
            </w:pPr>
            <w:r w:rsidRPr="0032529F">
              <w:t>Ask students to read along with you as you read the excerpts aloud</w:t>
            </w:r>
            <w:r w:rsidR="0032529F">
              <w:t>. Pause</w:t>
            </w:r>
            <w:r w:rsidR="0032529F" w:rsidRPr="0032529F">
              <w:t xml:space="preserve"> after each sentence to allow </w:t>
            </w:r>
            <w:r w:rsidR="008A442A">
              <w:t>them</w:t>
            </w:r>
            <w:r w:rsidR="008A442A" w:rsidRPr="0032529F">
              <w:t xml:space="preserve"> </w:t>
            </w:r>
            <w:r w:rsidR="0032529F" w:rsidRPr="0032529F">
              <w:t xml:space="preserve">time to </w:t>
            </w:r>
            <w:r w:rsidR="0032529F">
              <w:t xml:space="preserve">fill in their Venn </w:t>
            </w:r>
            <w:r w:rsidR="008A442A">
              <w:t>diagrams</w:t>
            </w:r>
            <w:r w:rsidRPr="0032529F">
              <w:t xml:space="preserve">. </w:t>
            </w:r>
          </w:p>
          <w:p w:rsidR="00093905" w:rsidRPr="0032529F" w:rsidRDefault="006920C1" w:rsidP="00093905">
            <w:pPr>
              <w:pStyle w:val="EL95ptBullet1"/>
            </w:pPr>
            <w:r w:rsidRPr="0032529F">
              <w:t>Point</w:t>
            </w:r>
            <w:r>
              <w:t xml:space="preserve"> out the sources for both the excerpts and ask students to discuss with a partner whether the source seems credible, and why.</w:t>
            </w:r>
            <w:r w:rsidR="00DA4328">
              <w:t xml:space="preserve">  </w:t>
            </w:r>
          </w:p>
          <w:p w:rsidR="00914D16" w:rsidRPr="00D973A0" w:rsidRDefault="00914D16" w:rsidP="00093905">
            <w:pPr>
              <w:pStyle w:val="EL95ptBullet1"/>
            </w:pPr>
            <w:r w:rsidRPr="00D973A0">
              <w:t xml:space="preserve">Allow students an additional </w:t>
            </w:r>
            <w:r w:rsidR="0014544F" w:rsidRPr="00D973A0">
              <w:t>4</w:t>
            </w:r>
            <w:r w:rsidRPr="00D973A0">
              <w:t xml:space="preserve"> minutes to reread the excerpts to </w:t>
            </w:r>
            <w:proofErr w:type="gramStart"/>
            <w:r w:rsidRPr="00D973A0">
              <w:t>themselves</w:t>
            </w:r>
            <w:proofErr w:type="gramEnd"/>
            <w:r w:rsidRPr="00D973A0">
              <w:t xml:space="preserve"> and finish filling out their </w:t>
            </w:r>
            <w:r w:rsidR="0014544F" w:rsidRPr="00D973A0">
              <w:t xml:space="preserve">Venn </w:t>
            </w:r>
            <w:r w:rsidR="008A442A">
              <w:t>d</w:t>
            </w:r>
            <w:r w:rsidR="008A442A" w:rsidRPr="00D973A0">
              <w:t xml:space="preserve">iagrams </w:t>
            </w:r>
            <w:r w:rsidR="0014544F" w:rsidRPr="00D973A0">
              <w:t xml:space="preserve">and </w:t>
            </w:r>
            <w:r w:rsidR="0032529F">
              <w:t xml:space="preserve">the accompanying </w:t>
            </w:r>
            <w:r w:rsidR="0014544F" w:rsidRPr="00D973A0">
              <w:t xml:space="preserve">reflection question. </w:t>
            </w:r>
          </w:p>
          <w:p w:rsidR="00914D16" w:rsidRPr="00D973A0" w:rsidRDefault="00914D16" w:rsidP="00914D16">
            <w:pPr>
              <w:pStyle w:val="EL95ptBullet1"/>
            </w:pPr>
            <w:r w:rsidRPr="00D973A0">
              <w:t xml:space="preserve">Invite students to </w:t>
            </w:r>
            <w:r w:rsidR="0014544F" w:rsidRPr="00D973A0">
              <w:t>turn to their elbow partners and share what they wrote</w:t>
            </w:r>
            <w:r w:rsidRPr="00D973A0">
              <w:t xml:space="preserve">. </w:t>
            </w:r>
          </w:p>
          <w:p w:rsidR="00914D16" w:rsidRPr="00D973A0" w:rsidRDefault="00914D16" w:rsidP="00914D16">
            <w:pPr>
              <w:pStyle w:val="EL95ptBullet1"/>
            </w:pPr>
            <w:r w:rsidRPr="00D973A0">
              <w:t xml:space="preserve">After about 2 minutes of discussion, cold call a couple of students to share out </w:t>
            </w:r>
            <w:r w:rsidR="0014544F" w:rsidRPr="00D973A0">
              <w:t xml:space="preserve">with the class. </w:t>
            </w:r>
          </w:p>
          <w:p w:rsidR="00914D16" w:rsidRPr="00D973A0" w:rsidRDefault="0014544F" w:rsidP="00914D16">
            <w:pPr>
              <w:pStyle w:val="EL95ptBullet1"/>
            </w:pPr>
            <w:r w:rsidRPr="00D973A0">
              <w:t xml:space="preserve">Listen </w:t>
            </w:r>
            <w:r w:rsidR="008D18BA">
              <w:t>for students to apply their knowledge of the four types of evidence</w:t>
            </w:r>
            <w:r w:rsidR="008A442A">
              <w:t>.</w:t>
            </w:r>
            <w:r w:rsidR="008D18BA">
              <w:t xml:space="preserve"> </w:t>
            </w:r>
            <w:r w:rsidR="008A442A">
              <w:t xml:space="preserve">For </w:t>
            </w:r>
            <w:r w:rsidR="008D18BA">
              <w:t>example</w:t>
            </w:r>
            <w:r w:rsidR="008A442A">
              <w:t>:</w:t>
            </w:r>
            <w:r w:rsidR="008D18BA">
              <w:t xml:space="preserve"> “Excerpt </w:t>
            </w:r>
            <w:r w:rsidR="008A442A">
              <w:t>1</w:t>
            </w:r>
            <w:r w:rsidR="008D18BA">
              <w:t xml:space="preserve"> uses more facts and statistics” or “Excerpt 2 uses first person as a way of sounding like an expert.” </w:t>
            </w:r>
          </w:p>
          <w:p w:rsidR="00E846FE" w:rsidRPr="0014326B" w:rsidRDefault="00836DD3" w:rsidP="00946B5B">
            <w:pPr>
              <w:pStyle w:val="EL95ptBullet1"/>
            </w:pPr>
            <w:r w:rsidRPr="00D973A0">
              <w:t>Ask students to put away their note sheets.</w:t>
            </w:r>
            <w:r w:rsidR="00DA4328">
              <w:t xml:space="preserve">  </w:t>
            </w:r>
            <w:r w:rsidR="003A7143">
              <w:t xml:space="preserve"> </w:t>
            </w:r>
          </w:p>
        </w:tc>
        <w:tc>
          <w:tcPr>
            <w:tcW w:w="3780" w:type="dxa"/>
          </w:tcPr>
          <w:p w:rsidR="001349D7" w:rsidRPr="0014326B" w:rsidRDefault="001349D7" w:rsidP="001349D7">
            <w:pPr>
              <w:pStyle w:val="EL95ptBullet1"/>
            </w:pPr>
            <w:r w:rsidRPr="00D973A0">
              <w:t xml:space="preserve">Keep in mind that this lesson requires visual comparison and written </w:t>
            </w:r>
            <w:r w:rsidR="0032529F" w:rsidRPr="00D973A0">
              <w:t>transferal</w:t>
            </w:r>
            <w:r w:rsidRPr="00D973A0">
              <w:t xml:space="preserve"> of information. If students are visually or physically challenged, this process might be modified for them ahead of time so they are not unnecessarily impeded in categorizing and analyzing the evidence. Possible modifications include partially</w:t>
            </w:r>
            <w:r w:rsidR="003A7143">
              <w:t xml:space="preserve"> filled-in </w:t>
            </w:r>
            <w:r w:rsidRPr="00D973A0">
              <w:t xml:space="preserve">Venn diagrams, creating a Venn diagram on chart paper and/or lined paper instead of </w:t>
            </w:r>
            <w:r w:rsidR="003A7143">
              <w:t>8-by-11</w:t>
            </w:r>
            <w:r w:rsidR="003A7143" w:rsidRPr="00D973A0">
              <w:t xml:space="preserve"> </w:t>
            </w:r>
            <w:r w:rsidRPr="00D973A0">
              <w:t xml:space="preserve">paper, or giving the students items from the readings on </w:t>
            </w:r>
            <w:r w:rsidR="003A7143">
              <w:t>sticky</w:t>
            </w:r>
            <w:r w:rsidRPr="00D973A0">
              <w:t xml:space="preserve"> notes to physically sort on the Venn diagram.</w:t>
            </w:r>
          </w:p>
          <w:p w:rsidR="00F01099" w:rsidRPr="00D973A0" w:rsidRDefault="003A7143" w:rsidP="00F01099">
            <w:pPr>
              <w:pStyle w:val="EL95ptBullet1"/>
            </w:pPr>
            <w:r>
              <w:t xml:space="preserve">This </w:t>
            </w:r>
            <w:r w:rsidR="0032529F">
              <w:t xml:space="preserve">lesson hinges </w:t>
            </w:r>
            <w:r w:rsidR="001349D7" w:rsidRPr="00D973A0">
              <w:t xml:space="preserve">on the accurate and full completion of two </w:t>
            </w:r>
            <w:r w:rsidR="003001E0">
              <w:t xml:space="preserve">documents. </w:t>
            </w:r>
            <w:r w:rsidR="001349D7" w:rsidRPr="00D973A0">
              <w:t xml:space="preserve">Think ahead to whether any previous modifications to these materials for students with special needs will require </w:t>
            </w:r>
            <w:r>
              <w:t>similar</w:t>
            </w:r>
            <w:r w:rsidRPr="00D973A0">
              <w:t xml:space="preserve"> </w:t>
            </w:r>
            <w:r w:rsidR="001349D7" w:rsidRPr="00D973A0">
              <w:t>modi</w:t>
            </w:r>
            <w:r w:rsidR="0014326B">
              <w:t>fications in this lesson. I</w:t>
            </w:r>
            <w:r w:rsidR="00836DD3" w:rsidRPr="00D973A0">
              <w:t>f</w:t>
            </w:r>
            <w:r w:rsidR="001349D7" w:rsidRPr="00D973A0">
              <w:t xml:space="preserve"> a student </w:t>
            </w:r>
            <w:r>
              <w:t xml:space="preserve">struggles with </w:t>
            </w:r>
            <w:r w:rsidR="003001E0">
              <w:t>taking notes</w:t>
            </w:r>
            <w:r w:rsidR="001349D7" w:rsidRPr="00D973A0">
              <w:t xml:space="preserve">, consider pairing </w:t>
            </w:r>
            <w:r>
              <w:t xml:space="preserve">him or her </w:t>
            </w:r>
            <w:r w:rsidR="001349D7" w:rsidRPr="00D973A0">
              <w:t xml:space="preserve">with a proficient student or giving examples from the text on </w:t>
            </w:r>
            <w:r>
              <w:t>sticky</w:t>
            </w:r>
            <w:r w:rsidR="00836DD3" w:rsidRPr="00D973A0">
              <w:t xml:space="preserve"> notes. </w:t>
            </w:r>
          </w:p>
          <w:p w:rsidR="00F01099" w:rsidRPr="00D973A0" w:rsidRDefault="00F01099" w:rsidP="00F01099">
            <w:pPr>
              <w:pStyle w:val="EL95ptBullet1"/>
            </w:pPr>
            <w:r w:rsidRPr="00D973A0">
              <w:t>Consider giving ELL</w:t>
            </w:r>
            <w:r w:rsidR="003A7143">
              <w:t>s</w:t>
            </w:r>
            <w:r w:rsidRPr="00D973A0">
              <w:t xml:space="preserve"> or struggling students pictures illustrating dry, arid landscapes and irrigation channels.</w:t>
            </w:r>
          </w:p>
        </w:tc>
      </w:tr>
    </w:tbl>
    <w:p w:rsidR="00ED5229" w:rsidRDefault="00ED5229">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620"/>
        <w:gridCol w:w="3780"/>
      </w:tblGrid>
      <w:tr w:rsidR="00ED5229" w:rsidTr="005809DF">
        <w:tc>
          <w:tcPr>
            <w:tcW w:w="10620" w:type="dxa"/>
            <w:shd w:val="clear" w:color="auto" w:fill="717073"/>
            <w:vAlign w:val="center"/>
          </w:tcPr>
          <w:p w:rsidR="00ED5229" w:rsidRPr="009B1536" w:rsidRDefault="00ED5229" w:rsidP="005809DF">
            <w:pPr>
              <w:pStyle w:val="EL95ptHeadingWhite"/>
            </w:pPr>
            <w:r>
              <w:lastRenderedPageBreak/>
              <w:br w:type="page"/>
            </w:r>
            <w:r w:rsidRPr="009B1536">
              <w:t>Work Time</w:t>
            </w:r>
            <w:r>
              <w:t xml:space="preserve"> (continued)</w:t>
            </w:r>
          </w:p>
        </w:tc>
        <w:tc>
          <w:tcPr>
            <w:tcW w:w="3780" w:type="dxa"/>
            <w:shd w:val="clear" w:color="auto" w:fill="717073"/>
            <w:vAlign w:val="center"/>
          </w:tcPr>
          <w:p w:rsidR="00ED5229" w:rsidRPr="008066DB" w:rsidRDefault="00ED5229" w:rsidP="005809DF">
            <w:pPr>
              <w:pStyle w:val="EL95ptHeadingWhite"/>
            </w:pPr>
            <w:r w:rsidRPr="009B1536">
              <w:t>Meeting Students’ Needs</w:t>
            </w:r>
          </w:p>
        </w:tc>
      </w:tr>
      <w:tr w:rsidR="00946B5B" w:rsidRPr="00E24093">
        <w:tc>
          <w:tcPr>
            <w:tcW w:w="10620" w:type="dxa"/>
          </w:tcPr>
          <w:p w:rsidR="00946B5B" w:rsidRPr="0035233F" w:rsidRDefault="00946B5B" w:rsidP="00946B5B">
            <w:pPr>
              <w:spacing w:line="360" w:lineRule="auto"/>
              <w:rPr>
                <w:rFonts w:ascii="Georgia" w:eastAsia="MS MinNew Roman" w:hAnsi="Georgia"/>
                <w:b/>
                <w:sz w:val="19"/>
                <w:szCs w:val="19"/>
              </w:rPr>
            </w:pPr>
            <w:r w:rsidRPr="00C24E8F">
              <w:rPr>
                <w:rFonts w:ascii="Georgia" w:eastAsia="MS MinNew Roman" w:hAnsi="Georgia"/>
                <w:b/>
                <w:sz w:val="19"/>
              </w:rPr>
              <w:t xml:space="preserve">B. </w:t>
            </w:r>
            <w:r w:rsidRPr="0035233F">
              <w:rPr>
                <w:rFonts w:ascii="Georgia" w:eastAsia="MS MinNew Roman" w:hAnsi="Georgia"/>
                <w:b/>
                <w:sz w:val="19"/>
                <w:szCs w:val="19"/>
              </w:rPr>
              <w:t xml:space="preserve">Read-aloud of Pages 183–186 of </w:t>
            </w:r>
            <w:r w:rsidRPr="0035233F">
              <w:rPr>
                <w:rFonts w:ascii="Georgia" w:eastAsia="MS MinNew Roman" w:hAnsi="Georgia"/>
                <w:b/>
                <w:i/>
                <w:sz w:val="19"/>
                <w:szCs w:val="19"/>
              </w:rPr>
              <w:t xml:space="preserve">The Big Thirst </w:t>
            </w:r>
            <w:r w:rsidRPr="0035233F">
              <w:rPr>
                <w:rFonts w:ascii="Georgia" w:eastAsia="MS MinNew Roman" w:hAnsi="Georgia"/>
                <w:b/>
                <w:sz w:val="19"/>
                <w:szCs w:val="19"/>
              </w:rPr>
              <w:t>with Text-Dependent Questions (25 minutes)</w:t>
            </w:r>
          </w:p>
          <w:p w:rsidR="00946B5B" w:rsidRPr="00C24E8F" w:rsidRDefault="00946B5B" w:rsidP="00946B5B">
            <w:pPr>
              <w:pStyle w:val="EL95ptBullet1"/>
              <w:rPr>
                <w:rFonts w:eastAsia="MS MinNew Roman"/>
              </w:rPr>
            </w:pPr>
            <w:r>
              <w:t>D</w:t>
            </w:r>
            <w:r w:rsidRPr="00D973A0">
              <w:t>isplay</w:t>
            </w:r>
            <w:r>
              <w:t xml:space="preserve"> (using the </w:t>
            </w:r>
            <w:r w:rsidRPr="00946B5B">
              <w:rPr>
                <w:b/>
              </w:rPr>
              <w:t>document camera</w:t>
            </w:r>
            <w:r>
              <w:t>)</w:t>
            </w:r>
            <w:r w:rsidRPr="00D973A0">
              <w:t xml:space="preserve"> and distribute </w:t>
            </w:r>
            <w:r w:rsidRPr="00946B5B">
              <w:rPr>
                <w:rFonts w:eastAsia="MS Minngs"/>
                <w:b/>
              </w:rPr>
              <w:t xml:space="preserve">Pages 183–186 of </w:t>
            </w:r>
            <w:r w:rsidRPr="00946B5B">
              <w:rPr>
                <w:rFonts w:eastAsia="MS Minngs"/>
                <w:b/>
                <w:i/>
              </w:rPr>
              <w:t xml:space="preserve">The Big Thirst </w:t>
            </w:r>
            <w:r w:rsidRPr="00946B5B">
              <w:rPr>
                <w:rFonts w:eastAsia="MS Minngs"/>
                <w:b/>
              </w:rPr>
              <w:t>Text-Dependent Questions</w:t>
            </w:r>
            <w:r w:rsidRPr="00D973A0">
              <w:t xml:space="preserve">. </w:t>
            </w:r>
            <w:r>
              <w:t xml:space="preserve">Guide students through this handout by using the </w:t>
            </w:r>
            <w:r w:rsidRPr="00D55772">
              <w:rPr>
                <w:rStyle w:val="EL95ptBodyTextChar"/>
                <w:b/>
              </w:rPr>
              <w:t xml:space="preserve">Pages </w:t>
            </w:r>
            <w:r>
              <w:rPr>
                <w:rStyle w:val="EL95ptBodyTextChar"/>
                <w:b/>
              </w:rPr>
              <w:t xml:space="preserve">183–186 of </w:t>
            </w:r>
            <w:r>
              <w:rPr>
                <w:rStyle w:val="EL95ptBodyTextChar"/>
                <w:b/>
                <w:i/>
              </w:rPr>
              <w:t>The Big Thirst</w:t>
            </w:r>
            <w:r w:rsidRPr="00D55772">
              <w:rPr>
                <w:rStyle w:val="EL95ptBodyTextChar"/>
                <w:b/>
              </w:rPr>
              <w:t xml:space="preserve"> Close Reading Guide (for </w:t>
            </w:r>
            <w:r>
              <w:rPr>
                <w:rStyle w:val="EL95ptBodyTextChar"/>
                <w:b/>
              </w:rPr>
              <w:t>t</w:t>
            </w:r>
            <w:r w:rsidRPr="00D55772">
              <w:rPr>
                <w:rStyle w:val="EL95ptBodyTextChar"/>
                <w:b/>
              </w:rPr>
              <w:t xml:space="preserve">eacher </w:t>
            </w:r>
            <w:r>
              <w:rPr>
                <w:rStyle w:val="EL95ptBodyTextChar"/>
                <w:b/>
              </w:rPr>
              <w:t>r</w:t>
            </w:r>
            <w:r w:rsidRPr="00D55772">
              <w:rPr>
                <w:rStyle w:val="EL95ptBodyTextChar"/>
                <w:b/>
              </w:rPr>
              <w:t>eference)</w:t>
            </w:r>
            <w:r w:rsidRPr="00C24E8F">
              <w:rPr>
                <w:rStyle w:val="EL95ptBodyTextChar"/>
              </w:rPr>
              <w:t>.</w:t>
            </w:r>
          </w:p>
        </w:tc>
        <w:tc>
          <w:tcPr>
            <w:tcW w:w="3780" w:type="dxa"/>
          </w:tcPr>
          <w:p w:rsidR="00946B5B" w:rsidRPr="00D973A0" w:rsidRDefault="00946B5B" w:rsidP="00ED5229">
            <w:pPr>
              <w:pStyle w:val="EL95ptBullet1"/>
              <w:numPr>
                <w:ilvl w:val="0"/>
                <w:numId w:val="0"/>
              </w:numPr>
              <w:ind w:left="216"/>
            </w:pPr>
          </w:p>
        </w:tc>
      </w:tr>
    </w:tbl>
    <w:p w:rsidR="009C57A7" w:rsidRDefault="009C57A7" w:rsidP="009C57A7">
      <w:pPr>
        <w:pStyle w:val="EL95ptBodyText"/>
      </w:pPr>
    </w:p>
    <w:p w:rsidR="006C570F" w:rsidRDefault="006C570F">
      <w:pPr>
        <w:rPr>
          <w:rFonts w:ascii="Georgia" w:hAnsi="Georgia"/>
          <w:kern w:val="16"/>
          <w:sz w:val="19"/>
          <w:szCs w:val="19"/>
        </w:rPr>
      </w:pPr>
    </w:p>
    <w:p w:rsidR="009C57A7" w:rsidRDefault="009C57A7" w:rsidP="009C57A7">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6434D2" w:rsidRDefault="009C57A7" w:rsidP="009C57A7">
            <w:pPr>
              <w:pStyle w:val="EL95ptHeadingWhite"/>
            </w:pPr>
            <w:r>
              <w:br w:type="page"/>
            </w:r>
            <w:r w:rsidRPr="006434D2">
              <w:t>Closing and Assessment</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2C08AB" w:rsidRPr="00946B5B" w:rsidRDefault="00946B5B" w:rsidP="00946B5B">
            <w:pPr>
              <w:pStyle w:val="EL95ptBodyText"/>
              <w:rPr>
                <w:b/>
              </w:rPr>
            </w:pPr>
            <w:r w:rsidRPr="00946B5B">
              <w:rPr>
                <w:b/>
              </w:rPr>
              <w:t xml:space="preserve">A. </w:t>
            </w:r>
            <w:r w:rsidR="00BC0BFF" w:rsidRPr="00946B5B">
              <w:rPr>
                <w:b/>
              </w:rPr>
              <w:t>Review</w:t>
            </w:r>
            <w:r w:rsidR="00FC7255" w:rsidRPr="00946B5B">
              <w:rPr>
                <w:b/>
              </w:rPr>
              <w:t>ing</w:t>
            </w:r>
            <w:r w:rsidR="00BC0BFF" w:rsidRPr="00946B5B">
              <w:rPr>
                <w:b/>
              </w:rPr>
              <w:t xml:space="preserve"> Domain</w:t>
            </w:r>
            <w:r w:rsidR="00FC7255" w:rsidRPr="00946B5B">
              <w:rPr>
                <w:b/>
              </w:rPr>
              <w:t>-</w:t>
            </w:r>
            <w:r w:rsidR="00BC0BFF" w:rsidRPr="00946B5B">
              <w:rPr>
                <w:b/>
              </w:rPr>
              <w:t xml:space="preserve">Specific Vocabulary </w:t>
            </w:r>
            <w:r w:rsidR="00FC7255" w:rsidRPr="00946B5B">
              <w:rPr>
                <w:b/>
              </w:rPr>
              <w:t>A</w:t>
            </w:r>
            <w:r w:rsidR="00BC0BFF" w:rsidRPr="00946B5B">
              <w:rPr>
                <w:b/>
              </w:rPr>
              <w:t xml:space="preserve">nchor </w:t>
            </w:r>
            <w:r w:rsidR="00FC7255" w:rsidRPr="00946B5B">
              <w:rPr>
                <w:b/>
              </w:rPr>
              <w:t>C</w:t>
            </w:r>
            <w:r w:rsidR="00BC0BFF" w:rsidRPr="00946B5B">
              <w:rPr>
                <w:b/>
              </w:rPr>
              <w:t>hart (1 minute)</w:t>
            </w:r>
          </w:p>
          <w:p w:rsidR="00F01099" w:rsidRDefault="00F01099" w:rsidP="002C08AB">
            <w:pPr>
              <w:pStyle w:val="EL95ptBullet1"/>
            </w:pPr>
            <w:r>
              <w:t>Ask</w:t>
            </w:r>
            <w:r w:rsidR="00DB424B">
              <w:t xml:space="preserve"> students</w:t>
            </w:r>
            <w:r>
              <w:t>:</w:t>
            </w:r>
          </w:p>
          <w:p w:rsidR="00A609EB" w:rsidRDefault="00F01099" w:rsidP="00C24E8F">
            <w:pPr>
              <w:pStyle w:val="EL95ptBullet2Asterisk"/>
              <w:rPr>
                <w:rFonts w:eastAsia="MS MinNew Roman"/>
              </w:rPr>
            </w:pPr>
            <w:r>
              <w:t xml:space="preserve">“What new words were in today’s reading that we should add to the </w:t>
            </w:r>
            <w:r w:rsidR="00FC7255" w:rsidRPr="0005580C">
              <w:rPr>
                <w:rFonts w:eastAsia="MS MinNew Roman"/>
                <w:b/>
              </w:rPr>
              <w:t>Domain</w:t>
            </w:r>
            <w:r w:rsidR="00FC7255">
              <w:rPr>
                <w:rFonts w:eastAsia="MS MinNew Roman"/>
                <w:b/>
              </w:rPr>
              <w:t>-</w:t>
            </w:r>
            <w:r w:rsidRPr="0005580C">
              <w:rPr>
                <w:rFonts w:eastAsia="MS MinNew Roman"/>
                <w:b/>
              </w:rPr>
              <w:t>Specific Vocabulary anchor chart</w:t>
            </w:r>
            <w:r w:rsidR="00BC0BFF" w:rsidRPr="00C24E8F">
              <w:rPr>
                <w:rFonts w:eastAsia="MS MinNew Roman"/>
              </w:rPr>
              <w:t>?”</w:t>
            </w:r>
          </w:p>
          <w:p w:rsidR="00A609EB" w:rsidRDefault="00F01099" w:rsidP="00C24E8F">
            <w:pPr>
              <w:pStyle w:val="EL95ptBullet1"/>
            </w:pPr>
            <w:r>
              <w:t>C</w:t>
            </w:r>
            <w:r w:rsidR="00D27886">
              <w:t>old c</w:t>
            </w:r>
            <w:r>
              <w:t xml:space="preserve">all students </w:t>
            </w:r>
            <w:r w:rsidR="00FC7255">
              <w:t xml:space="preserve">and listen for them </w:t>
            </w:r>
            <w:r>
              <w:t xml:space="preserve">to </w:t>
            </w:r>
            <w:r w:rsidR="00D27886">
              <w:t>provide today’s vocabulary words</w:t>
            </w:r>
            <w:r w:rsidR="00FC7255">
              <w:t>,</w:t>
            </w:r>
            <w:r w:rsidR="00D27886">
              <w:t xml:space="preserve"> such as </w:t>
            </w:r>
            <w:r w:rsidR="00D27886" w:rsidRPr="00FC7255">
              <w:rPr>
                <w:i/>
              </w:rPr>
              <w:t>basin</w:t>
            </w:r>
            <w:r w:rsidR="00D27886">
              <w:t xml:space="preserve"> and </w:t>
            </w:r>
            <w:r w:rsidR="00D27886" w:rsidRPr="00D55772">
              <w:rPr>
                <w:i/>
              </w:rPr>
              <w:t>irrigator</w:t>
            </w:r>
            <w:r w:rsidR="00D27886">
              <w:t xml:space="preserve">. Write those words on the chart. </w:t>
            </w:r>
          </w:p>
        </w:tc>
        <w:tc>
          <w:tcPr>
            <w:tcW w:w="3510" w:type="dxa"/>
          </w:tcPr>
          <w:p w:rsidR="009C57A7" w:rsidRPr="005D445D" w:rsidRDefault="009C57A7" w:rsidP="006A254B">
            <w:pPr>
              <w:pStyle w:val="EL95ptBullet1"/>
              <w:numPr>
                <w:ilvl w:val="0"/>
                <w:numId w:val="0"/>
              </w:numPr>
              <w:ind w:left="216"/>
            </w:pPr>
          </w:p>
        </w:tc>
      </w:tr>
      <w:tr w:rsidR="009C57A7">
        <w:tc>
          <w:tcPr>
            <w:tcW w:w="10890" w:type="dxa"/>
            <w:shd w:val="clear" w:color="auto" w:fill="717073"/>
            <w:vAlign w:val="center"/>
          </w:tcPr>
          <w:p w:rsidR="009C57A7" w:rsidRPr="009B1536" w:rsidRDefault="009C57A7" w:rsidP="009C57A7">
            <w:pPr>
              <w:pStyle w:val="EL95ptHeadingWhite"/>
            </w:pPr>
            <w:r>
              <w:br w:type="page"/>
              <w:t>Homework</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9C57A7" w:rsidRPr="0014326B" w:rsidRDefault="00BC0BFF" w:rsidP="002C08AB">
            <w:pPr>
              <w:pStyle w:val="EL95ptBullet1"/>
              <w:rPr>
                <w:rFonts w:eastAsia="MS MinNew Roman"/>
              </w:rPr>
            </w:pPr>
            <w:r w:rsidRPr="00C24E8F">
              <w:rPr>
                <w:kern w:val="0"/>
              </w:rPr>
              <w:t xml:space="preserve">Reread pages 183–186 and fill out your researcher’s notebook under Text Selection 4.  </w:t>
            </w:r>
          </w:p>
        </w:tc>
        <w:tc>
          <w:tcPr>
            <w:tcW w:w="3510" w:type="dxa"/>
          </w:tcPr>
          <w:p w:rsidR="009C57A7" w:rsidRPr="005D445D" w:rsidRDefault="009C57A7" w:rsidP="00D27886">
            <w:pPr>
              <w:pStyle w:val="EL95ptBullet1"/>
              <w:numPr>
                <w:ilvl w:val="0"/>
                <w:numId w:val="0"/>
              </w:numPr>
              <w:ind w:left="216"/>
            </w:pPr>
          </w:p>
        </w:tc>
      </w:tr>
    </w:tbl>
    <w:p w:rsidR="009C57A7" w:rsidRDefault="009C57A7" w:rsidP="009C57A7">
      <w:pPr>
        <w:pStyle w:val="EL95ptBodyText"/>
        <w:sectPr w:rsidR="009C57A7" w:rsidSect="00946B5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246" w:right="720" w:bottom="792" w:left="720" w:header="504" w:footer="504" w:gutter="0"/>
          <w:pgNumType w:start="0"/>
          <w:cols w:space="720"/>
          <w:titlePg/>
          <w:docGrid w:linePitch="360"/>
        </w:sectPr>
      </w:pPr>
    </w:p>
    <w:p w:rsidR="009C57A7" w:rsidRDefault="009C57A7" w:rsidP="009C57A7">
      <w:pPr>
        <w:pStyle w:val="EL95ptBodyText"/>
      </w:pPr>
    </w:p>
    <w:p w:rsidR="00486358" w:rsidRDefault="005E7B66" w:rsidP="00486358">
      <w:pPr>
        <w:pStyle w:val="EL95ptBodyText"/>
      </w:pPr>
      <w:r>
        <w:rPr>
          <w:noProof/>
          <w:lang w:eastAsia="en-US"/>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8140700</wp:posOffset>
                </wp:positionV>
                <wp:extent cx="6858000" cy="1276985"/>
                <wp:effectExtent l="0" t="0" r="0" b="1841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FED" w:rsidRPr="00A671FE" w:rsidRDefault="001E0EA5" w:rsidP="009C57A7">
                            <w:pPr>
                              <w:pStyle w:val="ELCoverTitle1"/>
                              <w:rPr>
                                <w:color w:val="FFFFFF"/>
                                <w:sz w:val="56"/>
                                <w:szCs w:val="56"/>
                              </w:rPr>
                            </w:pPr>
                            <w:r w:rsidRPr="00A671FE">
                              <w:rPr>
                                <w:color w:val="FFFFFF"/>
                                <w:sz w:val="56"/>
                                <w:szCs w:val="56"/>
                              </w:rPr>
                              <w:t xml:space="preserve">Grade 7: </w:t>
                            </w:r>
                            <w:r w:rsidR="002A1FED" w:rsidRPr="00A671FE">
                              <w:rPr>
                                <w:color w:val="FFFFFF"/>
                                <w:sz w:val="56"/>
                                <w:szCs w:val="56"/>
                              </w:rPr>
                              <w:t>Module 4</w:t>
                            </w:r>
                            <w:r w:rsidR="00A671FE">
                              <w:rPr>
                                <w:color w:val="FFFFFF"/>
                                <w:sz w:val="56"/>
                                <w:szCs w:val="56"/>
                              </w:rPr>
                              <w:t>B</w:t>
                            </w:r>
                            <w:r w:rsidR="002A1FED" w:rsidRPr="00A671FE">
                              <w:rPr>
                                <w:color w:val="FFFFFF"/>
                                <w:sz w:val="56"/>
                                <w:szCs w:val="56"/>
                              </w:rPr>
                              <w:t>: Unit 2: Lesson 5</w:t>
                            </w:r>
                          </w:p>
                          <w:p w:rsidR="002A1FED" w:rsidRPr="009C57A7" w:rsidRDefault="002A1FED" w:rsidP="009C57A7">
                            <w:pPr>
                              <w:pStyle w:val="ELCoverTitle3"/>
                              <w:rPr>
                                <w:color w:val="FFFFFF"/>
                              </w:rPr>
                            </w:pPr>
                            <w:r w:rsidRPr="009C57A7">
                              <w:rPr>
                                <w:color w:val="FFFFFF"/>
                              </w:rPr>
                              <w:t>Supporting Materials</w:t>
                            </w:r>
                          </w:p>
                        </w:txbxContent>
                      </wps:txbx>
                      <wps:bodyPr rot="0" vert="horz" wrap="square" lIns="13716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641pt;width:540pt;height:1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" filled="f" stroked="f">
                <v:textbox inset="10.8pt,0,0,0">
                  <w:txbxContent>
                    <w:p w:rsidR="002A1FED" w:rsidRPr="00A671FE" w:rsidRDefault="001E0EA5" w:rsidP="009C57A7">
                      <w:pPr>
                        <w:pStyle w:val="ELCoverTitle1"/>
                        <w:rPr>
                          <w:color w:val="FFFFFF"/>
                          <w:sz w:val="56"/>
                          <w:szCs w:val="56"/>
                        </w:rPr>
                      </w:pPr>
                      <w:r w:rsidRPr="00A671FE">
                        <w:rPr>
                          <w:color w:val="FFFFFF"/>
                          <w:sz w:val="56"/>
                          <w:szCs w:val="56"/>
                        </w:rPr>
                        <w:t xml:space="preserve">Grade 7: </w:t>
                      </w:r>
                      <w:r w:rsidR="002A1FED" w:rsidRPr="00A671FE">
                        <w:rPr>
                          <w:color w:val="FFFFFF"/>
                          <w:sz w:val="56"/>
                          <w:szCs w:val="56"/>
                        </w:rPr>
                        <w:t>Module 4</w:t>
                      </w:r>
                      <w:r w:rsidR="00A671FE">
                        <w:rPr>
                          <w:color w:val="FFFFFF"/>
                          <w:sz w:val="56"/>
                          <w:szCs w:val="56"/>
                        </w:rPr>
                        <w:t>B</w:t>
                      </w:r>
                      <w:r w:rsidR="002A1FED" w:rsidRPr="00A671FE">
                        <w:rPr>
                          <w:color w:val="FFFFFF"/>
                          <w:sz w:val="56"/>
                          <w:szCs w:val="56"/>
                        </w:rPr>
                        <w:t>: Unit 2: Lesson 5</w:t>
                      </w:r>
                    </w:p>
                    <w:p w:rsidR="002A1FED" w:rsidRPr="009C57A7" w:rsidRDefault="002A1FED" w:rsidP="009C57A7">
                      <w:pPr>
                        <w:pStyle w:val="ELCoverTitle3"/>
                        <w:rPr>
                          <w:color w:val="FFFFFF"/>
                        </w:rPr>
                      </w:pPr>
                      <w:r w:rsidRPr="009C57A7">
                        <w:rPr>
                          <w:color w:val="FFFFFF"/>
                        </w:rPr>
                        <w:t>Supporting Materials</w:t>
                      </w:r>
                    </w:p>
                  </w:txbxContent>
                </v:textbox>
                <w10:wrap anchory="page"/>
                <w10:anchorlock/>
              </v:shape>
            </w:pict>
          </mc:Fallback>
        </mc:AlternateContent>
      </w:r>
      <w:r w:rsidR="009C57A7">
        <w:br w:type="page"/>
      </w:r>
    </w:p>
    <w:p w:rsidR="00C0769D" w:rsidRDefault="00C0769D" w:rsidP="008E18A2">
      <w:pPr>
        <w:pStyle w:val="ELPageHeading2"/>
        <w:outlineLvl w:val="0"/>
      </w:pPr>
      <w:r w:rsidRPr="0014544F">
        <w:lastRenderedPageBreak/>
        <w:t>Contrasting Evidence:</w:t>
      </w:r>
      <w:r w:rsidR="008E18A2">
        <w:t xml:space="preserve"> </w:t>
      </w:r>
      <w:r w:rsidRPr="008E18A2">
        <w:rPr>
          <w:b w:val="0"/>
        </w:rPr>
        <w:t>Bottled Water</w:t>
      </w:r>
    </w:p>
    <w:p w:rsidR="00C0769D" w:rsidRDefault="00C0769D" w:rsidP="00C0769D">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C0769D" w:rsidRPr="009B4764">
        <w:tc>
          <w:tcPr>
            <w:tcW w:w="5400" w:type="dxa"/>
            <w:tcBorders>
              <w:top w:val="dotted" w:sz="4" w:space="0" w:color="C0C0C0"/>
              <w:bottom w:val="dotted" w:sz="4" w:space="0" w:color="C0C0C0"/>
            </w:tcBorders>
            <w:vAlign w:val="center"/>
          </w:tcPr>
          <w:p w:rsidR="00C0769D" w:rsidRPr="00FE4800" w:rsidRDefault="00C0769D" w:rsidP="00D37A9C">
            <w:pPr>
              <w:pStyle w:val="EL12ptHeadingBlack"/>
            </w:pPr>
            <w:r w:rsidRPr="00FE4800">
              <w:t>Name:</w:t>
            </w:r>
          </w:p>
        </w:tc>
      </w:tr>
      <w:tr w:rsidR="00C0769D" w:rsidRPr="009B4764">
        <w:tc>
          <w:tcPr>
            <w:tcW w:w="5400" w:type="dxa"/>
            <w:tcBorders>
              <w:top w:val="dotted" w:sz="4" w:space="0" w:color="C0C0C0"/>
              <w:bottom w:val="dotted" w:sz="4" w:space="0" w:color="C0C0C0"/>
            </w:tcBorders>
            <w:vAlign w:val="center"/>
          </w:tcPr>
          <w:p w:rsidR="00C0769D" w:rsidRPr="00FE4800" w:rsidRDefault="00C0769D" w:rsidP="00D37A9C">
            <w:pPr>
              <w:pStyle w:val="EL12ptHeadingBlack"/>
            </w:pPr>
            <w:r w:rsidRPr="00FE4800">
              <w:t>Date:</w:t>
            </w:r>
          </w:p>
        </w:tc>
      </w:tr>
    </w:tbl>
    <w:p w:rsidR="0014544F" w:rsidRDefault="0014544F" w:rsidP="00C4621A">
      <w:pPr>
        <w:spacing w:line="270" w:lineRule="atLeast"/>
      </w:pPr>
    </w:p>
    <w:p w:rsidR="00C4621A" w:rsidRPr="00C0769D" w:rsidRDefault="00C4621A" w:rsidP="0014326B">
      <w:pPr>
        <w:pStyle w:val="EL12ptHeadingBlack"/>
        <w:outlineLvl w:val="0"/>
      </w:pPr>
      <w:r w:rsidRPr="00C0769D">
        <w:t>Excerpt 1:</w:t>
      </w:r>
    </w:p>
    <w:p w:rsidR="00F13437" w:rsidRPr="00C0769D" w:rsidRDefault="00F13437" w:rsidP="00C0769D">
      <w:pPr>
        <w:pStyle w:val="EL12ptBodyText"/>
      </w:pPr>
    </w:p>
    <w:p w:rsidR="00C4621A" w:rsidRPr="00C0769D" w:rsidRDefault="00C4621A" w:rsidP="00C0769D">
      <w:pPr>
        <w:pStyle w:val="EL12ptBodyText"/>
      </w:pPr>
      <w:r w:rsidRPr="00C0769D">
        <w:t>In theory, bottled water in the United States falls under the regulatory authority of the Food and Drug Administration. In practice, about 70 percent of bottled water never crosses state lines for sale, making it exempt from FDA oversight.</w:t>
      </w:r>
    </w:p>
    <w:p w:rsidR="00C4621A" w:rsidRPr="00C0769D" w:rsidRDefault="00C4621A" w:rsidP="00C0769D">
      <w:pPr>
        <w:pStyle w:val="EL12ptBodyText"/>
      </w:pPr>
      <w:r w:rsidRPr="00C0769D">
        <w:t> </w:t>
      </w:r>
    </w:p>
    <w:p w:rsidR="00C4621A" w:rsidRPr="00C0769D" w:rsidRDefault="00C4621A" w:rsidP="00C0769D">
      <w:pPr>
        <w:pStyle w:val="EL12ptBodyText"/>
      </w:pPr>
      <w:r w:rsidRPr="00C0769D">
        <w:t>On the other hand, water systems in the developed world are well-regulated. In the U.S., for instance, municipal water falls under the purview of the Environmental Protection Agency, and is regularly inspected for bacteria and toxic chemicals. Want to know how your community scores? Check out the Environmental Working Group</w:t>
      </w:r>
      <w:r w:rsidR="00A761CC" w:rsidRPr="00C0769D">
        <w:t>’</w:t>
      </w:r>
      <w:r w:rsidRPr="00C0769D">
        <w:t>s </w:t>
      </w:r>
      <w:hyperlink r:id="rId15" w:tooltip="National Tap Water Database" w:history="1">
        <w:r w:rsidRPr="00C0769D">
          <w:t>National Tap Water Database</w:t>
        </w:r>
      </w:hyperlink>
      <w:r w:rsidRPr="00C0769D">
        <w:t>.</w:t>
      </w:r>
    </w:p>
    <w:p w:rsidR="00C4621A" w:rsidRPr="00C0769D" w:rsidRDefault="00C4621A" w:rsidP="00C0769D">
      <w:pPr>
        <w:pStyle w:val="EL12ptBodyText"/>
      </w:pPr>
      <w:r w:rsidRPr="00C0769D">
        <w:t> </w:t>
      </w:r>
    </w:p>
    <w:p w:rsidR="00C4621A" w:rsidRPr="00C0769D" w:rsidRDefault="00C4621A" w:rsidP="00C0769D">
      <w:pPr>
        <w:pStyle w:val="EL12ptBodyText"/>
      </w:pPr>
      <w:r w:rsidRPr="00C0769D">
        <w:t>While public safety groups correctly point out that many municipal</w:t>
      </w:r>
      <w:r w:rsidR="002B4E9B" w:rsidRPr="00C0769D">
        <w:t>*</w:t>
      </w:r>
      <w:r w:rsidRPr="00C0769D">
        <w:t xml:space="preserve"> water systems are aging and there remain hundreds of chemical contaminants for which no standards have been established, there</w:t>
      </w:r>
      <w:r w:rsidR="00A761CC" w:rsidRPr="00C0769D">
        <w:t>’</w:t>
      </w:r>
      <w:r w:rsidRPr="00C0769D">
        <w:t>s very little empirical</w:t>
      </w:r>
      <w:r w:rsidR="002B4E9B" w:rsidRPr="00C0769D">
        <w:t>**</w:t>
      </w:r>
      <w:r w:rsidRPr="00C0769D">
        <w:t xml:space="preserve"> evidence that suggests bottled water is any cleaner or better for you than its tap equivalent.</w:t>
      </w:r>
    </w:p>
    <w:p w:rsidR="00C4621A" w:rsidRPr="00C0769D" w:rsidRDefault="00C4621A" w:rsidP="00C0769D">
      <w:pPr>
        <w:pStyle w:val="EL12ptBodyText"/>
      </w:pPr>
    </w:p>
    <w:p w:rsidR="002B4E9B" w:rsidRPr="00C0769D" w:rsidRDefault="002B4E9B" w:rsidP="00C0769D">
      <w:pPr>
        <w:pStyle w:val="EL12ptBodyText"/>
      </w:pPr>
      <w:r w:rsidRPr="00C0769D">
        <w:t>*</w:t>
      </w:r>
      <w:r w:rsidR="00A761CC" w:rsidRPr="00C0769D">
        <w:t xml:space="preserve"> </w:t>
      </w:r>
      <w:proofErr w:type="gramStart"/>
      <w:r w:rsidRPr="00C0769D">
        <w:t>municipal</w:t>
      </w:r>
      <w:r w:rsidR="001B7BD2" w:rsidRPr="00C0769D">
        <w:t>—</w:t>
      </w:r>
      <w:proofErr w:type="gramEnd"/>
      <w:r w:rsidRPr="00C0769D">
        <w:t>city-wide</w:t>
      </w:r>
    </w:p>
    <w:p w:rsidR="002B4E9B" w:rsidRPr="00C0769D" w:rsidRDefault="002B4E9B" w:rsidP="00C0769D">
      <w:pPr>
        <w:pStyle w:val="EL12ptBodyText"/>
      </w:pPr>
      <w:r w:rsidRPr="00C0769D">
        <w:t>**</w:t>
      </w:r>
      <w:r w:rsidR="00A761CC" w:rsidRPr="00C0769D">
        <w:t xml:space="preserve"> </w:t>
      </w:r>
      <w:proofErr w:type="gramStart"/>
      <w:r w:rsidRPr="00C0769D">
        <w:t>empirical</w:t>
      </w:r>
      <w:r w:rsidR="001B7BD2" w:rsidRPr="00C0769D">
        <w:t>—</w:t>
      </w:r>
      <w:proofErr w:type="gramEnd"/>
      <w:r w:rsidRPr="00C0769D">
        <w:t>observable, provable</w:t>
      </w:r>
    </w:p>
    <w:p w:rsidR="00C4621A" w:rsidRDefault="00C4621A" w:rsidP="00F658EC">
      <w:pPr>
        <w:rPr>
          <w:rFonts w:ascii="Georgia" w:hAnsi="Georgia"/>
          <w:sz w:val="19"/>
          <w:szCs w:val="19"/>
        </w:rPr>
      </w:pPr>
    </w:p>
    <w:p w:rsidR="00ED5229" w:rsidRDefault="00ED5229" w:rsidP="00F658EC">
      <w:pPr>
        <w:rPr>
          <w:rFonts w:ascii="Georgia" w:hAnsi="Georgia"/>
          <w:sz w:val="19"/>
          <w:szCs w:val="19"/>
        </w:rPr>
      </w:pPr>
    </w:p>
    <w:p w:rsidR="005E7B66" w:rsidRPr="005E7B66" w:rsidRDefault="005E7B66" w:rsidP="005E7B66">
      <w:pPr>
        <w:pStyle w:val="EL12ptBodyText"/>
        <w:rPr>
          <w:sz w:val="15"/>
          <w:szCs w:val="15"/>
          <w:u w:val="single"/>
        </w:rPr>
      </w:pPr>
      <w:r w:rsidRPr="005E7B66">
        <w:rPr>
          <w:sz w:val="15"/>
          <w:szCs w:val="15"/>
        </w:rPr>
        <w:t xml:space="preserve">Source: </w:t>
      </w:r>
      <w:hyperlink r:id="rId16" w:history="1">
        <w:r w:rsidRPr="005E7B66">
          <w:rPr>
            <w:sz w:val="15"/>
            <w:szCs w:val="15"/>
            <w:u w:val="single"/>
          </w:rPr>
          <w:t>http://www.mnn.com/food/healthy-eating/stories/5-reasons-not-to-drink-bottled-water</w:t>
        </w:r>
      </w:hyperlink>
    </w:p>
    <w:p w:rsidR="005E7B66" w:rsidRPr="005E7B66" w:rsidRDefault="005E7B66" w:rsidP="005E7B66">
      <w:pPr>
        <w:pStyle w:val="EL12ptBodyText"/>
        <w:rPr>
          <w:sz w:val="15"/>
          <w:szCs w:val="15"/>
        </w:rPr>
      </w:pPr>
      <w:r w:rsidRPr="005E7B66">
        <w:rPr>
          <w:sz w:val="15"/>
          <w:szCs w:val="15"/>
        </w:rPr>
        <w:t>(Mother Nature Network)</w:t>
      </w:r>
    </w:p>
    <w:p w:rsidR="00ED5229" w:rsidRPr="005E7B66" w:rsidRDefault="00ED5229" w:rsidP="00F658EC">
      <w:pPr>
        <w:rPr>
          <w:rFonts w:ascii="Georgia" w:hAnsi="Georgia"/>
          <w:sz w:val="15"/>
          <w:szCs w:val="15"/>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ED5229" w:rsidRDefault="00ED5229" w:rsidP="00F658EC">
      <w:pPr>
        <w:rPr>
          <w:rFonts w:ascii="Georgia" w:hAnsi="Georgia"/>
          <w:sz w:val="19"/>
          <w:szCs w:val="19"/>
        </w:rPr>
      </w:pPr>
    </w:p>
    <w:p w:rsidR="00C4621A" w:rsidRPr="002A41B2" w:rsidRDefault="002A41B2" w:rsidP="00ED5229">
      <w:pPr>
        <w:pStyle w:val="EL75ptBodyText"/>
        <w:rPr>
          <w:szCs w:val="19"/>
        </w:rPr>
      </w:pPr>
      <w:proofErr w:type="gramStart"/>
      <w:r w:rsidRPr="002A41B2">
        <w:t>COPYRIGHT © 2013 MNN HOLDINGS, LLC.</w:t>
      </w:r>
      <w:proofErr w:type="gramEnd"/>
      <w:r w:rsidRPr="002A41B2">
        <w:t xml:space="preserve"> ALL RIGHTS RESERVED.</w:t>
      </w:r>
    </w:p>
    <w:p w:rsidR="00D60611" w:rsidRDefault="00C0769D" w:rsidP="008E18A2">
      <w:pPr>
        <w:pStyle w:val="ELPageHeading2"/>
        <w:outlineLvl w:val="0"/>
        <w:rPr>
          <w:b w:val="0"/>
        </w:rPr>
      </w:pPr>
      <w:r>
        <w:rPr>
          <w:rFonts w:ascii="Georgia" w:hAnsi="Georgia"/>
          <w:sz w:val="19"/>
          <w:szCs w:val="19"/>
        </w:rPr>
        <w:br w:type="page"/>
      </w:r>
      <w:r w:rsidR="00D60611" w:rsidRPr="0014544F">
        <w:lastRenderedPageBreak/>
        <w:t>Contrasting Evidence:</w:t>
      </w:r>
      <w:r w:rsidR="008E18A2">
        <w:t xml:space="preserve"> </w:t>
      </w:r>
      <w:r w:rsidR="00D60611" w:rsidRPr="008E18A2">
        <w:rPr>
          <w:b w:val="0"/>
        </w:rPr>
        <w:t>Bottled Water</w:t>
      </w:r>
    </w:p>
    <w:p w:rsidR="008E18A2" w:rsidRPr="008E18A2" w:rsidRDefault="008E18A2" w:rsidP="008E18A2">
      <w:pPr>
        <w:pStyle w:val="ELPageHeading3"/>
      </w:pPr>
    </w:p>
    <w:p w:rsidR="00F13437" w:rsidRDefault="00D60611" w:rsidP="0014326B">
      <w:pPr>
        <w:pStyle w:val="EL12ptHeadingBlack"/>
        <w:outlineLvl w:val="0"/>
      </w:pPr>
      <w:r>
        <w:t>Excerpt 2</w:t>
      </w:r>
    </w:p>
    <w:p w:rsidR="00D60611" w:rsidRDefault="00D60611" w:rsidP="00D60611">
      <w:pPr>
        <w:pStyle w:val="EL12ptHeadingBlack"/>
      </w:pPr>
    </w:p>
    <w:p w:rsidR="00F13437" w:rsidRPr="00D60611" w:rsidRDefault="00F13437" w:rsidP="00D60611">
      <w:pPr>
        <w:pStyle w:val="EL12ptBodyText"/>
      </w:pPr>
    </w:p>
    <w:p w:rsidR="00C4621A" w:rsidRDefault="00C4621A" w:rsidP="00D60611">
      <w:pPr>
        <w:pStyle w:val="EL12ptBodyText"/>
      </w:pPr>
      <w:r w:rsidRPr="00D60611">
        <w:t>We think it's safer or more pure than tap water. Ironically, bottled water, in some cases, is the same water that comes from a tap, according to the film</w:t>
      </w:r>
      <w:r w:rsidR="002B4E9B" w:rsidRPr="00D60611">
        <w:t xml:space="preserve"> (Tapped)</w:t>
      </w:r>
      <w:proofErr w:type="gramStart"/>
      <w:r w:rsidRPr="00D60611">
        <w:t>,</w:t>
      </w:r>
      <w:proofErr w:type="gramEnd"/>
      <w:r w:rsidRPr="00D60611">
        <w:t xml:space="preserve"> it just costs about 1,000 times more. In other cases, companies buy a parcel of land, pump the ground water and sell it in bottles. What if there</w:t>
      </w:r>
      <w:r w:rsidR="00815634" w:rsidRPr="00D60611">
        <w:t>’</w:t>
      </w:r>
      <w:r w:rsidRPr="00D60611">
        <w:t>s a drought or an enforced water restriction? Oh well. You and I can't water our lawns, but the water keeps a-</w:t>
      </w:r>
      <w:proofErr w:type="spellStart"/>
      <w:r w:rsidRPr="00D60611">
        <w:t>pourin</w:t>
      </w:r>
      <w:proofErr w:type="spellEnd"/>
      <w:r w:rsidR="00815634" w:rsidRPr="00D60611">
        <w:t>’</w:t>
      </w:r>
      <w:r w:rsidRPr="00D60611">
        <w:t xml:space="preserve"> into the plastic bottles at the factory.</w:t>
      </w:r>
    </w:p>
    <w:p w:rsidR="00D60611" w:rsidRPr="00D60611" w:rsidRDefault="00D60611" w:rsidP="00D60611">
      <w:pPr>
        <w:pStyle w:val="EL12ptBodyText"/>
      </w:pPr>
    </w:p>
    <w:p w:rsidR="00C4621A" w:rsidRPr="00D60611" w:rsidRDefault="00C4621A" w:rsidP="00D60611">
      <w:pPr>
        <w:pStyle w:val="EL12ptBodyText"/>
      </w:pPr>
      <w:r w:rsidRPr="00D60611">
        <w:t>So who regulates the safety of bottled water? The short answer is no one, according to the film. The FDA has jurisdiction only over bottled water that is sold in a different state in which it was pumped, but most water is sold in-state. Besides, the FDA is under-staffed. Quality tests are done by the companies that bottle and sell the water. Where I come from, we call this a conflict of interest.</w:t>
      </w:r>
    </w:p>
    <w:p w:rsidR="00D60611" w:rsidRDefault="00D60611" w:rsidP="00D60611">
      <w:pPr>
        <w:pStyle w:val="EL12ptBodyText"/>
      </w:pPr>
    </w:p>
    <w:p w:rsidR="002A41B2" w:rsidRDefault="00C4621A" w:rsidP="00D60611">
      <w:pPr>
        <w:pStyle w:val="EL12ptBodyText"/>
      </w:pPr>
      <w:r w:rsidRPr="00D60611">
        <w:t>On the other hand, municipal water distribution is highly regulated. The </w:t>
      </w:r>
      <w:hyperlink r:id="rId17" w:history="1">
        <w:r w:rsidRPr="00D60611">
          <w:t>City of Columbia</w:t>
        </w:r>
      </w:hyperlink>
      <w:r w:rsidRPr="00D60611">
        <w:t> tests its water supply more than 4,000 times per year, or an average of 11 times per day. The water reports are public information, so any red flag is pounced upon by alert and thorough news reporters.</w:t>
      </w:r>
    </w:p>
    <w:p w:rsidR="002A41B2" w:rsidRDefault="002A41B2" w:rsidP="00D60611">
      <w:pPr>
        <w:pStyle w:val="EL12ptBodyText"/>
      </w:pPr>
    </w:p>
    <w:p w:rsidR="005E7B66" w:rsidRPr="005E7B66" w:rsidRDefault="005E7B66" w:rsidP="005E7B66">
      <w:pPr>
        <w:pStyle w:val="EL12ptBodyText"/>
        <w:rPr>
          <w:sz w:val="15"/>
          <w:szCs w:val="15"/>
          <w:u w:val="single"/>
        </w:rPr>
      </w:pPr>
      <w:r w:rsidRPr="005E7B66">
        <w:rPr>
          <w:sz w:val="15"/>
          <w:szCs w:val="15"/>
        </w:rPr>
        <w:t xml:space="preserve">Source: </w:t>
      </w:r>
      <w:hyperlink r:id="rId18" w:history="1">
        <w:r w:rsidRPr="005E7B66">
          <w:rPr>
            <w:sz w:val="15"/>
            <w:szCs w:val="15"/>
            <w:u w:val="single"/>
          </w:rPr>
          <w:t>http://www.columbiatribune.com/arts_life/family_life/blogs/word_from_a_mother/bottled-water-the-biggest-waste-of-all-time/article_7c7c49ac-f92d-5fa2-8712-4b042d0ce0ac.html</w:t>
        </w:r>
      </w:hyperlink>
      <w:r>
        <w:rPr>
          <w:sz w:val="15"/>
          <w:szCs w:val="15"/>
          <w:u w:val="single"/>
        </w:rPr>
        <w:t xml:space="preserve"> </w:t>
      </w:r>
      <w:r w:rsidRPr="005E7B66">
        <w:rPr>
          <w:sz w:val="15"/>
          <w:szCs w:val="15"/>
        </w:rPr>
        <w:t>(Columbia Tribune)</w:t>
      </w:r>
    </w:p>
    <w:p w:rsidR="00ED5229" w:rsidRPr="005E7B66" w:rsidRDefault="00ED5229" w:rsidP="00D60611">
      <w:pPr>
        <w:pStyle w:val="EL12ptBodyText"/>
        <w:rPr>
          <w:sz w:val="15"/>
          <w:szCs w:val="15"/>
        </w:rPr>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ED5229" w:rsidRDefault="00ED5229" w:rsidP="00D60611">
      <w:pPr>
        <w:pStyle w:val="EL12ptBodyText"/>
      </w:pPr>
    </w:p>
    <w:p w:rsidR="001B1C63" w:rsidRDefault="001B1C63" w:rsidP="00D60611">
      <w:pPr>
        <w:pStyle w:val="EL12ptBodyText"/>
      </w:pPr>
    </w:p>
    <w:p w:rsidR="001B1C63" w:rsidRDefault="001B1C63" w:rsidP="00D60611">
      <w:pPr>
        <w:pStyle w:val="EL12ptBodyText"/>
      </w:pPr>
    </w:p>
    <w:p w:rsidR="00C4621A" w:rsidRPr="002A41B2" w:rsidRDefault="002A41B2" w:rsidP="00ED5229">
      <w:pPr>
        <w:pStyle w:val="EL75ptBodyText"/>
      </w:pPr>
      <w:r w:rsidRPr="002A41B2">
        <w:t xml:space="preserve">Waters, Suzette. </w:t>
      </w:r>
      <w:proofErr w:type="gramStart"/>
      <w:r w:rsidRPr="002A41B2">
        <w:t xml:space="preserve">"Bottled Water: The Biggest Waste of all Time" Columbia Daily Tribune, </w:t>
      </w:r>
      <w:proofErr w:type="spellStart"/>
      <w:r w:rsidRPr="002A41B2">
        <w:t>Septmeber</w:t>
      </w:r>
      <w:proofErr w:type="spellEnd"/>
      <w:r w:rsidRPr="002A41B2">
        <w:t xml:space="preserve"> 1, 2011.</w:t>
      </w:r>
      <w:proofErr w:type="gramEnd"/>
      <w:r w:rsidRPr="002A41B2">
        <w:t xml:space="preserve"> </w:t>
      </w:r>
      <w:r w:rsidRPr="002A41B2">
        <w:br/>
        <w:t>Reprinted with permission of the Columbia Daily Tribune</w:t>
      </w:r>
    </w:p>
    <w:p w:rsidR="00C4621A" w:rsidRPr="00C4621A" w:rsidRDefault="00C4621A" w:rsidP="00C4621A">
      <w:pPr>
        <w:spacing w:line="276" w:lineRule="auto"/>
        <w:rPr>
          <w:rFonts w:ascii="Georgia" w:eastAsia="Times New Roman" w:hAnsi="Georgia"/>
          <w:color w:val="000000"/>
          <w:sz w:val="19"/>
          <w:szCs w:val="19"/>
        </w:rPr>
      </w:pPr>
      <w:r w:rsidRPr="00C4621A">
        <w:rPr>
          <w:rFonts w:ascii="Georgia" w:eastAsia="Times New Roman" w:hAnsi="Georgia"/>
          <w:color w:val="000000"/>
          <w:sz w:val="19"/>
          <w:szCs w:val="19"/>
        </w:rPr>
        <w:br w:type="page"/>
      </w:r>
    </w:p>
    <w:p w:rsidR="00F658EC" w:rsidRDefault="00F658EC" w:rsidP="0014326B">
      <w:pPr>
        <w:pStyle w:val="ELPageHeading2"/>
        <w:outlineLvl w:val="0"/>
      </w:pPr>
      <w:r w:rsidRPr="005C58D2">
        <w:lastRenderedPageBreak/>
        <w:t xml:space="preserve">Venn </w:t>
      </w:r>
      <w:proofErr w:type="gramStart"/>
      <w:r w:rsidRPr="005C58D2">
        <w:t>Diagram</w:t>
      </w:r>
      <w:proofErr w:type="gramEnd"/>
    </w:p>
    <w:p w:rsidR="00D60611" w:rsidRPr="00D60611" w:rsidRDefault="00D60611" w:rsidP="00D60611">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D60611" w:rsidRPr="00FE4800">
        <w:tc>
          <w:tcPr>
            <w:tcW w:w="5400" w:type="dxa"/>
            <w:tcBorders>
              <w:top w:val="dotted" w:sz="4" w:space="0" w:color="C0C0C0"/>
              <w:bottom w:val="dotted" w:sz="4" w:space="0" w:color="C0C0C0"/>
            </w:tcBorders>
            <w:vAlign w:val="center"/>
          </w:tcPr>
          <w:p w:rsidR="00D60611" w:rsidRPr="00FE4800" w:rsidRDefault="00D60611" w:rsidP="00D37A9C">
            <w:pPr>
              <w:pStyle w:val="EL12ptHeadingBlack"/>
            </w:pPr>
            <w:r w:rsidRPr="00FE4800">
              <w:t>Name:</w:t>
            </w:r>
          </w:p>
        </w:tc>
      </w:tr>
      <w:tr w:rsidR="00D60611" w:rsidRPr="00FE4800">
        <w:tc>
          <w:tcPr>
            <w:tcW w:w="5400" w:type="dxa"/>
            <w:tcBorders>
              <w:top w:val="dotted" w:sz="4" w:space="0" w:color="C0C0C0"/>
              <w:bottom w:val="dotted" w:sz="4" w:space="0" w:color="C0C0C0"/>
            </w:tcBorders>
            <w:vAlign w:val="center"/>
          </w:tcPr>
          <w:p w:rsidR="00D60611" w:rsidRPr="00FE4800" w:rsidRDefault="00D60611" w:rsidP="00D37A9C">
            <w:pPr>
              <w:pStyle w:val="EL12ptHeadingBlack"/>
            </w:pPr>
            <w:r w:rsidRPr="00FE4800">
              <w:t>Date:</w:t>
            </w:r>
          </w:p>
        </w:tc>
      </w:tr>
    </w:tbl>
    <w:p w:rsidR="00F658EC" w:rsidRDefault="00BB5257" w:rsidP="00F658EC">
      <w:pPr>
        <w:rPr>
          <w:rFonts w:ascii="Garamond" w:hAnsi="Garamond"/>
        </w:rPr>
      </w:pPr>
      <w:r>
        <w:rPr>
          <w:rFonts w:ascii="Garamond" w:hAnsi="Garamond"/>
          <w:noProof/>
          <w:lang w:eastAsia="en-US"/>
        </w:rPr>
        <w:drawing>
          <wp:anchor distT="0" distB="0" distL="114300" distR="114300" simplePos="0" relativeHeight="251659264" behindDoc="0" locked="0" layoutInCell="1" allowOverlap="1">
            <wp:simplePos x="0" y="0"/>
            <wp:positionH relativeFrom="column">
              <wp:posOffset>1079500</wp:posOffset>
            </wp:positionH>
            <wp:positionV relativeFrom="paragraph">
              <wp:posOffset>86360</wp:posOffset>
            </wp:positionV>
            <wp:extent cx="4813300" cy="6959600"/>
            <wp:effectExtent l="1092200" t="0" r="1079500" b="0"/>
            <wp:wrapNone/>
            <wp:docPr id="2" name="Picture 1" descr="lesson_1_venn-diagram-graphic_n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1_venn-diagram-graphic_notype.jpg"/>
                    <pic:cNvPicPr/>
                  </pic:nvPicPr>
                  <pic:blipFill>
                    <a:blip r:embed="rId19"/>
                    <a:stretch>
                      <a:fillRect/>
                    </a:stretch>
                  </pic:blipFill>
                  <pic:spPr>
                    <a:xfrm rot="5400000">
                      <a:off x="0" y="0"/>
                      <a:ext cx="4813300" cy="6959600"/>
                    </a:xfrm>
                    <a:prstGeom prst="rect">
                      <a:avLst/>
                    </a:prstGeom>
                  </pic:spPr>
                </pic:pic>
              </a:graphicData>
            </a:graphic>
          </wp:anchor>
        </w:drawing>
      </w:r>
    </w:p>
    <w:p w:rsidR="00F658EC" w:rsidRPr="0030782A" w:rsidRDefault="00F658EC" w:rsidP="0014326B">
      <w:pPr>
        <w:pStyle w:val="EL12ptBodyText"/>
        <w:outlineLvl w:val="0"/>
        <w:rPr>
          <w:b/>
        </w:rPr>
      </w:pPr>
      <w:r w:rsidRPr="0030782A">
        <w:rPr>
          <w:b/>
        </w:rPr>
        <w:t>Common Claim</w:t>
      </w:r>
      <w:r w:rsidR="00C4621A" w:rsidRPr="0030782A">
        <w:rPr>
          <w:b/>
        </w:rPr>
        <w:t>:</w:t>
      </w:r>
      <w:r w:rsidR="004C41AC" w:rsidRPr="0030782A">
        <w:rPr>
          <w:b/>
        </w:rPr>
        <w:t xml:space="preserve"> </w:t>
      </w:r>
    </w:p>
    <w:p w:rsidR="00C4621A" w:rsidRDefault="00C4621A" w:rsidP="00F658EC">
      <w:pPr>
        <w:rPr>
          <w:rFonts w:ascii="Garamond" w:hAnsi="Garamond"/>
        </w:rPr>
      </w:pPr>
    </w:p>
    <w:p w:rsidR="00D60611" w:rsidRPr="00C4621A" w:rsidRDefault="00D60611" w:rsidP="00F658EC">
      <w:pPr>
        <w:rPr>
          <w:rFonts w:ascii="Garamond" w:hAnsi="Garamond"/>
        </w:rPr>
      </w:pPr>
    </w:p>
    <w:tbl>
      <w:tblPr>
        <w:tblpPr w:leftFromText="180" w:rightFromText="180" w:vertAnchor="text" w:horzAnchor="page" w:tblpX="901" w:tblpY="-338"/>
        <w:tblW w:w="0" w:type="auto"/>
        <w:tblLook w:val="04A0" w:firstRow="1" w:lastRow="0" w:firstColumn="1" w:lastColumn="0" w:noHBand="0" w:noVBand="1"/>
      </w:tblPr>
      <w:tblGrid>
        <w:gridCol w:w="3899"/>
        <w:gridCol w:w="2383"/>
        <w:gridCol w:w="4446"/>
      </w:tblGrid>
      <w:tr w:rsidR="00D60611" w:rsidRPr="0013081D">
        <w:trPr>
          <w:trHeight w:val="370"/>
        </w:trPr>
        <w:tc>
          <w:tcPr>
            <w:tcW w:w="3899" w:type="dxa"/>
            <w:shd w:val="clear" w:color="auto" w:fill="auto"/>
          </w:tcPr>
          <w:p w:rsidR="00D60611" w:rsidRPr="00D60611" w:rsidRDefault="00D60611" w:rsidP="00D60611">
            <w:pPr>
              <w:pStyle w:val="EL12ptHeadingBlack"/>
            </w:pPr>
            <w:r>
              <w:t xml:space="preserve">Evidence ONLY from </w:t>
            </w:r>
            <w:r w:rsidRPr="00C4621A">
              <w:t>Excerpt 1</w:t>
            </w:r>
            <w:r w:rsidRPr="00C4621A">
              <w:rPr>
                <w:i/>
              </w:rPr>
              <w:t xml:space="preserve"> </w:t>
            </w:r>
          </w:p>
        </w:tc>
        <w:tc>
          <w:tcPr>
            <w:tcW w:w="2383" w:type="dxa"/>
            <w:shd w:val="clear" w:color="auto" w:fill="auto"/>
          </w:tcPr>
          <w:p w:rsidR="00D60611" w:rsidRPr="00C4621A" w:rsidRDefault="00D60611" w:rsidP="00D60611">
            <w:pPr>
              <w:pStyle w:val="EL12ptHeadingBlack"/>
              <w:rPr>
                <w:i/>
              </w:rPr>
            </w:pPr>
            <w:r w:rsidRPr="00C4621A">
              <w:t>Evidence in BOTH</w:t>
            </w:r>
            <w:r>
              <w:t xml:space="preserve">  </w:t>
            </w:r>
          </w:p>
        </w:tc>
        <w:tc>
          <w:tcPr>
            <w:tcW w:w="4446" w:type="dxa"/>
            <w:shd w:val="clear" w:color="auto" w:fill="auto"/>
          </w:tcPr>
          <w:p w:rsidR="00D60611" w:rsidRPr="00C4621A" w:rsidRDefault="00D60611" w:rsidP="00D60611">
            <w:pPr>
              <w:pStyle w:val="EL12ptHeadingBlack"/>
              <w:rPr>
                <w:i/>
              </w:rPr>
            </w:pPr>
            <w:r w:rsidRPr="00C4621A">
              <w:t>Evidence ONLY from Excerpt 2</w:t>
            </w:r>
          </w:p>
        </w:tc>
      </w:tr>
    </w:tbl>
    <w:p w:rsidR="00F658EC" w:rsidRPr="00C4621A" w:rsidRDefault="00F658EC" w:rsidP="00F658EC">
      <w:pPr>
        <w:tabs>
          <w:tab w:val="left" w:pos="1070"/>
        </w:tabs>
        <w:rPr>
          <w:rFonts w:ascii="Garamond" w:hAnsi="Garamond"/>
        </w:rPr>
      </w:pPr>
    </w:p>
    <w:p w:rsidR="00F658EC" w:rsidRDefault="00F658EC" w:rsidP="00F658EC">
      <w:pPr>
        <w:rPr>
          <w:rFonts w:ascii="Garamond" w:hAnsi="Garamond"/>
        </w:rPr>
      </w:pPr>
    </w:p>
    <w:p w:rsidR="009C57A7" w:rsidRDefault="009C57A7" w:rsidP="009C57A7">
      <w:pPr>
        <w:pStyle w:val="EL95ptBodyText"/>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60611" w:rsidRDefault="00D60611" w:rsidP="00D60611">
      <w:pPr>
        <w:pStyle w:val="EL12ptHeadingBlack"/>
      </w:pPr>
    </w:p>
    <w:p w:rsidR="00D37A9C" w:rsidRDefault="00D37A9C" w:rsidP="00D60611">
      <w:pPr>
        <w:pStyle w:val="EL12ptHeadingBlack"/>
      </w:pPr>
    </w:p>
    <w:p w:rsidR="00D37A9C" w:rsidRDefault="00D37A9C" w:rsidP="00D60611">
      <w:pPr>
        <w:pStyle w:val="EL12ptHeadingBlack"/>
      </w:pPr>
    </w:p>
    <w:p w:rsidR="00D37A9C" w:rsidRDefault="00D37A9C" w:rsidP="0014326B">
      <w:pPr>
        <w:pStyle w:val="ELPageHeading2"/>
        <w:outlineLvl w:val="0"/>
      </w:pPr>
      <w:r>
        <w:br w:type="page"/>
      </w:r>
      <w:r w:rsidRPr="005C58D2">
        <w:lastRenderedPageBreak/>
        <w:t xml:space="preserve">Venn </w:t>
      </w:r>
      <w:proofErr w:type="gramStart"/>
      <w:r w:rsidRPr="005C58D2">
        <w:t>Diagram</w:t>
      </w:r>
      <w:proofErr w:type="gramEnd"/>
    </w:p>
    <w:p w:rsidR="00C14622" w:rsidRDefault="00C14622" w:rsidP="00D60611">
      <w:pPr>
        <w:pStyle w:val="EL12ptHeadingBlack"/>
      </w:pPr>
    </w:p>
    <w:p w:rsidR="00C4621A" w:rsidRDefault="0032529F" w:rsidP="0014326B">
      <w:pPr>
        <w:pStyle w:val="EL12ptHeadingBlack"/>
        <w:outlineLvl w:val="0"/>
      </w:pPr>
      <w:r>
        <w:t>Reflection Question</w:t>
      </w:r>
    </w:p>
    <w:p w:rsidR="00C4621A" w:rsidRDefault="00C4621A" w:rsidP="009C57A7">
      <w:pPr>
        <w:pStyle w:val="EL95ptBodyText"/>
        <w:rPr>
          <w:b/>
        </w:rPr>
      </w:pPr>
    </w:p>
    <w:p w:rsidR="00C4621A" w:rsidRDefault="00C4621A" w:rsidP="00D60611">
      <w:pPr>
        <w:pStyle w:val="EL12ptNumberedList1"/>
      </w:pPr>
      <w:r w:rsidRPr="00C4621A">
        <w:t xml:space="preserve">Which </w:t>
      </w:r>
      <w:r w:rsidR="00815634">
        <w:t>author</w:t>
      </w:r>
      <w:r w:rsidR="00815634" w:rsidRPr="00C4621A">
        <w:t xml:space="preserve"> </w:t>
      </w:r>
      <w:r w:rsidRPr="00C4621A">
        <w:t>made the most convincing argument</w:t>
      </w:r>
      <w:r w:rsidR="00815634">
        <w:t>,</w:t>
      </w:r>
      <w:r w:rsidRPr="00C4621A">
        <w:t xml:space="preserve"> and why? Use the </w:t>
      </w:r>
      <w:r>
        <w:t xml:space="preserve">criteria from the </w:t>
      </w:r>
      <w:r w:rsidRPr="00C4621A">
        <w:t xml:space="preserve">Evaluating an Argument anchor chart and the </w:t>
      </w:r>
      <w:r w:rsidRPr="00AF136D">
        <w:t>Note Sheet: Four Types of Evidence</w:t>
      </w:r>
      <w:r>
        <w:t xml:space="preserve"> to support your answer.</w:t>
      </w:r>
      <w:r w:rsidR="00B043BD">
        <w:t xml:space="preserve"> If you think both arguments were equally strong, your answer should include reasons why each of them was convincing.</w:t>
      </w:r>
      <w:r w:rsidR="00A82A28">
        <w:t xml:space="preserve"> </w:t>
      </w:r>
    </w:p>
    <w:p w:rsidR="00C4621A" w:rsidRDefault="00C4621A" w:rsidP="009C57A7">
      <w:pPr>
        <w:pStyle w:val="EL95ptBodyText"/>
      </w:pPr>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auto"/>
        </w:tblBorders>
        <w:tblLook w:val="04A0" w:firstRow="1" w:lastRow="0" w:firstColumn="1" w:lastColumn="0" w:noHBand="0" w:noVBand="1"/>
      </w:tblPr>
      <w:tblGrid>
        <w:gridCol w:w="11016"/>
      </w:tblGrid>
      <w:tr w:rsidR="001E0EA5" w:rsidTr="000E2337">
        <w:trPr>
          <w:trHeight w:val="648"/>
        </w:trPr>
        <w:tc>
          <w:tcPr>
            <w:tcW w:w="11016" w:type="dxa"/>
            <w:shd w:val="clear" w:color="auto" w:fill="auto"/>
          </w:tcPr>
          <w:p w:rsidR="001E0EA5" w:rsidRDefault="001E0EA5" w:rsidP="00C21DB3">
            <w:pPr>
              <w:pStyle w:val="EL12ptBodyText"/>
            </w:pPr>
          </w:p>
        </w:tc>
      </w:tr>
      <w:tr w:rsidR="001E0EA5" w:rsidTr="000E2337">
        <w:trPr>
          <w:trHeight w:val="648"/>
        </w:trPr>
        <w:tc>
          <w:tcPr>
            <w:tcW w:w="11016" w:type="dxa"/>
            <w:shd w:val="clear" w:color="auto" w:fill="auto"/>
          </w:tcPr>
          <w:p w:rsidR="001E0EA5" w:rsidRDefault="001E0EA5" w:rsidP="00C21DB3">
            <w:pPr>
              <w:pStyle w:val="EL12ptBodyText"/>
            </w:pPr>
          </w:p>
        </w:tc>
      </w:tr>
      <w:tr w:rsidR="001E0EA5" w:rsidTr="000E2337">
        <w:trPr>
          <w:trHeight w:val="648"/>
        </w:trPr>
        <w:tc>
          <w:tcPr>
            <w:tcW w:w="11016" w:type="dxa"/>
            <w:shd w:val="clear" w:color="auto" w:fill="auto"/>
          </w:tcPr>
          <w:p w:rsidR="001E0EA5" w:rsidRDefault="001E0EA5" w:rsidP="00C21DB3">
            <w:pPr>
              <w:pStyle w:val="EL12ptBodyText"/>
            </w:pPr>
          </w:p>
        </w:tc>
      </w:tr>
      <w:tr w:rsidR="001E0EA5" w:rsidTr="000E2337">
        <w:trPr>
          <w:trHeight w:val="648"/>
        </w:trPr>
        <w:tc>
          <w:tcPr>
            <w:tcW w:w="11016" w:type="dxa"/>
            <w:shd w:val="clear" w:color="auto" w:fill="auto"/>
          </w:tcPr>
          <w:p w:rsidR="001E0EA5" w:rsidRDefault="001E0EA5" w:rsidP="00C21DB3">
            <w:pPr>
              <w:pStyle w:val="EL12ptBodyText"/>
            </w:pPr>
          </w:p>
        </w:tc>
      </w:tr>
    </w:tbl>
    <w:p w:rsidR="00567C09" w:rsidRPr="0030782A" w:rsidRDefault="002A1FED" w:rsidP="0014326B">
      <w:pPr>
        <w:pStyle w:val="ELPageHeading2"/>
        <w:outlineLvl w:val="0"/>
        <w:rPr>
          <w:rFonts w:ascii="Georgia" w:hAnsi="Georgia"/>
          <w:sz w:val="19"/>
          <w:szCs w:val="19"/>
        </w:rPr>
      </w:pPr>
      <w:r>
        <w:br w:type="page"/>
      </w:r>
      <w:r w:rsidR="00BC0BFF" w:rsidRPr="00C24E8F">
        <w:rPr>
          <w:szCs w:val="19"/>
        </w:rPr>
        <w:lastRenderedPageBreak/>
        <w:t>Pages 183–186</w:t>
      </w:r>
      <w:r w:rsidR="00BC0BFF" w:rsidRPr="00C24E8F">
        <w:t xml:space="preserve"> of</w:t>
      </w:r>
      <w:r w:rsidR="00BC0BFF" w:rsidRPr="00C24E8F">
        <w:rPr>
          <w:szCs w:val="19"/>
        </w:rPr>
        <w:t xml:space="preserve"> </w:t>
      </w:r>
      <w:proofErr w:type="gramStart"/>
      <w:r w:rsidR="00BC0BFF" w:rsidRPr="00C24E8F">
        <w:rPr>
          <w:i/>
        </w:rPr>
        <w:t>The</w:t>
      </w:r>
      <w:proofErr w:type="gramEnd"/>
      <w:r w:rsidR="00BC0BFF" w:rsidRPr="00C24E8F">
        <w:rPr>
          <w:i/>
        </w:rPr>
        <w:t xml:space="preserve"> Big Thirst</w:t>
      </w:r>
    </w:p>
    <w:p w:rsidR="009C57A7" w:rsidRDefault="00BC0BFF" w:rsidP="0014326B">
      <w:pPr>
        <w:pStyle w:val="ELPageHeading3"/>
        <w:outlineLvl w:val="0"/>
      </w:pPr>
      <w:r w:rsidRPr="00C24E8F">
        <w:t>Text-Dependent Questions</w:t>
      </w:r>
    </w:p>
    <w:p w:rsidR="00567C09" w:rsidRDefault="00567C09" w:rsidP="00342699">
      <w:pPr>
        <w:jc w:val="center"/>
        <w:rPr>
          <w:rFonts w:ascii="Garamond" w:eastAsia="MS Minngs" w:hAnsi="Garamond"/>
          <w:b/>
          <w:szCs w:val="19"/>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567C09" w:rsidRPr="00FE4800">
        <w:tc>
          <w:tcPr>
            <w:tcW w:w="5400" w:type="dxa"/>
            <w:tcBorders>
              <w:top w:val="dotted" w:sz="4" w:space="0" w:color="C0C0C0"/>
              <w:bottom w:val="dotted" w:sz="4" w:space="0" w:color="C0C0C0"/>
            </w:tcBorders>
            <w:vAlign w:val="center"/>
          </w:tcPr>
          <w:p w:rsidR="00567C09" w:rsidRPr="00FE4800" w:rsidRDefault="00567C09" w:rsidP="00566E2B">
            <w:pPr>
              <w:pStyle w:val="EL12ptHeadingBlack"/>
            </w:pPr>
            <w:r w:rsidRPr="00FE4800">
              <w:t>Name:</w:t>
            </w:r>
          </w:p>
        </w:tc>
      </w:tr>
      <w:tr w:rsidR="00567C09" w:rsidRPr="00FE4800">
        <w:tc>
          <w:tcPr>
            <w:tcW w:w="5400" w:type="dxa"/>
            <w:tcBorders>
              <w:top w:val="dotted" w:sz="4" w:space="0" w:color="C0C0C0"/>
              <w:bottom w:val="dotted" w:sz="4" w:space="0" w:color="C0C0C0"/>
            </w:tcBorders>
            <w:vAlign w:val="center"/>
          </w:tcPr>
          <w:p w:rsidR="00567C09" w:rsidRPr="00FE4800" w:rsidRDefault="00567C09" w:rsidP="00566E2B">
            <w:pPr>
              <w:pStyle w:val="EL12ptHeadingBlack"/>
            </w:pPr>
            <w:r w:rsidRPr="00FE4800">
              <w:t>Date:</w:t>
            </w:r>
          </w:p>
        </w:tc>
      </w:tr>
    </w:tbl>
    <w:p w:rsidR="00342699" w:rsidRPr="00342699" w:rsidRDefault="00342699" w:rsidP="0057328E">
      <w:pPr>
        <w:rPr>
          <w:rFonts w:ascii="Georgia" w:eastAsia="MS Minngs" w:hAnsi="Georgia"/>
          <w:sz w:val="19"/>
          <w:szCs w:val="19"/>
        </w:rPr>
      </w:pPr>
    </w:p>
    <w:p w:rsidR="00342699" w:rsidRPr="00342699" w:rsidRDefault="00342699" w:rsidP="00567C09">
      <w:pPr>
        <w:pStyle w:val="EL12ptNumberedList1"/>
        <w:numPr>
          <w:ilvl w:val="0"/>
          <w:numId w:val="22"/>
        </w:numPr>
      </w:pPr>
      <w:r w:rsidRPr="00342699">
        <w:t xml:space="preserve">A </w:t>
      </w:r>
      <w:r w:rsidR="00BC0BFF" w:rsidRPr="00567C09">
        <w:rPr>
          <w:i/>
        </w:rPr>
        <w:t>basin</w:t>
      </w:r>
      <w:r w:rsidRPr="00342699">
        <w:t xml:space="preserve"> is a bowl-shaped area of land.</w:t>
      </w:r>
      <w:r w:rsidR="00B20A9D">
        <w:t xml:space="preserve"> </w:t>
      </w:r>
      <w:r w:rsidRPr="00342699">
        <w:t xml:space="preserve">Reread the first sentence of the second paragraph on page 186. </w:t>
      </w:r>
    </w:p>
    <w:p w:rsidR="00342699" w:rsidRDefault="00567C09" w:rsidP="000E2337">
      <w:pPr>
        <w:pStyle w:val="EL12ptNumberedList2"/>
      </w:pPr>
      <w:r>
        <w:t>Using context clues, determine</w:t>
      </w:r>
      <w:r w:rsidR="00342699" w:rsidRPr="00342699">
        <w:t xml:space="preserve"> what a </w:t>
      </w:r>
      <w:r w:rsidR="00342699" w:rsidRPr="00D55772">
        <w:rPr>
          <w:i/>
        </w:rPr>
        <w:t xml:space="preserve">rangeland </w:t>
      </w:r>
      <w:r w:rsidR="00342699" w:rsidRPr="00342699">
        <w:t xml:space="preserve">is. </w:t>
      </w:r>
    </w:p>
    <w:p w:rsidR="00574D26" w:rsidRPr="00342699" w:rsidRDefault="00574D26" w:rsidP="00574D26">
      <w:pPr>
        <w:pStyle w:val="EL12ptNumberedList2"/>
        <w:numPr>
          <w:ilvl w:val="0"/>
          <w:numId w:val="0"/>
        </w:numPr>
        <w:ind w:left="720"/>
      </w:pPr>
    </w:p>
    <w:p w:rsidR="00342699" w:rsidRDefault="00342699" w:rsidP="00567C09">
      <w:pPr>
        <w:pStyle w:val="EL12ptNumberedList2"/>
      </w:pPr>
      <w:r w:rsidRPr="00342699">
        <w:t xml:space="preserve">What clues did you use to figure </w:t>
      </w:r>
      <w:r w:rsidR="00815634">
        <w:t xml:space="preserve">it </w:t>
      </w:r>
      <w:r w:rsidRPr="00342699">
        <w:t>out?</w:t>
      </w:r>
    </w:p>
    <w:p w:rsidR="00574D26" w:rsidRPr="00815634" w:rsidRDefault="00574D26" w:rsidP="00342699">
      <w:pPr>
        <w:widowControl w:val="0"/>
        <w:autoSpaceDE w:val="0"/>
        <w:autoSpaceDN w:val="0"/>
        <w:adjustRightInd w:val="0"/>
        <w:spacing w:after="240"/>
        <w:ind w:left="720"/>
        <w:rPr>
          <w:rFonts w:ascii="Georgia" w:eastAsia="MS Minngs" w:hAnsi="Georgia"/>
          <w:sz w:val="19"/>
          <w:szCs w:val="19"/>
        </w:rPr>
      </w:pPr>
    </w:p>
    <w:p w:rsidR="00342699" w:rsidRDefault="00342699" w:rsidP="0057328E">
      <w:pPr>
        <w:pStyle w:val="EL12ptNumberedList1"/>
      </w:pPr>
      <w:r w:rsidRPr="00291462">
        <w:t>What does the line “</w:t>
      </w:r>
      <w:r w:rsidR="00815634">
        <w:t>I</w:t>
      </w:r>
      <w:r w:rsidR="00815634" w:rsidRPr="00291462">
        <w:t xml:space="preserve">t </w:t>
      </w:r>
      <w:r w:rsidRPr="00291462">
        <w:t>is no place to underestimate nature” mean?</w:t>
      </w:r>
    </w:p>
    <w:p w:rsidR="00342699" w:rsidRDefault="00342699" w:rsidP="0057328E">
      <w:pPr>
        <w:pStyle w:val="EL12ptNumberedList1"/>
        <w:numPr>
          <w:ilvl w:val="0"/>
          <w:numId w:val="0"/>
        </w:numPr>
        <w:ind w:left="360"/>
      </w:pPr>
    </w:p>
    <w:p w:rsidR="00574D26" w:rsidRPr="00291462" w:rsidRDefault="00574D26" w:rsidP="0057328E">
      <w:pPr>
        <w:pStyle w:val="EL12ptNumberedList1"/>
        <w:numPr>
          <w:ilvl w:val="0"/>
          <w:numId w:val="0"/>
        </w:numPr>
        <w:ind w:left="360"/>
      </w:pPr>
    </w:p>
    <w:p w:rsidR="00342699" w:rsidRDefault="00342699" w:rsidP="0057328E">
      <w:pPr>
        <w:pStyle w:val="EL12ptNumberedList1"/>
      </w:pPr>
      <w:r w:rsidRPr="00291462">
        <w:t>Why do you think Fishman calls Laurie Arthur’s fields “The Big Dry</w:t>
      </w:r>
      <w:r w:rsidR="00A82A28">
        <w:t>”</w:t>
      </w:r>
      <w:r w:rsidRPr="00291462">
        <w:t>?</w:t>
      </w:r>
    </w:p>
    <w:p w:rsidR="007602B0" w:rsidRDefault="007602B0" w:rsidP="0057328E">
      <w:pPr>
        <w:pStyle w:val="EL12ptNumberedList1"/>
        <w:numPr>
          <w:ilvl w:val="0"/>
          <w:numId w:val="0"/>
        </w:numPr>
        <w:ind w:left="360"/>
      </w:pPr>
    </w:p>
    <w:p w:rsidR="00574D26" w:rsidRDefault="00574D26" w:rsidP="0057328E">
      <w:pPr>
        <w:pStyle w:val="EL12ptNumberedList1"/>
        <w:numPr>
          <w:ilvl w:val="0"/>
          <w:numId w:val="0"/>
        </w:numPr>
        <w:ind w:left="360"/>
      </w:pPr>
    </w:p>
    <w:p w:rsidR="00342699" w:rsidRPr="00342699" w:rsidRDefault="00342699" w:rsidP="0057328E">
      <w:pPr>
        <w:pStyle w:val="EL12ptNumberedList1"/>
      </w:pPr>
      <w:r w:rsidRPr="00342699">
        <w:t>Fishman says</w:t>
      </w:r>
      <w:r w:rsidR="00815634">
        <w:t>,</w:t>
      </w:r>
      <w:r w:rsidRPr="00342699">
        <w:t xml:space="preserve"> “Arthur, like all the farmers for hundreds of miles around, is an irrigator.” </w:t>
      </w:r>
    </w:p>
    <w:p w:rsidR="00342699" w:rsidRDefault="00342699" w:rsidP="0057328E">
      <w:pPr>
        <w:pStyle w:val="EL12ptNumberedList2"/>
      </w:pPr>
      <w:r w:rsidRPr="00342699">
        <w:t xml:space="preserve">Based on the context around this sentence, what does </w:t>
      </w:r>
      <w:r w:rsidR="00BC0BFF" w:rsidRPr="00C24E8F">
        <w:rPr>
          <w:i/>
        </w:rPr>
        <w:t>irrigator</w:t>
      </w:r>
      <w:r w:rsidRPr="00342699">
        <w:t xml:space="preserve"> mean?</w:t>
      </w:r>
      <w:r w:rsidR="00DA4328">
        <w:t xml:space="preserve">  </w:t>
      </w:r>
    </w:p>
    <w:p w:rsidR="00574D26" w:rsidRDefault="00574D26" w:rsidP="00574D26">
      <w:pPr>
        <w:pStyle w:val="EL12ptNumberedList2"/>
        <w:numPr>
          <w:ilvl w:val="0"/>
          <w:numId w:val="0"/>
        </w:numPr>
        <w:ind w:left="720"/>
      </w:pPr>
    </w:p>
    <w:p w:rsidR="00574D26" w:rsidRPr="00342699" w:rsidRDefault="00574D26" w:rsidP="00574D26">
      <w:pPr>
        <w:pStyle w:val="EL12ptNumberedList2"/>
        <w:numPr>
          <w:ilvl w:val="0"/>
          <w:numId w:val="0"/>
        </w:numPr>
        <w:ind w:left="720"/>
      </w:pPr>
    </w:p>
    <w:p w:rsidR="00342699" w:rsidRDefault="008A05DF" w:rsidP="0057328E">
      <w:pPr>
        <w:pStyle w:val="EL12ptNumberedList2"/>
      </w:pPr>
      <w:r>
        <w:t>Why</w:t>
      </w:r>
      <w:r w:rsidRPr="00342699">
        <w:t xml:space="preserve"> </w:t>
      </w:r>
      <w:r w:rsidR="00342699" w:rsidRPr="00342699">
        <w:t>do you think it</w:t>
      </w:r>
      <w:r>
        <w:t>’s</w:t>
      </w:r>
      <w:r w:rsidR="00342699" w:rsidRPr="00342699">
        <w:t xml:space="preserve"> a problem when farmers have to rely on irrigation channels to water their crops?</w:t>
      </w:r>
      <w:r w:rsidR="00DA4328">
        <w:t xml:space="preserve">  </w:t>
      </w:r>
    </w:p>
    <w:p w:rsidR="000A77FB" w:rsidRDefault="00574D26" w:rsidP="0014326B">
      <w:pPr>
        <w:pStyle w:val="ELPageHeading2"/>
        <w:outlineLvl w:val="0"/>
        <w:rPr>
          <w:i/>
        </w:rPr>
      </w:pPr>
      <w:r>
        <w:rPr>
          <w:rFonts w:ascii="Georgia" w:eastAsia="MS Minngs" w:hAnsi="Georgia"/>
          <w:sz w:val="19"/>
          <w:szCs w:val="19"/>
        </w:rPr>
        <w:br w:type="page"/>
      </w:r>
      <w:r w:rsidR="000A77FB" w:rsidRPr="00C24E8F">
        <w:rPr>
          <w:szCs w:val="19"/>
        </w:rPr>
        <w:lastRenderedPageBreak/>
        <w:t>Pages 183–186</w:t>
      </w:r>
      <w:r w:rsidR="000A77FB" w:rsidRPr="00C24E8F">
        <w:t xml:space="preserve"> of</w:t>
      </w:r>
      <w:r w:rsidR="000A77FB" w:rsidRPr="00C24E8F">
        <w:rPr>
          <w:szCs w:val="19"/>
        </w:rPr>
        <w:t xml:space="preserve"> </w:t>
      </w:r>
      <w:proofErr w:type="gramStart"/>
      <w:r w:rsidR="000A77FB" w:rsidRPr="00C24E8F">
        <w:rPr>
          <w:i/>
        </w:rPr>
        <w:t>The</w:t>
      </w:r>
      <w:proofErr w:type="gramEnd"/>
      <w:r w:rsidR="000A77FB" w:rsidRPr="00C24E8F">
        <w:rPr>
          <w:i/>
        </w:rPr>
        <w:t xml:space="preserve"> Big Thirst</w:t>
      </w:r>
    </w:p>
    <w:p w:rsidR="000A77FB" w:rsidRDefault="000A77FB" w:rsidP="0014326B">
      <w:pPr>
        <w:pStyle w:val="ELPageHeading3"/>
        <w:outlineLvl w:val="0"/>
      </w:pPr>
      <w:r w:rsidRPr="00C24E8F">
        <w:t>Text-Dependent Questions</w:t>
      </w:r>
    </w:p>
    <w:p w:rsidR="000A77FB" w:rsidRDefault="000A77FB" w:rsidP="00342699">
      <w:pPr>
        <w:ind w:left="720"/>
        <w:rPr>
          <w:rFonts w:ascii="Georgia" w:eastAsia="MS Minngs" w:hAnsi="Georgia"/>
          <w:sz w:val="19"/>
          <w:szCs w:val="19"/>
        </w:rPr>
      </w:pPr>
    </w:p>
    <w:p w:rsidR="00342699" w:rsidRDefault="00342699" w:rsidP="00574D26">
      <w:pPr>
        <w:pStyle w:val="EL12ptNumberedList1"/>
      </w:pPr>
      <w:r>
        <w:t xml:space="preserve">A </w:t>
      </w:r>
      <w:r w:rsidRPr="00D55772">
        <w:rPr>
          <w:i/>
        </w:rPr>
        <w:t>baron</w:t>
      </w:r>
      <w:r>
        <w:t xml:space="preserve"> is like a captain or ruler of a certain business or industry. What does Fishman mean when he says, “In the Big Dry, Laurie Arthur is both a water baron and water prisoner”?</w:t>
      </w:r>
    </w:p>
    <w:p w:rsidR="00342699" w:rsidRDefault="00342699" w:rsidP="00574D26">
      <w:pPr>
        <w:pStyle w:val="EL12ptNumberedList1"/>
        <w:numPr>
          <w:ilvl w:val="0"/>
          <w:numId w:val="0"/>
        </w:numPr>
        <w:ind w:left="360"/>
      </w:pPr>
    </w:p>
    <w:p w:rsidR="00C83A6D" w:rsidRDefault="00C83A6D" w:rsidP="00574D26">
      <w:pPr>
        <w:pStyle w:val="EL12ptNumberedList1"/>
        <w:numPr>
          <w:ilvl w:val="0"/>
          <w:numId w:val="0"/>
        </w:numPr>
        <w:ind w:left="360"/>
      </w:pPr>
    </w:p>
    <w:p w:rsidR="00342699" w:rsidRDefault="00342699" w:rsidP="00574D26">
      <w:pPr>
        <w:pStyle w:val="EL12ptNumberedList1"/>
        <w:numPr>
          <w:ilvl w:val="0"/>
          <w:numId w:val="0"/>
        </w:numPr>
        <w:ind w:left="360"/>
      </w:pPr>
    </w:p>
    <w:p w:rsidR="00574D26" w:rsidRDefault="00574D26" w:rsidP="00574D26">
      <w:pPr>
        <w:pStyle w:val="EL12ptNumberedList1"/>
        <w:numPr>
          <w:ilvl w:val="0"/>
          <w:numId w:val="0"/>
        </w:numPr>
        <w:ind w:left="360"/>
      </w:pPr>
    </w:p>
    <w:p w:rsidR="00342699" w:rsidRDefault="00342699" w:rsidP="00574D26">
      <w:pPr>
        <w:pStyle w:val="EL12ptNumberedList1"/>
        <w:rPr>
          <w:rFonts w:eastAsia="MS Minngs"/>
        </w:rPr>
      </w:pPr>
      <w:r w:rsidRPr="00342699">
        <w:rPr>
          <w:rFonts w:eastAsia="MS Minngs"/>
        </w:rPr>
        <w:t>Why does Fishman use juxtaposition in this sentence?</w:t>
      </w:r>
    </w:p>
    <w:p w:rsidR="00342699" w:rsidRPr="00574D26" w:rsidRDefault="00342699" w:rsidP="00574D26">
      <w:pPr>
        <w:pStyle w:val="EL12ptNumberedList1"/>
        <w:numPr>
          <w:ilvl w:val="0"/>
          <w:numId w:val="0"/>
        </w:numPr>
        <w:ind w:left="360"/>
        <w:rPr>
          <w:rFonts w:eastAsia="MS Minngs"/>
        </w:rPr>
      </w:pPr>
    </w:p>
    <w:p w:rsidR="00C83A6D" w:rsidRDefault="00C83A6D" w:rsidP="00574D26">
      <w:pPr>
        <w:pStyle w:val="EL12ptNumberedList1"/>
        <w:numPr>
          <w:ilvl w:val="0"/>
          <w:numId w:val="0"/>
        </w:numPr>
        <w:ind w:left="360"/>
        <w:rPr>
          <w:rFonts w:eastAsia="MS Minngs"/>
        </w:rPr>
      </w:pPr>
    </w:p>
    <w:p w:rsidR="000A77FB" w:rsidRDefault="000A77FB" w:rsidP="00574D26">
      <w:pPr>
        <w:pStyle w:val="EL12ptNumberedList1"/>
        <w:numPr>
          <w:ilvl w:val="0"/>
          <w:numId w:val="0"/>
        </w:numPr>
        <w:ind w:left="360"/>
        <w:rPr>
          <w:rFonts w:eastAsia="MS Minngs"/>
        </w:rPr>
      </w:pPr>
    </w:p>
    <w:p w:rsidR="00574D26" w:rsidRPr="00342699" w:rsidRDefault="00574D26" w:rsidP="00574D26">
      <w:pPr>
        <w:pStyle w:val="EL12ptNumberedList1"/>
        <w:numPr>
          <w:ilvl w:val="0"/>
          <w:numId w:val="0"/>
        </w:numPr>
        <w:ind w:left="360"/>
        <w:rPr>
          <w:rFonts w:eastAsia="MS Minngs"/>
        </w:rPr>
      </w:pPr>
    </w:p>
    <w:p w:rsidR="00342699" w:rsidRDefault="00342699" w:rsidP="00574D26">
      <w:pPr>
        <w:pStyle w:val="EL12ptNumberedList1"/>
        <w:rPr>
          <w:rFonts w:eastAsia="MS Minngs"/>
        </w:rPr>
      </w:pPr>
      <w:r w:rsidRPr="00342699">
        <w:rPr>
          <w:rFonts w:eastAsia="MS Minngs"/>
        </w:rPr>
        <w:t xml:space="preserve">According to Fishman, Arthur can grow enough food to feed 100,000 people for one year if he uses his six </w:t>
      </w:r>
      <w:proofErr w:type="spellStart"/>
      <w:r w:rsidRPr="00342699">
        <w:rPr>
          <w:rFonts w:eastAsia="MS Minngs"/>
        </w:rPr>
        <w:t>gigaliters</w:t>
      </w:r>
      <w:proofErr w:type="spellEnd"/>
      <w:r w:rsidRPr="00342699">
        <w:rPr>
          <w:rFonts w:eastAsia="MS Minngs"/>
        </w:rPr>
        <w:t xml:space="preserve"> of water, which is half the amount of water that the city of Toowoomba uses in a year.</w:t>
      </w:r>
      <w:r w:rsidR="00DA4328">
        <w:rPr>
          <w:rFonts w:eastAsia="MS Minngs"/>
        </w:rPr>
        <w:t xml:space="preserve"> </w:t>
      </w:r>
      <w:r w:rsidRPr="00342699">
        <w:rPr>
          <w:rFonts w:eastAsia="MS Minngs"/>
        </w:rPr>
        <w:t>What do you think is the problem with this?</w:t>
      </w:r>
    </w:p>
    <w:p w:rsidR="0045265B" w:rsidRPr="00342699" w:rsidRDefault="0045265B" w:rsidP="0045265B">
      <w:pPr>
        <w:pStyle w:val="EL12ptNumberedList1"/>
        <w:numPr>
          <w:ilvl w:val="0"/>
          <w:numId w:val="0"/>
        </w:numPr>
        <w:ind w:left="360"/>
        <w:rPr>
          <w:rFonts w:eastAsia="MS Minngs"/>
        </w:rPr>
      </w:pPr>
    </w:p>
    <w:p w:rsidR="00C848EF" w:rsidRDefault="00342699" w:rsidP="0014326B">
      <w:pPr>
        <w:pStyle w:val="ELPageHeading2"/>
        <w:outlineLvl w:val="0"/>
      </w:pPr>
      <w:r w:rsidRPr="00342699">
        <w:rPr>
          <w:rFonts w:ascii="Georgia" w:eastAsia="MS Minngs" w:hAnsi="Georgia"/>
          <w:sz w:val="19"/>
          <w:szCs w:val="19"/>
        </w:rPr>
        <w:br w:type="page"/>
      </w:r>
      <w:r w:rsidR="0057510A">
        <w:lastRenderedPageBreak/>
        <w:t xml:space="preserve">Pages </w:t>
      </w:r>
      <w:r w:rsidR="00DA4328">
        <w:t>183–186</w:t>
      </w:r>
      <w:r w:rsidR="00836DD3">
        <w:rPr>
          <w:i/>
        </w:rPr>
        <w:t xml:space="preserve"> </w:t>
      </w:r>
      <w:r w:rsidR="00D55772">
        <w:t xml:space="preserve">of </w:t>
      </w:r>
      <w:proofErr w:type="gramStart"/>
      <w:r w:rsidR="00D55772">
        <w:rPr>
          <w:i/>
        </w:rPr>
        <w:t>The</w:t>
      </w:r>
      <w:proofErr w:type="gramEnd"/>
      <w:r w:rsidR="00D55772">
        <w:rPr>
          <w:i/>
        </w:rPr>
        <w:t xml:space="preserve"> Big Thirst </w:t>
      </w:r>
      <w:r w:rsidR="00C848EF">
        <w:t>Close</w:t>
      </w:r>
    </w:p>
    <w:p w:rsidR="00836DD3" w:rsidRPr="004E5FE6" w:rsidRDefault="00836DD3" w:rsidP="0014326B">
      <w:pPr>
        <w:pStyle w:val="ELPageHeading3"/>
        <w:outlineLvl w:val="0"/>
        <w:rPr>
          <w:i/>
        </w:rPr>
      </w:pPr>
      <w:r w:rsidRPr="006A6C27">
        <w:t>Reading Guide</w:t>
      </w:r>
      <w:r w:rsidR="00C848EF">
        <w:t xml:space="preserve"> </w:t>
      </w:r>
      <w:proofErr w:type="gramStart"/>
      <w:r w:rsidR="00C848EF">
        <w:t>For</w:t>
      </w:r>
      <w:proofErr w:type="gramEnd"/>
      <w:r w:rsidR="00C848EF">
        <w:t xml:space="preserve"> Teacher Reference</w:t>
      </w:r>
    </w:p>
    <w:p w:rsidR="00836DD3" w:rsidRPr="006A6C27" w:rsidRDefault="00836DD3" w:rsidP="00C848EF">
      <w:pPr>
        <w:pStyle w:val="EL12ptBodyText"/>
        <w:rPr>
          <w:i/>
        </w:rPr>
      </w:pPr>
    </w:p>
    <w:p w:rsidR="00836DD3" w:rsidRDefault="00836DD3" w:rsidP="0014326B">
      <w:pPr>
        <w:pStyle w:val="EL12ptHeadingBlack"/>
        <w:outlineLvl w:val="0"/>
      </w:pPr>
      <w:r w:rsidRPr="002E069A">
        <w:t>Time</w:t>
      </w:r>
      <w:r>
        <w:t xml:space="preserve">: </w:t>
      </w:r>
      <w:r w:rsidR="0057510A">
        <w:t>25</w:t>
      </w:r>
      <w:r>
        <w:t xml:space="preserve"> minutes</w:t>
      </w:r>
    </w:p>
    <w:p w:rsidR="00836DD3" w:rsidRPr="000E74E1" w:rsidRDefault="00836DD3" w:rsidP="00C848EF">
      <w:pPr>
        <w:pStyle w:val="EL12ptBodyText"/>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950"/>
        <w:gridCol w:w="5850"/>
      </w:tblGrid>
      <w:tr w:rsidR="00836DD3" w:rsidRPr="00BE6019">
        <w:tc>
          <w:tcPr>
            <w:tcW w:w="4950" w:type="dxa"/>
            <w:shd w:val="clear" w:color="auto" w:fill="D9D9D9"/>
          </w:tcPr>
          <w:p w:rsidR="00836DD3" w:rsidRPr="00BE6019" w:rsidRDefault="00836DD3" w:rsidP="0030782A">
            <w:pPr>
              <w:pStyle w:val="EL12ptHeadingBlack"/>
              <w:spacing w:line="320" w:lineRule="atLeast"/>
            </w:pPr>
            <w:r w:rsidRPr="00BE6019">
              <w:t>Questions</w:t>
            </w:r>
          </w:p>
        </w:tc>
        <w:tc>
          <w:tcPr>
            <w:tcW w:w="5850" w:type="dxa"/>
            <w:shd w:val="clear" w:color="auto" w:fill="D9D9D9"/>
          </w:tcPr>
          <w:p w:rsidR="00836DD3" w:rsidRPr="00BE6019" w:rsidRDefault="00836DD3" w:rsidP="0030782A">
            <w:pPr>
              <w:pStyle w:val="EL12ptHeadingBlack"/>
              <w:spacing w:line="320" w:lineRule="atLeast"/>
            </w:pPr>
            <w:r w:rsidRPr="00BE6019">
              <w:t>Teacher Guide</w:t>
            </w:r>
          </w:p>
        </w:tc>
      </w:tr>
      <w:tr w:rsidR="00836DD3" w:rsidRPr="000E74E1">
        <w:tc>
          <w:tcPr>
            <w:tcW w:w="4950" w:type="dxa"/>
            <w:shd w:val="clear" w:color="auto" w:fill="auto"/>
          </w:tcPr>
          <w:p w:rsidR="0057510A" w:rsidRPr="00C040F0" w:rsidRDefault="0057510A" w:rsidP="0030782A">
            <w:pPr>
              <w:pStyle w:val="EL12ptNumberedList1"/>
              <w:numPr>
                <w:ilvl w:val="0"/>
                <w:numId w:val="23"/>
              </w:numPr>
              <w:spacing w:line="320" w:lineRule="atLeast"/>
            </w:pPr>
            <w:r w:rsidRPr="00C040F0">
              <w:t xml:space="preserve">A </w:t>
            </w:r>
            <w:r w:rsidRPr="00C848EF">
              <w:rPr>
                <w:i/>
              </w:rPr>
              <w:t>basin</w:t>
            </w:r>
            <w:r w:rsidRPr="00C040F0">
              <w:t xml:space="preserve"> is a</w:t>
            </w:r>
            <w:r w:rsidR="00D27886" w:rsidRPr="00C040F0">
              <w:t xml:space="preserve"> bowl-shaped area of land.</w:t>
            </w:r>
            <w:r w:rsidR="00B20A9D">
              <w:t xml:space="preserve"> </w:t>
            </w:r>
            <w:r w:rsidRPr="00C040F0">
              <w:t xml:space="preserve">Reread the first sentence of the second paragraph on page 186. </w:t>
            </w:r>
          </w:p>
          <w:p w:rsidR="0057510A" w:rsidRPr="00C040F0" w:rsidRDefault="0057510A" w:rsidP="0030782A">
            <w:pPr>
              <w:pStyle w:val="EL12ptNumberedList2"/>
              <w:spacing w:line="320" w:lineRule="atLeast"/>
            </w:pPr>
            <w:r w:rsidRPr="00C040F0">
              <w:t xml:space="preserve">Using context clues, determine what a </w:t>
            </w:r>
            <w:r w:rsidR="00BC0BFF" w:rsidRPr="00C24E8F">
              <w:rPr>
                <w:i/>
              </w:rPr>
              <w:t>rangeland</w:t>
            </w:r>
            <w:r w:rsidRPr="00C040F0">
              <w:t xml:space="preserve"> is. </w:t>
            </w:r>
          </w:p>
          <w:p w:rsidR="00836DD3" w:rsidRPr="00C040F0" w:rsidRDefault="0057510A" w:rsidP="0030782A">
            <w:pPr>
              <w:pStyle w:val="EL12ptNumberedList2"/>
              <w:spacing w:line="320" w:lineRule="atLeast"/>
            </w:pPr>
            <w:r w:rsidRPr="00C040F0">
              <w:t xml:space="preserve">What clues did you use to figure </w:t>
            </w:r>
            <w:r w:rsidR="008A05DF">
              <w:t xml:space="preserve">it </w:t>
            </w:r>
            <w:r w:rsidRPr="00C040F0">
              <w:t>out?</w:t>
            </w:r>
          </w:p>
          <w:p w:rsidR="00836DD3" w:rsidRPr="00C040F0" w:rsidRDefault="00836DD3" w:rsidP="0030782A">
            <w:pPr>
              <w:pStyle w:val="EL12ptBodyText"/>
              <w:spacing w:line="320" w:lineRule="atLeast"/>
              <w:rPr>
                <w:rFonts w:eastAsia="MS Mincho" w:cs="Times"/>
                <w:sz w:val="19"/>
              </w:rPr>
            </w:pPr>
          </w:p>
          <w:p w:rsidR="00836DD3" w:rsidRPr="00C040F0" w:rsidRDefault="00DA4328" w:rsidP="0030782A">
            <w:pPr>
              <w:pStyle w:val="EL12ptBodyText"/>
              <w:spacing w:line="320" w:lineRule="atLeast"/>
              <w:rPr>
                <w:rFonts w:eastAsia="MS Mincho" w:cs="Times"/>
                <w:sz w:val="19"/>
              </w:rPr>
            </w:pPr>
            <w:r>
              <w:rPr>
                <w:rFonts w:eastAsia="MS Mincho" w:cs="Times"/>
                <w:sz w:val="19"/>
              </w:rPr>
              <w:t xml:space="preserve">  </w:t>
            </w:r>
          </w:p>
        </w:tc>
        <w:tc>
          <w:tcPr>
            <w:tcW w:w="5850" w:type="dxa"/>
            <w:shd w:val="clear" w:color="auto" w:fill="auto"/>
          </w:tcPr>
          <w:p w:rsidR="00836DD3" w:rsidRPr="00C040F0" w:rsidRDefault="00836DD3" w:rsidP="0030782A">
            <w:pPr>
              <w:pStyle w:val="EL12ptHeadingBlack"/>
              <w:spacing w:line="320" w:lineRule="atLeast"/>
            </w:pPr>
            <w:r w:rsidRPr="00C040F0">
              <w:t>(5 minutes)</w:t>
            </w:r>
          </w:p>
          <w:p w:rsidR="00443A4B" w:rsidRPr="00C040F0" w:rsidRDefault="00443A4B" w:rsidP="0030782A">
            <w:pPr>
              <w:pStyle w:val="EL12ptBodyText"/>
              <w:spacing w:line="320" w:lineRule="atLeast"/>
            </w:pPr>
            <w:r w:rsidRPr="00C040F0">
              <w:t xml:space="preserve">Instruct students to open </w:t>
            </w:r>
            <w:r w:rsidRPr="00C040F0">
              <w:rPr>
                <w:i/>
              </w:rPr>
              <w:t xml:space="preserve">The Big Thirst </w:t>
            </w:r>
            <w:r w:rsidRPr="00C040F0">
              <w:t xml:space="preserve">to page 182. </w:t>
            </w:r>
          </w:p>
          <w:p w:rsidR="00443A4B" w:rsidRPr="00C040F0" w:rsidRDefault="00443A4B" w:rsidP="0030782A">
            <w:pPr>
              <w:pStyle w:val="EL12ptBodyText"/>
              <w:spacing w:line="320" w:lineRule="atLeast"/>
            </w:pPr>
          </w:p>
          <w:p w:rsidR="009B783C" w:rsidRDefault="00836DD3" w:rsidP="0030782A">
            <w:pPr>
              <w:pStyle w:val="EL12ptBodyText"/>
              <w:spacing w:line="320" w:lineRule="atLeast"/>
            </w:pPr>
            <w:r w:rsidRPr="00C040F0">
              <w:t>Say</w:t>
            </w:r>
            <w:r w:rsidR="008822BD">
              <w:t xml:space="preserve">: </w:t>
            </w:r>
          </w:p>
          <w:p w:rsidR="00836DD3" w:rsidRPr="00C040F0" w:rsidRDefault="009B783C" w:rsidP="0030782A">
            <w:pPr>
              <w:pStyle w:val="EL12ptBodyText"/>
              <w:spacing w:line="320" w:lineRule="atLeast"/>
            </w:pPr>
            <w:r>
              <w:t xml:space="preserve">* </w:t>
            </w:r>
            <w:r w:rsidR="00836DD3" w:rsidRPr="00C040F0">
              <w:t>“</w:t>
            </w:r>
            <w:r w:rsidR="008822BD">
              <w:t>R</w:t>
            </w:r>
            <w:r w:rsidR="00836DD3" w:rsidRPr="00C040F0">
              <w:t xml:space="preserve">ead </w:t>
            </w:r>
            <w:r w:rsidR="008822BD">
              <w:t xml:space="preserve">along </w:t>
            </w:r>
            <w:r w:rsidR="00836DD3" w:rsidRPr="00C040F0">
              <w:t xml:space="preserve">in your heads while I read aloud.” </w:t>
            </w:r>
          </w:p>
          <w:p w:rsidR="00836DD3" w:rsidRPr="00C040F0" w:rsidRDefault="00836DD3" w:rsidP="0030782A">
            <w:pPr>
              <w:pStyle w:val="EL12ptBodyText"/>
              <w:spacing w:line="320" w:lineRule="atLeast"/>
            </w:pPr>
          </w:p>
          <w:p w:rsidR="00836DD3" w:rsidRPr="00C040F0" w:rsidRDefault="0057510A" w:rsidP="0030782A">
            <w:pPr>
              <w:pStyle w:val="EL12ptBodyText"/>
              <w:spacing w:line="320" w:lineRule="atLeast"/>
            </w:pPr>
            <w:r w:rsidRPr="00C040F0">
              <w:t>Read page 18</w:t>
            </w:r>
            <w:r w:rsidR="004C41AC" w:rsidRPr="00C040F0">
              <w:t>2</w:t>
            </w:r>
            <w:r w:rsidRPr="00C040F0">
              <w:t xml:space="preserve">. </w:t>
            </w:r>
            <w:r w:rsidR="00836DD3" w:rsidRPr="00C040F0">
              <w:t xml:space="preserve">After you have read </w:t>
            </w:r>
            <w:r w:rsidRPr="00C040F0">
              <w:t xml:space="preserve">this page, pause and project Question 1. </w:t>
            </w:r>
            <w:r w:rsidR="00415BDF" w:rsidRPr="00C040F0">
              <w:t xml:space="preserve">Read </w:t>
            </w:r>
            <w:r w:rsidR="008822BD">
              <w:t>P</w:t>
            </w:r>
            <w:r w:rsidR="008822BD" w:rsidRPr="00C040F0">
              <w:t xml:space="preserve">art </w:t>
            </w:r>
            <w:r w:rsidR="008822BD">
              <w:t>A</w:t>
            </w:r>
            <w:r w:rsidR="008822BD" w:rsidRPr="00C040F0">
              <w:t xml:space="preserve"> </w:t>
            </w:r>
            <w:r w:rsidR="00415BDF" w:rsidRPr="00C040F0">
              <w:t xml:space="preserve">and then </w:t>
            </w:r>
            <w:r w:rsidR="008822BD">
              <w:t>B</w:t>
            </w:r>
            <w:r w:rsidR="008822BD" w:rsidRPr="00C040F0">
              <w:t xml:space="preserve"> </w:t>
            </w:r>
            <w:r w:rsidR="00415BDF" w:rsidRPr="00C040F0">
              <w:t xml:space="preserve">aloud. </w:t>
            </w:r>
          </w:p>
          <w:p w:rsidR="00415BDF" w:rsidRPr="00C040F0" w:rsidRDefault="00415BDF" w:rsidP="0030782A">
            <w:pPr>
              <w:pStyle w:val="EL12ptBodyText"/>
              <w:spacing w:line="320" w:lineRule="atLeast"/>
            </w:pPr>
          </w:p>
          <w:p w:rsidR="00836DD3" w:rsidRPr="00C040F0" w:rsidRDefault="00415BDF" w:rsidP="0030782A">
            <w:pPr>
              <w:pStyle w:val="EL12ptBodyText"/>
              <w:spacing w:line="320" w:lineRule="atLeast"/>
            </w:pPr>
            <w:r w:rsidRPr="00C040F0">
              <w:t>Ask the questions one at a time.</w:t>
            </w:r>
            <w:r w:rsidR="00B20A9D">
              <w:t xml:space="preserve"> </w:t>
            </w:r>
            <w:r w:rsidRPr="00C040F0">
              <w:t xml:space="preserve">For each question, ask students to think individually and then raise their hands when they know </w:t>
            </w:r>
            <w:r w:rsidR="008822BD">
              <w:t xml:space="preserve">their </w:t>
            </w:r>
            <w:r w:rsidRPr="00C040F0">
              <w:t>answer.</w:t>
            </w:r>
            <w:r w:rsidR="00B20A9D">
              <w:t xml:space="preserve"> </w:t>
            </w:r>
            <w:r w:rsidRPr="00C040F0">
              <w:t>When most of the class has a hand up, call on several students to share out.</w:t>
            </w:r>
          </w:p>
          <w:p w:rsidR="00415BDF" w:rsidRPr="00C040F0" w:rsidRDefault="00415BDF" w:rsidP="0030782A">
            <w:pPr>
              <w:pStyle w:val="EL12ptBodyText"/>
              <w:spacing w:line="320" w:lineRule="atLeast"/>
            </w:pPr>
          </w:p>
          <w:p w:rsidR="00415BDF" w:rsidRPr="00C24E8F" w:rsidRDefault="00BC0BFF" w:rsidP="0030782A">
            <w:pPr>
              <w:pStyle w:val="EL12ptBodyText"/>
              <w:spacing w:line="320" w:lineRule="atLeast"/>
            </w:pPr>
            <w:r w:rsidRPr="00C24E8F">
              <w:t xml:space="preserve">Listen for: </w:t>
            </w:r>
          </w:p>
          <w:p w:rsidR="00415BDF" w:rsidRPr="00C24E8F" w:rsidRDefault="00BC0BFF" w:rsidP="0030782A">
            <w:pPr>
              <w:pStyle w:val="EL12ptBodyText"/>
              <w:spacing w:line="320" w:lineRule="atLeast"/>
            </w:pPr>
            <w:r w:rsidRPr="00C24E8F">
              <w:t>“It’s a large area of land.”</w:t>
            </w:r>
          </w:p>
          <w:p w:rsidR="00415BDF" w:rsidRPr="00C24E8F" w:rsidRDefault="00BC0BFF" w:rsidP="0030782A">
            <w:pPr>
              <w:pStyle w:val="EL12ptBodyText"/>
              <w:spacing w:line="320" w:lineRule="atLeast"/>
            </w:pPr>
            <w:r w:rsidRPr="00C24E8F">
              <w:t>“10,450 acres of field” and “wide-open”</w:t>
            </w:r>
          </w:p>
          <w:p w:rsidR="00415BDF" w:rsidRPr="008822BD" w:rsidRDefault="00415BDF" w:rsidP="0030782A">
            <w:pPr>
              <w:pStyle w:val="EL12ptBodyText"/>
              <w:spacing w:line="320" w:lineRule="atLeast"/>
            </w:pPr>
          </w:p>
          <w:p w:rsidR="00836DD3" w:rsidRPr="00C040F0" w:rsidRDefault="00836DD3" w:rsidP="0030782A">
            <w:pPr>
              <w:pStyle w:val="EL12ptBodyText"/>
              <w:spacing w:line="320" w:lineRule="atLeast"/>
              <w:rPr>
                <w:sz w:val="19"/>
              </w:rPr>
            </w:pPr>
          </w:p>
          <w:p w:rsidR="00836DD3" w:rsidRPr="00C040F0" w:rsidRDefault="00836DD3" w:rsidP="0030782A">
            <w:pPr>
              <w:pStyle w:val="EL12ptBodyText"/>
              <w:spacing w:line="320" w:lineRule="atLeast"/>
              <w:rPr>
                <w:sz w:val="19"/>
              </w:rPr>
            </w:pPr>
          </w:p>
        </w:tc>
      </w:tr>
    </w:tbl>
    <w:p w:rsidR="0030782A" w:rsidRDefault="0030782A"/>
    <w:p w:rsidR="0030782A" w:rsidRDefault="0030782A" w:rsidP="0014326B">
      <w:pPr>
        <w:pStyle w:val="ELPageHeading2"/>
        <w:outlineLvl w:val="0"/>
      </w:pPr>
      <w:r>
        <w:br w:type="page"/>
      </w:r>
      <w:r>
        <w:lastRenderedPageBreak/>
        <w:t>Pages 183–186</w:t>
      </w:r>
      <w:r>
        <w:rPr>
          <w:i/>
        </w:rPr>
        <w:t xml:space="preserve"> </w:t>
      </w:r>
      <w:r>
        <w:t xml:space="preserve">of </w:t>
      </w:r>
      <w:proofErr w:type="gramStart"/>
      <w:r>
        <w:rPr>
          <w:i/>
        </w:rPr>
        <w:t>The</w:t>
      </w:r>
      <w:proofErr w:type="gramEnd"/>
      <w:r>
        <w:rPr>
          <w:i/>
        </w:rPr>
        <w:t xml:space="preserve"> Big Thirst </w:t>
      </w:r>
      <w:r>
        <w:t>Close</w:t>
      </w:r>
    </w:p>
    <w:p w:rsidR="0030782A" w:rsidRDefault="0030782A" w:rsidP="0014326B">
      <w:pPr>
        <w:pStyle w:val="ELPageHeading3"/>
        <w:outlineLvl w:val="0"/>
      </w:pPr>
      <w:r w:rsidRPr="006A6C27">
        <w:t>Reading Guide</w:t>
      </w:r>
      <w:r>
        <w:t xml:space="preserve"> </w:t>
      </w:r>
      <w:proofErr w:type="gramStart"/>
      <w:r>
        <w:t>For</w:t>
      </w:r>
      <w:proofErr w:type="gramEnd"/>
      <w:r>
        <w:t xml:space="preserve"> Teacher Reference</w:t>
      </w:r>
    </w:p>
    <w:p w:rsidR="0030782A" w:rsidRDefault="0030782A" w:rsidP="0030782A">
      <w:pPr>
        <w:pStyle w:val="ELPageHeading3"/>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950"/>
        <w:gridCol w:w="5850"/>
      </w:tblGrid>
      <w:tr w:rsidR="00BB5257" w:rsidRPr="000E74E1">
        <w:trPr>
          <w:trHeight w:val="289"/>
        </w:trPr>
        <w:tc>
          <w:tcPr>
            <w:tcW w:w="4950" w:type="dxa"/>
            <w:shd w:val="pct15" w:color="auto" w:fill="auto"/>
          </w:tcPr>
          <w:p w:rsidR="00BB5257" w:rsidRPr="00291462" w:rsidRDefault="00BB5257" w:rsidP="00BB5257">
            <w:pPr>
              <w:pStyle w:val="EL12ptHeadingBlack"/>
            </w:pPr>
            <w:r>
              <w:t>Questions:</w:t>
            </w:r>
          </w:p>
        </w:tc>
        <w:tc>
          <w:tcPr>
            <w:tcW w:w="5850" w:type="dxa"/>
            <w:shd w:val="pct15" w:color="auto" w:fill="auto"/>
          </w:tcPr>
          <w:p w:rsidR="00BB5257" w:rsidRDefault="00BB5257" w:rsidP="0030782A">
            <w:pPr>
              <w:pStyle w:val="EL12ptHeadingBlack"/>
              <w:spacing w:line="320" w:lineRule="atLeast"/>
            </w:pPr>
            <w:r>
              <w:t>Teacher Guide:</w:t>
            </w:r>
          </w:p>
        </w:tc>
      </w:tr>
      <w:tr w:rsidR="00415BDF" w:rsidRPr="000E74E1">
        <w:trPr>
          <w:trHeight w:val="1970"/>
        </w:trPr>
        <w:tc>
          <w:tcPr>
            <w:tcW w:w="4950" w:type="dxa"/>
            <w:shd w:val="clear" w:color="auto" w:fill="auto"/>
          </w:tcPr>
          <w:p w:rsidR="00C76FB1" w:rsidRDefault="002C08AB" w:rsidP="0030782A">
            <w:pPr>
              <w:pStyle w:val="EL12ptNumberedList1"/>
              <w:spacing w:line="320" w:lineRule="atLeast"/>
            </w:pPr>
            <w:r w:rsidRPr="00291462">
              <w:t>Wh</w:t>
            </w:r>
            <w:r w:rsidR="00C76FB1" w:rsidRPr="00291462">
              <w:t>at does the line “</w:t>
            </w:r>
            <w:r w:rsidR="008A05DF">
              <w:t>I</w:t>
            </w:r>
            <w:r w:rsidR="008A05DF" w:rsidRPr="00291462">
              <w:t xml:space="preserve">t </w:t>
            </w:r>
            <w:r w:rsidR="00C76FB1" w:rsidRPr="00291462">
              <w:t>is no place to underestimate nature” mean?</w:t>
            </w:r>
          </w:p>
          <w:p w:rsidR="00566E2B" w:rsidRDefault="00566E2B" w:rsidP="0030782A">
            <w:pPr>
              <w:pStyle w:val="EL12ptNumberedList1"/>
              <w:numPr>
                <w:ilvl w:val="0"/>
                <w:numId w:val="0"/>
              </w:numPr>
              <w:spacing w:line="320" w:lineRule="atLeast"/>
              <w:ind w:left="360"/>
            </w:pPr>
          </w:p>
          <w:p w:rsidR="00566E2B" w:rsidRDefault="00566E2B"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34002" w:rsidRDefault="00134002" w:rsidP="0030782A">
            <w:pPr>
              <w:pStyle w:val="EL12ptNumberedList1"/>
              <w:numPr>
                <w:ilvl w:val="0"/>
                <w:numId w:val="0"/>
              </w:numPr>
              <w:spacing w:line="320" w:lineRule="atLeast"/>
              <w:ind w:left="360"/>
            </w:pPr>
          </w:p>
          <w:p w:rsidR="001E0EA5" w:rsidRDefault="001E0EA5" w:rsidP="0030782A">
            <w:pPr>
              <w:pStyle w:val="EL12ptNumberedList1"/>
              <w:numPr>
                <w:ilvl w:val="0"/>
                <w:numId w:val="0"/>
              </w:numPr>
              <w:spacing w:line="320" w:lineRule="atLeast"/>
            </w:pPr>
          </w:p>
          <w:p w:rsidR="00134002" w:rsidRPr="00291462" w:rsidRDefault="00134002" w:rsidP="0030782A">
            <w:pPr>
              <w:pStyle w:val="EL12ptNumberedList1"/>
              <w:numPr>
                <w:ilvl w:val="0"/>
                <w:numId w:val="0"/>
              </w:numPr>
              <w:spacing w:line="320" w:lineRule="atLeast"/>
            </w:pPr>
          </w:p>
          <w:p w:rsidR="00415BDF" w:rsidRPr="00291462" w:rsidRDefault="00C76FB1" w:rsidP="0030782A">
            <w:pPr>
              <w:pStyle w:val="EL12ptNumberedList1"/>
              <w:spacing w:line="320" w:lineRule="atLeast"/>
            </w:pPr>
            <w:r w:rsidRPr="00291462">
              <w:t>Wh</w:t>
            </w:r>
            <w:r w:rsidR="002C08AB" w:rsidRPr="00291462">
              <w:t>y do you think Fishman calls Laurie Arthur’s fields “The Big Dry</w:t>
            </w:r>
            <w:r w:rsidR="008A05DF">
              <w:t>”</w:t>
            </w:r>
            <w:r w:rsidR="002C08AB" w:rsidRPr="00291462">
              <w:t xml:space="preserve">? </w:t>
            </w:r>
          </w:p>
        </w:tc>
        <w:tc>
          <w:tcPr>
            <w:tcW w:w="5850" w:type="dxa"/>
            <w:shd w:val="clear" w:color="auto" w:fill="auto"/>
          </w:tcPr>
          <w:p w:rsidR="00385182" w:rsidRDefault="00385182" w:rsidP="0030782A">
            <w:pPr>
              <w:pStyle w:val="EL12ptHeadingBlack"/>
              <w:spacing w:line="320" w:lineRule="atLeast"/>
            </w:pPr>
            <w:r>
              <w:t>(7 minutes)</w:t>
            </w:r>
          </w:p>
          <w:p w:rsidR="009B783C" w:rsidRDefault="00415BDF" w:rsidP="0030782A">
            <w:pPr>
              <w:pStyle w:val="EL12ptBodyText"/>
              <w:spacing w:line="320" w:lineRule="atLeast"/>
            </w:pPr>
            <w:r w:rsidRPr="00C72A75">
              <w:t>Say</w:t>
            </w:r>
            <w:r w:rsidR="008822BD">
              <w:t xml:space="preserve">: </w:t>
            </w:r>
            <w:r w:rsidR="009B783C">
              <w:t xml:space="preserve">* </w:t>
            </w:r>
            <w:r w:rsidRPr="00C72A75">
              <w:t>“</w:t>
            </w:r>
            <w:r w:rsidR="009B0A66">
              <w:t>R</w:t>
            </w:r>
            <w:r w:rsidRPr="00C72A75">
              <w:t xml:space="preserve">ead silently in your heads as I continue to read aloud.” </w:t>
            </w:r>
          </w:p>
          <w:p w:rsidR="009B783C" w:rsidRPr="009B783C" w:rsidRDefault="009B783C" w:rsidP="0030782A">
            <w:pPr>
              <w:pStyle w:val="EL12ptBodyText"/>
              <w:spacing w:line="320" w:lineRule="atLeast"/>
            </w:pPr>
          </w:p>
          <w:p w:rsidR="00415BDF" w:rsidRDefault="00415BDF" w:rsidP="0030782A">
            <w:pPr>
              <w:pStyle w:val="EL12ptBodyText"/>
              <w:spacing w:line="320" w:lineRule="atLeast"/>
            </w:pPr>
            <w:r w:rsidRPr="00C72A75">
              <w:t xml:space="preserve">Read from </w:t>
            </w:r>
            <w:r w:rsidR="008822BD">
              <w:t xml:space="preserve">the </w:t>
            </w:r>
            <w:r w:rsidR="004C41AC">
              <w:t>top of page 183</w:t>
            </w:r>
            <w:r>
              <w:t xml:space="preserve"> to the line about halfway down the page that says</w:t>
            </w:r>
            <w:r w:rsidR="008822BD">
              <w:t>:</w:t>
            </w:r>
            <w:r>
              <w:t xml:space="preserve"> “The irrigation canals are dry, the Murray River itself is dry.” </w:t>
            </w:r>
          </w:p>
          <w:p w:rsidR="00415BDF" w:rsidRDefault="00415BDF" w:rsidP="0030782A">
            <w:pPr>
              <w:pStyle w:val="EL12ptBodyText"/>
              <w:spacing w:line="320" w:lineRule="atLeast"/>
              <w:rPr>
                <w:sz w:val="19"/>
              </w:rPr>
            </w:pPr>
          </w:p>
          <w:p w:rsidR="00415BDF" w:rsidRDefault="00415BDF" w:rsidP="0030782A">
            <w:pPr>
              <w:pStyle w:val="EL12ptBodyText"/>
              <w:spacing w:line="320" w:lineRule="atLeast"/>
            </w:pPr>
            <w:r w:rsidRPr="00C72A75">
              <w:t xml:space="preserve">Project and read aloud </w:t>
            </w:r>
            <w:r w:rsidR="008822BD">
              <w:t>Q</w:t>
            </w:r>
            <w:r w:rsidR="008822BD" w:rsidRPr="00C72A75">
              <w:t xml:space="preserve">uestion </w:t>
            </w:r>
            <w:r w:rsidRPr="00C72A75">
              <w:t>2 and pause</w:t>
            </w:r>
            <w:r>
              <w:t xml:space="preserve">. </w:t>
            </w:r>
          </w:p>
          <w:p w:rsidR="00415BDF" w:rsidRDefault="00415BDF" w:rsidP="0030782A">
            <w:pPr>
              <w:pStyle w:val="EL12ptBodyText"/>
              <w:spacing w:line="320" w:lineRule="atLeast"/>
            </w:pPr>
          </w:p>
          <w:p w:rsidR="00C76FB1" w:rsidRPr="00291462" w:rsidRDefault="00415BDF" w:rsidP="0030782A">
            <w:pPr>
              <w:pStyle w:val="EL12ptBodyText"/>
              <w:spacing w:line="320" w:lineRule="atLeast"/>
            </w:pPr>
            <w:r w:rsidRPr="00291462">
              <w:t xml:space="preserve">Ask students to think individually and then </w:t>
            </w:r>
            <w:r w:rsidR="00C76FB1" w:rsidRPr="00291462">
              <w:t xml:space="preserve">raise their hand when they have an answer. Cold call a student or two to share. </w:t>
            </w:r>
          </w:p>
          <w:p w:rsidR="00C76FB1" w:rsidRPr="00291462" w:rsidRDefault="00C76FB1" w:rsidP="0030782A">
            <w:pPr>
              <w:pStyle w:val="EL12ptBodyText"/>
              <w:spacing w:line="320" w:lineRule="atLeast"/>
            </w:pPr>
          </w:p>
          <w:p w:rsidR="00C76FB1" w:rsidRPr="00291462" w:rsidRDefault="00C76FB1" w:rsidP="0030782A">
            <w:pPr>
              <w:pStyle w:val="EL12ptBodyText"/>
              <w:spacing w:line="320" w:lineRule="atLeast"/>
            </w:pPr>
            <w:r w:rsidRPr="00291462">
              <w:t xml:space="preserve">Listen for </w:t>
            </w:r>
            <w:r w:rsidR="008822BD">
              <w:t xml:space="preserve">something like: </w:t>
            </w:r>
            <w:r w:rsidRPr="00291462">
              <w:t>“</w:t>
            </w:r>
            <w:r w:rsidR="008822BD">
              <w:t>I</w:t>
            </w:r>
            <w:r w:rsidR="008822BD" w:rsidRPr="00291462">
              <w:t xml:space="preserve">t’s </w:t>
            </w:r>
            <w:r w:rsidRPr="00291462">
              <w:t>a difficult place to live because it is so dry, so people have to respect natu</w:t>
            </w:r>
            <w:r w:rsidR="008822BD">
              <w:t>r</w:t>
            </w:r>
            <w:r w:rsidRPr="00291462">
              <w:t>e.”</w:t>
            </w:r>
          </w:p>
          <w:p w:rsidR="00C76FB1" w:rsidRPr="00291462" w:rsidRDefault="00C76FB1" w:rsidP="0030782A">
            <w:pPr>
              <w:pStyle w:val="EL12ptBodyText"/>
              <w:spacing w:line="320" w:lineRule="atLeast"/>
            </w:pPr>
          </w:p>
          <w:p w:rsidR="00C76FB1" w:rsidRPr="00291462" w:rsidRDefault="00C76FB1" w:rsidP="0030782A">
            <w:pPr>
              <w:pStyle w:val="EL12ptBodyText"/>
              <w:spacing w:line="320" w:lineRule="atLeast"/>
            </w:pPr>
            <w:r w:rsidRPr="00291462">
              <w:t xml:space="preserve">You may have to define the word </w:t>
            </w:r>
            <w:r w:rsidR="00BC0BFF" w:rsidRPr="00C24E8F">
              <w:rPr>
                <w:i/>
              </w:rPr>
              <w:t>underestimate</w:t>
            </w:r>
            <w:r w:rsidRPr="00291462">
              <w:t xml:space="preserve"> for students. You can break down the word by asking what </w:t>
            </w:r>
            <w:r w:rsidR="00BC0BFF" w:rsidRPr="00C24E8F">
              <w:rPr>
                <w:i/>
              </w:rPr>
              <w:t>estimate</w:t>
            </w:r>
            <w:r w:rsidRPr="00291462">
              <w:t xml:space="preserve"> and </w:t>
            </w:r>
            <w:r w:rsidR="00BC0BFF" w:rsidRPr="00C24E8F">
              <w:rPr>
                <w:i/>
              </w:rPr>
              <w:t>overestimate</w:t>
            </w:r>
            <w:r w:rsidRPr="00291462">
              <w:t xml:space="preserve"> mean first, and then asking students what they think the word, and the line it’s in, mean. </w:t>
            </w:r>
          </w:p>
          <w:p w:rsidR="002C08AB" w:rsidRPr="00291462" w:rsidRDefault="002C08AB" w:rsidP="0030782A">
            <w:pPr>
              <w:pStyle w:val="EL12ptBodyText"/>
              <w:spacing w:line="320" w:lineRule="atLeast"/>
            </w:pPr>
          </w:p>
          <w:p w:rsidR="004A143F" w:rsidRDefault="004A143F" w:rsidP="0030782A">
            <w:pPr>
              <w:pStyle w:val="EL12ptBodyText"/>
              <w:spacing w:line="320" w:lineRule="atLeast"/>
            </w:pPr>
            <w:r w:rsidRPr="00C72A75">
              <w:t xml:space="preserve">Project and read aloud </w:t>
            </w:r>
            <w:r w:rsidR="009B783C">
              <w:t>Q</w:t>
            </w:r>
            <w:r w:rsidR="009B783C" w:rsidRPr="00C72A75">
              <w:t>uestion</w:t>
            </w:r>
            <w:r w:rsidR="009B783C">
              <w:t xml:space="preserve"> </w:t>
            </w:r>
            <w:r>
              <w:t>3</w:t>
            </w:r>
            <w:r w:rsidRPr="00C72A75">
              <w:t xml:space="preserve"> and pause</w:t>
            </w:r>
            <w:r>
              <w:t xml:space="preserve">. </w:t>
            </w:r>
          </w:p>
          <w:p w:rsidR="004A143F" w:rsidRDefault="004A143F" w:rsidP="0030782A">
            <w:pPr>
              <w:pStyle w:val="EL12ptBodyText"/>
              <w:spacing w:line="320" w:lineRule="atLeast"/>
            </w:pPr>
          </w:p>
          <w:p w:rsidR="004A143F" w:rsidRDefault="004A143F" w:rsidP="0030782A">
            <w:pPr>
              <w:pStyle w:val="EL12ptBodyText"/>
              <w:spacing w:line="320" w:lineRule="atLeast"/>
            </w:pPr>
            <w:r w:rsidRPr="00291462">
              <w:t xml:space="preserve">Ask students to think individually and then raise their hand when they have an answer. Cold call a student or two to share. </w:t>
            </w:r>
          </w:p>
          <w:p w:rsidR="004A143F" w:rsidRPr="00291462" w:rsidRDefault="004A143F" w:rsidP="0030782A">
            <w:pPr>
              <w:pStyle w:val="EL12ptBodyText"/>
              <w:spacing w:line="320" w:lineRule="atLeast"/>
            </w:pPr>
          </w:p>
          <w:p w:rsidR="00C76FB1" w:rsidRPr="00D118F5" w:rsidRDefault="00BC0BFF" w:rsidP="0030782A">
            <w:pPr>
              <w:pStyle w:val="EL12ptBodyText"/>
              <w:spacing w:line="320" w:lineRule="atLeast"/>
            </w:pPr>
            <w:r w:rsidRPr="00C24E8F">
              <w:t>Listen for: “He calls it the Big Dry because the land has so little water.”</w:t>
            </w:r>
          </w:p>
        </w:tc>
      </w:tr>
    </w:tbl>
    <w:p w:rsidR="0030782A" w:rsidRDefault="0030782A" w:rsidP="0014326B">
      <w:pPr>
        <w:pStyle w:val="ELPageHeading2"/>
        <w:outlineLvl w:val="0"/>
      </w:pPr>
      <w:r w:rsidRPr="0030782A">
        <w:br w:type="page"/>
      </w:r>
      <w:r>
        <w:lastRenderedPageBreak/>
        <w:t>Pages 183–186</w:t>
      </w:r>
      <w:r>
        <w:rPr>
          <w:i/>
        </w:rPr>
        <w:t xml:space="preserve"> </w:t>
      </w:r>
      <w:r>
        <w:t xml:space="preserve">of </w:t>
      </w:r>
      <w:proofErr w:type="gramStart"/>
      <w:r>
        <w:rPr>
          <w:i/>
        </w:rPr>
        <w:t>The</w:t>
      </w:r>
      <w:proofErr w:type="gramEnd"/>
      <w:r>
        <w:rPr>
          <w:i/>
        </w:rPr>
        <w:t xml:space="preserve"> Big Thirst </w:t>
      </w:r>
      <w:r>
        <w:t>Close</w:t>
      </w:r>
    </w:p>
    <w:p w:rsidR="0030782A" w:rsidRDefault="0030782A" w:rsidP="0014326B">
      <w:pPr>
        <w:pStyle w:val="ELPageHeading3"/>
        <w:outlineLvl w:val="0"/>
      </w:pPr>
      <w:r w:rsidRPr="006A6C27">
        <w:t>Reading Guide</w:t>
      </w:r>
      <w:r>
        <w:t xml:space="preserve"> </w:t>
      </w:r>
      <w:proofErr w:type="gramStart"/>
      <w:r>
        <w:t>For</w:t>
      </w:r>
      <w:proofErr w:type="gramEnd"/>
      <w:r>
        <w:t xml:space="preserve"> Teacher Reference</w:t>
      </w:r>
    </w:p>
    <w:p w:rsidR="0030782A" w:rsidRPr="0030782A" w:rsidRDefault="0030782A" w:rsidP="0030782A">
      <w:pPr>
        <w:pStyle w:val="ELPageHeading3"/>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950"/>
        <w:gridCol w:w="5850"/>
      </w:tblGrid>
      <w:tr w:rsidR="00BB5257" w:rsidRPr="000E74E1">
        <w:trPr>
          <w:trHeight w:val="379"/>
        </w:trPr>
        <w:tc>
          <w:tcPr>
            <w:tcW w:w="4950" w:type="dxa"/>
            <w:shd w:val="pct15" w:color="auto" w:fill="auto"/>
          </w:tcPr>
          <w:p w:rsidR="00BB5257" w:rsidRDefault="00BB5257" w:rsidP="00BB5257">
            <w:pPr>
              <w:pStyle w:val="EL12ptHeadingBlack"/>
            </w:pPr>
            <w:r>
              <w:t>Questions:</w:t>
            </w:r>
          </w:p>
        </w:tc>
        <w:tc>
          <w:tcPr>
            <w:tcW w:w="5850" w:type="dxa"/>
            <w:shd w:val="pct15" w:color="auto" w:fill="auto"/>
          </w:tcPr>
          <w:p w:rsidR="00BB5257" w:rsidRPr="00D118F5" w:rsidRDefault="00BB5257" w:rsidP="0030782A">
            <w:pPr>
              <w:pStyle w:val="EL12ptHeadingBlack"/>
              <w:spacing w:line="320" w:lineRule="atLeast"/>
            </w:pPr>
            <w:r>
              <w:t>Teacher Guide:</w:t>
            </w:r>
          </w:p>
        </w:tc>
      </w:tr>
      <w:tr w:rsidR="00291462" w:rsidRPr="000E74E1">
        <w:trPr>
          <w:trHeight w:val="1970"/>
        </w:trPr>
        <w:tc>
          <w:tcPr>
            <w:tcW w:w="4950" w:type="dxa"/>
            <w:shd w:val="clear" w:color="auto" w:fill="auto"/>
          </w:tcPr>
          <w:p w:rsidR="00B03EBC" w:rsidRDefault="00B03EBC" w:rsidP="0030782A">
            <w:pPr>
              <w:pStyle w:val="EL12ptNumberedList1"/>
              <w:spacing w:line="320" w:lineRule="atLeast"/>
            </w:pPr>
            <w:r>
              <w:t>Fishman says</w:t>
            </w:r>
            <w:r w:rsidR="008A05DF">
              <w:t>,</w:t>
            </w:r>
            <w:r>
              <w:t xml:space="preserve"> “Arthur</w:t>
            </w:r>
            <w:r w:rsidR="007441FD">
              <w:t>,</w:t>
            </w:r>
            <w:r>
              <w:t xml:space="preserve"> like all the farmers for hundreds of miles around</w:t>
            </w:r>
            <w:r w:rsidR="007441FD">
              <w:t>,</w:t>
            </w:r>
            <w:r>
              <w:t xml:space="preserve"> is an </w:t>
            </w:r>
            <w:r w:rsidR="00BC0BFF" w:rsidRPr="00C24E8F">
              <w:t>irrigator</w:t>
            </w:r>
            <w:r w:rsidRPr="008A05DF">
              <w:t>.”</w:t>
            </w:r>
            <w:r>
              <w:t xml:space="preserve"> </w:t>
            </w:r>
          </w:p>
          <w:p w:rsidR="00B03EBC" w:rsidRDefault="007441FD" w:rsidP="0030782A">
            <w:pPr>
              <w:pStyle w:val="EL12ptNumberedList2"/>
              <w:spacing w:line="320" w:lineRule="atLeast"/>
            </w:pPr>
            <w:r>
              <w:t>Based on the context around this sentence, w</w:t>
            </w:r>
            <w:r w:rsidR="00B03EBC">
              <w:t xml:space="preserve">hat does </w:t>
            </w:r>
            <w:r w:rsidR="00BC0BFF" w:rsidRPr="00C24E8F">
              <w:rPr>
                <w:i/>
              </w:rPr>
              <w:t>irrigator</w:t>
            </w:r>
            <w:r w:rsidR="00B03EBC">
              <w:t xml:space="preserve"> mean?</w:t>
            </w:r>
            <w:r w:rsidR="00DA4328">
              <w:t xml:space="preserve">  </w:t>
            </w:r>
          </w:p>
          <w:p w:rsidR="00291462" w:rsidRPr="00291462" w:rsidRDefault="008A05DF" w:rsidP="0030782A">
            <w:pPr>
              <w:pStyle w:val="EL12ptNumberedList2"/>
              <w:spacing w:line="320" w:lineRule="atLeast"/>
              <w:rPr>
                <w:rFonts w:eastAsia="MS Minngs"/>
              </w:rPr>
            </w:pPr>
            <w:r>
              <w:t xml:space="preserve">Why </w:t>
            </w:r>
            <w:r w:rsidR="00B03EBC">
              <w:t>do you think it</w:t>
            </w:r>
            <w:r>
              <w:t>’s</w:t>
            </w:r>
            <w:r w:rsidR="00B03EBC">
              <w:t xml:space="preserve"> a problem when farmers have to rely on irrigation channels to water their crops?</w:t>
            </w:r>
            <w:r w:rsidR="00DA4328">
              <w:t xml:space="preserve">  </w:t>
            </w:r>
          </w:p>
        </w:tc>
        <w:tc>
          <w:tcPr>
            <w:tcW w:w="5850" w:type="dxa"/>
            <w:shd w:val="clear" w:color="auto" w:fill="auto"/>
          </w:tcPr>
          <w:p w:rsidR="00385182" w:rsidRPr="00D118F5" w:rsidRDefault="00385182" w:rsidP="0030782A">
            <w:pPr>
              <w:pStyle w:val="EL12ptHeadingBlack"/>
              <w:spacing w:line="320" w:lineRule="atLeast"/>
            </w:pPr>
            <w:r w:rsidRPr="00D118F5">
              <w:t>(3 minutes)</w:t>
            </w:r>
          </w:p>
          <w:p w:rsidR="009B783C" w:rsidRPr="00D118F5" w:rsidRDefault="00291462" w:rsidP="0030782A">
            <w:pPr>
              <w:pStyle w:val="EL12ptBodyText"/>
              <w:spacing w:line="320" w:lineRule="atLeast"/>
            </w:pPr>
            <w:r w:rsidRPr="00D118F5">
              <w:t>Say</w:t>
            </w:r>
            <w:r w:rsidR="009B783C" w:rsidRPr="00D118F5">
              <w:t xml:space="preserve">: </w:t>
            </w:r>
          </w:p>
          <w:p w:rsidR="009B783C" w:rsidRPr="00D118F5" w:rsidRDefault="009B783C" w:rsidP="0030782A">
            <w:pPr>
              <w:pStyle w:val="EL12ptBodyText"/>
              <w:spacing w:line="320" w:lineRule="atLeast"/>
            </w:pPr>
            <w:r w:rsidRPr="00D118F5">
              <w:t xml:space="preserve">* </w:t>
            </w:r>
            <w:r w:rsidR="00291462" w:rsidRPr="00D118F5">
              <w:t>“</w:t>
            </w:r>
            <w:r w:rsidR="009B0A66" w:rsidRPr="00D118F5">
              <w:t>R</w:t>
            </w:r>
            <w:r w:rsidR="00291462" w:rsidRPr="00D118F5">
              <w:t xml:space="preserve">ead silently in your heads as I continue to read aloud.” </w:t>
            </w:r>
          </w:p>
          <w:p w:rsidR="009B783C" w:rsidRPr="00D118F5" w:rsidRDefault="009B783C" w:rsidP="0030782A">
            <w:pPr>
              <w:pStyle w:val="EL12ptBodyText"/>
              <w:spacing w:line="320" w:lineRule="atLeast"/>
            </w:pPr>
          </w:p>
          <w:p w:rsidR="00291462" w:rsidRPr="00D118F5" w:rsidRDefault="00291462" w:rsidP="0030782A">
            <w:pPr>
              <w:pStyle w:val="EL12ptBodyText"/>
              <w:spacing w:line="320" w:lineRule="atLeast"/>
            </w:pPr>
            <w:r w:rsidRPr="00D118F5">
              <w:t>Read from where you left off at the middle of page 184 to the middle of page 185</w:t>
            </w:r>
            <w:r w:rsidR="009B783C" w:rsidRPr="00D118F5">
              <w:t>,</w:t>
            </w:r>
            <w:r w:rsidRPr="00D118F5">
              <w:t xml:space="preserve"> where it says</w:t>
            </w:r>
            <w:r w:rsidR="009B783C" w:rsidRPr="00D118F5">
              <w:t>:</w:t>
            </w:r>
            <w:r w:rsidRPr="00D118F5">
              <w:t xml:space="preserve"> “Who in the world would imagine a quilt of emerald-green rice paddies here, in this semi-desert?”</w:t>
            </w:r>
          </w:p>
          <w:p w:rsidR="009B783C" w:rsidRPr="00D118F5" w:rsidRDefault="009B783C" w:rsidP="0030782A">
            <w:pPr>
              <w:pStyle w:val="EL12ptBodyText"/>
              <w:spacing w:line="320" w:lineRule="atLeast"/>
            </w:pPr>
          </w:p>
          <w:p w:rsidR="00B03EBC" w:rsidRPr="00D118F5" w:rsidRDefault="00291462" w:rsidP="0030782A">
            <w:pPr>
              <w:pStyle w:val="EL12ptBodyText"/>
              <w:spacing w:line="320" w:lineRule="atLeast"/>
            </w:pPr>
            <w:r w:rsidRPr="00D118F5">
              <w:t>Pr</w:t>
            </w:r>
            <w:r w:rsidR="00B03EBC" w:rsidRPr="00D118F5">
              <w:t xml:space="preserve">oject and read aloud </w:t>
            </w:r>
            <w:r w:rsidR="009B783C" w:rsidRPr="00D118F5">
              <w:t xml:space="preserve">Question </w:t>
            </w:r>
            <w:r w:rsidR="00B03EBC" w:rsidRPr="00D118F5">
              <w:t xml:space="preserve">4, </w:t>
            </w:r>
            <w:r w:rsidR="009B783C" w:rsidRPr="00D118F5">
              <w:t xml:space="preserve">Parts A </w:t>
            </w:r>
            <w:r w:rsidR="00B03EBC" w:rsidRPr="00D118F5">
              <w:t xml:space="preserve">and </w:t>
            </w:r>
            <w:r w:rsidR="009B783C" w:rsidRPr="00D118F5">
              <w:t>B</w:t>
            </w:r>
            <w:r w:rsidR="00B03EBC" w:rsidRPr="00D118F5">
              <w:t xml:space="preserve">. </w:t>
            </w:r>
          </w:p>
          <w:p w:rsidR="00B03EBC" w:rsidRPr="00D118F5" w:rsidRDefault="00B03EBC" w:rsidP="0030782A">
            <w:pPr>
              <w:pStyle w:val="EL12ptBodyText"/>
              <w:spacing w:line="320" w:lineRule="atLeast"/>
            </w:pPr>
          </w:p>
          <w:p w:rsidR="00B03EBC" w:rsidRPr="00D118F5" w:rsidRDefault="00B03EBC" w:rsidP="0030782A">
            <w:pPr>
              <w:pStyle w:val="EL12ptBodyText"/>
              <w:spacing w:line="320" w:lineRule="atLeast"/>
            </w:pPr>
            <w:r w:rsidRPr="00D118F5">
              <w:t xml:space="preserve">Ask students to think individually and then raise their hand when they have an answer. Cold call a student or two to share. </w:t>
            </w:r>
          </w:p>
          <w:p w:rsidR="00B03EBC" w:rsidRPr="00D118F5" w:rsidRDefault="00B03EBC" w:rsidP="0030782A">
            <w:pPr>
              <w:pStyle w:val="EL12ptBodyText"/>
              <w:spacing w:line="320" w:lineRule="atLeast"/>
            </w:pPr>
          </w:p>
          <w:p w:rsidR="00B03EBC" w:rsidRPr="00D118F5" w:rsidRDefault="00BC0BFF" w:rsidP="0030782A">
            <w:pPr>
              <w:pStyle w:val="EL12ptBodyText"/>
              <w:spacing w:line="320" w:lineRule="atLeast"/>
            </w:pPr>
            <w:r w:rsidRPr="00D118F5">
              <w:t xml:space="preserve">Listen for: </w:t>
            </w:r>
          </w:p>
          <w:p w:rsidR="00B03EBC" w:rsidRPr="00D118F5" w:rsidRDefault="00BC0BFF" w:rsidP="0030782A">
            <w:pPr>
              <w:pStyle w:val="EL12ptBodyText"/>
              <w:spacing w:line="320" w:lineRule="atLeast"/>
            </w:pPr>
            <w:r w:rsidRPr="00D118F5">
              <w:t xml:space="preserve">“someone who uses water from one place in another place </w:t>
            </w:r>
            <w:proofErr w:type="spellStart"/>
            <w:r w:rsidRPr="00D118F5">
              <w:t>far away</w:t>
            </w:r>
            <w:proofErr w:type="spellEnd"/>
            <w:r w:rsidRPr="00D118F5">
              <w:t>”</w:t>
            </w:r>
          </w:p>
          <w:p w:rsidR="00B03EBC" w:rsidRPr="00D118F5" w:rsidRDefault="00BC0BFF" w:rsidP="0030782A">
            <w:pPr>
              <w:pStyle w:val="EL12ptBodyText"/>
              <w:spacing w:line="320" w:lineRule="atLeast"/>
            </w:pPr>
            <w:r w:rsidRPr="00D118F5">
              <w:t>“If there isn’t enough water in the original source, the farmers’ crops could die.”</w:t>
            </w:r>
          </w:p>
          <w:p w:rsidR="00B03EBC" w:rsidRPr="00D118F5" w:rsidRDefault="00B03EBC" w:rsidP="0030782A">
            <w:pPr>
              <w:pStyle w:val="EL12ptBodyText"/>
              <w:spacing w:line="320" w:lineRule="atLeast"/>
            </w:pPr>
          </w:p>
        </w:tc>
      </w:tr>
    </w:tbl>
    <w:p w:rsidR="0030782A" w:rsidRDefault="0030782A"/>
    <w:p w:rsidR="0030782A" w:rsidRDefault="0030782A" w:rsidP="0014326B">
      <w:pPr>
        <w:pStyle w:val="ELPageHeading2"/>
        <w:outlineLvl w:val="0"/>
      </w:pPr>
      <w:r>
        <w:br w:type="page"/>
      </w:r>
      <w:r>
        <w:lastRenderedPageBreak/>
        <w:t>Pages 183–186</w:t>
      </w:r>
      <w:r>
        <w:rPr>
          <w:i/>
        </w:rPr>
        <w:t xml:space="preserve"> </w:t>
      </w:r>
      <w:r>
        <w:t xml:space="preserve">of </w:t>
      </w:r>
      <w:proofErr w:type="gramStart"/>
      <w:r>
        <w:rPr>
          <w:i/>
        </w:rPr>
        <w:t>The</w:t>
      </w:r>
      <w:proofErr w:type="gramEnd"/>
      <w:r>
        <w:rPr>
          <w:i/>
        </w:rPr>
        <w:t xml:space="preserve"> Big Thirst </w:t>
      </w:r>
      <w:r>
        <w:t>Close</w:t>
      </w:r>
    </w:p>
    <w:p w:rsidR="0030782A" w:rsidRDefault="0030782A" w:rsidP="0014326B">
      <w:pPr>
        <w:pStyle w:val="ELPageHeading3"/>
        <w:outlineLvl w:val="0"/>
      </w:pPr>
      <w:r w:rsidRPr="006A6C27">
        <w:t>Reading Guide</w:t>
      </w:r>
      <w:r>
        <w:t xml:space="preserve"> </w:t>
      </w:r>
      <w:proofErr w:type="gramStart"/>
      <w:r>
        <w:t>For</w:t>
      </w:r>
      <w:proofErr w:type="gramEnd"/>
      <w:r>
        <w:t xml:space="preserve"> Teacher Reference</w:t>
      </w:r>
    </w:p>
    <w:p w:rsidR="0030782A" w:rsidRDefault="0030782A"/>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950"/>
        <w:gridCol w:w="5850"/>
      </w:tblGrid>
      <w:tr w:rsidR="00BB5257" w:rsidRPr="000E74E1">
        <w:trPr>
          <w:trHeight w:val="280"/>
        </w:trPr>
        <w:tc>
          <w:tcPr>
            <w:tcW w:w="4950" w:type="dxa"/>
            <w:shd w:val="pct15" w:color="auto" w:fill="auto"/>
          </w:tcPr>
          <w:p w:rsidR="00BB5257" w:rsidRDefault="00BB5257" w:rsidP="00BB5257">
            <w:pPr>
              <w:pStyle w:val="EL12ptHeadingBlack"/>
            </w:pPr>
            <w:r>
              <w:t>Questions:</w:t>
            </w:r>
          </w:p>
        </w:tc>
        <w:tc>
          <w:tcPr>
            <w:tcW w:w="5850" w:type="dxa"/>
            <w:shd w:val="pct15" w:color="auto" w:fill="auto"/>
          </w:tcPr>
          <w:p w:rsidR="00BB5257" w:rsidRPr="00D118F5" w:rsidRDefault="00BB5257" w:rsidP="001E0EA5">
            <w:pPr>
              <w:pStyle w:val="EL12ptHeadingBlack"/>
              <w:spacing w:line="300" w:lineRule="atLeast"/>
            </w:pPr>
            <w:r>
              <w:t>Teacher Guide:</w:t>
            </w:r>
          </w:p>
        </w:tc>
      </w:tr>
      <w:tr w:rsidR="004C41AC" w:rsidRPr="000E74E1">
        <w:trPr>
          <w:trHeight w:val="1970"/>
        </w:trPr>
        <w:tc>
          <w:tcPr>
            <w:tcW w:w="4950" w:type="dxa"/>
            <w:shd w:val="clear" w:color="auto" w:fill="auto"/>
          </w:tcPr>
          <w:p w:rsidR="004C41AC" w:rsidRDefault="004C41AC" w:rsidP="0030782A">
            <w:pPr>
              <w:pStyle w:val="EL12ptNumberedList1"/>
              <w:spacing w:line="320" w:lineRule="atLeast"/>
            </w:pPr>
            <w:r>
              <w:t xml:space="preserve">A </w:t>
            </w:r>
            <w:r w:rsidRPr="004C41AC">
              <w:rPr>
                <w:i/>
              </w:rPr>
              <w:t>baron</w:t>
            </w:r>
            <w:r>
              <w:t xml:space="preserve"> is like a captain or ruler of a certain business or industry. What does Fishman mean when he says, “In the Big Dry, Laurie Arthur is both a water baron and water prisoner”?</w:t>
            </w:r>
          </w:p>
          <w:p w:rsidR="004C41AC" w:rsidRDefault="004C41AC"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D118F5" w:rsidRDefault="00D118F5" w:rsidP="0030782A">
            <w:pPr>
              <w:pStyle w:val="EL12ptNumberedList1"/>
              <w:numPr>
                <w:ilvl w:val="0"/>
                <w:numId w:val="0"/>
              </w:numPr>
              <w:spacing w:line="320" w:lineRule="atLeast"/>
              <w:ind w:left="360"/>
            </w:pPr>
          </w:p>
          <w:p w:rsidR="001F2193" w:rsidRDefault="001F2193" w:rsidP="0030782A">
            <w:pPr>
              <w:pStyle w:val="EL12ptNumberedList1"/>
              <w:spacing w:line="320" w:lineRule="atLeast"/>
            </w:pPr>
            <w:r>
              <w:t>Why does Fishman use juxtaposition in this sentence?</w:t>
            </w:r>
          </w:p>
        </w:tc>
        <w:tc>
          <w:tcPr>
            <w:tcW w:w="5850" w:type="dxa"/>
            <w:shd w:val="clear" w:color="auto" w:fill="auto"/>
          </w:tcPr>
          <w:p w:rsidR="00385182" w:rsidRPr="00D118F5" w:rsidRDefault="00385182" w:rsidP="001E0EA5">
            <w:pPr>
              <w:pStyle w:val="EL12ptHeadingBlack"/>
              <w:spacing w:line="300" w:lineRule="atLeast"/>
            </w:pPr>
            <w:r w:rsidRPr="00D118F5">
              <w:t xml:space="preserve">(5 minutes) </w:t>
            </w:r>
          </w:p>
          <w:p w:rsidR="009B783C" w:rsidRPr="00D118F5" w:rsidRDefault="004C41AC" w:rsidP="001E0EA5">
            <w:pPr>
              <w:pStyle w:val="EL12ptBodyText"/>
              <w:spacing w:line="300" w:lineRule="atLeast"/>
            </w:pPr>
            <w:r w:rsidRPr="00D118F5">
              <w:t>Say</w:t>
            </w:r>
            <w:r w:rsidR="009B783C" w:rsidRPr="00D118F5">
              <w:t>:</w:t>
            </w:r>
            <w:r w:rsidR="00BB5257">
              <w:t xml:space="preserve"> </w:t>
            </w:r>
            <w:r w:rsidR="009B783C" w:rsidRPr="00D118F5">
              <w:t xml:space="preserve">* </w:t>
            </w:r>
            <w:r w:rsidRPr="00D118F5">
              <w:t>“</w:t>
            </w:r>
            <w:r w:rsidR="009B0A66" w:rsidRPr="00D118F5">
              <w:t>R</w:t>
            </w:r>
            <w:r w:rsidRPr="00D118F5">
              <w:t xml:space="preserve">ead silently in your heads as I continue to read aloud.” </w:t>
            </w:r>
          </w:p>
          <w:p w:rsidR="009B783C" w:rsidRPr="00D118F5" w:rsidRDefault="009B783C" w:rsidP="001E0EA5">
            <w:pPr>
              <w:pStyle w:val="EL12ptBodyText"/>
              <w:spacing w:line="300" w:lineRule="atLeast"/>
            </w:pPr>
          </w:p>
          <w:p w:rsidR="004C41AC" w:rsidRPr="00D118F5" w:rsidRDefault="004C41AC" w:rsidP="001E0EA5">
            <w:pPr>
              <w:pStyle w:val="EL12ptBodyText"/>
              <w:spacing w:line="300" w:lineRule="atLeast"/>
            </w:pPr>
            <w:r w:rsidRPr="00D118F5">
              <w:t>Read from where you left off at the middle of page 185 to the middle of page 186</w:t>
            </w:r>
            <w:r w:rsidR="009B783C" w:rsidRPr="00D118F5">
              <w:t>,</w:t>
            </w:r>
            <w:r w:rsidRPr="00D118F5">
              <w:t xml:space="preserve"> where it says</w:t>
            </w:r>
            <w:r w:rsidR="009B783C" w:rsidRPr="00D118F5">
              <w:t>:</w:t>
            </w:r>
            <w:r w:rsidRPr="00D118F5">
              <w:t xml:space="preserve"> “In the Big Dry, Laurie Arthur is both a water baron and water prisoner.”</w:t>
            </w:r>
          </w:p>
          <w:p w:rsidR="004C41AC" w:rsidRPr="00D118F5" w:rsidRDefault="004C41AC" w:rsidP="001E0EA5">
            <w:pPr>
              <w:pStyle w:val="EL12ptBodyText"/>
              <w:spacing w:line="300" w:lineRule="atLeast"/>
            </w:pPr>
          </w:p>
          <w:p w:rsidR="004C41AC" w:rsidRPr="00D118F5" w:rsidRDefault="004C41AC" w:rsidP="001E0EA5">
            <w:pPr>
              <w:pStyle w:val="EL12ptBodyText"/>
              <w:spacing w:line="300" w:lineRule="atLeast"/>
            </w:pPr>
            <w:r w:rsidRPr="00D118F5">
              <w:t xml:space="preserve">Project and read aloud </w:t>
            </w:r>
            <w:r w:rsidR="009B783C" w:rsidRPr="00D118F5">
              <w:t xml:space="preserve">Question </w:t>
            </w:r>
            <w:r w:rsidRPr="00D118F5">
              <w:t xml:space="preserve">5. </w:t>
            </w:r>
          </w:p>
          <w:p w:rsidR="004C41AC" w:rsidRPr="00D118F5" w:rsidRDefault="004C41AC" w:rsidP="001E0EA5">
            <w:pPr>
              <w:pStyle w:val="EL12ptBodyText"/>
              <w:spacing w:line="300" w:lineRule="atLeast"/>
            </w:pPr>
          </w:p>
          <w:p w:rsidR="004C41AC" w:rsidRPr="00D118F5" w:rsidRDefault="004C41AC" w:rsidP="001E0EA5">
            <w:pPr>
              <w:pStyle w:val="EL12ptBodyText"/>
              <w:spacing w:line="300" w:lineRule="atLeast"/>
            </w:pPr>
            <w:r w:rsidRPr="00D118F5">
              <w:t xml:space="preserve">Ask students to think individually and then raise their hand when they have an answer. Cold call a student or two to share. </w:t>
            </w:r>
          </w:p>
          <w:p w:rsidR="004C41AC" w:rsidRPr="00D118F5" w:rsidRDefault="004C41AC" w:rsidP="001E0EA5">
            <w:pPr>
              <w:pStyle w:val="EL12ptBodyText"/>
              <w:spacing w:line="300" w:lineRule="atLeast"/>
            </w:pPr>
          </w:p>
          <w:p w:rsidR="004C41AC" w:rsidRPr="00D118F5" w:rsidRDefault="00BC0BFF" w:rsidP="001E0EA5">
            <w:pPr>
              <w:pStyle w:val="EL12ptBodyText"/>
              <w:spacing w:line="300" w:lineRule="atLeast"/>
            </w:pPr>
            <w:r w:rsidRPr="00D118F5">
              <w:t>Listen for:</w:t>
            </w:r>
            <w:r w:rsidR="00D118F5">
              <w:t xml:space="preserve"> </w:t>
            </w:r>
            <w:r w:rsidRPr="00D118F5">
              <w:t xml:space="preserve">“He is both controlling lots of water and being controlled by how much water there is. He is in charge of water use, but he doesn’t get to choose how much water there is.” </w:t>
            </w:r>
          </w:p>
          <w:p w:rsidR="004C41AC" w:rsidRPr="00D118F5" w:rsidRDefault="004C41AC" w:rsidP="001E0EA5">
            <w:pPr>
              <w:pStyle w:val="EL12ptBodyText"/>
              <w:spacing w:line="300" w:lineRule="atLeast"/>
            </w:pPr>
          </w:p>
          <w:p w:rsidR="004C41AC" w:rsidRPr="00D118F5" w:rsidRDefault="004C41AC" w:rsidP="001E0EA5">
            <w:pPr>
              <w:pStyle w:val="EL12ptBodyText"/>
              <w:spacing w:line="300" w:lineRule="atLeast"/>
            </w:pPr>
            <w:r w:rsidRPr="00D118F5">
              <w:t xml:space="preserve">Remind students about juxtaposition, which they discussed when they read Kingsolver. </w:t>
            </w:r>
          </w:p>
          <w:p w:rsidR="001F2193" w:rsidRPr="00D118F5" w:rsidRDefault="001F2193" w:rsidP="001E0EA5">
            <w:pPr>
              <w:pStyle w:val="EL12ptBodyText"/>
              <w:spacing w:line="300" w:lineRule="atLeast"/>
            </w:pPr>
          </w:p>
          <w:p w:rsidR="001F2193" w:rsidRPr="00D118F5" w:rsidRDefault="001F2193" w:rsidP="001E0EA5">
            <w:pPr>
              <w:pStyle w:val="EL12ptBodyText"/>
              <w:spacing w:line="300" w:lineRule="atLeast"/>
            </w:pPr>
            <w:r w:rsidRPr="00D118F5">
              <w:t xml:space="preserve">Then project and read aloud </w:t>
            </w:r>
            <w:r w:rsidR="009B783C" w:rsidRPr="00D118F5">
              <w:t xml:space="preserve">Question </w:t>
            </w:r>
            <w:r w:rsidRPr="00D118F5">
              <w:t xml:space="preserve">6. </w:t>
            </w:r>
          </w:p>
          <w:p w:rsidR="001F2193" w:rsidRPr="00D118F5" w:rsidRDefault="001F2193" w:rsidP="001E0EA5">
            <w:pPr>
              <w:pStyle w:val="EL12ptBodyText"/>
              <w:spacing w:line="300" w:lineRule="atLeast"/>
            </w:pPr>
          </w:p>
          <w:p w:rsidR="001F2193" w:rsidRPr="00D118F5" w:rsidRDefault="001F2193" w:rsidP="001E0EA5">
            <w:pPr>
              <w:pStyle w:val="EL12ptBodyText"/>
              <w:spacing w:line="300" w:lineRule="atLeast"/>
            </w:pPr>
            <w:r w:rsidRPr="00D118F5">
              <w:t xml:space="preserve">Ask students to think individually and then raise their hands when they have an answer. Cold call a student or two to share. </w:t>
            </w:r>
          </w:p>
          <w:p w:rsidR="001F2193" w:rsidRPr="00D118F5" w:rsidRDefault="001F2193" w:rsidP="001E0EA5">
            <w:pPr>
              <w:pStyle w:val="EL12ptBodyText"/>
              <w:spacing w:line="300" w:lineRule="atLeast"/>
            </w:pPr>
          </w:p>
          <w:p w:rsidR="004C41AC" w:rsidRPr="00D118F5" w:rsidRDefault="00BC0BFF" w:rsidP="001E0EA5">
            <w:pPr>
              <w:pStyle w:val="EL12ptBodyText"/>
              <w:spacing w:line="300" w:lineRule="atLeast"/>
            </w:pPr>
            <w:r w:rsidRPr="00D118F5">
              <w:t>Listen for: “He uses juxtaposition to highlight the contrast between controlling large amounts of water and being helpless about how much water he himself might get.”</w:t>
            </w:r>
          </w:p>
        </w:tc>
      </w:tr>
    </w:tbl>
    <w:p w:rsidR="001E0EA5" w:rsidRDefault="001E0EA5" w:rsidP="0030782A">
      <w:pPr>
        <w:pStyle w:val="ELPageHeading2"/>
      </w:pPr>
    </w:p>
    <w:p w:rsidR="0030782A" w:rsidRDefault="001E0EA5" w:rsidP="0014326B">
      <w:pPr>
        <w:pStyle w:val="ELPageHeading2"/>
        <w:outlineLvl w:val="0"/>
      </w:pPr>
      <w:r>
        <w:br w:type="page"/>
      </w:r>
      <w:r w:rsidR="0030782A">
        <w:lastRenderedPageBreak/>
        <w:t>Pages 183–186</w:t>
      </w:r>
      <w:r w:rsidR="0030782A">
        <w:rPr>
          <w:i/>
        </w:rPr>
        <w:t xml:space="preserve"> </w:t>
      </w:r>
      <w:r w:rsidR="0030782A">
        <w:t xml:space="preserve">of </w:t>
      </w:r>
      <w:proofErr w:type="gramStart"/>
      <w:r w:rsidR="0030782A">
        <w:rPr>
          <w:i/>
        </w:rPr>
        <w:t>The</w:t>
      </w:r>
      <w:proofErr w:type="gramEnd"/>
      <w:r w:rsidR="0030782A">
        <w:rPr>
          <w:i/>
        </w:rPr>
        <w:t xml:space="preserve"> Big Thirst </w:t>
      </w:r>
      <w:r w:rsidR="0030782A">
        <w:t>Close</w:t>
      </w:r>
    </w:p>
    <w:p w:rsidR="0030782A" w:rsidRDefault="0030782A" w:rsidP="0014326B">
      <w:pPr>
        <w:pStyle w:val="ELPageHeading3"/>
        <w:outlineLvl w:val="0"/>
      </w:pPr>
      <w:r w:rsidRPr="006A6C27">
        <w:t>Reading Guide</w:t>
      </w:r>
      <w:r>
        <w:t xml:space="preserve"> </w:t>
      </w:r>
      <w:proofErr w:type="gramStart"/>
      <w:r>
        <w:t>For</w:t>
      </w:r>
      <w:proofErr w:type="gramEnd"/>
      <w:r>
        <w:t xml:space="preserve"> Teacher Reference</w:t>
      </w:r>
    </w:p>
    <w:p w:rsidR="0030782A" w:rsidRDefault="0030782A"/>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950"/>
        <w:gridCol w:w="5850"/>
      </w:tblGrid>
      <w:tr w:rsidR="00BB5257" w:rsidRPr="000E74E1">
        <w:trPr>
          <w:trHeight w:val="370"/>
        </w:trPr>
        <w:tc>
          <w:tcPr>
            <w:tcW w:w="4950" w:type="dxa"/>
            <w:shd w:val="pct15" w:color="auto" w:fill="auto"/>
          </w:tcPr>
          <w:p w:rsidR="00BB5257" w:rsidRDefault="00BB5257" w:rsidP="00BB5257">
            <w:pPr>
              <w:pStyle w:val="EL12ptHeadingBlack"/>
            </w:pPr>
            <w:r>
              <w:t>Questions:</w:t>
            </w:r>
          </w:p>
        </w:tc>
        <w:tc>
          <w:tcPr>
            <w:tcW w:w="5850" w:type="dxa"/>
            <w:shd w:val="pct15" w:color="auto" w:fill="auto"/>
          </w:tcPr>
          <w:p w:rsidR="00BB5257" w:rsidRDefault="00BB5257" w:rsidP="0030782A">
            <w:pPr>
              <w:pStyle w:val="EL12ptHeadingBlack"/>
              <w:spacing w:line="320" w:lineRule="atLeast"/>
            </w:pPr>
            <w:r>
              <w:t>Teacher Guide:</w:t>
            </w:r>
          </w:p>
        </w:tc>
      </w:tr>
      <w:tr w:rsidR="00B03EBC" w:rsidRPr="000E74E1">
        <w:trPr>
          <w:trHeight w:val="7633"/>
        </w:trPr>
        <w:tc>
          <w:tcPr>
            <w:tcW w:w="4950" w:type="dxa"/>
            <w:shd w:val="clear" w:color="auto" w:fill="auto"/>
          </w:tcPr>
          <w:p w:rsidR="00B03EBC" w:rsidRDefault="007441FD" w:rsidP="0030782A">
            <w:pPr>
              <w:pStyle w:val="EL12ptNumberedList1"/>
              <w:spacing w:line="320" w:lineRule="atLeast"/>
            </w:pPr>
            <w:r>
              <w:t xml:space="preserve">According to Fishman, Arthur can grow enough food to feed 100,000 people for one year if he uses his six </w:t>
            </w:r>
            <w:proofErr w:type="spellStart"/>
            <w:r>
              <w:t>gigaliters</w:t>
            </w:r>
            <w:proofErr w:type="spellEnd"/>
            <w:r>
              <w:t xml:space="preserve"> of water, which is half the amount of water that the city of Toowoomba uses in a year.</w:t>
            </w:r>
            <w:r w:rsidR="00DA4328">
              <w:t xml:space="preserve"> </w:t>
            </w:r>
            <w:r w:rsidR="00F01099">
              <w:t>What do you think is the problem with this?</w:t>
            </w:r>
          </w:p>
        </w:tc>
        <w:tc>
          <w:tcPr>
            <w:tcW w:w="5850" w:type="dxa"/>
            <w:shd w:val="clear" w:color="auto" w:fill="auto"/>
          </w:tcPr>
          <w:p w:rsidR="00385182" w:rsidRDefault="00385182" w:rsidP="0030782A">
            <w:pPr>
              <w:pStyle w:val="EL12ptHeadingBlack"/>
              <w:spacing w:line="320" w:lineRule="atLeast"/>
            </w:pPr>
            <w:r>
              <w:t xml:space="preserve">(5 minutes) </w:t>
            </w:r>
          </w:p>
          <w:p w:rsidR="009B783C" w:rsidRDefault="00B03EBC" w:rsidP="0030782A">
            <w:pPr>
              <w:pStyle w:val="EL12ptBodyText"/>
              <w:spacing w:line="320" w:lineRule="atLeast"/>
            </w:pPr>
            <w:r w:rsidRPr="00C72A75">
              <w:t>Say</w:t>
            </w:r>
            <w:r w:rsidR="009B783C">
              <w:t>:</w:t>
            </w:r>
          </w:p>
          <w:p w:rsidR="009B783C" w:rsidRDefault="009B783C" w:rsidP="0030782A">
            <w:pPr>
              <w:pStyle w:val="EL12ptBodyText"/>
              <w:spacing w:line="320" w:lineRule="atLeast"/>
            </w:pPr>
            <w:r>
              <w:t xml:space="preserve">* </w:t>
            </w:r>
            <w:r w:rsidR="00B03EBC" w:rsidRPr="00C72A75">
              <w:t>“</w:t>
            </w:r>
            <w:r w:rsidR="009B0A66">
              <w:t>R</w:t>
            </w:r>
            <w:r w:rsidR="00B03EBC" w:rsidRPr="00C72A75">
              <w:t>ead silently in your heads as I con</w:t>
            </w:r>
            <w:r w:rsidR="00B03EBC">
              <w:t xml:space="preserve">tinue to read aloud.” </w:t>
            </w:r>
          </w:p>
          <w:p w:rsidR="009B783C" w:rsidRDefault="009B783C" w:rsidP="0030782A">
            <w:pPr>
              <w:pStyle w:val="EL12ptBodyText"/>
              <w:spacing w:line="320" w:lineRule="atLeast"/>
            </w:pPr>
          </w:p>
          <w:p w:rsidR="007441FD" w:rsidRDefault="00B03EBC" w:rsidP="0030782A">
            <w:pPr>
              <w:pStyle w:val="EL12ptBodyText"/>
              <w:spacing w:line="320" w:lineRule="atLeast"/>
            </w:pPr>
            <w:r>
              <w:t xml:space="preserve">Read from where you left off </w:t>
            </w:r>
            <w:r w:rsidR="007441FD">
              <w:t>through the first full paragraph on page 186, stopping where it says, “</w:t>
            </w:r>
            <w:r w:rsidR="009B783C">
              <w:t xml:space="preserve">Arthur </w:t>
            </w:r>
            <w:r w:rsidR="007441FD">
              <w:t xml:space="preserve">needs just 5.5 inches of water, his labor, and his land.” </w:t>
            </w:r>
          </w:p>
          <w:p w:rsidR="00F01099" w:rsidRDefault="00F01099" w:rsidP="0030782A">
            <w:pPr>
              <w:pStyle w:val="EL12ptBodyText"/>
              <w:spacing w:line="320" w:lineRule="atLeast"/>
            </w:pPr>
          </w:p>
          <w:p w:rsidR="007441FD" w:rsidRDefault="00F01099" w:rsidP="0030782A">
            <w:pPr>
              <w:pStyle w:val="EL12ptBodyText"/>
              <w:spacing w:line="320" w:lineRule="atLeast"/>
            </w:pPr>
            <w:r>
              <w:t xml:space="preserve">Consider showing a picture of a liter-size water bottle or bringing one in. </w:t>
            </w:r>
          </w:p>
          <w:p w:rsidR="00F01099" w:rsidRDefault="00F01099" w:rsidP="0030782A">
            <w:pPr>
              <w:pStyle w:val="EL12ptBodyText"/>
              <w:spacing w:line="320" w:lineRule="atLeast"/>
            </w:pPr>
          </w:p>
          <w:p w:rsidR="007441FD" w:rsidRDefault="007441FD" w:rsidP="0030782A">
            <w:pPr>
              <w:pStyle w:val="EL12ptBodyText"/>
              <w:spacing w:line="320" w:lineRule="atLeast"/>
            </w:pPr>
            <w:r>
              <w:t>P</w:t>
            </w:r>
            <w:r w:rsidR="004C41AC">
              <w:t xml:space="preserve">roject and read aloud </w:t>
            </w:r>
            <w:r w:rsidR="00F20B1F">
              <w:t xml:space="preserve">Question </w:t>
            </w:r>
            <w:r w:rsidR="001F2193">
              <w:t>7</w:t>
            </w:r>
            <w:r>
              <w:t xml:space="preserve">. </w:t>
            </w:r>
          </w:p>
          <w:p w:rsidR="007441FD" w:rsidRDefault="007441FD" w:rsidP="0030782A">
            <w:pPr>
              <w:pStyle w:val="EL12ptBodyText"/>
              <w:spacing w:line="320" w:lineRule="atLeast"/>
            </w:pPr>
          </w:p>
          <w:p w:rsidR="00F01099" w:rsidRDefault="00F01099" w:rsidP="0030782A">
            <w:pPr>
              <w:pStyle w:val="EL12ptBodyText"/>
              <w:spacing w:line="320" w:lineRule="atLeast"/>
            </w:pPr>
            <w:r w:rsidRPr="00291462">
              <w:t xml:space="preserve">Ask students to think individually and then raise their hand when they have an answer. Cold call a student or two to share. </w:t>
            </w:r>
          </w:p>
          <w:p w:rsidR="00F01099" w:rsidRDefault="00F01099" w:rsidP="0030782A">
            <w:pPr>
              <w:pStyle w:val="EL12ptBodyText"/>
              <w:spacing w:line="320" w:lineRule="atLeast"/>
            </w:pPr>
          </w:p>
          <w:p w:rsidR="007441FD" w:rsidRPr="00D118F5" w:rsidRDefault="00BC0BFF" w:rsidP="0030782A">
            <w:pPr>
              <w:pStyle w:val="EL12ptBodyText"/>
              <w:spacing w:line="320" w:lineRule="atLeast"/>
            </w:pPr>
            <w:r w:rsidRPr="00C24E8F">
              <w:t xml:space="preserve">Listen </w:t>
            </w:r>
            <w:proofErr w:type="spellStart"/>
            <w:r w:rsidRPr="00C24E8F">
              <w:t>for</w:t>
            </w:r>
            <w:proofErr w:type="gramStart"/>
            <w:r w:rsidRPr="00C24E8F">
              <w:t>:“</w:t>
            </w:r>
            <w:proofErr w:type="gramEnd"/>
            <w:r w:rsidRPr="00C24E8F">
              <w:t>People</w:t>
            </w:r>
            <w:proofErr w:type="spellEnd"/>
            <w:r w:rsidRPr="00C24E8F">
              <w:t xml:space="preserve"> need both food and water to live, so if he takes half the city’s water, even if he can feed them, he is creating a new problem because the city might run out of water.” </w:t>
            </w:r>
          </w:p>
        </w:tc>
      </w:tr>
    </w:tbl>
    <w:p w:rsidR="009C57A7" w:rsidRDefault="009C57A7" w:rsidP="009C57A7">
      <w:pPr>
        <w:pStyle w:val="EL95ptBodyText"/>
      </w:pPr>
    </w:p>
    <w:sectPr w:rsidR="009C57A7" w:rsidSect="00DD2ABA">
      <w:headerReference w:type="default" r:id="rId20"/>
      <w:footerReference w:type="even" r:id="rId21"/>
      <w:footerReference w:type="default" r:id="rId22"/>
      <w:headerReference w:type="first" r:id="rId23"/>
      <w:pgSz w:w="12240" w:h="15840" w:code="1"/>
      <w:pgMar w:top="1882"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5A" w:rsidRDefault="00DA555A">
      <w:r>
        <w:separator/>
      </w:r>
    </w:p>
  </w:endnote>
  <w:endnote w:type="continuationSeparator" w:id="0">
    <w:p w:rsidR="00DA555A" w:rsidRDefault="00DA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New Roman">
    <w:altName w:val="ＭＳ 明朝"/>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ED" w:rsidRDefault="00E039D8" w:rsidP="009C57A7">
    <w:pPr>
      <w:pStyle w:val="Footer"/>
      <w:framePr w:wrap="around" w:vAnchor="text" w:hAnchor="margin" w:xAlign="right" w:y="1"/>
      <w:rPr>
        <w:rStyle w:val="PageNumber"/>
      </w:rPr>
    </w:pPr>
    <w:r>
      <w:rPr>
        <w:rStyle w:val="PageNumber"/>
      </w:rPr>
      <w:fldChar w:fldCharType="begin"/>
    </w:r>
    <w:r w:rsidR="002A1FED">
      <w:rPr>
        <w:rStyle w:val="PageNumber"/>
      </w:rPr>
      <w:instrText xml:space="preserve">PAGE  </w:instrText>
    </w:r>
    <w:r>
      <w:rPr>
        <w:rStyle w:val="PageNumber"/>
      </w:rPr>
      <w:fldChar w:fldCharType="end"/>
    </w:r>
  </w:p>
  <w:p w:rsidR="002A1FED" w:rsidRDefault="002A1FED"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2A1FED" w:rsidRPr="00E24093">
      <w:tc>
        <w:tcPr>
          <w:tcW w:w="6318" w:type="dxa"/>
          <w:vAlign w:val="bottom"/>
        </w:tcPr>
        <w:p w:rsidR="002A1FED" w:rsidRDefault="002A1FED" w:rsidP="009C57A7">
          <w:pPr>
            <w:pStyle w:val="ELFooterCopyright"/>
          </w:pPr>
          <w:r>
            <w:t>Created by Expeditionary Learning, on behalf of Public Consulting Group, Inc.</w:t>
          </w:r>
        </w:p>
        <w:p w:rsidR="002A1FED" w:rsidRPr="00F67CBF" w:rsidRDefault="002A1FED" w:rsidP="009C57A7">
          <w:pPr>
            <w:pStyle w:val="ELFooterCopyright"/>
          </w:pPr>
          <w:r>
            <w:t>© Public Consulting Group, Inc., with a perpetual license granted to Expeditionary Learning Outward Bound, Inc.</w:t>
          </w:r>
        </w:p>
      </w:tc>
      <w:tc>
        <w:tcPr>
          <w:tcW w:w="8298" w:type="dxa"/>
          <w:vAlign w:val="bottom"/>
        </w:tcPr>
        <w:p w:rsidR="002A1FED" w:rsidRPr="00E24093" w:rsidRDefault="002A1FED" w:rsidP="00AE5DEF">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Pr>
              <w:rStyle w:val="ELFooterGradeDocumentTypeChar"/>
            </w:rPr>
            <w:t xml:space="preserve">  </w:t>
          </w:r>
          <w:r w:rsidRPr="00647B76">
            <w:rPr>
              <w:rStyle w:val="ELFooterGradeDocumentTypeChar"/>
            </w:rPr>
            <w:t>•</w:t>
          </w:r>
          <w:r>
            <w:rPr>
              <w:rStyle w:val="ELFooterGradeDocumentTypeChar"/>
            </w:rPr>
            <w:t xml:space="preserve">  G7:M4</w:t>
          </w:r>
          <w:r w:rsidR="008339FF">
            <w:rPr>
              <w:rStyle w:val="ELFooterGradeDocumentTypeChar"/>
            </w:rPr>
            <w:t>B</w:t>
          </w:r>
          <w:r>
            <w:rPr>
              <w:rStyle w:val="ELFooterGradeDocumentTypeChar"/>
            </w:rPr>
            <w:t xml:space="preserve">:U2:L5  </w:t>
          </w:r>
          <w:r w:rsidRPr="00647B76">
            <w:rPr>
              <w:rStyle w:val="ELFooterGradeDocumentTypeChar"/>
            </w:rPr>
            <w:t>•</w:t>
          </w:r>
          <w:r w:rsidR="008339FF">
            <w:rPr>
              <w:rStyle w:val="ELFooterGradeDocumentTypeChar"/>
            </w:rPr>
            <w:t xml:space="preserve">  </w:t>
          </w:r>
          <w:r w:rsidR="00B36F7F">
            <w:rPr>
              <w:rStyle w:val="ELFooterGradeDocumentTypeChar"/>
            </w:rPr>
            <w:t xml:space="preserve">June </w:t>
          </w:r>
          <w:r w:rsidR="008339FF">
            <w:rPr>
              <w:rStyle w:val="ELFooterGradeDocumentTypeChar"/>
            </w:rPr>
            <w:t>2014</w:t>
          </w:r>
          <w:r>
            <w:rPr>
              <w:rStyle w:val="ELFooterGradeDocumentTypeChar"/>
            </w:rPr>
            <w:t xml:space="preserve">  </w:t>
          </w:r>
          <w:r w:rsidRPr="00647B76">
            <w:rPr>
              <w:rStyle w:val="ELFooterGradeDocumentTypeChar"/>
            </w:rPr>
            <w:t>•</w:t>
          </w:r>
          <w:r>
            <w:rPr>
              <w:rStyle w:val="ELFooterGradeDocumentTypeChar"/>
            </w:rPr>
            <w:t xml:space="preserve">  </w:t>
          </w:r>
          <w:r w:rsidR="00E039D8"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E039D8" w:rsidRPr="00E24093">
            <w:rPr>
              <w:rStyle w:val="PageNumber"/>
              <w:rFonts w:ascii="Arial" w:hAnsi="Arial" w:cs="Arial"/>
              <w:b/>
              <w:kern w:val="2"/>
              <w:sz w:val="21"/>
              <w:szCs w:val="21"/>
            </w:rPr>
            <w:fldChar w:fldCharType="separate"/>
          </w:r>
          <w:r w:rsidR="00B36F7F">
            <w:rPr>
              <w:rStyle w:val="PageNumber"/>
              <w:rFonts w:ascii="Arial" w:hAnsi="Arial" w:cs="Arial"/>
              <w:b/>
              <w:noProof/>
              <w:kern w:val="2"/>
              <w:sz w:val="21"/>
              <w:szCs w:val="21"/>
            </w:rPr>
            <w:t>6</w:t>
          </w:r>
          <w:r w:rsidR="00E039D8" w:rsidRPr="00E24093">
            <w:rPr>
              <w:rStyle w:val="PageNumber"/>
              <w:rFonts w:ascii="Arial" w:hAnsi="Arial" w:cs="Arial"/>
              <w:b/>
              <w:kern w:val="2"/>
              <w:sz w:val="21"/>
              <w:szCs w:val="21"/>
            </w:rPr>
            <w:fldChar w:fldCharType="end"/>
          </w:r>
        </w:p>
      </w:tc>
    </w:tr>
  </w:tbl>
  <w:p w:rsidR="002A1FED" w:rsidRPr="00A87222" w:rsidRDefault="002A1FED">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494F67" w:rsidRPr="007533C5">
      <w:tc>
        <w:tcPr>
          <w:tcW w:w="2159" w:type="dxa"/>
          <w:tcMar>
            <w:left w:w="288" w:type="dxa"/>
            <w:right w:w="0" w:type="dxa"/>
          </w:tcMar>
        </w:tcPr>
        <w:p w:rsidR="00494F67" w:rsidRPr="00F67CBF" w:rsidRDefault="00494F67" w:rsidP="001E0EA5">
          <w:pPr>
            <w:pStyle w:val="ELFooterCopyright"/>
            <w:spacing w:line="240" w:lineRule="atLeast"/>
            <w:ind w:left="-61" w:right="-720"/>
          </w:pPr>
          <w:r>
            <w:rPr>
              <w:noProof/>
              <w:lang w:eastAsia="en-US"/>
            </w:rPr>
            <w:drawing>
              <wp:inline distT="0" distB="0" distL="0" distR="0" wp14:anchorId="27006616" wp14:editId="55591AB1">
                <wp:extent cx="118110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rsidR="00494F67" w:rsidRPr="007533C5" w:rsidRDefault="00494F67" w:rsidP="001E0EA5">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494F67" w:rsidRPr="007533C5" w:rsidRDefault="00494F67" w:rsidP="001E0EA5">
          <w:pPr>
            <w:pStyle w:val="ELFooterCoverCCCopyrightText"/>
          </w:pPr>
          <w:r w:rsidRPr="007533C5">
            <w:t>Exempt third-party content is indicated by the footer: © (name of copyright holder). Used by permission and not subject to Creative Commons license.</w:t>
          </w:r>
        </w:p>
      </w:tc>
    </w:tr>
  </w:tbl>
  <w:p w:rsidR="00494F67" w:rsidRPr="00A87222" w:rsidRDefault="00494F67" w:rsidP="00494F67">
    <w:pPr>
      <w:pStyle w:val="Footer"/>
      <w:spacing w:line="200" w:lineRule="exact"/>
      <w:rPr>
        <w:rFonts w:ascii="Arial" w:hAnsi="Arial" w:cs="Arial"/>
        <w:sz w:val="16"/>
        <w:szCs w:val="16"/>
      </w:rPr>
    </w:pPr>
  </w:p>
  <w:p w:rsidR="002A1FED" w:rsidRPr="00494F67" w:rsidRDefault="002A1FED" w:rsidP="00494F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ED" w:rsidRDefault="00E039D8" w:rsidP="009C57A7">
    <w:pPr>
      <w:pStyle w:val="Footer"/>
      <w:framePr w:wrap="around" w:vAnchor="text" w:hAnchor="margin" w:xAlign="right" w:y="1"/>
      <w:rPr>
        <w:rStyle w:val="PageNumber"/>
      </w:rPr>
    </w:pPr>
    <w:r>
      <w:rPr>
        <w:rStyle w:val="PageNumber"/>
      </w:rPr>
      <w:fldChar w:fldCharType="begin"/>
    </w:r>
    <w:r w:rsidR="002A1FED">
      <w:rPr>
        <w:rStyle w:val="PageNumber"/>
      </w:rPr>
      <w:instrText xml:space="preserve">PAGE  </w:instrText>
    </w:r>
    <w:r>
      <w:rPr>
        <w:rStyle w:val="PageNumber"/>
      </w:rPr>
      <w:fldChar w:fldCharType="end"/>
    </w:r>
  </w:p>
  <w:p w:rsidR="002A1FED" w:rsidRDefault="002A1FED" w:rsidP="009C57A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2A1FED" w:rsidRPr="00BB2633">
      <w:tc>
        <w:tcPr>
          <w:tcW w:w="4503" w:type="dxa"/>
          <w:vAlign w:val="bottom"/>
        </w:tcPr>
        <w:p w:rsidR="002A1FED" w:rsidRDefault="002A1FED" w:rsidP="009C57A7">
          <w:pPr>
            <w:pStyle w:val="ELFooterCopyright"/>
            <w:ind w:right="360"/>
          </w:pPr>
          <w:r>
            <w:t>Created by Expeditionary Learning, on behalf of Public Consulting Group, Inc.</w:t>
          </w:r>
        </w:p>
        <w:p w:rsidR="002A1FED" w:rsidRDefault="002A1FED" w:rsidP="009C57A7">
          <w:pPr>
            <w:pStyle w:val="ELFooterCopyright"/>
            <w:ind w:right="360"/>
          </w:pPr>
          <w:r>
            <w:t>© Public Consulting Group, Inc., with a perpetual license granted to</w:t>
          </w:r>
        </w:p>
        <w:p w:rsidR="002A1FED" w:rsidRPr="00F06C19" w:rsidRDefault="002A1FED" w:rsidP="009C57A7">
          <w:pPr>
            <w:pStyle w:val="ELFooterCopyright"/>
            <w:ind w:right="360"/>
          </w:pPr>
          <w:r>
            <w:t>Expeditionary Learning Outward Bound, Inc.</w:t>
          </w:r>
        </w:p>
      </w:tc>
      <w:tc>
        <w:tcPr>
          <w:tcW w:w="6297" w:type="dxa"/>
          <w:vAlign w:val="bottom"/>
        </w:tcPr>
        <w:p w:rsidR="002A1FED" w:rsidRPr="003741FF" w:rsidRDefault="002A1FED" w:rsidP="00AE5DEF">
          <w:pPr>
            <w:pStyle w:val="Footer"/>
            <w:jc w:val="right"/>
          </w:pPr>
          <w:r w:rsidRPr="005D6AB0">
            <w:rPr>
              <w:rStyle w:val="ELFooterNYSCommonCoreChar"/>
            </w:rPr>
            <w:t>NYS Common Core ELA Curriculum</w:t>
          </w:r>
          <w:r>
            <w:rPr>
              <w:rStyle w:val="ELFooterGradeDocumentTypeChar"/>
            </w:rPr>
            <w:t xml:space="preserve">  •  G7:M4</w:t>
          </w:r>
          <w:r w:rsidR="008E18A2">
            <w:rPr>
              <w:rStyle w:val="ELFooterGradeDocumentTypeChar"/>
            </w:rPr>
            <w:t>B</w:t>
          </w:r>
          <w:r>
            <w:rPr>
              <w:rStyle w:val="ELFooterGradeDocumentTypeChar"/>
            </w:rPr>
            <w:t>:U2:L5</w:t>
          </w:r>
          <w:r w:rsidRPr="005D6AB0">
            <w:rPr>
              <w:rStyle w:val="ELFooterGradeDocumentTypeChar"/>
            </w:rPr>
            <w:t xml:space="preserve"> •</w:t>
          </w:r>
          <w:r w:rsidR="008E18A2">
            <w:rPr>
              <w:rStyle w:val="ELFooterGradeDocumentTypeChar"/>
            </w:rPr>
            <w:t xml:space="preserve">  </w:t>
          </w:r>
          <w:r w:rsidR="00B36F7F">
            <w:rPr>
              <w:rStyle w:val="ELFooterGradeDocumentTypeChar"/>
            </w:rPr>
            <w:t xml:space="preserve">June </w:t>
          </w:r>
          <w:bookmarkStart w:id="0" w:name="_GoBack"/>
          <w:bookmarkEnd w:id="0"/>
          <w:r w:rsidR="008E18A2">
            <w:rPr>
              <w:rStyle w:val="ELFooterGradeDocumentTypeChar"/>
            </w:rPr>
            <w:t>2014</w:t>
          </w:r>
          <w:r>
            <w:rPr>
              <w:rStyle w:val="ELFooterGradeDocumentTypeChar"/>
            </w:rPr>
            <w:t xml:space="preserve">  </w:t>
          </w:r>
          <w:r w:rsidRPr="005D6AB0">
            <w:rPr>
              <w:rStyle w:val="ELFooterGradeDocumentTypeChar"/>
            </w:rPr>
            <w:t>•</w:t>
          </w:r>
          <w:r>
            <w:rPr>
              <w:rStyle w:val="ELFooterGradeDocumentTypeChar"/>
            </w:rPr>
            <w:t xml:space="preserve">  </w:t>
          </w:r>
          <w:r w:rsidR="00E039D8" w:rsidRPr="00FB08DA">
            <w:rPr>
              <w:rStyle w:val="ELFooterPageNumberCharChar"/>
            </w:rPr>
            <w:fldChar w:fldCharType="begin"/>
          </w:r>
          <w:r w:rsidRPr="00FB08DA">
            <w:rPr>
              <w:rStyle w:val="ELFooterPageNumberCharChar"/>
            </w:rPr>
            <w:instrText xml:space="preserve">PAGE  </w:instrText>
          </w:r>
          <w:r w:rsidR="00E039D8" w:rsidRPr="00FB08DA">
            <w:rPr>
              <w:rStyle w:val="ELFooterPageNumberCharChar"/>
            </w:rPr>
            <w:fldChar w:fldCharType="separate"/>
          </w:r>
          <w:r w:rsidR="00B36F7F">
            <w:rPr>
              <w:rStyle w:val="ELFooterPageNumberCharChar"/>
              <w:noProof/>
            </w:rPr>
            <w:t>8</w:t>
          </w:r>
          <w:r w:rsidR="00E039D8" w:rsidRPr="00FB08DA">
            <w:rPr>
              <w:rStyle w:val="ELFooterPageNumberCharChar"/>
            </w:rPr>
            <w:fldChar w:fldCharType="end"/>
          </w:r>
        </w:p>
      </w:tc>
    </w:tr>
  </w:tbl>
  <w:p w:rsidR="002A1FED" w:rsidRPr="00A87222" w:rsidRDefault="002A1FED" w:rsidP="009C57A7">
    <w:pPr>
      <w:pStyle w:val="Footer"/>
      <w:rPr>
        <w:rFonts w:ascii="Arial" w:hAnsi="Arial" w:cs="Arial"/>
        <w:kern w:val="4"/>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5A" w:rsidRDefault="00DA555A">
      <w:r>
        <w:separator/>
      </w:r>
    </w:p>
  </w:footnote>
  <w:footnote w:type="continuationSeparator" w:id="0">
    <w:p w:rsidR="00DA555A" w:rsidRDefault="00DA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7F" w:rsidRDefault="00B36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71" w:type="dxa"/>
      <w:tblInd w:w="-155" w:type="dxa"/>
      <w:tblCellMar>
        <w:left w:w="115" w:type="dxa"/>
        <w:right w:w="115" w:type="dxa"/>
      </w:tblCellMar>
      <w:tblLook w:val="01E0" w:firstRow="1" w:lastRow="1" w:firstColumn="1" w:lastColumn="1" w:noHBand="0" w:noVBand="0"/>
    </w:tblPr>
    <w:tblGrid>
      <w:gridCol w:w="5220"/>
      <w:gridCol w:w="9551"/>
    </w:tblGrid>
    <w:tr w:rsidR="002A1FED" w:rsidRPr="00E24093">
      <w:trPr>
        <w:trHeight w:val="82"/>
      </w:trPr>
      <w:tc>
        <w:tcPr>
          <w:tcW w:w="5220" w:type="dxa"/>
          <w:vMerge w:val="restart"/>
        </w:tcPr>
        <w:p w:rsidR="002A1FED" w:rsidRPr="00E24093" w:rsidRDefault="002A1FED"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0AE5D4BF" wp14:editId="2E1F4B1A">
                <wp:extent cx="1095375" cy="69088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90880"/>
                        </a:xfrm>
                        <a:prstGeom prst="rect">
                          <a:avLst/>
                        </a:prstGeom>
                        <a:noFill/>
                        <a:ln>
                          <a:noFill/>
                        </a:ln>
                      </pic:spPr>
                    </pic:pic>
                  </a:graphicData>
                </a:graphic>
              </wp:inline>
            </w:drawing>
          </w:r>
        </w:p>
      </w:tc>
      <w:tc>
        <w:tcPr>
          <w:tcW w:w="9551" w:type="dxa"/>
        </w:tcPr>
        <w:p w:rsidR="002A1FED" w:rsidRPr="00E24093" w:rsidRDefault="002A1FED" w:rsidP="009C57A7">
          <w:pPr>
            <w:pStyle w:val="Header"/>
            <w:tabs>
              <w:tab w:val="clear" w:pos="4320"/>
              <w:tab w:val="clear" w:pos="8640"/>
              <w:tab w:val="right" w:pos="14400"/>
            </w:tabs>
            <w:jc w:val="right"/>
            <w:rPr>
              <w:rFonts w:ascii="Georgia" w:hAnsi="Georgia" w:cs="Arial"/>
              <w:kern w:val="2"/>
              <w:sz w:val="10"/>
              <w:szCs w:val="10"/>
            </w:rPr>
          </w:pPr>
        </w:p>
      </w:tc>
    </w:tr>
    <w:tr w:rsidR="002A1FED" w:rsidRPr="00E24093">
      <w:trPr>
        <w:trHeight w:val="543"/>
      </w:trPr>
      <w:tc>
        <w:tcPr>
          <w:tcW w:w="5220" w:type="dxa"/>
          <w:vMerge/>
        </w:tcPr>
        <w:p w:rsidR="002A1FED" w:rsidRPr="00E24093" w:rsidRDefault="002A1FED" w:rsidP="009C57A7">
          <w:pPr>
            <w:pStyle w:val="Header"/>
            <w:tabs>
              <w:tab w:val="clear" w:pos="4320"/>
              <w:tab w:val="clear" w:pos="8640"/>
            </w:tabs>
            <w:spacing w:line="260" w:lineRule="atLeast"/>
            <w:rPr>
              <w:rFonts w:ascii="Garamond" w:hAnsi="Garamond"/>
              <w:kern w:val="2"/>
              <w:sz w:val="22"/>
              <w:szCs w:val="22"/>
            </w:rPr>
          </w:pPr>
        </w:p>
      </w:tc>
      <w:tc>
        <w:tcPr>
          <w:tcW w:w="9551" w:type="dxa"/>
        </w:tcPr>
        <w:p w:rsidR="002A1FED" w:rsidRDefault="002A1FED" w:rsidP="009C57A7">
          <w:pPr>
            <w:pStyle w:val="ELPAGEHEADING1"/>
          </w:pPr>
          <w:r>
            <w:t>Grade 7: Module 4</w:t>
          </w:r>
          <w:r w:rsidR="008339FF">
            <w:t>B</w:t>
          </w:r>
          <w:r>
            <w:t>: Unit 2: Lesson 5</w:t>
          </w:r>
        </w:p>
        <w:p w:rsidR="00946B5B" w:rsidRDefault="002A1FED" w:rsidP="00946B5B">
          <w:pPr>
            <w:pStyle w:val="ELPageHeading2"/>
          </w:pPr>
          <w:r>
            <w:t>Contrasting Authors’ Use of Evidence:</w:t>
          </w:r>
        </w:p>
        <w:p w:rsidR="002A1FED" w:rsidRPr="008339FF" w:rsidRDefault="002A1FED" w:rsidP="00946B5B">
          <w:pPr>
            <w:pStyle w:val="ELPageHeading2"/>
          </w:pPr>
          <w:r w:rsidRPr="008339FF">
            <w:rPr>
              <w:b w:val="0"/>
            </w:rPr>
            <w:t>Bottled Water</w:t>
          </w:r>
        </w:p>
      </w:tc>
    </w:tr>
  </w:tbl>
  <w:p w:rsidR="002A1FED" w:rsidRPr="00907674" w:rsidRDefault="002A1FED" w:rsidP="009C57A7">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ED" w:rsidRPr="00A85611" w:rsidRDefault="002A1FED" w:rsidP="009C57A7">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14:anchorId="0190E244" wp14:editId="2E44F890">
          <wp:extent cx="1605280" cy="1010285"/>
          <wp:effectExtent l="0" t="0" r="0" b="5715"/>
          <wp:docPr id="9" name="Picture 9"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1010285"/>
                  </a:xfrm>
                  <a:prstGeom prst="rect">
                    <a:avLst/>
                  </a:prstGeom>
                  <a:noFill/>
                  <a:ln>
                    <a:noFill/>
                  </a:ln>
                </pic:spPr>
              </pic:pic>
            </a:graphicData>
          </a:graphic>
        </wp:inline>
      </w:drawing>
    </w:r>
    <w:r w:rsidRPr="00A85611">
      <w:rPr>
        <w:rFonts w:ascii="Georgia" w:hAnsi="Georgia"/>
        <w:sz w:val="19"/>
        <w:szCs w:val="19"/>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2A1FED" w:rsidRPr="00BB2633">
      <w:trPr>
        <w:trHeight w:val="82"/>
      </w:trPr>
      <w:tc>
        <w:tcPr>
          <w:tcW w:w="3780" w:type="dxa"/>
          <w:vMerge w:val="restart"/>
        </w:tcPr>
        <w:p w:rsidR="002A1FED" w:rsidRPr="00BB2633" w:rsidRDefault="002A1FED"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anchor distT="0" distB="0" distL="114300" distR="114300" simplePos="0" relativeHeight="251657216" behindDoc="0" locked="0" layoutInCell="1" allowOverlap="1" wp14:anchorId="31D3EAD9" wp14:editId="29E560AC">
                <wp:simplePos x="0" y="0"/>
                <wp:positionH relativeFrom="column">
                  <wp:posOffset>69850</wp:posOffset>
                </wp:positionH>
                <wp:positionV relativeFrom="paragraph">
                  <wp:posOffset>3175</wp:posOffset>
                </wp:positionV>
                <wp:extent cx="1092200" cy="685800"/>
                <wp:effectExtent l="2540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685800"/>
                        </a:xfrm>
                        <a:prstGeom prst="rect">
                          <a:avLst/>
                        </a:prstGeom>
                        <a:noFill/>
                        <a:ln>
                          <a:noFill/>
                        </a:ln>
                      </pic:spPr>
                    </pic:pic>
                  </a:graphicData>
                </a:graphic>
              </wp:anchor>
            </w:drawing>
          </w:r>
        </w:p>
      </w:tc>
      <w:tc>
        <w:tcPr>
          <w:tcW w:w="7405" w:type="dxa"/>
        </w:tcPr>
        <w:p w:rsidR="002A1FED" w:rsidRPr="00BB2633" w:rsidRDefault="002A1FED" w:rsidP="009C57A7">
          <w:pPr>
            <w:pStyle w:val="Header"/>
            <w:tabs>
              <w:tab w:val="clear" w:pos="4320"/>
              <w:tab w:val="clear" w:pos="8640"/>
              <w:tab w:val="right" w:pos="14400"/>
            </w:tabs>
            <w:jc w:val="right"/>
            <w:rPr>
              <w:rFonts w:ascii="Georgia" w:hAnsi="Georgia" w:cs="Arial"/>
              <w:kern w:val="2"/>
              <w:sz w:val="10"/>
              <w:szCs w:val="10"/>
            </w:rPr>
          </w:pPr>
        </w:p>
      </w:tc>
    </w:tr>
    <w:tr w:rsidR="002A1FED" w:rsidRPr="00836DD3">
      <w:trPr>
        <w:trHeight w:val="543"/>
      </w:trPr>
      <w:tc>
        <w:tcPr>
          <w:tcW w:w="3780" w:type="dxa"/>
          <w:vMerge/>
        </w:tcPr>
        <w:p w:rsidR="002A1FED" w:rsidRPr="00BB2633" w:rsidRDefault="002A1FED" w:rsidP="009C57A7">
          <w:pPr>
            <w:pStyle w:val="Header"/>
            <w:tabs>
              <w:tab w:val="clear" w:pos="4320"/>
              <w:tab w:val="clear" w:pos="8640"/>
            </w:tabs>
            <w:spacing w:line="260" w:lineRule="atLeast"/>
            <w:rPr>
              <w:rFonts w:ascii="Garamond" w:hAnsi="Garamond"/>
              <w:kern w:val="2"/>
              <w:sz w:val="22"/>
              <w:szCs w:val="22"/>
            </w:rPr>
          </w:pPr>
        </w:p>
      </w:tc>
      <w:tc>
        <w:tcPr>
          <w:tcW w:w="7405" w:type="dxa"/>
        </w:tcPr>
        <w:p w:rsidR="002A1FED" w:rsidRPr="00836DD3" w:rsidRDefault="002A1FED" w:rsidP="00DD2ABA">
          <w:pPr>
            <w:pStyle w:val="ELPAGEHEADING1"/>
          </w:pPr>
          <w:r w:rsidRPr="00836DD3">
            <w:t>Grade 7: Module 4</w:t>
          </w:r>
          <w:r w:rsidR="008339FF">
            <w:t>B</w:t>
          </w:r>
          <w:r w:rsidRPr="00836DD3">
            <w:t>: Unit 2: Lesson 5</w:t>
          </w:r>
        </w:p>
        <w:p w:rsidR="002A1FED" w:rsidRPr="00836DD3" w:rsidRDefault="002A1FED" w:rsidP="009C57A7">
          <w:pPr>
            <w:pStyle w:val="ELPageHeading3"/>
          </w:pPr>
          <w:r>
            <w:t xml:space="preserve">  </w:t>
          </w:r>
        </w:p>
      </w:tc>
    </w:tr>
  </w:tbl>
  <w:p w:rsidR="002A1FED" w:rsidRDefault="002A1FED" w:rsidP="009C57A7">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ED" w:rsidRPr="00D24752" w:rsidRDefault="005E7B66" w:rsidP="00B179E8">
    <w:pPr>
      <w:pStyle w:val="Header"/>
      <w:tabs>
        <w:tab w:val="clear" w:pos="4320"/>
        <w:tab w:val="clear" w:pos="8640"/>
        <w:tab w:val="left" w:pos="3532"/>
      </w:tabs>
      <w:spacing w:before="400" w:line="240" w:lineRule="atLeast"/>
      <w:rPr>
        <w:rStyle w:val="EL95ptBodyTextChar"/>
      </w:rPr>
    </w:pPr>
    <w:r>
      <w:rPr>
        <w:noProof/>
        <w:lang w:eastAsia="en-US"/>
      </w:rPr>
      <mc:AlternateContent>
        <mc:Choice Requires="wps">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772400" cy="100584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442ED" id="Rectangle 3" o:spid="_x0000_s1026" style="position:absolute;margin-left:0;margin-top:0;width:612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" fillcolor="#fdb913">
              <w10:wrap anchorx="page" anchory="page"/>
              <w10:anchorlock/>
            </v:rect>
          </w:pict>
        </mc:Fallback>
      </mc:AlternateContent>
    </w:r>
    <w:r w:rsidR="002A1FED">
      <w:rPr>
        <w:noProof/>
        <w:lang w:eastAsia="en-US"/>
      </w:rPr>
      <w:drawing>
        <wp:inline distT="0" distB="0" distL="0" distR="0">
          <wp:extent cx="1605280" cy="999490"/>
          <wp:effectExtent l="0" t="0" r="0" b="0"/>
          <wp:docPr id="11" name="Picture 11"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low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C95590"/>
    <w:multiLevelType w:val="multilevel"/>
    <w:tmpl w:val="32B6EA1A"/>
    <w:numStyleLink w:val="EL12ptNumberedList"/>
  </w:abstractNum>
  <w:abstractNum w:abstractNumId="2">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Georgia"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Georgia" w:hint="default"/>
      </w:rPr>
    </w:lvl>
    <w:lvl w:ilvl="8">
      <w:start w:val="1"/>
      <w:numFmt w:val="bullet"/>
      <w:lvlText w:val=""/>
      <w:lvlJc w:val="left"/>
      <w:pPr>
        <w:tabs>
          <w:tab w:val="num" w:pos="2592"/>
        </w:tabs>
        <w:ind w:left="2592" w:hanging="288"/>
      </w:pPr>
      <w:rPr>
        <w:rFonts w:ascii="Wingdings" w:hAnsi="Wingdings" w:hint="default"/>
      </w:rPr>
    </w:lvl>
  </w:abstractNum>
  <w:abstractNum w:abstractNumId="3">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B5045"/>
    <w:multiLevelType w:val="hybridMultilevel"/>
    <w:tmpl w:val="7A92D5D0"/>
    <w:lvl w:ilvl="0" w:tplc="B32C38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E534D4"/>
    <w:multiLevelType w:val="hybridMultilevel"/>
    <w:tmpl w:val="BA7A5D68"/>
    <w:lvl w:ilvl="0" w:tplc="C3E23794">
      <w:start w:val="1"/>
      <w:numFmt w:val="upperLetter"/>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F6DC2"/>
    <w:multiLevelType w:val="hybridMultilevel"/>
    <w:tmpl w:val="92A2DB2C"/>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Calibri" w:hint="default"/>
      </w:rPr>
    </w:lvl>
    <w:lvl w:ilvl="2" w:tplc="4DFEA248">
      <w:numFmt w:val="bullet"/>
      <w:lvlText w:val=""/>
      <w:lvlJc w:val="left"/>
      <w:pPr>
        <w:ind w:left="2160" w:hanging="360"/>
      </w:pPr>
      <w:rPr>
        <w:rFonts w:ascii="Symbol" w:eastAsia="MS Min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FD44F0"/>
    <w:multiLevelType w:val="hybridMultilevel"/>
    <w:tmpl w:val="2728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B94A70"/>
    <w:multiLevelType w:val="multilevel"/>
    <w:tmpl w:val="32B6EA1A"/>
    <w:numStyleLink w:val="EL12ptNumberedList"/>
  </w:abstractNum>
  <w:abstractNum w:abstractNumId="15">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D21BBA"/>
    <w:multiLevelType w:val="hybridMultilevel"/>
    <w:tmpl w:val="24F67388"/>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4B767050">
      <w:start w:val="1"/>
      <w:numFmt w:val="lowerRoman"/>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054182"/>
    <w:multiLevelType w:val="hybridMultilevel"/>
    <w:tmpl w:val="2B9679A8"/>
    <w:lvl w:ilvl="0" w:tplc="8DD48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195F9A"/>
    <w:multiLevelType w:val="hybridMultilevel"/>
    <w:tmpl w:val="DC729034"/>
    <w:lvl w:ilvl="0" w:tplc="04090015">
      <w:start w:val="1"/>
      <w:numFmt w:val="upperLetter"/>
      <w:lvlText w:val="%1."/>
      <w:lvlJc w:val="left"/>
      <w:pPr>
        <w:tabs>
          <w:tab w:val="num" w:pos="533"/>
        </w:tabs>
        <w:ind w:left="533" w:hanging="274"/>
      </w:pPr>
      <w:rPr>
        <w:rFonts w:hint="default"/>
        <w:b w:val="0"/>
        <w:i w:val="0"/>
        <w:color w:val="auto"/>
        <w:sz w:val="19"/>
        <w:szCs w:val="19"/>
      </w:rPr>
    </w:lvl>
    <w:lvl w:ilvl="1" w:tplc="4B767050">
      <w:start w:val="1"/>
      <w:numFmt w:val="lowerRoman"/>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561CDD"/>
    <w:multiLevelType w:val="multilevel"/>
    <w:tmpl w:val="BCDE455E"/>
    <w:lvl w:ilvl="0">
      <w:start w:val="1"/>
      <w:numFmt w:val="upperLetter"/>
      <w:lvlText w:val="%1."/>
      <w:lvlJc w:val="left"/>
      <w:pPr>
        <w:tabs>
          <w:tab w:val="num" w:pos="533"/>
        </w:tabs>
        <w:ind w:left="533" w:hanging="274"/>
      </w:pPr>
      <w:rPr>
        <w:rFonts w:ascii="Georgia" w:hAnsi="Georgia" w:hint="default"/>
        <w:b w:val="0"/>
        <w:i w:val="0"/>
        <w:color w:val="auto"/>
        <w:sz w:val="19"/>
        <w:szCs w:val="19"/>
      </w:rPr>
    </w:lvl>
    <w:lvl w:ilvl="1">
      <w:start w:val="1"/>
      <w:numFmt w:val="upperLetter"/>
      <w:lvlText w:val="%2."/>
      <w:lvlJc w:val="left"/>
      <w:pPr>
        <w:tabs>
          <w:tab w:val="num" w:pos="475"/>
        </w:tabs>
        <w:ind w:left="475" w:hanging="259"/>
      </w:pPr>
      <w:rPr>
        <w:rFonts w:ascii="Georgia" w:hAnsi="Georgia" w:hint="default"/>
        <w:b w:val="0"/>
        <w:i w:val="0"/>
        <w:color w:val="auto"/>
        <w:sz w:val="19"/>
        <w:szCs w:val="1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E2B36C9"/>
    <w:multiLevelType w:val="hybridMultilevel"/>
    <w:tmpl w:val="B7446492"/>
    <w:lvl w:ilvl="0" w:tplc="A1AA8452">
      <w:start w:val="1"/>
      <w:numFmt w:val="bullet"/>
      <w:pStyle w:val="EL12ptBullets1"/>
      <w:lvlText w:val="•"/>
      <w:lvlJc w:val="left"/>
      <w:pPr>
        <w:tabs>
          <w:tab w:val="num" w:pos="288"/>
        </w:tabs>
        <w:ind w:left="288" w:hanging="288"/>
      </w:pPr>
      <w:rPr>
        <w:rFonts w:ascii="Georgia" w:hAnsi="Georgia" w:cs="Times New Roman" w:hint="default"/>
        <w:b w:val="0"/>
        <w:i w:val="0"/>
        <w:color w:val="auto"/>
        <w:sz w:val="27"/>
        <w:szCs w:val="27"/>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2"/>
  </w:num>
  <w:num w:numId="4">
    <w:abstractNumId w:val="15"/>
  </w:num>
  <w:num w:numId="5">
    <w:abstractNumId w:val="5"/>
  </w:num>
  <w:num w:numId="6">
    <w:abstractNumId w:val="19"/>
  </w:num>
  <w:num w:numId="7">
    <w:abstractNumId w:val="10"/>
  </w:num>
  <w:num w:numId="8">
    <w:abstractNumId w:val="13"/>
  </w:num>
  <w:num w:numId="9">
    <w:abstractNumId w:val="11"/>
  </w:num>
  <w:num w:numId="10">
    <w:abstractNumId w:val="8"/>
  </w:num>
  <w:num w:numId="11">
    <w:abstractNumId w:val="16"/>
  </w:num>
  <w:num w:numId="12">
    <w:abstractNumId w:val="3"/>
  </w:num>
  <w:num w:numId="13">
    <w:abstractNumId w:val="6"/>
  </w:num>
  <w:num w:numId="14">
    <w:abstractNumId w:val="12"/>
  </w:num>
  <w:num w:numId="15">
    <w:abstractNumId w:val="17"/>
  </w:num>
  <w:num w:numId="16">
    <w:abstractNumId w:val="7"/>
  </w:num>
  <w:num w:numId="17">
    <w:abstractNumId w:val="2"/>
  </w:num>
  <w:num w:numId="18">
    <w:abstractNumId w:val="2"/>
  </w:num>
  <w:num w:numId="19">
    <w:abstractNumId w:val="21"/>
  </w:num>
  <w:num w:numId="20">
    <w:abstractNumId w:val="0"/>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20"/>
  </w:num>
  <w:num w:numId="26">
    <w:abstractNumId w:val="16"/>
    <w:lvlOverride w:ilvl="0">
      <w:startOverride w:val="1"/>
    </w:lvlOverride>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5580C"/>
    <w:rsid w:val="000834D6"/>
    <w:rsid w:val="00091CAB"/>
    <w:rsid w:val="00093905"/>
    <w:rsid w:val="000A35C5"/>
    <w:rsid w:val="000A77FB"/>
    <w:rsid w:val="000C7054"/>
    <w:rsid w:val="000D19DD"/>
    <w:rsid w:val="000D2C0D"/>
    <w:rsid w:val="000D323C"/>
    <w:rsid w:val="000E2337"/>
    <w:rsid w:val="000E59B9"/>
    <w:rsid w:val="00105B3D"/>
    <w:rsid w:val="00112780"/>
    <w:rsid w:val="001157BF"/>
    <w:rsid w:val="00134002"/>
    <w:rsid w:val="001349D7"/>
    <w:rsid w:val="0014326B"/>
    <w:rsid w:val="0014544F"/>
    <w:rsid w:val="00161128"/>
    <w:rsid w:val="0016570D"/>
    <w:rsid w:val="001A362F"/>
    <w:rsid w:val="001B1C63"/>
    <w:rsid w:val="001B7BD2"/>
    <w:rsid w:val="001C19E3"/>
    <w:rsid w:val="001E0EA5"/>
    <w:rsid w:val="001E1FBB"/>
    <w:rsid w:val="001F2193"/>
    <w:rsid w:val="002123E7"/>
    <w:rsid w:val="002161E1"/>
    <w:rsid w:val="002171EB"/>
    <w:rsid w:val="0023327D"/>
    <w:rsid w:val="00270111"/>
    <w:rsid w:val="00291462"/>
    <w:rsid w:val="00295EF4"/>
    <w:rsid w:val="002A0D61"/>
    <w:rsid w:val="002A1FED"/>
    <w:rsid w:val="002A41B2"/>
    <w:rsid w:val="002B4E9B"/>
    <w:rsid w:val="002B7EF4"/>
    <w:rsid w:val="002C08AB"/>
    <w:rsid w:val="002C662E"/>
    <w:rsid w:val="002D047D"/>
    <w:rsid w:val="003001E0"/>
    <w:rsid w:val="003048B3"/>
    <w:rsid w:val="0030782A"/>
    <w:rsid w:val="0032529F"/>
    <w:rsid w:val="00326AE3"/>
    <w:rsid w:val="00342699"/>
    <w:rsid w:val="003445C5"/>
    <w:rsid w:val="003473FF"/>
    <w:rsid w:val="0035233F"/>
    <w:rsid w:val="00367979"/>
    <w:rsid w:val="00371B33"/>
    <w:rsid w:val="0037746B"/>
    <w:rsid w:val="00385182"/>
    <w:rsid w:val="003A7143"/>
    <w:rsid w:val="003B6461"/>
    <w:rsid w:val="003D5B78"/>
    <w:rsid w:val="003E5638"/>
    <w:rsid w:val="003F79CA"/>
    <w:rsid w:val="0041485B"/>
    <w:rsid w:val="00414B49"/>
    <w:rsid w:val="00415BDF"/>
    <w:rsid w:val="00417288"/>
    <w:rsid w:val="004425E6"/>
    <w:rsid w:val="00443A4B"/>
    <w:rsid w:val="0045265B"/>
    <w:rsid w:val="00452CD7"/>
    <w:rsid w:val="00467BF8"/>
    <w:rsid w:val="00473F99"/>
    <w:rsid w:val="004860C4"/>
    <w:rsid w:val="00486358"/>
    <w:rsid w:val="00493A4D"/>
    <w:rsid w:val="00494F67"/>
    <w:rsid w:val="004A143F"/>
    <w:rsid w:val="004B20B2"/>
    <w:rsid w:val="004B2E67"/>
    <w:rsid w:val="004B7C30"/>
    <w:rsid w:val="004C0B0C"/>
    <w:rsid w:val="004C41AC"/>
    <w:rsid w:val="004C652D"/>
    <w:rsid w:val="00511422"/>
    <w:rsid w:val="005139A0"/>
    <w:rsid w:val="00521140"/>
    <w:rsid w:val="005243E4"/>
    <w:rsid w:val="00526282"/>
    <w:rsid w:val="00562EF8"/>
    <w:rsid w:val="00566E2B"/>
    <w:rsid w:val="00567C09"/>
    <w:rsid w:val="0057328E"/>
    <w:rsid w:val="00574686"/>
    <w:rsid w:val="00574D26"/>
    <w:rsid w:val="0057510A"/>
    <w:rsid w:val="0058459B"/>
    <w:rsid w:val="005A7E0D"/>
    <w:rsid w:val="005B2A56"/>
    <w:rsid w:val="005B5EE4"/>
    <w:rsid w:val="005E7B66"/>
    <w:rsid w:val="005F0A8E"/>
    <w:rsid w:val="005F6F5F"/>
    <w:rsid w:val="00606600"/>
    <w:rsid w:val="00627173"/>
    <w:rsid w:val="00644B6A"/>
    <w:rsid w:val="00652E86"/>
    <w:rsid w:val="006551BA"/>
    <w:rsid w:val="006562B2"/>
    <w:rsid w:val="00663139"/>
    <w:rsid w:val="00665B57"/>
    <w:rsid w:val="00676430"/>
    <w:rsid w:val="006920C1"/>
    <w:rsid w:val="0069447E"/>
    <w:rsid w:val="00694623"/>
    <w:rsid w:val="006A254B"/>
    <w:rsid w:val="006B3456"/>
    <w:rsid w:val="006B448C"/>
    <w:rsid w:val="006C48B3"/>
    <w:rsid w:val="006C570F"/>
    <w:rsid w:val="007215B1"/>
    <w:rsid w:val="00722FD9"/>
    <w:rsid w:val="0074384D"/>
    <w:rsid w:val="007441FD"/>
    <w:rsid w:val="00755E29"/>
    <w:rsid w:val="007602B0"/>
    <w:rsid w:val="00764074"/>
    <w:rsid w:val="00766A7E"/>
    <w:rsid w:val="0078363C"/>
    <w:rsid w:val="00785AC4"/>
    <w:rsid w:val="0079579F"/>
    <w:rsid w:val="00796DC4"/>
    <w:rsid w:val="007A17B9"/>
    <w:rsid w:val="007E3E41"/>
    <w:rsid w:val="00813B83"/>
    <w:rsid w:val="00815634"/>
    <w:rsid w:val="008339FF"/>
    <w:rsid w:val="008357D4"/>
    <w:rsid w:val="00836DD3"/>
    <w:rsid w:val="00837985"/>
    <w:rsid w:val="00837E92"/>
    <w:rsid w:val="00846157"/>
    <w:rsid w:val="00853F25"/>
    <w:rsid w:val="00880AA2"/>
    <w:rsid w:val="008822BD"/>
    <w:rsid w:val="008825C1"/>
    <w:rsid w:val="0089385A"/>
    <w:rsid w:val="00893A9D"/>
    <w:rsid w:val="008A05DF"/>
    <w:rsid w:val="008A1C30"/>
    <w:rsid w:val="008A2EF8"/>
    <w:rsid w:val="008A43DF"/>
    <w:rsid w:val="008A442A"/>
    <w:rsid w:val="008B3E26"/>
    <w:rsid w:val="008B77B6"/>
    <w:rsid w:val="008D0C4B"/>
    <w:rsid w:val="008D18BA"/>
    <w:rsid w:val="008E18A2"/>
    <w:rsid w:val="008E6FD7"/>
    <w:rsid w:val="008F642A"/>
    <w:rsid w:val="00914D16"/>
    <w:rsid w:val="009154DB"/>
    <w:rsid w:val="009249D3"/>
    <w:rsid w:val="00925A33"/>
    <w:rsid w:val="009305A9"/>
    <w:rsid w:val="00932084"/>
    <w:rsid w:val="00946B5B"/>
    <w:rsid w:val="009518D4"/>
    <w:rsid w:val="00962B4A"/>
    <w:rsid w:val="00980854"/>
    <w:rsid w:val="00982B30"/>
    <w:rsid w:val="009845D0"/>
    <w:rsid w:val="00987653"/>
    <w:rsid w:val="009935D1"/>
    <w:rsid w:val="009A3DB1"/>
    <w:rsid w:val="009B0A66"/>
    <w:rsid w:val="009B3C04"/>
    <w:rsid w:val="009B783C"/>
    <w:rsid w:val="009C1B85"/>
    <w:rsid w:val="009C57A7"/>
    <w:rsid w:val="009D7022"/>
    <w:rsid w:val="009E2F21"/>
    <w:rsid w:val="009F77A1"/>
    <w:rsid w:val="00A12518"/>
    <w:rsid w:val="00A147E6"/>
    <w:rsid w:val="00A367BA"/>
    <w:rsid w:val="00A55CC6"/>
    <w:rsid w:val="00A609EB"/>
    <w:rsid w:val="00A671FE"/>
    <w:rsid w:val="00A761CC"/>
    <w:rsid w:val="00A82A28"/>
    <w:rsid w:val="00A83D90"/>
    <w:rsid w:val="00A93DD5"/>
    <w:rsid w:val="00AA45D7"/>
    <w:rsid w:val="00AB2381"/>
    <w:rsid w:val="00AB61D3"/>
    <w:rsid w:val="00AD6BBA"/>
    <w:rsid w:val="00AE27CB"/>
    <w:rsid w:val="00AE5DEF"/>
    <w:rsid w:val="00AF136D"/>
    <w:rsid w:val="00AF433C"/>
    <w:rsid w:val="00B03EBC"/>
    <w:rsid w:val="00B043BD"/>
    <w:rsid w:val="00B063F9"/>
    <w:rsid w:val="00B12046"/>
    <w:rsid w:val="00B179E8"/>
    <w:rsid w:val="00B17F2C"/>
    <w:rsid w:val="00B20897"/>
    <w:rsid w:val="00B20A9D"/>
    <w:rsid w:val="00B25EAE"/>
    <w:rsid w:val="00B32550"/>
    <w:rsid w:val="00B36F7F"/>
    <w:rsid w:val="00B375DE"/>
    <w:rsid w:val="00B40D93"/>
    <w:rsid w:val="00B43556"/>
    <w:rsid w:val="00B44673"/>
    <w:rsid w:val="00B521EC"/>
    <w:rsid w:val="00B61CA3"/>
    <w:rsid w:val="00B7339B"/>
    <w:rsid w:val="00B86CD6"/>
    <w:rsid w:val="00BB0ABC"/>
    <w:rsid w:val="00BB5257"/>
    <w:rsid w:val="00BC0BFF"/>
    <w:rsid w:val="00BD2A8F"/>
    <w:rsid w:val="00BD457F"/>
    <w:rsid w:val="00BE06CF"/>
    <w:rsid w:val="00BE09F4"/>
    <w:rsid w:val="00BE7241"/>
    <w:rsid w:val="00BF42F4"/>
    <w:rsid w:val="00BF7F23"/>
    <w:rsid w:val="00C040F0"/>
    <w:rsid w:val="00C0769D"/>
    <w:rsid w:val="00C14622"/>
    <w:rsid w:val="00C24E8F"/>
    <w:rsid w:val="00C26CD2"/>
    <w:rsid w:val="00C37147"/>
    <w:rsid w:val="00C4621A"/>
    <w:rsid w:val="00C4755C"/>
    <w:rsid w:val="00C653DC"/>
    <w:rsid w:val="00C6787F"/>
    <w:rsid w:val="00C76FB1"/>
    <w:rsid w:val="00C83A6D"/>
    <w:rsid w:val="00C848EF"/>
    <w:rsid w:val="00C864B7"/>
    <w:rsid w:val="00CA4F7D"/>
    <w:rsid w:val="00CF1A83"/>
    <w:rsid w:val="00D118F5"/>
    <w:rsid w:val="00D27886"/>
    <w:rsid w:val="00D37A9C"/>
    <w:rsid w:val="00D55772"/>
    <w:rsid w:val="00D6019B"/>
    <w:rsid w:val="00D60611"/>
    <w:rsid w:val="00D67915"/>
    <w:rsid w:val="00D75EF2"/>
    <w:rsid w:val="00D973A0"/>
    <w:rsid w:val="00DA4328"/>
    <w:rsid w:val="00DA555A"/>
    <w:rsid w:val="00DB424B"/>
    <w:rsid w:val="00DB5E72"/>
    <w:rsid w:val="00DD2ABA"/>
    <w:rsid w:val="00DE061E"/>
    <w:rsid w:val="00DF144E"/>
    <w:rsid w:val="00E039D8"/>
    <w:rsid w:val="00E0664D"/>
    <w:rsid w:val="00E07484"/>
    <w:rsid w:val="00E33BF3"/>
    <w:rsid w:val="00E57D73"/>
    <w:rsid w:val="00E774F4"/>
    <w:rsid w:val="00E846FE"/>
    <w:rsid w:val="00EC29A9"/>
    <w:rsid w:val="00EC2C05"/>
    <w:rsid w:val="00EC6D79"/>
    <w:rsid w:val="00ED5229"/>
    <w:rsid w:val="00EE1838"/>
    <w:rsid w:val="00EE58B2"/>
    <w:rsid w:val="00EF1E4B"/>
    <w:rsid w:val="00F01099"/>
    <w:rsid w:val="00F0702F"/>
    <w:rsid w:val="00F10056"/>
    <w:rsid w:val="00F13437"/>
    <w:rsid w:val="00F16809"/>
    <w:rsid w:val="00F2048C"/>
    <w:rsid w:val="00F20B1F"/>
    <w:rsid w:val="00F30624"/>
    <w:rsid w:val="00F4360F"/>
    <w:rsid w:val="00F658EC"/>
    <w:rsid w:val="00FA5F51"/>
    <w:rsid w:val="00FC6613"/>
    <w:rsid w:val="00FC7255"/>
    <w:rsid w:val="00FF69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298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99"/>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946B5B"/>
    <w:pPr>
      <w:spacing w:line="280" w:lineRule="exact"/>
    </w:pPr>
    <w:rPr>
      <w:rFonts w:ascii="Arial" w:hAnsi="Arial" w:cs="Arial"/>
      <w:b/>
      <w:color w:val="FFFFFF"/>
      <w:kern w:val="16"/>
      <w:sz w:val="20"/>
      <w:szCs w:val="20"/>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2"/>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9"/>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1"/>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3"/>
      </w:numPr>
      <w:spacing w:after="80" w:line="260" w:lineRule="exact"/>
    </w:pPr>
    <w:rPr>
      <w:rFonts w:ascii="Georgia" w:hAnsi="Georgia"/>
      <w:kern w:val="16"/>
      <w:sz w:val="19"/>
      <w:szCs w:val="19"/>
      <w:lang w:eastAsia="zh-CN"/>
    </w:rPr>
  </w:style>
  <w:style w:type="character" w:styleId="CommentReference">
    <w:name w:val="annotation reference"/>
    <w:uiPriority w:val="99"/>
    <w:rsid w:val="00BE06CF"/>
    <w:rPr>
      <w:rFonts w:cs="Times New Roman"/>
      <w:sz w:val="18"/>
      <w:szCs w:val="18"/>
    </w:rPr>
  </w:style>
  <w:style w:type="character" w:customStyle="1" w:styleId="CommentTextChar">
    <w:name w:val="Comment Text Char"/>
    <w:link w:val="CommentText"/>
    <w:uiPriority w:val="99"/>
    <w:rsid w:val="00BE06CF"/>
    <w:rPr>
      <w:rFonts w:ascii="Cambria" w:eastAsia="MS Minngs" w:hAnsi="Cambria"/>
    </w:rPr>
  </w:style>
  <w:style w:type="paragraph" w:styleId="CommentText">
    <w:name w:val="annotation text"/>
    <w:basedOn w:val="Normal"/>
    <w:link w:val="CommentTextChar"/>
    <w:uiPriority w:val="99"/>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rsid w:val="00BE06CF"/>
    <w:rPr>
      <w:rFonts w:ascii="Tahoma" w:hAnsi="Tahoma" w:cs="Tahoma"/>
      <w:sz w:val="16"/>
      <w:szCs w:val="16"/>
    </w:rPr>
  </w:style>
  <w:style w:type="character" w:customStyle="1" w:styleId="BalloonTextChar">
    <w:name w:val="Balloon Text Char"/>
    <w:link w:val="BalloonText"/>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lang w:eastAsia="ja-JP"/>
    </w:rPr>
  </w:style>
  <w:style w:type="paragraph" w:customStyle="1" w:styleId="Default">
    <w:name w:val="Default"/>
    <w:rsid w:val="00836DD3"/>
    <w:pPr>
      <w:autoSpaceDE w:val="0"/>
      <w:autoSpaceDN w:val="0"/>
      <w:adjustRightInd w:val="0"/>
    </w:pPr>
    <w:rPr>
      <w:rFonts w:ascii="Calibri" w:eastAsia="MS Minngs" w:hAnsi="Calibri" w:cs="Calibri"/>
      <w:color w:val="000000"/>
    </w:rPr>
  </w:style>
  <w:style w:type="character" w:styleId="Strong">
    <w:name w:val="Strong"/>
    <w:basedOn w:val="DefaultParagraphFont"/>
    <w:uiPriority w:val="22"/>
    <w:qFormat/>
    <w:rsid w:val="00C4621A"/>
    <w:rPr>
      <w:b/>
      <w:bCs/>
    </w:rPr>
  </w:style>
  <w:style w:type="character" w:customStyle="1" w:styleId="apple-converted-space">
    <w:name w:val="apple-converted-space"/>
    <w:basedOn w:val="DefaultParagraphFont"/>
    <w:rsid w:val="00C4621A"/>
  </w:style>
  <w:style w:type="paragraph" w:styleId="FootnoteText">
    <w:name w:val="footnote text"/>
    <w:basedOn w:val="Normal"/>
    <w:link w:val="FootnoteTextChar"/>
    <w:rsid w:val="00C4621A"/>
  </w:style>
  <w:style w:type="character" w:customStyle="1" w:styleId="FootnoteTextChar">
    <w:name w:val="Footnote Text Char"/>
    <w:basedOn w:val="DefaultParagraphFont"/>
    <w:link w:val="FootnoteText"/>
    <w:rsid w:val="00C4621A"/>
    <w:rPr>
      <w:sz w:val="24"/>
      <w:szCs w:val="24"/>
      <w:lang w:eastAsia="zh-CN"/>
    </w:rPr>
  </w:style>
  <w:style w:type="character" w:styleId="FootnoteReference">
    <w:name w:val="footnote reference"/>
    <w:basedOn w:val="DefaultParagraphFont"/>
    <w:rsid w:val="00C4621A"/>
    <w:rPr>
      <w:vertAlign w:val="superscript"/>
    </w:rPr>
  </w:style>
  <w:style w:type="paragraph" w:styleId="Revision">
    <w:name w:val="Revision"/>
    <w:hidden/>
    <w:uiPriority w:val="71"/>
    <w:rsid w:val="003A7143"/>
    <w:rPr>
      <w:lang w:eastAsia="zh-CN"/>
    </w:rPr>
  </w:style>
  <w:style w:type="character" w:styleId="FollowedHyperlink">
    <w:name w:val="FollowedHyperlink"/>
    <w:basedOn w:val="DefaultParagraphFont"/>
    <w:rsid w:val="00A761CC"/>
    <w:rPr>
      <w:color w:val="800080" w:themeColor="followedHyperlink"/>
      <w:u w:val="single"/>
    </w:rPr>
  </w:style>
  <w:style w:type="paragraph" w:customStyle="1" w:styleId="EL12ptBodyText">
    <w:name w:val="_EL 12pt Body Text"/>
    <w:rsid w:val="00BD457F"/>
    <w:pPr>
      <w:spacing w:line="320" w:lineRule="exact"/>
    </w:pPr>
    <w:rPr>
      <w:rFonts w:ascii="Georgia" w:hAnsi="Georgia"/>
      <w:kern w:val="16"/>
      <w:szCs w:val="27"/>
      <w:lang w:eastAsia="zh-CN"/>
    </w:rPr>
  </w:style>
  <w:style w:type="paragraph" w:customStyle="1" w:styleId="EL12ptBullet1">
    <w:name w:val="_EL 12pt Bullet 1"/>
    <w:rsid w:val="00BD457F"/>
    <w:pPr>
      <w:numPr>
        <w:numId w:val="18"/>
      </w:numPr>
      <w:tabs>
        <w:tab w:val="clear" w:pos="288"/>
        <w:tab w:val="num" w:pos="533"/>
      </w:tabs>
      <w:spacing w:after="120" w:line="320" w:lineRule="exact"/>
      <w:ind w:left="533" w:hanging="274"/>
    </w:pPr>
    <w:rPr>
      <w:rFonts w:ascii="Georgia" w:hAnsi="Georgia"/>
      <w:kern w:val="16"/>
      <w:szCs w:val="27"/>
      <w:lang w:eastAsia="zh-CN"/>
    </w:rPr>
  </w:style>
  <w:style w:type="paragraph" w:customStyle="1" w:styleId="EL12ptBullet2">
    <w:name w:val="_EL 12pt Bullet 2"/>
    <w:basedOn w:val="EL12ptBullet1"/>
    <w:qFormat/>
    <w:rsid w:val="00BD457F"/>
    <w:pPr>
      <w:numPr>
        <w:ilvl w:val="1"/>
      </w:numPr>
      <w:tabs>
        <w:tab w:val="clear" w:pos="576"/>
        <w:tab w:val="num" w:pos="475"/>
      </w:tabs>
      <w:ind w:left="475" w:hanging="259"/>
    </w:pPr>
  </w:style>
  <w:style w:type="paragraph" w:customStyle="1" w:styleId="EL12ptBullet3">
    <w:name w:val="_EL 12pt Bullet 3"/>
    <w:basedOn w:val="EL12ptBullet2"/>
    <w:qFormat/>
    <w:rsid w:val="00BD457F"/>
    <w:pPr>
      <w:numPr>
        <w:ilvl w:val="2"/>
      </w:numPr>
      <w:tabs>
        <w:tab w:val="clear" w:pos="864"/>
        <w:tab w:val="num" w:pos="2160"/>
      </w:tabs>
      <w:ind w:left="2160" w:hanging="180"/>
    </w:pPr>
  </w:style>
  <w:style w:type="numbering" w:customStyle="1" w:styleId="EL12ptBulletList">
    <w:name w:val="_EL 12pt BulletList"/>
    <w:rsid w:val="00BD457F"/>
    <w:pPr>
      <w:numPr>
        <w:numId w:val="17"/>
      </w:numPr>
    </w:pPr>
  </w:style>
  <w:style w:type="paragraph" w:customStyle="1" w:styleId="EL12ptBullets1">
    <w:name w:val="_EL 12pt Bullets 1"/>
    <w:rsid w:val="00BD457F"/>
    <w:pPr>
      <w:numPr>
        <w:numId w:val="19"/>
      </w:numPr>
      <w:spacing w:after="120" w:line="320" w:lineRule="exact"/>
    </w:pPr>
    <w:rPr>
      <w:rFonts w:ascii="Georgia" w:hAnsi="Georgia"/>
      <w:kern w:val="16"/>
      <w:szCs w:val="27"/>
      <w:lang w:eastAsia="zh-CN"/>
    </w:rPr>
  </w:style>
  <w:style w:type="paragraph" w:customStyle="1" w:styleId="EL12ptHeadingBlack">
    <w:name w:val="_EL 12pt Heading Black"/>
    <w:qFormat/>
    <w:rsid w:val="00BD457F"/>
    <w:pPr>
      <w:spacing w:line="300" w:lineRule="exact"/>
    </w:pPr>
    <w:rPr>
      <w:rFonts w:ascii="Arial" w:hAnsi="Arial" w:cs="Arial"/>
      <w:b/>
      <w:kern w:val="16"/>
      <w:szCs w:val="27"/>
      <w:lang w:eastAsia="zh-CN"/>
    </w:rPr>
  </w:style>
  <w:style w:type="paragraph" w:customStyle="1" w:styleId="EL12ptImage">
    <w:name w:val="_EL 12pt Image"/>
    <w:basedOn w:val="EL12ptBodyText"/>
    <w:qFormat/>
    <w:rsid w:val="00BD457F"/>
    <w:pPr>
      <w:spacing w:line="320" w:lineRule="atLeast"/>
    </w:pPr>
  </w:style>
  <w:style w:type="paragraph" w:customStyle="1" w:styleId="EL12ptNumberedList10">
    <w:name w:val="_EL 12pt Numbered List 1"/>
    <w:qFormat/>
    <w:rsid w:val="00BD457F"/>
    <w:pPr>
      <w:spacing w:after="120" w:line="340" w:lineRule="exact"/>
      <w:ind w:left="360" w:hanging="360"/>
    </w:pPr>
    <w:rPr>
      <w:rFonts w:ascii="Georgia" w:hAnsi="Georgia"/>
      <w:kern w:val="16"/>
      <w:szCs w:val="19"/>
      <w:lang w:eastAsia="zh-CN"/>
    </w:rPr>
  </w:style>
  <w:style w:type="numbering" w:customStyle="1" w:styleId="EL12ptNumberedList">
    <w:name w:val="_EL 12pt NumberedList"/>
    <w:uiPriority w:val="99"/>
    <w:rsid w:val="00BD457F"/>
    <w:pPr>
      <w:numPr>
        <w:numId w:val="20"/>
      </w:numPr>
    </w:pPr>
  </w:style>
  <w:style w:type="paragraph" w:customStyle="1" w:styleId="EL12ptNumberedList1">
    <w:name w:val="_EL 12pt NumberedList 1"/>
    <w:qFormat/>
    <w:rsid w:val="00BD457F"/>
    <w:pPr>
      <w:numPr>
        <w:numId w:val="27"/>
      </w:numPr>
      <w:spacing w:after="120" w:line="320" w:lineRule="exact"/>
    </w:pPr>
    <w:rPr>
      <w:rFonts w:ascii="Georgia" w:hAnsi="Georgia"/>
      <w:kern w:val="16"/>
      <w:szCs w:val="19"/>
      <w:lang w:eastAsia="zh-CN"/>
    </w:rPr>
  </w:style>
  <w:style w:type="paragraph" w:customStyle="1" w:styleId="EL12ptNumberedList2">
    <w:name w:val="_EL 12pt NumberedList 2"/>
    <w:basedOn w:val="Normal"/>
    <w:rsid w:val="00BD457F"/>
    <w:pPr>
      <w:numPr>
        <w:ilvl w:val="1"/>
        <w:numId w:val="27"/>
      </w:numPr>
      <w:spacing w:after="120" w:line="320" w:lineRule="exact"/>
    </w:pPr>
    <w:rPr>
      <w:rFonts w:ascii="Georgia" w:hAnsi="Georgia"/>
    </w:rPr>
  </w:style>
  <w:style w:type="paragraph" w:customStyle="1" w:styleId="EL12ptNumberedList3">
    <w:name w:val="_EL 12pt NumberedList 3"/>
    <w:basedOn w:val="Normal"/>
    <w:rsid w:val="00BD457F"/>
    <w:pPr>
      <w:numPr>
        <w:ilvl w:val="2"/>
        <w:numId w:val="27"/>
      </w:numPr>
      <w:spacing w:after="120" w:line="320" w:lineRule="exact"/>
    </w:pPr>
    <w:rPr>
      <w:rFonts w:ascii="Georgia" w:hAnsi="Georgia"/>
    </w:rPr>
  </w:style>
  <w:style w:type="paragraph" w:customStyle="1" w:styleId="ELFooterCoverCCCopyrightText">
    <w:name w:val="_EL Footer Cover CC Copyright Text"/>
    <w:qFormat/>
    <w:rsid w:val="00494F67"/>
    <w:pPr>
      <w:spacing w:line="160" w:lineRule="exact"/>
    </w:pPr>
    <w:rPr>
      <w:rFonts w:ascii="Arial" w:hAnsi="Arial" w:cs="Arial"/>
      <w:color w:val="000000"/>
      <w:kern w:val="2"/>
      <w:sz w:val="12"/>
      <w:szCs w:val="1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298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99"/>
    <w:rsid w:val="0089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946B5B"/>
    <w:pPr>
      <w:spacing w:line="280" w:lineRule="exact"/>
    </w:pPr>
    <w:rPr>
      <w:rFonts w:ascii="Arial" w:hAnsi="Arial" w:cs="Arial"/>
      <w:b/>
      <w:color w:val="FFFFFF"/>
      <w:kern w:val="16"/>
      <w:sz w:val="20"/>
      <w:szCs w:val="20"/>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0531A9"/>
    <w:pPr>
      <w:numPr>
        <w:ilvl w:val="1"/>
        <w:numId w:val="12"/>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9"/>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1"/>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3"/>
      </w:numPr>
      <w:spacing w:after="80" w:line="260" w:lineRule="exact"/>
    </w:pPr>
    <w:rPr>
      <w:rFonts w:ascii="Georgia" w:hAnsi="Georgia"/>
      <w:kern w:val="16"/>
      <w:sz w:val="19"/>
      <w:szCs w:val="19"/>
      <w:lang w:eastAsia="zh-CN"/>
    </w:rPr>
  </w:style>
  <w:style w:type="character" w:styleId="CommentReference">
    <w:name w:val="annotation reference"/>
    <w:uiPriority w:val="99"/>
    <w:rsid w:val="00BE06CF"/>
    <w:rPr>
      <w:rFonts w:cs="Times New Roman"/>
      <w:sz w:val="18"/>
      <w:szCs w:val="18"/>
    </w:rPr>
  </w:style>
  <w:style w:type="character" w:customStyle="1" w:styleId="CommentTextChar">
    <w:name w:val="Comment Text Char"/>
    <w:link w:val="CommentText"/>
    <w:uiPriority w:val="99"/>
    <w:rsid w:val="00BE06CF"/>
    <w:rPr>
      <w:rFonts w:ascii="Cambria" w:eastAsia="MS Minngs" w:hAnsi="Cambria"/>
    </w:rPr>
  </w:style>
  <w:style w:type="paragraph" w:styleId="CommentText">
    <w:name w:val="annotation text"/>
    <w:basedOn w:val="Normal"/>
    <w:link w:val="CommentTextChar"/>
    <w:uiPriority w:val="99"/>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rsid w:val="00BE06CF"/>
    <w:rPr>
      <w:rFonts w:ascii="Tahoma" w:hAnsi="Tahoma" w:cs="Tahoma"/>
      <w:sz w:val="16"/>
      <w:szCs w:val="16"/>
    </w:rPr>
  </w:style>
  <w:style w:type="character" w:customStyle="1" w:styleId="BalloonTextChar">
    <w:name w:val="Balloon Text Char"/>
    <w:link w:val="BalloonText"/>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lang w:eastAsia="ja-JP"/>
    </w:rPr>
  </w:style>
  <w:style w:type="paragraph" w:customStyle="1" w:styleId="Default">
    <w:name w:val="Default"/>
    <w:rsid w:val="00836DD3"/>
    <w:pPr>
      <w:autoSpaceDE w:val="0"/>
      <w:autoSpaceDN w:val="0"/>
      <w:adjustRightInd w:val="0"/>
    </w:pPr>
    <w:rPr>
      <w:rFonts w:ascii="Calibri" w:eastAsia="MS Minngs" w:hAnsi="Calibri" w:cs="Calibri"/>
      <w:color w:val="000000"/>
    </w:rPr>
  </w:style>
  <w:style w:type="character" w:styleId="Strong">
    <w:name w:val="Strong"/>
    <w:basedOn w:val="DefaultParagraphFont"/>
    <w:uiPriority w:val="22"/>
    <w:qFormat/>
    <w:rsid w:val="00C4621A"/>
    <w:rPr>
      <w:b/>
      <w:bCs/>
    </w:rPr>
  </w:style>
  <w:style w:type="character" w:customStyle="1" w:styleId="apple-converted-space">
    <w:name w:val="apple-converted-space"/>
    <w:basedOn w:val="DefaultParagraphFont"/>
    <w:rsid w:val="00C4621A"/>
  </w:style>
  <w:style w:type="paragraph" w:styleId="FootnoteText">
    <w:name w:val="footnote text"/>
    <w:basedOn w:val="Normal"/>
    <w:link w:val="FootnoteTextChar"/>
    <w:rsid w:val="00C4621A"/>
  </w:style>
  <w:style w:type="character" w:customStyle="1" w:styleId="FootnoteTextChar">
    <w:name w:val="Footnote Text Char"/>
    <w:basedOn w:val="DefaultParagraphFont"/>
    <w:link w:val="FootnoteText"/>
    <w:rsid w:val="00C4621A"/>
    <w:rPr>
      <w:sz w:val="24"/>
      <w:szCs w:val="24"/>
      <w:lang w:eastAsia="zh-CN"/>
    </w:rPr>
  </w:style>
  <w:style w:type="character" w:styleId="FootnoteReference">
    <w:name w:val="footnote reference"/>
    <w:basedOn w:val="DefaultParagraphFont"/>
    <w:rsid w:val="00C4621A"/>
    <w:rPr>
      <w:vertAlign w:val="superscript"/>
    </w:rPr>
  </w:style>
  <w:style w:type="paragraph" w:styleId="Revision">
    <w:name w:val="Revision"/>
    <w:hidden/>
    <w:uiPriority w:val="71"/>
    <w:rsid w:val="003A7143"/>
    <w:rPr>
      <w:lang w:eastAsia="zh-CN"/>
    </w:rPr>
  </w:style>
  <w:style w:type="character" w:styleId="FollowedHyperlink">
    <w:name w:val="FollowedHyperlink"/>
    <w:basedOn w:val="DefaultParagraphFont"/>
    <w:rsid w:val="00A761CC"/>
    <w:rPr>
      <w:color w:val="800080" w:themeColor="followedHyperlink"/>
      <w:u w:val="single"/>
    </w:rPr>
  </w:style>
  <w:style w:type="paragraph" w:customStyle="1" w:styleId="EL12ptBodyText">
    <w:name w:val="_EL 12pt Body Text"/>
    <w:rsid w:val="00BD457F"/>
    <w:pPr>
      <w:spacing w:line="320" w:lineRule="exact"/>
    </w:pPr>
    <w:rPr>
      <w:rFonts w:ascii="Georgia" w:hAnsi="Georgia"/>
      <w:kern w:val="16"/>
      <w:szCs w:val="27"/>
      <w:lang w:eastAsia="zh-CN"/>
    </w:rPr>
  </w:style>
  <w:style w:type="paragraph" w:customStyle="1" w:styleId="EL12ptBullet1">
    <w:name w:val="_EL 12pt Bullet 1"/>
    <w:rsid w:val="00BD457F"/>
    <w:pPr>
      <w:numPr>
        <w:numId w:val="18"/>
      </w:numPr>
      <w:tabs>
        <w:tab w:val="clear" w:pos="288"/>
        <w:tab w:val="num" w:pos="533"/>
      </w:tabs>
      <w:spacing w:after="120" w:line="320" w:lineRule="exact"/>
      <w:ind w:left="533" w:hanging="274"/>
    </w:pPr>
    <w:rPr>
      <w:rFonts w:ascii="Georgia" w:hAnsi="Georgia"/>
      <w:kern w:val="16"/>
      <w:szCs w:val="27"/>
      <w:lang w:eastAsia="zh-CN"/>
    </w:rPr>
  </w:style>
  <w:style w:type="paragraph" w:customStyle="1" w:styleId="EL12ptBullet2">
    <w:name w:val="_EL 12pt Bullet 2"/>
    <w:basedOn w:val="EL12ptBullet1"/>
    <w:qFormat/>
    <w:rsid w:val="00BD457F"/>
    <w:pPr>
      <w:numPr>
        <w:ilvl w:val="1"/>
      </w:numPr>
      <w:tabs>
        <w:tab w:val="clear" w:pos="576"/>
        <w:tab w:val="num" w:pos="475"/>
      </w:tabs>
      <w:ind w:left="475" w:hanging="259"/>
    </w:pPr>
  </w:style>
  <w:style w:type="paragraph" w:customStyle="1" w:styleId="EL12ptBullet3">
    <w:name w:val="_EL 12pt Bullet 3"/>
    <w:basedOn w:val="EL12ptBullet2"/>
    <w:qFormat/>
    <w:rsid w:val="00BD457F"/>
    <w:pPr>
      <w:numPr>
        <w:ilvl w:val="2"/>
      </w:numPr>
      <w:tabs>
        <w:tab w:val="clear" w:pos="864"/>
        <w:tab w:val="num" w:pos="2160"/>
      </w:tabs>
      <w:ind w:left="2160" w:hanging="180"/>
    </w:pPr>
  </w:style>
  <w:style w:type="numbering" w:customStyle="1" w:styleId="EL12ptBulletList">
    <w:name w:val="_EL 12pt BulletList"/>
    <w:rsid w:val="00BD457F"/>
    <w:pPr>
      <w:numPr>
        <w:numId w:val="17"/>
      </w:numPr>
    </w:pPr>
  </w:style>
  <w:style w:type="paragraph" w:customStyle="1" w:styleId="EL12ptBullets1">
    <w:name w:val="_EL 12pt Bullets 1"/>
    <w:rsid w:val="00BD457F"/>
    <w:pPr>
      <w:numPr>
        <w:numId w:val="19"/>
      </w:numPr>
      <w:spacing w:after="120" w:line="320" w:lineRule="exact"/>
    </w:pPr>
    <w:rPr>
      <w:rFonts w:ascii="Georgia" w:hAnsi="Georgia"/>
      <w:kern w:val="16"/>
      <w:szCs w:val="27"/>
      <w:lang w:eastAsia="zh-CN"/>
    </w:rPr>
  </w:style>
  <w:style w:type="paragraph" w:customStyle="1" w:styleId="EL12ptHeadingBlack">
    <w:name w:val="_EL 12pt Heading Black"/>
    <w:qFormat/>
    <w:rsid w:val="00BD457F"/>
    <w:pPr>
      <w:spacing w:line="300" w:lineRule="exact"/>
    </w:pPr>
    <w:rPr>
      <w:rFonts w:ascii="Arial" w:hAnsi="Arial" w:cs="Arial"/>
      <w:b/>
      <w:kern w:val="16"/>
      <w:szCs w:val="27"/>
      <w:lang w:eastAsia="zh-CN"/>
    </w:rPr>
  </w:style>
  <w:style w:type="paragraph" w:customStyle="1" w:styleId="EL12ptImage">
    <w:name w:val="_EL 12pt Image"/>
    <w:basedOn w:val="EL12ptBodyText"/>
    <w:qFormat/>
    <w:rsid w:val="00BD457F"/>
    <w:pPr>
      <w:spacing w:line="320" w:lineRule="atLeast"/>
    </w:pPr>
  </w:style>
  <w:style w:type="paragraph" w:customStyle="1" w:styleId="EL12ptNumberedList10">
    <w:name w:val="_EL 12pt Numbered List 1"/>
    <w:qFormat/>
    <w:rsid w:val="00BD457F"/>
    <w:pPr>
      <w:spacing w:after="120" w:line="340" w:lineRule="exact"/>
      <w:ind w:left="360" w:hanging="360"/>
    </w:pPr>
    <w:rPr>
      <w:rFonts w:ascii="Georgia" w:hAnsi="Georgia"/>
      <w:kern w:val="16"/>
      <w:szCs w:val="19"/>
      <w:lang w:eastAsia="zh-CN"/>
    </w:rPr>
  </w:style>
  <w:style w:type="numbering" w:customStyle="1" w:styleId="EL12ptNumberedList">
    <w:name w:val="_EL 12pt NumberedList"/>
    <w:uiPriority w:val="99"/>
    <w:rsid w:val="00BD457F"/>
    <w:pPr>
      <w:numPr>
        <w:numId w:val="20"/>
      </w:numPr>
    </w:pPr>
  </w:style>
  <w:style w:type="paragraph" w:customStyle="1" w:styleId="EL12ptNumberedList1">
    <w:name w:val="_EL 12pt NumberedList 1"/>
    <w:qFormat/>
    <w:rsid w:val="00BD457F"/>
    <w:pPr>
      <w:numPr>
        <w:numId w:val="27"/>
      </w:numPr>
      <w:spacing w:after="120" w:line="320" w:lineRule="exact"/>
    </w:pPr>
    <w:rPr>
      <w:rFonts w:ascii="Georgia" w:hAnsi="Georgia"/>
      <w:kern w:val="16"/>
      <w:szCs w:val="19"/>
      <w:lang w:eastAsia="zh-CN"/>
    </w:rPr>
  </w:style>
  <w:style w:type="paragraph" w:customStyle="1" w:styleId="EL12ptNumberedList2">
    <w:name w:val="_EL 12pt NumberedList 2"/>
    <w:basedOn w:val="Normal"/>
    <w:rsid w:val="00BD457F"/>
    <w:pPr>
      <w:numPr>
        <w:ilvl w:val="1"/>
        <w:numId w:val="27"/>
      </w:numPr>
      <w:spacing w:after="120" w:line="320" w:lineRule="exact"/>
    </w:pPr>
    <w:rPr>
      <w:rFonts w:ascii="Georgia" w:hAnsi="Georgia"/>
    </w:rPr>
  </w:style>
  <w:style w:type="paragraph" w:customStyle="1" w:styleId="EL12ptNumberedList3">
    <w:name w:val="_EL 12pt NumberedList 3"/>
    <w:basedOn w:val="Normal"/>
    <w:rsid w:val="00BD457F"/>
    <w:pPr>
      <w:numPr>
        <w:ilvl w:val="2"/>
        <w:numId w:val="27"/>
      </w:numPr>
      <w:spacing w:after="120" w:line="320" w:lineRule="exact"/>
    </w:pPr>
    <w:rPr>
      <w:rFonts w:ascii="Georgia" w:hAnsi="Georgia"/>
    </w:rPr>
  </w:style>
  <w:style w:type="paragraph" w:customStyle="1" w:styleId="ELFooterCoverCCCopyrightText">
    <w:name w:val="_EL Footer Cover CC Copyright Text"/>
    <w:qFormat/>
    <w:rsid w:val="00494F67"/>
    <w:pPr>
      <w:spacing w:line="160" w:lineRule="exact"/>
    </w:pPr>
    <w:rPr>
      <w:rFonts w:ascii="Arial" w:hAnsi="Arial" w:cs="Arial"/>
      <w:color w:val="000000"/>
      <w:kern w:val="2"/>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277">
      <w:bodyDiv w:val="1"/>
      <w:marLeft w:val="0"/>
      <w:marRight w:val="0"/>
      <w:marTop w:val="0"/>
      <w:marBottom w:val="0"/>
      <w:divBdr>
        <w:top w:val="none" w:sz="0" w:space="0" w:color="auto"/>
        <w:left w:val="none" w:sz="0" w:space="0" w:color="auto"/>
        <w:bottom w:val="none" w:sz="0" w:space="0" w:color="auto"/>
        <w:right w:val="none" w:sz="0" w:space="0" w:color="auto"/>
      </w:divBdr>
    </w:div>
    <w:div w:id="850334410">
      <w:bodyDiv w:val="1"/>
      <w:marLeft w:val="0"/>
      <w:marRight w:val="0"/>
      <w:marTop w:val="0"/>
      <w:marBottom w:val="0"/>
      <w:divBdr>
        <w:top w:val="none" w:sz="0" w:space="0" w:color="auto"/>
        <w:left w:val="none" w:sz="0" w:space="0" w:color="auto"/>
        <w:bottom w:val="none" w:sz="0" w:space="0" w:color="auto"/>
        <w:right w:val="none" w:sz="0" w:space="0" w:color="auto"/>
      </w:divBdr>
      <w:divsChild>
        <w:div w:id="48649440">
          <w:marLeft w:val="0"/>
          <w:marRight w:val="0"/>
          <w:marTop w:val="0"/>
          <w:marBottom w:val="0"/>
          <w:divBdr>
            <w:top w:val="none" w:sz="0" w:space="0" w:color="auto"/>
            <w:left w:val="none" w:sz="0" w:space="0" w:color="auto"/>
            <w:bottom w:val="none" w:sz="0" w:space="0" w:color="auto"/>
            <w:right w:val="none" w:sz="0" w:space="0" w:color="auto"/>
          </w:divBdr>
        </w:div>
        <w:div w:id="1196622423">
          <w:marLeft w:val="0"/>
          <w:marRight w:val="0"/>
          <w:marTop w:val="0"/>
          <w:marBottom w:val="0"/>
          <w:divBdr>
            <w:top w:val="none" w:sz="0" w:space="0" w:color="auto"/>
            <w:left w:val="none" w:sz="0" w:space="0" w:color="auto"/>
            <w:bottom w:val="none" w:sz="0" w:space="0" w:color="auto"/>
            <w:right w:val="none" w:sz="0" w:space="0" w:color="auto"/>
          </w:divBdr>
        </w:div>
        <w:div w:id="981468543">
          <w:marLeft w:val="0"/>
          <w:marRight w:val="0"/>
          <w:marTop w:val="0"/>
          <w:marBottom w:val="0"/>
          <w:divBdr>
            <w:top w:val="none" w:sz="0" w:space="0" w:color="auto"/>
            <w:left w:val="none" w:sz="0" w:space="0" w:color="auto"/>
            <w:bottom w:val="none" w:sz="0" w:space="0" w:color="auto"/>
            <w:right w:val="none" w:sz="0" w:space="0" w:color="auto"/>
          </w:divBdr>
        </w:div>
        <w:div w:id="1652175505">
          <w:marLeft w:val="0"/>
          <w:marRight w:val="0"/>
          <w:marTop w:val="0"/>
          <w:marBottom w:val="0"/>
          <w:divBdr>
            <w:top w:val="none" w:sz="0" w:space="0" w:color="auto"/>
            <w:left w:val="none" w:sz="0" w:space="0" w:color="auto"/>
            <w:bottom w:val="none" w:sz="0" w:space="0" w:color="auto"/>
            <w:right w:val="none" w:sz="0" w:space="0" w:color="auto"/>
          </w:divBdr>
        </w:div>
        <w:div w:id="160976924">
          <w:marLeft w:val="0"/>
          <w:marRight w:val="0"/>
          <w:marTop w:val="0"/>
          <w:marBottom w:val="0"/>
          <w:divBdr>
            <w:top w:val="none" w:sz="0" w:space="0" w:color="auto"/>
            <w:left w:val="none" w:sz="0" w:space="0" w:color="auto"/>
            <w:bottom w:val="none" w:sz="0" w:space="0" w:color="auto"/>
            <w:right w:val="none" w:sz="0" w:space="0" w:color="auto"/>
          </w:divBdr>
        </w:div>
        <w:div w:id="1587305473">
          <w:marLeft w:val="0"/>
          <w:marRight w:val="0"/>
          <w:marTop w:val="0"/>
          <w:marBottom w:val="0"/>
          <w:divBdr>
            <w:top w:val="none" w:sz="0" w:space="0" w:color="auto"/>
            <w:left w:val="none" w:sz="0" w:space="0" w:color="auto"/>
            <w:bottom w:val="none" w:sz="0" w:space="0" w:color="auto"/>
            <w:right w:val="none" w:sz="0" w:space="0" w:color="auto"/>
          </w:divBdr>
        </w:div>
      </w:divsChild>
    </w:div>
    <w:div w:id="1457025264">
      <w:bodyDiv w:val="1"/>
      <w:marLeft w:val="0"/>
      <w:marRight w:val="0"/>
      <w:marTop w:val="0"/>
      <w:marBottom w:val="0"/>
      <w:divBdr>
        <w:top w:val="none" w:sz="0" w:space="0" w:color="auto"/>
        <w:left w:val="none" w:sz="0" w:space="0" w:color="auto"/>
        <w:bottom w:val="none" w:sz="0" w:space="0" w:color="auto"/>
        <w:right w:val="none" w:sz="0" w:space="0" w:color="auto"/>
      </w:divBdr>
      <w:divsChild>
        <w:div w:id="1628975629">
          <w:marLeft w:val="0"/>
          <w:marRight w:val="0"/>
          <w:marTop w:val="0"/>
          <w:marBottom w:val="0"/>
          <w:divBdr>
            <w:top w:val="none" w:sz="0" w:space="0" w:color="auto"/>
            <w:left w:val="none" w:sz="0" w:space="0" w:color="auto"/>
            <w:bottom w:val="none" w:sz="0" w:space="0" w:color="auto"/>
            <w:right w:val="none" w:sz="0" w:space="0" w:color="auto"/>
          </w:divBdr>
        </w:div>
        <w:div w:id="968172116">
          <w:marLeft w:val="0"/>
          <w:marRight w:val="0"/>
          <w:marTop w:val="0"/>
          <w:marBottom w:val="0"/>
          <w:divBdr>
            <w:top w:val="none" w:sz="0" w:space="0" w:color="auto"/>
            <w:left w:val="none" w:sz="0" w:space="0" w:color="auto"/>
            <w:bottom w:val="none" w:sz="0" w:space="0" w:color="auto"/>
            <w:right w:val="none" w:sz="0" w:space="0" w:color="auto"/>
          </w:divBdr>
        </w:div>
        <w:div w:id="15233117">
          <w:marLeft w:val="0"/>
          <w:marRight w:val="0"/>
          <w:marTop w:val="0"/>
          <w:marBottom w:val="0"/>
          <w:divBdr>
            <w:top w:val="none" w:sz="0" w:space="0" w:color="auto"/>
            <w:left w:val="none" w:sz="0" w:space="0" w:color="auto"/>
            <w:bottom w:val="none" w:sz="0" w:space="0" w:color="auto"/>
            <w:right w:val="none" w:sz="0" w:space="0" w:color="auto"/>
          </w:divBdr>
        </w:div>
        <w:div w:id="1365329505">
          <w:marLeft w:val="0"/>
          <w:marRight w:val="0"/>
          <w:marTop w:val="0"/>
          <w:marBottom w:val="0"/>
          <w:divBdr>
            <w:top w:val="none" w:sz="0" w:space="0" w:color="auto"/>
            <w:left w:val="none" w:sz="0" w:space="0" w:color="auto"/>
            <w:bottom w:val="none" w:sz="0" w:space="0" w:color="auto"/>
            <w:right w:val="none" w:sz="0" w:space="0" w:color="auto"/>
          </w:divBdr>
        </w:div>
        <w:div w:id="178587757">
          <w:marLeft w:val="0"/>
          <w:marRight w:val="0"/>
          <w:marTop w:val="0"/>
          <w:marBottom w:val="0"/>
          <w:divBdr>
            <w:top w:val="none" w:sz="0" w:space="0" w:color="auto"/>
            <w:left w:val="none" w:sz="0" w:space="0" w:color="auto"/>
            <w:bottom w:val="none" w:sz="0" w:space="0" w:color="auto"/>
            <w:right w:val="none" w:sz="0" w:space="0" w:color="auto"/>
          </w:divBdr>
        </w:div>
        <w:div w:id="13111341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olumbiatribune.com/arts_life/family_life/blogs/word_from_a_mother/bottled-water-the-biggest-waste-of-all-time/article_7c7c49ac-f92d-5fa2-8712-4b042d0ce0ac.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ocolumbiamo.com/WaterandLight/Water/WaterQualityReport.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nn.com/food/healthy-eating/stories/5-reasons-not-to-drink-bottled-wate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wg.org/tapwater/yourwater/"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F3CD-22AD-4BF6-BC14-9CE53141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19537</CharactersWithSpaces>
  <SharedDoc>false</SharedDoc>
  <HLinks>
    <vt:vector size="24" baseType="variant">
      <vt:variant>
        <vt:i4>11</vt:i4>
      </vt:variant>
      <vt:variant>
        <vt:i4>13308</vt:i4>
      </vt:variant>
      <vt:variant>
        <vt:i4>1026</vt:i4>
      </vt:variant>
      <vt:variant>
        <vt:i4>1</vt:i4>
      </vt:variant>
      <vt:variant>
        <vt:lpwstr>Logo</vt:lpwstr>
      </vt:variant>
      <vt:variant>
        <vt:lpwstr/>
      </vt:variant>
      <vt:variant>
        <vt:i4>65639</vt:i4>
      </vt:variant>
      <vt:variant>
        <vt:i4>13685</vt:i4>
      </vt:variant>
      <vt:variant>
        <vt:i4>1025</vt:i4>
      </vt:variant>
      <vt:variant>
        <vt:i4>1</vt:i4>
      </vt:variant>
      <vt:variant>
        <vt:lpwstr>CoverLogo</vt:lpwstr>
      </vt:variant>
      <vt:variant>
        <vt:lpwstr/>
      </vt:variant>
      <vt:variant>
        <vt:i4>11</vt:i4>
      </vt:variant>
      <vt:variant>
        <vt:i4>13691</vt:i4>
      </vt:variant>
      <vt:variant>
        <vt:i4>1027</vt:i4>
      </vt:variant>
      <vt:variant>
        <vt:i4>1</vt:i4>
      </vt:variant>
      <vt:variant>
        <vt:lpwstr>Logo</vt:lpwstr>
      </vt:variant>
      <vt:variant>
        <vt:lpwstr/>
      </vt:variant>
      <vt:variant>
        <vt:i4>7995515</vt:i4>
      </vt:variant>
      <vt:variant>
        <vt:i4>14070</vt:i4>
      </vt:variant>
      <vt:variant>
        <vt:i4>1028</vt:i4>
      </vt:variant>
      <vt:variant>
        <vt:i4>1</vt:i4>
      </vt:variant>
      <vt:variant>
        <vt:lpwstr>CoverLogoWhite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Anna</cp:lastModifiedBy>
  <cp:revision>3</cp:revision>
  <cp:lastPrinted>2013-07-01T02:35:00Z</cp:lastPrinted>
  <dcterms:created xsi:type="dcterms:W3CDTF">2014-02-21T22:46:00Z</dcterms:created>
  <dcterms:modified xsi:type="dcterms:W3CDTF">2014-06-30T13:48:00Z</dcterms:modified>
</cp:coreProperties>
</file>