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020D78F3" w14:textId="77777777">
        <w:trPr>
          <w:trHeight w:val="1008"/>
        </w:trPr>
        <w:tc>
          <w:tcPr>
            <w:tcW w:w="1872" w:type="dxa"/>
            <w:shd w:val="clear" w:color="auto" w:fill="385623"/>
            <w:vAlign w:val="center"/>
          </w:tcPr>
          <w:p w14:paraId="09A31788" w14:textId="0FEC69D6" w:rsidR="00790BCC" w:rsidRPr="00484AAB" w:rsidRDefault="009B5F9E" w:rsidP="00D31F4D">
            <w:pPr>
              <w:pStyle w:val="Header-banner"/>
              <w:rPr>
                <w:rFonts w:ascii="Calibri" w:hAnsi="Calibri"/>
              </w:rPr>
            </w:pPr>
            <w:r>
              <w:rPr>
                <w:rFonts w:ascii="Calibri" w:hAnsi="Calibri"/>
              </w:rPr>
              <w:t>1</w:t>
            </w:r>
            <w:r w:rsidR="00D41436">
              <w:rPr>
                <w:rFonts w:ascii="Calibri" w:hAnsi="Calibri"/>
              </w:rPr>
              <w:t xml:space="preserve">2 </w:t>
            </w:r>
            <w:r w:rsidR="00044061">
              <w:rPr>
                <w:rFonts w:ascii="Calibri" w:hAnsi="Calibri"/>
              </w:rPr>
              <w:t>EXT</w:t>
            </w:r>
          </w:p>
        </w:tc>
        <w:tc>
          <w:tcPr>
            <w:tcW w:w="7578" w:type="dxa"/>
            <w:shd w:val="clear" w:color="auto" w:fill="76923C"/>
            <w:vAlign w:val="center"/>
          </w:tcPr>
          <w:p w14:paraId="50CA7593" w14:textId="3A22D931" w:rsidR="00790BCC" w:rsidRPr="00484AAB" w:rsidRDefault="00790BCC" w:rsidP="00D31F4D">
            <w:pPr>
              <w:pStyle w:val="Header2banner"/>
              <w:rPr>
                <w:rFonts w:ascii="Calibri" w:hAnsi="Calibri"/>
              </w:rPr>
            </w:pPr>
            <w:r w:rsidRPr="00484AAB">
              <w:rPr>
                <w:rFonts w:ascii="Calibri" w:hAnsi="Calibri"/>
              </w:rPr>
              <w:t xml:space="preserve">Lesson </w:t>
            </w:r>
            <w:r w:rsidR="00F86FAB">
              <w:rPr>
                <w:rFonts w:ascii="Calibri" w:hAnsi="Calibri"/>
              </w:rPr>
              <w:t>9</w:t>
            </w:r>
          </w:p>
        </w:tc>
      </w:tr>
    </w:tbl>
    <w:p w14:paraId="59E5AF02" w14:textId="77777777" w:rsidR="00790BCC" w:rsidRPr="00790BCC" w:rsidRDefault="00790BCC" w:rsidP="00D31F4D">
      <w:pPr>
        <w:pStyle w:val="Heading1"/>
      </w:pPr>
      <w:r w:rsidRPr="00790BCC">
        <w:t>Introduction</w:t>
      </w:r>
    </w:p>
    <w:p w14:paraId="46C56069" w14:textId="1E2BC4EF" w:rsidR="00B01076" w:rsidRPr="000C2463" w:rsidRDefault="00D86EC7" w:rsidP="00F179D8">
      <w:r>
        <w:t>In this lesson, students work together to identify the central claim of the</w:t>
      </w:r>
      <w:r w:rsidR="00BF15D3">
        <w:t>ir assigned</w:t>
      </w:r>
      <w:r>
        <w:t xml:space="preserve"> chapter</w:t>
      </w:r>
      <w:r w:rsidR="00D50CC7">
        <w:t>s</w:t>
      </w:r>
      <w:r w:rsidR="00BF15D3">
        <w:t xml:space="preserve"> of </w:t>
      </w:r>
      <w:r w:rsidR="00BF15D3" w:rsidRPr="00D86EC7">
        <w:rPr>
          <w:i/>
        </w:rPr>
        <w:t>The New Jim Crow</w:t>
      </w:r>
      <w:r w:rsidR="00E424E9">
        <w:t xml:space="preserve">. Students delineate </w:t>
      </w:r>
      <w:r>
        <w:t xml:space="preserve">how </w:t>
      </w:r>
      <w:r w:rsidR="00FD4C42">
        <w:t>Alexander</w:t>
      </w:r>
      <w:r>
        <w:t xml:space="preserve"> supports her claim </w:t>
      </w:r>
      <w:r w:rsidR="000E4556">
        <w:t>with</w:t>
      </w:r>
      <w:r w:rsidR="00F179D8">
        <w:t xml:space="preserve"> evidence and reasoning, and how the central claim of the chapter supports the central claim of the text. Student learning is asse</w:t>
      </w:r>
      <w:r w:rsidR="00A84018">
        <w:t>ssed via a Quick W</w:t>
      </w:r>
      <w:r w:rsidR="00F179D8">
        <w:t xml:space="preserve">rite </w:t>
      </w:r>
      <w:r w:rsidR="007312DB">
        <w:t>at the end of the lesson</w:t>
      </w:r>
      <w:r w:rsidR="00F179D8">
        <w:t xml:space="preserve">: </w:t>
      </w:r>
      <w:r w:rsidR="004203ED" w:rsidRPr="004203ED">
        <w:t xml:space="preserve">In your own words, </w:t>
      </w:r>
      <w:r w:rsidR="00E31574">
        <w:t>explain</w:t>
      </w:r>
      <w:r w:rsidR="004203ED" w:rsidRPr="004203ED">
        <w:t xml:space="preserve"> the central claim of the chapter and the supporting claim(s). Provide what you consider to be the strongest evidence and explain how this evidence supports Alexander’s claims.</w:t>
      </w:r>
    </w:p>
    <w:p w14:paraId="4259D66B" w14:textId="102EB53B" w:rsidR="00700E45" w:rsidRDefault="77629E8F" w:rsidP="00BF0891">
      <w:r>
        <w:t>For homework,</w:t>
      </w:r>
      <w:r w:rsidR="007312DB">
        <w:t xml:space="preserve"> students</w:t>
      </w:r>
      <w:r>
        <w:t xml:space="preserve"> identify a passage in their assigned chapter that they found particularly persuasive or engaging, and explain why.</w:t>
      </w:r>
    </w:p>
    <w:p w14:paraId="01E810B6" w14:textId="61F42185" w:rsidR="0022114D" w:rsidRPr="00790BCC" w:rsidRDefault="007312DB" w:rsidP="0022114D">
      <w:pPr>
        <w:pStyle w:val="IN"/>
      </w:pPr>
      <w:r>
        <w:t>Based on progress during</w:t>
      </w:r>
      <w:r w:rsidR="0022114D">
        <w:t xml:space="preserve"> group discussions, this lesson may extend over two days. Consider giving students more time to delineate Alexander’s claims and evidence before moving on to</w:t>
      </w:r>
      <w:r w:rsidR="00BF15D3">
        <w:t xml:space="preserve"> analysis of</w:t>
      </w:r>
      <w:r w:rsidR="0022114D">
        <w:t xml:space="preserve"> </w:t>
      </w:r>
      <w:r w:rsidR="00BF15D3">
        <w:t>Alexander’s use of</w:t>
      </w:r>
      <w:r w:rsidR="0022114D">
        <w:t xml:space="preserve"> rhetoric in the following lesson.</w:t>
      </w:r>
    </w:p>
    <w:p w14:paraId="0B839D7E" w14:textId="77777777"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1537"/>
        <w:gridCol w:w="7913"/>
      </w:tblGrid>
      <w:tr w:rsidR="00790BCC" w:rsidRPr="00790BCC" w14:paraId="7DCA5078" w14:textId="77777777" w:rsidTr="00821BE0">
        <w:tc>
          <w:tcPr>
            <w:tcW w:w="9450" w:type="dxa"/>
            <w:gridSpan w:val="2"/>
            <w:shd w:val="clear" w:color="auto" w:fill="76923C"/>
          </w:tcPr>
          <w:p w14:paraId="533D9D59" w14:textId="77777777" w:rsidR="00790BCC" w:rsidRPr="00484AAB" w:rsidRDefault="00790BCC" w:rsidP="007017EB">
            <w:pPr>
              <w:pStyle w:val="TableHeaders"/>
            </w:pPr>
            <w:r w:rsidRPr="00484AAB">
              <w:t>Assessed Standard(s)</w:t>
            </w:r>
          </w:p>
        </w:tc>
      </w:tr>
      <w:tr w:rsidR="00F179D8" w:rsidRPr="00790BCC" w14:paraId="54FA1204" w14:textId="77777777" w:rsidTr="00821BE0">
        <w:tc>
          <w:tcPr>
            <w:tcW w:w="1537" w:type="dxa"/>
          </w:tcPr>
          <w:p w14:paraId="6DA041B6" w14:textId="189219B1" w:rsidR="00F179D8" w:rsidRDefault="00F179D8" w:rsidP="00D31F4D">
            <w:pPr>
              <w:pStyle w:val="TableText"/>
            </w:pPr>
            <w:r>
              <w:t>CCRA.R.8</w:t>
            </w:r>
          </w:p>
        </w:tc>
        <w:tc>
          <w:tcPr>
            <w:tcW w:w="7913" w:type="dxa"/>
          </w:tcPr>
          <w:p w14:paraId="3805E39F" w14:textId="6956B347" w:rsidR="00F179D8" w:rsidRPr="004F495F" w:rsidRDefault="00A84018" w:rsidP="00A84018">
            <w:pPr>
              <w:pStyle w:val="TableText"/>
            </w:pPr>
            <w:r>
              <w:t>Delineate and evaluate the argument and specific claims in a text, including the validity of the reasoning as well as the relevance and sufficiency of the evidence.</w:t>
            </w:r>
          </w:p>
        </w:tc>
      </w:tr>
      <w:tr w:rsidR="00790BCC" w:rsidRPr="00790BCC" w14:paraId="52FECAEB" w14:textId="77777777" w:rsidTr="00821BE0">
        <w:tc>
          <w:tcPr>
            <w:tcW w:w="9450" w:type="dxa"/>
            <w:gridSpan w:val="2"/>
            <w:shd w:val="clear" w:color="auto" w:fill="76923C"/>
          </w:tcPr>
          <w:p w14:paraId="0699BD46" w14:textId="77777777" w:rsidR="00790BCC" w:rsidRPr="00484AAB" w:rsidRDefault="00790BCC" w:rsidP="007017EB">
            <w:pPr>
              <w:pStyle w:val="TableHeaders"/>
            </w:pPr>
            <w:r w:rsidRPr="00484AAB">
              <w:t>Addressed Standard(s)</w:t>
            </w:r>
          </w:p>
        </w:tc>
      </w:tr>
      <w:tr w:rsidR="007D3377" w:rsidRPr="00790BCC" w14:paraId="2F684B4E" w14:textId="77777777" w:rsidTr="00821BE0">
        <w:tc>
          <w:tcPr>
            <w:tcW w:w="1537" w:type="dxa"/>
          </w:tcPr>
          <w:p w14:paraId="13BB84D2" w14:textId="7E8E5394" w:rsidR="007D3377" w:rsidRPr="00FF2AEF" w:rsidRDefault="00A156E4" w:rsidP="00860D91">
            <w:pPr>
              <w:pStyle w:val="TableText"/>
              <w:rPr>
                <w:spacing w:val="-10"/>
              </w:rPr>
            </w:pPr>
            <w:r>
              <w:rPr>
                <w:spacing w:val="-10"/>
              </w:rPr>
              <w:t>SL.11-12.1</w:t>
            </w:r>
            <w:r w:rsidR="00D90D3F">
              <w:rPr>
                <w:spacing w:val="-10"/>
              </w:rPr>
              <w:t>.a,</w:t>
            </w:r>
            <w:r w:rsidR="00FD4C42">
              <w:rPr>
                <w:spacing w:val="-10"/>
              </w:rPr>
              <w:t xml:space="preserve"> </w:t>
            </w:r>
            <w:r w:rsidR="00D90D3F">
              <w:rPr>
                <w:spacing w:val="-10"/>
              </w:rPr>
              <w:t>c,</w:t>
            </w:r>
            <w:r w:rsidR="00FD4C42">
              <w:rPr>
                <w:spacing w:val="-10"/>
              </w:rPr>
              <w:t xml:space="preserve"> </w:t>
            </w:r>
            <w:r w:rsidR="00D90D3F">
              <w:rPr>
                <w:spacing w:val="-10"/>
              </w:rPr>
              <w:t>d</w:t>
            </w:r>
          </w:p>
        </w:tc>
        <w:tc>
          <w:tcPr>
            <w:tcW w:w="7913" w:type="dxa"/>
          </w:tcPr>
          <w:p w14:paraId="2D395B4C" w14:textId="27F1D448" w:rsidR="007D3377" w:rsidRDefault="00034E38" w:rsidP="00A84018">
            <w:pPr>
              <w:pStyle w:val="TableText"/>
              <w:rPr>
                <w:rFonts w:eastAsia="Times New Roman"/>
              </w:rPr>
            </w:pPr>
            <w:r>
              <w:rPr>
                <w:rFonts w:eastAsia="Times New Roman"/>
              </w:rPr>
              <w:t xml:space="preserve">Initiate and participate effectively in a range of collaborative discussions (one-on-one, in groups, and teacher-led) with diverse partners on </w:t>
            </w:r>
            <w:r w:rsidRPr="00173FC6">
              <w:rPr>
                <w:rFonts w:eastAsia="Times New Roman"/>
                <w:i/>
              </w:rPr>
              <w:t>grades 11</w:t>
            </w:r>
            <w:r w:rsidR="002F4BA4" w:rsidRPr="003B35B4">
              <w:rPr>
                <w:i/>
              </w:rPr>
              <w:t>–</w:t>
            </w:r>
            <w:r w:rsidRPr="00173FC6">
              <w:rPr>
                <w:rFonts w:eastAsia="Times New Roman"/>
                <w:i/>
              </w:rPr>
              <w:t>12 topics</w:t>
            </w:r>
            <w:r>
              <w:rPr>
                <w:rFonts w:eastAsia="Times New Roman"/>
              </w:rPr>
              <w:t xml:space="preserve">, </w:t>
            </w:r>
            <w:r w:rsidRPr="00173FC6">
              <w:rPr>
                <w:rFonts w:eastAsia="Times New Roman"/>
                <w:i/>
              </w:rPr>
              <w:t>texts</w:t>
            </w:r>
            <w:r>
              <w:rPr>
                <w:rFonts w:eastAsia="Times New Roman"/>
              </w:rPr>
              <w:t xml:space="preserve">, </w:t>
            </w:r>
            <w:r w:rsidRPr="00173FC6">
              <w:rPr>
                <w:rFonts w:eastAsia="Times New Roman"/>
                <w:i/>
              </w:rPr>
              <w:t>and issues</w:t>
            </w:r>
            <w:r>
              <w:rPr>
                <w:rFonts w:eastAsia="Times New Roman"/>
              </w:rPr>
              <w:t>, building on others' ideas and expressing their own clearly and persuasively.</w:t>
            </w:r>
          </w:p>
          <w:p w14:paraId="299D1FF9" w14:textId="036984A2" w:rsidR="009650DA" w:rsidRDefault="009650DA" w:rsidP="00515CAA">
            <w:pPr>
              <w:pStyle w:val="SubStandard"/>
            </w:pPr>
            <w:r>
              <w:t xml:space="preserve">Come to discussions </w:t>
            </w:r>
            <w:proofErr w:type="gramStart"/>
            <w:r>
              <w:t>prepared,</w:t>
            </w:r>
            <w:proofErr w:type="gramEnd"/>
            <w:r>
              <w:t xml:space="preserve"> having read and researched material under</w:t>
            </w:r>
            <w:r w:rsidR="00515CAA">
              <w:t xml:space="preserve"> </w:t>
            </w:r>
            <w:r>
              <w:t>study; explicitly draw on that preparation by referring to evidence from texts</w:t>
            </w:r>
            <w:r w:rsidR="00515CAA">
              <w:t xml:space="preserve"> and other </w:t>
            </w:r>
            <w:r>
              <w:t xml:space="preserve">research on the topic or issue to stimulate a thoughtful, </w:t>
            </w:r>
            <w:r w:rsidR="002F4BA4">
              <w:t>well-</w:t>
            </w:r>
            <w:r w:rsidR="005D04C8">
              <w:t>reasoned</w:t>
            </w:r>
            <w:r w:rsidR="00515CAA">
              <w:t xml:space="preserve"> </w:t>
            </w:r>
            <w:r>
              <w:t>exchange of ideas.</w:t>
            </w:r>
          </w:p>
          <w:p w14:paraId="27575EC2" w14:textId="4CC77930" w:rsidR="009650DA" w:rsidRDefault="009650DA" w:rsidP="00515CAA">
            <w:pPr>
              <w:pStyle w:val="SubStandard"/>
              <w:numPr>
                <w:ilvl w:val="0"/>
                <w:numId w:val="41"/>
              </w:numPr>
            </w:pPr>
            <w:r>
              <w:t>Propel conversations by posing and responding to questions that probe</w:t>
            </w:r>
            <w:r w:rsidR="00515CAA">
              <w:t xml:space="preserve"> </w:t>
            </w:r>
            <w:r>
              <w:t>reasoning and evidence; ensure a hearing for a full range of positions on a</w:t>
            </w:r>
            <w:r w:rsidR="00515CAA">
              <w:t xml:space="preserve"> </w:t>
            </w:r>
            <w:r>
              <w:t>topic or issue; clarify, verify, or challenge ideas and conclusions; and promote</w:t>
            </w:r>
            <w:r w:rsidR="00515CAA">
              <w:t xml:space="preserve"> </w:t>
            </w:r>
            <w:r>
              <w:t>divergent and creative perspectives.</w:t>
            </w:r>
          </w:p>
          <w:p w14:paraId="75FE1493" w14:textId="75D29D31" w:rsidR="009650DA" w:rsidRPr="007D3377" w:rsidRDefault="009650DA" w:rsidP="00515CAA">
            <w:pPr>
              <w:pStyle w:val="SubStandard"/>
            </w:pPr>
            <w:r>
              <w:lastRenderedPageBreak/>
              <w:t>Respond thoughtfully to diverse perspectives; synthesize comments, claims,</w:t>
            </w:r>
            <w:r w:rsidR="00515CAA">
              <w:t xml:space="preserve"> </w:t>
            </w:r>
            <w:r>
              <w:t>and evidence made on all sides of an issue; resolve contradictions when</w:t>
            </w:r>
            <w:r w:rsidR="00515CAA">
              <w:t xml:space="preserve"> </w:t>
            </w:r>
            <w:r>
              <w:t>possible; and determine what additional information or research is required</w:t>
            </w:r>
            <w:r w:rsidR="00515CAA">
              <w:t xml:space="preserve"> </w:t>
            </w:r>
            <w:r>
              <w:t>to deepen the investigation or complete the task</w:t>
            </w:r>
            <w:r w:rsidR="00FD4C42">
              <w:t>.</w:t>
            </w:r>
          </w:p>
        </w:tc>
      </w:tr>
    </w:tbl>
    <w:p w14:paraId="4A98C559"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2F53AD0D" w14:textId="77777777">
        <w:tc>
          <w:tcPr>
            <w:tcW w:w="9450" w:type="dxa"/>
            <w:shd w:val="clear" w:color="auto" w:fill="76923C"/>
          </w:tcPr>
          <w:p w14:paraId="61D7D001" w14:textId="77777777" w:rsidR="00790BCC" w:rsidRPr="00484AAB" w:rsidRDefault="00790BCC" w:rsidP="007017EB">
            <w:pPr>
              <w:pStyle w:val="TableHeaders"/>
            </w:pPr>
            <w:r w:rsidRPr="00484AAB">
              <w:t>Assessment(s)</w:t>
            </w:r>
          </w:p>
        </w:tc>
      </w:tr>
      <w:tr w:rsidR="00790BCC" w:rsidRPr="00790BCC" w14:paraId="4C184AAE" w14:textId="77777777">
        <w:tc>
          <w:tcPr>
            <w:tcW w:w="9450" w:type="dxa"/>
            <w:tcBorders>
              <w:top w:val="single" w:sz="4" w:space="0" w:color="auto"/>
              <w:left w:val="single" w:sz="4" w:space="0" w:color="auto"/>
              <w:bottom w:val="single" w:sz="4" w:space="0" w:color="auto"/>
              <w:right w:val="single" w:sz="4" w:space="0" w:color="auto"/>
            </w:tcBorders>
          </w:tcPr>
          <w:p w14:paraId="0B85D2B2" w14:textId="77777777" w:rsidR="00F179D8" w:rsidRDefault="00F179D8" w:rsidP="00F179D8">
            <w:pPr>
              <w:pStyle w:val="TableText"/>
            </w:pPr>
            <w:r w:rsidRPr="00700E45">
              <w:t xml:space="preserve">Student learning is assessed via a Quick Write at the end of the lesson. Students </w:t>
            </w:r>
            <w:r>
              <w:t>respond to</w:t>
            </w:r>
            <w:r w:rsidRPr="00700E45">
              <w:t xml:space="preserve"> the following prompt, citing textual evidence to support analysis and inferences drawn from the text.</w:t>
            </w:r>
          </w:p>
          <w:p w14:paraId="2298699C" w14:textId="4E77EFEC" w:rsidR="0020128C" w:rsidRPr="007C6252" w:rsidRDefault="004203ED" w:rsidP="0029543F">
            <w:pPr>
              <w:pStyle w:val="BulletedList"/>
            </w:pPr>
            <w:r>
              <w:t xml:space="preserve">In your own words, </w:t>
            </w:r>
            <w:r w:rsidR="00E31574">
              <w:t xml:space="preserve">explain </w:t>
            </w:r>
            <w:r>
              <w:t>the central claim of the chapter and the supporting claim(s). Provide what you consider to be the strongest evidence and explain how this evidence supports Alexander’s claims.</w:t>
            </w:r>
          </w:p>
        </w:tc>
      </w:tr>
    </w:tbl>
    <w:p w14:paraId="769ED203" w14:textId="3CC86F6A" w:rsidR="00790BCC" w:rsidRPr="00790BCC" w:rsidRDefault="77629E8F" w:rsidP="00D31F4D">
      <w:pPr>
        <w:pStyle w:val="Heading1"/>
      </w:pPr>
      <w:r>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7E5128DB" w14:textId="77777777" w:rsidTr="77629E8F">
        <w:tc>
          <w:tcPr>
            <w:tcW w:w="9450" w:type="dxa"/>
            <w:shd w:val="clear" w:color="auto" w:fill="76923C" w:themeFill="accent3" w:themeFillShade="BF"/>
          </w:tcPr>
          <w:p w14:paraId="45EBB37A" w14:textId="701E7730" w:rsidR="00790BCC" w:rsidRPr="00484AAB" w:rsidRDefault="00790BCC" w:rsidP="001F195B">
            <w:pPr>
              <w:pStyle w:val="TableHeaders"/>
            </w:pPr>
            <w:r w:rsidRPr="00484AAB">
              <w:t xml:space="preserve">Vocabulary </w:t>
            </w:r>
            <w:r w:rsidR="00F82082">
              <w:t>Students May I</w:t>
            </w:r>
            <w:r w:rsidR="001F195B">
              <w:t>dentify</w:t>
            </w:r>
          </w:p>
        </w:tc>
      </w:tr>
      <w:tr w:rsidR="00790BCC" w:rsidRPr="00790BCC" w14:paraId="226D16D6" w14:textId="77777777" w:rsidTr="77629E8F">
        <w:trPr>
          <w:trHeight w:val="503"/>
        </w:trPr>
        <w:tc>
          <w:tcPr>
            <w:tcW w:w="9450" w:type="dxa"/>
          </w:tcPr>
          <w:p w14:paraId="3096C0BE" w14:textId="1D54D81E" w:rsidR="00504518" w:rsidRPr="005E342D" w:rsidRDefault="00F82082" w:rsidP="006B165E">
            <w:pPr>
              <w:pStyle w:val="IN"/>
            </w:pPr>
            <w:r>
              <w:t xml:space="preserve">See </w:t>
            </w:r>
            <w:r w:rsidR="006B165E">
              <w:t>Lesson 9</w:t>
            </w:r>
            <w:r w:rsidR="000E4556">
              <w:t xml:space="preserve"> Vocabulary</w:t>
            </w:r>
            <w:r>
              <w:t xml:space="preserve"> </w:t>
            </w:r>
            <w:r w:rsidR="006B165E">
              <w:t xml:space="preserve">at the end of the lesson </w:t>
            </w:r>
            <w:r>
              <w:t xml:space="preserve">for </w:t>
            </w:r>
            <w:r w:rsidR="00256ABA">
              <w:t xml:space="preserve">sample </w:t>
            </w:r>
            <w:r w:rsidR="000E4556">
              <w:t>v</w:t>
            </w:r>
            <w:r>
              <w:t xml:space="preserve">ocabulary for </w:t>
            </w:r>
            <w:r w:rsidR="000E4556">
              <w:t>c</w:t>
            </w:r>
            <w:r>
              <w:t>hapters 2, 3, and 4</w:t>
            </w:r>
            <w:r w:rsidR="00D41436">
              <w:t>.</w:t>
            </w:r>
          </w:p>
        </w:tc>
      </w:tr>
    </w:tbl>
    <w:p w14:paraId="6CD6C9DB"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3F58F3" w14:textId="77777777">
        <w:tc>
          <w:tcPr>
            <w:tcW w:w="7537" w:type="dxa"/>
            <w:tcBorders>
              <w:bottom w:val="single" w:sz="4" w:space="0" w:color="auto"/>
            </w:tcBorders>
            <w:shd w:val="clear" w:color="auto" w:fill="76923C"/>
          </w:tcPr>
          <w:p w14:paraId="070ADAD0" w14:textId="77777777" w:rsidR="00790BCC" w:rsidRPr="00484AAB" w:rsidRDefault="00790BCC" w:rsidP="00D31F4D">
            <w:pPr>
              <w:pStyle w:val="TableHeaders"/>
            </w:pPr>
            <w:r w:rsidRPr="00484AAB">
              <w:t>Student-Facing Agenda</w:t>
            </w:r>
          </w:p>
        </w:tc>
        <w:tc>
          <w:tcPr>
            <w:tcW w:w="1913" w:type="dxa"/>
            <w:tcBorders>
              <w:bottom w:val="single" w:sz="4" w:space="0" w:color="auto"/>
            </w:tcBorders>
            <w:shd w:val="clear" w:color="auto" w:fill="76923C"/>
          </w:tcPr>
          <w:p w14:paraId="4679019A" w14:textId="77777777" w:rsidR="00790BCC" w:rsidRPr="00484AAB" w:rsidRDefault="00790BCC" w:rsidP="00D31F4D">
            <w:pPr>
              <w:pStyle w:val="TableHeaders"/>
            </w:pPr>
            <w:r w:rsidRPr="00484AAB">
              <w:t>% of Lesson</w:t>
            </w:r>
          </w:p>
        </w:tc>
      </w:tr>
      <w:tr w:rsidR="00790BCC" w:rsidRPr="00790BCC" w14:paraId="36838311" w14:textId="77777777">
        <w:trPr>
          <w:trHeight w:val="1313"/>
        </w:trPr>
        <w:tc>
          <w:tcPr>
            <w:tcW w:w="7537" w:type="dxa"/>
            <w:tcBorders>
              <w:bottom w:val="nil"/>
            </w:tcBorders>
          </w:tcPr>
          <w:p w14:paraId="38441A40" w14:textId="77777777" w:rsidR="00790BCC" w:rsidRPr="00D31F4D" w:rsidRDefault="00790BCC" w:rsidP="00D31F4D">
            <w:pPr>
              <w:pStyle w:val="TableText"/>
              <w:rPr>
                <w:b/>
              </w:rPr>
            </w:pPr>
            <w:r w:rsidRPr="00D31F4D">
              <w:rPr>
                <w:b/>
              </w:rPr>
              <w:t>Standards &amp; Text:</w:t>
            </w:r>
          </w:p>
          <w:p w14:paraId="27AFD707" w14:textId="174911D3" w:rsidR="00790BCC" w:rsidRPr="00790BCC" w:rsidRDefault="009D6C57" w:rsidP="00D31F4D">
            <w:pPr>
              <w:pStyle w:val="BulletedList"/>
            </w:pPr>
            <w:r>
              <w:t xml:space="preserve">Standards: </w:t>
            </w:r>
            <w:r w:rsidR="00F179D8">
              <w:t>CCRA.R.8</w:t>
            </w:r>
            <w:r w:rsidR="00A84018">
              <w:t>, SL.11-12.1</w:t>
            </w:r>
            <w:r w:rsidR="00E470BB">
              <w:t>.a,</w:t>
            </w:r>
            <w:r w:rsidR="00515CAA">
              <w:t xml:space="preserve"> </w:t>
            </w:r>
            <w:r w:rsidR="00E470BB">
              <w:t>c,</w:t>
            </w:r>
            <w:r w:rsidR="00515CAA">
              <w:t xml:space="preserve"> </w:t>
            </w:r>
            <w:r w:rsidR="00E470BB">
              <w:t>d</w:t>
            </w:r>
          </w:p>
          <w:p w14:paraId="1FD8EFDA" w14:textId="1C97A444" w:rsidR="00790BCC" w:rsidRPr="00790BCC" w:rsidRDefault="00790BCC" w:rsidP="00A156E4">
            <w:pPr>
              <w:pStyle w:val="BulletedList"/>
            </w:pPr>
            <w:r w:rsidRPr="00790BCC">
              <w:t xml:space="preserve">Text: </w:t>
            </w:r>
            <w:r w:rsidR="00700E45" w:rsidRPr="00333CC4">
              <w:rPr>
                <w:i/>
              </w:rPr>
              <w:t xml:space="preserve">The </w:t>
            </w:r>
            <w:r w:rsidR="005E342D">
              <w:rPr>
                <w:i/>
              </w:rPr>
              <w:t>New Jim Crow</w:t>
            </w:r>
            <w:r w:rsidR="00A06BDE">
              <w:rPr>
                <w:i/>
              </w:rPr>
              <w:t>: Mass Incarceration in the Age of Colorblind</w:t>
            </w:r>
            <w:r w:rsidR="005F2D68">
              <w:rPr>
                <w:i/>
              </w:rPr>
              <w:t>n</w:t>
            </w:r>
            <w:r w:rsidR="00A06BDE">
              <w:rPr>
                <w:i/>
              </w:rPr>
              <w:t>ess</w:t>
            </w:r>
            <w:r w:rsidR="00333CC4">
              <w:t xml:space="preserve"> </w:t>
            </w:r>
            <w:r w:rsidR="005E342D">
              <w:t>by Michelle Alexander</w:t>
            </w:r>
            <w:r w:rsidR="00515CAA">
              <w:t>, C</w:t>
            </w:r>
            <w:r w:rsidR="00A06BDE">
              <w:t>hapters 2, 3, and 4</w:t>
            </w:r>
          </w:p>
        </w:tc>
        <w:tc>
          <w:tcPr>
            <w:tcW w:w="1913" w:type="dxa"/>
            <w:tcBorders>
              <w:bottom w:val="nil"/>
            </w:tcBorders>
          </w:tcPr>
          <w:p w14:paraId="60763C89" w14:textId="77777777" w:rsidR="00790BCC" w:rsidRPr="00790BCC" w:rsidRDefault="00790BCC" w:rsidP="00790BCC"/>
          <w:p w14:paraId="32FD3268" w14:textId="77777777" w:rsidR="00790BCC" w:rsidRPr="00790BCC" w:rsidRDefault="00790BCC" w:rsidP="00790BCC">
            <w:pPr>
              <w:spacing w:after="60" w:line="240" w:lineRule="auto"/>
            </w:pPr>
          </w:p>
        </w:tc>
      </w:tr>
      <w:tr w:rsidR="00790BCC" w:rsidRPr="00790BCC" w14:paraId="15DEB1C7" w14:textId="77777777">
        <w:tc>
          <w:tcPr>
            <w:tcW w:w="7537" w:type="dxa"/>
            <w:tcBorders>
              <w:top w:val="nil"/>
            </w:tcBorders>
          </w:tcPr>
          <w:p w14:paraId="6E48015C" w14:textId="77777777" w:rsidR="00790BCC" w:rsidRPr="00D31F4D" w:rsidRDefault="00790BCC" w:rsidP="00D31F4D">
            <w:pPr>
              <w:pStyle w:val="TableText"/>
              <w:rPr>
                <w:b/>
              </w:rPr>
            </w:pPr>
            <w:r w:rsidRPr="00D31F4D">
              <w:rPr>
                <w:b/>
              </w:rPr>
              <w:t>Learning Sequence:</w:t>
            </w:r>
          </w:p>
          <w:p w14:paraId="5B690C9F" w14:textId="77777777" w:rsidR="00790BCC" w:rsidRPr="00790BCC" w:rsidRDefault="00790BCC" w:rsidP="00D31F4D">
            <w:pPr>
              <w:pStyle w:val="NumberedList"/>
            </w:pPr>
            <w:r w:rsidRPr="00790BCC">
              <w:t>Introduction of Lesson Agenda</w:t>
            </w:r>
          </w:p>
          <w:p w14:paraId="681626AC" w14:textId="77777777" w:rsidR="00790BCC" w:rsidRPr="00790BCC" w:rsidRDefault="00790BCC" w:rsidP="00D31F4D">
            <w:pPr>
              <w:pStyle w:val="NumberedList"/>
            </w:pPr>
            <w:r w:rsidRPr="00790BCC">
              <w:t>Homework Accountability</w:t>
            </w:r>
          </w:p>
          <w:p w14:paraId="34D67871" w14:textId="22A33D76" w:rsidR="00790BCC" w:rsidRPr="00790BCC" w:rsidRDefault="00F365F0" w:rsidP="00D31F4D">
            <w:pPr>
              <w:pStyle w:val="NumberedList"/>
            </w:pPr>
            <w:r>
              <w:t>Group Discussion</w:t>
            </w:r>
          </w:p>
          <w:p w14:paraId="22D7465E" w14:textId="77777777" w:rsidR="00790BCC" w:rsidRPr="00790BCC" w:rsidRDefault="00333CC4" w:rsidP="00D31F4D">
            <w:pPr>
              <w:pStyle w:val="NumberedList"/>
            </w:pPr>
            <w:r>
              <w:t>Quick Write</w:t>
            </w:r>
          </w:p>
          <w:p w14:paraId="37B34A48" w14:textId="77777777" w:rsidR="00790BCC" w:rsidRPr="00790BCC" w:rsidRDefault="00790BCC" w:rsidP="00D31F4D">
            <w:pPr>
              <w:pStyle w:val="NumberedList"/>
            </w:pPr>
            <w:r w:rsidRPr="00790BCC">
              <w:t>Closing</w:t>
            </w:r>
          </w:p>
        </w:tc>
        <w:tc>
          <w:tcPr>
            <w:tcW w:w="1913" w:type="dxa"/>
            <w:tcBorders>
              <w:top w:val="nil"/>
            </w:tcBorders>
          </w:tcPr>
          <w:p w14:paraId="74358698" w14:textId="77777777" w:rsidR="00790BCC" w:rsidRPr="00790BCC" w:rsidRDefault="00790BCC" w:rsidP="00790BCC">
            <w:pPr>
              <w:spacing w:before="40" w:after="40"/>
            </w:pPr>
          </w:p>
          <w:p w14:paraId="44795846" w14:textId="17D355BA" w:rsidR="00790BCC" w:rsidRPr="00790BCC" w:rsidRDefault="005E342D" w:rsidP="00D31F4D">
            <w:pPr>
              <w:pStyle w:val="NumberedList"/>
              <w:numPr>
                <w:ilvl w:val="0"/>
                <w:numId w:val="13"/>
              </w:numPr>
            </w:pPr>
            <w:r>
              <w:t>5</w:t>
            </w:r>
            <w:r w:rsidR="00790BCC" w:rsidRPr="00790BCC">
              <w:t>%</w:t>
            </w:r>
          </w:p>
          <w:p w14:paraId="7E3C545C" w14:textId="3AA92137" w:rsidR="00790BCC" w:rsidRPr="00790BCC" w:rsidRDefault="002967E3" w:rsidP="00D31F4D">
            <w:pPr>
              <w:pStyle w:val="NumberedList"/>
              <w:numPr>
                <w:ilvl w:val="0"/>
                <w:numId w:val="13"/>
              </w:numPr>
            </w:pPr>
            <w:r>
              <w:t>2</w:t>
            </w:r>
            <w:r w:rsidR="00404FD2">
              <w:t>0</w:t>
            </w:r>
            <w:r w:rsidR="00790BCC" w:rsidRPr="00790BCC">
              <w:t>%</w:t>
            </w:r>
          </w:p>
          <w:p w14:paraId="6B7D52F1" w14:textId="523D86A4" w:rsidR="00790BCC" w:rsidRPr="00790BCC" w:rsidRDefault="00D94EB2" w:rsidP="00D31F4D">
            <w:pPr>
              <w:pStyle w:val="NumberedList"/>
              <w:numPr>
                <w:ilvl w:val="0"/>
                <w:numId w:val="13"/>
              </w:numPr>
            </w:pPr>
            <w:r>
              <w:t>55</w:t>
            </w:r>
            <w:r w:rsidR="00790BCC" w:rsidRPr="00790BCC">
              <w:t>%</w:t>
            </w:r>
          </w:p>
          <w:p w14:paraId="41E3DBC4" w14:textId="1D6312CE" w:rsidR="00790BCC" w:rsidRPr="00790BCC" w:rsidRDefault="00404FD2" w:rsidP="00D31F4D">
            <w:pPr>
              <w:pStyle w:val="NumberedList"/>
              <w:numPr>
                <w:ilvl w:val="0"/>
                <w:numId w:val="13"/>
              </w:numPr>
            </w:pPr>
            <w:r>
              <w:t>1</w:t>
            </w:r>
            <w:r w:rsidR="00D94EB2">
              <w:t>5</w:t>
            </w:r>
            <w:r w:rsidR="00790BCC" w:rsidRPr="00790BCC">
              <w:t>%</w:t>
            </w:r>
          </w:p>
          <w:p w14:paraId="5D72BD8D" w14:textId="77777777" w:rsidR="00790BCC" w:rsidRPr="00790BCC" w:rsidRDefault="00790BCC" w:rsidP="00D31F4D">
            <w:pPr>
              <w:pStyle w:val="NumberedList"/>
              <w:numPr>
                <w:ilvl w:val="0"/>
                <w:numId w:val="13"/>
              </w:numPr>
            </w:pPr>
            <w:r w:rsidRPr="00790BCC">
              <w:t>5%</w:t>
            </w:r>
          </w:p>
        </w:tc>
      </w:tr>
    </w:tbl>
    <w:p w14:paraId="1B56D3D2" w14:textId="77777777" w:rsidR="00790BCC" w:rsidRPr="00790BCC" w:rsidRDefault="00790BCC" w:rsidP="00D31F4D">
      <w:pPr>
        <w:pStyle w:val="Heading1"/>
      </w:pPr>
      <w:r w:rsidRPr="00790BCC">
        <w:lastRenderedPageBreak/>
        <w:t>Materials</w:t>
      </w:r>
    </w:p>
    <w:p w14:paraId="08704506" w14:textId="150485A1" w:rsidR="0075336E" w:rsidRDefault="0075336E" w:rsidP="00D31F4D">
      <w:pPr>
        <w:pStyle w:val="BulletedList"/>
      </w:pPr>
      <w:r>
        <w:t xml:space="preserve">Student copies of the </w:t>
      </w:r>
      <w:r w:rsidR="00BD119D">
        <w:t>Argument Delineation</w:t>
      </w:r>
      <w:r w:rsidR="004C4C44">
        <w:t xml:space="preserve"> </w:t>
      </w:r>
      <w:r>
        <w:t xml:space="preserve">Tool </w:t>
      </w:r>
      <w:r w:rsidR="00851E84">
        <w:t xml:space="preserve">(refer to 12 </w:t>
      </w:r>
      <w:r w:rsidR="00044061">
        <w:t>EXT</w:t>
      </w:r>
      <w:r w:rsidR="0029543F">
        <w:t xml:space="preserve"> Lesson 4</w:t>
      </w:r>
      <w:r w:rsidR="00E337A8">
        <w:t>)</w:t>
      </w:r>
      <w:r w:rsidR="00AD613B">
        <w:t>—students may need additional blank copies</w:t>
      </w:r>
    </w:p>
    <w:p w14:paraId="168F4E7D" w14:textId="301BF6AA" w:rsidR="00FD4C42" w:rsidRDefault="00FD4C42" w:rsidP="00FD4C42">
      <w:pPr>
        <w:pStyle w:val="BulletedList"/>
      </w:pPr>
      <w:r>
        <w:t xml:space="preserve">Student copies of the Short Response Rubric </w:t>
      </w:r>
      <w:r w:rsidR="00851E84">
        <w:t xml:space="preserve">and Checklist (refer to 12 </w:t>
      </w:r>
      <w:r w:rsidR="00044061">
        <w:t>EXT</w:t>
      </w:r>
      <w:bookmarkStart w:id="0" w:name="_GoBack"/>
      <w:bookmarkEnd w:id="0"/>
      <w:r>
        <w:t xml:space="preserve"> Lesson 1)</w:t>
      </w:r>
      <w:r w:rsidR="00D53B50">
        <w:t xml:space="preserve"> (optional)</w:t>
      </w:r>
    </w:p>
    <w:p w14:paraId="70F24B90" w14:textId="77777777" w:rsidR="00790BCC" w:rsidRDefault="00790BCC" w:rsidP="00D31F4D">
      <w:pPr>
        <w:pStyle w:val="Heading1"/>
      </w:pPr>
      <w:r w:rsidRPr="00790BCC">
        <w:t>Learning Sequence</w:t>
      </w:r>
    </w:p>
    <w:tbl>
      <w:tblPr>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1D557FED" w14:textId="77777777">
        <w:tc>
          <w:tcPr>
            <w:tcW w:w="9450" w:type="dxa"/>
            <w:gridSpan w:val="2"/>
            <w:shd w:val="clear" w:color="auto" w:fill="76923C"/>
          </w:tcPr>
          <w:p w14:paraId="1A49D3F8" w14:textId="77777777" w:rsidR="00D31F4D" w:rsidRPr="00484AAB" w:rsidRDefault="00D31F4D" w:rsidP="009450B7">
            <w:pPr>
              <w:pStyle w:val="TableHeaders"/>
              <w:rPr>
                <w:sz w:val="20"/>
                <w:szCs w:val="20"/>
                <w:lang w:eastAsia="ja-JP"/>
              </w:rPr>
            </w:pPr>
            <w:r w:rsidRPr="00484AAB">
              <w:rPr>
                <w:szCs w:val="20"/>
                <w:lang w:eastAsia="ja-JP"/>
              </w:rPr>
              <w:t>How to Use the Learning Sequence</w:t>
            </w:r>
          </w:p>
        </w:tc>
      </w:tr>
      <w:tr w:rsidR="00D31F4D" w:rsidRPr="00D31F4D" w14:paraId="084575F5" w14:textId="77777777">
        <w:tc>
          <w:tcPr>
            <w:tcW w:w="894" w:type="dxa"/>
            <w:shd w:val="clear" w:color="auto" w:fill="76923C"/>
          </w:tcPr>
          <w:p w14:paraId="74196EBA" w14:textId="77777777" w:rsidR="00D31F4D" w:rsidRPr="00484AAB" w:rsidRDefault="00D31F4D" w:rsidP="00D31F4D">
            <w:pPr>
              <w:pStyle w:val="TableHeaders"/>
              <w:rPr>
                <w:szCs w:val="20"/>
                <w:lang w:eastAsia="ja-JP"/>
              </w:rPr>
            </w:pPr>
            <w:r w:rsidRPr="00484AAB">
              <w:rPr>
                <w:szCs w:val="20"/>
                <w:lang w:eastAsia="ja-JP"/>
              </w:rPr>
              <w:t>Symbol</w:t>
            </w:r>
          </w:p>
        </w:tc>
        <w:tc>
          <w:tcPr>
            <w:tcW w:w="8556" w:type="dxa"/>
            <w:shd w:val="clear" w:color="auto" w:fill="76923C"/>
          </w:tcPr>
          <w:p w14:paraId="0EB9C84A" w14:textId="77777777" w:rsidR="00D31F4D" w:rsidRPr="00484AAB" w:rsidRDefault="00D31F4D" w:rsidP="00D31F4D">
            <w:pPr>
              <w:pStyle w:val="TableHeaders"/>
              <w:rPr>
                <w:szCs w:val="20"/>
                <w:lang w:eastAsia="ja-JP"/>
              </w:rPr>
            </w:pPr>
            <w:r w:rsidRPr="00484AAB">
              <w:rPr>
                <w:szCs w:val="20"/>
                <w:lang w:eastAsia="ja-JP"/>
              </w:rPr>
              <w:t>Type of Text &amp; Interpretation of the Symbol</w:t>
            </w:r>
          </w:p>
        </w:tc>
      </w:tr>
      <w:tr w:rsidR="00D31F4D" w:rsidRPr="00D31F4D" w14:paraId="71036134" w14:textId="77777777">
        <w:tc>
          <w:tcPr>
            <w:tcW w:w="894" w:type="dxa"/>
            <w:shd w:val="clear" w:color="auto" w:fill="auto"/>
          </w:tcPr>
          <w:p w14:paraId="6BCAFEE2" w14:textId="77777777" w:rsidR="00D31F4D" w:rsidRPr="00484AAB" w:rsidRDefault="00D31F4D" w:rsidP="00484AAB">
            <w:pPr>
              <w:spacing w:before="20" w:after="20" w:line="240" w:lineRule="auto"/>
              <w:jc w:val="center"/>
              <w:rPr>
                <w:b/>
                <w:color w:val="4F81BD"/>
                <w:sz w:val="20"/>
                <w:szCs w:val="20"/>
                <w:lang w:eastAsia="ja-JP"/>
              </w:rPr>
            </w:pPr>
            <w:r w:rsidRPr="00484AAB">
              <w:rPr>
                <w:b/>
                <w:color w:val="4F81BD"/>
                <w:sz w:val="20"/>
                <w:szCs w:val="20"/>
                <w:lang w:eastAsia="ja-JP"/>
              </w:rPr>
              <w:t>10%</w:t>
            </w:r>
          </w:p>
        </w:tc>
        <w:tc>
          <w:tcPr>
            <w:tcW w:w="8556" w:type="dxa"/>
            <w:shd w:val="clear" w:color="auto" w:fill="auto"/>
          </w:tcPr>
          <w:p w14:paraId="65A11DDC" w14:textId="77777777" w:rsidR="00D31F4D" w:rsidRPr="00484AAB" w:rsidRDefault="00D31F4D" w:rsidP="00484AAB">
            <w:pPr>
              <w:spacing w:before="20" w:after="20" w:line="240" w:lineRule="auto"/>
              <w:rPr>
                <w:b/>
                <w:color w:val="4F81BD"/>
                <w:sz w:val="20"/>
                <w:szCs w:val="20"/>
                <w:lang w:eastAsia="ja-JP"/>
              </w:rPr>
            </w:pPr>
            <w:r w:rsidRPr="00484AAB">
              <w:rPr>
                <w:b/>
                <w:color w:val="4F81BD"/>
                <w:sz w:val="20"/>
                <w:szCs w:val="20"/>
                <w:lang w:eastAsia="ja-JP"/>
              </w:rPr>
              <w:t>Percentage indicates the percentage of lesson time each activity should take.</w:t>
            </w:r>
          </w:p>
        </w:tc>
      </w:tr>
      <w:tr w:rsidR="00D31F4D" w:rsidRPr="00D31F4D" w14:paraId="38824AD9" w14:textId="77777777">
        <w:tc>
          <w:tcPr>
            <w:tcW w:w="894" w:type="dxa"/>
            <w:vMerge w:val="restart"/>
            <w:shd w:val="clear" w:color="auto" w:fill="auto"/>
            <w:vAlign w:val="center"/>
          </w:tcPr>
          <w:p w14:paraId="29B4F164" w14:textId="77777777" w:rsidR="00D31F4D" w:rsidRPr="00484AAB" w:rsidRDefault="00D31F4D" w:rsidP="00484AAB">
            <w:pPr>
              <w:spacing w:before="20" w:after="20" w:line="240" w:lineRule="auto"/>
              <w:jc w:val="center"/>
              <w:rPr>
                <w:sz w:val="18"/>
                <w:szCs w:val="20"/>
                <w:lang w:eastAsia="ja-JP"/>
              </w:rPr>
            </w:pPr>
            <w:r w:rsidRPr="00484AAB">
              <w:rPr>
                <w:sz w:val="18"/>
                <w:szCs w:val="20"/>
                <w:lang w:eastAsia="ja-JP"/>
              </w:rPr>
              <w:t>no symbol</w:t>
            </w:r>
          </w:p>
        </w:tc>
        <w:tc>
          <w:tcPr>
            <w:tcW w:w="8556" w:type="dxa"/>
            <w:shd w:val="clear" w:color="auto" w:fill="auto"/>
          </w:tcPr>
          <w:p w14:paraId="1D9D5994" w14:textId="77777777" w:rsidR="00D31F4D" w:rsidRPr="00484AAB" w:rsidRDefault="00D31F4D" w:rsidP="00484AAB">
            <w:pPr>
              <w:spacing w:before="20" w:after="20" w:line="240" w:lineRule="auto"/>
              <w:rPr>
                <w:sz w:val="20"/>
                <w:szCs w:val="20"/>
                <w:lang w:eastAsia="ja-JP"/>
              </w:rPr>
            </w:pPr>
            <w:r w:rsidRPr="00484AAB">
              <w:rPr>
                <w:sz w:val="20"/>
                <w:szCs w:val="20"/>
                <w:lang w:eastAsia="ja-JP"/>
              </w:rPr>
              <w:t>Plain text indicates teacher action.</w:t>
            </w:r>
          </w:p>
        </w:tc>
      </w:tr>
      <w:tr w:rsidR="00D31F4D" w:rsidRPr="00D31F4D" w14:paraId="532CE292" w14:textId="77777777">
        <w:tc>
          <w:tcPr>
            <w:tcW w:w="894" w:type="dxa"/>
            <w:vMerge/>
            <w:shd w:val="clear" w:color="auto" w:fill="auto"/>
          </w:tcPr>
          <w:p w14:paraId="797E36A1"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7A02A97C" w14:textId="77777777" w:rsidR="00D31F4D" w:rsidRPr="00484AAB" w:rsidRDefault="00D31F4D" w:rsidP="00484AAB">
            <w:pPr>
              <w:spacing w:before="20" w:after="20" w:line="240" w:lineRule="auto"/>
              <w:rPr>
                <w:color w:val="4F81BD"/>
                <w:sz w:val="20"/>
                <w:szCs w:val="20"/>
                <w:lang w:eastAsia="ja-JP"/>
              </w:rPr>
            </w:pPr>
            <w:r w:rsidRPr="00484AAB">
              <w:rPr>
                <w:b/>
                <w:sz w:val="20"/>
                <w:szCs w:val="20"/>
                <w:lang w:eastAsia="ja-JP"/>
              </w:rPr>
              <w:t>Bold text indicates questions for the teacher to ask students.</w:t>
            </w:r>
          </w:p>
        </w:tc>
      </w:tr>
      <w:tr w:rsidR="00D31F4D" w:rsidRPr="00D31F4D" w14:paraId="386388D1" w14:textId="77777777">
        <w:tc>
          <w:tcPr>
            <w:tcW w:w="894" w:type="dxa"/>
            <w:vMerge/>
            <w:shd w:val="clear" w:color="auto" w:fill="auto"/>
          </w:tcPr>
          <w:p w14:paraId="7BFCE3DC" w14:textId="77777777" w:rsidR="00D31F4D" w:rsidRPr="00484AAB" w:rsidRDefault="00D31F4D" w:rsidP="00484AAB">
            <w:pPr>
              <w:spacing w:before="20" w:after="20" w:line="240" w:lineRule="auto"/>
              <w:jc w:val="center"/>
              <w:rPr>
                <w:b/>
                <w:color w:val="000000"/>
                <w:sz w:val="20"/>
                <w:szCs w:val="20"/>
                <w:lang w:eastAsia="ja-JP"/>
              </w:rPr>
            </w:pPr>
          </w:p>
        </w:tc>
        <w:tc>
          <w:tcPr>
            <w:tcW w:w="8556" w:type="dxa"/>
            <w:shd w:val="clear" w:color="auto" w:fill="auto"/>
          </w:tcPr>
          <w:p w14:paraId="2FBE738C" w14:textId="77777777" w:rsidR="00D31F4D" w:rsidRPr="00484AAB" w:rsidRDefault="00D31F4D" w:rsidP="00484AAB">
            <w:pPr>
              <w:spacing w:before="20" w:after="20" w:line="240" w:lineRule="auto"/>
              <w:rPr>
                <w:i/>
                <w:sz w:val="20"/>
                <w:szCs w:val="20"/>
                <w:lang w:eastAsia="ja-JP"/>
              </w:rPr>
            </w:pPr>
            <w:r w:rsidRPr="00484AAB">
              <w:rPr>
                <w:i/>
                <w:sz w:val="20"/>
                <w:szCs w:val="20"/>
                <w:lang w:eastAsia="ja-JP"/>
              </w:rPr>
              <w:t>Italicized text indicates a vocabulary word.</w:t>
            </w:r>
          </w:p>
        </w:tc>
      </w:tr>
      <w:tr w:rsidR="00D31F4D" w:rsidRPr="00D31F4D" w14:paraId="3B2D2B00"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bottom"/>
          </w:tcPr>
          <w:p w14:paraId="5D84944A" w14:textId="77777777" w:rsidR="00D31F4D" w:rsidRPr="00484AAB" w:rsidRDefault="00D31F4D" w:rsidP="00484AAB">
            <w:pPr>
              <w:spacing w:before="40" w:after="0" w:line="240" w:lineRule="auto"/>
              <w:jc w:val="center"/>
              <w:rPr>
                <w:sz w:val="20"/>
                <w:szCs w:val="20"/>
                <w:lang w:eastAsia="ja-JP"/>
              </w:rPr>
            </w:pPr>
            <w:r w:rsidRPr="00484AAB">
              <w:rPr>
                <w:sz w:val="20"/>
                <w:szCs w:val="20"/>
                <w:lang w:eastAsia="ja-JP"/>
              </w:rPr>
              <w:sym w:font="Webdings" w:char="F034"/>
            </w:r>
          </w:p>
        </w:tc>
        <w:tc>
          <w:tcPr>
            <w:tcW w:w="8556" w:type="dxa"/>
            <w:shd w:val="clear" w:color="auto" w:fill="auto"/>
          </w:tcPr>
          <w:p w14:paraId="4239B6F8"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student action(s).</w:t>
            </w:r>
          </w:p>
        </w:tc>
      </w:tr>
      <w:tr w:rsidR="00D31F4D" w:rsidRPr="00D31F4D" w14:paraId="7BA085CD"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shd w:val="clear" w:color="auto" w:fill="auto"/>
            <w:vAlign w:val="center"/>
          </w:tcPr>
          <w:p w14:paraId="4ED76FD9" w14:textId="77777777" w:rsidR="00D31F4D" w:rsidRPr="00484AAB" w:rsidRDefault="00D31F4D" w:rsidP="00484AAB">
            <w:pPr>
              <w:spacing w:before="80" w:after="0" w:line="240" w:lineRule="auto"/>
              <w:jc w:val="center"/>
              <w:rPr>
                <w:sz w:val="20"/>
                <w:szCs w:val="20"/>
                <w:lang w:eastAsia="ja-JP"/>
              </w:rPr>
            </w:pPr>
            <w:r w:rsidRPr="00484AAB">
              <w:rPr>
                <w:sz w:val="20"/>
                <w:szCs w:val="20"/>
                <w:lang w:eastAsia="ja-JP"/>
              </w:rPr>
              <w:sym w:font="Webdings" w:char="F028"/>
            </w:r>
          </w:p>
        </w:tc>
        <w:tc>
          <w:tcPr>
            <w:tcW w:w="8556" w:type="dxa"/>
            <w:shd w:val="clear" w:color="auto" w:fill="auto"/>
          </w:tcPr>
          <w:p w14:paraId="39EAB14C" w14:textId="77777777" w:rsidR="00D31F4D" w:rsidRPr="00484AAB" w:rsidRDefault="00D31F4D" w:rsidP="00484AAB">
            <w:pPr>
              <w:spacing w:before="20" w:after="20" w:line="240" w:lineRule="auto"/>
              <w:rPr>
                <w:sz w:val="20"/>
                <w:szCs w:val="20"/>
                <w:lang w:eastAsia="ja-JP"/>
              </w:rPr>
            </w:pPr>
            <w:r w:rsidRPr="00484AAB">
              <w:rPr>
                <w:sz w:val="20"/>
                <w:szCs w:val="20"/>
                <w:lang w:eastAsia="ja-JP"/>
              </w:rPr>
              <w:t>Indicates possible student response(s) to teacher questions.</w:t>
            </w:r>
          </w:p>
        </w:tc>
      </w:tr>
      <w:tr w:rsidR="00D31F4D" w:rsidRPr="00D31F4D" w14:paraId="60C75B46" w14:textId="77777777">
        <w:tc>
          <w:tcPr>
            <w:tcW w:w="894" w:type="dxa"/>
            <w:shd w:val="clear" w:color="auto" w:fill="auto"/>
            <w:vAlign w:val="bottom"/>
          </w:tcPr>
          <w:p w14:paraId="5839F777" w14:textId="77777777" w:rsidR="00D31F4D" w:rsidRPr="00484AAB" w:rsidRDefault="00D31F4D" w:rsidP="00484AAB">
            <w:pPr>
              <w:spacing w:after="0" w:line="240" w:lineRule="auto"/>
              <w:jc w:val="center"/>
              <w:rPr>
                <w:color w:val="4F81BD"/>
                <w:sz w:val="20"/>
                <w:szCs w:val="20"/>
                <w:lang w:eastAsia="ja-JP"/>
              </w:rPr>
            </w:pPr>
            <w:r w:rsidRPr="00484AAB">
              <w:rPr>
                <w:color w:val="4F81BD"/>
                <w:sz w:val="20"/>
                <w:szCs w:val="20"/>
                <w:lang w:eastAsia="ja-JP"/>
              </w:rPr>
              <w:sym w:font="Webdings" w:char="F069"/>
            </w:r>
          </w:p>
        </w:tc>
        <w:tc>
          <w:tcPr>
            <w:tcW w:w="8556" w:type="dxa"/>
            <w:shd w:val="clear" w:color="auto" w:fill="auto"/>
          </w:tcPr>
          <w:p w14:paraId="42D782F2" w14:textId="77777777" w:rsidR="00D31F4D" w:rsidRPr="00484AAB" w:rsidRDefault="00D31F4D" w:rsidP="00484AAB">
            <w:pPr>
              <w:spacing w:before="20" w:after="20" w:line="240" w:lineRule="auto"/>
              <w:rPr>
                <w:color w:val="4F81BD"/>
                <w:sz w:val="20"/>
                <w:szCs w:val="20"/>
                <w:lang w:eastAsia="ja-JP"/>
              </w:rPr>
            </w:pPr>
            <w:r w:rsidRPr="00484AAB">
              <w:rPr>
                <w:color w:val="4F81BD"/>
                <w:sz w:val="20"/>
                <w:szCs w:val="20"/>
                <w:lang w:eastAsia="ja-JP"/>
              </w:rPr>
              <w:t>Indicates instructional notes for the teacher.</w:t>
            </w:r>
          </w:p>
        </w:tc>
      </w:tr>
    </w:tbl>
    <w:p w14:paraId="5B0572B5" w14:textId="30C0B337" w:rsidR="00790BCC" w:rsidRPr="0052098E" w:rsidRDefault="00790BCC">
      <w:pPr>
        <w:pStyle w:val="LearningSequenceHeader"/>
      </w:pPr>
      <w:r w:rsidRPr="0052098E">
        <w:t>Activity 1: Introduction of Lesson Agenda</w:t>
      </w:r>
      <w:r w:rsidRPr="0052098E">
        <w:tab/>
      </w:r>
      <w:r w:rsidR="00E15696">
        <w:t>5</w:t>
      </w:r>
      <w:r w:rsidRPr="0052098E">
        <w:t>%</w:t>
      </w:r>
    </w:p>
    <w:p w14:paraId="7B0E6144" w14:textId="0E32B169" w:rsidR="00FD4EFA" w:rsidRDefault="00A85BB1" w:rsidP="00FD4EFA">
      <w:pPr>
        <w:pStyle w:val="TA"/>
      </w:pPr>
      <w:r>
        <w:t>Begin by reviewing the agenda</w:t>
      </w:r>
      <w:r w:rsidR="000E4556">
        <w:t>.</w:t>
      </w:r>
      <w:r>
        <w:t xml:space="preserve"> </w:t>
      </w:r>
      <w:r w:rsidR="000E4556">
        <w:t>I</w:t>
      </w:r>
      <w:r>
        <w:t>n this lesson, students</w:t>
      </w:r>
      <w:r w:rsidR="000E7CBF">
        <w:t xml:space="preserve"> </w:t>
      </w:r>
      <w:r w:rsidR="00E15696">
        <w:t xml:space="preserve">discuss their summaries of their assigned chapters and work together in groups to delineate the </w:t>
      </w:r>
      <w:r w:rsidR="00BE7E06">
        <w:t xml:space="preserve">claims, evidence, and reasoning </w:t>
      </w:r>
      <w:r w:rsidR="00E15696">
        <w:t xml:space="preserve">in </w:t>
      </w:r>
      <w:r w:rsidR="00A84018">
        <w:t>those</w:t>
      </w:r>
      <w:r w:rsidR="00E15696">
        <w:t xml:space="preserve"> chapters.</w:t>
      </w:r>
    </w:p>
    <w:p w14:paraId="21FEF063" w14:textId="158F480E" w:rsidR="0020128C" w:rsidRDefault="00A85BB1" w:rsidP="00404FD2">
      <w:pPr>
        <w:pStyle w:val="SA"/>
      </w:pPr>
      <w:r>
        <w:t>Students look at the agenda.</w:t>
      </w:r>
    </w:p>
    <w:p w14:paraId="4C58CE7F" w14:textId="52C3D73F" w:rsidR="00790BCC" w:rsidRPr="00790BCC" w:rsidRDefault="00790BCC" w:rsidP="007017EB">
      <w:pPr>
        <w:pStyle w:val="LearningSequenceHeader"/>
      </w:pPr>
      <w:r w:rsidRPr="00790BCC">
        <w:t>Activi</w:t>
      </w:r>
      <w:r w:rsidR="00B91612">
        <w:t>ty 2: Homework Accountability</w:t>
      </w:r>
      <w:r w:rsidR="00B91612">
        <w:tab/>
      </w:r>
      <w:r w:rsidR="00FD4C42">
        <w:t>2</w:t>
      </w:r>
      <w:r w:rsidR="00E15696">
        <w:t>0</w:t>
      </w:r>
      <w:r w:rsidRPr="00790BCC">
        <w:t>%</w:t>
      </w:r>
    </w:p>
    <w:p w14:paraId="05F6B163" w14:textId="0211F05B" w:rsidR="00B91612" w:rsidRPr="00DC3054" w:rsidRDefault="00DE3259" w:rsidP="00696228">
      <w:pPr>
        <w:pStyle w:val="TA"/>
      </w:pPr>
      <w:r w:rsidRPr="00FC1FCE">
        <w:rPr>
          <w:rFonts w:eastAsia="Times New Roman"/>
          <w:lang w:eastAsia="en-GB"/>
        </w:rPr>
        <w:t xml:space="preserve">Instruct students to take out their </w:t>
      </w:r>
      <w:r w:rsidR="00FF2AEF">
        <w:rPr>
          <w:rFonts w:eastAsia="Times New Roman"/>
          <w:lang w:eastAsia="en-GB"/>
        </w:rPr>
        <w:t xml:space="preserve">responses to </w:t>
      </w:r>
      <w:r w:rsidR="00797106">
        <w:rPr>
          <w:rFonts w:eastAsia="Times New Roman"/>
          <w:lang w:eastAsia="en-GB"/>
        </w:rPr>
        <w:t xml:space="preserve">the </w:t>
      </w:r>
      <w:r w:rsidR="00FF2AEF">
        <w:rPr>
          <w:rFonts w:eastAsia="Times New Roman"/>
          <w:lang w:eastAsia="en-GB"/>
        </w:rPr>
        <w:t>previous lesson’s homework assignment</w:t>
      </w:r>
      <w:r w:rsidRPr="00FC1FCE">
        <w:rPr>
          <w:rFonts w:eastAsia="Times New Roman"/>
          <w:lang w:eastAsia="en-GB"/>
        </w:rPr>
        <w:t xml:space="preserve">. </w:t>
      </w:r>
      <w:r w:rsidR="00B91612" w:rsidRPr="00DC3054">
        <w:t>(</w:t>
      </w:r>
      <w:r w:rsidR="00AC31F4">
        <w:t>Read your assigned chapter</w:t>
      </w:r>
      <w:r w:rsidR="00AC31F4" w:rsidRPr="0099544D">
        <w:t xml:space="preserve">, </w:t>
      </w:r>
      <w:r w:rsidR="00AC31F4">
        <w:t xml:space="preserve">identifying components of Alexander’s argument. In addition, </w:t>
      </w:r>
      <w:r w:rsidR="00AC31F4" w:rsidRPr="0099544D">
        <w:t xml:space="preserve">fill out </w:t>
      </w:r>
      <w:r w:rsidR="00AC31F4">
        <w:t>the Argument Delineation Tool as well as write a brief summary of the chapter and the claims presented. Come</w:t>
      </w:r>
      <w:r w:rsidR="00AC31F4" w:rsidRPr="0099544D">
        <w:t xml:space="preserve"> prepare</w:t>
      </w:r>
      <w:r w:rsidR="00AC31F4">
        <w:t>d</w:t>
      </w:r>
      <w:r w:rsidR="00AC31F4" w:rsidRPr="0099544D">
        <w:t xml:space="preserve"> to share </w:t>
      </w:r>
      <w:r w:rsidR="00AC31F4">
        <w:t xml:space="preserve">your </w:t>
      </w:r>
      <w:r w:rsidR="00AC31F4" w:rsidRPr="0099544D">
        <w:t>summary w</w:t>
      </w:r>
      <w:r w:rsidR="00AC31F4">
        <w:t>ith your group.</w:t>
      </w:r>
      <w:r w:rsidR="008D74EE">
        <w:t>)</w:t>
      </w:r>
    </w:p>
    <w:p w14:paraId="63FFCEDF" w14:textId="603D8B5A" w:rsidR="00B91612" w:rsidRDefault="00B91612" w:rsidP="00B91612">
      <w:pPr>
        <w:pStyle w:val="TA"/>
      </w:pPr>
      <w:r w:rsidRPr="00DC3054">
        <w:t xml:space="preserve">Instruct students to </w:t>
      </w:r>
      <w:r w:rsidR="00D92F7F">
        <w:t xml:space="preserve">form </w:t>
      </w:r>
      <w:r w:rsidR="00346D21">
        <w:t>their presentation groups</w:t>
      </w:r>
      <w:r w:rsidR="00D92F7F">
        <w:t xml:space="preserve"> and</w:t>
      </w:r>
      <w:r w:rsidR="00EE0CE1">
        <w:t xml:space="preserve"> discuss the additions they made to their tools</w:t>
      </w:r>
      <w:r w:rsidR="00E15696">
        <w:t xml:space="preserve"> as well as their summaries of the text</w:t>
      </w:r>
      <w:r w:rsidR="00EE0CE1">
        <w:t>.</w:t>
      </w:r>
      <w:r w:rsidR="00E15696">
        <w:t xml:space="preserve"> </w:t>
      </w:r>
      <w:r w:rsidR="00876057">
        <w:t xml:space="preserve">Explain to </w:t>
      </w:r>
      <w:r w:rsidR="00E15696">
        <w:t>students that each member of the group must share their summary, and the</w:t>
      </w:r>
      <w:r w:rsidR="00876057">
        <w:t>n the</w:t>
      </w:r>
      <w:r w:rsidR="00E15696">
        <w:t xml:space="preserve"> group </w:t>
      </w:r>
      <w:r w:rsidR="00BE591E">
        <w:t xml:space="preserve">will </w:t>
      </w:r>
      <w:r w:rsidR="00E15696">
        <w:t xml:space="preserve">work together to construct a </w:t>
      </w:r>
      <w:r w:rsidR="00AC31F4">
        <w:t>synthesized</w:t>
      </w:r>
      <w:r w:rsidR="001C39D9">
        <w:t xml:space="preserve"> </w:t>
      </w:r>
      <w:r w:rsidR="00E15696">
        <w:t xml:space="preserve">summary </w:t>
      </w:r>
      <w:r w:rsidR="0072617C">
        <w:t>to share</w:t>
      </w:r>
      <w:r w:rsidR="00E15696">
        <w:t xml:space="preserve"> </w:t>
      </w:r>
      <w:r w:rsidR="0036683F">
        <w:t xml:space="preserve">during </w:t>
      </w:r>
      <w:r w:rsidR="00E15696">
        <w:t xml:space="preserve">the </w:t>
      </w:r>
      <w:r w:rsidR="00A84018">
        <w:t xml:space="preserve">group </w:t>
      </w:r>
      <w:r w:rsidR="00E15696">
        <w:t>presentation in Lesson 12.</w:t>
      </w:r>
    </w:p>
    <w:p w14:paraId="3428F1F0" w14:textId="1783727E" w:rsidR="00A43776" w:rsidRPr="00F13D4C" w:rsidRDefault="00EE0CE1" w:rsidP="00F13D4C">
      <w:pPr>
        <w:pStyle w:val="SR"/>
      </w:pPr>
      <w:r>
        <w:t xml:space="preserve">See Model </w:t>
      </w:r>
      <w:r w:rsidR="004C4C44">
        <w:t xml:space="preserve">Argument </w:t>
      </w:r>
      <w:r w:rsidR="00696228">
        <w:t xml:space="preserve">Delineation </w:t>
      </w:r>
      <w:r>
        <w:t>Tool</w:t>
      </w:r>
      <w:r w:rsidR="008E48D2">
        <w:t xml:space="preserve">s </w:t>
      </w:r>
      <w:r w:rsidR="00BD119D">
        <w:t xml:space="preserve">for </w:t>
      </w:r>
      <w:r w:rsidR="008E48D2">
        <w:t>Chapter</w:t>
      </w:r>
      <w:r w:rsidR="00BD119D">
        <w:t>s</w:t>
      </w:r>
      <w:r w:rsidR="008E48D2">
        <w:t xml:space="preserve"> 2, 3, and 4</w:t>
      </w:r>
      <w:r>
        <w:t xml:space="preserve"> for sample student responses.</w:t>
      </w:r>
    </w:p>
    <w:p w14:paraId="6C70640C" w14:textId="77777777" w:rsidR="00346D21" w:rsidRPr="004203ED" w:rsidRDefault="00346D21" w:rsidP="00346D21">
      <w:pPr>
        <w:pStyle w:val="BR"/>
      </w:pPr>
    </w:p>
    <w:p w14:paraId="7E24DC96" w14:textId="77777777" w:rsidR="00346D21" w:rsidRDefault="00346D21" w:rsidP="00346D21">
      <w:pPr>
        <w:pStyle w:val="IN"/>
        <w:numPr>
          <w:ilvl w:val="0"/>
          <w:numId w:val="5"/>
        </w:numPr>
        <w:ind w:left="360"/>
      </w:pPr>
      <w:r>
        <w:lastRenderedPageBreak/>
        <w:t>The following</w:t>
      </w:r>
      <w:r w:rsidRPr="00AD5310">
        <w:t xml:space="preserve"> vocabulary review activity is optional. Depending on the needs of the class, students may not need to review vocabulary for </w:t>
      </w:r>
      <w:r>
        <w:t>this section of text</w:t>
      </w:r>
      <w:r w:rsidRPr="00AD5310">
        <w:t>.</w:t>
      </w:r>
    </w:p>
    <w:p w14:paraId="672F5828" w14:textId="7213F8EB" w:rsidR="00346D21" w:rsidRDefault="00346D21" w:rsidP="00346D21">
      <w:pPr>
        <w:pStyle w:val="TA"/>
      </w:pPr>
      <w:r>
        <w:t xml:space="preserve">Instruct students to remain in their </w:t>
      </w:r>
      <w:r w:rsidR="000B3231">
        <w:t>presentation</w:t>
      </w:r>
      <w:r>
        <w:t xml:space="preserve"> groups to share and discuss the words, phrases, and/or references they identified.</w:t>
      </w:r>
    </w:p>
    <w:p w14:paraId="1E55E581" w14:textId="0E5257D5" w:rsidR="00346D21" w:rsidRDefault="00346D21" w:rsidP="00346D21">
      <w:pPr>
        <w:pStyle w:val="SR"/>
        <w:numPr>
          <w:ilvl w:val="0"/>
          <w:numId w:val="10"/>
        </w:numPr>
        <w:ind w:left="720"/>
      </w:pPr>
      <w:r>
        <w:t>See the Vocabulary box in this lesson for sample words, phrases, and references.</w:t>
      </w:r>
    </w:p>
    <w:p w14:paraId="6B037177" w14:textId="2EEABE5D" w:rsidR="00346D21" w:rsidRDefault="00346D21" w:rsidP="00346D21">
      <w:pPr>
        <w:pStyle w:val="TA"/>
      </w:pPr>
      <w:r>
        <w:t xml:space="preserve">To ensure comprehension, </w:t>
      </w:r>
      <w:r w:rsidR="008F2D6A">
        <w:t>circulate and support each group’s</w:t>
      </w:r>
      <w:r>
        <w:t xml:space="preserve"> discussion of the words, phrases, and</w:t>
      </w:r>
      <w:r w:rsidR="00801E85">
        <w:t>/or</w:t>
      </w:r>
      <w:r>
        <w:t xml:space="preserve"> references </w:t>
      </w:r>
      <w:r w:rsidR="008F2D6A">
        <w:t>they</w:t>
      </w:r>
      <w:r>
        <w:t xml:space="preserve"> identified as most important to this section of text.</w:t>
      </w:r>
    </w:p>
    <w:p w14:paraId="3B2F7C90" w14:textId="7E95B0C0" w:rsidR="00790BCC" w:rsidRPr="00790BCC" w:rsidRDefault="00A85BB1" w:rsidP="007017EB">
      <w:pPr>
        <w:pStyle w:val="LearningSequenceHeader"/>
      </w:pPr>
      <w:r>
        <w:t xml:space="preserve">Activity 3: </w:t>
      </w:r>
      <w:r w:rsidR="00F365F0">
        <w:t>Group Discussion</w:t>
      </w:r>
      <w:r w:rsidR="00790BCC" w:rsidRPr="00790BCC">
        <w:tab/>
      </w:r>
      <w:r w:rsidR="00FE7680">
        <w:t>55</w:t>
      </w:r>
      <w:r w:rsidR="00790BCC" w:rsidRPr="00790BCC">
        <w:t>%</w:t>
      </w:r>
    </w:p>
    <w:p w14:paraId="652B3463" w14:textId="6A7528BC" w:rsidR="00E15696" w:rsidRDefault="001E2AF0" w:rsidP="0002154B">
      <w:pPr>
        <w:pStyle w:val="TA"/>
        <w:rPr>
          <w:b/>
        </w:rPr>
      </w:pPr>
      <w:r>
        <w:t xml:space="preserve">Instruct </w:t>
      </w:r>
      <w:r w:rsidR="00E15696">
        <w:t xml:space="preserve">students to remain in their </w:t>
      </w:r>
      <w:r w:rsidR="003569C8">
        <w:t xml:space="preserve">presentation </w:t>
      </w:r>
      <w:r w:rsidR="00E15696">
        <w:t xml:space="preserve">groups. </w:t>
      </w:r>
      <w:r w:rsidR="0072617C">
        <w:t>Explain that in this part of the lesson, students</w:t>
      </w:r>
      <w:r w:rsidR="00E15696">
        <w:t xml:space="preserve"> engage in a gr</w:t>
      </w:r>
      <w:r w:rsidR="00452DC2">
        <w:t xml:space="preserve">oup discussion about the claims, </w:t>
      </w:r>
      <w:r w:rsidR="00E15696">
        <w:t>evidence</w:t>
      </w:r>
      <w:r w:rsidR="00452DC2">
        <w:t>, and reasoning</w:t>
      </w:r>
      <w:r w:rsidR="00E15696">
        <w:t xml:space="preserve"> in their assigned chapters. Instruct students to use their </w:t>
      </w:r>
      <w:r w:rsidR="00AC31F4">
        <w:t>Argument</w:t>
      </w:r>
      <w:r w:rsidR="002B0350">
        <w:t xml:space="preserve"> Delineation</w:t>
      </w:r>
      <w:r w:rsidR="00AC31F4">
        <w:t xml:space="preserve"> Tools</w:t>
      </w:r>
      <w:r w:rsidR="00E15696">
        <w:t xml:space="preserve"> as well as their notes and </w:t>
      </w:r>
      <w:r w:rsidR="004203ED">
        <w:t>summaries</w:t>
      </w:r>
      <w:r w:rsidR="00E15696">
        <w:t xml:space="preserve"> </w:t>
      </w:r>
      <w:r w:rsidR="0072617C">
        <w:t>to answer</w:t>
      </w:r>
      <w:r w:rsidR="00AC31F4">
        <w:t xml:space="preserve"> the following questions</w:t>
      </w:r>
      <w:r w:rsidR="0072617C">
        <w:t>.</w:t>
      </w:r>
    </w:p>
    <w:p w14:paraId="3577BE7A" w14:textId="30275515" w:rsidR="00E15696" w:rsidRDefault="00E15696" w:rsidP="00A84018">
      <w:pPr>
        <w:pStyle w:val="Q"/>
      </w:pPr>
      <w:r w:rsidRPr="001B4883">
        <w:t>Identify the central claim of the chapter</w:t>
      </w:r>
      <w:r w:rsidR="003D4389">
        <w:t>.</w:t>
      </w:r>
    </w:p>
    <w:p w14:paraId="62537D38" w14:textId="2AEE902F" w:rsidR="0071035E" w:rsidRDefault="008F6A4E" w:rsidP="00515CAA">
      <w:pPr>
        <w:pStyle w:val="Q"/>
      </w:pPr>
      <w:r>
        <w:t xml:space="preserve">How does Alexander build the central claim of the chapter with </w:t>
      </w:r>
      <w:r w:rsidR="0071035E">
        <w:t xml:space="preserve">supporting claims, evidence, and </w:t>
      </w:r>
      <w:r>
        <w:t>reasoning?</w:t>
      </w:r>
    </w:p>
    <w:p w14:paraId="2AEE1BCE" w14:textId="2B28A373" w:rsidR="0071035E" w:rsidRDefault="0071035E" w:rsidP="00515CAA">
      <w:pPr>
        <w:pStyle w:val="Q"/>
      </w:pPr>
      <w:r>
        <w:t>Explain how the claims and evidence in this chapter fit into Alexander’s overall central claim.</w:t>
      </w:r>
    </w:p>
    <w:p w14:paraId="20B11A24" w14:textId="4544890E" w:rsidR="00393162" w:rsidRDefault="00393162" w:rsidP="00821BE0">
      <w:pPr>
        <w:pStyle w:val="TA"/>
      </w:pPr>
      <w:r>
        <w:t>Circulate and support as necessary.</w:t>
      </w:r>
    </w:p>
    <w:p w14:paraId="3BD99E90" w14:textId="4FAAB414" w:rsidR="0099544D" w:rsidRDefault="008F6A4E" w:rsidP="007017EB">
      <w:pPr>
        <w:pStyle w:val="LearningSequenceHeader"/>
      </w:pPr>
      <w:r>
        <w:t xml:space="preserve">Activity 4: </w:t>
      </w:r>
      <w:r w:rsidR="00E15696">
        <w:t>Quick Write</w:t>
      </w:r>
      <w:r>
        <w:tab/>
      </w:r>
      <w:r w:rsidR="00146AD0">
        <w:t>1</w:t>
      </w:r>
      <w:r w:rsidR="00FE7680">
        <w:t>5</w:t>
      </w:r>
      <w:r w:rsidR="00146AD0">
        <w:t>%</w:t>
      </w:r>
    </w:p>
    <w:p w14:paraId="28EC6A21" w14:textId="636518EA" w:rsidR="00146AD0" w:rsidRDefault="00146AD0" w:rsidP="00146AD0">
      <w:pPr>
        <w:pStyle w:val="TA"/>
      </w:pPr>
      <w:r>
        <w:t xml:space="preserve">Instruct students to </w:t>
      </w:r>
      <w:r w:rsidR="0072617C">
        <w:t>respond briefly in writing to the following prompt</w:t>
      </w:r>
      <w:r>
        <w:t>:</w:t>
      </w:r>
    </w:p>
    <w:p w14:paraId="29D3C621" w14:textId="1A2856AD" w:rsidR="004203ED" w:rsidRPr="004203ED" w:rsidRDefault="77629E8F" w:rsidP="004203ED">
      <w:pPr>
        <w:pStyle w:val="Q"/>
      </w:pPr>
      <w:r>
        <w:t>In your own words, explain the central claim of the chapter and the supporting claim(s). Provide what you consider to be the strongest evidence and explain how this evidence supports Alexander’s claims.</w:t>
      </w:r>
    </w:p>
    <w:p w14:paraId="73AF189C" w14:textId="77777777" w:rsidR="00146AD0" w:rsidRDefault="00146AD0" w:rsidP="00146AD0">
      <w:pPr>
        <w:pStyle w:val="IN"/>
        <w:numPr>
          <w:ilvl w:val="0"/>
          <w:numId w:val="5"/>
        </w:numPr>
        <w:ind w:left="360"/>
      </w:pPr>
      <w:r>
        <w:t>Display the</w:t>
      </w:r>
      <w:r w:rsidRPr="002C38DB">
        <w:t xml:space="preserve"> prompt for students to see</w:t>
      </w:r>
      <w:r>
        <w:t>, or provide the prompt in</w:t>
      </w:r>
      <w:r w:rsidRPr="002C38DB">
        <w:t xml:space="preserve"> hard copy</w:t>
      </w:r>
      <w:r>
        <w:t>.</w:t>
      </w:r>
    </w:p>
    <w:p w14:paraId="1F5007DE" w14:textId="77777777" w:rsidR="00146AD0" w:rsidRDefault="00146AD0" w:rsidP="00146AD0">
      <w:pPr>
        <w:pStyle w:val="TA"/>
        <w:rPr>
          <w:rFonts w:cs="Cambria"/>
        </w:rPr>
      </w:pPr>
      <w:proofErr w:type="gramStart"/>
      <w:r>
        <w:rPr>
          <w:rFonts w:cs="Cambria"/>
        </w:rPr>
        <w:t>Transition to the independent Quick Write.</w:t>
      </w:r>
      <w:proofErr w:type="gramEnd"/>
    </w:p>
    <w:p w14:paraId="1AFBE74A" w14:textId="1406B3C6" w:rsidR="0099544D" w:rsidRDefault="00146AD0" w:rsidP="0002154B">
      <w:pPr>
        <w:pStyle w:val="SA"/>
        <w:numPr>
          <w:ilvl w:val="0"/>
          <w:numId w:val="8"/>
        </w:numPr>
      </w:pPr>
      <w:r>
        <w:t>Students independently answer the prompt using evidence from the text.</w:t>
      </w:r>
    </w:p>
    <w:p w14:paraId="051A8B67" w14:textId="6EE9F6E1" w:rsidR="00393162" w:rsidRPr="0099544D" w:rsidRDefault="00393162" w:rsidP="00821BE0">
      <w:pPr>
        <w:pStyle w:val="IN"/>
      </w:pPr>
      <w:r w:rsidRPr="00393162">
        <w:t>Consider using the Short Response Rubric to assess students’ writing. Students may use the Short Response Rubric and Checklist to guide their written responses.</w:t>
      </w:r>
    </w:p>
    <w:p w14:paraId="1BBF5C42" w14:textId="77777777" w:rsidR="00790BCC" w:rsidRPr="00790BCC" w:rsidRDefault="00FD08C1" w:rsidP="007017EB">
      <w:pPr>
        <w:pStyle w:val="LearningSequenceHeader"/>
      </w:pPr>
      <w:r>
        <w:lastRenderedPageBreak/>
        <w:t>Activity 5: Closing</w:t>
      </w:r>
      <w:r w:rsidR="00B91612">
        <w:tab/>
        <w:t>5</w:t>
      </w:r>
      <w:r w:rsidR="00790BCC" w:rsidRPr="00790BCC">
        <w:t>%</w:t>
      </w:r>
    </w:p>
    <w:p w14:paraId="4F1D6A8E" w14:textId="3879B55B" w:rsidR="0099544D" w:rsidRDefault="008F6A4E" w:rsidP="00482034">
      <w:pPr>
        <w:pStyle w:val="TA"/>
      </w:pPr>
      <w:r>
        <w:t>Display and distribute the homework assignment. For homework, instruct</w:t>
      </w:r>
      <w:r w:rsidR="00A84018">
        <w:t xml:space="preserve"> students t</w:t>
      </w:r>
      <w:r>
        <w:t xml:space="preserve">o </w:t>
      </w:r>
      <w:r w:rsidR="00EC5C3E">
        <w:t>identify a passage in their assigned chapter that they found particularly persuasive or engaging, and explain why.</w:t>
      </w:r>
    </w:p>
    <w:p w14:paraId="4F4BA0C4" w14:textId="23635BE4" w:rsidR="00D31031" w:rsidRDefault="00D31031" w:rsidP="00821BE0">
      <w:pPr>
        <w:pStyle w:val="SA"/>
      </w:pPr>
      <w:r>
        <w:t>Students follow along.</w:t>
      </w:r>
    </w:p>
    <w:p w14:paraId="3B725354" w14:textId="77777777" w:rsidR="00790BCC" w:rsidRPr="00790BCC" w:rsidRDefault="00790BCC" w:rsidP="007017EB">
      <w:pPr>
        <w:pStyle w:val="Heading1"/>
      </w:pPr>
      <w:r w:rsidRPr="00790BCC">
        <w:t>Homework</w:t>
      </w:r>
    </w:p>
    <w:p w14:paraId="039790EF" w14:textId="32341B00" w:rsidR="00EC5C3E" w:rsidRDefault="00EC5C3E" w:rsidP="00EC5C3E">
      <w:r>
        <w:t>Identify a passage in your assigned chapter that you found particularly persuasive or engaging, and explain why.</w:t>
      </w:r>
    </w:p>
    <w:p w14:paraId="35492D17" w14:textId="4BA38806" w:rsidR="00615687" w:rsidRDefault="00615687">
      <w:pPr>
        <w:spacing w:before="0" w:after="0" w:line="240" w:lineRule="auto"/>
        <w:rPr>
          <w:b/>
          <w:bCs/>
          <w:color w:val="365F91"/>
          <w:sz w:val="32"/>
          <w:szCs w:val="28"/>
        </w:rPr>
      </w:pPr>
      <w:r>
        <w:br w:type="page"/>
      </w:r>
    </w:p>
    <w:p w14:paraId="44AE0EFE" w14:textId="7CB3DF6F" w:rsidR="005D04C8" w:rsidRDefault="004A0036" w:rsidP="005D04C8">
      <w:pPr>
        <w:pStyle w:val="ToolHeader"/>
      </w:pPr>
      <w:r>
        <w:lastRenderedPageBreak/>
        <w:t xml:space="preserve">Model </w:t>
      </w:r>
      <w:r w:rsidR="00743458">
        <w:t>Argument Delineation</w:t>
      </w:r>
      <w:r>
        <w:t xml:space="preserve"> Tool</w:t>
      </w:r>
      <w:r w:rsidR="005D04C8">
        <w:t xml:space="preserve"> </w:t>
      </w:r>
    </w:p>
    <w:tbl>
      <w:tblPr>
        <w:tblStyle w:val="TableGrid"/>
        <w:tblW w:w="0" w:type="auto"/>
        <w:tblInd w:w="108" w:type="dxa"/>
        <w:tblLook w:val="04A0" w:firstRow="1" w:lastRow="0" w:firstColumn="1" w:lastColumn="0" w:noHBand="0" w:noVBand="1"/>
      </w:tblPr>
      <w:tblGrid>
        <w:gridCol w:w="820"/>
        <w:gridCol w:w="2751"/>
        <w:gridCol w:w="732"/>
        <w:gridCol w:w="3007"/>
        <w:gridCol w:w="720"/>
        <w:gridCol w:w="1438"/>
      </w:tblGrid>
      <w:tr w:rsidR="005D04C8" w:rsidRPr="00707670" w14:paraId="5FA0C235" w14:textId="77777777" w:rsidTr="00D41436">
        <w:trPr>
          <w:trHeight w:val="557"/>
        </w:trPr>
        <w:tc>
          <w:tcPr>
            <w:tcW w:w="712" w:type="dxa"/>
            <w:shd w:val="clear" w:color="auto" w:fill="D9D9D9" w:themeFill="background1" w:themeFillShade="D9"/>
            <w:vAlign w:val="center"/>
          </w:tcPr>
          <w:p w14:paraId="6481F40C" w14:textId="77777777" w:rsidR="005D04C8" w:rsidRPr="00707670" w:rsidRDefault="005D04C8" w:rsidP="002171D3">
            <w:pPr>
              <w:pStyle w:val="TableText"/>
              <w:rPr>
                <w:b/>
              </w:rPr>
            </w:pPr>
            <w:r w:rsidRPr="00707670">
              <w:rPr>
                <w:b/>
              </w:rPr>
              <w:t>Name:</w:t>
            </w:r>
          </w:p>
        </w:tc>
        <w:tc>
          <w:tcPr>
            <w:tcW w:w="2786" w:type="dxa"/>
            <w:vAlign w:val="center"/>
          </w:tcPr>
          <w:p w14:paraId="687C5F07" w14:textId="77777777" w:rsidR="005D04C8" w:rsidRPr="00707670" w:rsidRDefault="005D04C8" w:rsidP="002171D3">
            <w:pPr>
              <w:pStyle w:val="TableText"/>
              <w:rPr>
                <w:b/>
              </w:rPr>
            </w:pPr>
          </w:p>
        </w:tc>
        <w:tc>
          <w:tcPr>
            <w:tcW w:w="732" w:type="dxa"/>
            <w:shd w:val="clear" w:color="auto" w:fill="D9D9D9" w:themeFill="background1" w:themeFillShade="D9"/>
            <w:vAlign w:val="center"/>
          </w:tcPr>
          <w:p w14:paraId="06567440" w14:textId="77777777" w:rsidR="005D04C8" w:rsidRPr="00707670" w:rsidRDefault="005D04C8" w:rsidP="002171D3">
            <w:pPr>
              <w:pStyle w:val="TableText"/>
              <w:rPr>
                <w:b/>
              </w:rPr>
            </w:pPr>
            <w:r w:rsidRPr="00707670">
              <w:rPr>
                <w:b/>
              </w:rPr>
              <w:t>Class:</w:t>
            </w:r>
          </w:p>
        </w:tc>
        <w:tc>
          <w:tcPr>
            <w:tcW w:w="3045" w:type="dxa"/>
            <w:vAlign w:val="center"/>
          </w:tcPr>
          <w:p w14:paraId="3DB67386" w14:textId="77777777" w:rsidR="005D04C8" w:rsidRPr="00707670" w:rsidRDefault="005D04C8" w:rsidP="002171D3">
            <w:pPr>
              <w:pStyle w:val="TableText"/>
              <w:rPr>
                <w:b/>
              </w:rPr>
            </w:pPr>
          </w:p>
        </w:tc>
        <w:tc>
          <w:tcPr>
            <w:tcW w:w="720" w:type="dxa"/>
            <w:shd w:val="clear" w:color="auto" w:fill="D9D9D9" w:themeFill="background1" w:themeFillShade="D9"/>
            <w:vAlign w:val="center"/>
          </w:tcPr>
          <w:p w14:paraId="1B7A9EF8" w14:textId="77777777" w:rsidR="005D04C8" w:rsidRPr="00707670" w:rsidRDefault="005D04C8" w:rsidP="002171D3">
            <w:pPr>
              <w:pStyle w:val="TableText"/>
              <w:rPr>
                <w:b/>
              </w:rPr>
            </w:pPr>
            <w:r w:rsidRPr="00707670">
              <w:rPr>
                <w:b/>
              </w:rPr>
              <w:t>Date:</w:t>
            </w:r>
          </w:p>
        </w:tc>
        <w:tc>
          <w:tcPr>
            <w:tcW w:w="1455" w:type="dxa"/>
            <w:vAlign w:val="center"/>
          </w:tcPr>
          <w:p w14:paraId="4A3147EA" w14:textId="77777777" w:rsidR="005D04C8" w:rsidRPr="00707670" w:rsidRDefault="005D04C8" w:rsidP="002171D3">
            <w:pPr>
              <w:pStyle w:val="TableText"/>
              <w:rPr>
                <w:b/>
              </w:rPr>
            </w:pPr>
          </w:p>
        </w:tc>
      </w:tr>
    </w:tbl>
    <w:p w14:paraId="3547622B" w14:textId="77777777" w:rsidR="005D04C8" w:rsidRDefault="005D04C8" w:rsidP="005D04C8">
      <w:pPr>
        <w:spacing w:before="0" w:after="0"/>
        <w:rPr>
          <w:sz w:val="10"/>
        </w:rPr>
      </w:pPr>
    </w:p>
    <w:tbl>
      <w:tblPr>
        <w:tblStyle w:val="TableGrid"/>
        <w:tblW w:w="0" w:type="auto"/>
        <w:tblInd w:w="108" w:type="dxa"/>
        <w:tblLook w:val="04A0" w:firstRow="1" w:lastRow="0" w:firstColumn="1" w:lastColumn="0" w:noHBand="0" w:noVBand="1"/>
      </w:tblPr>
      <w:tblGrid>
        <w:gridCol w:w="9450"/>
      </w:tblGrid>
      <w:tr w:rsidR="005D04C8" w:rsidRPr="00707670" w14:paraId="706D024B" w14:textId="77777777" w:rsidTr="00D41436">
        <w:trPr>
          <w:trHeight w:val="562"/>
        </w:trPr>
        <w:tc>
          <w:tcPr>
            <w:tcW w:w="9450" w:type="dxa"/>
            <w:shd w:val="clear" w:color="auto" w:fill="D9D9D9" w:themeFill="background1" w:themeFillShade="D9"/>
            <w:vAlign w:val="center"/>
          </w:tcPr>
          <w:p w14:paraId="0E8DC937" w14:textId="2B63F5EE" w:rsidR="005D04C8" w:rsidRPr="00C33257" w:rsidRDefault="005D04C8" w:rsidP="00132803">
            <w:pPr>
              <w:pStyle w:val="ToolTableText"/>
              <w:rPr>
                <w:b/>
              </w:rPr>
            </w:pPr>
            <w:r>
              <w:rPr>
                <w:b/>
              </w:rPr>
              <w:t>Directions</w:t>
            </w:r>
            <w:r w:rsidRPr="00C1224F">
              <w:rPr>
                <w:b/>
              </w:rPr>
              <w:t>:</w:t>
            </w:r>
            <w:r>
              <w:rPr>
                <w:b/>
              </w:rPr>
              <w:t xml:space="preserve"> </w:t>
            </w:r>
            <w:r w:rsidRPr="00C33257">
              <w:t xml:space="preserve">Identify and record each of the following elements of the author’s argument in the text (or portion of text): central claim, supporting claims, </w:t>
            </w:r>
            <w:r w:rsidR="00446F5F">
              <w:t xml:space="preserve">counterclaims, </w:t>
            </w:r>
            <w:r w:rsidRPr="00C33257">
              <w:t xml:space="preserve">evidence, and reasoning. </w:t>
            </w:r>
          </w:p>
        </w:tc>
      </w:tr>
    </w:tbl>
    <w:p w14:paraId="20FDE3BF" w14:textId="77777777" w:rsidR="005D04C8" w:rsidRDefault="005D04C8" w:rsidP="005D04C8">
      <w:pPr>
        <w:spacing w:before="0" w:after="0"/>
        <w:rPr>
          <w:sz w:val="10"/>
        </w:rPr>
      </w:pPr>
    </w:p>
    <w:tbl>
      <w:tblPr>
        <w:tblStyle w:val="TableGrid"/>
        <w:tblW w:w="0" w:type="auto"/>
        <w:tblInd w:w="108" w:type="dxa"/>
        <w:tblLook w:val="04A0" w:firstRow="1" w:lastRow="0" w:firstColumn="1" w:lastColumn="0" w:noHBand="0" w:noVBand="1"/>
      </w:tblPr>
      <w:tblGrid>
        <w:gridCol w:w="674"/>
        <w:gridCol w:w="8794"/>
      </w:tblGrid>
      <w:tr w:rsidR="005D04C8" w:rsidRPr="00E003CD" w14:paraId="58D78384" w14:textId="77777777" w:rsidTr="00D41436">
        <w:trPr>
          <w:trHeight w:val="557"/>
        </w:trPr>
        <w:tc>
          <w:tcPr>
            <w:tcW w:w="630" w:type="dxa"/>
            <w:tcBorders>
              <w:bottom w:val="single" w:sz="4" w:space="0" w:color="auto"/>
            </w:tcBorders>
            <w:shd w:val="clear" w:color="auto" w:fill="D9D9D9" w:themeFill="background1" w:themeFillShade="D9"/>
            <w:vAlign w:val="center"/>
          </w:tcPr>
          <w:p w14:paraId="4716CA76" w14:textId="77777777" w:rsidR="005D04C8" w:rsidRPr="00E003CD" w:rsidRDefault="005D04C8" w:rsidP="002171D3">
            <w:pPr>
              <w:pStyle w:val="ToolTableText"/>
              <w:rPr>
                <w:b/>
              </w:rPr>
            </w:pPr>
            <w:r w:rsidRPr="00E003CD">
              <w:rPr>
                <w:b/>
              </w:rPr>
              <w:t>Text:</w:t>
            </w:r>
          </w:p>
        </w:tc>
        <w:tc>
          <w:tcPr>
            <w:tcW w:w="8820" w:type="dxa"/>
            <w:tcBorders>
              <w:bottom w:val="single" w:sz="4" w:space="0" w:color="auto"/>
            </w:tcBorders>
            <w:vAlign w:val="center"/>
          </w:tcPr>
          <w:p w14:paraId="5061F3EC" w14:textId="248FF98C" w:rsidR="005D04C8" w:rsidRPr="00615687" w:rsidRDefault="005D04C8" w:rsidP="002171D3">
            <w:pPr>
              <w:pStyle w:val="ToolTableText"/>
            </w:pPr>
            <w:r w:rsidRPr="00615687">
              <w:rPr>
                <w:i/>
              </w:rPr>
              <w:t>The New Jim Crow</w:t>
            </w:r>
            <w:r w:rsidR="00615687">
              <w:rPr>
                <w:i/>
              </w:rPr>
              <w:t>: Mass Incarceration in the Age of Colorblindness</w:t>
            </w:r>
            <w:r w:rsidR="00615687">
              <w:t>,</w:t>
            </w:r>
            <w:r w:rsidRPr="00615687">
              <w:t xml:space="preserve"> Chapter 2</w:t>
            </w:r>
          </w:p>
        </w:tc>
      </w:tr>
      <w:tr w:rsidR="00655128" w:rsidRPr="00707670" w14:paraId="00863C89" w14:textId="77777777" w:rsidTr="00D41436">
        <w:trPr>
          <w:trHeight w:val="224"/>
        </w:trPr>
        <w:tc>
          <w:tcPr>
            <w:tcW w:w="9450" w:type="dxa"/>
            <w:gridSpan w:val="2"/>
            <w:tcBorders>
              <w:left w:val="nil"/>
              <w:right w:val="nil"/>
            </w:tcBorders>
            <w:shd w:val="clear" w:color="auto" w:fill="auto"/>
            <w:vAlign w:val="center"/>
          </w:tcPr>
          <w:p w14:paraId="14C5BA3C" w14:textId="77777777" w:rsidR="00655128" w:rsidRPr="00655128" w:rsidRDefault="00655128" w:rsidP="0012528E">
            <w:pPr>
              <w:pStyle w:val="ToolTableText"/>
              <w:rPr>
                <w:b/>
                <w:sz w:val="10"/>
                <w:szCs w:val="10"/>
              </w:rPr>
            </w:pPr>
          </w:p>
        </w:tc>
      </w:tr>
      <w:tr w:rsidR="00655128" w:rsidRPr="00707670" w14:paraId="1F533F09" w14:textId="77777777" w:rsidTr="00D41436">
        <w:trPr>
          <w:trHeight w:val="557"/>
        </w:trPr>
        <w:tc>
          <w:tcPr>
            <w:tcW w:w="9450" w:type="dxa"/>
            <w:gridSpan w:val="2"/>
            <w:shd w:val="clear" w:color="auto" w:fill="auto"/>
            <w:vAlign w:val="center"/>
          </w:tcPr>
          <w:p w14:paraId="7F763C32" w14:textId="64F7D903" w:rsidR="00655128" w:rsidRDefault="00655128" w:rsidP="0012528E">
            <w:pPr>
              <w:pStyle w:val="ToolTableText"/>
            </w:pPr>
            <w:r w:rsidRPr="00E003CD">
              <w:rPr>
                <w:b/>
              </w:rPr>
              <w:t xml:space="preserve">Central </w:t>
            </w:r>
            <w:r w:rsidR="00EA67D6">
              <w:rPr>
                <w:b/>
              </w:rPr>
              <w:t>c</w:t>
            </w:r>
            <w:r w:rsidR="00EA67D6" w:rsidRPr="00E003CD">
              <w:rPr>
                <w:b/>
              </w:rPr>
              <w:t>laim</w:t>
            </w:r>
            <w:r>
              <w:rPr>
                <w:b/>
              </w:rPr>
              <w:t xml:space="preserve"> of text</w:t>
            </w:r>
            <w:r w:rsidRPr="00E003CD">
              <w:rPr>
                <w:b/>
              </w:rPr>
              <w:t>:</w:t>
            </w:r>
            <w:r>
              <w:t xml:space="preserve"> “something akin to a racial caste system currently exists in the United States” (p. 2)</w:t>
            </w:r>
          </w:p>
          <w:p w14:paraId="75F050A8" w14:textId="77777777" w:rsidR="00655128" w:rsidRPr="00311A73" w:rsidRDefault="00655128" w:rsidP="0012528E">
            <w:pPr>
              <w:pStyle w:val="ToolTableText"/>
            </w:pPr>
            <w:r>
              <w:t>Mass incarceration is the new racial caste system in the United States.</w:t>
            </w:r>
          </w:p>
        </w:tc>
      </w:tr>
    </w:tbl>
    <w:p w14:paraId="5EDD568A" w14:textId="77777777" w:rsidR="005D04C8" w:rsidRDefault="005D04C8" w:rsidP="005D04C8">
      <w:pPr>
        <w:spacing w:before="0" w:after="0"/>
        <w:rPr>
          <w:sz w:val="10"/>
        </w:rPr>
      </w:pPr>
    </w:p>
    <w:tbl>
      <w:tblPr>
        <w:tblStyle w:val="TableGrid"/>
        <w:tblW w:w="0" w:type="auto"/>
        <w:tblInd w:w="108" w:type="dxa"/>
        <w:tblLook w:val="04A0" w:firstRow="1" w:lastRow="0" w:firstColumn="1" w:lastColumn="0" w:noHBand="0" w:noVBand="1"/>
      </w:tblPr>
      <w:tblGrid>
        <w:gridCol w:w="9450"/>
      </w:tblGrid>
      <w:tr w:rsidR="005D04C8" w:rsidRPr="00707670" w14:paraId="75875036" w14:textId="77777777" w:rsidTr="00D41436">
        <w:trPr>
          <w:trHeight w:val="557"/>
        </w:trPr>
        <w:tc>
          <w:tcPr>
            <w:tcW w:w="9450" w:type="dxa"/>
            <w:shd w:val="clear" w:color="auto" w:fill="auto"/>
            <w:vAlign w:val="center"/>
          </w:tcPr>
          <w:p w14:paraId="7E1B39DA" w14:textId="7A03FEF5" w:rsidR="005D04C8" w:rsidRPr="00B91813" w:rsidRDefault="005D04C8" w:rsidP="00A6740E">
            <w:pPr>
              <w:pStyle w:val="ToolTableText"/>
            </w:pPr>
            <w:r w:rsidRPr="00ED66C4">
              <w:rPr>
                <w:b/>
              </w:rPr>
              <w:t xml:space="preserve">Central </w:t>
            </w:r>
            <w:r w:rsidR="00EA67D6">
              <w:rPr>
                <w:b/>
              </w:rPr>
              <w:t>c</w:t>
            </w:r>
            <w:r w:rsidR="00EA67D6" w:rsidRPr="00ED66C4">
              <w:rPr>
                <w:b/>
              </w:rPr>
              <w:t xml:space="preserve">laim </w:t>
            </w:r>
            <w:r w:rsidR="007B523F" w:rsidRPr="00ED66C4">
              <w:rPr>
                <w:b/>
              </w:rPr>
              <w:t>of chapter</w:t>
            </w:r>
            <w:r w:rsidRPr="00ED66C4">
              <w:rPr>
                <w:b/>
              </w:rPr>
              <w:t>:</w:t>
            </w:r>
            <w:r w:rsidR="00ED66C4">
              <w:t xml:space="preserve"> </w:t>
            </w:r>
            <w:r w:rsidRPr="00B91813">
              <w:t>“Nothing has contributed more to the systematic incarceration of people of color in the United States than the War on Drugs</w:t>
            </w:r>
            <w:r w:rsidR="00A6740E" w:rsidRPr="00B91813">
              <w:t>.</w:t>
            </w:r>
            <w:r w:rsidRPr="00B91813">
              <w:t>” (p. 60)</w:t>
            </w:r>
          </w:p>
        </w:tc>
      </w:tr>
    </w:tbl>
    <w:p w14:paraId="631D16BC" w14:textId="77777777" w:rsidR="005D04C8" w:rsidRPr="00646088" w:rsidRDefault="005D04C8" w:rsidP="005D04C8">
      <w:pPr>
        <w:spacing w:before="0" w:after="0"/>
        <w:rPr>
          <w:sz w:val="10"/>
        </w:rPr>
      </w:pPr>
    </w:p>
    <w:tbl>
      <w:tblPr>
        <w:tblStyle w:val="TableGrid"/>
        <w:tblW w:w="9450" w:type="dxa"/>
        <w:tblInd w:w="108" w:type="dxa"/>
        <w:tblLook w:val="04A0" w:firstRow="1" w:lastRow="0" w:firstColumn="1" w:lastColumn="0" w:noHBand="0" w:noVBand="1"/>
      </w:tblPr>
      <w:tblGrid>
        <w:gridCol w:w="9450"/>
      </w:tblGrid>
      <w:tr w:rsidR="005D04C8" w:rsidRPr="00646088" w14:paraId="47196B8E" w14:textId="77777777" w:rsidTr="00D41436">
        <w:tc>
          <w:tcPr>
            <w:tcW w:w="9450" w:type="dxa"/>
            <w:shd w:val="clear" w:color="auto" w:fill="D9D9D9" w:themeFill="background1" w:themeFillShade="D9"/>
          </w:tcPr>
          <w:p w14:paraId="6DFE1285" w14:textId="77777777" w:rsidR="005D04C8" w:rsidRDefault="005D04C8" w:rsidP="002171D3">
            <w:pPr>
              <w:pStyle w:val="ToolTableText"/>
              <w:rPr>
                <w:b/>
              </w:rPr>
            </w:pPr>
            <w:r>
              <w:rPr>
                <w:b/>
              </w:rPr>
              <w:t>Supporting Claim:</w:t>
            </w:r>
          </w:p>
        </w:tc>
      </w:tr>
      <w:tr w:rsidR="005D04C8" w14:paraId="536E1EE6" w14:textId="77777777" w:rsidTr="00D41436">
        <w:tc>
          <w:tcPr>
            <w:tcW w:w="9450" w:type="dxa"/>
          </w:tcPr>
          <w:p w14:paraId="75798EF4" w14:textId="6E6B0F64" w:rsidR="005D04C8" w:rsidRDefault="005D04C8" w:rsidP="002171D3">
            <w:pPr>
              <w:pStyle w:val="ToolTableText"/>
            </w:pPr>
            <w:r>
              <w:t>“Few legal rules meaningfully constrain the police in the War on Drugs.” (p. 61)</w:t>
            </w:r>
          </w:p>
        </w:tc>
      </w:tr>
      <w:tr w:rsidR="005D04C8" w:rsidRPr="00E003CD" w14:paraId="34018BEE" w14:textId="77777777" w:rsidTr="00D41436">
        <w:trPr>
          <w:trHeight w:val="89"/>
        </w:trPr>
        <w:tc>
          <w:tcPr>
            <w:tcW w:w="9450" w:type="dxa"/>
            <w:shd w:val="clear" w:color="auto" w:fill="D9D9D9" w:themeFill="background1" w:themeFillShade="D9"/>
          </w:tcPr>
          <w:p w14:paraId="42A44BED" w14:textId="77777777" w:rsidR="005D04C8" w:rsidRPr="00E003CD" w:rsidRDefault="005D04C8" w:rsidP="002171D3">
            <w:pPr>
              <w:pStyle w:val="ToolTableText"/>
              <w:rPr>
                <w:b/>
              </w:rPr>
            </w:pPr>
            <w:r w:rsidRPr="00E003CD">
              <w:rPr>
                <w:b/>
              </w:rPr>
              <w:t>Evidence:</w:t>
            </w:r>
          </w:p>
        </w:tc>
      </w:tr>
      <w:tr w:rsidR="005D04C8" w14:paraId="712B05DF" w14:textId="77777777" w:rsidTr="00D41436">
        <w:tc>
          <w:tcPr>
            <w:tcW w:w="9450" w:type="dxa"/>
          </w:tcPr>
          <w:p w14:paraId="3A61F238" w14:textId="3C7D166E" w:rsidR="005D04C8" w:rsidRDefault="005D04C8" w:rsidP="002171D3">
            <w:pPr>
              <w:pStyle w:val="ToolTableText"/>
            </w:pPr>
            <w:r>
              <w:t xml:space="preserve">The Supreme court ruled that </w:t>
            </w:r>
            <w:r w:rsidR="0072617C">
              <w:t>“</w:t>
            </w:r>
            <w:proofErr w:type="spellStart"/>
            <w:r w:rsidR="0072617C">
              <w:t>suspicionless</w:t>
            </w:r>
            <w:proofErr w:type="spellEnd"/>
            <w:r w:rsidR="0072617C">
              <w:t xml:space="preserve"> police sweeps” </w:t>
            </w:r>
            <w:r>
              <w:t xml:space="preserve">were legal as long as the person searched </w:t>
            </w:r>
            <w:r w:rsidR="0072617C">
              <w:t xml:space="preserve">gave </w:t>
            </w:r>
            <w:r>
              <w:t>“consent” (p. 6</w:t>
            </w:r>
            <w:r w:rsidR="008864B4">
              <w:t>4</w:t>
            </w:r>
            <w:r>
              <w:t>).</w:t>
            </w:r>
          </w:p>
          <w:p w14:paraId="49F5AE42" w14:textId="6FF9C725" w:rsidR="005D04C8" w:rsidRDefault="005D04C8" w:rsidP="0072617C">
            <w:pPr>
              <w:pStyle w:val="ToolTableText"/>
            </w:pPr>
            <w:r>
              <w:t>“police officers use minor traffic violations as an excuse</w:t>
            </w:r>
            <w:r w:rsidR="0072617C">
              <w:t>—</w:t>
            </w:r>
            <w:r>
              <w:t>a pretext</w:t>
            </w:r>
            <w:r w:rsidR="0072617C">
              <w:t>—</w:t>
            </w:r>
            <w:r>
              <w:t xml:space="preserve">to search for drugs, even though there is not a shred of evidence suggesting the </w:t>
            </w:r>
            <w:r w:rsidR="009E4B1B">
              <w:t>motorist</w:t>
            </w:r>
            <w:r>
              <w:t xml:space="preserve"> is violating drug laws” (p. 67)</w:t>
            </w:r>
          </w:p>
        </w:tc>
      </w:tr>
      <w:tr w:rsidR="005D04C8" w14:paraId="34C7F8B2" w14:textId="77777777" w:rsidTr="00D41436">
        <w:tc>
          <w:tcPr>
            <w:tcW w:w="9450" w:type="dxa"/>
            <w:shd w:val="clear" w:color="auto" w:fill="D9D9D9" w:themeFill="background1" w:themeFillShade="D9"/>
          </w:tcPr>
          <w:p w14:paraId="1A8D2B6F" w14:textId="77777777" w:rsidR="005D04C8" w:rsidRPr="005E5940" w:rsidRDefault="005D04C8" w:rsidP="002171D3">
            <w:pPr>
              <w:pStyle w:val="ToolTableText"/>
              <w:rPr>
                <w:b/>
              </w:rPr>
            </w:pPr>
            <w:r w:rsidRPr="005E5940">
              <w:rPr>
                <w:b/>
              </w:rPr>
              <w:t>Reasoning:</w:t>
            </w:r>
          </w:p>
        </w:tc>
      </w:tr>
      <w:tr w:rsidR="005D04C8" w14:paraId="3BE04432" w14:textId="77777777" w:rsidTr="00D41436">
        <w:tc>
          <w:tcPr>
            <w:tcW w:w="9450" w:type="dxa"/>
            <w:shd w:val="clear" w:color="auto" w:fill="FFFFFF" w:themeFill="background1"/>
          </w:tcPr>
          <w:p w14:paraId="21CC763A" w14:textId="1C3A5BD4" w:rsidR="005D04C8" w:rsidRDefault="005D04C8" w:rsidP="002171D3">
            <w:pPr>
              <w:pStyle w:val="ToolTableText"/>
            </w:pPr>
            <w:r>
              <w:t>Since most people consent when confronted by a police officer, and because police can use almost any pretext to stop people, police are allowed to search almost anyone for any reason.</w:t>
            </w:r>
          </w:p>
        </w:tc>
      </w:tr>
      <w:tr w:rsidR="005D04C8" w:rsidRPr="00646088" w14:paraId="468B4264" w14:textId="77777777" w:rsidTr="00D41436">
        <w:tc>
          <w:tcPr>
            <w:tcW w:w="9450" w:type="dxa"/>
            <w:shd w:val="clear" w:color="auto" w:fill="D9D9D9" w:themeFill="background1" w:themeFillShade="D9"/>
          </w:tcPr>
          <w:p w14:paraId="25A503B0" w14:textId="77777777" w:rsidR="005D04C8" w:rsidRDefault="005D04C8" w:rsidP="002171D3">
            <w:pPr>
              <w:pStyle w:val="ToolTableText"/>
              <w:rPr>
                <w:b/>
              </w:rPr>
            </w:pPr>
            <w:r>
              <w:rPr>
                <w:b/>
              </w:rPr>
              <w:t>Supporting Claim:</w:t>
            </w:r>
          </w:p>
        </w:tc>
      </w:tr>
      <w:tr w:rsidR="005D04C8" w14:paraId="0683791E" w14:textId="77777777" w:rsidTr="00D41436">
        <w:tc>
          <w:tcPr>
            <w:tcW w:w="9450" w:type="dxa"/>
          </w:tcPr>
          <w:p w14:paraId="677ECCCB" w14:textId="4F489541" w:rsidR="005D04C8" w:rsidRDefault="005D04C8" w:rsidP="005D04C8">
            <w:pPr>
              <w:pStyle w:val="ToolTableText"/>
            </w:pPr>
            <w:r>
              <w:t>The police have incentives and encouragement to arrest people for drug crimes.</w:t>
            </w:r>
          </w:p>
        </w:tc>
      </w:tr>
      <w:tr w:rsidR="005D04C8" w14:paraId="714FCB50" w14:textId="77777777" w:rsidTr="00D41436">
        <w:trPr>
          <w:trHeight w:val="359"/>
        </w:trPr>
        <w:tc>
          <w:tcPr>
            <w:tcW w:w="9450" w:type="dxa"/>
            <w:shd w:val="clear" w:color="auto" w:fill="D9D9D9" w:themeFill="background1" w:themeFillShade="D9"/>
          </w:tcPr>
          <w:p w14:paraId="7CCA208D" w14:textId="77777777" w:rsidR="005D04C8" w:rsidRPr="005E5940" w:rsidRDefault="005D04C8" w:rsidP="002171D3">
            <w:pPr>
              <w:pStyle w:val="ToolTableText"/>
              <w:keepNext/>
              <w:rPr>
                <w:b/>
              </w:rPr>
            </w:pPr>
            <w:r w:rsidRPr="005E5940">
              <w:rPr>
                <w:b/>
              </w:rPr>
              <w:lastRenderedPageBreak/>
              <w:t>Evidence:</w:t>
            </w:r>
          </w:p>
        </w:tc>
      </w:tr>
      <w:tr w:rsidR="005D04C8" w14:paraId="05AD7E57" w14:textId="77777777" w:rsidTr="00D41436">
        <w:trPr>
          <w:cantSplit/>
        </w:trPr>
        <w:tc>
          <w:tcPr>
            <w:tcW w:w="9450" w:type="dxa"/>
          </w:tcPr>
          <w:p w14:paraId="1D37B347" w14:textId="5103DBD5" w:rsidR="005D04C8" w:rsidRDefault="0072617C" w:rsidP="002171D3">
            <w:pPr>
              <w:pStyle w:val="ToolTableText"/>
            </w:pPr>
            <w:r>
              <w:t>“</w:t>
            </w:r>
            <w:r w:rsidR="005D04C8">
              <w:t>in practice, the drug-courier profile is a scattershot hodgepodge of traits and characteristics so expansive that it potentially justifies stopping anybody and everybody” (p. 71)</w:t>
            </w:r>
          </w:p>
          <w:p w14:paraId="7CE55DF7" w14:textId="77777777" w:rsidR="005D04C8" w:rsidRDefault="005D04C8" w:rsidP="002171D3">
            <w:pPr>
              <w:pStyle w:val="ToolTableText"/>
            </w:pPr>
            <w:r>
              <w:t>“Huge cash grants were made to those law enforcement agencies that were willing to make drug-law enforcement a top priority.” (p. 73)</w:t>
            </w:r>
          </w:p>
          <w:p w14:paraId="5A0179E0" w14:textId="1248A756" w:rsidR="005D04C8" w:rsidRDefault="005D04C8" w:rsidP="002171D3">
            <w:pPr>
              <w:pStyle w:val="ToolTableText"/>
            </w:pPr>
            <w:r>
              <w:t>“state and local law enforcement agencies were granted the authority to keep, for their own use, the vast majority of cash and assets they seize when waging the drug war” (p. 78)</w:t>
            </w:r>
          </w:p>
        </w:tc>
      </w:tr>
      <w:tr w:rsidR="005D04C8" w14:paraId="5198FB1A" w14:textId="77777777" w:rsidTr="00D41436">
        <w:tc>
          <w:tcPr>
            <w:tcW w:w="9450" w:type="dxa"/>
            <w:shd w:val="clear" w:color="auto" w:fill="D9D9D9" w:themeFill="background1" w:themeFillShade="D9"/>
          </w:tcPr>
          <w:p w14:paraId="6BD47BA9" w14:textId="77777777" w:rsidR="005D04C8" w:rsidRPr="005E5940" w:rsidRDefault="005D04C8" w:rsidP="002171D3">
            <w:pPr>
              <w:pStyle w:val="ToolTableText"/>
              <w:keepNext/>
              <w:rPr>
                <w:b/>
              </w:rPr>
            </w:pPr>
            <w:r w:rsidRPr="005E5940">
              <w:rPr>
                <w:b/>
              </w:rPr>
              <w:t>Reasoning:</w:t>
            </w:r>
          </w:p>
        </w:tc>
      </w:tr>
      <w:tr w:rsidR="005D04C8" w14:paraId="3268EBA7" w14:textId="77777777" w:rsidTr="00D41436">
        <w:tc>
          <w:tcPr>
            <w:tcW w:w="9450" w:type="dxa"/>
            <w:shd w:val="clear" w:color="auto" w:fill="FFFFFF" w:themeFill="background1"/>
          </w:tcPr>
          <w:p w14:paraId="6CC3E65A" w14:textId="134B7791" w:rsidR="005D04C8" w:rsidRDefault="005D04C8" w:rsidP="0072617C">
            <w:pPr>
              <w:pStyle w:val="ToolTableText"/>
            </w:pPr>
            <w:r>
              <w:t xml:space="preserve">The police were given the right to stop anyone they wanted for a drug search. </w:t>
            </w:r>
            <w:r w:rsidR="0072617C">
              <w:t>Police were encouraged to increase drug arrests by f</w:t>
            </w:r>
            <w:r>
              <w:t>ederal grants as well as new laws that allowed them to keep the assets involved in drug crimes.</w:t>
            </w:r>
          </w:p>
        </w:tc>
      </w:tr>
      <w:tr w:rsidR="005D04C8" w14:paraId="76472CCB" w14:textId="77777777" w:rsidTr="00D41436">
        <w:tc>
          <w:tcPr>
            <w:tcW w:w="9450" w:type="dxa"/>
            <w:shd w:val="clear" w:color="auto" w:fill="E0E0E0"/>
          </w:tcPr>
          <w:p w14:paraId="7E25414D" w14:textId="77777777" w:rsidR="005D04C8" w:rsidRDefault="005D04C8" w:rsidP="002171D3">
            <w:pPr>
              <w:pStyle w:val="ToolTableText"/>
            </w:pPr>
            <w:r>
              <w:rPr>
                <w:b/>
              </w:rPr>
              <w:t>Counterclaim:</w:t>
            </w:r>
          </w:p>
        </w:tc>
      </w:tr>
      <w:tr w:rsidR="005D04C8" w14:paraId="6B4C8868" w14:textId="77777777" w:rsidTr="00D41436">
        <w:tc>
          <w:tcPr>
            <w:tcW w:w="9450" w:type="dxa"/>
            <w:tcBorders>
              <w:bottom w:val="single" w:sz="4" w:space="0" w:color="auto"/>
            </w:tcBorders>
            <w:shd w:val="clear" w:color="auto" w:fill="FFFFFF" w:themeFill="background1"/>
          </w:tcPr>
          <w:p w14:paraId="762E5A56" w14:textId="742543ED" w:rsidR="005D04C8" w:rsidRDefault="005D04C8" w:rsidP="002171D3">
            <w:pPr>
              <w:pStyle w:val="ToolTableText"/>
            </w:pPr>
            <w:r>
              <w:t>“Most people imagine that the explosion in the U.S. prison population during the past twenty-five years reflects changes in crime rates.” (p. 93)</w:t>
            </w:r>
          </w:p>
        </w:tc>
      </w:tr>
      <w:tr w:rsidR="005D04C8" w14:paraId="657FF45A" w14:textId="77777777" w:rsidTr="00D41436">
        <w:tc>
          <w:tcPr>
            <w:tcW w:w="9450" w:type="dxa"/>
            <w:shd w:val="clear" w:color="auto" w:fill="E0E0E0"/>
          </w:tcPr>
          <w:p w14:paraId="7219DEA9" w14:textId="77777777" w:rsidR="005D04C8" w:rsidRDefault="005D04C8" w:rsidP="002171D3">
            <w:pPr>
              <w:pStyle w:val="ToolTableText"/>
            </w:pPr>
            <w:r w:rsidRPr="00E003CD">
              <w:rPr>
                <w:b/>
              </w:rPr>
              <w:t>Evidence:</w:t>
            </w:r>
          </w:p>
        </w:tc>
      </w:tr>
      <w:tr w:rsidR="005D04C8" w14:paraId="062D0FFC" w14:textId="77777777" w:rsidTr="00D41436">
        <w:tc>
          <w:tcPr>
            <w:tcW w:w="9450" w:type="dxa"/>
            <w:shd w:val="clear" w:color="auto" w:fill="FFFFFF" w:themeFill="background1"/>
          </w:tcPr>
          <w:p w14:paraId="39301F49" w14:textId="54ABD2AF" w:rsidR="005D04C8" w:rsidRDefault="005D04C8" w:rsidP="002171D3">
            <w:pPr>
              <w:pStyle w:val="ToolTableText"/>
            </w:pPr>
            <w:r>
              <w:t>Prison population has gone up.</w:t>
            </w:r>
          </w:p>
        </w:tc>
      </w:tr>
      <w:tr w:rsidR="005D04C8" w14:paraId="49557048" w14:textId="77777777" w:rsidTr="00D41436">
        <w:tc>
          <w:tcPr>
            <w:tcW w:w="9450" w:type="dxa"/>
            <w:shd w:val="clear" w:color="auto" w:fill="E0E0E0"/>
          </w:tcPr>
          <w:p w14:paraId="09CAEF92" w14:textId="27871664" w:rsidR="005D04C8" w:rsidRDefault="005D04C8" w:rsidP="002171D3">
            <w:pPr>
              <w:pStyle w:val="ToolTableText"/>
            </w:pPr>
            <w:r w:rsidRPr="005E5940">
              <w:rPr>
                <w:b/>
              </w:rPr>
              <w:t>Reasoning:</w:t>
            </w:r>
          </w:p>
        </w:tc>
      </w:tr>
      <w:tr w:rsidR="005D04C8" w14:paraId="75BC1B60" w14:textId="77777777" w:rsidTr="00D41436">
        <w:tc>
          <w:tcPr>
            <w:tcW w:w="9450" w:type="dxa"/>
            <w:shd w:val="clear" w:color="auto" w:fill="FFFFFF" w:themeFill="background1"/>
          </w:tcPr>
          <w:p w14:paraId="0164090E" w14:textId="6C1A5650" w:rsidR="005D04C8" w:rsidRDefault="005D04C8" w:rsidP="0072617C">
            <w:pPr>
              <w:pStyle w:val="ToolTableText"/>
            </w:pPr>
            <w:r>
              <w:t>Although prison population has risen, it is due to policy rather than crime</w:t>
            </w:r>
            <w:r w:rsidR="0072617C">
              <w:t>:</w:t>
            </w:r>
            <w:r>
              <w:t xml:space="preserve"> “One study suggests that the </w:t>
            </w:r>
            <w:r w:rsidRPr="00AB2670">
              <w:rPr>
                <w:i/>
              </w:rPr>
              <w:t>entire</w:t>
            </w:r>
            <w:r>
              <w:t xml:space="preserve"> increase in the prison population from 1980 to 2001 can be explained by sentencing policy changes</w:t>
            </w:r>
            <w:r w:rsidR="00E25E4D">
              <w:t>.</w:t>
            </w:r>
            <w:r>
              <w:t>” (p. 93)</w:t>
            </w:r>
            <w:r w:rsidR="0072617C">
              <w:t>.</w:t>
            </w:r>
          </w:p>
        </w:tc>
      </w:tr>
      <w:tr w:rsidR="005D04C8" w14:paraId="77EDE239" w14:textId="77777777" w:rsidTr="00D41436">
        <w:tc>
          <w:tcPr>
            <w:tcW w:w="9450" w:type="dxa"/>
            <w:shd w:val="clear" w:color="auto" w:fill="D9D9D9" w:themeFill="background1" w:themeFillShade="D9"/>
          </w:tcPr>
          <w:p w14:paraId="4C73220B" w14:textId="77777777" w:rsidR="005D04C8" w:rsidRDefault="005D04C8" w:rsidP="002171D3">
            <w:pPr>
              <w:pStyle w:val="ToolTableText"/>
              <w:rPr>
                <w:b/>
              </w:rPr>
            </w:pPr>
            <w:r>
              <w:rPr>
                <w:b/>
              </w:rPr>
              <w:t>Supporting Claim:</w:t>
            </w:r>
          </w:p>
        </w:tc>
      </w:tr>
      <w:tr w:rsidR="005D04C8" w14:paraId="04CC834F" w14:textId="77777777" w:rsidTr="00D41436">
        <w:tc>
          <w:tcPr>
            <w:tcW w:w="9450" w:type="dxa"/>
          </w:tcPr>
          <w:p w14:paraId="0CDFE7CE" w14:textId="1B820415" w:rsidR="005D04C8" w:rsidRDefault="005D04C8" w:rsidP="0072617C">
            <w:pPr>
              <w:pStyle w:val="ToolTableText"/>
            </w:pPr>
            <w:r>
              <w:t>“Once arrested, one’s chances of ever being truly free of the system of control are slim, often to the vanishing point</w:t>
            </w:r>
            <w:r w:rsidR="0072617C">
              <w:t>.</w:t>
            </w:r>
            <w:r>
              <w:t>” (p. 84)</w:t>
            </w:r>
          </w:p>
        </w:tc>
      </w:tr>
      <w:tr w:rsidR="005D04C8" w:rsidRPr="005E5940" w14:paraId="179817F1" w14:textId="77777777" w:rsidTr="00D41436">
        <w:trPr>
          <w:trHeight w:val="359"/>
        </w:trPr>
        <w:tc>
          <w:tcPr>
            <w:tcW w:w="9450" w:type="dxa"/>
            <w:shd w:val="clear" w:color="auto" w:fill="D9D9D9" w:themeFill="background1" w:themeFillShade="D9"/>
          </w:tcPr>
          <w:p w14:paraId="34D62D64" w14:textId="77777777" w:rsidR="005D04C8" w:rsidRPr="005E5940" w:rsidRDefault="005D04C8" w:rsidP="002171D3">
            <w:pPr>
              <w:pStyle w:val="ToolTableText"/>
              <w:keepNext/>
              <w:rPr>
                <w:b/>
              </w:rPr>
            </w:pPr>
            <w:r w:rsidRPr="005E5940">
              <w:rPr>
                <w:b/>
              </w:rPr>
              <w:t>Evidence:</w:t>
            </w:r>
          </w:p>
        </w:tc>
      </w:tr>
      <w:tr w:rsidR="005D04C8" w14:paraId="47017124" w14:textId="77777777" w:rsidTr="00E25E4D">
        <w:trPr>
          <w:trHeight w:val="530"/>
        </w:trPr>
        <w:tc>
          <w:tcPr>
            <w:tcW w:w="9450" w:type="dxa"/>
          </w:tcPr>
          <w:p w14:paraId="40DB3E62" w14:textId="77777777" w:rsidR="005D04C8" w:rsidRDefault="005D04C8" w:rsidP="002171D3">
            <w:pPr>
              <w:pStyle w:val="ToolTableText"/>
            </w:pPr>
            <w:r>
              <w:t>“Approximately 80 percent of criminal defendants are indigent and thus unable to hire a lawyer.” (p. 85)</w:t>
            </w:r>
          </w:p>
          <w:p w14:paraId="35F51A88" w14:textId="5136AC86" w:rsidR="005D04C8" w:rsidRDefault="005D04C8" w:rsidP="002171D3">
            <w:pPr>
              <w:pStyle w:val="ToolTableText"/>
            </w:pPr>
            <w:r>
              <w:t>“Almost no one ever goes to trial” (p. 87)</w:t>
            </w:r>
          </w:p>
          <w:p w14:paraId="1707A096" w14:textId="3D4DEC50" w:rsidR="005D04C8" w:rsidRDefault="005D04C8" w:rsidP="002171D3">
            <w:pPr>
              <w:pStyle w:val="ToolTableText"/>
            </w:pPr>
            <w:r>
              <w:t>“The pressure to plead guilty</w:t>
            </w:r>
            <w:r w:rsidR="00E25E4D">
              <w:t xml:space="preserve"> to crimes </w:t>
            </w:r>
            <w:r>
              <w:t>has increased exponentially</w:t>
            </w:r>
            <w:r w:rsidR="00E25E4D">
              <w:t xml:space="preserve"> since the advent of the War on Drugs</w:t>
            </w:r>
            <w:r>
              <w:t>.</w:t>
            </w:r>
            <w:r w:rsidR="00E25E4D">
              <w:t>”</w:t>
            </w:r>
            <w:r>
              <w:t xml:space="preserve"> (p. 87)</w:t>
            </w:r>
          </w:p>
          <w:p w14:paraId="1AA8516B" w14:textId="77777777" w:rsidR="005D04C8" w:rsidRDefault="005D04C8" w:rsidP="002171D3">
            <w:pPr>
              <w:pStyle w:val="ToolTableText"/>
            </w:pPr>
            <w:r>
              <w:t>“The typical mandatory sentence for a first-time drug offense in federal court is five or ten years.” (p. 87)</w:t>
            </w:r>
          </w:p>
          <w:p w14:paraId="537EEAC5" w14:textId="23C07954" w:rsidR="005D04C8" w:rsidRDefault="005D04C8" w:rsidP="00E25E4D">
            <w:pPr>
              <w:pStyle w:val="ToolTableText"/>
            </w:pPr>
            <w:r>
              <w:t>Many people in prison are there for violating parole</w:t>
            </w:r>
            <w:r w:rsidR="00E25E4D">
              <w:t>:</w:t>
            </w:r>
            <w:r>
              <w:t xml:space="preserve"> “more than one</w:t>
            </w:r>
            <w:r w:rsidR="00E25E4D">
              <w:t xml:space="preserve"> </w:t>
            </w:r>
            <w:r>
              <w:t xml:space="preserve">third (35 percent) of prison </w:t>
            </w:r>
            <w:r>
              <w:lastRenderedPageBreak/>
              <w:t>admissions resulted from parole violations” (p. 95</w:t>
            </w:r>
            <w:r w:rsidR="00F811F7">
              <w:t>)</w:t>
            </w:r>
            <w:r w:rsidR="00E25E4D">
              <w:t>.</w:t>
            </w:r>
          </w:p>
        </w:tc>
      </w:tr>
      <w:tr w:rsidR="005D04C8" w:rsidRPr="005E5940" w14:paraId="452EAC92" w14:textId="77777777" w:rsidTr="00D41436">
        <w:tc>
          <w:tcPr>
            <w:tcW w:w="9450" w:type="dxa"/>
            <w:shd w:val="clear" w:color="auto" w:fill="D9D9D9" w:themeFill="background1" w:themeFillShade="D9"/>
          </w:tcPr>
          <w:p w14:paraId="1D5E494C" w14:textId="77777777" w:rsidR="005D04C8" w:rsidRPr="005E5940" w:rsidRDefault="005D04C8" w:rsidP="002171D3">
            <w:pPr>
              <w:pStyle w:val="ToolTableText"/>
              <w:keepNext/>
              <w:rPr>
                <w:b/>
              </w:rPr>
            </w:pPr>
            <w:r w:rsidRPr="005E5940">
              <w:rPr>
                <w:b/>
              </w:rPr>
              <w:lastRenderedPageBreak/>
              <w:t>Reasoning:</w:t>
            </w:r>
          </w:p>
        </w:tc>
      </w:tr>
      <w:tr w:rsidR="005D04C8" w14:paraId="2C27ABD7" w14:textId="77777777" w:rsidTr="00D41436">
        <w:tc>
          <w:tcPr>
            <w:tcW w:w="9450" w:type="dxa"/>
          </w:tcPr>
          <w:p w14:paraId="1DBE64A4" w14:textId="29BA44C5" w:rsidR="005D04C8" w:rsidRDefault="005D04C8" w:rsidP="00F46375">
            <w:pPr>
              <w:pStyle w:val="ToolTableText"/>
            </w:pPr>
            <w:r>
              <w:t xml:space="preserve">Once someone is arrested for a drug crime, poor legal defense options and harsh mandatory sentences make it very likely </w:t>
            </w:r>
            <w:r w:rsidR="00E25E4D">
              <w:t xml:space="preserve">that </w:t>
            </w:r>
            <w:r>
              <w:t>they will plead guilty and go to jail for some length of time. Once they are in the system, it is difficult for them to escape, as any violation of their parole will send them back to prison.</w:t>
            </w:r>
          </w:p>
        </w:tc>
      </w:tr>
    </w:tbl>
    <w:p w14:paraId="7C1A4B3D" w14:textId="77777777" w:rsidR="003A5139" w:rsidRDefault="003A5139" w:rsidP="0004027E">
      <w:pPr>
        <w:pStyle w:val="ToolHeader"/>
      </w:pPr>
    </w:p>
    <w:p w14:paraId="0A5C5A4B" w14:textId="77777777" w:rsidR="003A5139" w:rsidRDefault="003A5139">
      <w:pPr>
        <w:spacing w:before="0" w:after="0" w:line="240" w:lineRule="auto"/>
        <w:rPr>
          <w:b/>
          <w:bCs/>
          <w:color w:val="365F91"/>
          <w:sz w:val="32"/>
          <w:szCs w:val="28"/>
        </w:rPr>
      </w:pPr>
      <w:r>
        <w:br w:type="page"/>
      </w:r>
    </w:p>
    <w:p w14:paraId="0BA08109" w14:textId="617A36BF" w:rsidR="005D04C8" w:rsidRDefault="005D04C8" w:rsidP="0004027E">
      <w:pPr>
        <w:pStyle w:val="ToolHeader"/>
      </w:pPr>
      <w:r>
        <w:lastRenderedPageBreak/>
        <w:t xml:space="preserve">Model Argument Delineation Tool </w:t>
      </w:r>
    </w:p>
    <w:tbl>
      <w:tblPr>
        <w:tblStyle w:val="TableGrid"/>
        <w:tblW w:w="0" w:type="auto"/>
        <w:tblInd w:w="108" w:type="dxa"/>
        <w:tblLook w:val="04A0" w:firstRow="1" w:lastRow="0" w:firstColumn="1" w:lastColumn="0" w:noHBand="0" w:noVBand="1"/>
      </w:tblPr>
      <w:tblGrid>
        <w:gridCol w:w="820"/>
        <w:gridCol w:w="2751"/>
        <w:gridCol w:w="732"/>
        <w:gridCol w:w="3007"/>
        <w:gridCol w:w="720"/>
        <w:gridCol w:w="1438"/>
      </w:tblGrid>
      <w:tr w:rsidR="005D04C8" w:rsidRPr="00707670" w14:paraId="6EB13BE5" w14:textId="77777777" w:rsidTr="00D41436">
        <w:trPr>
          <w:trHeight w:val="557"/>
        </w:trPr>
        <w:tc>
          <w:tcPr>
            <w:tcW w:w="712" w:type="dxa"/>
            <w:shd w:val="clear" w:color="auto" w:fill="D9D9D9" w:themeFill="background1" w:themeFillShade="D9"/>
            <w:vAlign w:val="center"/>
          </w:tcPr>
          <w:p w14:paraId="10FBC672" w14:textId="77777777" w:rsidR="005D04C8" w:rsidRPr="00707670" w:rsidRDefault="005D04C8" w:rsidP="002171D3">
            <w:pPr>
              <w:pStyle w:val="TableText"/>
              <w:rPr>
                <w:b/>
              </w:rPr>
            </w:pPr>
            <w:r w:rsidRPr="00707670">
              <w:rPr>
                <w:b/>
              </w:rPr>
              <w:t>Name:</w:t>
            </w:r>
          </w:p>
        </w:tc>
        <w:tc>
          <w:tcPr>
            <w:tcW w:w="2786" w:type="dxa"/>
            <w:vAlign w:val="center"/>
          </w:tcPr>
          <w:p w14:paraId="25F8B70B" w14:textId="77777777" w:rsidR="005D04C8" w:rsidRPr="00707670" w:rsidRDefault="005D04C8" w:rsidP="002171D3">
            <w:pPr>
              <w:pStyle w:val="TableText"/>
              <w:rPr>
                <w:b/>
              </w:rPr>
            </w:pPr>
          </w:p>
        </w:tc>
        <w:tc>
          <w:tcPr>
            <w:tcW w:w="732" w:type="dxa"/>
            <w:shd w:val="clear" w:color="auto" w:fill="D9D9D9" w:themeFill="background1" w:themeFillShade="D9"/>
            <w:vAlign w:val="center"/>
          </w:tcPr>
          <w:p w14:paraId="5192DA3E" w14:textId="77777777" w:rsidR="005D04C8" w:rsidRPr="00707670" w:rsidRDefault="005D04C8" w:rsidP="002171D3">
            <w:pPr>
              <w:pStyle w:val="TableText"/>
              <w:rPr>
                <w:b/>
              </w:rPr>
            </w:pPr>
            <w:r w:rsidRPr="00707670">
              <w:rPr>
                <w:b/>
              </w:rPr>
              <w:t>Class:</w:t>
            </w:r>
          </w:p>
        </w:tc>
        <w:tc>
          <w:tcPr>
            <w:tcW w:w="3045" w:type="dxa"/>
            <w:vAlign w:val="center"/>
          </w:tcPr>
          <w:p w14:paraId="09CB4DAD" w14:textId="77777777" w:rsidR="005D04C8" w:rsidRPr="00707670" w:rsidRDefault="005D04C8" w:rsidP="002171D3">
            <w:pPr>
              <w:pStyle w:val="TableText"/>
              <w:rPr>
                <w:b/>
              </w:rPr>
            </w:pPr>
          </w:p>
        </w:tc>
        <w:tc>
          <w:tcPr>
            <w:tcW w:w="720" w:type="dxa"/>
            <w:shd w:val="clear" w:color="auto" w:fill="D9D9D9" w:themeFill="background1" w:themeFillShade="D9"/>
            <w:vAlign w:val="center"/>
          </w:tcPr>
          <w:p w14:paraId="576F8E75" w14:textId="77777777" w:rsidR="005D04C8" w:rsidRPr="00707670" w:rsidRDefault="005D04C8" w:rsidP="002171D3">
            <w:pPr>
              <w:pStyle w:val="TableText"/>
              <w:rPr>
                <w:b/>
              </w:rPr>
            </w:pPr>
            <w:r w:rsidRPr="00707670">
              <w:rPr>
                <w:b/>
              </w:rPr>
              <w:t>Date:</w:t>
            </w:r>
          </w:p>
        </w:tc>
        <w:tc>
          <w:tcPr>
            <w:tcW w:w="1455" w:type="dxa"/>
            <w:vAlign w:val="center"/>
          </w:tcPr>
          <w:p w14:paraId="6DB90993" w14:textId="77777777" w:rsidR="005D04C8" w:rsidRPr="00707670" w:rsidRDefault="005D04C8" w:rsidP="002171D3">
            <w:pPr>
              <w:pStyle w:val="TableText"/>
              <w:rPr>
                <w:b/>
              </w:rPr>
            </w:pPr>
          </w:p>
        </w:tc>
      </w:tr>
    </w:tbl>
    <w:p w14:paraId="2053A4D3" w14:textId="77777777" w:rsidR="005D04C8" w:rsidRDefault="005D04C8" w:rsidP="005D04C8">
      <w:pPr>
        <w:spacing w:before="0" w:after="0"/>
        <w:rPr>
          <w:sz w:val="10"/>
        </w:rPr>
      </w:pPr>
    </w:p>
    <w:tbl>
      <w:tblPr>
        <w:tblStyle w:val="TableGrid"/>
        <w:tblW w:w="0" w:type="auto"/>
        <w:tblInd w:w="108" w:type="dxa"/>
        <w:tblLook w:val="04A0" w:firstRow="1" w:lastRow="0" w:firstColumn="1" w:lastColumn="0" w:noHBand="0" w:noVBand="1"/>
      </w:tblPr>
      <w:tblGrid>
        <w:gridCol w:w="9450"/>
      </w:tblGrid>
      <w:tr w:rsidR="005D04C8" w:rsidRPr="00707670" w14:paraId="0BC6D549" w14:textId="77777777" w:rsidTr="00D41436">
        <w:trPr>
          <w:trHeight w:val="562"/>
        </w:trPr>
        <w:tc>
          <w:tcPr>
            <w:tcW w:w="9450" w:type="dxa"/>
            <w:shd w:val="clear" w:color="auto" w:fill="D9D9D9" w:themeFill="background1" w:themeFillShade="D9"/>
            <w:vAlign w:val="center"/>
          </w:tcPr>
          <w:p w14:paraId="43E6E408" w14:textId="1722BDFA" w:rsidR="005D04C8" w:rsidRPr="00C33257" w:rsidRDefault="005D04C8" w:rsidP="00A432F0">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w:t>
            </w:r>
            <w:r w:rsidR="00D50DDC">
              <w:t xml:space="preserve"> counterclaims,</w:t>
            </w:r>
            <w:r w:rsidRPr="00C33257">
              <w:t xml:space="preserve"> evidence, and reasoning. </w:t>
            </w:r>
          </w:p>
        </w:tc>
      </w:tr>
    </w:tbl>
    <w:p w14:paraId="65F104D8" w14:textId="77777777" w:rsidR="005D04C8" w:rsidRDefault="005D04C8" w:rsidP="005D04C8">
      <w:pPr>
        <w:spacing w:before="0" w:after="0"/>
        <w:rPr>
          <w:sz w:val="10"/>
        </w:rPr>
      </w:pPr>
    </w:p>
    <w:tbl>
      <w:tblPr>
        <w:tblStyle w:val="TableGrid"/>
        <w:tblW w:w="0" w:type="auto"/>
        <w:tblInd w:w="108" w:type="dxa"/>
        <w:tblLook w:val="04A0" w:firstRow="1" w:lastRow="0" w:firstColumn="1" w:lastColumn="0" w:noHBand="0" w:noVBand="1"/>
      </w:tblPr>
      <w:tblGrid>
        <w:gridCol w:w="674"/>
        <w:gridCol w:w="8794"/>
      </w:tblGrid>
      <w:tr w:rsidR="00F811F7" w:rsidRPr="00E003CD" w14:paraId="7666A1F7" w14:textId="77777777" w:rsidTr="00D41436">
        <w:trPr>
          <w:trHeight w:val="557"/>
        </w:trPr>
        <w:tc>
          <w:tcPr>
            <w:tcW w:w="630" w:type="dxa"/>
            <w:tcBorders>
              <w:bottom w:val="single" w:sz="4" w:space="0" w:color="auto"/>
            </w:tcBorders>
            <w:shd w:val="clear" w:color="auto" w:fill="D9D9D9" w:themeFill="background1" w:themeFillShade="D9"/>
            <w:vAlign w:val="center"/>
          </w:tcPr>
          <w:p w14:paraId="0FDF0E5C" w14:textId="77777777" w:rsidR="00F811F7" w:rsidRPr="00E003CD" w:rsidRDefault="00F811F7" w:rsidP="0012528E">
            <w:pPr>
              <w:pStyle w:val="ToolTableText"/>
              <w:rPr>
                <w:b/>
              </w:rPr>
            </w:pPr>
            <w:r w:rsidRPr="00E003CD">
              <w:rPr>
                <w:b/>
              </w:rPr>
              <w:t>Text:</w:t>
            </w:r>
          </w:p>
        </w:tc>
        <w:tc>
          <w:tcPr>
            <w:tcW w:w="8820" w:type="dxa"/>
            <w:tcBorders>
              <w:bottom w:val="single" w:sz="4" w:space="0" w:color="auto"/>
            </w:tcBorders>
            <w:vAlign w:val="center"/>
          </w:tcPr>
          <w:p w14:paraId="7B368A5A" w14:textId="524D2507" w:rsidR="00F811F7" w:rsidRPr="00615687" w:rsidRDefault="00F811F7" w:rsidP="0012528E">
            <w:pPr>
              <w:pStyle w:val="ToolTableText"/>
            </w:pPr>
            <w:r w:rsidRPr="00615687">
              <w:rPr>
                <w:i/>
              </w:rPr>
              <w:t>The New Jim Crow</w:t>
            </w:r>
            <w:r>
              <w:rPr>
                <w:i/>
              </w:rPr>
              <w:t>: Mass Incarceration in the Age of Colorblindness</w:t>
            </w:r>
            <w:r>
              <w:t>, Chapter 3</w:t>
            </w:r>
          </w:p>
        </w:tc>
      </w:tr>
      <w:tr w:rsidR="00F811F7" w:rsidRPr="00707670" w14:paraId="4498130D" w14:textId="77777777" w:rsidTr="00D41436">
        <w:trPr>
          <w:trHeight w:val="224"/>
        </w:trPr>
        <w:tc>
          <w:tcPr>
            <w:tcW w:w="9450" w:type="dxa"/>
            <w:gridSpan w:val="2"/>
            <w:tcBorders>
              <w:left w:val="nil"/>
              <w:right w:val="nil"/>
            </w:tcBorders>
            <w:shd w:val="clear" w:color="auto" w:fill="auto"/>
            <w:vAlign w:val="center"/>
          </w:tcPr>
          <w:p w14:paraId="5A6089EC" w14:textId="77777777" w:rsidR="00F811F7" w:rsidRPr="00655128" w:rsidRDefault="00F811F7" w:rsidP="0012528E">
            <w:pPr>
              <w:pStyle w:val="ToolTableText"/>
              <w:rPr>
                <w:b/>
                <w:sz w:val="10"/>
                <w:szCs w:val="10"/>
              </w:rPr>
            </w:pPr>
          </w:p>
        </w:tc>
      </w:tr>
      <w:tr w:rsidR="00F811F7" w:rsidRPr="00707670" w14:paraId="590EFF4D" w14:textId="77777777" w:rsidTr="00D41436">
        <w:trPr>
          <w:trHeight w:val="557"/>
        </w:trPr>
        <w:tc>
          <w:tcPr>
            <w:tcW w:w="9450" w:type="dxa"/>
            <w:gridSpan w:val="2"/>
            <w:shd w:val="clear" w:color="auto" w:fill="auto"/>
            <w:vAlign w:val="center"/>
          </w:tcPr>
          <w:p w14:paraId="191FBE47" w14:textId="3397E34D" w:rsidR="00F811F7" w:rsidRDefault="00F811F7" w:rsidP="0012528E">
            <w:pPr>
              <w:pStyle w:val="ToolTableText"/>
            </w:pPr>
            <w:r w:rsidRPr="00E003CD">
              <w:rPr>
                <w:b/>
              </w:rPr>
              <w:t xml:space="preserve">Central </w:t>
            </w:r>
            <w:r w:rsidR="00323F9E">
              <w:rPr>
                <w:b/>
              </w:rPr>
              <w:t>c</w:t>
            </w:r>
            <w:r w:rsidR="00323F9E" w:rsidRPr="00E003CD">
              <w:rPr>
                <w:b/>
              </w:rPr>
              <w:t>laim</w:t>
            </w:r>
            <w:r w:rsidR="00323F9E">
              <w:rPr>
                <w:b/>
              </w:rPr>
              <w:t xml:space="preserve"> </w:t>
            </w:r>
            <w:r>
              <w:rPr>
                <w:b/>
              </w:rPr>
              <w:t>of text</w:t>
            </w:r>
            <w:r w:rsidRPr="00E003CD">
              <w:rPr>
                <w:b/>
              </w:rPr>
              <w:t>:</w:t>
            </w:r>
            <w:r>
              <w:t xml:space="preserve"> “something akin to a racial caste system currently exists in the United States” (p. 2) </w:t>
            </w:r>
          </w:p>
          <w:p w14:paraId="71D37A7D" w14:textId="77777777" w:rsidR="00F811F7" w:rsidRPr="00311A73" w:rsidRDefault="00F811F7" w:rsidP="0012528E">
            <w:pPr>
              <w:pStyle w:val="ToolTableText"/>
            </w:pPr>
            <w:r>
              <w:t>Mass incarceration is the new racial caste system in the United States.</w:t>
            </w:r>
          </w:p>
        </w:tc>
      </w:tr>
    </w:tbl>
    <w:p w14:paraId="4D3A4D25" w14:textId="77777777" w:rsidR="005D04C8" w:rsidRDefault="005D04C8" w:rsidP="005D04C8">
      <w:pPr>
        <w:spacing w:before="0" w:after="0"/>
        <w:rPr>
          <w:sz w:val="10"/>
        </w:rPr>
      </w:pPr>
    </w:p>
    <w:tbl>
      <w:tblPr>
        <w:tblStyle w:val="TableGrid"/>
        <w:tblW w:w="0" w:type="auto"/>
        <w:tblInd w:w="108" w:type="dxa"/>
        <w:tblLook w:val="04A0" w:firstRow="1" w:lastRow="0" w:firstColumn="1" w:lastColumn="0" w:noHBand="0" w:noVBand="1"/>
      </w:tblPr>
      <w:tblGrid>
        <w:gridCol w:w="9450"/>
      </w:tblGrid>
      <w:tr w:rsidR="005D04C8" w:rsidRPr="00707670" w14:paraId="57A0ED7A" w14:textId="77777777" w:rsidTr="00D41436">
        <w:trPr>
          <w:trHeight w:val="557"/>
        </w:trPr>
        <w:tc>
          <w:tcPr>
            <w:tcW w:w="9450" w:type="dxa"/>
            <w:shd w:val="clear" w:color="auto" w:fill="auto"/>
            <w:vAlign w:val="center"/>
          </w:tcPr>
          <w:p w14:paraId="4ABD34D7" w14:textId="1390FCD0" w:rsidR="005D04C8" w:rsidRPr="00707670" w:rsidRDefault="005D04C8" w:rsidP="00323F9E">
            <w:pPr>
              <w:pStyle w:val="ToolTableText"/>
              <w:rPr>
                <w:b/>
              </w:rPr>
            </w:pPr>
            <w:r w:rsidRPr="00E003CD">
              <w:rPr>
                <w:b/>
              </w:rPr>
              <w:t xml:space="preserve">Central </w:t>
            </w:r>
            <w:r w:rsidR="00323F9E">
              <w:rPr>
                <w:b/>
              </w:rPr>
              <w:t>c</w:t>
            </w:r>
            <w:r w:rsidR="00323F9E" w:rsidRPr="00E003CD">
              <w:rPr>
                <w:b/>
              </w:rPr>
              <w:t>laim</w:t>
            </w:r>
            <w:r w:rsidR="00323F9E">
              <w:rPr>
                <w:b/>
              </w:rPr>
              <w:t xml:space="preserve"> </w:t>
            </w:r>
            <w:r w:rsidR="007B523F">
              <w:rPr>
                <w:b/>
              </w:rPr>
              <w:t>of the chapter</w:t>
            </w:r>
            <w:r w:rsidRPr="00E003CD">
              <w:rPr>
                <w:b/>
              </w:rPr>
              <w:t>:</w:t>
            </w:r>
            <w:r>
              <w:rPr>
                <w:b/>
              </w:rPr>
              <w:t xml:space="preserve"> </w:t>
            </w:r>
            <w:r w:rsidRPr="00B4736F">
              <w:t>“In the drug war, the enemy is racially defined.” (p. 98)</w:t>
            </w:r>
          </w:p>
        </w:tc>
      </w:tr>
    </w:tbl>
    <w:p w14:paraId="53C34533" w14:textId="77777777" w:rsidR="005D04C8" w:rsidRPr="00646088" w:rsidRDefault="005D04C8" w:rsidP="005D04C8">
      <w:pPr>
        <w:spacing w:before="0" w:after="0"/>
        <w:rPr>
          <w:sz w:val="10"/>
        </w:rPr>
      </w:pPr>
    </w:p>
    <w:tbl>
      <w:tblPr>
        <w:tblStyle w:val="TableGrid"/>
        <w:tblW w:w="9450" w:type="dxa"/>
        <w:tblInd w:w="108" w:type="dxa"/>
        <w:tblLook w:val="04A0" w:firstRow="1" w:lastRow="0" w:firstColumn="1" w:lastColumn="0" w:noHBand="0" w:noVBand="1"/>
      </w:tblPr>
      <w:tblGrid>
        <w:gridCol w:w="9450"/>
      </w:tblGrid>
      <w:tr w:rsidR="005D04C8" w:rsidRPr="00646088" w14:paraId="663DB269" w14:textId="77777777" w:rsidTr="00D41436">
        <w:tc>
          <w:tcPr>
            <w:tcW w:w="9450" w:type="dxa"/>
            <w:shd w:val="clear" w:color="auto" w:fill="D9D9D9" w:themeFill="background1" w:themeFillShade="D9"/>
          </w:tcPr>
          <w:p w14:paraId="0542943E" w14:textId="77777777" w:rsidR="005D04C8" w:rsidRDefault="005D04C8" w:rsidP="002171D3">
            <w:pPr>
              <w:pStyle w:val="ToolTableText"/>
              <w:rPr>
                <w:b/>
              </w:rPr>
            </w:pPr>
            <w:r>
              <w:rPr>
                <w:b/>
              </w:rPr>
              <w:t>Supporting Claim:</w:t>
            </w:r>
          </w:p>
        </w:tc>
      </w:tr>
      <w:tr w:rsidR="005D04C8" w14:paraId="4F1EB3F2" w14:textId="77777777" w:rsidTr="00D41436">
        <w:tc>
          <w:tcPr>
            <w:tcW w:w="9450" w:type="dxa"/>
          </w:tcPr>
          <w:p w14:paraId="4CF0DB6D" w14:textId="1B6480D5" w:rsidR="005D04C8" w:rsidRDefault="005D04C8" w:rsidP="00E25E4D">
            <w:pPr>
              <w:pStyle w:val="ToolTableText"/>
            </w:pPr>
            <w:r>
              <w:t>“We are told by drug warriors that the enemy in this war is a thing</w:t>
            </w:r>
            <w:r w:rsidR="00E25E4D">
              <w:t>—</w:t>
            </w:r>
            <w:r>
              <w:t>drugs</w:t>
            </w:r>
            <w:r w:rsidR="00E25E4D">
              <w:t>—</w:t>
            </w:r>
            <w:r>
              <w:t>not a group of people, but the facts prove otherwise</w:t>
            </w:r>
            <w:r w:rsidR="00E25E4D">
              <w:t>.</w:t>
            </w:r>
            <w:r>
              <w:t>” (p. 98)</w:t>
            </w:r>
          </w:p>
        </w:tc>
      </w:tr>
      <w:tr w:rsidR="005D04C8" w:rsidRPr="00E003CD" w14:paraId="1E9EDA1F" w14:textId="77777777" w:rsidTr="00D41436">
        <w:trPr>
          <w:trHeight w:val="89"/>
        </w:trPr>
        <w:tc>
          <w:tcPr>
            <w:tcW w:w="9450" w:type="dxa"/>
            <w:shd w:val="clear" w:color="auto" w:fill="D9D9D9" w:themeFill="background1" w:themeFillShade="D9"/>
          </w:tcPr>
          <w:p w14:paraId="67EA3276" w14:textId="77777777" w:rsidR="005D04C8" w:rsidRPr="00E003CD" w:rsidRDefault="005D04C8" w:rsidP="002171D3">
            <w:pPr>
              <w:pStyle w:val="ToolTableText"/>
              <w:rPr>
                <w:b/>
              </w:rPr>
            </w:pPr>
            <w:r w:rsidRPr="00E003CD">
              <w:rPr>
                <w:b/>
              </w:rPr>
              <w:t>Evidence:</w:t>
            </w:r>
          </w:p>
        </w:tc>
      </w:tr>
      <w:tr w:rsidR="005D04C8" w14:paraId="41658BB6" w14:textId="77777777" w:rsidTr="00D41436">
        <w:tc>
          <w:tcPr>
            <w:tcW w:w="9450" w:type="dxa"/>
          </w:tcPr>
          <w:p w14:paraId="4F229766" w14:textId="77777777" w:rsidR="005D04C8" w:rsidRDefault="005D04C8" w:rsidP="002171D3">
            <w:pPr>
              <w:pStyle w:val="ToolTableText"/>
            </w:pPr>
            <w:r>
              <w:t>“African Americans constitute 80 to 90 percent of all drug offenders sent to prison.” (p. 98)</w:t>
            </w:r>
          </w:p>
          <w:p w14:paraId="78DFEBCA" w14:textId="769E572E" w:rsidR="005D04C8" w:rsidRDefault="005D04C8" w:rsidP="002171D3">
            <w:pPr>
              <w:pStyle w:val="ToolTableText"/>
            </w:pPr>
            <w:r>
              <w:t>“People of all races use and sell illegal drugs at remarkably similar rates.” (p. 99)</w:t>
            </w:r>
          </w:p>
        </w:tc>
      </w:tr>
      <w:tr w:rsidR="005D04C8" w14:paraId="6FC110D1" w14:textId="77777777" w:rsidTr="00D41436">
        <w:tc>
          <w:tcPr>
            <w:tcW w:w="9450" w:type="dxa"/>
            <w:shd w:val="clear" w:color="auto" w:fill="D9D9D9" w:themeFill="background1" w:themeFillShade="D9"/>
          </w:tcPr>
          <w:p w14:paraId="6FAD8B2C" w14:textId="77777777" w:rsidR="005D04C8" w:rsidRPr="005E5940" w:rsidRDefault="005D04C8" w:rsidP="002171D3">
            <w:pPr>
              <w:pStyle w:val="ToolTableText"/>
              <w:rPr>
                <w:b/>
              </w:rPr>
            </w:pPr>
            <w:r w:rsidRPr="005E5940">
              <w:rPr>
                <w:b/>
              </w:rPr>
              <w:t>Reasoning:</w:t>
            </w:r>
          </w:p>
        </w:tc>
      </w:tr>
      <w:tr w:rsidR="005D04C8" w14:paraId="4CC414D1" w14:textId="77777777" w:rsidTr="00D41436">
        <w:tc>
          <w:tcPr>
            <w:tcW w:w="9450" w:type="dxa"/>
            <w:shd w:val="clear" w:color="auto" w:fill="FFFFFF" w:themeFill="background1"/>
          </w:tcPr>
          <w:p w14:paraId="7FD941F3" w14:textId="3383895B" w:rsidR="005D04C8" w:rsidRDefault="005D04C8" w:rsidP="002171D3">
            <w:pPr>
              <w:pStyle w:val="ToolTableText"/>
            </w:pPr>
            <w:r>
              <w:t>Although whites and African Americans both use and sell drugs at the same rates, African Americans are arrested and imprisoned far more frequently, suggesting that they are a targeted group.</w:t>
            </w:r>
          </w:p>
        </w:tc>
      </w:tr>
      <w:tr w:rsidR="005D04C8" w:rsidRPr="00646088" w14:paraId="7E01BBDA" w14:textId="77777777" w:rsidTr="00D41436">
        <w:tc>
          <w:tcPr>
            <w:tcW w:w="9450" w:type="dxa"/>
            <w:shd w:val="clear" w:color="auto" w:fill="D9D9D9" w:themeFill="background1" w:themeFillShade="D9"/>
          </w:tcPr>
          <w:p w14:paraId="195F746A" w14:textId="77777777" w:rsidR="005D04C8" w:rsidRDefault="005D04C8" w:rsidP="002171D3">
            <w:pPr>
              <w:pStyle w:val="ToolTableText"/>
              <w:rPr>
                <w:b/>
              </w:rPr>
            </w:pPr>
            <w:r>
              <w:rPr>
                <w:b/>
              </w:rPr>
              <w:t>Supporting Claim:</w:t>
            </w:r>
          </w:p>
        </w:tc>
      </w:tr>
      <w:tr w:rsidR="005D04C8" w14:paraId="230CFBB3" w14:textId="77777777" w:rsidTr="00D41436">
        <w:tc>
          <w:tcPr>
            <w:tcW w:w="9450" w:type="dxa"/>
          </w:tcPr>
          <w:p w14:paraId="12AD7277" w14:textId="58393575" w:rsidR="005D04C8" w:rsidRDefault="005D04C8" w:rsidP="002171D3">
            <w:pPr>
              <w:pStyle w:val="ToolTableText"/>
            </w:pPr>
            <w:r>
              <w:t xml:space="preserve">“Viewed as a whole, the relevant research by cognitive and social </w:t>
            </w:r>
            <w:proofErr w:type="gramStart"/>
            <w:r>
              <w:t>psychologists to date suggests</w:t>
            </w:r>
            <w:proofErr w:type="gramEnd"/>
            <w:r>
              <w:t xml:space="preserve"> that racial bias in the drug war was </w:t>
            </w:r>
            <w:r w:rsidRPr="00AB2670">
              <w:rPr>
                <w:i/>
              </w:rPr>
              <w:t>inevitable</w:t>
            </w:r>
            <w:r>
              <w:t>, once a public consensus was constructed by political and media elites that drug crime is black and brown.” (p. 107)</w:t>
            </w:r>
          </w:p>
        </w:tc>
      </w:tr>
      <w:tr w:rsidR="005D04C8" w14:paraId="393B60DE" w14:textId="77777777" w:rsidTr="00D41436">
        <w:trPr>
          <w:trHeight w:val="359"/>
        </w:trPr>
        <w:tc>
          <w:tcPr>
            <w:tcW w:w="9450" w:type="dxa"/>
            <w:shd w:val="clear" w:color="auto" w:fill="D9D9D9" w:themeFill="background1" w:themeFillShade="D9"/>
          </w:tcPr>
          <w:p w14:paraId="4420CBE8" w14:textId="77777777" w:rsidR="005D04C8" w:rsidRPr="005E5940" w:rsidRDefault="005D04C8" w:rsidP="002171D3">
            <w:pPr>
              <w:pStyle w:val="ToolTableText"/>
              <w:keepNext/>
              <w:rPr>
                <w:b/>
              </w:rPr>
            </w:pPr>
            <w:r w:rsidRPr="005E5940">
              <w:rPr>
                <w:b/>
              </w:rPr>
              <w:lastRenderedPageBreak/>
              <w:t>Evidence:</w:t>
            </w:r>
          </w:p>
        </w:tc>
      </w:tr>
      <w:tr w:rsidR="005D04C8" w14:paraId="1D70D800" w14:textId="77777777" w:rsidTr="00D41436">
        <w:trPr>
          <w:cantSplit/>
        </w:trPr>
        <w:tc>
          <w:tcPr>
            <w:tcW w:w="9450" w:type="dxa"/>
          </w:tcPr>
          <w:p w14:paraId="35FFF978" w14:textId="79AF2200" w:rsidR="005D04C8" w:rsidRDefault="005D04C8" w:rsidP="002171D3">
            <w:pPr>
              <w:pStyle w:val="ToolTableText"/>
            </w:pPr>
            <w:r>
              <w:t xml:space="preserve">“Studies have shown that racial schemas operate not only as part of </w:t>
            </w:r>
            <w:r w:rsidR="009E4B1B">
              <w:t>conscious</w:t>
            </w:r>
            <w:r>
              <w:t>, rational deliberations, but also automatically” (p. 106)</w:t>
            </w:r>
          </w:p>
          <w:p w14:paraId="38123BBF" w14:textId="337C7DB8" w:rsidR="005D04C8" w:rsidRDefault="005D04C8" w:rsidP="002171D3">
            <w:pPr>
              <w:pStyle w:val="ToolTableText"/>
            </w:pPr>
            <w:r>
              <w:t xml:space="preserve">“Implicit bias tests may still show that you hold negative attitudes and </w:t>
            </w:r>
            <w:r w:rsidR="009E4B1B">
              <w:t>stereotypes</w:t>
            </w:r>
            <w:r>
              <w:t xml:space="preserve"> about blacks, even though you do not believe you do and do not want to</w:t>
            </w:r>
            <w:r w:rsidR="0034055D">
              <w:t>.</w:t>
            </w:r>
            <w:r>
              <w:t>” (p. 107)</w:t>
            </w:r>
          </w:p>
          <w:p w14:paraId="3FBF0007" w14:textId="13C553D3" w:rsidR="005D04C8" w:rsidRDefault="005D04C8" w:rsidP="00B954F9">
            <w:pPr>
              <w:pStyle w:val="ToolTableText"/>
            </w:pPr>
            <w:r>
              <w:t xml:space="preserve">“the Supreme Court has indicated that in policing, race </w:t>
            </w:r>
            <w:r w:rsidRPr="00B954F9">
              <w:rPr>
                <w:i/>
              </w:rPr>
              <w:t>can</w:t>
            </w:r>
            <w:r>
              <w:t xml:space="preserve"> be used as a factor in discretionary decision making” (p. 130</w:t>
            </w:r>
            <w:r w:rsidR="0034055D">
              <w:t>–</w:t>
            </w:r>
            <w:r>
              <w:t>131)</w:t>
            </w:r>
          </w:p>
        </w:tc>
      </w:tr>
      <w:tr w:rsidR="005D04C8" w14:paraId="65DE5ECF" w14:textId="77777777" w:rsidTr="00D41436">
        <w:tc>
          <w:tcPr>
            <w:tcW w:w="9450" w:type="dxa"/>
            <w:shd w:val="clear" w:color="auto" w:fill="D9D9D9" w:themeFill="background1" w:themeFillShade="D9"/>
          </w:tcPr>
          <w:p w14:paraId="0D1B281B" w14:textId="77777777" w:rsidR="005D04C8" w:rsidRPr="005E5940" w:rsidRDefault="005D04C8" w:rsidP="002171D3">
            <w:pPr>
              <w:pStyle w:val="ToolTableText"/>
              <w:keepNext/>
              <w:rPr>
                <w:b/>
              </w:rPr>
            </w:pPr>
            <w:r w:rsidRPr="005E5940">
              <w:rPr>
                <w:b/>
              </w:rPr>
              <w:t>Reasoning:</w:t>
            </w:r>
          </w:p>
        </w:tc>
      </w:tr>
      <w:tr w:rsidR="005D04C8" w14:paraId="40630A29" w14:textId="77777777" w:rsidTr="00D41436">
        <w:tc>
          <w:tcPr>
            <w:tcW w:w="9450" w:type="dxa"/>
            <w:shd w:val="clear" w:color="auto" w:fill="FFFFFF" w:themeFill="background1"/>
          </w:tcPr>
          <w:p w14:paraId="33FB07B2" w14:textId="7596A7A9" w:rsidR="005D04C8" w:rsidRDefault="005D04C8" w:rsidP="00B954F9">
            <w:pPr>
              <w:pStyle w:val="ToolTableText"/>
            </w:pPr>
            <w:r>
              <w:t>Studies show that people can be racially biased whether they think they are or not, and this applies to police and jurors as well as everyo</w:t>
            </w:r>
            <w:r w:rsidR="00B954F9">
              <w:t xml:space="preserve">ne </w:t>
            </w:r>
            <w:r>
              <w:t>in the criminal justice system who encounters African Americans.</w:t>
            </w:r>
          </w:p>
        </w:tc>
      </w:tr>
      <w:tr w:rsidR="005D04C8" w14:paraId="64D3FEDF" w14:textId="77777777" w:rsidTr="00D41436">
        <w:tc>
          <w:tcPr>
            <w:tcW w:w="9450" w:type="dxa"/>
            <w:shd w:val="clear" w:color="auto" w:fill="E0E0E0"/>
          </w:tcPr>
          <w:p w14:paraId="3289A036" w14:textId="77777777" w:rsidR="005D04C8" w:rsidRDefault="005D04C8" w:rsidP="002171D3">
            <w:pPr>
              <w:pStyle w:val="ToolTableText"/>
            </w:pPr>
            <w:r>
              <w:rPr>
                <w:b/>
              </w:rPr>
              <w:t>Counterclaim:</w:t>
            </w:r>
          </w:p>
        </w:tc>
      </w:tr>
      <w:tr w:rsidR="005D04C8" w14:paraId="39CBFEB5" w14:textId="77777777" w:rsidTr="00D41436">
        <w:tc>
          <w:tcPr>
            <w:tcW w:w="9450" w:type="dxa"/>
            <w:tcBorders>
              <w:bottom w:val="single" w:sz="4" w:space="0" w:color="auto"/>
            </w:tcBorders>
            <w:shd w:val="clear" w:color="auto" w:fill="FFFFFF" w:themeFill="background1"/>
          </w:tcPr>
          <w:p w14:paraId="2976489A" w14:textId="697CB145" w:rsidR="005D04C8" w:rsidRDefault="005D04C8" w:rsidP="002171D3">
            <w:pPr>
              <w:pStyle w:val="ToolTableText"/>
            </w:pPr>
            <w:r>
              <w:t>“There is</w:t>
            </w:r>
            <w:r w:rsidR="0034055D">
              <w:t xml:space="preserve"> </w:t>
            </w:r>
            <w:r>
              <w:t>…</w:t>
            </w:r>
            <w:r w:rsidR="0034055D">
              <w:t xml:space="preserve"> </w:t>
            </w:r>
            <w:r>
              <w:t>an official explanation for al</w:t>
            </w:r>
            <w:r w:rsidR="00B4736F">
              <w:t>l of this: crime rates.” (p. 99)</w:t>
            </w:r>
          </w:p>
        </w:tc>
      </w:tr>
      <w:tr w:rsidR="005D04C8" w14:paraId="6466A65D" w14:textId="77777777" w:rsidTr="00D41436">
        <w:tc>
          <w:tcPr>
            <w:tcW w:w="9450" w:type="dxa"/>
            <w:shd w:val="clear" w:color="auto" w:fill="E0E0E0"/>
          </w:tcPr>
          <w:p w14:paraId="61F73986" w14:textId="77777777" w:rsidR="005D04C8" w:rsidRDefault="005D04C8" w:rsidP="002171D3">
            <w:pPr>
              <w:pStyle w:val="ToolTableText"/>
            </w:pPr>
            <w:r w:rsidRPr="00E003CD">
              <w:rPr>
                <w:b/>
              </w:rPr>
              <w:t>Evidence:</w:t>
            </w:r>
          </w:p>
        </w:tc>
      </w:tr>
      <w:tr w:rsidR="005D04C8" w14:paraId="0AEA494E" w14:textId="77777777" w:rsidTr="00D41436">
        <w:tc>
          <w:tcPr>
            <w:tcW w:w="9450" w:type="dxa"/>
            <w:shd w:val="clear" w:color="auto" w:fill="FFFFFF" w:themeFill="background1"/>
          </w:tcPr>
          <w:p w14:paraId="51093213" w14:textId="5AA66D16" w:rsidR="005D04C8" w:rsidRDefault="005D04C8" w:rsidP="002171D3">
            <w:pPr>
              <w:pStyle w:val="ToolTableText"/>
            </w:pPr>
            <w:r>
              <w:t>“The truth, however</w:t>
            </w:r>
            <w:r w:rsidR="00D10F9B">
              <w:t>,</w:t>
            </w:r>
            <w:r>
              <w:t xml:space="preserve"> is that rates and patterns of drug crime do not explain the glaring racial disparities in our criminal justice system.” (p. 99)</w:t>
            </w:r>
          </w:p>
          <w:p w14:paraId="7BE13CE6" w14:textId="03DC81ED" w:rsidR="005D04C8" w:rsidRDefault="005D04C8" w:rsidP="00B954F9">
            <w:pPr>
              <w:pStyle w:val="ToolTableText"/>
            </w:pPr>
            <w:r>
              <w:t>“The uncomfortable reality is that arrests and convictions for drug offenses</w:t>
            </w:r>
            <w:r w:rsidR="00B954F9">
              <w:t>—</w:t>
            </w:r>
            <w:r>
              <w:t>not violent crime</w:t>
            </w:r>
            <w:r w:rsidR="00B954F9">
              <w:t>—</w:t>
            </w:r>
            <w:r>
              <w:t>have propelled mass incarceration.” (p. 102)</w:t>
            </w:r>
          </w:p>
        </w:tc>
      </w:tr>
      <w:tr w:rsidR="005D04C8" w14:paraId="13E575FA" w14:textId="77777777" w:rsidTr="00D41436">
        <w:tc>
          <w:tcPr>
            <w:tcW w:w="9450" w:type="dxa"/>
            <w:shd w:val="clear" w:color="auto" w:fill="E0E0E0"/>
          </w:tcPr>
          <w:p w14:paraId="590AF1A7" w14:textId="6D5FEF65" w:rsidR="005D04C8" w:rsidRDefault="005D04C8" w:rsidP="002171D3">
            <w:pPr>
              <w:pStyle w:val="ToolTableText"/>
            </w:pPr>
            <w:r w:rsidRPr="005E5940">
              <w:rPr>
                <w:b/>
              </w:rPr>
              <w:t>Reasoning:</w:t>
            </w:r>
          </w:p>
        </w:tc>
      </w:tr>
      <w:tr w:rsidR="005D04C8" w14:paraId="3BF11487" w14:textId="77777777" w:rsidTr="00D41436">
        <w:tc>
          <w:tcPr>
            <w:tcW w:w="9450" w:type="dxa"/>
            <w:shd w:val="clear" w:color="auto" w:fill="FFFFFF" w:themeFill="background1"/>
          </w:tcPr>
          <w:p w14:paraId="460B560D" w14:textId="17B7D2A1" w:rsidR="005D04C8" w:rsidRDefault="005D04C8" w:rsidP="00B954F9">
            <w:pPr>
              <w:pStyle w:val="ToolTableText"/>
            </w:pPr>
            <w:r>
              <w:t>Crime rates and, in particular, violent crime rates, do not explain the increase of incarceration among African Americans.</w:t>
            </w:r>
          </w:p>
        </w:tc>
      </w:tr>
      <w:tr w:rsidR="005D04C8" w14:paraId="56E72B65" w14:textId="77777777" w:rsidTr="00D41436">
        <w:tc>
          <w:tcPr>
            <w:tcW w:w="9450" w:type="dxa"/>
            <w:shd w:val="clear" w:color="auto" w:fill="D9D9D9" w:themeFill="background1" w:themeFillShade="D9"/>
          </w:tcPr>
          <w:p w14:paraId="2AAD56C9" w14:textId="07D980F6" w:rsidR="005D04C8" w:rsidRDefault="005D04C8" w:rsidP="002171D3">
            <w:pPr>
              <w:pStyle w:val="ToolTableText"/>
              <w:rPr>
                <w:b/>
              </w:rPr>
            </w:pPr>
            <w:r>
              <w:rPr>
                <w:b/>
              </w:rPr>
              <w:t>Supporting Claim:</w:t>
            </w:r>
          </w:p>
        </w:tc>
      </w:tr>
      <w:tr w:rsidR="005D04C8" w14:paraId="16EDC257" w14:textId="77777777" w:rsidTr="00D41436">
        <w:tc>
          <w:tcPr>
            <w:tcW w:w="9450" w:type="dxa"/>
          </w:tcPr>
          <w:p w14:paraId="7D789B61" w14:textId="77777777" w:rsidR="005D04C8" w:rsidRDefault="005D04C8" w:rsidP="002171D3">
            <w:pPr>
              <w:pStyle w:val="ToolTableText"/>
            </w:pPr>
            <w:r>
              <w:t>Sentencing laws are discriminatory against African Americans.</w:t>
            </w:r>
          </w:p>
        </w:tc>
      </w:tr>
      <w:tr w:rsidR="005D04C8" w:rsidRPr="00E003CD" w14:paraId="0D89E4DB" w14:textId="77777777" w:rsidTr="00D41436">
        <w:trPr>
          <w:trHeight w:val="89"/>
        </w:trPr>
        <w:tc>
          <w:tcPr>
            <w:tcW w:w="9450" w:type="dxa"/>
            <w:shd w:val="clear" w:color="auto" w:fill="D9D9D9" w:themeFill="background1" w:themeFillShade="D9"/>
          </w:tcPr>
          <w:p w14:paraId="3A453EE0" w14:textId="77777777" w:rsidR="005D04C8" w:rsidRPr="00E003CD" w:rsidRDefault="005D04C8" w:rsidP="002171D3">
            <w:pPr>
              <w:pStyle w:val="ToolTableText"/>
              <w:rPr>
                <w:b/>
              </w:rPr>
            </w:pPr>
            <w:r w:rsidRPr="00E003CD">
              <w:rPr>
                <w:b/>
              </w:rPr>
              <w:t>Evidence:</w:t>
            </w:r>
          </w:p>
        </w:tc>
      </w:tr>
      <w:tr w:rsidR="005D04C8" w14:paraId="22773838" w14:textId="77777777" w:rsidTr="00D41436">
        <w:tc>
          <w:tcPr>
            <w:tcW w:w="9450" w:type="dxa"/>
          </w:tcPr>
          <w:p w14:paraId="5A2C8B8C" w14:textId="0D376F3C" w:rsidR="000A6897" w:rsidRDefault="001F4527" w:rsidP="008F1DC1">
            <w:pPr>
              <w:pStyle w:val="ToolTableText"/>
            </w:pPr>
            <w:r>
              <w:t>Possessing c</w:t>
            </w:r>
            <w:r w:rsidR="005D04C8">
              <w:t xml:space="preserve">rack cocaine is punished </w:t>
            </w:r>
            <w:r>
              <w:t>more severely than</w:t>
            </w:r>
            <w:r w:rsidR="005D04C8">
              <w:t xml:space="preserve"> powder cocaine</w:t>
            </w:r>
            <w:r w:rsidR="000A6897">
              <w:t>: “A conviction for the sale of five hundred grams of powder cocaine tri</w:t>
            </w:r>
            <w:r w:rsidR="00FC39F3">
              <w:t>ggers a five-year mandatory sen</w:t>
            </w:r>
            <w:r w:rsidR="000A6897">
              <w:t xml:space="preserve">tence, while only five grams of crack triggers the same sentence” (p. 112). </w:t>
            </w:r>
          </w:p>
          <w:p w14:paraId="45DF4C19" w14:textId="4303E74D" w:rsidR="005D04C8" w:rsidRDefault="000A6897" w:rsidP="008F1DC1">
            <w:pPr>
              <w:pStyle w:val="ToolTableText"/>
            </w:pPr>
            <w:r>
              <w:t>T</w:t>
            </w:r>
            <w:r w:rsidR="00D032E3">
              <w:t>he law</w:t>
            </w:r>
            <w:r>
              <w:t xml:space="preserve"> also</w:t>
            </w:r>
            <w:r w:rsidR="008F1DC1">
              <w:t xml:space="preserve"> “discriminates against African Americans, because </w:t>
            </w:r>
            <w:r w:rsidR="005D04C8">
              <w:t>the majority of those charged with crimes involving crack at that time were black (approximately 93 percent of convicted crack offenders were black, 5 percent were white)” (p. 112)</w:t>
            </w:r>
            <w:r>
              <w:t>.</w:t>
            </w:r>
          </w:p>
        </w:tc>
      </w:tr>
      <w:tr w:rsidR="005D04C8" w:rsidRPr="005E5940" w14:paraId="73AD895B" w14:textId="77777777" w:rsidTr="00D41436">
        <w:tc>
          <w:tcPr>
            <w:tcW w:w="9450" w:type="dxa"/>
            <w:shd w:val="clear" w:color="auto" w:fill="D9D9D9" w:themeFill="background1" w:themeFillShade="D9"/>
          </w:tcPr>
          <w:p w14:paraId="52B48DB7" w14:textId="77777777" w:rsidR="005D04C8" w:rsidRPr="005E5940" w:rsidRDefault="005D04C8" w:rsidP="002171D3">
            <w:pPr>
              <w:pStyle w:val="ToolTableText"/>
              <w:rPr>
                <w:b/>
              </w:rPr>
            </w:pPr>
            <w:r w:rsidRPr="005E5940">
              <w:rPr>
                <w:b/>
              </w:rPr>
              <w:t>Reasoning:</w:t>
            </w:r>
          </w:p>
        </w:tc>
      </w:tr>
      <w:tr w:rsidR="005D04C8" w14:paraId="2690C360" w14:textId="77777777" w:rsidTr="00D41436">
        <w:tc>
          <w:tcPr>
            <w:tcW w:w="9450" w:type="dxa"/>
          </w:tcPr>
          <w:p w14:paraId="11167B9C" w14:textId="24284543" w:rsidR="005D04C8" w:rsidRDefault="005D04C8" w:rsidP="002171D3">
            <w:pPr>
              <w:pStyle w:val="ToolTableText"/>
            </w:pPr>
            <w:r>
              <w:t>The difference in sentencing between crack and powdered cocaine</w:t>
            </w:r>
            <w:r w:rsidR="00B954F9">
              <w:t xml:space="preserve"> offenses</w:t>
            </w:r>
            <w:r>
              <w:t xml:space="preserve"> is a good example of how the sentencing laws are discriminatory </w:t>
            </w:r>
            <w:r w:rsidR="009E4B1B">
              <w:t>against</w:t>
            </w:r>
            <w:r>
              <w:t xml:space="preserve"> African Americans.</w:t>
            </w:r>
          </w:p>
        </w:tc>
      </w:tr>
    </w:tbl>
    <w:p w14:paraId="772582A1" w14:textId="333BA0B4" w:rsidR="005D04C8" w:rsidRDefault="00374745" w:rsidP="00B954F9">
      <w:pPr>
        <w:pStyle w:val="ToolHeader"/>
        <w:keepNext/>
      </w:pPr>
      <w:r>
        <w:lastRenderedPageBreak/>
        <w:t xml:space="preserve">Model Argument Delineation Tool </w:t>
      </w:r>
    </w:p>
    <w:tbl>
      <w:tblPr>
        <w:tblStyle w:val="TableGrid"/>
        <w:tblW w:w="0" w:type="auto"/>
        <w:tblInd w:w="108" w:type="dxa"/>
        <w:tblLook w:val="04A0" w:firstRow="1" w:lastRow="0" w:firstColumn="1" w:lastColumn="0" w:noHBand="0" w:noVBand="1"/>
      </w:tblPr>
      <w:tblGrid>
        <w:gridCol w:w="820"/>
        <w:gridCol w:w="2751"/>
        <w:gridCol w:w="732"/>
        <w:gridCol w:w="3007"/>
        <w:gridCol w:w="720"/>
        <w:gridCol w:w="1438"/>
      </w:tblGrid>
      <w:tr w:rsidR="00374745" w:rsidRPr="00707670" w14:paraId="742B46A0" w14:textId="77777777" w:rsidTr="00D41436">
        <w:trPr>
          <w:trHeight w:val="557"/>
        </w:trPr>
        <w:tc>
          <w:tcPr>
            <w:tcW w:w="712" w:type="dxa"/>
            <w:shd w:val="clear" w:color="auto" w:fill="D9D9D9" w:themeFill="background1" w:themeFillShade="D9"/>
            <w:vAlign w:val="center"/>
          </w:tcPr>
          <w:p w14:paraId="5842175A" w14:textId="77777777" w:rsidR="00374745" w:rsidRPr="00707670" w:rsidRDefault="00374745" w:rsidP="002171D3">
            <w:pPr>
              <w:pStyle w:val="TableText"/>
              <w:rPr>
                <w:b/>
              </w:rPr>
            </w:pPr>
            <w:r w:rsidRPr="00707670">
              <w:rPr>
                <w:b/>
              </w:rPr>
              <w:t>Name:</w:t>
            </w:r>
          </w:p>
        </w:tc>
        <w:tc>
          <w:tcPr>
            <w:tcW w:w="2786" w:type="dxa"/>
            <w:vAlign w:val="center"/>
          </w:tcPr>
          <w:p w14:paraId="7A86CA1C" w14:textId="77777777" w:rsidR="00374745" w:rsidRPr="00707670" w:rsidRDefault="00374745" w:rsidP="002171D3">
            <w:pPr>
              <w:pStyle w:val="TableText"/>
              <w:rPr>
                <w:b/>
              </w:rPr>
            </w:pPr>
          </w:p>
        </w:tc>
        <w:tc>
          <w:tcPr>
            <w:tcW w:w="732" w:type="dxa"/>
            <w:shd w:val="clear" w:color="auto" w:fill="D9D9D9" w:themeFill="background1" w:themeFillShade="D9"/>
            <w:vAlign w:val="center"/>
          </w:tcPr>
          <w:p w14:paraId="20047C06" w14:textId="77777777" w:rsidR="00374745" w:rsidRPr="00707670" w:rsidRDefault="00374745" w:rsidP="002171D3">
            <w:pPr>
              <w:pStyle w:val="TableText"/>
              <w:rPr>
                <w:b/>
              </w:rPr>
            </w:pPr>
            <w:r w:rsidRPr="00707670">
              <w:rPr>
                <w:b/>
              </w:rPr>
              <w:t>Class:</w:t>
            </w:r>
          </w:p>
        </w:tc>
        <w:tc>
          <w:tcPr>
            <w:tcW w:w="3045" w:type="dxa"/>
            <w:vAlign w:val="center"/>
          </w:tcPr>
          <w:p w14:paraId="6716C2BA" w14:textId="77777777" w:rsidR="00374745" w:rsidRPr="00707670" w:rsidRDefault="00374745" w:rsidP="002171D3">
            <w:pPr>
              <w:pStyle w:val="TableText"/>
              <w:rPr>
                <w:b/>
              </w:rPr>
            </w:pPr>
          </w:p>
        </w:tc>
        <w:tc>
          <w:tcPr>
            <w:tcW w:w="720" w:type="dxa"/>
            <w:shd w:val="clear" w:color="auto" w:fill="D9D9D9" w:themeFill="background1" w:themeFillShade="D9"/>
            <w:vAlign w:val="center"/>
          </w:tcPr>
          <w:p w14:paraId="6F393D86" w14:textId="77777777" w:rsidR="00374745" w:rsidRPr="00707670" w:rsidRDefault="00374745" w:rsidP="002171D3">
            <w:pPr>
              <w:pStyle w:val="TableText"/>
              <w:rPr>
                <w:b/>
              </w:rPr>
            </w:pPr>
            <w:r w:rsidRPr="00707670">
              <w:rPr>
                <w:b/>
              </w:rPr>
              <w:t>Date:</w:t>
            </w:r>
          </w:p>
        </w:tc>
        <w:tc>
          <w:tcPr>
            <w:tcW w:w="1455" w:type="dxa"/>
            <w:vAlign w:val="center"/>
          </w:tcPr>
          <w:p w14:paraId="01FA235D" w14:textId="77777777" w:rsidR="00374745" w:rsidRPr="00707670" w:rsidRDefault="00374745" w:rsidP="002171D3">
            <w:pPr>
              <w:pStyle w:val="TableText"/>
              <w:rPr>
                <w:b/>
              </w:rPr>
            </w:pPr>
          </w:p>
        </w:tc>
      </w:tr>
    </w:tbl>
    <w:p w14:paraId="3B416FE6" w14:textId="77777777" w:rsidR="00374745" w:rsidRDefault="00374745" w:rsidP="00374745">
      <w:pPr>
        <w:spacing w:before="0" w:after="0"/>
        <w:rPr>
          <w:sz w:val="10"/>
        </w:rPr>
      </w:pPr>
    </w:p>
    <w:tbl>
      <w:tblPr>
        <w:tblStyle w:val="TableGrid"/>
        <w:tblW w:w="0" w:type="auto"/>
        <w:tblInd w:w="108" w:type="dxa"/>
        <w:tblLook w:val="04A0" w:firstRow="1" w:lastRow="0" w:firstColumn="1" w:lastColumn="0" w:noHBand="0" w:noVBand="1"/>
      </w:tblPr>
      <w:tblGrid>
        <w:gridCol w:w="9450"/>
      </w:tblGrid>
      <w:tr w:rsidR="00374745" w:rsidRPr="00707670" w14:paraId="261E99F4" w14:textId="77777777" w:rsidTr="00D41436">
        <w:trPr>
          <w:trHeight w:val="562"/>
        </w:trPr>
        <w:tc>
          <w:tcPr>
            <w:tcW w:w="9450" w:type="dxa"/>
            <w:shd w:val="clear" w:color="auto" w:fill="D9D9D9" w:themeFill="background1" w:themeFillShade="D9"/>
            <w:vAlign w:val="center"/>
          </w:tcPr>
          <w:p w14:paraId="586E9A34" w14:textId="6B88E565" w:rsidR="00374745" w:rsidRPr="00C33257" w:rsidRDefault="00374745" w:rsidP="0008077C">
            <w:pPr>
              <w:pStyle w:val="ToolTableText"/>
              <w:rPr>
                <w:b/>
              </w:rPr>
            </w:pPr>
            <w:r>
              <w:rPr>
                <w:b/>
              </w:rPr>
              <w:t>Directions</w:t>
            </w:r>
            <w:r w:rsidRPr="00C1224F">
              <w:rPr>
                <w:b/>
              </w:rPr>
              <w:t>:</w:t>
            </w:r>
            <w:r>
              <w:rPr>
                <w:b/>
              </w:rPr>
              <w:t xml:space="preserve"> </w:t>
            </w:r>
            <w:r w:rsidRPr="00C33257">
              <w:t>Identify and record each of the following elements of the author’s argument in the text (or portion of text): central claim, supporting claims,</w:t>
            </w:r>
            <w:r w:rsidR="0034055D">
              <w:t xml:space="preserve"> counterclaims,</w:t>
            </w:r>
            <w:r w:rsidRPr="00C33257">
              <w:t xml:space="preserve"> evidence, and reasoning. </w:t>
            </w:r>
          </w:p>
        </w:tc>
      </w:tr>
    </w:tbl>
    <w:p w14:paraId="7F04F00A" w14:textId="77777777" w:rsidR="00374745" w:rsidRDefault="00374745" w:rsidP="00374745">
      <w:pPr>
        <w:spacing w:before="0" w:after="0"/>
        <w:rPr>
          <w:sz w:val="10"/>
        </w:rPr>
      </w:pPr>
    </w:p>
    <w:tbl>
      <w:tblPr>
        <w:tblStyle w:val="TableGrid"/>
        <w:tblW w:w="0" w:type="auto"/>
        <w:tblInd w:w="108" w:type="dxa"/>
        <w:tblLook w:val="04A0" w:firstRow="1" w:lastRow="0" w:firstColumn="1" w:lastColumn="0" w:noHBand="0" w:noVBand="1"/>
      </w:tblPr>
      <w:tblGrid>
        <w:gridCol w:w="674"/>
        <w:gridCol w:w="8794"/>
      </w:tblGrid>
      <w:tr w:rsidR="004C5D48" w:rsidRPr="00E003CD" w14:paraId="4BB487CC" w14:textId="77777777" w:rsidTr="00D41436">
        <w:trPr>
          <w:trHeight w:val="557"/>
        </w:trPr>
        <w:tc>
          <w:tcPr>
            <w:tcW w:w="630" w:type="dxa"/>
            <w:tcBorders>
              <w:bottom w:val="single" w:sz="4" w:space="0" w:color="auto"/>
            </w:tcBorders>
            <w:shd w:val="clear" w:color="auto" w:fill="D9D9D9" w:themeFill="background1" w:themeFillShade="D9"/>
            <w:vAlign w:val="center"/>
          </w:tcPr>
          <w:p w14:paraId="5AD126D9" w14:textId="77777777" w:rsidR="004C5D48" w:rsidRPr="00E003CD" w:rsidRDefault="004C5D48" w:rsidP="0012528E">
            <w:pPr>
              <w:pStyle w:val="ToolTableText"/>
              <w:rPr>
                <w:b/>
              </w:rPr>
            </w:pPr>
            <w:r w:rsidRPr="00E003CD">
              <w:rPr>
                <w:b/>
              </w:rPr>
              <w:t>Text:</w:t>
            </w:r>
          </w:p>
        </w:tc>
        <w:tc>
          <w:tcPr>
            <w:tcW w:w="8820" w:type="dxa"/>
            <w:tcBorders>
              <w:bottom w:val="single" w:sz="4" w:space="0" w:color="auto"/>
            </w:tcBorders>
            <w:vAlign w:val="center"/>
          </w:tcPr>
          <w:p w14:paraId="24CC4660" w14:textId="5867E140" w:rsidR="004C5D48" w:rsidRPr="00615687" w:rsidRDefault="004C5D48" w:rsidP="0012528E">
            <w:pPr>
              <w:pStyle w:val="ToolTableText"/>
            </w:pPr>
            <w:r w:rsidRPr="00615687">
              <w:rPr>
                <w:i/>
              </w:rPr>
              <w:t>The New Jim Crow</w:t>
            </w:r>
            <w:r>
              <w:rPr>
                <w:i/>
              </w:rPr>
              <w:t>: Mass Incarceration in the Age of Colorblindness</w:t>
            </w:r>
            <w:r>
              <w:t>, Chapter 4</w:t>
            </w:r>
          </w:p>
        </w:tc>
      </w:tr>
      <w:tr w:rsidR="004C5D48" w:rsidRPr="00707670" w14:paraId="5E13F082" w14:textId="77777777" w:rsidTr="00D41436">
        <w:trPr>
          <w:trHeight w:val="224"/>
        </w:trPr>
        <w:tc>
          <w:tcPr>
            <w:tcW w:w="9450" w:type="dxa"/>
            <w:gridSpan w:val="2"/>
            <w:tcBorders>
              <w:left w:val="nil"/>
              <w:right w:val="nil"/>
            </w:tcBorders>
            <w:shd w:val="clear" w:color="auto" w:fill="auto"/>
            <w:vAlign w:val="center"/>
          </w:tcPr>
          <w:p w14:paraId="67CA7C6B" w14:textId="77777777" w:rsidR="004C5D48" w:rsidRPr="00655128" w:rsidRDefault="004C5D48" w:rsidP="0012528E">
            <w:pPr>
              <w:pStyle w:val="ToolTableText"/>
              <w:rPr>
                <w:b/>
                <w:sz w:val="10"/>
                <w:szCs w:val="10"/>
              </w:rPr>
            </w:pPr>
          </w:p>
        </w:tc>
      </w:tr>
      <w:tr w:rsidR="004C5D48" w:rsidRPr="00707670" w14:paraId="56389A05" w14:textId="77777777" w:rsidTr="00D41436">
        <w:trPr>
          <w:trHeight w:val="557"/>
        </w:trPr>
        <w:tc>
          <w:tcPr>
            <w:tcW w:w="9450" w:type="dxa"/>
            <w:gridSpan w:val="2"/>
            <w:shd w:val="clear" w:color="auto" w:fill="auto"/>
            <w:vAlign w:val="center"/>
          </w:tcPr>
          <w:p w14:paraId="3DFE8AB0" w14:textId="5030FE5D" w:rsidR="004C5D48" w:rsidRDefault="004C5D48" w:rsidP="0012528E">
            <w:pPr>
              <w:pStyle w:val="ToolTableText"/>
            </w:pPr>
            <w:r w:rsidRPr="00E003CD">
              <w:rPr>
                <w:b/>
              </w:rPr>
              <w:t xml:space="preserve">Central </w:t>
            </w:r>
            <w:r w:rsidR="00EE73F9">
              <w:rPr>
                <w:b/>
              </w:rPr>
              <w:t>c</w:t>
            </w:r>
            <w:r w:rsidR="00EE73F9" w:rsidRPr="00E003CD">
              <w:rPr>
                <w:b/>
              </w:rPr>
              <w:t>laim</w:t>
            </w:r>
            <w:r w:rsidR="00EE73F9">
              <w:rPr>
                <w:b/>
              </w:rPr>
              <w:t xml:space="preserve"> </w:t>
            </w:r>
            <w:r>
              <w:rPr>
                <w:b/>
              </w:rPr>
              <w:t>of text</w:t>
            </w:r>
            <w:r w:rsidRPr="00E003CD">
              <w:rPr>
                <w:b/>
              </w:rPr>
              <w:t>:</w:t>
            </w:r>
            <w:r>
              <w:t xml:space="preserve"> “something akin to a racial caste system currently exists in the United States” (p. 2)</w:t>
            </w:r>
          </w:p>
          <w:p w14:paraId="691B4525" w14:textId="77777777" w:rsidR="004C5D48" w:rsidRPr="00311A73" w:rsidRDefault="004C5D48" w:rsidP="0012528E">
            <w:pPr>
              <w:pStyle w:val="ToolTableText"/>
            </w:pPr>
            <w:r>
              <w:t>Mass incarceration is the new racial caste system in the United States.</w:t>
            </w:r>
          </w:p>
        </w:tc>
      </w:tr>
    </w:tbl>
    <w:p w14:paraId="35A8F0F9" w14:textId="77777777" w:rsidR="00374745" w:rsidRDefault="00374745" w:rsidP="00374745">
      <w:pPr>
        <w:spacing w:before="0" w:after="0"/>
        <w:rPr>
          <w:sz w:val="10"/>
        </w:rPr>
      </w:pPr>
    </w:p>
    <w:tbl>
      <w:tblPr>
        <w:tblStyle w:val="TableGrid"/>
        <w:tblW w:w="0" w:type="auto"/>
        <w:tblInd w:w="108" w:type="dxa"/>
        <w:tblLook w:val="04A0" w:firstRow="1" w:lastRow="0" w:firstColumn="1" w:lastColumn="0" w:noHBand="0" w:noVBand="1"/>
      </w:tblPr>
      <w:tblGrid>
        <w:gridCol w:w="9450"/>
      </w:tblGrid>
      <w:tr w:rsidR="00374745" w:rsidRPr="00707670" w14:paraId="60B3C8B4" w14:textId="77777777" w:rsidTr="00D41436">
        <w:trPr>
          <w:trHeight w:val="557"/>
        </w:trPr>
        <w:tc>
          <w:tcPr>
            <w:tcW w:w="9450" w:type="dxa"/>
            <w:shd w:val="clear" w:color="auto" w:fill="auto"/>
            <w:vAlign w:val="center"/>
          </w:tcPr>
          <w:p w14:paraId="5A649BA4" w14:textId="7AA7D976" w:rsidR="00374745" w:rsidRPr="00F82082" w:rsidRDefault="00374745" w:rsidP="0030530E">
            <w:pPr>
              <w:pStyle w:val="ToolTableText"/>
              <w:rPr>
                <w:b/>
              </w:rPr>
            </w:pPr>
            <w:r>
              <w:rPr>
                <w:b/>
              </w:rPr>
              <w:t xml:space="preserve">Central </w:t>
            </w:r>
            <w:r w:rsidR="00FA105E">
              <w:rPr>
                <w:b/>
              </w:rPr>
              <w:t xml:space="preserve">claim </w:t>
            </w:r>
            <w:r w:rsidR="007B523F">
              <w:rPr>
                <w:b/>
              </w:rPr>
              <w:t>of the chapter</w:t>
            </w:r>
            <w:r>
              <w:rPr>
                <w:b/>
              </w:rPr>
              <w:t>:</w:t>
            </w:r>
            <w:r w:rsidR="00F82082">
              <w:rPr>
                <w:b/>
              </w:rPr>
              <w:t xml:space="preserve"> </w:t>
            </w:r>
            <w:r w:rsidR="00D10F9B">
              <w:rPr>
                <w:b/>
              </w:rPr>
              <w:t>“</w:t>
            </w:r>
            <w:r w:rsidRPr="00603AEB">
              <w:t xml:space="preserve">Today a criminal freed from prison has scarcely more rights, and arguably less respect, than a freed slave or a black person living </w:t>
            </w:r>
            <w:r w:rsidR="0030530E">
              <w:t>‘</w:t>
            </w:r>
            <w:r w:rsidRPr="00603AEB">
              <w:t>free</w:t>
            </w:r>
            <w:r w:rsidR="0030530E">
              <w:t>’</w:t>
            </w:r>
            <w:r w:rsidR="0030530E" w:rsidRPr="00603AEB">
              <w:t xml:space="preserve"> </w:t>
            </w:r>
            <w:r w:rsidRPr="00603AEB">
              <w:t xml:space="preserve">in </w:t>
            </w:r>
            <w:r w:rsidR="009E4B1B" w:rsidRPr="00603AEB">
              <w:t>Mississippi</w:t>
            </w:r>
            <w:r w:rsidRPr="00603AEB">
              <w:t xml:space="preserve"> at the height of Jim Crow.” (p. 141)</w:t>
            </w:r>
          </w:p>
        </w:tc>
      </w:tr>
    </w:tbl>
    <w:p w14:paraId="6C279155" w14:textId="77777777" w:rsidR="00374745" w:rsidRPr="00646088" w:rsidRDefault="00374745" w:rsidP="00374745">
      <w:pPr>
        <w:spacing w:before="0" w:after="0"/>
        <w:rPr>
          <w:sz w:val="10"/>
        </w:rPr>
      </w:pPr>
    </w:p>
    <w:tbl>
      <w:tblPr>
        <w:tblStyle w:val="TableGrid"/>
        <w:tblW w:w="9450" w:type="dxa"/>
        <w:tblInd w:w="108" w:type="dxa"/>
        <w:tblLook w:val="04A0" w:firstRow="1" w:lastRow="0" w:firstColumn="1" w:lastColumn="0" w:noHBand="0" w:noVBand="1"/>
      </w:tblPr>
      <w:tblGrid>
        <w:gridCol w:w="9450"/>
      </w:tblGrid>
      <w:tr w:rsidR="00374745" w:rsidRPr="00646088" w14:paraId="11F7E306" w14:textId="77777777" w:rsidTr="00D41436">
        <w:tc>
          <w:tcPr>
            <w:tcW w:w="9450" w:type="dxa"/>
            <w:shd w:val="clear" w:color="auto" w:fill="D9D9D9" w:themeFill="background1" w:themeFillShade="D9"/>
          </w:tcPr>
          <w:p w14:paraId="44FF51F4" w14:textId="77777777" w:rsidR="00374745" w:rsidRDefault="00374745" w:rsidP="002171D3">
            <w:pPr>
              <w:pStyle w:val="ToolTableText"/>
              <w:rPr>
                <w:b/>
              </w:rPr>
            </w:pPr>
            <w:r>
              <w:rPr>
                <w:b/>
              </w:rPr>
              <w:t>Supporting Claim:</w:t>
            </w:r>
          </w:p>
        </w:tc>
      </w:tr>
      <w:tr w:rsidR="00374745" w14:paraId="350225E3" w14:textId="77777777" w:rsidTr="00D41436">
        <w:tc>
          <w:tcPr>
            <w:tcW w:w="9450" w:type="dxa"/>
          </w:tcPr>
          <w:p w14:paraId="2AA5C84E" w14:textId="778404A6" w:rsidR="00374745" w:rsidRDefault="00374745" w:rsidP="002171D3">
            <w:pPr>
              <w:pStyle w:val="ToolTableText"/>
            </w:pPr>
            <w:r>
              <w:t>“Once labeled a felon, the badge of inferiority remains with you for the rest of your life, relegating you to a permanent second-class status</w:t>
            </w:r>
            <w:r w:rsidR="0034055D">
              <w:t>.</w:t>
            </w:r>
            <w:r>
              <w:t>” (p. 142)</w:t>
            </w:r>
          </w:p>
        </w:tc>
      </w:tr>
      <w:tr w:rsidR="00374745" w:rsidRPr="00E003CD" w14:paraId="3F105523" w14:textId="77777777" w:rsidTr="00D41436">
        <w:trPr>
          <w:trHeight w:val="89"/>
        </w:trPr>
        <w:tc>
          <w:tcPr>
            <w:tcW w:w="9450" w:type="dxa"/>
            <w:shd w:val="clear" w:color="auto" w:fill="D9D9D9" w:themeFill="background1" w:themeFillShade="D9"/>
          </w:tcPr>
          <w:p w14:paraId="2E744F3B" w14:textId="77777777" w:rsidR="00374745" w:rsidRPr="00E003CD" w:rsidRDefault="00374745" w:rsidP="002171D3">
            <w:pPr>
              <w:pStyle w:val="ToolTableText"/>
              <w:rPr>
                <w:b/>
              </w:rPr>
            </w:pPr>
            <w:r w:rsidRPr="00E003CD">
              <w:rPr>
                <w:b/>
              </w:rPr>
              <w:t>Evidence:</w:t>
            </w:r>
          </w:p>
        </w:tc>
      </w:tr>
      <w:tr w:rsidR="00374745" w14:paraId="35E7452E" w14:textId="77777777" w:rsidTr="00D41436">
        <w:tc>
          <w:tcPr>
            <w:tcW w:w="9450" w:type="dxa"/>
          </w:tcPr>
          <w:p w14:paraId="709EFD39" w14:textId="2335C2C2" w:rsidR="00374745" w:rsidRDefault="00374745" w:rsidP="002171D3">
            <w:pPr>
              <w:pStyle w:val="ToolTableText"/>
            </w:pPr>
            <w:r>
              <w:t xml:space="preserve">From the </w:t>
            </w:r>
            <w:r w:rsidR="0034055D">
              <w:t>American Bar Association</w:t>
            </w:r>
            <w:r>
              <w:t>: “</w:t>
            </w:r>
            <w:r w:rsidR="00EA0DB7">
              <w:t>as</w:t>
            </w:r>
            <w:r>
              <w:t xml:space="preserve"> a result of [a person’s conviction for a minor</w:t>
            </w:r>
            <w:r w:rsidR="00EA0DB7">
              <w:t xml:space="preserve"> </w:t>
            </w:r>
            <w:r>
              <w:t>drug crime] he may be ineligible for many federally-funded health and welfare benefits, food stamps, public housing, and federal educational assistance.” (p. 143)</w:t>
            </w:r>
          </w:p>
          <w:p w14:paraId="33509816" w14:textId="0F7EFE4D" w:rsidR="00374745" w:rsidRDefault="00374745" w:rsidP="002171D3">
            <w:pPr>
              <w:pStyle w:val="ToolTableText"/>
            </w:pPr>
            <w:r>
              <w:t>“Collectively, these sanctions send the strong message that, now that you have been labeled, you are no longer wanted.” (p. 143)</w:t>
            </w:r>
          </w:p>
        </w:tc>
      </w:tr>
      <w:tr w:rsidR="00374745" w14:paraId="6B306415" w14:textId="77777777" w:rsidTr="00D41436">
        <w:tc>
          <w:tcPr>
            <w:tcW w:w="9450" w:type="dxa"/>
            <w:shd w:val="clear" w:color="auto" w:fill="D9D9D9" w:themeFill="background1" w:themeFillShade="D9"/>
          </w:tcPr>
          <w:p w14:paraId="0455D09A" w14:textId="77777777" w:rsidR="00374745" w:rsidRPr="005E5940" w:rsidRDefault="00374745" w:rsidP="002171D3">
            <w:pPr>
              <w:pStyle w:val="ToolTableText"/>
              <w:rPr>
                <w:b/>
              </w:rPr>
            </w:pPr>
            <w:r w:rsidRPr="005E5940">
              <w:rPr>
                <w:b/>
              </w:rPr>
              <w:t>Reasoning:</w:t>
            </w:r>
          </w:p>
        </w:tc>
      </w:tr>
      <w:tr w:rsidR="00374745" w14:paraId="27ECB91F" w14:textId="77777777" w:rsidTr="00D41436">
        <w:tc>
          <w:tcPr>
            <w:tcW w:w="9450" w:type="dxa"/>
            <w:shd w:val="clear" w:color="auto" w:fill="FFFFFF" w:themeFill="background1"/>
          </w:tcPr>
          <w:p w14:paraId="7DD322D8" w14:textId="107DC516" w:rsidR="00374745" w:rsidRDefault="00976A68" w:rsidP="00EA0DB7">
            <w:pPr>
              <w:pStyle w:val="ToolTableText"/>
            </w:pPr>
            <w:r>
              <w:t xml:space="preserve">The punishments for being a </w:t>
            </w:r>
            <w:r w:rsidR="00374745">
              <w:t xml:space="preserve">felon extend beyond prison time, and exclude </w:t>
            </w:r>
            <w:r w:rsidR="00EA0DB7">
              <w:t>a person</w:t>
            </w:r>
            <w:r w:rsidR="00374745">
              <w:t xml:space="preserve"> from many rights and privileges </w:t>
            </w:r>
            <w:r>
              <w:t>in addition to</w:t>
            </w:r>
            <w:r w:rsidR="00374745">
              <w:t xml:space="preserve"> </w:t>
            </w:r>
            <w:r w:rsidR="00EA0DB7">
              <w:t>having a negative psychological effect</w:t>
            </w:r>
            <w:r w:rsidR="00374745">
              <w:t>.</w:t>
            </w:r>
          </w:p>
        </w:tc>
      </w:tr>
      <w:tr w:rsidR="00374745" w:rsidRPr="00646088" w14:paraId="2D05E323" w14:textId="77777777" w:rsidTr="00D41436">
        <w:tc>
          <w:tcPr>
            <w:tcW w:w="9450" w:type="dxa"/>
            <w:shd w:val="clear" w:color="auto" w:fill="D9D9D9" w:themeFill="background1" w:themeFillShade="D9"/>
          </w:tcPr>
          <w:p w14:paraId="3F86AF75" w14:textId="77777777" w:rsidR="00374745" w:rsidRDefault="00374745" w:rsidP="002171D3">
            <w:pPr>
              <w:pStyle w:val="ToolTableText"/>
              <w:rPr>
                <w:b/>
              </w:rPr>
            </w:pPr>
            <w:r>
              <w:rPr>
                <w:b/>
              </w:rPr>
              <w:t>Supporting Claim:</w:t>
            </w:r>
          </w:p>
        </w:tc>
      </w:tr>
      <w:tr w:rsidR="00374745" w14:paraId="143B94E1" w14:textId="77777777" w:rsidTr="00D41436">
        <w:tc>
          <w:tcPr>
            <w:tcW w:w="9450" w:type="dxa"/>
          </w:tcPr>
          <w:p w14:paraId="150FA50D" w14:textId="7AED9C2B" w:rsidR="00374745" w:rsidRDefault="00374745" w:rsidP="002171D3">
            <w:pPr>
              <w:pStyle w:val="ToolTableText"/>
            </w:pPr>
            <w:r>
              <w:t>“Black ex-offenders are the most severely disadvantaged applicants in the modern job market.” (p. 151)</w:t>
            </w:r>
          </w:p>
        </w:tc>
      </w:tr>
      <w:tr w:rsidR="00374745" w14:paraId="2AC5184F" w14:textId="77777777" w:rsidTr="00D41436">
        <w:trPr>
          <w:trHeight w:val="359"/>
        </w:trPr>
        <w:tc>
          <w:tcPr>
            <w:tcW w:w="9450" w:type="dxa"/>
            <w:shd w:val="clear" w:color="auto" w:fill="D9D9D9" w:themeFill="background1" w:themeFillShade="D9"/>
          </w:tcPr>
          <w:p w14:paraId="4CCB3535" w14:textId="77777777" w:rsidR="00374745" w:rsidRPr="005E5940" w:rsidRDefault="00374745" w:rsidP="002171D3">
            <w:pPr>
              <w:pStyle w:val="ToolTableText"/>
              <w:keepNext/>
              <w:rPr>
                <w:b/>
              </w:rPr>
            </w:pPr>
            <w:r w:rsidRPr="005E5940">
              <w:rPr>
                <w:b/>
              </w:rPr>
              <w:lastRenderedPageBreak/>
              <w:t>Evidence:</w:t>
            </w:r>
          </w:p>
        </w:tc>
      </w:tr>
      <w:tr w:rsidR="00374745" w14:paraId="141660FA" w14:textId="77777777" w:rsidTr="00D41436">
        <w:trPr>
          <w:cantSplit/>
        </w:trPr>
        <w:tc>
          <w:tcPr>
            <w:tcW w:w="9450" w:type="dxa"/>
          </w:tcPr>
          <w:p w14:paraId="6642514F" w14:textId="165B2FE4" w:rsidR="00374745" w:rsidRDefault="00374745" w:rsidP="002171D3">
            <w:pPr>
              <w:pStyle w:val="ToolTableText"/>
            </w:pPr>
            <w:r>
              <w:t>“Black men convicted of felonies are the least likely to receive job offers of any demographic group, and suburban employers are the most unwilling to hire them</w:t>
            </w:r>
            <w:r w:rsidR="00EA0DB7">
              <w:t>.</w:t>
            </w:r>
            <w:r>
              <w:t>” (p. 151)</w:t>
            </w:r>
          </w:p>
          <w:p w14:paraId="5A79F770" w14:textId="55C55F02" w:rsidR="00374745" w:rsidRDefault="00374745" w:rsidP="00EA0DB7">
            <w:pPr>
              <w:pStyle w:val="ToolTableText"/>
            </w:pPr>
            <w:r>
              <w:t>“Some scholars believe, based on the available data, that black male</w:t>
            </w:r>
            <w:r w:rsidR="00EA0DB7">
              <w:t>s may suffer more discrimination—</w:t>
            </w:r>
            <w:r>
              <w:t>not less</w:t>
            </w:r>
            <w:r w:rsidR="00EA0DB7">
              <w:t>—</w:t>
            </w:r>
            <w:r>
              <w:t>when specific criminal history information is not available</w:t>
            </w:r>
            <w:r w:rsidR="00DB1FB0">
              <w:t>.</w:t>
            </w:r>
            <w:r>
              <w:t>” (p. 152)</w:t>
            </w:r>
          </w:p>
        </w:tc>
      </w:tr>
      <w:tr w:rsidR="00374745" w14:paraId="59D0ADD7" w14:textId="77777777" w:rsidTr="00D41436">
        <w:tc>
          <w:tcPr>
            <w:tcW w:w="9450" w:type="dxa"/>
            <w:shd w:val="clear" w:color="auto" w:fill="D9D9D9" w:themeFill="background1" w:themeFillShade="D9"/>
          </w:tcPr>
          <w:p w14:paraId="39930FC4" w14:textId="77777777" w:rsidR="00374745" w:rsidRPr="005E5940" w:rsidRDefault="00374745" w:rsidP="002171D3">
            <w:pPr>
              <w:pStyle w:val="ToolTableText"/>
              <w:keepNext/>
              <w:rPr>
                <w:b/>
              </w:rPr>
            </w:pPr>
            <w:r w:rsidRPr="005E5940">
              <w:rPr>
                <w:b/>
              </w:rPr>
              <w:t>Reasoning:</w:t>
            </w:r>
          </w:p>
        </w:tc>
      </w:tr>
      <w:tr w:rsidR="00374745" w14:paraId="16DD6189" w14:textId="77777777" w:rsidTr="00D41436">
        <w:tc>
          <w:tcPr>
            <w:tcW w:w="9450" w:type="dxa"/>
            <w:shd w:val="clear" w:color="auto" w:fill="FFFFFF" w:themeFill="background1"/>
          </w:tcPr>
          <w:p w14:paraId="3DE1B4AF" w14:textId="2964B1E6" w:rsidR="00374745" w:rsidRDefault="00374745" w:rsidP="002171D3">
            <w:pPr>
              <w:pStyle w:val="ToolTableText"/>
            </w:pPr>
            <w:r>
              <w:t>African Americans convicted of felonies are legally discriminated against for employment. There is also evidence suggesting that all African Americans are affected when it comes to hiring practices, by the bias that they are more likely to be criminals.</w:t>
            </w:r>
          </w:p>
        </w:tc>
      </w:tr>
      <w:tr w:rsidR="00374745" w14:paraId="2CA5C907" w14:textId="77777777" w:rsidTr="00D41436">
        <w:tc>
          <w:tcPr>
            <w:tcW w:w="9450" w:type="dxa"/>
            <w:shd w:val="clear" w:color="auto" w:fill="E0E0E0"/>
          </w:tcPr>
          <w:p w14:paraId="45F394F1" w14:textId="77777777" w:rsidR="00374745" w:rsidRDefault="00374745" w:rsidP="002171D3">
            <w:pPr>
              <w:pStyle w:val="ToolTableText"/>
            </w:pPr>
            <w:r>
              <w:rPr>
                <w:b/>
              </w:rPr>
              <w:t>Counterclaim:</w:t>
            </w:r>
          </w:p>
        </w:tc>
      </w:tr>
      <w:tr w:rsidR="00374745" w14:paraId="76E3845D" w14:textId="77777777" w:rsidTr="00D41436">
        <w:tc>
          <w:tcPr>
            <w:tcW w:w="9450" w:type="dxa"/>
            <w:tcBorders>
              <w:bottom w:val="single" w:sz="4" w:space="0" w:color="auto"/>
            </w:tcBorders>
            <w:shd w:val="clear" w:color="auto" w:fill="FFFFFF" w:themeFill="background1"/>
          </w:tcPr>
          <w:p w14:paraId="2B7D0989" w14:textId="17099C13" w:rsidR="00374745" w:rsidRDefault="00374745" w:rsidP="002171D3">
            <w:pPr>
              <w:pStyle w:val="ToolTableText"/>
            </w:pPr>
            <w:r>
              <w:t>“In the abstract, policies barring or evicting people who are somehow associated with criminal activity may seem like a reasonable approach to dealing with crime in public housing, particularly when crime has gotten out of control.” (p. 147)</w:t>
            </w:r>
          </w:p>
        </w:tc>
      </w:tr>
      <w:tr w:rsidR="00374745" w14:paraId="3F448167" w14:textId="77777777" w:rsidTr="00D41436">
        <w:tc>
          <w:tcPr>
            <w:tcW w:w="9450" w:type="dxa"/>
            <w:shd w:val="clear" w:color="auto" w:fill="E0E0E0"/>
          </w:tcPr>
          <w:p w14:paraId="1159DB73" w14:textId="2A6160ED" w:rsidR="00374745" w:rsidRDefault="00374745" w:rsidP="002171D3">
            <w:pPr>
              <w:pStyle w:val="ToolTableText"/>
            </w:pPr>
            <w:r w:rsidRPr="005E5940">
              <w:rPr>
                <w:b/>
              </w:rPr>
              <w:t>Reasoning:</w:t>
            </w:r>
          </w:p>
        </w:tc>
      </w:tr>
      <w:tr w:rsidR="00374745" w14:paraId="6D0EDE42" w14:textId="77777777" w:rsidTr="00D41436">
        <w:tc>
          <w:tcPr>
            <w:tcW w:w="9450" w:type="dxa"/>
            <w:shd w:val="clear" w:color="auto" w:fill="FFFFFF" w:themeFill="background1"/>
          </w:tcPr>
          <w:p w14:paraId="3B3EA363" w14:textId="56C91528" w:rsidR="00374745" w:rsidRDefault="00374745" w:rsidP="00463864">
            <w:pPr>
              <w:pStyle w:val="ToolTableText"/>
            </w:pPr>
            <w:r>
              <w:t>People who wish to deny public housing to felons would reason that “desperate times call for desperate measures”</w:t>
            </w:r>
            <w:r w:rsidR="00AB2670">
              <w:t xml:space="preserve"> (p. 147)</w:t>
            </w:r>
            <w:r w:rsidR="00EA0DB7">
              <w:t>,</w:t>
            </w:r>
            <w:r>
              <w:t xml:space="preserve"> but these policies end up leaving people homeless</w:t>
            </w:r>
            <w:r w:rsidR="00463864">
              <w:t xml:space="preserve"> (p. 147). </w:t>
            </w:r>
          </w:p>
        </w:tc>
      </w:tr>
      <w:tr w:rsidR="00374745" w14:paraId="1544B315" w14:textId="77777777" w:rsidTr="00821BE0">
        <w:tc>
          <w:tcPr>
            <w:tcW w:w="9450" w:type="dxa"/>
            <w:shd w:val="clear" w:color="auto" w:fill="D9D9D9" w:themeFill="background1" w:themeFillShade="D9"/>
          </w:tcPr>
          <w:p w14:paraId="6E718D40" w14:textId="77777777" w:rsidR="00374745" w:rsidRDefault="00374745" w:rsidP="002171D3">
            <w:pPr>
              <w:pStyle w:val="ToolTableText"/>
              <w:rPr>
                <w:b/>
              </w:rPr>
            </w:pPr>
            <w:r>
              <w:rPr>
                <w:b/>
              </w:rPr>
              <w:t>Supporting Claim:</w:t>
            </w:r>
          </w:p>
        </w:tc>
      </w:tr>
      <w:tr w:rsidR="00374745" w14:paraId="64088470" w14:textId="77777777" w:rsidTr="00D41436">
        <w:tc>
          <w:tcPr>
            <w:tcW w:w="9450" w:type="dxa"/>
          </w:tcPr>
          <w:p w14:paraId="32E3B0F5" w14:textId="778F2DB7" w:rsidR="00374745" w:rsidRDefault="00374745" w:rsidP="002171D3">
            <w:pPr>
              <w:pStyle w:val="ToolTableText"/>
            </w:pPr>
            <w:r>
              <w:t>“The permanence of one’s social exile is often the hardest to swallow.”</w:t>
            </w:r>
            <w:r w:rsidR="00F82082">
              <w:t xml:space="preserve"> </w:t>
            </w:r>
            <w:r>
              <w:t>(p. 163)</w:t>
            </w:r>
          </w:p>
        </w:tc>
      </w:tr>
      <w:tr w:rsidR="00374745" w:rsidRPr="005E5940" w14:paraId="2DFD0939" w14:textId="77777777" w:rsidTr="00D41436">
        <w:trPr>
          <w:trHeight w:val="359"/>
        </w:trPr>
        <w:tc>
          <w:tcPr>
            <w:tcW w:w="9450" w:type="dxa"/>
            <w:shd w:val="clear" w:color="auto" w:fill="D9D9D9" w:themeFill="background1" w:themeFillShade="D9"/>
          </w:tcPr>
          <w:p w14:paraId="35CDA9EF" w14:textId="77777777" w:rsidR="00374745" w:rsidRPr="005E5940" w:rsidRDefault="00374745" w:rsidP="002171D3">
            <w:pPr>
              <w:pStyle w:val="ToolTableText"/>
              <w:keepNext/>
              <w:rPr>
                <w:b/>
              </w:rPr>
            </w:pPr>
            <w:r w:rsidRPr="005E5940">
              <w:rPr>
                <w:b/>
              </w:rPr>
              <w:t>Evidence:</w:t>
            </w:r>
          </w:p>
        </w:tc>
      </w:tr>
      <w:tr w:rsidR="00374745" w14:paraId="4555D36F" w14:textId="77777777" w:rsidTr="00D41436">
        <w:tc>
          <w:tcPr>
            <w:tcW w:w="9450" w:type="dxa"/>
          </w:tcPr>
          <w:p w14:paraId="5F57898D" w14:textId="6337828E" w:rsidR="00374745" w:rsidRDefault="00374745" w:rsidP="002171D3">
            <w:pPr>
              <w:pStyle w:val="ToolTableText"/>
            </w:pPr>
            <w:r>
              <w:t>From the testimony of Willie Johnson: “My felony conviction has been like a mental punishment, because of all the obstacles</w:t>
            </w:r>
            <w:r w:rsidR="003C042E">
              <w:t>.”</w:t>
            </w:r>
            <w:r>
              <w:t xml:space="preserve"> (p. 163)</w:t>
            </w:r>
          </w:p>
          <w:p w14:paraId="3C44C8C1" w14:textId="28FBE7BD" w:rsidR="00374745" w:rsidRDefault="00374745" w:rsidP="002171D3">
            <w:pPr>
              <w:pStyle w:val="ToolTableText"/>
            </w:pPr>
            <w:r>
              <w:t>From “a black minister in Waterloo, Mississippi”: “</w:t>
            </w:r>
            <w:r w:rsidR="00F269BF">
              <w:t>‘</w:t>
            </w:r>
            <w:r>
              <w:t>Felony</w:t>
            </w:r>
            <w:r w:rsidR="00F269BF">
              <w:t>’</w:t>
            </w:r>
            <w:r>
              <w:t xml:space="preserve"> is the new N-word. They don’t have to call you a nigger anymore. They just say you’re a felon.” (p. 164)</w:t>
            </w:r>
          </w:p>
          <w:p w14:paraId="7D7324C0" w14:textId="4A62B062" w:rsidR="00374745" w:rsidRDefault="00374745" w:rsidP="003C042E">
            <w:pPr>
              <w:pStyle w:val="ToolTableText"/>
            </w:pPr>
            <w:r>
              <w:t xml:space="preserve">From a “major ethnographic study of </w:t>
            </w:r>
            <w:r w:rsidR="009E4B1B">
              <w:t>families</w:t>
            </w:r>
            <w:r>
              <w:t xml:space="preserve"> affected by mass incarceration”: “</w:t>
            </w:r>
            <w:r w:rsidR="003C042E">
              <w:t>[Y</w:t>
            </w:r>
            <w:r>
              <w:t>oung men convicted of crime] are not shameless; they feel the stigma that accompanies not only incarceration but all the other stereotypes that accompany it</w:t>
            </w:r>
            <w:r w:rsidR="003C042E">
              <w:t>.</w:t>
            </w:r>
            <w:r>
              <w:t>” (p. 164)</w:t>
            </w:r>
          </w:p>
        </w:tc>
      </w:tr>
      <w:tr w:rsidR="00374745" w:rsidRPr="005E5940" w14:paraId="0F43D4F8" w14:textId="77777777" w:rsidTr="00D41436">
        <w:tc>
          <w:tcPr>
            <w:tcW w:w="9450" w:type="dxa"/>
            <w:shd w:val="clear" w:color="auto" w:fill="D9D9D9" w:themeFill="background1" w:themeFillShade="D9"/>
          </w:tcPr>
          <w:p w14:paraId="089D2291" w14:textId="77777777" w:rsidR="00374745" w:rsidRPr="005E5940" w:rsidRDefault="00374745" w:rsidP="002171D3">
            <w:pPr>
              <w:pStyle w:val="ToolTableText"/>
              <w:keepNext/>
              <w:rPr>
                <w:b/>
              </w:rPr>
            </w:pPr>
            <w:r w:rsidRPr="005E5940">
              <w:rPr>
                <w:b/>
              </w:rPr>
              <w:t>Reasoning:</w:t>
            </w:r>
          </w:p>
        </w:tc>
      </w:tr>
      <w:tr w:rsidR="00374745" w14:paraId="16FD2F0A" w14:textId="77777777" w:rsidTr="00D41436">
        <w:tc>
          <w:tcPr>
            <w:tcW w:w="9450" w:type="dxa"/>
          </w:tcPr>
          <w:p w14:paraId="1DF339CD" w14:textId="1B6B4B66" w:rsidR="00374745" w:rsidRDefault="00374745" w:rsidP="002171D3">
            <w:pPr>
              <w:pStyle w:val="ToolTableText"/>
            </w:pPr>
            <w:r>
              <w:t>In addition to being denied many tangible benefits and rights, such as public housing and the right to vote, the testimony of African Americans convicted of crimes shows the deep psychological toll that such labeling takes on individuals and the communities of which they are a part.</w:t>
            </w:r>
          </w:p>
        </w:tc>
      </w:tr>
    </w:tbl>
    <w:p w14:paraId="19C93D51" w14:textId="77777777" w:rsidR="00374745" w:rsidRDefault="00374745" w:rsidP="0004027E">
      <w:pPr>
        <w:pStyle w:val="ToolHeader"/>
      </w:pPr>
    </w:p>
    <w:p w14:paraId="4FE0301A" w14:textId="66A23188" w:rsidR="00F82082" w:rsidRDefault="00F82082">
      <w:pPr>
        <w:spacing w:before="0" w:after="0" w:line="240" w:lineRule="auto"/>
        <w:rPr>
          <w:b/>
          <w:bCs/>
          <w:color w:val="365F91"/>
          <w:sz w:val="32"/>
          <w:szCs w:val="28"/>
        </w:rPr>
      </w:pPr>
      <w:r>
        <w:br w:type="page"/>
      </w:r>
    </w:p>
    <w:p w14:paraId="7753114F" w14:textId="52DBA35B" w:rsidR="00F82082" w:rsidRDefault="006B165E">
      <w:pPr>
        <w:pStyle w:val="ToolHeader"/>
      </w:pPr>
      <w:r>
        <w:lastRenderedPageBreak/>
        <w:t>Lesson 9 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F82082" w:rsidRPr="00790BCC" w14:paraId="20428756" w14:textId="77777777" w:rsidTr="00821BE0">
        <w:tc>
          <w:tcPr>
            <w:tcW w:w="9450" w:type="dxa"/>
            <w:shd w:val="clear" w:color="auto" w:fill="D9D9D9" w:themeFill="background1" w:themeFillShade="D9"/>
          </w:tcPr>
          <w:p w14:paraId="10BF91A1" w14:textId="77777777" w:rsidR="00F82082" w:rsidRPr="00821BE0" w:rsidRDefault="00F82082" w:rsidP="00821BE0">
            <w:pPr>
              <w:pStyle w:val="ToolTableText"/>
              <w:rPr>
                <w:b/>
              </w:rPr>
            </w:pPr>
            <w:r w:rsidRPr="00821BE0">
              <w:rPr>
                <w:b/>
              </w:rPr>
              <w:t>Vocabulary Students May Identify</w:t>
            </w:r>
          </w:p>
        </w:tc>
      </w:tr>
      <w:tr w:rsidR="00F82082" w:rsidRPr="00790BCC" w14:paraId="4695177B" w14:textId="77777777" w:rsidTr="0012528E">
        <w:trPr>
          <w:trHeight w:val="503"/>
        </w:trPr>
        <w:tc>
          <w:tcPr>
            <w:tcW w:w="9450" w:type="dxa"/>
          </w:tcPr>
          <w:p w14:paraId="334EAA69" w14:textId="77777777" w:rsidR="00F82082" w:rsidRPr="00821BE0" w:rsidRDefault="00F82082" w:rsidP="00821BE0">
            <w:pPr>
              <w:pStyle w:val="ToolTableText"/>
              <w:rPr>
                <w:b/>
              </w:rPr>
            </w:pPr>
            <w:r w:rsidRPr="00821BE0">
              <w:rPr>
                <w:b/>
              </w:rPr>
              <w:t>Chapter 2</w:t>
            </w:r>
          </w:p>
          <w:p w14:paraId="0D698384" w14:textId="12C5156B" w:rsidR="00720FFD" w:rsidRDefault="00720FFD" w:rsidP="00720FFD">
            <w:pPr>
              <w:pStyle w:val="BulletedList"/>
            </w:pPr>
            <w:r>
              <w:t xml:space="preserve">plea bargains (p. 59) (reference) </w:t>
            </w:r>
            <w:r w:rsidR="00D35F36">
              <w:t xml:space="preserve">– </w:t>
            </w:r>
            <w:r>
              <w:t xml:space="preserve"> </w:t>
            </w:r>
            <w:r>
              <w:rPr>
                <w:rStyle w:val="oneclick-link"/>
              </w:rPr>
              <w:t>agreements</w:t>
            </w:r>
            <w:r>
              <w:t xml:space="preserve"> </w:t>
            </w:r>
            <w:r>
              <w:rPr>
                <w:rStyle w:val="oneclick-link"/>
              </w:rPr>
              <w:t>between</w:t>
            </w:r>
            <w:r>
              <w:t xml:space="preserve"> </w:t>
            </w:r>
            <w:r>
              <w:rPr>
                <w:rStyle w:val="oneclick-link"/>
              </w:rPr>
              <w:t>prosecutors</w:t>
            </w:r>
            <w:r>
              <w:t xml:space="preserve"> </w:t>
            </w:r>
            <w:r>
              <w:rPr>
                <w:rStyle w:val="oneclick-link"/>
              </w:rPr>
              <w:t>and</w:t>
            </w:r>
            <w:r>
              <w:t xml:space="preserve"> </w:t>
            </w:r>
            <w:r>
              <w:rPr>
                <w:rStyle w:val="oneclick-link"/>
              </w:rPr>
              <w:t>defendants</w:t>
            </w:r>
            <w:r>
              <w:t xml:space="preserve"> </w:t>
            </w:r>
            <w:r>
              <w:rPr>
                <w:rStyle w:val="oneclick-link"/>
              </w:rPr>
              <w:t>whereby</w:t>
            </w:r>
            <w:r>
              <w:t xml:space="preserve"> </w:t>
            </w:r>
            <w:r>
              <w:rPr>
                <w:rStyle w:val="oneclick-link"/>
              </w:rPr>
              <w:t>the</w:t>
            </w:r>
            <w:r>
              <w:t xml:space="preserve"> </w:t>
            </w:r>
            <w:r>
              <w:rPr>
                <w:rStyle w:val="oneclick-link"/>
              </w:rPr>
              <w:t>defendant</w:t>
            </w:r>
            <w:r>
              <w:t xml:space="preserve"> </w:t>
            </w:r>
            <w:r>
              <w:rPr>
                <w:rStyle w:val="oneclick-link"/>
              </w:rPr>
              <w:t>is</w:t>
            </w:r>
            <w:r>
              <w:t xml:space="preserve"> </w:t>
            </w:r>
            <w:r>
              <w:rPr>
                <w:rStyle w:val="oneclick-link"/>
              </w:rPr>
              <w:t>allowed</w:t>
            </w:r>
            <w:r>
              <w:t xml:space="preserve"> </w:t>
            </w:r>
            <w:r>
              <w:rPr>
                <w:rStyle w:val="oneclick-link"/>
              </w:rPr>
              <w:t>to</w:t>
            </w:r>
            <w:r>
              <w:t xml:space="preserve"> </w:t>
            </w:r>
            <w:r>
              <w:rPr>
                <w:rStyle w:val="oneclick-link"/>
              </w:rPr>
              <w:t>plead</w:t>
            </w:r>
            <w:r>
              <w:t xml:space="preserve"> </w:t>
            </w:r>
            <w:r>
              <w:rPr>
                <w:rStyle w:val="oneclick-link"/>
              </w:rPr>
              <w:t>guilty</w:t>
            </w:r>
            <w:r>
              <w:t xml:space="preserve"> </w:t>
            </w:r>
            <w:r>
              <w:rPr>
                <w:rStyle w:val="oneclick-link"/>
              </w:rPr>
              <w:t>to</w:t>
            </w:r>
            <w:r>
              <w:t xml:space="preserve"> </w:t>
            </w:r>
            <w:r>
              <w:rPr>
                <w:rStyle w:val="oneclick-link"/>
              </w:rPr>
              <w:t>a</w:t>
            </w:r>
            <w:r>
              <w:t xml:space="preserve"> </w:t>
            </w:r>
            <w:r>
              <w:rPr>
                <w:rStyle w:val="oneclick-link"/>
              </w:rPr>
              <w:t>lesser</w:t>
            </w:r>
            <w:r>
              <w:t xml:space="preserve"> </w:t>
            </w:r>
            <w:r>
              <w:rPr>
                <w:rStyle w:val="oneclick-link"/>
              </w:rPr>
              <w:t>charge</w:t>
            </w:r>
            <w:r>
              <w:t xml:space="preserve"> </w:t>
            </w:r>
            <w:r>
              <w:rPr>
                <w:rStyle w:val="oneclick-link"/>
              </w:rPr>
              <w:t>rather</w:t>
            </w:r>
            <w:r>
              <w:t xml:space="preserve"> </w:t>
            </w:r>
            <w:r>
              <w:rPr>
                <w:rStyle w:val="oneclick-link"/>
              </w:rPr>
              <w:t>than</w:t>
            </w:r>
            <w:r>
              <w:t xml:space="preserve"> </w:t>
            </w:r>
            <w:r>
              <w:rPr>
                <w:rStyle w:val="oneclick-link"/>
              </w:rPr>
              <w:t>risk</w:t>
            </w:r>
            <w:r>
              <w:t xml:space="preserve"> </w:t>
            </w:r>
            <w:r>
              <w:rPr>
                <w:rStyle w:val="oneclick-link"/>
              </w:rPr>
              <w:t>conviction</w:t>
            </w:r>
            <w:r>
              <w:t xml:space="preserve"> </w:t>
            </w:r>
            <w:r>
              <w:rPr>
                <w:rStyle w:val="oneclick-link"/>
              </w:rPr>
              <w:t>for</w:t>
            </w:r>
            <w:r>
              <w:t xml:space="preserve"> </w:t>
            </w:r>
            <w:r>
              <w:rPr>
                <w:rStyle w:val="oneclick-link"/>
              </w:rPr>
              <w:t>a</w:t>
            </w:r>
            <w:r>
              <w:t xml:space="preserve"> </w:t>
            </w:r>
            <w:r>
              <w:rPr>
                <w:rStyle w:val="oneclick-link"/>
              </w:rPr>
              <w:t>graver</w:t>
            </w:r>
            <w:r>
              <w:t xml:space="preserve"> </w:t>
            </w:r>
            <w:r>
              <w:rPr>
                <w:rStyle w:val="oneclick-link"/>
              </w:rPr>
              <w:t>crime</w:t>
            </w:r>
            <w:r>
              <w:t xml:space="preserve"> </w:t>
            </w:r>
            <w:r>
              <w:rPr>
                <w:rStyle w:val="oneclick-link"/>
              </w:rPr>
              <w:t>in</w:t>
            </w:r>
            <w:r>
              <w:t xml:space="preserve"> </w:t>
            </w:r>
            <w:r>
              <w:rPr>
                <w:rStyle w:val="oneclick-link"/>
              </w:rPr>
              <w:t>order</w:t>
            </w:r>
            <w:r>
              <w:t xml:space="preserve"> </w:t>
            </w:r>
            <w:r>
              <w:rPr>
                <w:rStyle w:val="oneclick-link"/>
              </w:rPr>
              <w:t>to</w:t>
            </w:r>
            <w:r>
              <w:t xml:space="preserve"> </w:t>
            </w:r>
            <w:r>
              <w:rPr>
                <w:rStyle w:val="oneclick-link"/>
              </w:rPr>
              <w:t>avoid</w:t>
            </w:r>
            <w:r>
              <w:t xml:space="preserve"> </w:t>
            </w:r>
            <w:r>
              <w:rPr>
                <w:rStyle w:val="oneclick-link"/>
              </w:rPr>
              <w:t>a</w:t>
            </w:r>
            <w:r>
              <w:t xml:space="preserve"> </w:t>
            </w:r>
            <w:r>
              <w:rPr>
                <w:rStyle w:val="oneclick-link"/>
              </w:rPr>
              <w:t>protracted</w:t>
            </w:r>
            <w:r>
              <w:t xml:space="preserve"> </w:t>
            </w:r>
            <w:r>
              <w:rPr>
                <w:rStyle w:val="oneclick-link"/>
              </w:rPr>
              <w:t>trial</w:t>
            </w:r>
            <w:r>
              <w:t xml:space="preserve"> </w:t>
            </w:r>
            <w:r>
              <w:rPr>
                <w:rStyle w:val="oneclick-link"/>
              </w:rPr>
              <w:t>or</w:t>
            </w:r>
            <w:r>
              <w:t xml:space="preserve"> </w:t>
            </w:r>
            <w:r>
              <w:rPr>
                <w:rStyle w:val="oneclick-link"/>
              </w:rPr>
              <w:t>to</w:t>
            </w:r>
            <w:r>
              <w:t xml:space="preserve"> </w:t>
            </w:r>
            <w:r>
              <w:rPr>
                <w:rStyle w:val="oneclick-link"/>
              </w:rPr>
              <w:t>win</w:t>
            </w:r>
            <w:r>
              <w:t xml:space="preserve"> </w:t>
            </w:r>
            <w:r>
              <w:rPr>
                <w:rStyle w:val="oneclick-link"/>
              </w:rPr>
              <w:t>the</w:t>
            </w:r>
            <w:r>
              <w:t xml:space="preserve"> </w:t>
            </w:r>
            <w:r>
              <w:rPr>
                <w:rStyle w:val="oneclick-link"/>
              </w:rPr>
              <w:t>defendant's</w:t>
            </w:r>
            <w:r>
              <w:t xml:space="preserve"> </w:t>
            </w:r>
            <w:r>
              <w:rPr>
                <w:rStyle w:val="oneclick-link"/>
              </w:rPr>
              <w:t>cooperation</w:t>
            </w:r>
            <w:r>
              <w:t xml:space="preserve"> </w:t>
            </w:r>
            <w:r>
              <w:rPr>
                <w:rStyle w:val="oneclick-link"/>
              </w:rPr>
              <w:t>as</w:t>
            </w:r>
            <w:r>
              <w:t xml:space="preserve"> </w:t>
            </w:r>
            <w:r>
              <w:rPr>
                <w:rStyle w:val="oneclick-link"/>
              </w:rPr>
              <w:t>a</w:t>
            </w:r>
            <w:r>
              <w:t xml:space="preserve"> </w:t>
            </w:r>
            <w:r>
              <w:rPr>
                <w:rStyle w:val="oneclick-link"/>
              </w:rPr>
              <w:t>witness.</w:t>
            </w:r>
          </w:p>
          <w:p w14:paraId="23E70731" w14:textId="25F65855" w:rsidR="00720FFD" w:rsidRDefault="00720FFD" w:rsidP="00720FFD">
            <w:pPr>
              <w:pStyle w:val="BulletedList"/>
            </w:pPr>
            <w:r>
              <w:t xml:space="preserve">constrain (p. 61) (v.) </w:t>
            </w:r>
            <w:r w:rsidR="00D35F36">
              <w:t xml:space="preserve">– </w:t>
            </w:r>
            <w:r>
              <w:t xml:space="preserve"> </w:t>
            </w:r>
            <w:r>
              <w:rPr>
                <w:rStyle w:val="oneclick-link"/>
              </w:rPr>
              <w:t>to</w:t>
            </w:r>
            <w:r>
              <w:t xml:space="preserve"> </w:t>
            </w:r>
            <w:r>
              <w:rPr>
                <w:rStyle w:val="oneclick-link"/>
              </w:rPr>
              <w:t>force,</w:t>
            </w:r>
            <w:r>
              <w:t xml:space="preserve"> </w:t>
            </w:r>
            <w:r>
              <w:rPr>
                <w:rStyle w:val="oneclick-link"/>
              </w:rPr>
              <w:t>compel,</w:t>
            </w:r>
            <w:r>
              <w:t xml:space="preserve"> </w:t>
            </w:r>
            <w:r>
              <w:rPr>
                <w:rStyle w:val="oneclick-link"/>
              </w:rPr>
              <w:t>or</w:t>
            </w:r>
            <w:r>
              <w:t xml:space="preserve"> </w:t>
            </w:r>
            <w:r>
              <w:rPr>
                <w:rStyle w:val="oneclick-link"/>
              </w:rPr>
              <w:t>oblige</w:t>
            </w:r>
          </w:p>
          <w:p w14:paraId="710BAB07" w14:textId="17CEBCD3" w:rsidR="00720FFD" w:rsidRDefault="00720FFD" w:rsidP="00720FFD">
            <w:pPr>
              <w:pStyle w:val="BulletedList"/>
            </w:pPr>
            <w:r>
              <w:t>discretion (p. 61)</w:t>
            </w:r>
            <w:r w:rsidR="00D35F36">
              <w:t xml:space="preserve"> </w:t>
            </w:r>
            <w:r>
              <w:t xml:space="preserve">(n.) </w:t>
            </w:r>
            <w:r w:rsidR="00D35F36">
              <w:t xml:space="preserve">– </w:t>
            </w:r>
            <w:r>
              <w:t xml:space="preserve"> </w:t>
            </w:r>
            <w:r>
              <w:rPr>
                <w:rStyle w:val="oneclick-link"/>
              </w:rPr>
              <w:t>the</w:t>
            </w:r>
            <w:r>
              <w:t xml:space="preserve"> </w:t>
            </w:r>
            <w:r>
              <w:rPr>
                <w:rStyle w:val="oneclick-link"/>
              </w:rPr>
              <w:t>power</w:t>
            </w:r>
            <w:r>
              <w:t xml:space="preserve"> </w:t>
            </w:r>
            <w:r>
              <w:rPr>
                <w:rStyle w:val="oneclick-link"/>
              </w:rPr>
              <w:t>or</w:t>
            </w:r>
            <w:r>
              <w:t xml:space="preserve"> </w:t>
            </w:r>
            <w:r>
              <w:rPr>
                <w:rStyle w:val="oneclick-link"/>
              </w:rPr>
              <w:t>right</w:t>
            </w:r>
            <w:r>
              <w:t xml:space="preserve"> </w:t>
            </w:r>
            <w:r>
              <w:rPr>
                <w:rStyle w:val="oneclick-link"/>
              </w:rPr>
              <w:t>to</w:t>
            </w:r>
            <w:r>
              <w:t xml:space="preserve"> </w:t>
            </w:r>
            <w:r>
              <w:rPr>
                <w:rStyle w:val="oneclick-link"/>
              </w:rPr>
              <w:t>decide</w:t>
            </w:r>
            <w:r>
              <w:t xml:space="preserve"> </w:t>
            </w:r>
            <w:r>
              <w:rPr>
                <w:rStyle w:val="oneclick-link"/>
              </w:rPr>
              <w:t>or</w:t>
            </w:r>
            <w:r>
              <w:t xml:space="preserve"> </w:t>
            </w:r>
            <w:r>
              <w:rPr>
                <w:rStyle w:val="oneclick-link"/>
              </w:rPr>
              <w:t>act</w:t>
            </w:r>
            <w:r>
              <w:t xml:space="preserve"> </w:t>
            </w:r>
            <w:r>
              <w:rPr>
                <w:rStyle w:val="oneclick-link"/>
              </w:rPr>
              <w:t>according</w:t>
            </w:r>
            <w:r>
              <w:t xml:space="preserve"> </w:t>
            </w:r>
            <w:r>
              <w:rPr>
                <w:rStyle w:val="oneclick-link"/>
              </w:rPr>
              <w:t>to</w:t>
            </w:r>
            <w:r>
              <w:t xml:space="preserve"> </w:t>
            </w:r>
            <w:r>
              <w:rPr>
                <w:rStyle w:val="oneclick-link"/>
              </w:rPr>
              <w:t>one's</w:t>
            </w:r>
            <w:r>
              <w:t xml:space="preserve"> </w:t>
            </w:r>
            <w:r>
              <w:rPr>
                <w:rStyle w:val="oneclick-link"/>
              </w:rPr>
              <w:t>own</w:t>
            </w:r>
            <w:r>
              <w:t xml:space="preserve"> </w:t>
            </w:r>
            <w:r>
              <w:rPr>
                <w:rStyle w:val="oneclick-link"/>
              </w:rPr>
              <w:t>judgment;</w:t>
            </w:r>
            <w:r>
              <w:t xml:space="preserve"> </w:t>
            </w:r>
            <w:r>
              <w:rPr>
                <w:rStyle w:val="oneclick-link"/>
              </w:rPr>
              <w:t>freedom</w:t>
            </w:r>
            <w:r>
              <w:t xml:space="preserve"> </w:t>
            </w:r>
            <w:r>
              <w:rPr>
                <w:rStyle w:val="oneclick-link"/>
              </w:rPr>
              <w:t>of</w:t>
            </w:r>
            <w:r>
              <w:t xml:space="preserve"> </w:t>
            </w:r>
            <w:r>
              <w:rPr>
                <w:rStyle w:val="oneclick-link"/>
              </w:rPr>
              <w:t>judgment</w:t>
            </w:r>
            <w:r>
              <w:t xml:space="preserve"> </w:t>
            </w:r>
            <w:r>
              <w:rPr>
                <w:rStyle w:val="oneclick-link"/>
              </w:rPr>
              <w:t>or</w:t>
            </w:r>
            <w:r>
              <w:t xml:space="preserve"> </w:t>
            </w:r>
            <w:r>
              <w:rPr>
                <w:rStyle w:val="oneclick-link"/>
              </w:rPr>
              <w:t>choice</w:t>
            </w:r>
          </w:p>
          <w:p w14:paraId="67AD2FA4" w14:textId="77777777" w:rsidR="00720FFD" w:rsidRDefault="00720FFD" w:rsidP="00720FFD">
            <w:pPr>
              <w:pStyle w:val="BulletedList"/>
            </w:pPr>
            <w:r>
              <w:t>seditious (p. 62) (adj.) – relating to the incitement of discontent or rebellion against a government</w:t>
            </w:r>
          </w:p>
          <w:p w14:paraId="7A098968" w14:textId="77777777" w:rsidR="00720FFD" w:rsidRDefault="00720FFD" w:rsidP="00720FFD">
            <w:pPr>
              <w:pStyle w:val="BulletedList"/>
            </w:pPr>
            <w:r>
              <w:t>libels (p. 62) (n.) – false statements that cause people to have a bad opinion of someone</w:t>
            </w:r>
          </w:p>
          <w:p w14:paraId="5AE94B06" w14:textId="028A2BBA" w:rsidR="00720FFD" w:rsidRDefault="00720FFD" w:rsidP="00720FFD">
            <w:pPr>
              <w:pStyle w:val="BulletedList"/>
            </w:pPr>
            <w:r>
              <w:t>jurisprudence (p.62) (n.) – the science or philosophy of law; a body or system of laws</w:t>
            </w:r>
          </w:p>
          <w:p w14:paraId="42F002EA" w14:textId="586A73DC" w:rsidR="00720FFD" w:rsidRDefault="00720FFD" w:rsidP="00720FFD">
            <w:pPr>
              <w:pStyle w:val="BulletedList"/>
            </w:pPr>
            <w:r>
              <w:t xml:space="preserve">pecuniary (p. 63) (adj.) </w:t>
            </w:r>
            <w:r w:rsidR="00D35F36">
              <w:t xml:space="preserve">– </w:t>
            </w:r>
            <w:r>
              <w:t xml:space="preserve"> </w:t>
            </w:r>
            <w:r>
              <w:rPr>
                <w:rStyle w:val="oneclick-link"/>
              </w:rPr>
              <w:t>of</w:t>
            </w:r>
            <w:r>
              <w:t xml:space="preserve"> </w:t>
            </w:r>
            <w:r>
              <w:rPr>
                <w:rStyle w:val="oneclick-link"/>
              </w:rPr>
              <w:t>or</w:t>
            </w:r>
            <w:r>
              <w:t xml:space="preserve"> </w:t>
            </w:r>
            <w:r>
              <w:rPr>
                <w:rStyle w:val="oneclick-link"/>
              </w:rPr>
              <w:t>relating</w:t>
            </w:r>
            <w:r>
              <w:t xml:space="preserve"> </w:t>
            </w:r>
            <w:r>
              <w:rPr>
                <w:rStyle w:val="oneclick-link"/>
              </w:rPr>
              <w:t>to</w:t>
            </w:r>
            <w:r>
              <w:t xml:space="preserve"> </w:t>
            </w:r>
            <w:r>
              <w:rPr>
                <w:rStyle w:val="oneclick-link"/>
              </w:rPr>
              <w:t>money</w:t>
            </w:r>
          </w:p>
          <w:p w14:paraId="0CACADC4" w14:textId="38C57405" w:rsidR="00720FFD" w:rsidRDefault="00720FFD" w:rsidP="00720FFD">
            <w:pPr>
              <w:pStyle w:val="BulletedList"/>
            </w:pPr>
            <w:r>
              <w:t xml:space="preserve">frisk (p. 63) (v.) </w:t>
            </w:r>
            <w:r w:rsidR="00D35F36">
              <w:t xml:space="preserve">– </w:t>
            </w:r>
            <w:r>
              <w:rPr>
                <w:rStyle w:val="oneclick-link"/>
              </w:rPr>
              <w:t>to</w:t>
            </w:r>
            <w:r>
              <w:t xml:space="preserve"> </w:t>
            </w:r>
            <w:r>
              <w:rPr>
                <w:rStyle w:val="oneclick-link"/>
              </w:rPr>
              <w:t>search</w:t>
            </w:r>
            <w:r>
              <w:t xml:space="preserve"> </w:t>
            </w:r>
            <w:r>
              <w:rPr>
                <w:rStyle w:val="oneclick-link"/>
              </w:rPr>
              <w:t>(a</w:t>
            </w:r>
            <w:r>
              <w:t xml:space="preserve"> </w:t>
            </w:r>
            <w:r>
              <w:rPr>
                <w:rStyle w:val="oneclick-link"/>
              </w:rPr>
              <w:t>person)</w:t>
            </w:r>
            <w:r>
              <w:t xml:space="preserve"> </w:t>
            </w:r>
            <w:r>
              <w:rPr>
                <w:rStyle w:val="oneclick-link"/>
              </w:rPr>
              <w:t>for</w:t>
            </w:r>
            <w:r>
              <w:t xml:space="preserve"> </w:t>
            </w:r>
            <w:r>
              <w:rPr>
                <w:rStyle w:val="oneclick-link"/>
              </w:rPr>
              <w:t>concealed</w:t>
            </w:r>
            <w:r>
              <w:t xml:space="preserve"> </w:t>
            </w:r>
            <w:r>
              <w:rPr>
                <w:rStyle w:val="oneclick-link"/>
              </w:rPr>
              <w:t>weapons,</w:t>
            </w:r>
            <w:r>
              <w:t xml:space="preserve"> </w:t>
            </w:r>
            <w:r>
              <w:rPr>
                <w:rStyle w:val="oneclick-link"/>
              </w:rPr>
              <w:t>contraband</w:t>
            </w:r>
            <w:r>
              <w:t xml:space="preserve"> </w:t>
            </w:r>
            <w:r>
              <w:rPr>
                <w:rStyle w:val="oneclick-link"/>
              </w:rPr>
              <w:t>goods,</w:t>
            </w:r>
            <w:r>
              <w:t xml:space="preserve"> </w:t>
            </w:r>
            <w:r>
              <w:rPr>
                <w:rStyle w:val="oneclick-link"/>
              </w:rPr>
              <w:t>etc.,</w:t>
            </w:r>
            <w:r>
              <w:t xml:space="preserve"> </w:t>
            </w:r>
            <w:r>
              <w:rPr>
                <w:rStyle w:val="oneclick-link"/>
              </w:rPr>
              <w:t>by</w:t>
            </w:r>
            <w:r>
              <w:t xml:space="preserve"> </w:t>
            </w:r>
            <w:r>
              <w:rPr>
                <w:rStyle w:val="oneclick-link"/>
              </w:rPr>
              <w:t>feeling</w:t>
            </w:r>
            <w:r>
              <w:t xml:space="preserve"> </w:t>
            </w:r>
            <w:r>
              <w:rPr>
                <w:rStyle w:val="oneclick-link"/>
              </w:rPr>
              <w:t>the</w:t>
            </w:r>
            <w:r>
              <w:t xml:space="preserve"> </w:t>
            </w:r>
            <w:r>
              <w:rPr>
                <w:rStyle w:val="oneclick-link"/>
              </w:rPr>
              <w:t>person's</w:t>
            </w:r>
            <w:r>
              <w:t xml:space="preserve"> </w:t>
            </w:r>
            <w:r>
              <w:rPr>
                <w:rStyle w:val="oneclick-link"/>
              </w:rPr>
              <w:t>clothing</w:t>
            </w:r>
          </w:p>
          <w:p w14:paraId="5792FB1D" w14:textId="656E11A9" w:rsidR="00720FFD" w:rsidRDefault="00720FFD" w:rsidP="00720FFD">
            <w:pPr>
              <w:pStyle w:val="BulletedList"/>
            </w:pPr>
            <w:proofErr w:type="gramStart"/>
            <w:r>
              <w:t>totalitarian</w:t>
            </w:r>
            <w:proofErr w:type="gramEnd"/>
            <w:r>
              <w:t xml:space="preserve"> (p. 63) (adj.) </w:t>
            </w:r>
            <w:r w:rsidR="00D35F36">
              <w:t xml:space="preserve">– </w:t>
            </w:r>
            <w:r>
              <w:t xml:space="preserve"> </w:t>
            </w:r>
            <w:r w:rsidRPr="002171D3">
              <w:t xml:space="preserve">exercising control over the freedom, will, or thought of others; authoritarian; autocratic. </w:t>
            </w:r>
          </w:p>
          <w:p w14:paraId="3CB8693E" w14:textId="77777777" w:rsidR="00720FFD" w:rsidRDefault="00720FFD" w:rsidP="00720FFD">
            <w:pPr>
              <w:pStyle w:val="BulletedList"/>
            </w:pPr>
            <w:r>
              <w:t xml:space="preserve">trafficking (p. 64) (v.) – trading or dealing in a specific commodity or service, often of an illegal nature (usually followed by </w:t>
            </w:r>
            <w:r w:rsidRPr="002171D3">
              <w:rPr>
                <w:i/>
              </w:rPr>
              <w:t>in</w:t>
            </w:r>
            <w:r>
              <w:t>)</w:t>
            </w:r>
          </w:p>
          <w:p w14:paraId="09AA43F9" w14:textId="4E1B2DA0" w:rsidR="00720FFD" w:rsidRDefault="00720FFD" w:rsidP="00720FFD">
            <w:pPr>
              <w:pStyle w:val="BulletedList"/>
            </w:pPr>
            <w:proofErr w:type="gramStart"/>
            <w:r>
              <w:t>dragnet</w:t>
            </w:r>
            <w:proofErr w:type="gramEnd"/>
            <w:r>
              <w:t xml:space="preserve"> (p. 64) (n.) </w:t>
            </w:r>
            <w:r w:rsidR="00D35F36">
              <w:t xml:space="preserve">– </w:t>
            </w:r>
            <w:r>
              <w:t xml:space="preserve"> </w:t>
            </w:r>
            <w:r w:rsidRPr="002171D3">
              <w:t xml:space="preserve">a system or network for finding or catching someone, as a criminal wanted by the police. </w:t>
            </w:r>
          </w:p>
          <w:p w14:paraId="63FE4FC4" w14:textId="77777777" w:rsidR="00720FFD" w:rsidRDefault="00720FFD" w:rsidP="00720FFD">
            <w:pPr>
              <w:pStyle w:val="BulletedList"/>
            </w:pPr>
            <w:r>
              <w:t>chutzpah (p. 66) (n.) - personal confidence or courage that allows someone to do or say things that may seem shocking to others</w:t>
            </w:r>
          </w:p>
          <w:p w14:paraId="2E4707C4" w14:textId="1C92866B" w:rsidR="00720FFD" w:rsidRDefault="00720FFD" w:rsidP="00720FFD">
            <w:pPr>
              <w:pStyle w:val="BulletedList"/>
            </w:pPr>
            <w:r>
              <w:t xml:space="preserve">unequivocal (p. 67) (adj.) </w:t>
            </w:r>
            <w:r w:rsidR="00D35F36">
              <w:t xml:space="preserve">– </w:t>
            </w:r>
            <w:r>
              <w:t>very strong and clear : not showing or allowing any doubt</w:t>
            </w:r>
          </w:p>
          <w:p w14:paraId="7601C3D0" w14:textId="493D57E2" w:rsidR="00720FFD" w:rsidRDefault="00720FFD" w:rsidP="00720FFD">
            <w:pPr>
              <w:pStyle w:val="BulletedList"/>
            </w:pPr>
            <w:r>
              <w:t xml:space="preserve">statutory (p. 69) (adj.) </w:t>
            </w:r>
            <w:r w:rsidR="00D35F36">
              <w:t xml:space="preserve">– </w:t>
            </w:r>
            <w:r w:rsidRPr="00AB2670">
              <w:t>controlled or determined by a law or rule</w:t>
            </w:r>
          </w:p>
          <w:p w14:paraId="3CC20C0E" w14:textId="607E156C" w:rsidR="00720FFD" w:rsidRDefault="00720FFD" w:rsidP="00720FFD">
            <w:pPr>
              <w:pStyle w:val="BulletedList"/>
            </w:pPr>
            <w:r>
              <w:t xml:space="preserve">fine (p. 69) (n.) </w:t>
            </w:r>
            <w:r w:rsidR="00D35F36">
              <w:t xml:space="preserve">– </w:t>
            </w:r>
            <w:r>
              <w:t xml:space="preserve"> </w:t>
            </w:r>
            <w:r>
              <w:rPr>
                <w:rStyle w:val="oneclick-link"/>
              </w:rPr>
              <w:t>a</w:t>
            </w:r>
            <w:r>
              <w:t xml:space="preserve"> </w:t>
            </w:r>
            <w:r>
              <w:rPr>
                <w:rStyle w:val="oneclick-link"/>
              </w:rPr>
              <w:t>sum</w:t>
            </w:r>
            <w:r>
              <w:t xml:space="preserve"> </w:t>
            </w:r>
            <w:r>
              <w:rPr>
                <w:rStyle w:val="oneclick-link"/>
              </w:rPr>
              <w:t>of</w:t>
            </w:r>
            <w:r>
              <w:t xml:space="preserve"> </w:t>
            </w:r>
            <w:r>
              <w:rPr>
                <w:rStyle w:val="oneclick-link"/>
              </w:rPr>
              <w:t>money</w:t>
            </w:r>
            <w:r>
              <w:t xml:space="preserve"> </w:t>
            </w:r>
            <w:r>
              <w:rPr>
                <w:rStyle w:val="oneclick-link"/>
              </w:rPr>
              <w:t>imposed</w:t>
            </w:r>
            <w:r>
              <w:t xml:space="preserve"> </w:t>
            </w:r>
            <w:r>
              <w:rPr>
                <w:rStyle w:val="oneclick-link"/>
              </w:rPr>
              <w:t>as</w:t>
            </w:r>
            <w:r>
              <w:t xml:space="preserve"> </w:t>
            </w:r>
            <w:r>
              <w:rPr>
                <w:rStyle w:val="oneclick-link"/>
              </w:rPr>
              <w:t>a</w:t>
            </w:r>
            <w:r>
              <w:t xml:space="preserve"> </w:t>
            </w:r>
            <w:r>
              <w:rPr>
                <w:rStyle w:val="oneclick-link"/>
              </w:rPr>
              <w:t>penalty</w:t>
            </w:r>
            <w:r>
              <w:t xml:space="preserve"> </w:t>
            </w:r>
            <w:r>
              <w:rPr>
                <w:rStyle w:val="oneclick-link"/>
              </w:rPr>
              <w:t>for</w:t>
            </w:r>
            <w:r>
              <w:t xml:space="preserve"> </w:t>
            </w:r>
            <w:r>
              <w:rPr>
                <w:rStyle w:val="oneclick-link"/>
              </w:rPr>
              <w:t>an</w:t>
            </w:r>
            <w:r>
              <w:t xml:space="preserve"> </w:t>
            </w:r>
            <w:r>
              <w:rPr>
                <w:rStyle w:val="oneclick-link"/>
              </w:rPr>
              <w:t>offense</w:t>
            </w:r>
          </w:p>
          <w:p w14:paraId="7B555AE9" w14:textId="08B9AAA9" w:rsidR="00720FFD" w:rsidRDefault="00720FFD" w:rsidP="00720FFD">
            <w:pPr>
              <w:pStyle w:val="BulletedList"/>
            </w:pPr>
            <w:r>
              <w:t xml:space="preserve">futile (p. 69) (adj.) </w:t>
            </w:r>
            <w:r w:rsidR="00D35F36">
              <w:t xml:space="preserve">– </w:t>
            </w:r>
            <w:r>
              <w:t xml:space="preserve"> incapable of producing any result; ineffective; useless; not successful</w:t>
            </w:r>
          </w:p>
          <w:p w14:paraId="11816298" w14:textId="77777777" w:rsidR="00BC115D" w:rsidRDefault="00BC115D" w:rsidP="00BC115D">
            <w:pPr>
              <w:pStyle w:val="BulletedList"/>
            </w:pPr>
            <w:r>
              <w:t>succumbing (p. 71) (v.) – giving way to superior force; yielding</w:t>
            </w:r>
          </w:p>
          <w:p w14:paraId="2077082D" w14:textId="36EEB0B8" w:rsidR="00BC115D" w:rsidRDefault="00BC115D">
            <w:pPr>
              <w:pStyle w:val="BulletedList"/>
            </w:pPr>
            <w:r>
              <w:t xml:space="preserve">scrupulous (p. 71) (adj.) – </w:t>
            </w:r>
            <w:r w:rsidRPr="00AB2670">
              <w:t>very careful about doing something correctly</w:t>
            </w:r>
          </w:p>
          <w:p w14:paraId="148D9715" w14:textId="2DD5C128" w:rsidR="00720FFD" w:rsidRDefault="00D35F36" w:rsidP="00720FFD">
            <w:pPr>
              <w:pStyle w:val="BulletedList"/>
            </w:pPr>
            <w:r>
              <w:t xml:space="preserve">interdiction (p. </w:t>
            </w:r>
            <w:r w:rsidR="00720FFD">
              <w:t xml:space="preserve">73) (n.) </w:t>
            </w:r>
            <w:r>
              <w:t xml:space="preserve">– </w:t>
            </w:r>
            <w:r w:rsidR="00720FFD">
              <w:t>interception</w:t>
            </w:r>
          </w:p>
          <w:p w14:paraId="30EE8802" w14:textId="77777777" w:rsidR="00720FFD" w:rsidRDefault="00720FFD" w:rsidP="00720FFD">
            <w:pPr>
              <w:pStyle w:val="BulletedList"/>
            </w:pPr>
            <w:r>
              <w:t>buttress (p. 74) (v.) – to support or prop up</w:t>
            </w:r>
          </w:p>
          <w:p w14:paraId="49E483DA" w14:textId="77777777" w:rsidR="00720FFD" w:rsidRDefault="00720FFD" w:rsidP="00720FFD">
            <w:pPr>
              <w:pStyle w:val="BulletedList"/>
            </w:pPr>
            <w:proofErr w:type="gramStart"/>
            <w:r>
              <w:t>earmarked</w:t>
            </w:r>
            <w:proofErr w:type="gramEnd"/>
            <w:r>
              <w:t xml:space="preserve"> (p. 74) (v.) – set aside for a specific purpose, use, recipient, etc.</w:t>
            </w:r>
          </w:p>
          <w:p w14:paraId="5EA314D7" w14:textId="77777777" w:rsidR="00720FFD" w:rsidRDefault="00720FFD" w:rsidP="00720FFD">
            <w:pPr>
              <w:pStyle w:val="BulletedList"/>
            </w:pPr>
            <w:r>
              <w:lastRenderedPageBreak/>
              <w:t xml:space="preserve">indicted (p. 76) (v.) – </w:t>
            </w:r>
            <w:r w:rsidRPr="00AB2670">
              <w:t xml:space="preserve">charged with crime, </w:t>
            </w:r>
            <w:proofErr w:type="spellStart"/>
            <w:r w:rsidRPr="00AB2670">
              <w:t>esp</w:t>
            </w:r>
            <w:proofErr w:type="spellEnd"/>
            <w:r w:rsidRPr="00AB2670">
              <w:t xml:space="preserve"> formally in writing; accused</w:t>
            </w:r>
            <w:r w:rsidRPr="00AB2670" w:rsidDel="00AB2670">
              <w:t xml:space="preserve"> </w:t>
            </w:r>
          </w:p>
          <w:p w14:paraId="3163635C" w14:textId="72CD22D9" w:rsidR="00720FFD" w:rsidRDefault="00720FFD" w:rsidP="00720FFD">
            <w:pPr>
              <w:pStyle w:val="BulletedList"/>
            </w:pPr>
            <w:r>
              <w:t xml:space="preserve">contingent (p. 77) (adj.) </w:t>
            </w:r>
            <w:r w:rsidR="00D35F36">
              <w:t xml:space="preserve">– </w:t>
            </w:r>
            <w:r>
              <w:rPr>
                <w:rStyle w:val="oneclick-link"/>
              </w:rPr>
              <w:t>dependent</w:t>
            </w:r>
            <w:r>
              <w:t xml:space="preserve"> </w:t>
            </w:r>
            <w:r>
              <w:rPr>
                <w:rStyle w:val="oneclick-link"/>
              </w:rPr>
              <w:t>for</w:t>
            </w:r>
            <w:r>
              <w:t xml:space="preserve"> </w:t>
            </w:r>
            <w:r>
              <w:rPr>
                <w:rStyle w:val="oneclick-link"/>
              </w:rPr>
              <w:t>existence,</w:t>
            </w:r>
            <w:r>
              <w:t xml:space="preserve"> </w:t>
            </w:r>
            <w:r>
              <w:rPr>
                <w:rStyle w:val="oneclick-link"/>
              </w:rPr>
              <w:t>occurrence,</w:t>
            </w:r>
            <w:r>
              <w:t xml:space="preserve"> </w:t>
            </w:r>
            <w:r>
              <w:rPr>
                <w:rStyle w:val="oneclick-link"/>
              </w:rPr>
              <w:t>character,</w:t>
            </w:r>
            <w:r>
              <w:t xml:space="preserve"> </w:t>
            </w:r>
            <w:r>
              <w:rPr>
                <w:rStyle w:val="oneclick-link"/>
              </w:rPr>
              <w:t>etc.,</w:t>
            </w:r>
            <w:r>
              <w:t xml:space="preserve"> </w:t>
            </w:r>
            <w:r>
              <w:rPr>
                <w:rStyle w:val="oneclick-link"/>
              </w:rPr>
              <w:t>on</w:t>
            </w:r>
            <w:r>
              <w:t xml:space="preserve"> </w:t>
            </w:r>
            <w:r>
              <w:rPr>
                <w:rStyle w:val="oneclick-link"/>
              </w:rPr>
              <w:t>something</w:t>
            </w:r>
            <w:r>
              <w:t xml:space="preserve"> </w:t>
            </w:r>
            <w:r>
              <w:rPr>
                <w:rStyle w:val="oneclick-link"/>
              </w:rPr>
              <w:t>not</w:t>
            </w:r>
            <w:r>
              <w:t xml:space="preserve"> </w:t>
            </w:r>
            <w:r>
              <w:rPr>
                <w:rStyle w:val="oneclick-link"/>
              </w:rPr>
              <w:t>yet</w:t>
            </w:r>
            <w:r>
              <w:t xml:space="preserve"> </w:t>
            </w:r>
            <w:r>
              <w:rPr>
                <w:rStyle w:val="oneclick-link"/>
              </w:rPr>
              <w:t>certain</w:t>
            </w:r>
          </w:p>
          <w:p w14:paraId="4CE77F70" w14:textId="7B5E2DFC" w:rsidR="00720FFD" w:rsidRDefault="00720FFD" w:rsidP="00720FFD">
            <w:pPr>
              <w:pStyle w:val="BulletedList"/>
            </w:pPr>
            <w:r>
              <w:t xml:space="preserve">ex parte (p. 79) (reference) </w:t>
            </w:r>
            <w:r w:rsidR="00D35F36">
              <w:t xml:space="preserve">– </w:t>
            </w:r>
            <w:r w:rsidRPr="001F195B">
              <w:t xml:space="preserve">from or on one side only of a </w:t>
            </w:r>
            <w:r>
              <w:t>dispute</w:t>
            </w:r>
            <w:r w:rsidRPr="001F195B">
              <w:t xml:space="preserve">; without notice to or the presence of the other party </w:t>
            </w:r>
          </w:p>
          <w:p w14:paraId="6810BC4F" w14:textId="2C2DFFE2" w:rsidR="00720FFD" w:rsidRDefault="00720FFD" w:rsidP="00720FFD">
            <w:pPr>
              <w:pStyle w:val="BulletedList"/>
            </w:pPr>
            <w:r>
              <w:t xml:space="preserve">hearsay (p. 79) (n.) </w:t>
            </w:r>
            <w:r w:rsidR="00D35F36">
              <w:t xml:space="preserve">–  </w:t>
            </w:r>
            <w:r>
              <w:rPr>
                <w:rStyle w:val="oneclick-link"/>
              </w:rPr>
              <w:t>unverified,</w:t>
            </w:r>
            <w:r>
              <w:t xml:space="preserve"> </w:t>
            </w:r>
            <w:r>
              <w:rPr>
                <w:rStyle w:val="oneclick-link"/>
              </w:rPr>
              <w:t>unofficial</w:t>
            </w:r>
            <w:r>
              <w:t xml:space="preserve"> </w:t>
            </w:r>
            <w:r>
              <w:rPr>
                <w:rStyle w:val="oneclick-link"/>
              </w:rPr>
              <w:t>information</w:t>
            </w:r>
            <w:r>
              <w:t xml:space="preserve"> </w:t>
            </w:r>
            <w:r>
              <w:rPr>
                <w:rStyle w:val="oneclick-link"/>
              </w:rPr>
              <w:t>gained</w:t>
            </w:r>
            <w:r>
              <w:t xml:space="preserve"> </w:t>
            </w:r>
            <w:r>
              <w:rPr>
                <w:rStyle w:val="oneclick-link"/>
              </w:rPr>
              <w:t>or</w:t>
            </w:r>
            <w:r>
              <w:t xml:space="preserve"> </w:t>
            </w:r>
            <w:r>
              <w:rPr>
                <w:rStyle w:val="oneclick-link"/>
              </w:rPr>
              <w:t>acquired</w:t>
            </w:r>
            <w:r>
              <w:t xml:space="preserve"> </w:t>
            </w:r>
            <w:r>
              <w:rPr>
                <w:rStyle w:val="oneclick-link"/>
              </w:rPr>
              <w:t>from</w:t>
            </w:r>
            <w:r>
              <w:t xml:space="preserve"> </w:t>
            </w:r>
            <w:r>
              <w:rPr>
                <w:rStyle w:val="oneclick-link"/>
              </w:rPr>
              <w:t>another</w:t>
            </w:r>
            <w:r>
              <w:t xml:space="preserve"> </w:t>
            </w:r>
            <w:r>
              <w:rPr>
                <w:rStyle w:val="oneclick-link"/>
              </w:rPr>
              <w:t>and</w:t>
            </w:r>
            <w:r>
              <w:t xml:space="preserve"> </w:t>
            </w:r>
            <w:r>
              <w:rPr>
                <w:rStyle w:val="oneclick-link"/>
              </w:rPr>
              <w:t>not</w:t>
            </w:r>
            <w:r>
              <w:t xml:space="preserve"> </w:t>
            </w:r>
            <w:r>
              <w:rPr>
                <w:rStyle w:val="oneclick-link"/>
              </w:rPr>
              <w:t>part</w:t>
            </w:r>
            <w:r>
              <w:t xml:space="preserve"> </w:t>
            </w:r>
            <w:r>
              <w:rPr>
                <w:rStyle w:val="oneclick-link"/>
              </w:rPr>
              <w:t>of</w:t>
            </w:r>
            <w:r>
              <w:t xml:space="preserve"> </w:t>
            </w:r>
            <w:r>
              <w:rPr>
                <w:rStyle w:val="oneclick-link"/>
              </w:rPr>
              <w:t>one's</w:t>
            </w:r>
            <w:r>
              <w:t xml:space="preserve"> </w:t>
            </w:r>
            <w:r>
              <w:rPr>
                <w:rStyle w:val="oneclick-link"/>
              </w:rPr>
              <w:t>direct</w:t>
            </w:r>
            <w:r>
              <w:t xml:space="preserve"> </w:t>
            </w:r>
            <w:r>
              <w:rPr>
                <w:rStyle w:val="oneclick-link"/>
              </w:rPr>
              <w:t>knowledge</w:t>
            </w:r>
          </w:p>
          <w:p w14:paraId="65150D9F" w14:textId="26605E92" w:rsidR="00720FFD" w:rsidRDefault="00720FFD" w:rsidP="00720FFD">
            <w:pPr>
              <w:pStyle w:val="BulletedList"/>
            </w:pPr>
            <w:r>
              <w:t>innuendo (p. 79)</w:t>
            </w:r>
            <w:r w:rsidR="004C775E">
              <w:t xml:space="preserve"> </w:t>
            </w:r>
            <w:r>
              <w:t xml:space="preserve">(n.) </w:t>
            </w:r>
            <w:r w:rsidR="00D35F36">
              <w:t xml:space="preserve">– </w:t>
            </w:r>
            <w:r w:rsidRPr="001F195B">
              <w:t xml:space="preserve">an indirect intimation about a person or thing, especially of a disparaging or a derogatory nature </w:t>
            </w:r>
          </w:p>
          <w:p w14:paraId="73B86E51" w14:textId="3A0719E3" w:rsidR="00720FFD" w:rsidRDefault="00720FFD" w:rsidP="00720FFD">
            <w:pPr>
              <w:pStyle w:val="BulletedList"/>
            </w:pPr>
            <w:r>
              <w:t xml:space="preserve">adverse (p. 79) (adj.) </w:t>
            </w:r>
            <w:r w:rsidR="00D35F36">
              <w:t xml:space="preserve">– </w:t>
            </w:r>
            <w:r>
              <w:rPr>
                <w:rStyle w:val="oneclick-link"/>
              </w:rPr>
              <w:t>unfavorable</w:t>
            </w:r>
            <w:r>
              <w:t xml:space="preserve"> </w:t>
            </w:r>
            <w:r>
              <w:rPr>
                <w:rStyle w:val="oneclick-link"/>
              </w:rPr>
              <w:t>or</w:t>
            </w:r>
            <w:r>
              <w:t xml:space="preserve"> </w:t>
            </w:r>
            <w:r>
              <w:rPr>
                <w:rStyle w:val="oneclick-link"/>
              </w:rPr>
              <w:t>antagonistic</w:t>
            </w:r>
            <w:r>
              <w:t xml:space="preserve"> </w:t>
            </w:r>
            <w:r>
              <w:rPr>
                <w:rStyle w:val="oneclick-link"/>
              </w:rPr>
              <w:t>in</w:t>
            </w:r>
            <w:r>
              <w:t xml:space="preserve"> </w:t>
            </w:r>
            <w:r>
              <w:rPr>
                <w:rStyle w:val="oneclick-link"/>
              </w:rPr>
              <w:t>purpose</w:t>
            </w:r>
            <w:r>
              <w:t xml:space="preserve"> </w:t>
            </w:r>
            <w:r>
              <w:rPr>
                <w:rStyle w:val="oneclick-link"/>
              </w:rPr>
              <w:t>or</w:t>
            </w:r>
            <w:r>
              <w:t xml:space="preserve"> </w:t>
            </w:r>
            <w:r>
              <w:rPr>
                <w:rStyle w:val="oneclick-link"/>
              </w:rPr>
              <w:t>effect</w:t>
            </w:r>
          </w:p>
          <w:p w14:paraId="056D064D" w14:textId="744FB281" w:rsidR="00720FFD" w:rsidRDefault="00720FFD" w:rsidP="00720FFD">
            <w:pPr>
              <w:pStyle w:val="BulletedList"/>
            </w:pPr>
            <w:r>
              <w:t xml:space="preserve">indigent (p. 85) (adj.) </w:t>
            </w:r>
            <w:r w:rsidR="00D35F36">
              <w:t xml:space="preserve">– </w:t>
            </w:r>
            <w:r>
              <w:t xml:space="preserve"> </w:t>
            </w:r>
            <w:r w:rsidRPr="00765920">
              <w:t>lacking food, clothing, and other necessities of life because of poverty; nee</w:t>
            </w:r>
            <w:r>
              <w:t>dy; poor; impoverished</w:t>
            </w:r>
            <w:r w:rsidRPr="00765920">
              <w:t xml:space="preserve"> </w:t>
            </w:r>
          </w:p>
          <w:p w14:paraId="4297689A" w14:textId="31042C90" w:rsidR="00720FFD" w:rsidRDefault="00720FFD" w:rsidP="00720FFD">
            <w:pPr>
              <w:pStyle w:val="BulletedList"/>
            </w:pPr>
            <w:r>
              <w:t xml:space="preserve">languishing  (p. 86) (v.) </w:t>
            </w:r>
            <w:r w:rsidR="00D35F36">
              <w:t xml:space="preserve">– </w:t>
            </w:r>
            <w:r>
              <w:t xml:space="preserve">continuing for a long time without activity or progress in an unpleasant or unwanted situation </w:t>
            </w:r>
          </w:p>
          <w:p w14:paraId="4594B15D" w14:textId="71247471" w:rsidR="00720FFD" w:rsidRDefault="00720FFD" w:rsidP="00720FFD">
            <w:pPr>
              <w:pStyle w:val="BulletedList"/>
            </w:pPr>
            <w:r>
              <w:t xml:space="preserve">bandwagon (p. 87) (n.) </w:t>
            </w:r>
            <w:r w:rsidR="00D35F36">
              <w:t xml:space="preserve">– </w:t>
            </w:r>
            <w:r>
              <w:t xml:space="preserve"> </w:t>
            </w:r>
            <w:r>
              <w:rPr>
                <w:rStyle w:val="oneclick-link"/>
              </w:rPr>
              <w:t>a</w:t>
            </w:r>
            <w:r>
              <w:t xml:space="preserve"> </w:t>
            </w:r>
            <w:r>
              <w:rPr>
                <w:rStyle w:val="oneclick-link"/>
              </w:rPr>
              <w:t>party,</w:t>
            </w:r>
            <w:r>
              <w:t xml:space="preserve"> </w:t>
            </w:r>
            <w:r>
              <w:rPr>
                <w:rStyle w:val="oneclick-link"/>
              </w:rPr>
              <w:t>cause,</w:t>
            </w:r>
            <w:r>
              <w:t xml:space="preserve"> </w:t>
            </w:r>
            <w:r>
              <w:rPr>
                <w:rStyle w:val="oneclick-link"/>
              </w:rPr>
              <w:t>movement,</w:t>
            </w:r>
            <w:r>
              <w:t xml:space="preserve"> </w:t>
            </w:r>
            <w:r>
              <w:rPr>
                <w:rStyle w:val="oneclick-link"/>
              </w:rPr>
              <w:t>etc.,</w:t>
            </w:r>
            <w:r>
              <w:t xml:space="preserve"> </w:t>
            </w:r>
            <w:r>
              <w:rPr>
                <w:rStyle w:val="oneclick-link"/>
              </w:rPr>
              <w:t>that</w:t>
            </w:r>
            <w:r>
              <w:t xml:space="preserve"> </w:t>
            </w:r>
            <w:r>
              <w:rPr>
                <w:rStyle w:val="oneclick-link"/>
              </w:rPr>
              <w:t>by</w:t>
            </w:r>
            <w:r>
              <w:t xml:space="preserve"> </w:t>
            </w:r>
            <w:r>
              <w:rPr>
                <w:rStyle w:val="oneclick-link"/>
              </w:rPr>
              <w:t>its</w:t>
            </w:r>
            <w:r>
              <w:t xml:space="preserve"> </w:t>
            </w:r>
            <w:r>
              <w:rPr>
                <w:rStyle w:val="oneclick-link"/>
              </w:rPr>
              <w:t>mass</w:t>
            </w:r>
            <w:r>
              <w:t xml:space="preserve"> </w:t>
            </w:r>
            <w:r>
              <w:rPr>
                <w:rStyle w:val="oneclick-link"/>
              </w:rPr>
              <w:t>appeal</w:t>
            </w:r>
            <w:r>
              <w:t xml:space="preserve"> </w:t>
            </w:r>
            <w:r>
              <w:rPr>
                <w:rStyle w:val="oneclick-link"/>
              </w:rPr>
              <w:t>or</w:t>
            </w:r>
            <w:r>
              <w:t xml:space="preserve"> </w:t>
            </w:r>
            <w:r>
              <w:rPr>
                <w:rStyle w:val="oneclick-link"/>
              </w:rPr>
              <w:t>strength</w:t>
            </w:r>
            <w:r>
              <w:t xml:space="preserve"> </w:t>
            </w:r>
            <w:r>
              <w:rPr>
                <w:rStyle w:val="oneclick-link"/>
              </w:rPr>
              <w:t>readily</w:t>
            </w:r>
            <w:r>
              <w:t xml:space="preserve"> </w:t>
            </w:r>
            <w:r>
              <w:rPr>
                <w:rStyle w:val="oneclick-link"/>
              </w:rPr>
              <w:t>attracts</w:t>
            </w:r>
            <w:r>
              <w:t xml:space="preserve"> </w:t>
            </w:r>
            <w:r>
              <w:rPr>
                <w:rStyle w:val="oneclick-link"/>
              </w:rPr>
              <w:t>many</w:t>
            </w:r>
            <w:r>
              <w:t xml:space="preserve"> </w:t>
            </w:r>
            <w:r>
              <w:rPr>
                <w:rStyle w:val="oneclick-link"/>
              </w:rPr>
              <w:t>followers</w:t>
            </w:r>
          </w:p>
          <w:p w14:paraId="74651952" w14:textId="77777777" w:rsidR="00720FFD" w:rsidRDefault="00720FFD" w:rsidP="00720FFD">
            <w:pPr>
              <w:pStyle w:val="BulletedList"/>
            </w:pPr>
            <w:r>
              <w:t xml:space="preserve">fabricated (p. 88) (v.) – </w:t>
            </w:r>
            <w:r w:rsidRPr="00AB2670">
              <w:t xml:space="preserve">devised, invented, or concocted (a story, lie, </w:t>
            </w:r>
            <w:proofErr w:type="spellStart"/>
            <w:r w:rsidRPr="00AB2670">
              <w:t>etc</w:t>
            </w:r>
            <w:proofErr w:type="spellEnd"/>
            <w:r w:rsidRPr="00AB2670">
              <w:t>)</w:t>
            </w:r>
          </w:p>
          <w:p w14:paraId="65894524" w14:textId="09A0FD6D" w:rsidR="00720FFD" w:rsidRDefault="00720FFD" w:rsidP="00720FFD">
            <w:pPr>
              <w:pStyle w:val="BulletedList"/>
            </w:pPr>
            <w:r>
              <w:t xml:space="preserve">prudent (p. 89) (adj.) </w:t>
            </w:r>
            <w:r w:rsidR="00D35F36">
              <w:t xml:space="preserve">– </w:t>
            </w:r>
            <w:r>
              <w:rPr>
                <w:rStyle w:val="oneclick-link"/>
              </w:rPr>
              <w:t>wise</w:t>
            </w:r>
            <w:r>
              <w:t xml:space="preserve"> </w:t>
            </w:r>
            <w:r>
              <w:rPr>
                <w:rStyle w:val="oneclick-link"/>
              </w:rPr>
              <w:t>or</w:t>
            </w:r>
            <w:r>
              <w:t xml:space="preserve"> </w:t>
            </w:r>
            <w:r>
              <w:rPr>
                <w:rStyle w:val="oneclick-link"/>
              </w:rPr>
              <w:t>judicious</w:t>
            </w:r>
            <w:r>
              <w:t xml:space="preserve"> </w:t>
            </w:r>
            <w:r>
              <w:rPr>
                <w:rStyle w:val="oneclick-link"/>
              </w:rPr>
              <w:t>in</w:t>
            </w:r>
            <w:r>
              <w:t xml:space="preserve"> </w:t>
            </w:r>
            <w:r>
              <w:rPr>
                <w:rStyle w:val="oneclick-link"/>
              </w:rPr>
              <w:t>practical</w:t>
            </w:r>
            <w:r>
              <w:t xml:space="preserve"> </w:t>
            </w:r>
            <w:r>
              <w:rPr>
                <w:rStyle w:val="oneclick-link"/>
              </w:rPr>
              <w:t>affairs;</w:t>
            </w:r>
            <w:r>
              <w:t xml:space="preserve"> </w:t>
            </w:r>
            <w:r>
              <w:rPr>
                <w:rStyle w:val="oneclick-link"/>
              </w:rPr>
              <w:t>sagacious;</w:t>
            </w:r>
            <w:r>
              <w:t xml:space="preserve"> </w:t>
            </w:r>
            <w:r>
              <w:rPr>
                <w:rStyle w:val="oneclick-link"/>
              </w:rPr>
              <w:t>discreet</w:t>
            </w:r>
            <w:r>
              <w:t xml:space="preserve"> </w:t>
            </w:r>
            <w:r>
              <w:rPr>
                <w:rStyle w:val="oneclick-link"/>
              </w:rPr>
              <w:t>or</w:t>
            </w:r>
            <w:r>
              <w:t xml:space="preserve"> </w:t>
            </w:r>
            <w:r>
              <w:rPr>
                <w:rStyle w:val="oneclick-link"/>
              </w:rPr>
              <w:t>circumspect;</w:t>
            </w:r>
            <w:r>
              <w:t xml:space="preserve"> </w:t>
            </w:r>
            <w:r>
              <w:rPr>
                <w:rStyle w:val="oneclick-link"/>
              </w:rPr>
              <w:t>sober</w:t>
            </w:r>
          </w:p>
          <w:p w14:paraId="5E2E54B6" w14:textId="6F1A8549" w:rsidR="00720FFD" w:rsidRDefault="00720FFD" w:rsidP="00720FFD">
            <w:pPr>
              <w:pStyle w:val="BulletedList"/>
            </w:pPr>
            <w:r>
              <w:t xml:space="preserve">relapse (p. 90) (n.) </w:t>
            </w:r>
            <w:r w:rsidR="00D35F36">
              <w:t xml:space="preserve">– </w:t>
            </w:r>
            <w:r>
              <w:t>a return to bad behavior that you had stopped doing</w:t>
            </w:r>
          </w:p>
          <w:p w14:paraId="3274B3C4" w14:textId="77777777" w:rsidR="00720FFD" w:rsidRDefault="00720FFD" w:rsidP="00720FFD">
            <w:pPr>
              <w:pStyle w:val="BulletedList"/>
            </w:pPr>
            <w:r>
              <w:t>recidivists (p. 90) (n.) – People who return  to  a previous pattern of behavior, especially a pattern of criminal behavior</w:t>
            </w:r>
          </w:p>
          <w:p w14:paraId="42214463" w14:textId="77777777" w:rsidR="00720FFD" w:rsidRDefault="00720FFD" w:rsidP="00720FFD">
            <w:pPr>
              <w:pStyle w:val="BulletedList"/>
            </w:pPr>
            <w:r>
              <w:t>grossly (p. 90) (adv.) – flagrantly and extremely</w:t>
            </w:r>
          </w:p>
          <w:p w14:paraId="1149702C" w14:textId="07910E06" w:rsidR="00720FFD" w:rsidRDefault="00720FFD" w:rsidP="00720FFD">
            <w:pPr>
              <w:pStyle w:val="BulletedList"/>
            </w:pPr>
            <w:r>
              <w:t xml:space="preserve">legion (p. 92) (adj.) </w:t>
            </w:r>
            <w:r w:rsidR="00D35F36">
              <w:t xml:space="preserve">– </w:t>
            </w:r>
            <w:r>
              <w:rPr>
                <w:rStyle w:val="oneclick-link"/>
              </w:rPr>
              <w:t>very</w:t>
            </w:r>
            <w:r>
              <w:t xml:space="preserve"> </w:t>
            </w:r>
            <w:r>
              <w:rPr>
                <w:rStyle w:val="oneclick-link"/>
              </w:rPr>
              <w:t>great</w:t>
            </w:r>
            <w:r>
              <w:t xml:space="preserve"> </w:t>
            </w:r>
            <w:r>
              <w:rPr>
                <w:rStyle w:val="oneclick-link"/>
              </w:rPr>
              <w:t>in</w:t>
            </w:r>
            <w:r>
              <w:t xml:space="preserve"> </w:t>
            </w:r>
            <w:r>
              <w:rPr>
                <w:rStyle w:val="oneclick-link"/>
              </w:rPr>
              <w:t>number</w:t>
            </w:r>
          </w:p>
          <w:p w14:paraId="4960F22B" w14:textId="77777777" w:rsidR="00720FFD" w:rsidRPr="00821BE0" w:rsidRDefault="00720FFD" w:rsidP="00821BE0">
            <w:pPr>
              <w:pStyle w:val="ToolTableText"/>
              <w:rPr>
                <w:b/>
              </w:rPr>
            </w:pPr>
            <w:r w:rsidRPr="00821BE0">
              <w:rPr>
                <w:b/>
              </w:rPr>
              <w:t>Chapter 3</w:t>
            </w:r>
          </w:p>
          <w:p w14:paraId="27373F94" w14:textId="1384D96B" w:rsidR="00720FFD" w:rsidRDefault="00720FFD" w:rsidP="00720FFD">
            <w:pPr>
              <w:pStyle w:val="BulletedList"/>
            </w:pPr>
            <w:r>
              <w:t xml:space="preserve">foster care (p. 97) (n.) </w:t>
            </w:r>
            <w:r w:rsidR="00D35F36">
              <w:t xml:space="preserve">– </w:t>
            </w:r>
            <w:r>
              <w:t xml:space="preserve"> </w:t>
            </w:r>
            <w:r w:rsidRPr="002C798A">
              <w:t xml:space="preserve">the raising or supervision of foster children, as orphans or delinquents, in an institution, group home, or private home, usually arranged through a government or social-service agency that provides remuneration for expenses </w:t>
            </w:r>
          </w:p>
          <w:p w14:paraId="0D8ED015" w14:textId="242DE2C2" w:rsidR="00720FFD" w:rsidRDefault="00720FFD" w:rsidP="00720FFD">
            <w:pPr>
              <w:pStyle w:val="BulletedList"/>
            </w:pPr>
            <w:r>
              <w:t xml:space="preserve">belied (p. 99) (v.) </w:t>
            </w:r>
            <w:r w:rsidR="00D35F36">
              <w:t xml:space="preserve">– </w:t>
            </w:r>
            <w:r>
              <w:t xml:space="preserve"> shown to be false; contradicted</w:t>
            </w:r>
          </w:p>
          <w:p w14:paraId="3AD17BC3" w14:textId="0B4C806E" w:rsidR="00720FFD" w:rsidRDefault="00720FFD" w:rsidP="00720FFD">
            <w:pPr>
              <w:pStyle w:val="BulletedList"/>
            </w:pPr>
            <w:r>
              <w:t xml:space="preserve">affront (p. 100) (n.) </w:t>
            </w:r>
            <w:r w:rsidR="00D35F36">
              <w:t xml:space="preserve">– </w:t>
            </w:r>
            <w:r>
              <w:t xml:space="preserve"> </w:t>
            </w:r>
            <w:r>
              <w:rPr>
                <w:rStyle w:val="oneclick-link"/>
              </w:rPr>
              <w:t>an</w:t>
            </w:r>
            <w:r>
              <w:t xml:space="preserve"> </w:t>
            </w:r>
            <w:r>
              <w:rPr>
                <w:rStyle w:val="oneclick-link"/>
              </w:rPr>
              <w:t>offense</w:t>
            </w:r>
            <w:r>
              <w:t xml:space="preserve"> </w:t>
            </w:r>
            <w:r>
              <w:rPr>
                <w:rStyle w:val="oneclick-link"/>
              </w:rPr>
              <w:t>to</w:t>
            </w:r>
            <w:r>
              <w:t xml:space="preserve"> </w:t>
            </w:r>
            <w:r>
              <w:rPr>
                <w:rStyle w:val="oneclick-link"/>
              </w:rPr>
              <w:t>one's</w:t>
            </w:r>
            <w:r>
              <w:t xml:space="preserve"> </w:t>
            </w:r>
            <w:r>
              <w:rPr>
                <w:rStyle w:val="oneclick-link"/>
              </w:rPr>
              <w:t>dignity</w:t>
            </w:r>
            <w:r>
              <w:t xml:space="preserve"> </w:t>
            </w:r>
            <w:r>
              <w:rPr>
                <w:rStyle w:val="oneclick-link"/>
              </w:rPr>
              <w:t>or</w:t>
            </w:r>
            <w:r>
              <w:t xml:space="preserve"> </w:t>
            </w:r>
            <w:r>
              <w:rPr>
                <w:rStyle w:val="oneclick-link"/>
              </w:rPr>
              <w:t>self-respect</w:t>
            </w:r>
          </w:p>
          <w:p w14:paraId="1185C248" w14:textId="45B4101B" w:rsidR="00720FFD" w:rsidRDefault="00720FFD" w:rsidP="00720FFD">
            <w:pPr>
              <w:pStyle w:val="BulletedList"/>
            </w:pPr>
            <w:proofErr w:type="gramStart"/>
            <w:r>
              <w:t>fanfare</w:t>
            </w:r>
            <w:proofErr w:type="gramEnd"/>
            <w:r>
              <w:t xml:space="preserve"> (p. 102) (n.) </w:t>
            </w:r>
            <w:r w:rsidR="00D35F36">
              <w:t xml:space="preserve">– </w:t>
            </w:r>
            <w:r>
              <w:t xml:space="preserve"> </w:t>
            </w:r>
            <w:r w:rsidRPr="002C798A">
              <w:t xml:space="preserve">publicity or advertising. </w:t>
            </w:r>
          </w:p>
          <w:p w14:paraId="537B00D9" w14:textId="620F0BFA" w:rsidR="00720FFD" w:rsidRDefault="00720FFD" w:rsidP="00720FFD">
            <w:pPr>
              <w:pStyle w:val="BulletedList"/>
            </w:pPr>
            <w:r>
              <w:t xml:space="preserve">ubiquity (p. 104) (n.) </w:t>
            </w:r>
            <w:r w:rsidR="00D35F36">
              <w:t xml:space="preserve">– </w:t>
            </w:r>
            <w:r>
              <w:t xml:space="preserve"> </w:t>
            </w:r>
            <w:r>
              <w:rPr>
                <w:rStyle w:val="oneclick-link"/>
              </w:rPr>
              <w:t>the</w:t>
            </w:r>
            <w:r>
              <w:t xml:space="preserve"> </w:t>
            </w:r>
            <w:r>
              <w:rPr>
                <w:rStyle w:val="oneclick-link"/>
              </w:rPr>
              <w:t>state</w:t>
            </w:r>
            <w:r>
              <w:t xml:space="preserve"> </w:t>
            </w:r>
            <w:r>
              <w:rPr>
                <w:rStyle w:val="oneclick-link"/>
              </w:rPr>
              <w:t>or</w:t>
            </w:r>
            <w:r>
              <w:t xml:space="preserve"> </w:t>
            </w:r>
            <w:r>
              <w:rPr>
                <w:rStyle w:val="oneclick-link"/>
              </w:rPr>
              <w:t>capacity</w:t>
            </w:r>
            <w:r>
              <w:t xml:space="preserve"> </w:t>
            </w:r>
            <w:r>
              <w:rPr>
                <w:rStyle w:val="oneclick-link"/>
              </w:rPr>
              <w:t>of</w:t>
            </w:r>
            <w:r>
              <w:t xml:space="preserve"> </w:t>
            </w:r>
            <w:r>
              <w:rPr>
                <w:rStyle w:val="oneclick-link"/>
              </w:rPr>
              <w:t>being</w:t>
            </w:r>
            <w:r>
              <w:t xml:space="preserve"> </w:t>
            </w:r>
            <w:r>
              <w:rPr>
                <w:rStyle w:val="oneclick-link"/>
              </w:rPr>
              <w:t>everywhere,</w:t>
            </w:r>
            <w:r>
              <w:t xml:space="preserve"> </w:t>
            </w:r>
            <w:r>
              <w:rPr>
                <w:rStyle w:val="oneclick-link"/>
              </w:rPr>
              <w:t>especially</w:t>
            </w:r>
            <w:r>
              <w:t xml:space="preserve"> </w:t>
            </w:r>
            <w:r>
              <w:rPr>
                <w:rStyle w:val="oneclick-link"/>
              </w:rPr>
              <w:t>at</w:t>
            </w:r>
            <w:r>
              <w:t xml:space="preserve"> </w:t>
            </w:r>
            <w:r>
              <w:rPr>
                <w:rStyle w:val="oneclick-link"/>
              </w:rPr>
              <w:t>the</w:t>
            </w:r>
            <w:r>
              <w:t xml:space="preserve"> </w:t>
            </w:r>
            <w:r>
              <w:rPr>
                <w:rStyle w:val="oneclick-link"/>
              </w:rPr>
              <w:t>same</w:t>
            </w:r>
            <w:r>
              <w:t xml:space="preserve"> </w:t>
            </w:r>
            <w:r>
              <w:rPr>
                <w:rStyle w:val="oneclick-link"/>
              </w:rPr>
              <w:t>time;</w:t>
            </w:r>
            <w:r>
              <w:t xml:space="preserve"> </w:t>
            </w:r>
            <w:r>
              <w:rPr>
                <w:rStyle w:val="oneclick-link"/>
              </w:rPr>
              <w:t>omnipresence</w:t>
            </w:r>
          </w:p>
          <w:p w14:paraId="30DC639E" w14:textId="07E67198" w:rsidR="00720FFD" w:rsidRDefault="00720FFD" w:rsidP="00720FFD">
            <w:pPr>
              <w:pStyle w:val="BulletedList"/>
            </w:pPr>
            <w:r>
              <w:lastRenderedPageBreak/>
              <w:t xml:space="preserve">saturated (p. 105) (adj.) </w:t>
            </w:r>
            <w:r w:rsidR="00D35F36">
              <w:t xml:space="preserve">– </w:t>
            </w:r>
            <w:r>
              <w:t xml:space="preserve"> completely filled with something</w:t>
            </w:r>
          </w:p>
          <w:p w14:paraId="11E675A0" w14:textId="0970E4EE" w:rsidR="00720FFD" w:rsidRDefault="00720FFD" w:rsidP="00720FFD">
            <w:pPr>
              <w:pStyle w:val="BulletedList"/>
            </w:pPr>
            <w:r>
              <w:t>cognitive (p. 106) (adj.)</w:t>
            </w:r>
            <w:r w:rsidR="00D35F36">
              <w:t xml:space="preserve"> – </w:t>
            </w:r>
            <w:r>
              <w:t>of, relating to, or involving conscious mental activities (such as thinking, understanding, learning, and remembering)</w:t>
            </w:r>
          </w:p>
          <w:p w14:paraId="513B2AB4" w14:textId="78E0D8CE" w:rsidR="00720FFD" w:rsidRDefault="00720FFD" w:rsidP="00720FFD">
            <w:pPr>
              <w:pStyle w:val="BulletedList"/>
            </w:pPr>
            <w:r>
              <w:t>immaculate (p. 106) (adj.)</w:t>
            </w:r>
            <w:r w:rsidR="00D35F36">
              <w:t xml:space="preserve"> – </w:t>
            </w:r>
            <w:r>
              <w:rPr>
                <w:rStyle w:val="oneclick-link"/>
              </w:rPr>
              <w:t>free</w:t>
            </w:r>
            <w:r>
              <w:t xml:space="preserve"> </w:t>
            </w:r>
            <w:r>
              <w:rPr>
                <w:rStyle w:val="oneclick-link"/>
              </w:rPr>
              <w:t>from</w:t>
            </w:r>
            <w:r>
              <w:t xml:space="preserve"> </w:t>
            </w:r>
            <w:r>
              <w:rPr>
                <w:rStyle w:val="oneclick-link"/>
              </w:rPr>
              <w:t>moral</w:t>
            </w:r>
            <w:r>
              <w:t xml:space="preserve"> </w:t>
            </w:r>
            <w:r>
              <w:rPr>
                <w:rStyle w:val="oneclick-link"/>
              </w:rPr>
              <w:t>blemish</w:t>
            </w:r>
            <w:r>
              <w:t xml:space="preserve"> </w:t>
            </w:r>
            <w:r>
              <w:rPr>
                <w:rStyle w:val="oneclick-link"/>
              </w:rPr>
              <w:t>or</w:t>
            </w:r>
            <w:r>
              <w:t xml:space="preserve"> </w:t>
            </w:r>
            <w:r>
              <w:rPr>
                <w:rStyle w:val="oneclick-link"/>
              </w:rPr>
              <w:t>impurity;</w:t>
            </w:r>
            <w:r>
              <w:t xml:space="preserve"> </w:t>
            </w:r>
            <w:r>
              <w:rPr>
                <w:rStyle w:val="oneclick-link"/>
              </w:rPr>
              <w:t>pure;</w:t>
            </w:r>
            <w:r>
              <w:t xml:space="preserve"> </w:t>
            </w:r>
            <w:r>
              <w:rPr>
                <w:rStyle w:val="oneclick-link"/>
              </w:rPr>
              <w:t>undefiled</w:t>
            </w:r>
          </w:p>
          <w:p w14:paraId="65E22257" w14:textId="1B96B9FD" w:rsidR="00720FFD" w:rsidRDefault="00720FFD" w:rsidP="00720FFD">
            <w:pPr>
              <w:pStyle w:val="BulletedList"/>
            </w:pPr>
            <w:proofErr w:type="gramStart"/>
            <w:r>
              <w:t>correlation</w:t>
            </w:r>
            <w:proofErr w:type="gramEnd"/>
            <w:r>
              <w:t xml:space="preserve"> (p. 107) (n.) </w:t>
            </w:r>
            <w:r w:rsidR="00D35F36">
              <w:t xml:space="preserve">– </w:t>
            </w:r>
            <w:r>
              <w:t xml:space="preserve"> </w:t>
            </w:r>
            <w:r>
              <w:rPr>
                <w:rStyle w:val="oneclick-link"/>
              </w:rPr>
              <w:t>mutual</w:t>
            </w:r>
            <w:r>
              <w:t xml:space="preserve"> </w:t>
            </w:r>
            <w:r>
              <w:rPr>
                <w:rStyle w:val="oneclick-link"/>
              </w:rPr>
              <w:t>relation</w:t>
            </w:r>
            <w:r>
              <w:t xml:space="preserve"> </w:t>
            </w:r>
            <w:r>
              <w:rPr>
                <w:rStyle w:val="oneclick-link"/>
              </w:rPr>
              <w:t>of</w:t>
            </w:r>
            <w:r>
              <w:t xml:space="preserve"> </w:t>
            </w:r>
            <w:r>
              <w:rPr>
                <w:rStyle w:val="oneclick-link"/>
              </w:rPr>
              <w:t>two</w:t>
            </w:r>
            <w:r>
              <w:t xml:space="preserve"> </w:t>
            </w:r>
            <w:r>
              <w:rPr>
                <w:rStyle w:val="oneclick-link"/>
              </w:rPr>
              <w:t>or</w:t>
            </w:r>
            <w:r>
              <w:t xml:space="preserve"> </w:t>
            </w:r>
            <w:r>
              <w:rPr>
                <w:rStyle w:val="oneclick-link"/>
              </w:rPr>
              <w:t>more</w:t>
            </w:r>
            <w:r>
              <w:t xml:space="preserve"> </w:t>
            </w:r>
            <w:r>
              <w:rPr>
                <w:rStyle w:val="oneclick-link"/>
              </w:rPr>
              <w:t>things,</w:t>
            </w:r>
            <w:r>
              <w:t xml:space="preserve"> </w:t>
            </w:r>
            <w:r>
              <w:rPr>
                <w:rStyle w:val="oneclick-link"/>
              </w:rPr>
              <w:t>parts,</w:t>
            </w:r>
            <w:r>
              <w:t xml:space="preserve"> </w:t>
            </w:r>
            <w:r>
              <w:rPr>
                <w:rStyle w:val="oneclick-link"/>
              </w:rPr>
              <w:t>etc.</w:t>
            </w:r>
          </w:p>
          <w:p w14:paraId="2F4C537A" w14:textId="77777777" w:rsidR="00720FFD" w:rsidRDefault="00720FFD" w:rsidP="00720FFD">
            <w:pPr>
              <w:pStyle w:val="BulletedList"/>
            </w:pPr>
            <w:r>
              <w:t>primed (p. 107) (v.) – prepared or made ready for a particular purpose or operation</w:t>
            </w:r>
          </w:p>
          <w:p w14:paraId="1E2B2A11" w14:textId="77777777" w:rsidR="00720FFD" w:rsidRDefault="00720FFD" w:rsidP="00720FFD">
            <w:pPr>
              <w:pStyle w:val="BulletedList"/>
            </w:pPr>
            <w:r>
              <w:t>conflated (p. 107) (v.) – fused into one entity; merged</w:t>
            </w:r>
          </w:p>
          <w:p w14:paraId="78F9913C" w14:textId="6248BD65" w:rsidR="00720FFD" w:rsidRDefault="00720FFD" w:rsidP="00720FFD">
            <w:pPr>
              <w:pStyle w:val="BulletedList"/>
            </w:pPr>
            <w:r>
              <w:t xml:space="preserve">scrutiny (p. 107) (n.) </w:t>
            </w:r>
            <w:r w:rsidR="00D35F36">
              <w:t xml:space="preserve">– </w:t>
            </w:r>
            <w:r>
              <w:t xml:space="preserve"> </w:t>
            </w:r>
            <w:r w:rsidRPr="00AB2670">
              <w:t>surveillance; close and continuous watching or guarding</w:t>
            </w:r>
          </w:p>
          <w:p w14:paraId="19459A71" w14:textId="736E1B9A" w:rsidR="00720FFD" w:rsidRDefault="00720FFD" w:rsidP="00720FFD">
            <w:pPr>
              <w:pStyle w:val="BulletedList"/>
            </w:pPr>
            <w:r>
              <w:t xml:space="preserve">caveat (p. 109) (n.) </w:t>
            </w:r>
            <w:r w:rsidR="00D35F36">
              <w:t xml:space="preserve">– </w:t>
            </w:r>
            <w:r>
              <w:t xml:space="preserve"> </w:t>
            </w:r>
            <w:r>
              <w:rPr>
                <w:rStyle w:val="oneclick-link"/>
              </w:rPr>
              <w:t>a</w:t>
            </w:r>
            <w:r>
              <w:t xml:space="preserve"> </w:t>
            </w:r>
            <w:r>
              <w:rPr>
                <w:rStyle w:val="oneclick-link"/>
              </w:rPr>
              <w:t>warning</w:t>
            </w:r>
            <w:r>
              <w:t xml:space="preserve"> </w:t>
            </w:r>
            <w:r>
              <w:rPr>
                <w:rStyle w:val="oneclick-link"/>
              </w:rPr>
              <w:t>or</w:t>
            </w:r>
            <w:r>
              <w:t xml:space="preserve"> </w:t>
            </w:r>
            <w:r>
              <w:rPr>
                <w:rStyle w:val="oneclick-link"/>
              </w:rPr>
              <w:t>caution;</w:t>
            </w:r>
            <w:r>
              <w:t xml:space="preserve"> </w:t>
            </w:r>
            <w:r>
              <w:rPr>
                <w:rStyle w:val="oneclick-link"/>
              </w:rPr>
              <w:t>admonition</w:t>
            </w:r>
          </w:p>
          <w:p w14:paraId="1E42AD68" w14:textId="015FCD27" w:rsidR="00720FFD" w:rsidRDefault="00720FFD" w:rsidP="00720FFD">
            <w:pPr>
              <w:pStyle w:val="BulletedList"/>
            </w:pPr>
            <w:r>
              <w:t xml:space="preserve">fever pitch (p. 109) (n.) </w:t>
            </w:r>
            <w:r w:rsidR="00D35F36">
              <w:t xml:space="preserve">– </w:t>
            </w:r>
            <w:r>
              <w:t xml:space="preserve"> </w:t>
            </w:r>
            <w:r>
              <w:rPr>
                <w:rStyle w:val="oneclick-link"/>
              </w:rPr>
              <w:t>a</w:t>
            </w:r>
            <w:r>
              <w:t xml:space="preserve"> </w:t>
            </w:r>
            <w:r>
              <w:rPr>
                <w:rStyle w:val="oneclick-link"/>
              </w:rPr>
              <w:t>high</w:t>
            </w:r>
            <w:r>
              <w:t xml:space="preserve"> </w:t>
            </w:r>
            <w:r>
              <w:rPr>
                <w:rStyle w:val="oneclick-link"/>
              </w:rPr>
              <w:t>degree</w:t>
            </w:r>
            <w:r>
              <w:t xml:space="preserve"> </w:t>
            </w:r>
            <w:r>
              <w:rPr>
                <w:rStyle w:val="oneclick-link"/>
              </w:rPr>
              <w:t>of</w:t>
            </w:r>
            <w:r>
              <w:t xml:space="preserve"> </w:t>
            </w:r>
            <w:r>
              <w:rPr>
                <w:rStyle w:val="oneclick-link"/>
              </w:rPr>
              <w:t>excitement,</w:t>
            </w:r>
            <w:r>
              <w:t xml:space="preserve"> </w:t>
            </w:r>
            <w:r>
              <w:rPr>
                <w:rStyle w:val="oneclick-link"/>
              </w:rPr>
              <w:t>as</w:t>
            </w:r>
            <w:r>
              <w:t xml:space="preserve"> </w:t>
            </w:r>
            <w:r>
              <w:rPr>
                <w:rStyle w:val="oneclick-link"/>
              </w:rPr>
              <w:t>of</w:t>
            </w:r>
            <w:r>
              <w:t xml:space="preserve"> </w:t>
            </w:r>
            <w:r>
              <w:rPr>
                <w:rStyle w:val="oneclick-link"/>
              </w:rPr>
              <w:t>a</w:t>
            </w:r>
            <w:r>
              <w:t xml:space="preserve"> </w:t>
            </w:r>
            <w:r>
              <w:rPr>
                <w:rStyle w:val="oneclick-link"/>
              </w:rPr>
              <w:t>gathering</w:t>
            </w:r>
            <w:r>
              <w:t xml:space="preserve"> </w:t>
            </w:r>
            <w:r>
              <w:rPr>
                <w:rStyle w:val="oneclick-link"/>
              </w:rPr>
              <w:t>of</w:t>
            </w:r>
            <w:r>
              <w:t xml:space="preserve"> </w:t>
            </w:r>
            <w:r>
              <w:rPr>
                <w:rStyle w:val="oneclick-link"/>
              </w:rPr>
              <w:t>people</w:t>
            </w:r>
          </w:p>
          <w:p w14:paraId="7F0325C6" w14:textId="7A58C00E" w:rsidR="00720FFD" w:rsidRDefault="00720FFD" w:rsidP="00720FFD">
            <w:pPr>
              <w:pStyle w:val="BulletedList"/>
            </w:pPr>
            <w:r>
              <w:t xml:space="preserve">disparity (p. 110) (n.) </w:t>
            </w:r>
            <w:r w:rsidR="00D35F36">
              <w:t xml:space="preserve">– </w:t>
            </w:r>
            <w:r>
              <w:t xml:space="preserve"> </w:t>
            </w:r>
            <w:r>
              <w:rPr>
                <w:rStyle w:val="oneclick-link"/>
              </w:rPr>
              <w:t>lack</w:t>
            </w:r>
            <w:r>
              <w:t xml:space="preserve"> </w:t>
            </w:r>
            <w:r>
              <w:rPr>
                <w:rStyle w:val="oneclick-link"/>
              </w:rPr>
              <w:t>of</w:t>
            </w:r>
            <w:r>
              <w:t xml:space="preserve"> </w:t>
            </w:r>
            <w:r>
              <w:rPr>
                <w:rStyle w:val="oneclick-link"/>
              </w:rPr>
              <w:t>similarity</w:t>
            </w:r>
            <w:r>
              <w:t xml:space="preserve"> </w:t>
            </w:r>
            <w:r>
              <w:rPr>
                <w:rStyle w:val="oneclick-link"/>
              </w:rPr>
              <w:t>or</w:t>
            </w:r>
            <w:r>
              <w:t xml:space="preserve"> </w:t>
            </w:r>
            <w:r>
              <w:rPr>
                <w:rStyle w:val="oneclick-link"/>
              </w:rPr>
              <w:t>equality;</w:t>
            </w:r>
            <w:r>
              <w:t xml:space="preserve"> </w:t>
            </w:r>
            <w:r>
              <w:rPr>
                <w:rStyle w:val="oneclick-link"/>
              </w:rPr>
              <w:t>inequality;</w:t>
            </w:r>
            <w:r>
              <w:t xml:space="preserve"> </w:t>
            </w:r>
            <w:r>
              <w:rPr>
                <w:rStyle w:val="oneclick-link"/>
              </w:rPr>
              <w:t>difference</w:t>
            </w:r>
          </w:p>
          <w:p w14:paraId="36CD2992" w14:textId="77777777" w:rsidR="00720FFD" w:rsidRDefault="00720FFD" w:rsidP="00720FFD">
            <w:pPr>
              <w:pStyle w:val="BulletedList"/>
            </w:pPr>
            <w:r>
              <w:t>reeks (p. 113) (v.) – smells strongly and unpleasantly</w:t>
            </w:r>
          </w:p>
          <w:p w14:paraId="77C09DA1" w14:textId="77777777" w:rsidR="00720FFD" w:rsidRDefault="00720FFD" w:rsidP="00720FFD">
            <w:pPr>
              <w:pStyle w:val="BulletedList"/>
            </w:pPr>
            <w:r>
              <w:t xml:space="preserve">bigotry (p. 113) (n.) – </w:t>
            </w:r>
            <w:r w:rsidRPr="00AB2670">
              <w:t>prejudice; intolerance</w:t>
            </w:r>
          </w:p>
          <w:p w14:paraId="336C104A" w14:textId="77777777" w:rsidR="00720FFD" w:rsidRDefault="00720FFD" w:rsidP="00720FFD">
            <w:pPr>
              <w:pStyle w:val="BulletedList"/>
            </w:pPr>
            <w:r>
              <w:t xml:space="preserve">remanded (p. 113) (v.) – </w:t>
            </w:r>
            <w:r>
              <w:rPr>
                <w:rStyle w:val="oneclick-link"/>
              </w:rPr>
              <w:t>sent</w:t>
            </w:r>
            <w:r>
              <w:t xml:space="preserve"> </w:t>
            </w:r>
            <w:r>
              <w:rPr>
                <w:rStyle w:val="oneclick-link"/>
              </w:rPr>
              <w:t>back</w:t>
            </w:r>
            <w:r>
              <w:t xml:space="preserve"> </w:t>
            </w:r>
            <w:r>
              <w:rPr>
                <w:rStyle w:val="oneclick-link"/>
              </w:rPr>
              <w:t>(a</w:t>
            </w:r>
            <w:r>
              <w:t xml:space="preserve"> </w:t>
            </w:r>
            <w:r>
              <w:rPr>
                <w:rStyle w:val="oneclick-link"/>
              </w:rPr>
              <w:t>case)</w:t>
            </w:r>
            <w:r>
              <w:t xml:space="preserve"> </w:t>
            </w:r>
            <w:r>
              <w:rPr>
                <w:rStyle w:val="oneclick-link"/>
              </w:rPr>
              <w:t>to</w:t>
            </w:r>
            <w:r>
              <w:t xml:space="preserve"> </w:t>
            </w:r>
            <w:r>
              <w:rPr>
                <w:rStyle w:val="oneclick-link"/>
              </w:rPr>
              <w:t>a</w:t>
            </w:r>
            <w:r>
              <w:t xml:space="preserve"> </w:t>
            </w:r>
            <w:r>
              <w:rPr>
                <w:rStyle w:val="oneclick-link"/>
              </w:rPr>
              <w:t>lower</w:t>
            </w:r>
            <w:r>
              <w:t xml:space="preserve"> </w:t>
            </w:r>
            <w:r>
              <w:rPr>
                <w:rStyle w:val="oneclick-link"/>
              </w:rPr>
              <w:t>court</w:t>
            </w:r>
            <w:r>
              <w:t xml:space="preserve"> </w:t>
            </w:r>
            <w:r>
              <w:rPr>
                <w:rStyle w:val="oneclick-link"/>
              </w:rPr>
              <w:t>from</w:t>
            </w:r>
            <w:r>
              <w:t xml:space="preserve"> </w:t>
            </w:r>
            <w:r>
              <w:rPr>
                <w:rStyle w:val="oneclick-link"/>
              </w:rPr>
              <w:t>which</w:t>
            </w:r>
            <w:r>
              <w:t xml:space="preserve"> </w:t>
            </w:r>
            <w:r>
              <w:rPr>
                <w:rStyle w:val="oneclick-link"/>
              </w:rPr>
              <w:t>it</w:t>
            </w:r>
            <w:r>
              <w:t xml:space="preserve"> </w:t>
            </w:r>
            <w:r>
              <w:rPr>
                <w:rStyle w:val="oneclick-link"/>
              </w:rPr>
              <w:t>was</w:t>
            </w:r>
            <w:r>
              <w:t xml:space="preserve"> </w:t>
            </w:r>
            <w:r>
              <w:rPr>
                <w:rStyle w:val="oneclick-link"/>
              </w:rPr>
              <w:t>appealed,</w:t>
            </w:r>
            <w:r>
              <w:t xml:space="preserve"> </w:t>
            </w:r>
            <w:r>
              <w:rPr>
                <w:rStyle w:val="oneclick-link"/>
              </w:rPr>
              <w:t>with</w:t>
            </w:r>
            <w:r>
              <w:t xml:space="preserve"> </w:t>
            </w:r>
            <w:r>
              <w:rPr>
                <w:rStyle w:val="oneclick-link"/>
              </w:rPr>
              <w:t>instructions</w:t>
            </w:r>
            <w:r>
              <w:t xml:space="preserve"> </w:t>
            </w:r>
            <w:r>
              <w:rPr>
                <w:rStyle w:val="oneclick-link"/>
              </w:rPr>
              <w:t>as</w:t>
            </w:r>
            <w:r>
              <w:t xml:space="preserve"> </w:t>
            </w:r>
            <w:r>
              <w:rPr>
                <w:rStyle w:val="oneclick-link"/>
              </w:rPr>
              <w:t>to</w:t>
            </w:r>
            <w:r>
              <w:t xml:space="preserve"> </w:t>
            </w:r>
            <w:r>
              <w:rPr>
                <w:rStyle w:val="oneclick-link"/>
              </w:rPr>
              <w:t>what</w:t>
            </w:r>
            <w:r>
              <w:t xml:space="preserve"> </w:t>
            </w:r>
            <w:r>
              <w:rPr>
                <w:rStyle w:val="oneclick-link"/>
              </w:rPr>
              <w:t>further</w:t>
            </w:r>
            <w:r>
              <w:t xml:space="preserve"> </w:t>
            </w:r>
            <w:r>
              <w:rPr>
                <w:rStyle w:val="oneclick-link"/>
              </w:rPr>
              <w:t>proceedings</w:t>
            </w:r>
            <w:r>
              <w:t xml:space="preserve"> </w:t>
            </w:r>
            <w:r>
              <w:rPr>
                <w:rStyle w:val="oneclick-link"/>
              </w:rPr>
              <w:t>should</w:t>
            </w:r>
            <w:r>
              <w:t xml:space="preserve"> </w:t>
            </w:r>
            <w:r>
              <w:rPr>
                <w:rStyle w:val="oneclick-link"/>
              </w:rPr>
              <w:t>be</w:t>
            </w:r>
            <w:r>
              <w:t xml:space="preserve"> </w:t>
            </w:r>
            <w:r>
              <w:rPr>
                <w:rStyle w:val="oneclick-link"/>
              </w:rPr>
              <w:t>had</w:t>
            </w:r>
          </w:p>
          <w:p w14:paraId="53B9C8D0" w14:textId="77777777" w:rsidR="00720FFD" w:rsidRDefault="00720FFD" w:rsidP="00720FFD">
            <w:pPr>
              <w:pStyle w:val="BulletedList"/>
            </w:pPr>
            <w:r>
              <w:t>gargantuan (p. 114) (adj.) – gigantic; enormous; colossal</w:t>
            </w:r>
          </w:p>
          <w:p w14:paraId="1959BCEA" w14:textId="77777777" w:rsidR="00720FFD" w:rsidRDefault="00720FFD" w:rsidP="00720FFD">
            <w:pPr>
              <w:pStyle w:val="BulletedList"/>
            </w:pPr>
            <w:r>
              <w:t>aspirational (p. 115) (adj.) – of or relating to a strong desire to achieve something high or great</w:t>
            </w:r>
          </w:p>
          <w:p w14:paraId="22B11F52" w14:textId="330DDC61" w:rsidR="00720FFD" w:rsidRDefault="00D35F36" w:rsidP="00720FFD">
            <w:pPr>
              <w:pStyle w:val="BulletedList"/>
            </w:pPr>
            <w:r>
              <w:t xml:space="preserve">insurmountable (p. 117) (adj.) – </w:t>
            </w:r>
            <w:r w:rsidR="00720FFD">
              <w:t xml:space="preserve"> impossible to solve or get control of : impossible to overcome</w:t>
            </w:r>
          </w:p>
          <w:p w14:paraId="000B5D1E" w14:textId="42FC2D90" w:rsidR="00720FFD" w:rsidRDefault="00720FFD" w:rsidP="00720FFD">
            <w:pPr>
              <w:pStyle w:val="BulletedList"/>
            </w:pPr>
            <w:proofErr w:type="gramStart"/>
            <w:r>
              <w:t>deference</w:t>
            </w:r>
            <w:proofErr w:type="gramEnd"/>
            <w:r>
              <w:t xml:space="preserve"> (p. 117) (n.) </w:t>
            </w:r>
            <w:r w:rsidR="00D35F36">
              <w:t xml:space="preserve">– </w:t>
            </w:r>
            <w:r>
              <w:t xml:space="preserve"> </w:t>
            </w:r>
            <w:r w:rsidRPr="002730F1">
              <w:t xml:space="preserve">respectful submission or yielding to the judgment, opinion, will, etc., of another. </w:t>
            </w:r>
          </w:p>
          <w:p w14:paraId="4EFFF095" w14:textId="53E7E942" w:rsidR="00720FFD" w:rsidRDefault="00720FFD" w:rsidP="00720FFD">
            <w:pPr>
              <w:pStyle w:val="BulletedList"/>
            </w:pPr>
            <w:r>
              <w:t xml:space="preserve">extenuating (p. 118) (adj.) </w:t>
            </w:r>
            <w:r w:rsidR="00D35F36">
              <w:t xml:space="preserve">– </w:t>
            </w:r>
            <w:r>
              <w:rPr>
                <w:rStyle w:val="oneclick-link"/>
              </w:rPr>
              <w:t>serving</w:t>
            </w:r>
            <w:r>
              <w:t xml:space="preserve"> </w:t>
            </w:r>
            <w:r>
              <w:rPr>
                <w:rStyle w:val="oneclick-link"/>
              </w:rPr>
              <w:t>to</w:t>
            </w:r>
            <w:r>
              <w:t xml:space="preserve"> </w:t>
            </w:r>
            <w:r>
              <w:rPr>
                <w:rStyle w:val="oneclick-link"/>
              </w:rPr>
              <w:t>make</w:t>
            </w:r>
            <w:r>
              <w:t xml:space="preserve"> </w:t>
            </w:r>
            <w:r>
              <w:rPr>
                <w:rStyle w:val="oneclick-link"/>
              </w:rPr>
              <w:t>a</w:t>
            </w:r>
            <w:r>
              <w:t xml:space="preserve"> </w:t>
            </w:r>
            <w:r>
              <w:rPr>
                <w:rStyle w:val="oneclick-link"/>
              </w:rPr>
              <w:t>fault,</w:t>
            </w:r>
            <w:r>
              <w:t xml:space="preserve"> </w:t>
            </w:r>
            <w:r>
              <w:rPr>
                <w:rStyle w:val="oneclick-link"/>
              </w:rPr>
              <w:t>offense,</w:t>
            </w:r>
            <w:r>
              <w:t xml:space="preserve"> </w:t>
            </w:r>
            <w:r>
              <w:rPr>
                <w:rStyle w:val="oneclick-link"/>
              </w:rPr>
              <w:t>etc.,</w:t>
            </w:r>
            <w:r>
              <w:t xml:space="preserve"> </w:t>
            </w:r>
            <w:r>
              <w:rPr>
                <w:rStyle w:val="oneclick-link"/>
              </w:rPr>
              <w:t>appear</w:t>
            </w:r>
            <w:r>
              <w:t xml:space="preserve"> </w:t>
            </w:r>
            <w:r>
              <w:rPr>
                <w:rStyle w:val="oneclick-link"/>
              </w:rPr>
              <w:t>less</w:t>
            </w:r>
            <w:r>
              <w:t xml:space="preserve"> </w:t>
            </w:r>
            <w:r>
              <w:rPr>
                <w:rStyle w:val="oneclick-link"/>
              </w:rPr>
              <w:t>serious</w:t>
            </w:r>
          </w:p>
          <w:p w14:paraId="4BBD762C" w14:textId="63FD1341" w:rsidR="00720FFD" w:rsidRDefault="00720FFD" w:rsidP="00720FFD">
            <w:pPr>
              <w:pStyle w:val="BulletedList"/>
            </w:pPr>
            <w:r>
              <w:t xml:space="preserve">abdication (p. 119) (n.) </w:t>
            </w:r>
            <w:r w:rsidR="00D35F36">
              <w:t xml:space="preserve">– </w:t>
            </w:r>
            <w:r>
              <w:t xml:space="preserve"> a failure to do what is required by (a duty or responsibility)</w:t>
            </w:r>
          </w:p>
          <w:p w14:paraId="3E6B48A1" w14:textId="0FF0518F" w:rsidR="00720FFD" w:rsidRDefault="00720FFD" w:rsidP="00720FFD">
            <w:pPr>
              <w:pStyle w:val="BulletedList"/>
            </w:pPr>
            <w:r>
              <w:t>bluster (p. 120) (n.)</w:t>
            </w:r>
            <w:r w:rsidR="00D35F36">
              <w:t xml:space="preserve"> – </w:t>
            </w:r>
            <w:r>
              <w:rPr>
                <w:rStyle w:val="oneclick-link"/>
              </w:rPr>
              <w:t>noisy,</w:t>
            </w:r>
            <w:r>
              <w:t xml:space="preserve"> </w:t>
            </w:r>
            <w:r>
              <w:rPr>
                <w:rStyle w:val="oneclick-link"/>
              </w:rPr>
              <w:t>empty</w:t>
            </w:r>
            <w:r>
              <w:t xml:space="preserve"> </w:t>
            </w:r>
            <w:r>
              <w:rPr>
                <w:rStyle w:val="oneclick-link"/>
              </w:rPr>
              <w:t>threats</w:t>
            </w:r>
            <w:r>
              <w:t xml:space="preserve"> </w:t>
            </w:r>
            <w:r>
              <w:rPr>
                <w:rStyle w:val="oneclick-link"/>
              </w:rPr>
              <w:t>or</w:t>
            </w:r>
            <w:r>
              <w:t xml:space="preserve"> </w:t>
            </w:r>
            <w:r>
              <w:rPr>
                <w:rStyle w:val="oneclick-link"/>
              </w:rPr>
              <w:t>protests;</w:t>
            </w:r>
            <w:r>
              <w:t xml:space="preserve"> </w:t>
            </w:r>
            <w:r>
              <w:rPr>
                <w:rStyle w:val="oneclick-link"/>
              </w:rPr>
              <w:t>inflated</w:t>
            </w:r>
            <w:r>
              <w:t xml:space="preserve"> </w:t>
            </w:r>
            <w:r>
              <w:rPr>
                <w:rStyle w:val="oneclick-link"/>
              </w:rPr>
              <w:t>talk</w:t>
            </w:r>
          </w:p>
          <w:p w14:paraId="34CE2FBE" w14:textId="5E471450" w:rsidR="00720FFD" w:rsidRDefault="00720FFD" w:rsidP="00720FFD">
            <w:pPr>
              <w:pStyle w:val="BulletedList"/>
            </w:pPr>
            <w:r>
              <w:t xml:space="preserve">per se (p. 120) (adv., Latin phrase) </w:t>
            </w:r>
            <w:r w:rsidR="00D35F36">
              <w:t xml:space="preserve">– </w:t>
            </w:r>
            <w:r>
              <w:rPr>
                <w:rStyle w:val="oneclick-link"/>
              </w:rPr>
              <w:t>by,</w:t>
            </w:r>
            <w:r>
              <w:t xml:space="preserve"> </w:t>
            </w:r>
            <w:r>
              <w:rPr>
                <w:rStyle w:val="oneclick-link"/>
              </w:rPr>
              <w:t>of,</w:t>
            </w:r>
            <w:r>
              <w:t xml:space="preserve"> </w:t>
            </w:r>
            <w:r>
              <w:rPr>
                <w:rStyle w:val="oneclick-link"/>
              </w:rPr>
              <w:t>or</w:t>
            </w:r>
            <w:r>
              <w:t xml:space="preserve"> </w:t>
            </w:r>
            <w:r>
              <w:rPr>
                <w:rStyle w:val="oneclick-link"/>
              </w:rPr>
              <w:t>in</w:t>
            </w:r>
            <w:r>
              <w:t xml:space="preserve"> </w:t>
            </w:r>
            <w:r>
              <w:rPr>
                <w:rStyle w:val="oneclick-link"/>
              </w:rPr>
              <w:t>itself</w:t>
            </w:r>
          </w:p>
          <w:p w14:paraId="650A4B09" w14:textId="481554DF" w:rsidR="00720FFD" w:rsidRDefault="00720FFD" w:rsidP="00720FFD">
            <w:pPr>
              <w:pStyle w:val="BulletedList"/>
            </w:pPr>
            <w:proofErr w:type="gramStart"/>
            <w:r>
              <w:t>unabated</w:t>
            </w:r>
            <w:proofErr w:type="gramEnd"/>
            <w:r>
              <w:t xml:space="preserve"> (p. 121) (adj.) </w:t>
            </w:r>
            <w:r w:rsidR="00D35F36">
              <w:t xml:space="preserve">– </w:t>
            </w:r>
            <w:r w:rsidRPr="00E00A16">
              <w:t xml:space="preserve">with undiminished force, power, or vigor. </w:t>
            </w:r>
          </w:p>
          <w:p w14:paraId="56ED8F41" w14:textId="3D879E3D" w:rsidR="00720FFD" w:rsidRDefault="00720FFD" w:rsidP="00720FFD">
            <w:pPr>
              <w:pStyle w:val="BulletedList"/>
            </w:pPr>
            <w:proofErr w:type="gramStart"/>
            <w:r>
              <w:t>peremptory</w:t>
            </w:r>
            <w:proofErr w:type="gramEnd"/>
            <w:r>
              <w:t xml:space="preserve"> strike (p. 121) (legal term) </w:t>
            </w:r>
            <w:r w:rsidR="00D35F36">
              <w:t xml:space="preserve">– </w:t>
            </w:r>
            <w:r>
              <w:t xml:space="preserve"> t</w:t>
            </w:r>
            <w:r w:rsidRPr="00E00A16">
              <w:t>he right to challenge a juror without assigning, or being required to assign, a reason for the challenge</w:t>
            </w:r>
            <w:r>
              <w:rPr>
                <w:i/>
              </w:rPr>
              <w:t>.</w:t>
            </w:r>
          </w:p>
          <w:p w14:paraId="729D9B88" w14:textId="6479F58D" w:rsidR="00720FFD" w:rsidRDefault="00720FFD" w:rsidP="00720FFD">
            <w:pPr>
              <w:pStyle w:val="BulletedList"/>
            </w:pPr>
            <w:r>
              <w:t xml:space="preserve">Repugnant (p. 122) (adj.) </w:t>
            </w:r>
            <w:r w:rsidR="00D35F36">
              <w:t xml:space="preserve">– </w:t>
            </w:r>
            <w:r>
              <w:t xml:space="preserve"> </w:t>
            </w:r>
            <w:r>
              <w:rPr>
                <w:rStyle w:val="oneclick-link"/>
              </w:rPr>
              <w:t>distasteful,</w:t>
            </w:r>
            <w:r>
              <w:t xml:space="preserve"> </w:t>
            </w:r>
            <w:r>
              <w:rPr>
                <w:rStyle w:val="oneclick-link"/>
              </w:rPr>
              <w:t>objectionable,</w:t>
            </w:r>
            <w:r>
              <w:t xml:space="preserve"> </w:t>
            </w:r>
            <w:r>
              <w:rPr>
                <w:rStyle w:val="oneclick-link"/>
              </w:rPr>
              <w:t>or</w:t>
            </w:r>
            <w:r>
              <w:t xml:space="preserve"> </w:t>
            </w:r>
            <w:r>
              <w:rPr>
                <w:rStyle w:val="oneclick-link"/>
              </w:rPr>
              <w:t>offensive</w:t>
            </w:r>
          </w:p>
          <w:p w14:paraId="2364B854" w14:textId="3985C160" w:rsidR="00720FFD" w:rsidRDefault="00720FFD" w:rsidP="00720FFD">
            <w:pPr>
              <w:pStyle w:val="BulletedList"/>
            </w:pPr>
            <w:proofErr w:type="gramStart"/>
            <w:r>
              <w:t>venture</w:t>
            </w:r>
            <w:proofErr w:type="gramEnd"/>
            <w:r>
              <w:t xml:space="preserve"> (p. 125) (v.) </w:t>
            </w:r>
            <w:r w:rsidR="00D35F36">
              <w:t xml:space="preserve">– </w:t>
            </w:r>
            <w:r>
              <w:t xml:space="preserve"> to go somewhere that is unknown, dangerous, etc.</w:t>
            </w:r>
          </w:p>
          <w:p w14:paraId="6A00352C" w14:textId="77777777" w:rsidR="00720FFD" w:rsidRDefault="00720FFD" w:rsidP="00720FFD">
            <w:pPr>
              <w:pStyle w:val="BulletedList"/>
            </w:pPr>
            <w:r>
              <w:t xml:space="preserve">debunked (p. 127) (v.) – showed that something (such as a belief or theory) is not true </w:t>
            </w:r>
          </w:p>
          <w:p w14:paraId="2504BDD7" w14:textId="3CFD7A3C" w:rsidR="00720FFD" w:rsidRDefault="00720FFD" w:rsidP="00720FFD">
            <w:pPr>
              <w:pStyle w:val="BulletedList"/>
            </w:pPr>
            <w:r>
              <w:t xml:space="preserve">injunction (p. 129) (n.) </w:t>
            </w:r>
            <w:r w:rsidR="00D35F36">
              <w:t xml:space="preserve">– </w:t>
            </w:r>
            <w:r>
              <w:t xml:space="preserve"> </w:t>
            </w:r>
            <w:r>
              <w:rPr>
                <w:rStyle w:val="oneclick-link"/>
              </w:rPr>
              <w:t>a</w:t>
            </w:r>
            <w:r>
              <w:t xml:space="preserve"> </w:t>
            </w:r>
            <w:r>
              <w:rPr>
                <w:rStyle w:val="oneclick-link"/>
              </w:rPr>
              <w:t>judicial</w:t>
            </w:r>
            <w:r>
              <w:t xml:space="preserve"> </w:t>
            </w:r>
            <w:r>
              <w:rPr>
                <w:rStyle w:val="oneclick-link"/>
              </w:rPr>
              <w:t>process</w:t>
            </w:r>
            <w:r>
              <w:t xml:space="preserve"> </w:t>
            </w:r>
            <w:r>
              <w:rPr>
                <w:rStyle w:val="oneclick-link"/>
              </w:rPr>
              <w:t>or</w:t>
            </w:r>
            <w:r>
              <w:t xml:space="preserve"> </w:t>
            </w:r>
            <w:r>
              <w:rPr>
                <w:rStyle w:val="oneclick-link"/>
              </w:rPr>
              <w:t>order</w:t>
            </w:r>
            <w:r>
              <w:t xml:space="preserve"> </w:t>
            </w:r>
            <w:r>
              <w:rPr>
                <w:rStyle w:val="oneclick-link"/>
              </w:rPr>
              <w:t>requiring</w:t>
            </w:r>
            <w:r>
              <w:t xml:space="preserve"> </w:t>
            </w:r>
            <w:r>
              <w:rPr>
                <w:rStyle w:val="oneclick-link"/>
              </w:rPr>
              <w:t>the</w:t>
            </w:r>
            <w:r>
              <w:t xml:space="preserve"> </w:t>
            </w:r>
            <w:r>
              <w:rPr>
                <w:rStyle w:val="oneclick-link"/>
              </w:rPr>
              <w:t>person</w:t>
            </w:r>
            <w:r>
              <w:t xml:space="preserve"> </w:t>
            </w:r>
            <w:r>
              <w:rPr>
                <w:rStyle w:val="oneclick-link"/>
              </w:rPr>
              <w:t>or</w:t>
            </w:r>
            <w:r>
              <w:t xml:space="preserve"> </w:t>
            </w:r>
            <w:r>
              <w:rPr>
                <w:rStyle w:val="oneclick-link"/>
              </w:rPr>
              <w:t>persons</w:t>
            </w:r>
            <w:r>
              <w:t xml:space="preserve"> </w:t>
            </w:r>
            <w:r>
              <w:rPr>
                <w:rStyle w:val="oneclick-link"/>
              </w:rPr>
              <w:t>to</w:t>
            </w:r>
            <w:r>
              <w:t xml:space="preserve"> </w:t>
            </w:r>
            <w:r>
              <w:rPr>
                <w:rStyle w:val="oneclick-link"/>
              </w:rPr>
              <w:t>whom</w:t>
            </w:r>
            <w:r>
              <w:t xml:space="preserve"> </w:t>
            </w:r>
            <w:r>
              <w:rPr>
                <w:rStyle w:val="oneclick-link"/>
              </w:rPr>
              <w:t>it</w:t>
            </w:r>
            <w:r>
              <w:t xml:space="preserve"> </w:t>
            </w:r>
            <w:r>
              <w:rPr>
                <w:rStyle w:val="oneclick-link"/>
              </w:rPr>
              <w:t>is</w:t>
            </w:r>
            <w:r>
              <w:t xml:space="preserve"> </w:t>
            </w:r>
            <w:r>
              <w:rPr>
                <w:rStyle w:val="oneclick-link"/>
              </w:rPr>
              <w:t>directed</w:t>
            </w:r>
            <w:r>
              <w:t xml:space="preserve"> </w:t>
            </w:r>
            <w:r>
              <w:rPr>
                <w:rStyle w:val="oneclick-link"/>
              </w:rPr>
              <w:t>to</w:t>
            </w:r>
            <w:r>
              <w:t xml:space="preserve"> </w:t>
            </w:r>
            <w:r>
              <w:rPr>
                <w:rStyle w:val="oneclick-link"/>
              </w:rPr>
              <w:t>do</w:t>
            </w:r>
            <w:r>
              <w:t xml:space="preserve"> </w:t>
            </w:r>
            <w:r>
              <w:rPr>
                <w:rStyle w:val="oneclick-link"/>
              </w:rPr>
              <w:t>a</w:t>
            </w:r>
            <w:r>
              <w:t xml:space="preserve"> </w:t>
            </w:r>
            <w:r>
              <w:rPr>
                <w:rStyle w:val="oneclick-link"/>
              </w:rPr>
              <w:t>particular</w:t>
            </w:r>
            <w:r>
              <w:t xml:space="preserve"> </w:t>
            </w:r>
            <w:r>
              <w:rPr>
                <w:rStyle w:val="oneclick-link"/>
              </w:rPr>
              <w:t>act</w:t>
            </w:r>
            <w:r>
              <w:t xml:space="preserve"> </w:t>
            </w:r>
            <w:r>
              <w:rPr>
                <w:rStyle w:val="oneclick-link"/>
              </w:rPr>
              <w:t>or</w:t>
            </w:r>
            <w:r>
              <w:t xml:space="preserve"> </w:t>
            </w:r>
            <w:r>
              <w:rPr>
                <w:rStyle w:val="oneclick-link"/>
              </w:rPr>
              <w:t>to</w:t>
            </w:r>
            <w:r>
              <w:t xml:space="preserve"> </w:t>
            </w:r>
            <w:r>
              <w:rPr>
                <w:rStyle w:val="oneclick-link"/>
              </w:rPr>
              <w:t>refrain</w:t>
            </w:r>
            <w:r>
              <w:t xml:space="preserve"> </w:t>
            </w:r>
            <w:r>
              <w:rPr>
                <w:rStyle w:val="oneclick-link"/>
              </w:rPr>
              <w:t>from</w:t>
            </w:r>
            <w:r>
              <w:t xml:space="preserve"> </w:t>
            </w:r>
            <w:r>
              <w:rPr>
                <w:rStyle w:val="oneclick-link"/>
              </w:rPr>
              <w:t>doing</w:t>
            </w:r>
            <w:r>
              <w:t xml:space="preserve"> </w:t>
            </w:r>
            <w:r>
              <w:rPr>
                <w:rStyle w:val="oneclick-link"/>
              </w:rPr>
              <w:t>a</w:t>
            </w:r>
            <w:r>
              <w:t xml:space="preserve"> </w:t>
            </w:r>
            <w:r>
              <w:rPr>
                <w:rStyle w:val="oneclick-link"/>
              </w:rPr>
              <w:t>particular</w:t>
            </w:r>
            <w:r>
              <w:t xml:space="preserve"> </w:t>
            </w:r>
            <w:r>
              <w:rPr>
                <w:rStyle w:val="oneclick-link"/>
              </w:rPr>
              <w:t>act</w:t>
            </w:r>
          </w:p>
          <w:p w14:paraId="41F3A750" w14:textId="281DA9C5" w:rsidR="00720FFD" w:rsidRDefault="00720FFD" w:rsidP="00720FFD">
            <w:pPr>
              <w:pStyle w:val="BulletedList"/>
            </w:pPr>
            <w:r>
              <w:lastRenderedPageBreak/>
              <w:t xml:space="preserve">alien (p. 131) (n.) </w:t>
            </w:r>
            <w:r w:rsidR="00D35F36">
              <w:t xml:space="preserve">– </w:t>
            </w:r>
            <w:r>
              <w:t xml:space="preserve"> </w:t>
            </w:r>
            <w:r>
              <w:rPr>
                <w:rStyle w:val="oneclick-link"/>
              </w:rPr>
              <w:t>a</w:t>
            </w:r>
            <w:r>
              <w:t xml:space="preserve"> </w:t>
            </w:r>
            <w:r>
              <w:rPr>
                <w:rStyle w:val="oneclick-link"/>
              </w:rPr>
              <w:t>resident</w:t>
            </w:r>
            <w:r>
              <w:t xml:space="preserve"> </w:t>
            </w:r>
            <w:r>
              <w:rPr>
                <w:rStyle w:val="oneclick-link"/>
              </w:rPr>
              <w:t>born</w:t>
            </w:r>
            <w:r>
              <w:t xml:space="preserve"> </w:t>
            </w:r>
            <w:r>
              <w:rPr>
                <w:rStyle w:val="oneclick-link"/>
              </w:rPr>
              <w:t>in</w:t>
            </w:r>
            <w:r>
              <w:t xml:space="preserve"> </w:t>
            </w:r>
            <w:r>
              <w:rPr>
                <w:rStyle w:val="oneclick-link"/>
              </w:rPr>
              <w:t>or</w:t>
            </w:r>
            <w:r>
              <w:t xml:space="preserve"> </w:t>
            </w:r>
            <w:r>
              <w:rPr>
                <w:rStyle w:val="oneclick-link"/>
              </w:rPr>
              <w:t>belonging</w:t>
            </w:r>
            <w:r>
              <w:t xml:space="preserve"> </w:t>
            </w:r>
            <w:r>
              <w:rPr>
                <w:rStyle w:val="oneclick-link"/>
              </w:rPr>
              <w:t>to</w:t>
            </w:r>
            <w:r>
              <w:t xml:space="preserve"> </w:t>
            </w:r>
            <w:r>
              <w:rPr>
                <w:rStyle w:val="oneclick-link"/>
              </w:rPr>
              <w:t>another</w:t>
            </w:r>
            <w:r>
              <w:t xml:space="preserve"> </w:t>
            </w:r>
            <w:r>
              <w:rPr>
                <w:rStyle w:val="oneclick-link"/>
              </w:rPr>
              <w:t>country</w:t>
            </w:r>
            <w:r>
              <w:t xml:space="preserve"> </w:t>
            </w:r>
            <w:r>
              <w:rPr>
                <w:rStyle w:val="oneclick-link"/>
              </w:rPr>
              <w:t>who</w:t>
            </w:r>
            <w:r>
              <w:t xml:space="preserve"> </w:t>
            </w:r>
            <w:r>
              <w:rPr>
                <w:rStyle w:val="oneclick-link"/>
              </w:rPr>
              <w:t>has</w:t>
            </w:r>
            <w:r>
              <w:t xml:space="preserve"> </w:t>
            </w:r>
            <w:r>
              <w:rPr>
                <w:rStyle w:val="oneclick-link"/>
              </w:rPr>
              <w:t>not</w:t>
            </w:r>
            <w:r>
              <w:t xml:space="preserve"> </w:t>
            </w:r>
            <w:r>
              <w:rPr>
                <w:rStyle w:val="oneclick-link"/>
              </w:rPr>
              <w:t>acquired</w:t>
            </w:r>
            <w:r>
              <w:t xml:space="preserve"> </w:t>
            </w:r>
            <w:r>
              <w:rPr>
                <w:rStyle w:val="oneclick-link"/>
              </w:rPr>
              <w:t>citizenship</w:t>
            </w:r>
            <w:r>
              <w:t xml:space="preserve"> </w:t>
            </w:r>
            <w:r>
              <w:rPr>
                <w:rStyle w:val="oneclick-link"/>
              </w:rPr>
              <w:t>by</w:t>
            </w:r>
            <w:r>
              <w:t xml:space="preserve"> </w:t>
            </w:r>
            <w:r>
              <w:rPr>
                <w:rStyle w:val="oneclick-link"/>
              </w:rPr>
              <w:t>naturalization</w:t>
            </w:r>
          </w:p>
          <w:p w14:paraId="3B668978" w14:textId="552CE6E7" w:rsidR="00720FFD" w:rsidRDefault="00720FFD" w:rsidP="00720FFD">
            <w:pPr>
              <w:pStyle w:val="BulletedList"/>
            </w:pPr>
            <w:r>
              <w:t xml:space="preserve">Orwellian (reference) (p. 131) </w:t>
            </w:r>
            <w:r w:rsidR="00D35F36">
              <w:t xml:space="preserve">– </w:t>
            </w:r>
            <w:r>
              <w:rPr>
                <w:rStyle w:val="oneclick-link"/>
              </w:rPr>
              <w:t>of,</w:t>
            </w:r>
            <w:r>
              <w:t xml:space="preserve"> </w:t>
            </w:r>
            <w:r>
              <w:rPr>
                <w:rStyle w:val="oneclick-link"/>
              </w:rPr>
              <w:t>pertaining</w:t>
            </w:r>
            <w:r>
              <w:t xml:space="preserve"> </w:t>
            </w:r>
            <w:r>
              <w:rPr>
                <w:rStyle w:val="oneclick-link"/>
              </w:rPr>
              <w:t>to,</w:t>
            </w:r>
            <w:r>
              <w:t xml:space="preserve"> </w:t>
            </w:r>
            <w:r>
              <w:rPr>
                <w:rStyle w:val="oneclick-link"/>
              </w:rPr>
              <w:t>characteristic</w:t>
            </w:r>
            <w:r>
              <w:t xml:space="preserve"> </w:t>
            </w:r>
            <w:r>
              <w:rPr>
                <w:rStyle w:val="oneclick-link"/>
              </w:rPr>
              <w:t>of,</w:t>
            </w:r>
            <w:r>
              <w:t xml:space="preserve"> </w:t>
            </w:r>
            <w:r>
              <w:rPr>
                <w:rStyle w:val="oneclick-link"/>
              </w:rPr>
              <w:t>or</w:t>
            </w:r>
            <w:r>
              <w:t xml:space="preserve"> </w:t>
            </w:r>
            <w:r>
              <w:rPr>
                <w:rStyle w:val="oneclick-link"/>
              </w:rPr>
              <w:t>resembling</w:t>
            </w:r>
            <w:r>
              <w:t xml:space="preserve"> </w:t>
            </w:r>
            <w:r>
              <w:rPr>
                <w:rStyle w:val="oneclick-link"/>
              </w:rPr>
              <w:t>the</w:t>
            </w:r>
            <w:r>
              <w:t xml:space="preserve"> </w:t>
            </w:r>
            <w:r>
              <w:rPr>
                <w:rStyle w:val="oneclick-link"/>
              </w:rPr>
              <w:t>literary</w:t>
            </w:r>
            <w:r>
              <w:t xml:space="preserve"> </w:t>
            </w:r>
            <w:r>
              <w:rPr>
                <w:rStyle w:val="oneclick-link"/>
              </w:rPr>
              <w:t>work</w:t>
            </w:r>
            <w:r>
              <w:t xml:space="preserve"> </w:t>
            </w:r>
            <w:r>
              <w:rPr>
                <w:rStyle w:val="oneclick-link"/>
              </w:rPr>
              <w:t>of</w:t>
            </w:r>
            <w:r>
              <w:t xml:space="preserve"> </w:t>
            </w:r>
            <w:r>
              <w:rPr>
                <w:rStyle w:val="oneclick-link"/>
              </w:rPr>
              <w:t>George</w:t>
            </w:r>
            <w:r>
              <w:t xml:space="preserve"> </w:t>
            </w:r>
            <w:r w:rsidRPr="005442FE">
              <w:t>Orwell</w:t>
            </w:r>
            <w:r>
              <w:t xml:space="preserve"> </w:t>
            </w:r>
            <w:r>
              <w:rPr>
                <w:rStyle w:val="oneclick-link"/>
              </w:rPr>
              <w:t>or</w:t>
            </w:r>
            <w:r>
              <w:t xml:space="preserve"> </w:t>
            </w:r>
            <w:r>
              <w:rPr>
                <w:rStyle w:val="oneclick-link"/>
              </w:rPr>
              <w:t>the</w:t>
            </w:r>
            <w:r>
              <w:t xml:space="preserve"> </w:t>
            </w:r>
            <w:r>
              <w:rPr>
                <w:rStyle w:val="oneclick-link"/>
              </w:rPr>
              <w:t>totalitarian</w:t>
            </w:r>
            <w:r>
              <w:t xml:space="preserve"> </w:t>
            </w:r>
            <w:r>
              <w:rPr>
                <w:rStyle w:val="oneclick-link"/>
              </w:rPr>
              <w:t>future</w:t>
            </w:r>
            <w:r>
              <w:t xml:space="preserve"> </w:t>
            </w:r>
            <w:r>
              <w:rPr>
                <w:rStyle w:val="oneclick-link"/>
              </w:rPr>
              <w:t>described</w:t>
            </w:r>
            <w:r>
              <w:t xml:space="preserve"> </w:t>
            </w:r>
            <w:r>
              <w:rPr>
                <w:rStyle w:val="oneclick-link"/>
              </w:rPr>
              <w:t>in</w:t>
            </w:r>
            <w:r>
              <w:t xml:space="preserve"> </w:t>
            </w:r>
            <w:r>
              <w:rPr>
                <w:rStyle w:val="oneclick-link"/>
              </w:rPr>
              <w:t>his</w:t>
            </w:r>
            <w:r>
              <w:t xml:space="preserve"> </w:t>
            </w:r>
            <w:r>
              <w:rPr>
                <w:rStyle w:val="oneclick-link"/>
              </w:rPr>
              <w:t>antiutopian</w:t>
            </w:r>
            <w:r>
              <w:t xml:space="preserve"> </w:t>
            </w:r>
            <w:r>
              <w:rPr>
                <w:rStyle w:val="oneclick-link"/>
              </w:rPr>
              <w:t>novel</w:t>
            </w:r>
            <w:r>
              <w:t xml:space="preserve"> </w:t>
            </w:r>
            <w:r w:rsidRPr="00DC6E47">
              <w:rPr>
                <w:rStyle w:val="oneclick-link"/>
                <w:i/>
              </w:rPr>
              <w:t>1984</w:t>
            </w:r>
            <w:r>
              <w:rPr>
                <w:rStyle w:val="dbox-italic"/>
              </w:rPr>
              <w:t xml:space="preserve"> </w:t>
            </w:r>
            <w:r>
              <w:rPr>
                <w:rStyle w:val="oneclick-link"/>
              </w:rPr>
              <w:t>(1949)</w:t>
            </w:r>
          </w:p>
          <w:p w14:paraId="67B49F87" w14:textId="5FF6488A" w:rsidR="00720FFD" w:rsidRDefault="00720FFD" w:rsidP="00720FFD">
            <w:pPr>
              <w:pStyle w:val="BulletedList"/>
            </w:pPr>
            <w:r>
              <w:t xml:space="preserve">Epithets (p. 133) (n.) </w:t>
            </w:r>
            <w:r w:rsidR="00D35F36">
              <w:t xml:space="preserve">– </w:t>
            </w:r>
            <w:r w:rsidRPr="00AB2670">
              <w:rPr>
                <w:rStyle w:val="BulletedListChar"/>
              </w:rPr>
              <w:t>words, phrases, or expressions used invectively as a term of abuse or contempt, to express hostility, etc.</w:t>
            </w:r>
          </w:p>
          <w:p w14:paraId="1758DD34" w14:textId="5743DABE" w:rsidR="00720FFD" w:rsidRDefault="00720FFD" w:rsidP="00720FFD">
            <w:pPr>
              <w:pStyle w:val="BulletedList"/>
            </w:pPr>
            <w:r>
              <w:t xml:space="preserve">brainchild (p. 133) (n.) </w:t>
            </w:r>
            <w:r w:rsidR="00D35F36">
              <w:t xml:space="preserve">– </w:t>
            </w:r>
            <w:r>
              <w:t xml:space="preserve"> </w:t>
            </w:r>
            <w:r w:rsidRPr="005442FE">
              <w:t xml:space="preserve">a product of </w:t>
            </w:r>
            <w:r>
              <w:t>one's creative work or thought</w:t>
            </w:r>
          </w:p>
          <w:p w14:paraId="472AE197" w14:textId="3AA8426F" w:rsidR="00720FFD" w:rsidRPr="005442FE" w:rsidRDefault="00720FFD" w:rsidP="00720FFD">
            <w:pPr>
              <w:pStyle w:val="BulletedList"/>
              <w:rPr>
                <w:sz w:val="24"/>
                <w:szCs w:val="24"/>
              </w:rPr>
            </w:pPr>
            <w:r>
              <w:t xml:space="preserve">rookie (p. 136) (adj.) </w:t>
            </w:r>
            <w:r w:rsidR="00D35F36">
              <w:t xml:space="preserve">– </w:t>
            </w:r>
            <w:r>
              <w:t xml:space="preserve"> </w:t>
            </w:r>
            <w:r>
              <w:rPr>
                <w:rStyle w:val="oneclick-link"/>
              </w:rPr>
              <w:t>a</w:t>
            </w:r>
            <w:r>
              <w:t xml:space="preserve"> </w:t>
            </w:r>
            <w:r>
              <w:rPr>
                <w:rStyle w:val="oneclick-link"/>
              </w:rPr>
              <w:t>raw</w:t>
            </w:r>
            <w:r>
              <w:t xml:space="preserve"> </w:t>
            </w:r>
            <w:r w:rsidRPr="005442FE">
              <w:t>recruit</w:t>
            </w:r>
            <w:r>
              <w:t xml:space="preserve">, </w:t>
            </w:r>
            <w:r>
              <w:rPr>
                <w:rStyle w:val="oneclick-link"/>
              </w:rPr>
              <w:t>as</w:t>
            </w:r>
            <w:r>
              <w:t xml:space="preserve"> </w:t>
            </w:r>
            <w:r>
              <w:rPr>
                <w:rStyle w:val="oneclick-link"/>
              </w:rPr>
              <w:t>in</w:t>
            </w:r>
            <w:r>
              <w:t xml:space="preserve"> </w:t>
            </w:r>
            <w:r>
              <w:rPr>
                <w:rStyle w:val="oneclick-link"/>
              </w:rPr>
              <w:t>the</w:t>
            </w:r>
            <w:r>
              <w:t xml:space="preserve"> </w:t>
            </w:r>
            <w:r>
              <w:rPr>
                <w:rStyle w:val="oneclick-link"/>
              </w:rPr>
              <w:t>army</w:t>
            </w:r>
            <w:r>
              <w:t xml:space="preserve"> </w:t>
            </w:r>
            <w:r>
              <w:rPr>
                <w:rStyle w:val="oneclick-link"/>
              </w:rPr>
              <w:t>or</w:t>
            </w:r>
            <w:r>
              <w:t xml:space="preserve"> </w:t>
            </w:r>
            <w:r>
              <w:rPr>
                <w:rStyle w:val="oneclick-link"/>
              </w:rPr>
              <w:t>on</w:t>
            </w:r>
            <w:r>
              <w:t xml:space="preserve"> </w:t>
            </w:r>
            <w:r>
              <w:rPr>
                <w:rStyle w:val="oneclick-link"/>
              </w:rPr>
              <w:t>a</w:t>
            </w:r>
            <w:r>
              <w:t xml:space="preserve"> </w:t>
            </w:r>
            <w:r>
              <w:rPr>
                <w:rStyle w:val="oneclick-link"/>
              </w:rPr>
              <w:t>police</w:t>
            </w:r>
            <w:r>
              <w:t xml:space="preserve"> </w:t>
            </w:r>
            <w:r>
              <w:rPr>
                <w:rStyle w:val="oneclick-link"/>
              </w:rPr>
              <w:t>force</w:t>
            </w:r>
            <w:r>
              <w:t xml:space="preserve"> </w:t>
            </w:r>
          </w:p>
          <w:p w14:paraId="531D458E" w14:textId="77777777" w:rsidR="00720FFD" w:rsidRPr="00821BE0" w:rsidRDefault="00720FFD" w:rsidP="00821BE0">
            <w:pPr>
              <w:pStyle w:val="ToolTableText"/>
              <w:rPr>
                <w:b/>
              </w:rPr>
            </w:pPr>
            <w:r w:rsidRPr="00821BE0">
              <w:rPr>
                <w:b/>
              </w:rPr>
              <w:t>Chapter 4</w:t>
            </w:r>
          </w:p>
          <w:p w14:paraId="2502416A" w14:textId="0230B6C6" w:rsidR="00720FFD" w:rsidRDefault="00720FFD" w:rsidP="00720FFD">
            <w:pPr>
              <w:pStyle w:val="BulletedList"/>
            </w:pPr>
            <w:r>
              <w:t xml:space="preserve">decried (p. 140) (v.) </w:t>
            </w:r>
            <w:r w:rsidR="00D35F36">
              <w:t xml:space="preserve">– </w:t>
            </w:r>
            <w:r>
              <w:t xml:space="preserve"> </w:t>
            </w:r>
            <w:r w:rsidRPr="00AB2670">
              <w:t>expressed open disapproval of; disparaged</w:t>
            </w:r>
          </w:p>
          <w:p w14:paraId="62943767" w14:textId="38A9C0A1" w:rsidR="00720FFD" w:rsidRDefault="00720FFD" w:rsidP="00720FFD">
            <w:pPr>
              <w:pStyle w:val="BulletedList"/>
            </w:pPr>
            <w:r>
              <w:t xml:space="preserve">whisk (p. 140) (v.) </w:t>
            </w:r>
            <w:r w:rsidR="00D35F36">
              <w:t xml:space="preserve">– </w:t>
            </w:r>
            <w:r>
              <w:rPr>
                <w:rStyle w:val="oneclick-link"/>
              </w:rPr>
              <w:t>to</w:t>
            </w:r>
            <w:r>
              <w:t xml:space="preserve"> </w:t>
            </w:r>
            <w:r>
              <w:rPr>
                <w:rStyle w:val="oneclick-link"/>
              </w:rPr>
              <w:t>move</w:t>
            </w:r>
            <w:r>
              <w:t xml:space="preserve"> </w:t>
            </w:r>
            <w:r>
              <w:rPr>
                <w:rStyle w:val="oneclick-link"/>
              </w:rPr>
              <w:t>with</w:t>
            </w:r>
            <w:r>
              <w:t xml:space="preserve"> </w:t>
            </w:r>
            <w:r>
              <w:rPr>
                <w:rStyle w:val="oneclick-link"/>
              </w:rPr>
              <w:t>a</w:t>
            </w:r>
            <w:r>
              <w:t xml:space="preserve"> </w:t>
            </w:r>
            <w:r>
              <w:rPr>
                <w:rStyle w:val="oneclick-link"/>
              </w:rPr>
              <w:t>rapid,</w:t>
            </w:r>
            <w:r>
              <w:t xml:space="preserve"> </w:t>
            </w:r>
            <w:r>
              <w:rPr>
                <w:rStyle w:val="oneclick-link"/>
              </w:rPr>
              <w:t>sweeping</w:t>
            </w:r>
            <w:r>
              <w:t xml:space="preserve"> </w:t>
            </w:r>
            <w:r>
              <w:rPr>
                <w:rStyle w:val="oneclick-link"/>
              </w:rPr>
              <w:t>stroke</w:t>
            </w:r>
          </w:p>
          <w:p w14:paraId="6B1E5796" w14:textId="7B1707DE" w:rsidR="00720FFD" w:rsidRDefault="00720FFD" w:rsidP="00720FFD">
            <w:pPr>
              <w:pStyle w:val="BulletedList"/>
            </w:pPr>
            <w:r>
              <w:t xml:space="preserve">interceded (p. 141) (v.) </w:t>
            </w:r>
            <w:r w:rsidR="00D35F36">
              <w:t xml:space="preserve">– </w:t>
            </w:r>
            <w:r>
              <w:t>tried to help settle an argument or disagreement between two or more people or groups : spoke to someone in order to defend or help another person</w:t>
            </w:r>
          </w:p>
          <w:p w14:paraId="06130849" w14:textId="77777777" w:rsidR="00720FFD" w:rsidRDefault="00720FFD" w:rsidP="00720FFD">
            <w:pPr>
              <w:pStyle w:val="BulletedList"/>
            </w:pPr>
            <w:r>
              <w:t>whipping boys (p. 141) (n.) – people who are</w:t>
            </w:r>
            <w:r w:rsidRPr="005442FE">
              <w:t xml:space="preserve"> made to bear the blame for another's mistake; scapegoat</w:t>
            </w:r>
            <w:r>
              <w:t>s</w:t>
            </w:r>
            <w:r w:rsidRPr="005442FE">
              <w:t xml:space="preserve"> </w:t>
            </w:r>
          </w:p>
          <w:p w14:paraId="2331967D" w14:textId="70EEBD35" w:rsidR="00720FFD" w:rsidRDefault="00720FFD" w:rsidP="00720FFD">
            <w:pPr>
              <w:pStyle w:val="BulletedList"/>
            </w:pPr>
            <w:r>
              <w:t xml:space="preserve">collateral (p. 143) (adj.) </w:t>
            </w:r>
            <w:r w:rsidR="00D35F36">
              <w:t xml:space="preserve">– </w:t>
            </w:r>
            <w:r>
              <w:t xml:space="preserve"> </w:t>
            </w:r>
            <w:r>
              <w:rPr>
                <w:rStyle w:val="oneclick-link"/>
              </w:rPr>
              <w:t>accompanying;</w:t>
            </w:r>
            <w:r>
              <w:t xml:space="preserve"> </w:t>
            </w:r>
            <w:r>
              <w:rPr>
                <w:rStyle w:val="oneclick-link"/>
              </w:rPr>
              <w:t>auxiliary</w:t>
            </w:r>
          </w:p>
          <w:p w14:paraId="4066F534" w14:textId="77777777" w:rsidR="00720FFD" w:rsidRDefault="00720FFD" w:rsidP="00720FFD">
            <w:pPr>
              <w:pStyle w:val="BulletedList"/>
            </w:pPr>
            <w:r>
              <w:t>constituted (p. 143) (v.) – made up, formed, composed</w:t>
            </w:r>
          </w:p>
          <w:p w14:paraId="48D9A3C8" w14:textId="77777777" w:rsidR="00720FFD" w:rsidRDefault="00720FFD" w:rsidP="00720FFD">
            <w:pPr>
              <w:pStyle w:val="BulletedList"/>
            </w:pPr>
            <w:r>
              <w:t>forbears(p. 144) (n.) – ancestors; forefathers</w:t>
            </w:r>
          </w:p>
          <w:p w14:paraId="606D0BF7" w14:textId="77777777" w:rsidR="00720FFD" w:rsidRDefault="00720FFD" w:rsidP="00720FFD">
            <w:pPr>
              <w:pStyle w:val="BulletedList"/>
            </w:pPr>
            <w:r>
              <w:t xml:space="preserve">fend (p. 144) (v.) – </w:t>
            </w:r>
            <w:r w:rsidRPr="00AB2670">
              <w:t xml:space="preserve">to give support (to someone, </w:t>
            </w:r>
            <w:proofErr w:type="spellStart"/>
            <w:r w:rsidRPr="00AB2670">
              <w:t>esp</w:t>
            </w:r>
            <w:proofErr w:type="spellEnd"/>
            <w:r w:rsidRPr="00AB2670">
              <w:t xml:space="preserve"> oneself); provide (for</w:t>
            </w:r>
            <w:r>
              <w:t>)</w:t>
            </w:r>
          </w:p>
          <w:p w14:paraId="5270FA8A" w14:textId="301E13DC" w:rsidR="00720FFD" w:rsidRDefault="00720FFD" w:rsidP="00720FFD">
            <w:pPr>
              <w:pStyle w:val="BulletedList"/>
            </w:pPr>
            <w:r>
              <w:t xml:space="preserve">credential (p. 151) (n.) </w:t>
            </w:r>
            <w:r w:rsidR="00D35F36">
              <w:t xml:space="preserve">– </w:t>
            </w:r>
            <w:r>
              <w:t xml:space="preserve"> </w:t>
            </w:r>
            <w:r>
              <w:rPr>
                <w:rStyle w:val="oneclick-link"/>
              </w:rPr>
              <w:t>evidence</w:t>
            </w:r>
            <w:r>
              <w:t xml:space="preserve"> </w:t>
            </w:r>
            <w:r>
              <w:rPr>
                <w:rStyle w:val="oneclick-link"/>
              </w:rPr>
              <w:t>of</w:t>
            </w:r>
            <w:r>
              <w:t xml:space="preserve"> </w:t>
            </w:r>
            <w:r>
              <w:rPr>
                <w:rStyle w:val="oneclick-link"/>
              </w:rPr>
              <w:t>authority,</w:t>
            </w:r>
            <w:r>
              <w:t xml:space="preserve"> </w:t>
            </w:r>
            <w:r>
              <w:rPr>
                <w:rStyle w:val="oneclick-link"/>
              </w:rPr>
              <w:t>status,</w:t>
            </w:r>
            <w:r>
              <w:t xml:space="preserve"> </w:t>
            </w:r>
            <w:r>
              <w:rPr>
                <w:rStyle w:val="oneclick-link"/>
              </w:rPr>
              <w:t>rights,</w:t>
            </w:r>
            <w:r>
              <w:t xml:space="preserve"> </w:t>
            </w:r>
            <w:r>
              <w:rPr>
                <w:rStyle w:val="oneclick-link"/>
              </w:rPr>
              <w:t>entitlement</w:t>
            </w:r>
            <w:r>
              <w:t xml:space="preserve"> </w:t>
            </w:r>
            <w:r>
              <w:rPr>
                <w:rStyle w:val="oneclick-link"/>
              </w:rPr>
              <w:t>to</w:t>
            </w:r>
            <w:r>
              <w:t xml:space="preserve"> </w:t>
            </w:r>
            <w:r>
              <w:rPr>
                <w:rStyle w:val="oneclick-link"/>
              </w:rPr>
              <w:t>privileges,</w:t>
            </w:r>
            <w:r>
              <w:t xml:space="preserve"> </w:t>
            </w:r>
            <w:r>
              <w:rPr>
                <w:rStyle w:val="oneclick-link"/>
              </w:rPr>
              <w:t>or</w:t>
            </w:r>
            <w:r>
              <w:t xml:space="preserve"> </w:t>
            </w:r>
            <w:r>
              <w:rPr>
                <w:rStyle w:val="oneclick-link"/>
              </w:rPr>
              <w:t>the</w:t>
            </w:r>
            <w:r>
              <w:t xml:space="preserve"> </w:t>
            </w:r>
            <w:r>
              <w:rPr>
                <w:rStyle w:val="oneclick-link"/>
              </w:rPr>
              <w:t>like,</w:t>
            </w:r>
            <w:r>
              <w:t xml:space="preserve"> </w:t>
            </w:r>
            <w:r>
              <w:rPr>
                <w:rStyle w:val="oneclick-link"/>
              </w:rPr>
              <w:t>usually</w:t>
            </w:r>
            <w:r>
              <w:t xml:space="preserve"> </w:t>
            </w:r>
            <w:r>
              <w:rPr>
                <w:rStyle w:val="oneclick-link"/>
              </w:rPr>
              <w:t>in</w:t>
            </w:r>
            <w:r>
              <w:t xml:space="preserve"> </w:t>
            </w:r>
            <w:r>
              <w:rPr>
                <w:rStyle w:val="oneclick-link"/>
              </w:rPr>
              <w:t>written</w:t>
            </w:r>
            <w:r>
              <w:t xml:space="preserve"> </w:t>
            </w:r>
            <w:r>
              <w:rPr>
                <w:rStyle w:val="oneclick-link"/>
              </w:rPr>
              <w:t>form</w:t>
            </w:r>
          </w:p>
          <w:p w14:paraId="53486AFB" w14:textId="77777777" w:rsidR="00720FFD" w:rsidRDefault="00720FFD" w:rsidP="00720FFD">
            <w:pPr>
              <w:pStyle w:val="BulletedList"/>
            </w:pPr>
            <w:r>
              <w:t>recoupment (p. 155) (n.) – the act of getting back the equivalent of</w:t>
            </w:r>
          </w:p>
          <w:p w14:paraId="1C3CF9C6" w14:textId="3B016BA2" w:rsidR="00720FFD" w:rsidRDefault="00720FFD" w:rsidP="00720FFD">
            <w:pPr>
              <w:pStyle w:val="BulletedList"/>
            </w:pPr>
            <w:proofErr w:type="gramStart"/>
            <w:r>
              <w:t>restitution</w:t>
            </w:r>
            <w:proofErr w:type="gramEnd"/>
            <w:r>
              <w:t xml:space="preserve"> (p. 155) (n.) </w:t>
            </w:r>
            <w:r w:rsidR="00D35F36">
              <w:t xml:space="preserve">– </w:t>
            </w:r>
            <w:r>
              <w:t xml:space="preserve"> payment that is made to someone for damage, trouble, etc.</w:t>
            </w:r>
          </w:p>
          <w:p w14:paraId="6A46EB8E" w14:textId="7BC43BC0" w:rsidR="00720FFD" w:rsidRDefault="00720FFD" w:rsidP="00720FFD">
            <w:pPr>
              <w:pStyle w:val="BulletedList"/>
            </w:pPr>
            <w:r>
              <w:t xml:space="preserve">perpetuity (p. 157) (n.) </w:t>
            </w:r>
            <w:r w:rsidR="00D35F36">
              <w:t xml:space="preserve">– </w:t>
            </w:r>
            <w:r w:rsidRPr="00004838">
              <w:t xml:space="preserve">endless or indefinitely long </w:t>
            </w:r>
            <w:r>
              <w:t>duration or existence; eternity</w:t>
            </w:r>
            <w:r w:rsidRPr="00004838">
              <w:t xml:space="preserve"> </w:t>
            </w:r>
          </w:p>
          <w:p w14:paraId="3DC7A37E" w14:textId="30DB7AFF" w:rsidR="00720FFD" w:rsidRDefault="00720FFD" w:rsidP="00720FFD">
            <w:pPr>
              <w:pStyle w:val="BulletedList"/>
            </w:pPr>
            <w:r>
              <w:t xml:space="preserve">pittance (p. 157) (n.) </w:t>
            </w:r>
            <w:r w:rsidR="00D35F36">
              <w:t xml:space="preserve">– </w:t>
            </w:r>
            <w:r>
              <w:t xml:space="preserve"> </w:t>
            </w:r>
            <w:r w:rsidRPr="00004838">
              <w:t>a</w:t>
            </w:r>
            <w:r>
              <w:t xml:space="preserve"> very small amount of money</w:t>
            </w:r>
            <w:r w:rsidRPr="00004838">
              <w:t xml:space="preserve"> </w:t>
            </w:r>
          </w:p>
          <w:p w14:paraId="2ED7EABF" w14:textId="3EE29F87" w:rsidR="00720FFD" w:rsidRDefault="00720FFD" w:rsidP="00720FFD">
            <w:pPr>
              <w:pStyle w:val="BulletedList"/>
            </w:pPr>
            <w:r>
              <w:t xml:space="preserve">onerous (p. 159) (adj.) </w:t>
            </w:r>
            <w:r w:rsidR="00D35F36">
              <w:t xml:space="preserve">– </w:t>
            </w:r>
            <w:r>
              <w:t xml:space="preserve"> </w:t>
            </w:r>
            <w:r>
              <w:rPr>
                <w:rStyle w:val="oneclick-link"/>
              </w:rPr>
              <w:t>burdensome,</w:t>
            </w:r>
            <w:r>
              <w:t xml:space="preserve"> </w:t>
            </w:r>
            <w:r>
              <w:rPr>
                <w:rStyle w:val="oneclick-link"/>
              </w:rPr>
              <w:t>oppressive,</w:t>
            </w:r>
            <w:r>
              <w:t xml:space="preserve"> </w:t>
            </w:r>
            <w:r>
              <w:rPr>
                <w:rStyle w:val="oneclick-link"/>
              </w:rPr>
              <w:t>or</w:t>
            </w:r>
            <w:r>
              <w:t xml:space="preserve"> </w:t>
            </w:r>
            <w:r>
              <w:rPr>
                <w:rStyle w:val="oneclick-link"/>
              </w:rPr>
              <w:t>troublesome;</w:t>
            </w:r>
            <w:r>
              <w:t xml:space="preserve"> </w:t>
            </w:r>
            <w:r>
              <w:rPr>
                <w:rStyle w:val="oneclick-link"/>
              </w:rPr>
              <w:t>causing</w:t>
            </w:r>
            <w:r>
              <w:t xml:space="preserve"> </w:t>
            </w:r>
            <w:r>
              <w:rPr>
                <w:rStyle w:val="oneclick-link"/>
              </w:rPr>
              <w:t>hardship</w:t>
            </w:r>
          </w:p>
          <w:p w14:paraId="2C55704A" w14:textId="3A86D5DE" w:rsidR="00720FFD" w:rsidRDefault="00720FFD" w:rsidP="00720FFD">
            <w:pPr>
              <w:pStyle w:val="BulletedList"/>
            </w:pPr>
            <w:r>
              <w:t xml:space="preserve">minefields (p. 159) (n.) </w:t>
            </w:r>
            <w:r w:rsidR="00D35F36">
              <w:t xml:space="preserve">– </w:t>
            </w:r>
            <w:r w:rsidRPr="00004838">
              <w:t>subject</w:t>
            </w:r>
            <w:r>
              <w:t>s</w:t>
            </w:r>
            <w:r w:rsidRPr="00004838">
              <w:t>, situation</w:t>
            </w:r>
            <w:r>
              <w:t>s</w:t>
            </w:r>
            <w:r w:rsidRPr="00004838">
              <w:t xml:space="preserve">, </w:t>
            </w:r>
            <w:proofErr w:type="spellStart"/>
            <w:r w:rsidRPr="00004838">
              <w:t>etc</w:t>
            </w:r>
            <w:proofErr w:type="spellEnd"/>
            <w:r w:rsidRPr="00004838">
              <w:t xml:space="preserve">, beset with hidden problems </w:t>
            </w:r>
          </w:p>
          <w:p w14:paraId="64C1849F" w14:textId="0121632D" w:rsidR="00720FFD" w:rsidRDefault="00720FFD" w:rsidP="00720FFD">
            <w:pPr>
              <w:pStyle w:val="BulletedList"/>
            </w:pPr>
            <w:r>
              <w:t xml:space="preserve">hasten (p. 161) (v.) </w:t>
            </w:r>
            <w:r w:rsidR="00D35F36">
              <w:t xml:space="preserve">– </w:t>
            </w:r>
            <w:r w:rsidRPr="00CC5CB9">
              <w:t>to hurry or cause to hurry; rush</w:t>
            </w:r>
          </w:p>
          <w:p w14:paraId="6F09BB60" w14:textId="77777777" w:rsidR="00720FFD" w:rsidRDefault="00720FFD" w:rsidP="00720FFD">
            <w:pPr>
              <w:pStyle w:val="BulletedList"/>
            </w:pPr>
            <w:r>
              <w:t>archetypal (p. 162) (adj.) – as of a perfect example of something</w:t>
            </w:r>
          </w:p>
          <w:p w14:paraId="63663621" w14:textId="38418049" w:rsidR="00720FFD" w:rsidRDefault="00720FFD" w:rsidP="00720FFD">
            <w:pPr>
              <w:pStyle w:val="BulletedList"/>
            </w:pPr>
            <w:r>
              <w:t xml:space="preserve">yoke (p. 162) (n.) </w:t>
            </w:r>
            <w:r w:rsidR="00D35F36">
              <w:t xml:space="preserve">– </w:t>
            </w:r>
            <w:r>
              <w:t xml:space="preserve"> </w:t>
            </w:r>
            <w:r>
              <w:rPr>
                <w:rStyle w:val="oneclick-link"/>
              </w:rPr>
              <w:t>a</w:t>
            </w:r>
            <w:r>
              <w:t xml:space="preserve"> </w:t>
            </w:r>
            <w:r>
              <w:rPr>
                <w:rStyle w:val="oneclick-link"/>
              </w:rPr>
              <w:t>device</w:t>
            </w:r>
            <w:r>
              <w:t xml:space="preserve"> </w:t>
            </w:r>
            <w:r>
              <w:rPr>
                <w:rStyle w:val="oneclick-link"/>
              </w:rPr>
              <w:t>for</w:t>
            </w:r>
            <w:r>
              <w:t xml:space="preserve"> </w:t>
            </w:r>
            <w:r>
              <w:rPr>
                <w:rStyle w:val="oneclick-link"/>
              </w:rPr>
              <w:t>joining</w:t>
            </w:r>
            <w:r>
              <w:t xml:space="preserve"> </w:t>
            </w:r>
            <w:r>
              <w:rPr>
                <w:rStyle w:val="oneclick-link"/>
              </w:rPr>
              <w:t>together</w:t>
            </w:r>
            <w:r>
              <w:t xml:space="preserve"> </w:t>
            </w:r>
            <w:r>
              <w:rPr>
                <w:rStyle w:val="oneclick-link"/>
              </w:rPr>
              <w:t>a</w:t>
            </w:r>
            <w:r>
              <w:t xml:space="preserve"> </w:t>
            </w:r>
            <w:r>
              <w:rPr>
                <w:rStyle w:val="oneclick-link"/>
              </w:rPr>
              <w:t>pair</w:t>
            </w:r>
            <w:r>
              <w:t xml:space="preserve"> </w:t>
            </w:r>
            <w:r>
              <w:rPr>
                <w:rStyle w:val="oneclick-link"/>
              </w:rPr>
              <w:t>of</w:t>
            </w:r>
            <w:r>
              <w:t xml:space="preserve"> </w:t>
            </w:r>
            <w:r>
              <w:rPr>
                <w:rStyle w:val="oneclick-link"/>
              </w:rPr>
              <w:t>draft</w:t>
            </w:r>
            <w:r>
              <w:t xml:space="preserve"> </w:t>
            </w:r>
            <w:r>
              <w:rPr>
                <w:rStyle w:val="oneclick-link"/>
              </w:rPr>
              <w:t>animals,</w:t>
            </w:r>
            <w:r>
              <w:t xml:space="preserve"> </w:t>
            </w:r>
            <w:r>
              <w:rPr>
                <w:rStyle w:val="oneclick-link"/>
              </w:rPr>
              <w:t>especially</w:t>
            </w:r>
            <w:r>
              <w:t xml:space="preserve"> </w:t>
            </w:r>
            <w:r>
              <w:rPr>
                <w:rStyle w:val="oneclick-link"/>
              </w:rPr>
              <w:t>oxen,</w:t>
            </w:r>
            <w:r>
              <w:t xml:space="preserve"> </w:t>
            </w:r>
            <w:r>
              <w:rPr>
                <w:rStyle w:val="oneclick-link"/>
              </w:rPr>
              <w:t>usually</w:t>
            </w:r>
            <w:r>
              <w:t xml:space="preserve"> </w:t>
            </w:r>
            <w:r>
              <w:rPr>
                <w:rStyle w:val="oneclick-link"/>
              </w:rPr>
              <w:t>consisting</w:t>
            </w:r>
            <w:r>
              <w:t xml:space="preserve"> </w:t>
            </w:r>
            <w:r>
              <w:rPr>
                <w:rStyle w:val="oneclick-link"/>
              </w:rPr>
              <w:t>of</w:t>
            </w:r>
            <w:r>
              <w:t xml:space="preserve"> </w:t>
            </w:r>
            <w:r>
              <w:rPr>
                <w:rStyle w:val="oneclick-link"/>
              </w:rPr>
              <w:t>a</w:t>
            </w:r>
            <w:r>
              <w:t xml:space="preserve"> </w:t>
            </w:r>
            <w:r>
              <w:rPr>
                <w:rStyle w:val="oneclick-link"/>
              </w:rPr>
              <w:t>crosspiece</w:t>
            </w:r>
            <w:r>
              <w:t xml:space="preserve"> </w:t>
            </w:r>
            <w:r>
              <w:rPr>
                <w:rStyle w:val="oneclick-link"/>
              </w:rPr>
              <w:t>with</w:t>
            </w:r>
            <w:r>
              <w:t xml:space="preserve"> </w:t>
            </w:r>
            <w:r>
              <w:rPr>
                <w:rStyle w:val="oneclick-link"/>
              </w:rPr>
              <w:t>two</w:t>
            </w:r>
            <w:r>
              <w:t xml:space="preserve"> </w:t>
            </w:r>
            <w:r>
              <w:rPr>
                <w:rStyle w:val="oneclick-link"/>
              </w:rPr>
              <w:t>bow-shaped</w:t>
            </w:r>
            <w:r>
              <w:t xml:space="preserve"> </w:t>
            </w:r>
            <w:r>
              <w:rPr>
                <w:rStyle w:val="oneclick-link"/>
              </w:rPr>
              <w:t>pieces,</w:t>
            </w:r>
            <w:r>
              <w:t xml:space="preserve"> </w:t>
            </w:r>
            <w:r>
              <w:rPr>
                <w:rStyle w:val="oneclick-link"/>
              </w:rPr>
              <w:t>each</w:t>
            </w:r>
            <w:r>
              <w:t xml:space="preserve"> </w:t>
            </w:r>
            <w:r>
              <w:rPr>
                <w:rStyle w:val="oneclick-link"/>
              </w:rPr>
              <w:t>enclosing</w:t>
            </w:r>
            <w:r>
              <w:t xml:space="preserve"> </w:t>
            </w:r>
            <w:r>
              <w:rPr>
                <w:rStyle w:val="oneclick-link"/>
              </w:rPr>
              <w:t>the</w:t>
            </w:r>
            <w:r>
              <w:t xml:space="preserve"> </w:t>
            </w:r>
            <w:r>
              <w:rPr>
                <w:rStyle w:val="oneclick-link"/>
              </w:rPr>
              <w:t>head</w:t>
            </w:r>
            <w:r>
              <w:t xml:space="preserve"> </w:t>
            </w:r>
            <w:r>
              <w:rPr>
                <w:rStyle w:val="oneclick-link"/>
              </w:rPr>
              <w:t>of</w:t>
            </w:r>
            <w:r>
              <w:t xml:space="preserve"> </w:t>
            </w:r>
            <w:r>
              <w:rPr>
                <w:rStyle w:val="oneclick-link"/>
              </w:rPr>
              <w:t>an</w:t>
            </w:r>
            <w:r>
              <w:t xml:space="preserve"> </w:t>
            </w:r>
            <w:r>
              <w:rPr>
                <w:rStyle w:val="oneclick-link"/>
              </w:rPr>
              <w:t>animal</w:t>
            </w:r>
          </w:p>
          <w:p w14:paraId="63376B53" w14:textId="74639593" w:rsidR="00720FFD" w:rsidRDefault="00720FFD" w:rsidP="00720FFD">
            <w:pPr>
              <w:pStyle w:val="BulletedList"/>
            </w:pPr>
            <w:r>
              <w:t xml:space="preserve">angst (p. 162) (n.) </w:t>
            </w:r>
            <w:r w:rsidR="00D35F36">
              <w:t xml:space="preserve">– </w:t>
            </w:r>
            <w:r>
              <w:t xml:space="preserve">a strong feeling of being worried or nervous : a feeling of anxiety about your </w:t>
            </w:r>
            <w:r>
              <w:lastRenderedPageBreak/>
              <w:t>life or situation</w:t>
            </w:r>
          </w:p>
          <w:p w14:paraId="601D3919" w14:textId="4B30B7B6" w:rsidR="00720FFD" w:rsidRDefault="00720FFD" w:rsidP="00720FFD">
            <w:pPr>
              <w:pStyle w:val="BulletedList"/>
            </w:pPr>
            <w:r>
              <w:t xml:space="preserve">exile (p. 163) (n.) </w:t>
            </w:r>
            <w:r w:rsidR="00D35F36">
              <w:t xml:space="preserve">– </w:t>
            </w:r>
            <w:r w:rsidRPr="00CC5CB9">
              <w:t>to force (someone) to go to live in a distant place or foreign country</w:t>
            </w:r>
          </w:p>
          <w:p w14:paraId="5C246E24" w14:textId="666622BE" w:rsidR="00720FFD" w:rsidRDefault="00720FFD" w:rsidP="00720FFD">
            <w:pPr>
              <w:pStyle w:val="BulletedList"/>
            </w:pPr>
            <w:r>
              <w:t xml:space="preserve">solace (p. 166) (n.) </w:t>
            </w:r>
            <w:r w:rsidR="00D35F36">
              <w:t xml:space="preserve">– </w:t>
            </w:r>
            <w:r>
              <w:t xml:space="preserve"> </w:t>
            </w:r>
            <w:r>
              <w:rPr>
                <w:rStyle w:val="oneclick-link"/>
              </w:rPr>
              <w:t>something</w:t>
            </w:r>
            <w:r>
              <w:t xml:space="preserve"> </w:t>
            </w:r>
            <w:r>
              <w:rPr>
                <w:rStyle w:val="oneclick-link"/>
              </w:rPr>
              <w:t>that</w:t>
            </w:r>
            <w:r>
              <w:t xml:space="preserve"> </w:t>
            </w:r>
            <w:r>
              <w:rPr>
                <w:rStyle w:val="oneclick-link"/>
              </w:rPr>
              <w:t>gives</w:t>
            </w:r>
            <w:r>
              <w:t xml:space="preserve"> </w:t>
            </w:r>
            <w:r>
              <w:rPr>
                <w:rStyle w:val="oneclick-link"/>
              </w:rPr>
              <w:t>comfort,</w:t>
            </w:r>
            <w:r>
              <w:t xml:space="preserve"> </w:t>
            </w:r>
            <w:r>
              <w:rPr>
                <w:rStyle w:val="oneclick-link"/>
              </w:rPr>
              <w:t>consolation,</w:t>
            </w:r>
            <w:r>
              <w:t xml:space="preserve"> </w:t>
            </w:r>
            <w:r>
              <w:rPr>
                <w:rStyle w:val="oneclick-link"/>
              </w:rPr>
              <w:t>or</w:t>
            </w:r>
            <w:r>
              <w:t xml:space="preserve"> </w:t>
            </w:r>
            <w:r>
              <w:rPr>
                <w:rStyle w:val="oneclick-link"/>
              </w:rPr>
              <w:t>relief</w:t>
            </w:r>
          </w:p>
          <w:p w14:paraId="7CA230CB" w14:textId="7E82D5A5" w:rsidR="00720FFD" w:rsidRDefault="00720FFD" w:rsidP="00720FFD">
            <w:pPr>
              <w:pStyle w:val="BulletedList"/>
            </w:pPr>
            <w:r>
              <w:t xml:space="preserve">mitigate (p. 167) (v.) </w:t>
            </w:r>
            <w:r w:rsidR="00D35F36">
              <w:t xml:space="preserve">– </w:t>
            </w:r>
            <w:r>
              <w:rPr>
                <w:rStyle w:val="oneclick-link"/>
              </w:rPr>
              <w:t>to</w:t>
            </w:r>
            <w:r>
              <w:t xml:space="preserve"> </w:t>
            </w:r>
            <w:r>
              <w:rPr>
                <w:rStyle w:val="oneclick-link"/>
              </w:rPr>
              <w:t>lessen</w:t>
            </w:r>
            <w:r>
              <w:t xml:space="preserve"> </w:t>
            </w:r>
            <w:r>
              <w:rPr>
                <w:rStyle w:val="oneclick-link"/>
              </w:rPr>
              <w:t>in</w:t>
            </w:r>
            <w:r>
              <w:t xml:space="preserve"> </w:t>
            </w:r>
            <w:r>
              <w:rPr>
                <w:rStyle w:val="oneclick-link"/>
              </w:rPr>
              <w:t>force</w:t>
            </w:r>
            <w:r>
              <w:t xml:space="preserve"> </w:t>
            </w:r>
            <w:r>
              <w:rPr>
                <w:rStyle w:val="oneclick-link"/>
              </w:rPr>
              <w:t>or</w:t>
            </w:r>
            <w:r>
              <w:t xml:space="preserve"> </w:t>
            </w:r>
            <w:r>
              <w:rPr>
                <w:rStyle w:val="oneclick-link"/>
              </w:rPr>
              <w:t>intensity,</w:t>
            </w:r>
            <w:r>
              <w:t xml:space="preserve"> </w:t>
            </w:r>
            <w:r>
              <w:rPr>
                <w:rStyle w:val="oneclick-link"/>
              </w:rPr>
              <w:t>as</w:t>
            </w:r>
            <w:r>
              <w:t xml:space="preserve"> </w:t>
            </w:r>
            <w:r>
              <w:rPr>
                <w:rStyle w:val="oneclick-link"/>
              </w:rPr>
              <w:t>wrath,</w:t>
            </w:r>
            <w:r>
              <w:t xml:space="preserve"> </w:t>
            </w:r>
            <w:r>
              <w:rPr>
                <w:rStyle w:val="oneclick-link"/>
              </w:rPr>
              <w:t>grief,</w:t>
            </w:r>
            <w:r>
              <w:t xml:space="preserve"> </w:t>
            </w:r>
            <w:r>
              <w:rPr>
                <w:rStyle w:val="oneclick-link"/>
              </w:rPr>
              <w:t>harshness,</w:t>
            </w:r>
            <w:r>
              <w:t xml:space="preserve"> </w:t>
            </w:r>
            <w:r>
              <w:rPr>
                <w:rStyle w:val="oneclick-link"/>
              </w:rPr>
              <w:t>or</w:t>
            </w:r>
            <w:r>
              <w:t xml:space="preserve"> </w:t>
            </w:r>
            <w:r>
              <w:rPr>
                <w:rStyle w:val="oneclick-link"/>
              </w:rPr>
              <w:t>pain;</w:t>
            </w:r>
            <w:r>
              <w:t xml:space="preserve"> </w:t>
            </w:r>
            <w:r>
              <w:rPr>
                <w:rStyle w:val="oneclick-link"/>
              </w:rPr>
              <w:t>moderate</w:t>
            </w:r>
            <w:r>
              <w:t xml:space="preserve"> </w:t>
            </w:r>
          </w:p>
          <w:p w14:paraId="7536D427" w14:textId="4BCBE059" w:rsidR="00720FFD" w:rsidRDefault="00720FFD" w:rsidP="00720FFD">
            <w:pPr>
              <w:pStyle w:val="BulletedList"/>
            </w:pPr>
            <w:r>
              <w:t xml:space="preserve">obfuscation (p. 168) (n.) </w:t>
            </w:r>
            <w:r w:rsidR="00D35F36">
              <w:t xml:space="preserve">– </w:t>
            </w:r>
            <w:r w:rsidRPr="00AB2670">
              <w:rPr>
                <w:rStyle w:val="BulletedListChar"/>
              </w:rPr>
              <w:t>the act or an instance of making something obscure, dark, or difficult to understand</w:t>
            </w:r>
          </w:p>
          <w:p w14:paraId="5375D879" w14:textId="0478C81A" w:rsidR="00720FFD" w:rsidRDefault="00720FFD" w:rsidP="00720FFD">
            <w:pPr>
              <w:pStyle w:val="BulletedList"/>
            </w:pPr>
            <w:r>
              <w:t xml:space="preserve">intransigent (p. 168) (adj.) </w:t>
            </w:r>
            <w:r w:rsidR="00D35F36">
              <w:t xml:space="preserve">– </w:t>
            </w:r>
            <w:r>
              <w:rPr>
                <w:rStyle w:val="oneclick-link"/>
              </w:rPr>
              <w:t>refusing</w:t>
            </w:r>
            <w:r>
              <w:t xml:space="preserve"> </w:t>
            </w:r>
            <w:r>
              <w:rPr>
                <w:rStyle w:val="oneclick-link"/>
              </w:rPr>
              <w:t>to</w:t>
            </w:r>
            <w:r>
              <w:t xml:space="preserve"> </w:t>
            </w:r>
            <w:r>
              <w:rPr>
                <w:rStyle w:val="oneclick-link"/>
              </w:rPr>
              <w:t>agree</w:t>
            </w:r>
            <w:r>
              <w:t xml:space="preserve"> </w:t>
            </w:r>
            <w:r>
              <w:rPr>
                <w:rStyle w:val="oneclick-link"/>
              </w:rPr>
              <w:t>or</w:t>
            </w:r>
            <w:r>
              <w:t xml:space="preserve"> </w:t>
            </w:r>
            <w:r>
              <w:rPr>
                <w:rStyle w:val="oneclick-link"/>
              </w:rPr>
              <w:t>compromise;</w:t>
            </w:r>
            <w:r>
              <w:t xml:space="preserve"> </w:t>
            </w:r>
            <w:r>
              <w:rPr>
                <w:rStyle w:val="oneclick-link"/>
              </w:rPr>
              <w:t>uncompromising;</w:t>
            </w:r>
            <w:r>
              <w:t xml:space="preserve"> </w:t>
            </w:r>
            <w:r>
              <w:rPr>
                <w:rStyle w:val="oneclick-link"/>
              </w:rPr>
              <w:t>inflexible</w:t>
            </w:r>
          </w:p>
          <w:p w14:paraId="6AFE80FB" w14:textId="55EA0893" w:rsidR="00720FFD" w:rsidRDefault="00720FFD" w:rsidP="00720FFD">
            <w:pPr>
              <w:pStyle w:val="BulletedList"/>
            </w:pPr>
            <w:r>
              <w:t xml:space="preserve">engenders (p. 168) (v.) </w:t>
            </w:r>
            <w:r w:rsidR="00D35F36">
              <w:t xml:space="preserve">– </w:t>
            </w:r>
            <w:r>
              <w:t xml:space="preserve"> produces, causes, or gives rise to</w:t>
            </w:r>
          </w:p>
          <w:p w14:paraId="40A71405" w14:textId="0E57CD07" w:rsidR="00720FFD" w:rsidRDefault="00720FFD" w:rsidP="00720FFD">
            <w:pPr>
              <w:pStyle w:val="BulletedList"/>
            </w:pPr>
            <w:r>
              <w:t xml:space="preserve">devolved (p. 170) (v) </w:t>
            </w:r>
            <w:r w:rsidR="00D35F36">
              <w:t xml:space="preserve">– </w:t>
            </w:r>
            <w:r>
              <w:t>gradually gone from an advanced state to a less advanced state</w:t>
            </w:r>
          </w:p>
          <w:p w14:paraId="64B7E0F3" w14:textId="7041FBE0" w:rsidR="00720FFD" w:rsidRDefault="00720FFD" w:rsidP="00720FFD">
            <w:pPr>
              <w:pStyle w:val="BulletedList"/>
            </w:pPr>
            <w:r>
              <w:t xml:space="preserve">inalterable (p. 171) (adj.) </w:t>
            </w:r>
            <w:r w:rsidR="00D35F36">
              <w:t xml:space="preserve">– </w:t>
            </w:r>
            <w:r>
              <w:t xml:space="preserve"> not capable of being changed or modified</w:t>
            </w:r>
          </w:p>
          <w:p w14:paraId="7D3DC202" w14:textId="60B6B4B1" w:rsidR="00720FFD" w:rsidRDefault="00720FFD" w:rsidP="00720FFD">
            <w:pPr>
              <w:pStyle w:val="BulletedList"/>
            </w:pPr>
            <w:r>
              <w:t xml:space="preserve">antidote (p. 172) (n.) </w:t>
            </w:r>
            <w:r w:rsidR="00D35F36">
              <w:t xml:space="preserve">– </w:t>
            </w:r>
            <w:r>
              <w:rPr>
                <w:rStyle w:val="oneclick-link"/>
              </w:rPr>
              <w:t>something</w:t>
            </w:r>
            <w:r>
              <w:t xml:space="preserve"> </w:t>
            </w:r>
            <w:r>
              <w:rPr>
                <w:rStyle w:val="oneclick-link"/>
              </w:rPr>
              <w:t>that</w:t>
            </w:r>
            <w:r>
              <w:t xml:space="preserve"> </w:t>
            </w:r>
            <w:r>
              <w:rPr>
                <w:rStyle w:val="oneclick-link"/>
              </w:rPr>
              <w:t>prevents</w:t>
            </w:r>
            <w:r>
              <w:t xml:space="preserve"> </w:t>
            </w:r>
            <w:r>
              <w:rPr>
                <w:rStyle w:val="oneclick-link"/>
              </w:rPr>
              <w:t>or</w:t>
            </w:r>
            <w:r>
              <w:t xml:space="preserve"> </w:t>
            </w:r>
            <w:r>
              <w:rPr>
                <w:rStyle w:val="oneclick-link"/>
              </w:rPr>
              <w:t>counteracts</w:t>
            </w:r>
            <w:r>
              <w:t xml:space="preserve"> </w:t>
            </w:r>
            <w:r>
              <w:rPr>
                <w:rStyle w:val="oneclick-link"/>
              </w:rPr>
              <w:t>injurious</w:t>
            </w:r>
            <w:r>
              <w:t xml:space="preserve"> </w:t>
            </w:r>
            <w:r>
              <w:rPr>
                <w:rStyle w:val="oneclick-link"/>
              </w:rPr>
              <w:t>or</w:t>
            </w:r>
            <w:r>
              <w:t xml:space="preserve"> </w:t>
            </w:r>
            <w:r>
              <w:rPr>
                <w:rStyle w:val="oneclick-link"/>
              </w:rPr>
              <w:t>unwanted</w:t>
            </w:r>
            <w:r>
              <w:t xml:space="preserve"> </w:t>
            </w:r>
            <w:r>
              <w:rPr>
                <w:rStyle w:val="oneclick-link"/>
              </w:rPr>
              <w:t>effects</w:t>
            </w:r>
          </w:p>
          <w:p w14:paraId="4548D0F8" w14:textId="5CD2B07C" w:rsidR="00720FFD" w:rsidRDefault="00720FFD" w:rsidP="00720FFD">
            <w:pPr>
              <w:pStyle w:val="BulletedList"/>
            </w:pPr>
            <w:r>
              <w:t xml:space="preserve">corollary (p. 172) (n.) </w:t>
            </w:r>
            <w:r w:rsidR="00D35F36">
              <w:t xml:space="preserve">– </w:t>
            </w:r>
            <w:r>
              <w:rPr>
                <w:rStyle w:val="ssens"/>
              </w:rPr>
              <w:t>something that incidentally or naturally accompanies or parallels</w:t>
            </w:r>
          </w:p>
          <w:p w14:paraId="158598E2" w14:textId="29D92469" w:rsidR="00720FFD" w:rsidRDefault="00720FFD" w:rsidP="00720FFD">
            <w:pPr>
              <w:pStyle w:val="BulletedList"/>
            </w:pPr>
            <w:r>
              <w:t xml:space="preserve">misogyny (p. 173) (n.) </w:t>
            </w:r>
            <w:r w:rsidR="00D35F36">
              <w:t xml:space="preserve">– </w:t>
            </w:r>
            <w:r>
              <w:t xml:space="preserve"> </w:t>
            </w:r>
            <w:r w:rsidRPr="004231A4">
              <w:t>hatred, dislike, or mistrust of women, or prejudice against women</w:t>
            </w:r>
          </w:p>
          <w:p w14:paraId="4146C0F6" w14:textId="5AC03AEF" w:rsidR="00720FFD" w:rsidRDefault="00720FFD" w:rsidP="00720FFD">
            <w:pPr>
              <w:pStyle w:val="BulletedList"/>
            </w:pPr>
            <w:r>
              <w:t xml:space="preserve">emanate (p. 173) (v.) </w:t>
            </w:r>
            <w:r w:rsidR="00D35F36">
              <w:t xml:space="preserve">– </w:t>
            </w:r>
            <w:r>
              <w:rPr>
                <w:rStyle w:val="oneclick-link"/>
              </w:rPr>
              <w:t>to</w:t>
            </w:r>
            <w:r>
              <w:t xml:space="preserve"> </w:t>
            </w:r>
            <w:r>
              <w:rPr>
                <w:rStyle w:val="oneclick-link"/>
              </w:rPr>
              <w:t>flow</w:t>
            </w:r>
            <w:r>
              <w:t xml:space="preserve"> </w:t>
            </w:r>
            <w:r>
              <w:rPr>
                <w:rStyle w:val="oneclick-link"/>
              </w:rPr>
              <w:t>out,</w:t>
            </w:r>
            <w:r>
              <w:t xml:space="preserve"> </w:t>
            </w:r>
            <w:r>
              <w:rPr>
                <w:rStyle w:val="oneclick-link"/>
              </w:rPr>
              <w:t>issue,</w:t>
            </w:r>
            <w:r>
              <w:t xml:space="preserve"> </w:t>
            </w:r>
            <w:r>
              <w:rPr>
                <w:rStyle w:val="oneclick-link"/>
              </w:rPr>
              <w:t>or</w:t>
            </w:r>
            <w:r>
              <w:t xml:space="preserve"> </w:t>
            </w:r>
            <w:r>
              <w:rPr>
                <w:rStyle w:val="oneclick-link"/>
              </w:rPr>
              <w:t>proceed,</w:t>
            </w:r>
            <w:r>
              <w:t xml:space="preserve"> </w:t>
            </w:r>
            <w:r>
              <w:rPr>
                <w:rStyle w:val="oneclick-link"/>
              </w:rPr>
              <w:t>as</w:t>
            </w:r>
            <w:r>
              <w:t xml:space="preserve"> </w:t>
            </w:r>
            <w:r>
              <w:rPr>
                <w:rStyle w:val="oneclick-link"/>
              </w:rPr>
              <w:t>from</w:t>
            </w:r>
            <w:r>
              <w:t xml:space="preserve"> </w:t>
            </w:r>
            <w:r>
              <w:rPr>
                <w:rStyle w:val="oneclick-link"/>
              </w:rPr>
              <w:t>a</w:t>
            </w:r>
            <w:r>
              <w:t xml:space="preserve"> </w:t>
            </w:r>
            <w:r>
              <w:rPr>
                <w:rStyle w:val="oneclick-link"/>
              </w:rPr>
              <w:t>source</w:t>
            </w:r>
            <w:r>
              <w:t xml:space="preserve"> </w:t>
            </w:r>
            <w:r>
              <w:rPr>
                <w:rStyle w:val="oneclick-link"/>
              </w:rPr>
              <w:t>or</w:t>
            </w:r>
            <w:r>
              <w:t xml:space="preserve"> </w:t>
            </w:r>
            <w:r>
              <w:rPr>
                <w:rStyle w:val="oneclick-link"/>
              </w:rPr>
              <w:t>origin;</w:t>
            </w:r>
            <w:r>
              <w:t xml:space="preserve"> </w:t>
            </w:r>
            <w:r>
              <w:rPr>
                <w:rStyle w:val="oneclick-link"/>
              </w:rPr>
              <w:t>come</w:t>
            </w:r>
            <w:r>
              <w:t xml:space="preserve"> </w:t>
            </w:r>
            <w:r>
              <w:rPr>
                <w:rStyle w:val="oneclick-link"/>
              </w:rPr>
              <w:t>forth;</w:t>
            </w:r>
            <w:r>
              <w:t xml:space="preserve"> </w:t>
            </w:r>
            <w:r>
              <w:rPr>
                <w:rStyle w:val="oneclick-link"/>
              </w:rPr>
              <w:t>originate</w:t>
            </w:r>
          </w:p>
          <w:p w14:paraId="5265734F" w14:textId="2232C1D2" w:rsidR="00720FFD" w:rsidRDefault="00720FFD" w:rsidP="00720FFD">
            <w:pPr>
              <w:pStyle w:val="BulletedList"/>
            </w:pPr>
            <w:proofErr w:type="spellStart"/>
            <w:proofErr w:type="gramStart"/>
            <w:r>
              <w:t>blaxploitation</w:t>
            </w:r>
            <w:proofErr w:type="spellEnd"/>
            <w:proofErr w:type="gramEnd"/>
            <w:r>
              <w:t xml:space="preserve"> (p. 173) (n.) </w:t>
            </w:r>
            <w:r w:rsidR="00D35F36">
              <w:t xml:space="preserve">– </w:t>
            </w:r>
            <w:r w:rsidR="00BC115D">
              <w:t>the exploitation of African Americans, esp. in movies featuring or intending to appeal to blacks.</w:t>
            </w:r>
          </w:p>
          <w:p w14:paraId="190584A7" w14:textId="768511F1" w:rsidR="00720FFD" w:rsidRDefault="00720FFD" w:rsidP="00720FFD">
            <w:pPr>
              <w:pStyle w:val="BulletedList"/>
            </w:pPr>
            <w:r>
              <w:t xml:space="preserve">pander (p. 173) (v.) </w:t>
            </w:r>
            <w:r w:rsidR="00D35F36">
              <w:t>–</w:t>
            </w:r>
            <w:r>
              <w:t xml:space="preserve"> to do or provide what someone wants or demands even though it is not proper, good, or reasonable</w:t>
            </w:r>
          </w:p>
          <w:p w14:paraId="03BEC42D" w14:textId="52161516" w:rsidR="00720FFD" w:rsidRDefault="00D35F36" w:rsidP="00720FFD">
            <w:pPr>
              <w:pStyle w:val="BulletedList"/>
            </w:pPr>
            <w:r>
              <w:t xml:space="preserve">visceral (p. 175) (adj.) – </w:t>
            </w:r>
            <w:r w:rsidR="00720FFD">
              <w:t>coming from strong emotions and not from logic or reason</w:t>
            </w:r>
          </w:p>
          <w:p w14:paraId="15FA838B" w14:textId="0F6056FE" w:rsidR="00F82082" w:rsidRPr="005E342D" w:rsidRDefault="00D35F36" w:rsidP="00720FFD">
            <w:pPr>
              <w:pStyle w:val="BulletedList"/>
            </w:pPr>
            <w:r>
              <w:t xml:space="preserve">platitude (p. 177) (n.) – </w:t>
            </w:r>
            <w:r w:rsidR="00720FFD" w:rsidRPr="00567904">
              <w:t>a flat, dull, or trite remark, especially one uttered as if it were fresh or profound</w:t>
            </w:r>
          </w:p>
        </w:tc>
      </w:tr>
    </w:tbl>
    <w:p w14:paraId="4523FD77" w14:textId="77777777" w:rsidR="00F82082" w:rsidRDefault="00F82082" w:rsidP="0004027E">
      <w:pPr>
        <w:pStyle w:val="ToolHeader"/>
      </w:pPr>
    </w:p>
    <w:sectPr w:rsidR="00F82082" w:rsidSect="004A0036">
      <w:headerReference w:type="default" r:id="rId9"/>
      <w:footerReference w:type="default" r:id="rId10"/>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95626" w14:textId="77777777" w:rsidR="00FD423E" w:rsidRDefault="00FD423E">
      <w:pPr>
        <w:spacing w:before="0" w:after="0" w:line="240" w:lineRule="auto"/>
      </w:pPr>
      <w:r>
        <w:separator/>
      </w:r>
    </w:p>
  </w:endnote>
  <w:endnote w:type="continuationSeparator" w:id="0">
    <w:p w14:paraId="032CD110" w14:textId="77777777" w:rsidR="00FD423E" w:rsidRDefault="00FD423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502050306020203"/>
    <w:charset w:val="00"/>
    <w:family w:val="roman"/>
    <w:pitch w:val="variable"/>
    <w:sig w:usb0="00000287" w:usb1="00000000" w:usb2="00000000" w:usb3="00000000" w:csb0="0000009F" w:csb1="00000000"/>
  </w:font>
  <w:font w:name="Lucida Grande">
    <w:altName w:val="Courier New"/>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991" w:type="pct"/>
      <w:tblBorders>
        <w:top w:val="single" w:sz="8" w:space="0" w:color="244061"/>
      </w:tblBorders>
      <w:tblLook w:val="04A0" w:firstRow="1" w:lastRow="0" w:firstColumn="1" w:lastColumn="0" w:noHBand="0" w:noVBand="1"/>
    </w:tblPr>
    <w:tblGrid>
      <w:gridCol w:w="4609"/>
      <w:gridCol w:w="625"/>
      <w:gridCol w:w="4325"/>
    </w:tblGrid>
    <w:tr w:rsidR="00720FFD" w14:paraId="2C659D77" w14:textId="77777777" w:rsidTr="00173FC6">
      <w:trPr>
        <w:trHeight w:val="705"/>
      </w:trPr>
      <w:tc>
        <w:tcPr>
          <w:tcW w:w="4609" w:type="dxa"/>
          <w:shd w:val="clear" w:color="auto" w:fill="auto"/>
          <w:vAlign w:val="center"/>
        </w:tcPr>
        <w:p w14:paraId="4DE67279" w14:textId="14124984" w:rsidR="00720FFD" w:rsidRPr="002E4C92" w:rsidRDefault="00720FFD" w:rsidP="00173FC6">
          <w:pPr>
            <w:pStyle w:val="FooterText"/>
          </w:pPr>
          <w:r w:rsidRPr="002E4C92">
            <w:t>File:</w:t>
          </w:r>
          <w:r w:rsidRPr="0039525B">
            <w:rPr>
              <w:b w:val="0"/>
            </w:rPr>
            <w:t xml:space="preserve"> </w:t>
          </w:r>
          <w:r w:rsidR="00044061">
            <w:rPr>
              <w:b w:val="0"/>
            </w:rPr>
            <w:t>12 EXT</w:t>
          </w:r>
          <w:r w:rsidRPr="0039525B">
            <w:rPr>
              <w:b w:val="0"/>
            </w:rPr>
            <w:t xml:space="preserve"> Lesson </w:t>
          </w:r>
          <w:r>
            <w:rPr>
              <w:b w:val="0"/>
            </w:rPr>
            <w:t>9</w:t>
          </w:r>
          <w:r w:rsidRPr="002E4C92">
            <w:t xml:space="preserve"> Date:</w:t>
          </w:r>
          <w:r>
            <w:rPr>
              <w:b w:val="0"/>
            </w:rPr>
            <w:t xml:space="preserve"> 5/15/</w:t>
          </w:r>
          <w:r w:rsidRPr="0039525B">
            <w:rPr>
              <w:b w:val="0"/>
            </w:rPr>
            <w:t>1</w:t>
          </w:r>
          <w:r>
            <w:rPr>
              <w:b w:val="0"/>
            </w:rPr>
            <w:t>5</w:t>
          </w:r>
          <w:r w:rsidRPr="0039525B">
            <w:rPr>
              <w:b w:val="0"/>
            </w:rPr>
            <w:t xml:space="preserve"> </w:t>
          </w:r>
          <w:r w:rsidRPr="002E4C92">
            <w:t>Classroom Use:</w:t>
          </w:r>
          <w:r>
            <w:rPr>
              <w:b w:val="0"/>
            </w:rPr>
            <w:t xml:space="preserve"> Starting 5</w:t>
          </w:r>
          <w:r w:rsidRPr="0039525B">
            <w:rPr>
              <w:b w:val="0"/>
            </w:rPr>
            <w:t>/201</w:t>
          </w:r>
          <w:r>
            <w:rPr>
              <w:b w:val="0"/>
            </w:rPr>
            <w:t>5</w:t>
          </w:r>
        </w:p>
        <w:p w14:paraId="1CC25E3B" w14:textId="117BE682" w:rsidR="00720FFD" w:rsidRPr="0039525B" w:rsidRDefault="00720FFD" w:rsidP="00173FC6">
          <w:pPr>
            <w:pStyle w:val="FooterText"/>
            <w:rPr>
              <w:b w:val="0"/>
              <w:i/>
              <w:sz w:val="12"/>
            </w:rPr>
          </w:pPr>
          <w:r w:rsidRPr="0039525B">
            <w:rPr>
              <w:b w:val="0"/>
              <w:sz w:val="12"/>
            </w:rPr>
            <w:t>© 201</w:t>
          </w:r>
          <w:r w:rsidR="00D5253A">
            <w:rPr>
              <w:b w:val="0"/>
              <w:sz w:val="12"/>
            </w:rPr>
            <w:t>5</w:t>
          </w:r>
          <w:r w:rsidRPr="0039525B">
            <w:rPr>
              <w:b w:val="0"/>
              <w:sz w:val="12"/>
            </w:rPr>
            <w:t xml:space="preserve"> Public Consulting Group.</w:t>
          </w:r>
          <w:r w:rsidRPr="0039525B">
            <w:rPr>
              <w:b w:val="0"/>
              <w:i/>
              <w:sz w:val="12"/>
            </w:rPr>
            <w:t xml:space="preserve"> This work is licensed under a </w:t>
          </w:r>
        </w:p>
        <w:p w14:paraId="67A5C1D7" w14:textId="77777777" w:rsidR="00720FFD" w:rsidRPr="0039525B" w:rsidRDefault="00720FFD" w:rsidP="00173FC6">
          <w:pPr>
            <w:pStyle w:val="FooterText"/>
            <w:rPr>
              <w:b w:val="0"/>
              <w:i/>
            </w:rPr>
          </w:pPr>
          <w:r w:rsidRPr="0039525B">
            <w:rPr>
              <w:b w:val="0"/>
              <w:i/>
              <w:sz w:val="12"/>
            </w:rPr>
            <w:t>Creative Commons Attribution-</w:t>
          </w:r>
          <w:proofErr w:type="spellStart"/>
          <w:r w:rsidRPr="0039525B">
            <w:rPr>
              <w:b w:val="0"/>
              <w:i/>
              <w:sz w:val="12"/>
            </w:rPr>
            <w:t>NonCommercial</w:t>
          </w:r>
          <w:proofErr w:type="spellEnd"/>
          <w:r w:rsidRPr="0039525B">
            <w:rPr>
              <w:b w:val="0"/>
              <w:i/>
              <w:sz w:val="12"/>
            </w:rPr>
            <w:t>-</w:t>
          </w:r>
          <w:proofErr w:type="spellStart"/>
          <w:r w:rsidRPr="0039525B">
            <w:rPr>
              <w:b w:val="0"/>
              <w:i/>
              <w:sz w:val="12"/>
            </w:rPr>
            <w:t>ShareAlike</w:t>
          </w:r>
          <w:proofErr w:type="spellEnd"/>
          <w:r w:rsidRPr="0039525B">
            <w:rPr>
              <w:b w:val="0"/>
              <w:i/>
              <w:sz w:val="12"/>
            </w:rPr>
            <w:t xml:space="preserve"> 3.0 </w:t>
          </w:r>
          <w:proofErr w:type="spellStart"/>
          <w:r w:rsidRPr="0039525B">
            <w:rPr>
              <w:b w:val="0"/>
              <w:i/>
              <w:sz w:val="12"/>
            </w:rPr>
            <w:t>Unported</w:t>
          </w:r>
          <w:proofErr w:type="spellEnd"/>
          <w:r w:rsidRPr="0039525B">
            <w:rPr>
              <w:b w:val="0"/>
              <w:i/>
              <w:sz w:val="12"/>
            </w:rPr>
            <w:t xml:space="preserve"> License</w:t>
          </w:r>
        </w:p>
        <w:p w14:paraId="5D0A4F16" w14:textId="77777777" w:rsidR="00720FFD" w:rsidRPr="002E4C92" w:rsidRDefault="00FD423E" w:rsidP="00173FC6">
          <w:pPr>
            <w:pStyle w:val="FooterText"/>
          </w:pPr>
          <w:hyperlink r:id="rId1" w:history="1">
            <w:r w:rsidR="00720FFD"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F88F41A" w14:textId="77777777" w:rsidR="00720FFD" w:rsidRPr="002E4C92" w:rsidRDefault="00720FFD" w:rsidP="00173FC6">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044061">
            <w:rPr>
              <w:rFonts w:ascii="Calibri" w:hAnsi="Calibri" w:cs="Calibri"/>
              <w:b/>
              <w:noProof/>
              <w:color w:val="1F4E79"/>
              <w:sz w:val="28"/>
            </w:rPr>
            <w:t>4</w:t>
          </w:r>
          <w:r w:rsidRPr="002E4C92">
            <w:rPr>
              <w:rFonts w:ascii="Calibri" w:hAnsi="Calibri" w:cs="Calibri"/>
              <w:b/>
              <w:color w:val="1F4E79"/>
              <w:sz w:val="28"/>
            </w:rPr>
            <w:fldChar w:fldCharType="end"/>
          </w:r>
        </w:p>
      </w:tc>
      <w:tc>
        <w:tcPr>
          <w:tcW w:w="4325" w:type="dxa"/>
          <w:shd w:val="clear" w:color="auto" w:fill="auto"/>
          <w:vAlign w:val="bottom"/>
        </w:tcPr>
        <w:p w14:paraId="740985F9" w14:textId="77777777" w:rsidR="00720FFD" w:rsidRPr="002E4C92" w:rsidRDefault="00720FFD" w:rsidP="00173FC6">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5156A962" wp14:editId="04ACF590">
                <wp:extent cx="1697355" cy="636270"/>
                <wp:effectExtent l="19050" t="0" r="0" b="0"/>
                <wp:docPr id="4"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5823E04C" w14:textId="77777777" w:rsidR="00720FFD" w:rsidRDefault="00720F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01B2DF" w14:textId="77777777" w:rsidR="00FD423E" w:rsidRDefault="00FD423E">
      <w:pPr>
        <w:spacing w:before="0" w:after="0" w:line="240" w:lineRule="auto"/>
      </w:pPr>
      <w:r>
        <w:separator/>
      </w:r>
    </w:p>
  </w:footnote>
  <w:footnote w:type="continuationSeparator" w:id="0">
    <w:p w14:paraId="50862FE9" w14:textId="77777777" w:rsidR="00FD423E" w:rsidRDefault="00FD423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96" w:type="pct"/>
      <w:tblInd w:w="-90" w:type="dxa"/>
      <w:tblLook w:val="04A0" w:firstRow="1" w:lastRow="0" w:firstColumn="1" w:lastColumn="0" w:noHBand="0" w:noVBand="1"/>
    </w:tblPr>
    <w:tblGrid>
      <w:gridCol w:w="3713"/>
      <w:gridCol w:w="2424"/>
      <w:gridCol w:w="3623"/>
    </w:tblGrid>
    <w:tr w:rsidR="00720FFD" w:rsidRPr="00563CB8" w14:paraId="302E462F" w14:textId="77777777">
      <w:tc>
        <w:tcPr>
          <w:tcW w:w="3630" w:type="dxa"/>
          <w:shd w:val="clear" w:color="auto" w:fill="auto"/>
        </w:tcPr>
        <w:p w14:paraId="0B9F612C" w14:textId="77777777" w:rsidR="00720FFD" w:rsidRPr="00563CB8" w:rsidRDefault="00720FFD" w:rsidP="007017EB">
          <w:pPr>
            <w:pStyle w:val="PageHeader"/>
          </w:pPr>
          <w:r w:rsidRPr="00563CB8">
            <w:t xml:space="preserve">NYS </w:t>
          </w:r>
          <w:r w:rsidRPr="00E946A0">
            <w:t>Common</w:t>
          </w:r>
          <w:r w:rsidRPr="00563CB8">
            <w:t xml:space="preserve"> Core ELA &amp; Literacy Curriculum</w:t>
          </w:r>
        </w:p>
      </w:tc>
      <w:tc>
        <w:tcPr>
          <w:tcW w:w="2369" w:type="dxa"/>
          <w:shd w:val="clear" w:color="auto" w:fill="auto"/>
          <w:vAlign w:val="center"/>
        </w:tcPr>
        <w:p w14:paraId="7C5F9199" w14:textId="7923794B" w:rsidR="00720FFD" w:rsidRPr="00563CB8" w:rsidRDefault="00720FFD" w:rsidP="007017EB">
          <w:pPr>
            <w:jc w:val="center"/>
          </w:pPr>
        </w:p>
      </w:tc>
      <w:tc>
        <w:tcPr>
          <w:tcW w:w="3541" w:type="dxa"/>
          <w:shd w:val="clear" w:color="auto" w:fill="auto"/>
        </w:tcPr>
        <w:p w14:paraId="796198C2" w14:textId="1B71CE07" w:rsidR="00720FFD" w:rsidRPr="00E946A0" w:rsidRDefault="00044061" w:rsidP="00BB0AC4">
          <w:pPr>
            <w:pStyle w:val="PageHeader"/>
            <w:jc w:val="right"/>
            <w:rPr>
              <w:b w:val="0"/>
            </w:rPr>
          </w:pPr>
          <w:r>
            <w:rPr>
              <w:b w:val="0"/>
            </w:rPr>
            <w:t>Grade 12 • Extension Module</w:t>
          </w:r>
          <w:r w:rsidR="00720FFD">
            <w:rPr>
              <w:b w:val="0"/>
            </w:rPr>
            <w:t xml:space="preserve"> • Lesson 9</w:t>
          </w:r>
        </w:p>
      </w:tc>
    </w:tr>
  </w:tbl>
  <w:p w14:paraId="7A474EB7" w14:textId="77777777" w:rsidR="00720FFD" w:rsidRPr="007017EB" w:rsidRDefault="00720FFD"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AF6D89"/>
    <w:multiLevelType w:val="multilevel"/>
    <w:tmpl w:val="E4ECD5DC"/>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D68A0A2E"/>
    <w:lvl w:ilvl="0" w:tplc="DCAC3782">
      <w:start w:val="1"/>
      <w:numFmt w:val="bullet"/>
      <w:pStyle w:val="DCwithSR"/>
      <w:lvlText w:val=""/>
      <w:lvlJc w:val="left"/>
      <w:pPr>
        <w:ind w:left="1440" w:hanging="360"/>
      </w:pPr>
      <w:rPr>
        <w:rFonts w:ascii="Webdings" w:hAnsi="Webdings" w:hint="default"/>
        <w:color w:val="4F81BD"/>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1F5F31"/>
    <w:multiLevelType w:val="hybridMultilevel"/>
    <w:tmpl w:val="E556D59E"/>
    <w:lvl w:ilvl="0" w:tplc="2738F8A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5025B3"/>
    <w:multiLevelType w:val="multilevel"/>
    <w:tmpl w:val="FFC4A44E"/>
    <w:lvl w:ilvl="0">
      <w:start w:val="2"/>
      <w:numFmt w:val="lowerLetter"/>
      <w:lvlText w:val="%1."/>
      <w:lvlJc w:val="left"/>
      <w:pPr>
        <w:ind w:left="360" w:hanging="360"/>
      </w:pPr>
      <w:rPr>
        <w:rFonts w:hint="default"/>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Arial"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Arial"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Arial" w:hint="default"/>
      </w:rPr>
    </w:lvl>
    <w:lvl w:ilvl="8" w:tplc="04090005" w:tentative="1">
      <w:start w:val="1"/>
      <w:numFmt w:val="bullet"/>
      <w:lvlText w:val=""/>
      <w:lvlJc w:val="left"/>
      <w:pPr>
        <w:ind w:left="5400" w:hanging="360"/>
      </w:pPr>
      <w:rPr>
        <w:rFonts w:ascii="Wingdings" w:hAnsi="Wingdings" w:hint="default"/>
      </w:rPr>
    </w:lvl>
  </w:abstractNum>
  <w:abstractNum w:abstractNumId="9">
    <w:nsid w:val="24CF5478"/>
    <w:multiLevelType w:val="hybridMultilevel"/>
    <w:tmpl w:val="343C61FA"/>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52062D5"/>
    <w:multiLevelType w:val="hybridMultilevel"/>
    <w:tmpl w:val="7C58A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87442F"/>
    <w:multiLevelType w:val="multilevel"/>
    <w:tmpl w:val="371450EC"/>
    <w:lvl w:ilvl="0">
      <w:start w:val="2"/>
      <w:numFmt w:val="lowerLetter"/>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44541825"/>
    <w:multiLevelType w:val="multilevel"/>
    <w:tmpl w:val="169CD414"/>
    <w:lvl w:ilvl="0">
      <w:start w:val="2"/>
      <w:numFmt w:val="lowerLetter"/>
      <w:lvlText w:val="%1."/>
      <w:lvlJc w:val="left"/>
      <w:pPr>
        <w:ind w:left="360" w:hanging="360"/>
      </w:pPr>
      <w:rPr>
        <w:rFonts w:hint="default"/>
        <w:b w:val="0"/>
        <w:sz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5AC57447"/>
    <w:multiLevelType w:val="hybridMultilevel"/>
    <w:tmpl w:val="52DC2242"/>
    <w:lvl w:ilvl="0" w:tplc="A0C4EEFA">
      <w:start w:val="1"/>
      <w:numFmt w:val="bullet"/>
      <w:pStyle w:val="BulletedLis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4939C6"/>
    <w:multiLevelType w:val="hybridMultilevel"/>
    <w:tmpl w:val="37262AB6"/>
    <w:lvl w:ilvl="0" w:tplc="E0A816C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3B0178"/>
    <w:multiLevelType w:val="multilevel"/>
    <w:tmpl w:val="B22E22E0"/>
    <w:lvl w:ilvl="0">
      <w:start w:val="1"/>
      <w:numFmt w:val="lowerLetter"/>
      <w:lvlText w:val="%1."/>
      <w:lvlJc w:val="left"/>
      <w:pPr>
        <w:ind w:left="360" w:hanging="360"/>
      </w:pPr>
      <w:rPr>
        <w:b w:val="0"/>
        <w:color w:val="auto"/>
        <w:sz w:val="22"/>
        <w:szCs w:val="22"/>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nsid w:val="67171F0E"/>
    <w:multiLevelType w:val="hybridMultilevel"/>
    <w:tmpl w:val="889E8C6E"/>
    <w:lvl w:ilvl="0" w:tplc="D122B6BA">
      <w:start w:val="1"/>
      <w:numFmt w:val="bullet"/>
      <w:pStyle w:val="INBullet"/>
      <w:lvlText w:val="o"/>
      <w:lvlJc w:val="left"/>
      <w:pPr>
        <w:ind w:left="1440" w:hanging="360"/>
      </w:pPr>
      <w:rPr>
        <w:rFonts w:ascii="Courier New" w:hAnsi="Courier New" w:cs="Calibri" w:hint="default"/>
      </w:rPr>
    </w:lvl>
    <w:lvl w:ilvl="1" w:tplc="04090003">
      <w:start w:val="1"/>
      <w:numFmt w:val="bullet"/>
      <w:lvlText w:val="o"/>
      <w:lvlJc w:val="left"/>
      <w:pPr>
        <w:ind w:left="2160" w:hanging="360"/>
      </w:pPr>
      <w:rPr>
        <w:rFonts w:ascii="Courier New" w:hAnsi="Courier New"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alibri"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alibri"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CB34FA9"/>
    <w:multiLevelType w:val="hybridMultilevel"/>
    <w:tmpl w:val="85DCF2D2"/>
    <w:lvl w:ilvl="0" w:tplc="FA367C84">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libr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libri"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0B1732A"/>
    <w:multiLevelType w:val="hybridMultilevel"/>
    <w:tmpl w:val="A5D08B62"/>
    <w:lvl w:ilvl="0" w:tplc="230AAF6E">
      <w:start w:val="1"/>
      <w:numFmt w:val="lowerLetter"/>
      <w:pStyle w:val="SubStandard"/>
      <w:lvlText w:val="%1."/>
      <w:lvlJc w:val="left"/>
      <w:pPr>
        <w:ind w:left="360" w:hanging="360"/>
      </w:pPr>
      <w:rPr>
        <w:rFonts w:hint="default"/>
        <w:b w:val="0"/>
        <w:color w:val="auto"/>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6503FB1"/>
    <w:multiLevelType w:val="hybridMultilevel"/>
    <w:tmpl w:val="01F6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DF31A63"/>
    <w:multiLevelType w:val="hybridMultilevel"/>
    <w:tmpl w:val="F6FE09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9"/>
    <w:lvlOverride w:ilvl="0">
      <w:startOverride w:val="1"/>
    </w:lvlOverride>
  </w:num>
  <w:num w:numId="2">
    <w:abstractNumId w:val="9"/>
    <w:lvlOverride w:ilvl="0">
      <w:startOverride w:val="1"/>
    </w:lvlOverride>
  </w:num>
  <w:num w:numId="3">
    <w:abstractNumId w:val="13"/>
  </w:num>
  <w:num w:numId="4">
    <w:abstractNumId w:val="14"/>
  </w:num>
  <w:num w:numId="5">
    <w:abstractNumId w:val="1"/>
  </w:num>
  <w:num w:numId="6">
    <w:abstractNumId w:val="17"/>
  </w:num>
  <w:num w:numId="7">
    <w:abstractNumId w:val="9"/>
    <w:lvlOverride w:ilvl="0">
      <w:startOverride w:val="1"/>
    </w:lvlOverride>
  </w:num>
  <w:num w:numId="8">
    <w:abstractNumId w:val="19"/>
  </w:num>
  <w:num w:numId="9">
    <w:abstractNumId w:val="3"/>
  </w:num>
  <w:num w:numId="10">
    <w:abstractNumId w:val="15"/>
  </w:num>
  <w:num w:numId="11">
    <w:abstractNumId w:val="20"/>
  </w:num>
  <w:num w:numId="12">
    <w:abstractNumId w:val="9"/>
  </w:num>
  <w:num w:numId="13">
    <w:abstractNumId w:val="9"/>
    <w:lvlOverride w:ilvl="0">
      <w:startOverride w:val="1"/>
    </w:lvlOverride>
  </w:num>
  <w:num w:numId="14">
    <w:abstractNumId w:val="8"/>
    <w:lvlOverride w:ilvl="0">
      <w:startOverride w:val="1"/>
    </w:lvlOverride>
  </w:num>
  <w:num w:numId="15">
    <w:abstractNumId w:val="19"/>
  </w:num>
  <w:num w:numId="16">
    <w:abstractNumId w:val="5"/>
  </w:num>
  <w:num w:numId="17">
    <w:abstractNumId w:val="0"/>
  </w:num>
  <w:num w:numId="18">
    <w:abstractNumId w:val="4"/>
  </w:num>
  <w:num w:numId="19">
    <w:abstractNumId w:val="18"/>
  </w:num>
  <w:num w:numId="20">
    <w:abstractNumId w:val="10"/>
  </w:num>
  <w:num w:numId="21">
    <w:abstractNumId w:val="22"/>
  </w:num>
  <w:num w:numId="22">
    <w:abstractNumId w:val="21"/>
  </w:num>
  <w:num w:numId="23">
    <w:abstractNumId w:val="6"/>
  </w:num>
  <w:num w:numId="24">
    <w:abstractNumId w:val="2"/>
  </w:num>
  <w:num w:numId="25">
    <w:abstractNumId w:val="20"/>
    <w:lvlOverride w:ilvl="0">
      <w:startOverride w:val="1"/>
    </w:lvlOverride>
  </w:num>
  <w:num w:numId="26">
    <w:abstractNumId w:val="20"/>
    <w:lvlOverride w:ilvl="0">
      <w:startOverride w:val="1"/>
    </w:lvlOverride>
  </w:num>
  <w:num w:numId="27">
    <w:abstractNumId w:val="11"/>
  </w:num>
  <w:num w:numId="28">
    <w:abstractNumId w:val="12"/>
  </w:num>
  <w:num w:numId="29">
    <w:abstractNumId w:val="20"/>
    <w:lvlOverride w:ilvl="0">
      <w:startOverride w:val="2"/>
    </w:lvlOverride>
  </w:num>
  <w:num w:numId="30">
    <w:abstractNumId w:val="14"/>
  </w:num>
  <w:num w:numId="31">
    <w:abstractNumId w:val="5"/>
  </w:num>
  <w:num w:numId="32">
    <w:abstractNumId w:val="1"/>
  </w:num>
  <w:num w:numId="33">
    <w:abstractNumId w:val="17"/>
  </w:num>
  <w:num w:numId="34">
    <w:abstractNumId w:val="9"/>
  </w:num>
  <w:num w:numId="35">
    <w:abstractNumId w:val="19"/>
  </w:num>
  <w:num w:numId="36">
    <w:abstractNumId w:val="3"/>
  </w:num>
  <w:num w:numId="37">
    <w:abstractNumId w:val="15"/>
  </w:num>
  <w:num w:numId="38">
    <w:abstractNumId w:val="20"/>
  </w:num>
  <w:num w:numId="39">
    <w:abstractNumId w:val="16"/>
  </w:num>
  <w:num w:numId="40">
    <w:abstractNumId w:val="7"/>
  </w:num>
  <w:num w:numId="41">
    <w:abstractNumId w:val="20"/>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0E16"/>
    <w:rsid w:val="000012C4"/>
    <w:rsid w:val="00001EEA"/>
    <w:rsid w:val="000042C4"/>
    <w:rsid w:val="00004838"/>
    <w:rsid w:val="00004DA9"/>
    <w:rsid w:val="0002154B"/>
    <w:rsid w:val="000263A2"/>
    <w:rsid w:val="00026513"/>
    <w:rsid w:val="00031285"/>
    <w:rsid w:val="00031EC1"/>
    <w:rsid w:val="00032CC2"/>
    <w:rsid w:val="000331A2"/>
    <w:rsid w:val="00033AF7"/>
    <w:rsid w:val="00034E38"/>
    <w:rsid w:val="000354EC"/>
    <w:rsid w:val="0004027E"/>
    <w:rsid w:val="000404D1"/>
    <w:rsid w:val="00044061"/>
    <w:rsid w:val="00047B17"/>
    <w:rsid w:val="00050B20"/>
    <w:rsid w:val="00051A4C"/>
    <w:rsid w:val="00054C48"/>
    <w:rsid w:val="00054CB9"/>
    <w:rsid w:val="000630F0"/>
    <w:rsid w:val="00063803"/>
    <w:rsid w:val="00063B85"/>
    <w:rsid w:val="0006445A"/>
    <w:rsid w:val="00065F23"/>
    <w:rsid w:val="00066678"/>
    <w:rsid w:val="00066DD6"/>
    <w:rsid w:val="00075456"/>
    <w:rsid w:val="00075E1F"/>
    <w:rsid w:val="00077C8A"/>
    <w:rsid w:val="0008077C"/>
    <w:rsid w:val="00082520"/>
    <w:rsid w:val="00083091"/>
    <w:rsid w:val="00083E23"/>
    <w:rsid w:val="0008406A"/>
    <w:rsid w:val="00086023"/>
    <w:rsid w:val="0008723F"/>
    <w:rsid w:val="0008790C"/>
    <w:rsid w:val="000909B8"/>
    <w:rsid w:val="0009155A"/>
    <w:rsid w:val="000A5994"/>
    <w:rsid w:val="000A6897"/>
    <w:rsid w:val="000B2D82"/>
    <w:rsid w:val="000B2D8C"/>
    <w:rsid w:val="000B3231"/>
    <w:rsid w:val="000B3273"/>
    <w:rsid w:val="000B390B"/>
    <w:rsid w:val="000B3A6F"/>
    <w:rsid w:val="000B5342"/>
    <w:rsid w:val="000B789C"/>
    <w:rsid w:val="000C02A9"/>
    <w:rsid w:val="000C3288"/>
    <w:rsid w:val="000C6C5C"/>
    <w:rsid w:val="000D3A04"/>
    <w:rsid w:val="000D3FC1"/>
    <w:rsid w:val="000D54DD"/>
    <w:rsid w:val="000E4556"/>
    <w:rsid w:val="000E6563"/>
    <w:rsid w:val="000E66BB"/>
    <w:rsid w:val="000E6CAB"/>
    <w:rsid w:val="000E7134"/>
    <w:rsid w:val="000E7CBF"/>
    <w:rsid w:val="000F2CCC"/>
    <w:rsid w:val="000F4ABE"/>
    <w:rsid w:val="00100AA7"/>
    <w:rsid w:val="0010468D"/>
    <w:rsid w:val="00106590"/>
    <w:rsid w:val="00106BEC"/>
    <w:rsid w:val="00107043"/>
    <w:rsid w:val="001114A4"/>
    <w:rsid w:val="0011322E"/>
    <w:rsid w:val="00115A38"/>
    <w:rsid w:val="00116E1B"/>
    <w:rsid w:val="00117F98"/>
    <w:rsid w:val="0012528E"/>
    <w:rsid w:val="00126AFA"/>
    <w:rsid w:val="00132803"/>
    <w:rsid w:val="00144B97"/>
    <w:rsid w:val="00146AD0"/>
    <w:rsid w:val="00146AF9"/>
    <w:rsid w:val="00153C30"/>
    <w:rsid w:val="001548F7"/>
    <w:rsid w:val="001551D9"/>
    <w:rsid w:val="00157512"/>
    <w:rsid w:val="00163A5A"/>
    <w:rsid w:val="00163C69"/>
    <w:rsid w:val="00163D97"/>
    <w:rsid w:val="001658F8"/>
    <w:rsid w:val="00170BD3"/>
    <w:rsid w:val="0017332C"/>
    <w:rsid w:val="001735F1"/>
    <w:rsid w:val="00173FC6"/>
    <w:rsid w:val="00175B61"/>
    <w:rsid w:val="00176724"/>
    <w:rsid w:val="00176F67"/>
    <w:rsid w:val="00177053"/>
    <w:rsid w:val="00185FED"/>
    <w:rsid w:val="00192E3F"/>
    <w:rsid w:val="00193B1E"/>
    <w:rsid w:val="001A0270"/>
    <w:rsid w:val="001A0DF3"/>
    <w:rsid w:val="001A4B78"/>
    <w:rsid w:val="001A64AA"/>
    <w:rsid w:val="001A7B40"/>
    <w:rsid w:val="001B0130"/>
    <w:rsid w:val="001B1C7E"/>
    <w:rsid w:val="001B34CF"/>
    <w:rsid w:val="001C39D9"/>
    <w:rsid w:val="001D0C91"/>
    <w:rsid w:val="001D5950"/>
    <w:rsid w:val="001D6F4D"/>
    <w:rsid w:val="001D76DB"/>
    <w:rsid w:val="001E171C"/>
    <w:rsid w:val="001E1D82"/>
    <w:rsid w:val="001E2AF0"/>
    <w:rsid w:val="001E3218"/>
    <w:rsid w:val="001E4126"/>
    <w:rsid w:val="001E56A4"/>
    <w:rsid w:val="001E6493"/>
    <w:rsid w:val="001E660F"/>
    <w:rsid w:val="001E6CF1"/>
    <w:rsid w:val="001E6ED4"/>
    <w:rsid w:val="001F1242"/>
    <w:rsid w:val="001F195B"/>
    <w:rsid w:val="001F19C7"/>
    <w:rsid w:val="001F4527"/>
    <w:rsid w:val="001F5249"/>
    <w:rsid w:val="0020128C"/>
    <w:rsid w:val="00205B9C"/>
    <w:rsid w:val="00206A95"/>
    <w:rsid w:val="002108E5"/>
    <w:rsid w:val="002121DC"/>
    <w:rsid w:val="00216CDD"/>
    <w:rsid w:val="002171D3"/>
    <w:rsid w:val="0022114D"/>
    <w:rsid w:val="0022186E"/>
    <w:rsid w:val="0022261E"/>
    <w:rsid w:val="002228FE"/>
    <w:rsid w:val="002232C9"/>
    <w:rsid w:val="00223D89"/>
    <w:rsid w:val="00224C37"/>
    <w:rsid w:val="00225645"/>
    <w:rsid w:val="00225E40"/>
    <w:rsid w:val="002352A0"/>
    <w:rsid w:val="002364A4"/>
    <w:rsid w:val="00236F0C"/>
    <w:rsid w:val="00242E35"/>
    <w:rsid w:val="00245021"/>
    <w:rsid w:val="0024536B"/>
    <w:rsid w:val="00246144"/>
    <w:rsid w:val="00252220"/>
    <w:rsid w:val="00256ABA"/>
    <w:rsid w:val="0026061C"/>
    <w:rsid w:val="002614C1"/>
    <w:rsid w:val="002664B6"/>
    <w:rsid w:val="002708C8"/>
    <w:rsid w:val="00271C82"/>
    <w:rsid w:val="002730F1"/>
    <w:rsid w:val="00276A95"/>
    <w:rsid w:val="0028536E"/>
    <w:rsid w:val="002853C5"/>
    <w:rsid w:val="00286514"/>
    <w:rsid w:val="00290611"/>
    <w:rsid w:val="00290A97"/>
    <w:rsid w:val="002912F8"/>
    <w:rsid w:val="002926A8"/>
    <w:rsid w:val="0029543F"/>
    <w:rsid w:val="002967E3"/>
    <w:rsid w:val="002A5796"/>
    <w:rsid w:val="002B0350"/>
    <w:rsid w:val="002B4CFC"/>
    <w:rsid w:val="002B6BDE"/>
    <w:rsid w:val="002C065C"/>
    <w:rsid w:val="002C23EF"/>
    <w:rsid w:val="002C2682"/>
    <w:rsid w:val="002C6657"/>
    <w:rsid w:val="002C798A"/>
    <w:rsid w:val="002D244E"/>
    <w:rsid w:val="002D2722"/>
    <w:rsid w:val="002D4B74"/>
    <w:rsid w:val="002D7625"/>
    <w:rsid w:val="002E1CC3"/>
    <w:rsid w:val="002E2A9B"/>
    <w:rsid w:val="002E3844"/>
    <w:rsid w:val="002E42E8"/>
    <w:rsid w:val="002F03F1"/>
    <w:rsid w:val="002F1F24"/>
    <w:rsid w:val="002F4BA4"/>
    <w:rsid w:val="002F7A45"/>
    <w:rsid w:val="0030237D"/>
    <w:rsid w:val="00302E8C"/>
    <w:rsid w:val="0030530E"/>
    <w:rsid w:val="00307037"/>
    <w:rsid w:val="003106E4"/>
    <w:rsid w:val="003134D9"/>
    <w:rsid w:val="00322096"/>
    <w:rsid w:val="00322C10"/>
    <w:rsid w:val="00322D3A"/>
    <w:rsid w:val="00323F9E"/>
    <w:rsid w:val="00326EB0"/>
    <w:rsid w:val="0033217B"/>
    <w:rsid w:val="00332C10"/>
    <w:rsid w:val="00332DC6"/>
    <w:rsid w:val="00333CC4"/>
    <w:rsid w:val="00336491"/>
    <w:rsid w:val="00336A89"/>
    <w:rsid w:val="0034055D"/>
    <w:rsid w:val="00341244"/>
    <w:rsid w:val="00341F48"/>
    <w:rsid w:val="003454A3"/>
    <w:rsid w:val="00346D21"/>
    <w:rsid w:val="003519F6"/>
    <w:rsid w:val="00352B48"/>
    <w:rsid w:val="00353C16"/>
    <w:rsid w:val="00355397"/>
    <w:rsid w:val="003569C8"/>
    <w:rsid w:val="00360CFA"/>
    <w:rsid w:val="0036683F"/>
    <w:rsid w:val="00366E12"/>
    <w:rsid w:val="00366F71"/>
    <w:rsid w:val="00373FFE"/>
    <w:rsid w:val="00374745"/>
    <w:rsid w:val="003778BA"/>
    <w:rsid w:val="003839A9"/>
    <w:rsid w:val="003907F6"/>
    <w:rsid w:val="00393162"/>
    <w:rsid w:val="00394AC1"/>
    <w:rsid w:val="00394B54"/>
    <w:rsid w:val="00396DA3"/>
    <w:rsid w:val="003973F4"/>
    <w:rsid w:val="003A01C1"/>
    <w:rsid w:val="003A10D2"/>
    <w:rsid w:val="003A5139"/>
    <w:rsid w:val="003A54E0"/>
    <w:rsid w:val="003B1002"/>
    <w:rsid w:val="003B35B4"/>
    <w:rsid w:val="003B5BE5"/>
    <w:rsid w:val="003B6D18"/>
    <w:rsid w:val="003C042E"/>
    <w:rsid w:val="003C0B0B"/>
    <w:rsid w:val="003C14E8"/>
    <w:rsid w:val="003C35D2"/>
    <w:rsid w:val="003C36E9"/>
    <w:rsid w:val="003C39D2"/>
    <w:rsid w:val="003D4389"/>
    <w:rsid w:val="003D43C5"/>
    <w:rsid w:val="003D760F"/>
    <w:rsid w:val="003E048B"/>
    <w:rsid w:val="003E0D1A"/>
    <w:rsid w:val="003F02C9"/>
    <w:rsid w:val="003F33C7"/>
    <w:rsid w:val="003F7725"/>
    <w:rsid w:val="00401A85"/>
    <w:rsid w:val="00402A13"/>
    <w:rsid w:val="00402C21"/>
    <w:rsid w:val="00402C34"/>
    <w:rsid w:val="00404CE2"/>
    <w:rsid w:val="00404FD2"/>
    <w:rsid w:val="00407470"/>
    <w:rsid w:val="00407F99"/>
    <w:rsid w:val="00410383"/>
    <w:rsid w:val="00411A80"/>
    <w:rsid w:val="004123B9"/>
    <w:rsid w:val="004160EC"/>
    <w:rsid w:val="004203ED"/>
    <w:rsid w:val="00421527"/>
    <w:rsid w:val="004231A4"/>
    <w:rsid w:val="00424160"/>
    <w:rsid w:val="00425E9B"/>
    <w:rsid w:val="00427054"/>
    <w:rsid w:val="00427ACE"/>
    <w:rsid w:val="0043064C"/>
    <w:rsid w:val="00431668"/>
    <w:rsid w:val="0043568E"/>
    <w:rsid w:val="00436E76"/>
    <w:rsid w:val="00436F94"/>
    <w:rsid w:val="00444933"/>
    <w:rsid w:val="00444DDC"/>
    <w:rsid w:val="0044582D"/>
    <w:rsid w:val="00446F5F"/>
    <w:rsid w:val="00447426"/>
    <w:rsid w:val="00451044"/>
    <w:rsid w:val="00452DC2"/>
    <w:rsid w:val="00454C58"/>
    <w:rsid w:val="004577CC"/>
    <w:rsid w:val="00457DA0"/>
    <w:rsid w:val="00463864"/>
    <w:rsid w:val="00463A8B"/>
    <w:rsid w:val="00463C2F"/>
    <w:rsid w:val="00463D73"/>
    <w:rsid w:val="0046482B"/>
    <w:rsid w:val="00466733"/>
    <w:rsid w:val="00467BAF"/>
    <w:rsid w:val="00467DBF"/>
    <w:rsid w:val="004701CE"/>
    <w:rsid w:val="00470523"/>
    <w:rsid w:val="0047235E"/>
    <w:rsid w:val="00475937"/>
    <w:rsid w:val="0048041D"/>
    <w:rsid w:val="00482034"/>
    <w:rsid w:val="00482E1D"/>
    <w:rsid w:val="004837FA"/>
    <w:rsid w:val="00484AAB"/>
    <w:rsid w:val="00485069"/>
    <w:rsid w:val="00485D3A"/>
    <w:rsid w:val="00485F64"/>
    <w:rsid w:val="00486D23"/>
    <w:rsid w:val="00491B52"/>
    <w:rsid w:val="004921AE"/>
    <w:rsid w:val="0049253C"/>
    <w:rsid w:val="004A0036"/>
    <w:rsid w:val="004A5D14"/>
    <w:rsid w:val="004B0DD3"/>
    <w:rsid w:val="004B3250"/>
    <w:rsid w:val="004B78F5"/>
    <w:rsid w:val="004C0B54"/>
    <w:rsid w:val="004C0FA8"/>
    <w:rsid w:val="004C4C44"/>
    <w:rsid w:val="004C5D48"/>
    <w:rsid w:val="004C775E"/>
    <w:rsid w:val="004D026B"/>
    <w:rsid w:val="004D2133"/>
    <w:rsid w:val="004D271E"/>
    <w:rsid w:val="004D7161"/>
    <w:rsid w:val="004E29FD"/>
    <w:rsid w:val="004E5B84"/>
    <w:rsid w:val="004F0615"/>
    <w:rsid w:val="004F14E7"/>
    <w:rsid w:val="004F394A"/>
    <w:rsid w:val="004F4344"/>
    <w:rsid w:val="004F495F"/>
    <w:rsid w:val="004F5F5E"/>
    <w:rsid w:val="004F7C80"/>
    <w:rsid w:val="004F7C85"/>
    <w:rsid w:val="00501874"/>
    <w:rsid w:val="00503A37"/>
    <w:rsid w:val="0050413B"/>
    <w:rsid w:val="00504518"/>
    <w:rsid w:val="00505451"/>
    <w:rsid w:val="00506146"/>
    <w:rsid w:val="005077B7"/>
    <w:rsid w:val="0051071E"/>
    <w:rsid w:val="005135AE"/>
    <w:rsid w:val="0051393D"/>
    <w:rsid w:val="00514291"/>
    <w:rsid w:val="00515CAA"/>
    <w:rsid w:val="0052098E"/>
    <w:rsid w:val="005229C1"/>
    <w:rsid w:val="00524E87"/>
    <w:rsid w:val="00525659"/>
    <w:rsid w:val="005363DE"/>
    <w:rsid w:val="00536F04"/>
    <w:rsid w:val="00540DD7"/>
    <w:rsid w:val="00540F44"/>
    <w:rsid w:val="005421E2"/>
    <w:rsid w:val="005442FE"/>
    <w:rsid w:val="00544DF4"/>
    <w:rsid w:val="005515BE"/>
    <w:rsid w:val="005539C9"/>
    <w:rsid w:val="00554D2F"/>
    <w:rsid w:val="00554E8B"/>
    <w:rsid w:val="0055627A"/>
    <w:rsid w:val="005563EF"/>
    <w:rsid w:val="0055757A"/>
    <w:rsid w:val="005578AF"/>
    <w:rsid w:val="00560F6E"/>
    <w:rsid w:val="005616EC"/>
    <w:rsid w:val="00567904"/>
    <w:rsid w:val="00571B55"/>
    <w:rsid w:val="00571C45"/>
    <w:rsid w:val="00572AD1"/>
    <w:rsid w:val="00574751"/>
    <w:rsid w:val="00575FF9"/>
    <w:rsid w:val="00581583"/>
    <w:rsid w:val="0058210F"/>
    <w:rsid w:val="005868D1"/>
    <w:rsid w:val="005875A0"/>
    <w:rsid w:val="005900B6"/>
    <w:rsid w:val="005962B6"/>
    <w:rsid w:val="005A0D51"/>
    <w:rsid w:val="005A2F20"/>
    <w:rsid w:val="005A36CA"/>
    <w:rsid w:val="005A4855"/>
    <w:rsid w:val="005B0A1D"/>
    <w:rsid w:val="005B39A0"/>
    <w:rsid w:val="005B6FE6"/>
    <w:rsid w:val="005C106B"/>
    <w:rsid w:val="005C3B0D"/>
    <w:rsid w:val="005C6206"/>
    <w:rsid w:val="005C62D8"/>
    <w:rsid w:val="005D04C8"/>
    <w:rsid w:val="005D1D04"/>
    <w:rsid w:val="005D35BF"/>
    <w:rsid w:val="005D5D1D"/>
    <w:rsid w:val="005D7BD9"/>
    <w:rsid w:val="005D7CBC"/>
    <w:rsid w:val="005E0D3D"/>
    <w:rsid w:val="005E10D7"/>
    <w:rsid w:val="005E2BAA"/>
    <w:rsid w:val="005E342D"/>
    <w:rsid w:val="005E3BB3"/>
    <w:rsid w:val="005E7608"/>
    <w:rsid w:val="005F2D68"/>
    <w:rsid w:val="005F330D"/>
    <w:rsid w:val="005F3B74"/>
    <w:rsid w:val="005F5C21"/>
    <w:rsid w:val="005F60EF"/>
    <w:rsid w:val="005F7737"/>
    <w:rsid w:val="0060075C"/>
    <w:rsid w:val="006034A9"/>
    <w:rsid w:val="00603C59"/>
    <w:rsid w:val="0060616D"/>
    <w:rsid w:val="00606DEF"/>
    <w:rsid w:val="0061066E"/>
    <w:rsid w:val="00614E27"/>
    <w:rsid w:val="00615687"/>
    <w:rsid w:val="006173F2"/>
    <w:rsid w:val="006211A8"/>
    <w:rsid w:val="006252C2"/>
    <w:rsid w:val="00632C5C"/>
    <w:rsid w:val="006345F6"/>
    <w:rsid w:val="00642D29"/>
    <w:rsid w:val="00643CD4"/>
    <w:rsid w:val="006468BF"/>
    <w:rsid w:val="00647F0D"/>
    <w:rsid w:val="006519B2"/>
    <w:rsid w:val="006533FD"/>
    <w:rsid w:val="00655128"/>
    <w:rsid w:val="0065653C"/>
    <w:rsid w:val="00657AEA"/>
    <w:rsid w:val="00661BF5"/>
    <w:rsid w:val="006638E6"/>
    <w:rsid w:val="006909BD"/>
    <w:rsid w:val="00692263"/>
    <w:rsid w:val="006954DB"/>
    <w:rsid w:val="00695841"/>
    <w:rsid w:val="00696228"/>
    <w:rsid w:val="00697A4A"/>
    <w:rsid w:val="006A373B"/>
    <w:rsid w:val="006A71F3"/>
    <w:rsid w:val="006B165E"/>
    <w:rsid w:val="006B449B"/>
    <w:rsid w:val="006B67A2"/>
    <w:rsid w:val="006C1DFC"/>
    <w:rsid w:val="006C5392"/>
    <w:rsid w:val="006C5943"/>
    <w:rsid w:val="006C6DA9"/>
    <w:rsid w:val="006D17C6"/>
    <w:rsid w:val="006D24C9"/>
    <w:rsid w:val="006D24DA"/>
    <w:rsid w:val="006D4866"/>
    <w:rsid w:val="006E1EA6"/>
    <w:rsid w:val="006F0DD9"/>
    <w:rsid w:val="006F198F"/>
    <w:rsid w:val="006F4533"/>
    <w:rsid w:val="006F5A08"/>
    <w:rsid w:val="006F6AB6"/>
    <w:rsid w:val="00700AA3"/>
    <w:rsid w:val="00700E45"/>
    <w:rsid w:val="007017EB"/>
    <w:rsid w:val="00702720"/>
    <w:rsid w:val="00703A2E"/>
    <w:rsid w:val="0071035E"/>
    <w:rsid w:val="00710E8C"/>
    <w:rsid w:val="007112D2"/>
    <w:rsid w:val="00712380"/>
    <w:rsid w:val="00712A8F"/>
    <w:rsid w:val="00713CD1"/>
    <w:rsid w:val="00720E71"/>
    <w:rsid w:val="00720FFD"/>
    <w:rsid w:val="00721DEB"/>
    <w:rsid w:val="00726159"/>
    <w:rsid w:val="0072617C"/>
    <w:rsid w:val="0073115F"/>
    <w:rsid w:val="007312DB"/>
    <w:rsid w:val="00732879"/>
    <w:rsid w:val="0074215E"/>
    <w:rsid w:val="00743458"/>
    <w:rsid w:val="00745C21"/>
    <w:rsid w:val="007472B7"/>
    <w:rsid w:val="0075336E"/>
    <w:rsid w:val="00755A20"/>
    <w:rsid w:val="00763C20"/>
    <w:rsid w:val="00763D9A"/>
    <w:rsid w:val="00764986"/>
    <w:rsid w:val="00764D14"/>
    <w:rsid w:val="00765920"/>
    <w:rsid w:val="007677D7"/>
    <w:rsid w:val="007732EB"/>
    <w:rsid w:val="0077757D"/>
    <w:rsid w:val="00777E76"/>
    <w:rsid w:val="007805AF"/>
    <w:rsid w:val="00790BCC"/>
    <w:rsid w:val="00792764"/>
    <w:rsid w:val="007929FE"/>
    <w:rsid w:val="00793879"/>
    <w:rsid w:val="00794C09"/>
    <w:rsid w:val="00794F09"/>
    <w:rsid w:val="007961B1"/>
    <w:rsid w:val="00797106"/>
    <w:rsid w:val="007A10FC"/>
    <w:rsid w:val="007A3499"/>
    <w:rsid w:val="007B045A"/>
    <w:rsid w:val="007B523F"/>
    <w:rsid w:val="007B7D04"/>
    <w:rsid w:val="007C1DE7"/>
    <w:rsid w:val="007C57B0"/>
    <w:rsid w:val="007C6252"/>
    <w:rsid w:val="007C77CB"/>
    <w:rsid w:val="007D0731"/>
    <w:rsid w:val="007D0F50"/>
    <w:rsid w:val="007D2598"/>
    <w:rsid w:val="007D3377"/>
    <w:rsid w:val="007D3848"/>
    <w:rsid w:val="007E44E1"/>
    <w:rsid w:val="007E484F"/>
    <w:rsid w:val="007E4CB7"/>
    <w:rsid w:val="007E5703"/>
    <w:rsid w:val="007E584E"/>
    <w:rsid w:val="007E6618"/>
    <w:rsid w:val="007E73B8"/>
    <w:rsid w:val="007E7A35"/>
    <w:rsid w:val="007F311A"/>
    <w:rsid w:val="007F3CC0"/>
    <w:rsid w:val="007F48B3"/>
    <w:rsid w:val="007F5CCC"/>
    <w:rsid w:val="007F7D21"/>
    <w:rsid w:val="007F7F6E"/>
    <w:rsid w:val="00801E85"/>
    <w:rsid w:val="0080387D"/>
    <w:rsid w:val="0080457B"/>
    <w:rsid w:val="00806575"/>
    <w:rsid w:val="008135B9"/>
    <w:rsid w:val="00813944"/>
    <w:rsid w:val="008139ED"/>
    <w:rsid w:val="00816E18"/>
    <w:rsid w:val="008171B5"/>
    <w:rsid w:val="00817958"/>
    <w:rsid w:val="00817F54"/>
    <w:rsid w:val="00821BE0"/>
    <w:rsid w:val="00821DBC"/>
    <w:rsid w:val="00821E86"/>
    <w:rsid w:val="008251C3"/>
    <w:rsid w:val="008275DA"/>
    <w:rsid w:val="00827BF8"/>
    <w:rsid w:val="00830D69"/>
    <w:rsid w:val="008453C6"/>
    <w:rsid w:val="00851E84"/>
    <w:rsid w:val="008534E5"/>
    <w:rsid w:val="008553A4"/>
    <w:rsid w:val="00857953"/>
    <w:rsid w:val="00857C34"/>
    <w:rsid w:val="00860A3A"/>
    <w:rsid w:val="00860D91"/>
    <w:rsid w:val="00860F6B"/>
    <w:rsid w:val="00861225"/>
    <w:rsid w:val="00861584"/>
    <w:rsid w:val="008624B9"/>
    <w:rsid w:val="00862799"/>
    <w:rsid w:val="008630E3"/>
    <w:rsid w:val="00871F0B"/>
    <w:rsid w:val="00873D27"/>
    <w:rsid w:val="008741F9"/>
    <w:rsid w:val="00876057"/>
    <w:rsid w:val="00880556"/>
    <w:rsid w:val="00882AA1"/>
    <w:rsid w:val="0088375F"/>
    <w:rsid w:val="00884116"/>
    <w:rsid w:val="00885958"/>
    <w:rsid w:val="008864B4"/>
    <w:rsid w:val="00891429"/>
    <w:rsid w:val="0089325D"/>
    <w:rsid w:val="008A247B"/>
    <w:rsid w:val="008A2827"/>
    <w:rsid w:val="008B294C"/>
    <w:rsid w:val="008B511F"/>
    <w:rsid w:val="008B5256"/>
    <w:rsid w:val="008B6BFE"/>
    <w:rsid w:val="008B7624"/>
    <w:rsid w:val="008C1C2D"/>
    <w:rsid w:val="008C2C20"/>
    <w:rsid w:val="008C3B31"/>
    <w:rsid w:val="008C3ED2"/>
    <w:rsid w:val="008C5E61"/>
    <w:rsid w:val="008C6CFB"/>
    <w:rsid w:val="008D131E"/>
    <w:rsid w:val="008D23D3"/>
    <w:rsid w:val="008D2E4E"/>
    <w:rsid w:val="008D5797"/>
    <w:rsid w:val="008D5B21"/>
    <w:rsid w:val="008D7499"/>
    <w:rsid w:val="008D74EE"/>
    <w:rsid w:val="008E0122"/>
    <w:rsid w:val="008E0FA3"/>
    <w:rsid w:val="008E48D2"/>
    <w:rsid w:val="008E7161"/>
    <w:rsid w:val="008F1DC1"/>
    <w:rsid w:val="008F2D6A"/>
    <w:rsid w:val="008F6A4E"/>
    <w:rsid w:val="00902CF8"/>
    <w:rsid w:val="00904C23"/>
    <w:rsid w:val="00906831"/>
    <w:rsid w:val="0091251D"/>
    <w:rsid w:val="009167CC"/>
    <w:rsid w:val="00921B2E"/>
    <w:rsid w:val="00922229"/>
    <w:rsid w:val="0092268A"/>
    <w:rsid w:val="009230B0"/>
    <w:rsid w:val="00923F3E"/>
    <w:rsid w:val="00925063"/>
    <w:rsid w:val="00927DD5"/>
    <w:rsid w:val="00930256"/>
    <w:rsid w:val="00937D32"/>
    <w:rsid w:val="009450B7"/>
    <w:rsid w:val="009450F1"/>
    <w:rsid w:val="00946D24"/>
    <w:rsid w:val="009473F3"/>
    <w:rsid w:val="00952CAA"/>
    <w:rsid w:val="00954255"/>
    <w:rsid w:val="00955F80"/>
    <w:rsid w:val="0095678F"/>
    <w:rsid w:val="00957ACB"/>
    <w:rsid w:val="009650DA"/>
    <w:rsid w:val="00966E37"/>
    <w:rsid w:val="00967AA9"/>
    <w:rsid w:val="00971E6D"/>
    <w:rsid w:val="009745BC"/>
    <w:rsid w:val="00975C53"/>
    <w:rsid w:val="00976A68"/>
    <w:rsid w:val="00980074"/>
    <w:rsid w:val="00982BF1"/>
    <w:rsid w:val="009850A3"/>
    <w:rsid w:val="00987A64"/>
    <w:rsid w:val="009906A4"/>
    <w:rsid w:val="00991854"/>
    <w:rsid w:val="00992B53"/>
    <w:rsid w:val="0099544D"/>
    <w:rsid w:val="00996731"/>
    <w:rsid w:val="00997368"/>
    <w:rsid w:val="009A0069"/>
    <w:rsid w:val="009A0D54"/>
    <w:rsid w:val="009A0D72"/>
    <w:rsid w:val="009A366E"/>
    <w:rsid w:val="009A37F6"/>
    <w:rsid w:val="009A64C9"/>
    <w:rsid w:val="009A665E"/>
    <w:rsid w:val="009A67D0"/>
    <w:rsid w:val="009A7194"/>
    <w:rsid w:val="009B0607"/>
    <w:rsid w:val="009B3AB8"/>
    <w:rsid w:val="009B4E7A"/>
    <w:rsid w:val="009B5F9E"/>
    <w:rsid w:val="009C07C3"/>
    <w:rsid w:val="009C3387"/>
    <w:rsid w:val="009C597F"/>
    <w:rsid w:val="009D0152"/>
    <w:rsid w:val="009D0B58"/>
    <w:rsid w:val="009D0F20"/>
    <w:rsid w:val="009D56EF"/>
    <w:rsid w:val="009D6326"/>
    <w:rsid w:val="009D6756"/>
    <w:rsid w:val="009D6C57"/>
    <w:rsid w:val="009E3D07"/>
    <w:rsid w:val="009E4B1B"/>
    <w:rsid w:val="009E6232"/>
    <w:rsid w:val="009E62D6"/>
    <w:rsid w:val="009F0631"/>
    <w:rsid w:val="009F407C"/>
    <w:rsid w:val="009F605D"/>
    <w:rsid w:val="009F7C12"/>
    <w:rsid w:val="00A00D55"/>
    <w:rsid w:val="00A01669"/>
    <w:rsid w:val="00A01DF3"/>
    <w:rsid w:val="00A02087"/>
    <w:rsid w:val="00A0409D"/>
    <w:rsid w:val="00A04171"/>
    <w:rsid w:val="00A06BDE"/>
    <w:rsid w:val="00A0796D"/>
    <w:rsid w:val="00A117F3"/>
    <w:rsid w:val="00A11EF2"/>
    <w:rsid w:val="00A156E4"/>
    <w:rsid w:val="00A16356"/>
    <w:rsid w:val="00A16A6B"/>
    <w:rsid w:val="00A17325"/>
    <w:rsid w:val="00A21760"/>
    <w:rsid w:val="00A2198A"/>
    <w:rsid w:val="00A26BE7"/>
    <w:rsid w:val="00A31B1C"/>
    <w:rsid w:val="00A31C63"/>
    <w:rsid w:val="00A32CA2"/>
    <w:rsid w:val="00A340CB"/>
    <w:rsid w:val="00A34D06"/>
    <w:rsid w:val="00A35A6C"/>
    <w:rsid w:val="00A432F0"/>
    <w:rsid w:val="00A43776"/>
    <w:rsid w:val="00A44E3E"/>
    <w:rsid w:val="00A501A5"/>
    <w:rsid w:val="00A52A98"/>
    <w:rsid w:val="00A5478B"/>
    <w:rsid w:val="00A54867"/>
    <w:rsid w:val="00A548F5"/>
    <w:rsid w:val="00A55A55"/>
    <w:rsid w:val="00A60E7B"/>
    <w:rsid w:val="00A64FFF"/>
    <w:rsid w:val="00A6636D"/>
    <w:rsid w:val="00A6740E"/>
    <w:rsid w:val="00A708B6"/>
    <w:rsid w:val="00A73815"/>
    <w:rsid w:val="00A757C2"/>
    <w:rsid w:val="00A75E2E"/>
    <w:rsid w:val="00A818D0"/>
    <w:rsid w:val="00A84018"/>
    <w:rsid w:val="00A85927"/>
    <w:rsid w:val="00A85BB1"/>
    <w:rsid w:val="00A8615D"/>
    <w:rsid w:val="00A900F8"/>
    <w:rsid w:val="00A91C40"/>
    <w:rsid w:val="00A93220"/>
    <w:rsid w:val="00A95AC7"/>
    <w:rsid w:val="00A97937"/>
    <w:rsid w:val="00AA1945"/>
    <w:rsid w:val="00AA2CE1"/>
    <w:rsid w:val="00AA3AA8"/>
    <w:rsid w:val="00AA403A"/>
    <w:rsid w:val="00AB2670"/>
    <w:rsid w:val="00AB3793"/>
    <w:rsid w:val="00AB758D"/>
    <w:rsid w:val="00AB7DEE"/>
    <w:rsid w:val="00AC170B"/>
    <w:rsid w:val="00AC31F4"/>
    <w:rsid w:val="00AC36E1"/>
    <w:rsid w:val="00AC6913"/>
    <w:rsid w:val="00AD14BF"/>
    <w:rsid w:val="00AD195F"/>
    <w:rsid w:val="00AD50CA"/>
    <w:rsid w:val="00AD613B"/>
    <w:rsid w:val="00AE13FF"/>
    <w:rsid w:val="00AE256E"/>
    <w:rsid w:val="00AE32A2"/>
    <w:rsid w:val="00AE5E14"/>
    <w:rsid w:val="00AE6FA9"/>
    <w:rsid w:val="00AF01F1"/>
    <w:rsid w:val="00AF1073"/>
    <w:rsid w:val="00AF125B"/>
    <w:rsid w:val="00AF6C25"/>
    <w:rsid w:val="00B00F8F"/>
    <w:rsid w:val="00B01076"/>
    <w:rsid w:val="00B02341"/>
    <w:rsid w:val="00B06F77"/>
    <w:rsid w:val="00B104A4"/>
    <w:rsid w:val="00B1136C"/>
    <w:rsid w:val="00B1147F"/>
    <w:rsid w:val="00B1192E"/>
    <w:rsid w:val="00B132EE"/>
    <w:rsid w:val="00B13EE5"/>
    <w:rsid w:val="00B168CE"/>
    <w:rsid w:val="00B16C4E"/>
    <w:rsid w:val="00B210BF"/>
    <w:rsid w:val="00B31BED"/>
    <w:rsid w:val="00B32A08"/>
    <w:rsid w:val="00B3431B"/>
    <w:rsid w:val="00B358CA"/>
    <w:rsid w:val="00B36729"/>
    <w:rsid w:val="00B373F5"/>
    <w:rsid w:val="00B4264C"/>
    <w:rsid w:val="00B428F3"/>
    <w:rsid w:val="00B4307E"/>
    <w:rsid w:val="00B46455"/>
    <w:rsid w:val="00B4736F"/>
    <w:rsid w:val="00B52335"/>
    <w:rsid w:val="00B55496"/>
    <w:rsid w:val="00B570D5"/>
    <w:rsid w:val="00B632CF"/>
    <w:rsid w:val="00B65402"/>
    <w:rsid w:val="00B70C60"/>
    <w:rsid w:val="00B83CAC"/>
    <w:rsid w:val="00B9038E"/>
    <w:rsid w:val="00B91612"/>
    <w:rsid w:val="00B91813"/>
    <w:rsid w:val="00B953AD"/>
    <w:rsid w:val="00B954F9"/>
    <w:rsid w:val="00B96500"/>
    <w:rsid w:val="00BA0816"/>
    <w:rsid w:val="00BA16A8"/>
    <w:rsid w:val="00BA1E87"/>
    <w:rsid w:val="00BA3258"/>
    <w:rsid w:val="00BA4660"/>
    <w:rsid w:val="00BA663F"/>
    <w:rsid w:val="00BB0AC4"/>
    <w:rsid w:val="00BB4676"/>
    <w:rsid w:val="00BC115D"/>
    <w:rsid w:val="00BC2E12"/>
    <w:rsid w:val="00BC3515"/>
    <w:rsid w:val="00BC6CD3"/>
    <w:rsid w:val="00BD119D"/>
    <w:rsid w:val="00BD2A8E"/>
    <w:rsid w:val="00BE1CAF"/>
    <w:rsid w:val="00BE46F9"/>
    <w:rsid w:val="00BE57A7"/>
    <w:rsid w:val="00BE591E"/>
    <w:rsid w:val="00BE7E06"/>
    <w:rsid w:val="00BF0891"/>
    <w:rsid w:val="00BF15D3"/>
    <w:rsid w:val="00BF315A"/>
    <w:rsid w:val="00BF3A30"/>
    <w:rsid w:val="00BF448B"/>
    <w:rsid w:val="00BF511D"/>
    <w:rsid w:val="00BF54F1"/>
    <w:rsid w:val="00BF70E2"/>
    <w:rsid w:val="00BF7EFF"/>
    <w:rsid w:val="00C00D4E"/>
    <w:rsid w:val="00C01D52"/>
    <w:rsid w:val="00C0404C"/>
    <w:rsid w:val="00C067A0"/>
    <w:rsid w:val="00C06B39"/>
    <w:rsid w:val="00C071E1"/>
    <w:rsid w:val="00C20767"/>
    <w:rsid w:val="00C21BE1"/>
    <w:rsid w:val="00C22BB9"/>
    <w:rsid w:val="00C22FA5"/>
    <w:rsid w:val="00C238BE"/>
    <w:rsid w:val="00C239AD"/>
    <w:rsid w:val="00C26CF0"/>
    <w:rsid w:val="00C278C0"/>
    <w:rsid w:val="00C31A94"/>
    <w:rsid w:val="00C35930"/>
    <w:rsid w:val="00C37727"/>
    <w:rsid w:val="00C45608"/>
    <w:rsid w:val="00C51D5F"/>
    <w:rsid w:val="00C52197"/>
    <w:rsid w:val="00C5268D"/>
    <w:rsid w:val="00C55D1E"/>
    <w:rsid w:val="00C576D2"/>
    <w:rsid w:val="00C641B5"/>
    <w:rsid w:val="00C64EF1"/>
    <w:rsid w:val="00C70014"/>
    <w:rsid w:val="00C70ECD"/>
    <w:rsid w:val="00C72128"/>
    <w:rsid w:val="00C7250B"/>
    <w:rsid w:val="00C766AD"/>
    <w:rsid w:val="00C771F8"/>
    <w:rsid w:val="00C77B23"/>
    <w:rsid w:val="00C86C89"/>
    <w:rsid w:val="00C92BD9"/>
    <w:rsid w:val="00C968F4"/>
    <w:rsid w:val="00CA3B22"/>
    <w:rsid w:val="00CA4535"/>
    <w:rsid w:val="00CA68D9"/>
    <w:rsid w:val="00CA7933"/>
    <w:rsid w:val="00CB1850"/>
    <w:rsid w:val="00CC05C7"/>
    <w:rsid w:val="00CC20AB"/>
    <w:rsid w:val="00CC21B8"/>
    <w:rsid w:val="00CC4BF1"/>
    <w:rsid w:val="00CC5CB9"/>
    <w:rsid w:val="00CC7D99"/>
    <w:rsid w:val="00CD5637"/>
    <w:rsid w:val="00CD7FBB"/>
    <w:rsid w:val="00CF17EA"/>
    <w:rsid w:val="00CF2FA5"/>
    <w:rsid w:val="00CF311A"/>
    <w:rsid w:val="00CF5138"/>
    <w:rsid w:val="00CF7F3D"/>
    <w:rsid w:val="00D02201"/>
    <w:rsid w:val="00D02ED9"/>
    <w:rsid w:val="00D032E3"/>
    <w:rsid w:val="00D0401C"/>
    <w:rsid w:val="00D1050A"/>
    <w:rsid w:val="00D10F9B"/>
    <w:rsid w:val="00D144C6"/>
    <w:rsid w:val="00D157A9"/>
    <w:rsid w:val="00D1797C"/>
    <w:rsid w:val="00D17DDC"/>
    <w:rsid w:val="00D25CCF"/>
    <w:rsid w:val="00D27454"/>
    <w:rsid w:val="00D31031"/>
    <w:rsid w:val="00D31F4D"/>
    <w:rsid w:val="00D336EA"/>
    <w:rsid w:val="00D347F9"/>
    <w:rsid w:val="00D3528F"/>
    <w:rsid w:val="00D35F36"/>
    <w:rsid w:val="00D41436"/>
    <w:rsid w:val="00D43571"/>
    <w:rsid w:val="00D45299"/>
    <w:rsid w:val="00D45860"/>
    <w:rsid w:val="00D46401"/>
    <w:rsid w:val="00D50CC7"/>
    <w:rsid w:val="00D50DDC"/>
    <w:rsid w:val="00D5253A"/>
    <w:rsid w:val="00D53B50"/>
    <w:rsid w:val="00D55028"/>
    <w:rsid w:val="00D64AEE"/>
    <w:rsid w:val="00D711DE"/>
    <w:rsid w:val="00D71C8A"/>
    <w:rsid w:val="00D73775"/>
    <w:rsid w:val="00D73C46"/>
    <w:rsid w:val="00D761EC"/>
    <w:rsid w:val="00D76956"/>
    <w:rsid w:val="00D77F38"/>
    <w:rsid w:val="00D824AF"/>
    <w:rsid w:val="00D82B91"/>
    <w:rsid w:val="00D86EC7"/>
    <w:rsid w:val="00D87316"/>
    <w:rsid w:val="00D90D3F"/>
    <w:rsid w:val="00D91368"/>
    <w:rsid w:val="00D92F7F"/>
    <w:rsid w:val="00D93717"/>
    <w:rsid w:val="00D94EB2"/>
    <w:rsid w:val="00D96915"/>
    <w:rsid w:val="00DA1127"/>
    <w:rsid w:val="00DA389D"/>
    <w:rsid w:val="00DA3E09"/>
    <w:rsid w:val="00DA7008"/>
    <w:rsid w:val="00DA71FA"/>
    <w:rsid w:val="00DB0859"/>
    <w:rsid w:val="00DB1FB0"/>
    <w:rsid w:val="00DB3430"/>
    <w:rsid w:val="00DB749F"/>
    <w:rsid w:val="00DB7B1F"/>
    <w:rsid w:val="00DC294A"/>
    <w:rsid w:val="00DC481F"/>
    <w:rsid w:val="00DC7447"/>
    <w:rsid w:val="00DC77AB"/>
    <w:rsid w:val="00DD0A7D"/>
    <w:rsid w:val="00DD4A0A"/>
    <w:rsid w:val="00DD5564"/>
    <w:rsid w:val="00DD5914"/>
    <w:rsid w:val="00DE0376"/>
    <w:rsid w:val="00DE1BAA"/>
    <w:rsid w:val="00DE2CA0"/>
    <w:rsid w:val="00DE2F21"/>
    <w:rsid w:val="00DE3259"/>
    <w:rsid w:val="00DF06CA"/>
    <w:rsid w:val="00DF2C28"/>
    <w:rsid w:val="00DF51DA"/>
    <w:rsid w:val="00DF55CD"/>
    <w:rsid w:val="00DF7CB5"/>
    <w:rsid w:val="00E00A16"/>
    <w:rsid w:val="00E063F7"/>
    <w:rsid w:val="00E07F49"/>
    <w:rsid w:val="00E112BD"/>
    <w:rsid w:val="00E1130D"/>
    <w:rsid w:val="00E126CF"/>
    <w:rsid w:val="00E128CA"/>
    <w:rsid w:val="00E12A26"/>
    <w:rsid w:val="00E15696"/>
    <w:rsid w:val="00E17EBD"/>
    <w:rsid w:val="00E20CA7"/>
    <w:rsid w:val="00E21772"/>
    <w:rsid w:val="00E238FB"/>
    <w:rsid w:val="00E243C7"/>
    <w:rsid w:val="00E25E4D"/>
    <w:rsid w:val="00E31574"/>
    <w:rsid w:val="00E321F5"/>
    <w:rsid w:val="00E337A8"/>
    <w:rsid w:val="00E349BD"/>
    <w:rsid w:val="00E3595E"/>
    <w:rsid w:val="00E3641E"/>
    <w:rsid w:val="00E424E9"/>
    <w:rsid w:val="00E4400A"/>
    <w:rsid w:val="00E470BB"/>
    <w:rsid w:val="00E5057D"/>
    <w:rsid w:val="00E5169F"/>
    <w:rsid w:val="00E52840"/>
    <w:rsid w:val="00E53E31"/>
    <w:rsid w:val="00E64AFD"/>
    <w:rsid w:val="00E64B18"/>
    <w:rsid w:val="00E72FA2"/>
    <w:rsid w:val="00E73B6D"/>
    <w:rsid w:val="00E8169B"/>
    <w:rsid w:val="00E81A09"/>
    <w:rsid w:val="00E830DE"/>
    <w:rsid w:val="00E83D96"/>
    <w:rsid w:val="00E83F38"/>
    <w:rsid w:val="00E87108"/>
    <w:rsid w:val="00E906A7"/>
    <w:rsid w:val="00E90A8B"/>
    <w:rsid w:val="00E938A4"/>
    <w:rsid w:val="00E941C4"/>
    <w:rsid w:val="00E94924"/>
    <w:rsid w:val="00E94DE3"/>
    <w:rsid w:val="00EA0DB7"/>
    <w:rsid w:val="00EA109E"/>
    <w:rsid w:val="00EA15EF"/>
    <w:rsid w:val="00EA4309"/>
    <w:rsid w:val="00EA44A4"/>
    <w:rsid w:val="00EA5069"/>
    <w:rsid w:val="00EA5554"/>
    <w:rsid w:val="00EA67D6"/>
    <w:rsid w:val="00EA76E3"/>
    <w:rsid w:val="00EB7F42"/>
    <w:rsid w:val="00EC0BF3"/>
    <w:rsid w:val="00EC4FF3"/>
    <w:rsid w:val="00EC51DE"/>
    <w:rsid w:val="00EC5C3E"/>
    <w:rsid w:val="00EC6E50"/>
    <w:rsid w:val="00EC79F4"/>
    <w:rsid w:val="00ED264F"/>
    <w:rsid w:val="00ED4D56"/>
    <w:rsid w:val="00ED5D3A"/>
    <w:rsid w:val="00ED66C4"/>
    <w:rsid w:val="00EE0862"/>
    <w:rsid w:val="00EE08BC"/>
    <w:rsid w:val="00EE0CE1"/>
    <w:rsid w:val="00EE193B"/>
    <w:rsid w:val="00EE3EA6"/>
    <w:rsid w:val="00EE652B"/>
    <w:rsid w:val="00EE6A9F"/>
    <w:rsid w:val="00EE71FF"/>
    <w:rsid w:val="00EE73F9"/>
    <w:rsid w:val="00EF4F35"/>
    <w:rsid w:val="00EF557A"/>
    <w:rsid w:val="00EF61E1"/>
    <w:rsid w:val="00EF62CE"/>
    <w:rsid w:val="00EF695C"/>
    <w:rsid w:val="00EF7201"/>
    <w:rsid w:val="00F00ACF"/>
    <w:rsid w:val="00F0306F"/>
    <w:rsid w:val="00F03809"/>
    <w:rsid w:val="00F042F3"/>
    <w:rsid w:val="00F04FA6"/>
    <w:rsid w:val="00F05013"/>
    <w:rsid w:val="00F05028"/>
    <w:rsid w:val="00F06839"/>
    <w:rsid w:val="00F1073F"/>
    <w:rsid w:val="00F139BC"/>
    <w:rsid w:val="00F13D4C"/>
    <w:rsid w:val="00F14A89"/>
    <w:rsid w:val="00F16B23"/>
    <w:rsid w:val="00F179D8"/>
    <w:rsid w:val="00F231EF"/>
    <w:rsid w:val="00F24DA5"/>
    <w:rsid w:val="00F269BF"/>
    <w:rsid w:val="00F26BDC"/>
    <w:rsid w:val="00F302E5"/>
    <w:rsid w:val="00F32540"/>
    <w:rsid w:val="00F356A8"/>
    <w:rsid w:val="00F365F0"/>
    <w:rsid w:val="00F40D2F"/>
    <w:rsid w:val="00F41C4F"/>
    <w:rsid w:val="00F43AFF"/>
    <w:rsid w:val="00F46375"/>
    <w:rsid w:val="00F47342"/>
    <w:rsid w:val="00F50A74"/>
    <w:rsid w:val="00F50E0C"/>
    <w:rsid w:val="00F55503"/>
    <w:rsid w:val="00F55646"/>
    <w:rsid w:val="00F61C99"/>
    <w:rsid w:val="00F62A7B"/>
    <w:rsid w:val="00F66604"/>
    <w:rsid w:val="00F67359"/>
    <w:rsid w:val="00F713D4"/>
    <w:rsid w:val="00F72E32"/>
    <w:rsid w:val="00F73004"/>
    <w:rsid w:val="00F73528"/>
    <w:rsid w:val="00F74681"/>
    <w:rsid w:val="00F7509A"/>
    <w:rsid w:val="00F773B6"/>
    <w:rsid w:val="00F7766F"/>
    <w:rsid w:val="00F80FD7"/>
    <w:rsid w:val="00F811B6"/>
    <w:rsid w:val="00F811F7"/>
    <w:rsid w:val="00F82082"/>
    <w:rsid w:val="00F86B35"/>
    <w:rsid w:val="00F86FAB"/>
    <w:rsid w:val="00F90B08"/>
    <w:rsid w:val="00F938C9"/>
    <w:rsid w:val="00F948D4"/>
    <w:rsid w:val="00F94D93"/>
    <w:rsid w:val="00F963B9"/>
    <w:rsid w:val="00F977B1"/>
    <w:rsid w:val="00FA105E"/>
    <w:rsid w:val="00FA6279"/>
    <w:rsid w:val="00FA649E"/>
    <w:rsid w:val="00FB213C"/>
    <w:rsid w:val="00FB23E1"/>
    <w:rsid w:val="00FB5ABF"/>
    <w:rsid w:val="00FC01F2"/>
    <w:rsid w:val="00FC138F"/>
    <w:rsid w:val="00FC1602"/>
    <w:rsid w:val="00FC1D2B"/>
    <w:rsid w:val="00FC25EE"/>
    <w:rsid w:val="00FC30BD"/>
    <w:rsid w:val="00FC39F3"/>
    <w:rsid w:val="00FC4BBE"/>
    <w:rsid w:val="00FC61E5"/>
    <w:rsid w:val="00FD072B"/>
    <w:rsid w:val="00FD08C1"/>
    <w:rsid w:val="00FD32F4"/>
    <w:rsid w:val="00FD38DC"/>
    <w:rsid w:val="00FD423E"/>
    <w:rsid w:val="00FD4C42"/>
    <w:rsid w:val="00FD4EFA"/>
    <w:rsid w:val="00FE7680"/>
    <w:rsid w:val="00FE7827"/>
    <w:rsid w:val="00FF1C45"/>
    <w:rsid w:val="00FF2AEF"/>
    <w:rsid w:val="00FF3902"/>
    <w:rsid w:val="00FF39D5"/>
    <w:rsid w:val="00FF6697"/>
    <w:rsid w:val="77629E8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1E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oneclick-link">
    <w:name w:val="oneclick-link"/>
    <w:basedOn w:val="DefaultParagraphFont"/>
    <w:rsid w:val="00B13EE5"/>
  </w:style>
  <w:style w:type="character" w:customStyle="1" w:styleId="sl">
    <w:name w:val="sl"/>
    <w:basedOn w:val="DefaultParagraphFont"/>
    <w:rsid w:val="002730F1"/>
  </w:style>
  <w:style w:type="character" w:customStyle="1" w:styleId="dbox-italic">
    <w:name w:val="dbox-italic"/>
    <w:basedOn w:val="DefaultParagraphFont"/>
    <w:rsid w:val="005442FE"/>
  </w:style>
  <w:style w:type="character" w:customStyle="1" w:styleId="ssens">
    <w:name w:val="ssens"/>
    <w:basedOn w:val="DefaultParagraphFont"/>
    <w:rsid w:val="004231A4"/>
  </w:style>
  <w:style w:type="character" w:customStyle="1" w:styleId="ToolTableTextChar">
    <w:name w:val="*ToolTableText Char"/>
    <w:basedOn w:val="DefaultParagraphFont"/>
    <w:link w:val="ToolTableText"/>
    <w:rsid w:val="00655128"/>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lsdException w:name="heading 3" w:semiHidden="0" w:uiPriority="9" w:unhideWhenUsed="0"/>
    <w:lsdException w:name="heading 4" w:semiHidden="0" w:unhideWhenUsed="0"/>
    <w:lsdException w:name="heading 5" w:semiHidden="0" w:unhideWhenUsed="0"/>
    <w:lsdException w:name="heading 6" w:semiHidden="0" w:unhideWhenUsed="0"/>
    <w:lsdException w:name="heading 7" w:semiHidden="0"/>
    <w:lsdException w:name="heading 8" w:semiHidden="0"/>
    <w:lsdException w:name="heading 9" w:semiHidden="0"/>
    <w:lsdException w:name="index 2" w:semiHidden="0"/>
    <w:lsdException w:name="index 3" w:semiHidden="0"/>
    <w:lsdException w:name="index 4" w:semiHidden="0"/>
    <w:lsdException w:name="index 5" w:semiHidden="0"/>
    <w:lsdException w:name="index 6" w:semiHidden="0"/>
    <w:lsdException w:name="footnote text" w:uiPriority="99"/>
    <w:lsdException w:name="annotation text" w:uiPriority="99"/>
    <w:lsdException w:name="header" w:uiPriority="99"/>
    <w:lsdException w:name="footer" w:uiPriority="99"/>
    <w:lsdException w:name="footnote reference" w:uiPriority="99"/>
    <w:lsdException w:name="annotation reference" w:uiPriority="99"/>
    <w:lsdException w:name="page number" w:uiPriority="99"/>
    <w:lsdException w:name="List Number 2" w:semiHidden="0"/>
    <w:lsdException w:name="List Number 5" w:semiHidden="0"/>
    <w:lsdException w:name="Title" w:semiHidden="0" w:uiPriority="10" w:unhideWhenUsed="0"/>
    <w:lsdException w:name="Default Paragraph Font" w:uiPriority="1"/>
    <w:lsdException w:name="Subtitle" w:semiHidden="0" w:unhideWhenUsed="0"/>
    <w:lsdException w:name="Body Text Indent 3" w:semiHidden="0"/>
    <w:lsdException w:name="Block Text" w:semiHidden="0"/>
    <w:lsdException w:name="Hyperlink" w:semiHidden="0" w:uiPriority="99"/>
    <w:lsdException w:name="FollowedHyperlink" w:semiHidden="0"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w:qFormat/>
    <w:rsid w:val="00170BD3"/>
    <w:pPr>
      <w:spacing w:before="60" w:after="180" w:line="276" w:lineRule="auto"/>
    </w:pPr>
    <w:rPr>
      <w:sz w:val="22"/>
      <w:szCs w:val="22"/>
    </w:rPr>
  </w:style>
  <w:style w:type="paragraph" w:styleId="Heading1">
    <w:name w:val="heading 1"/>
    <w:aliases w:val="*Headers"/>
    <w:basedOn w:val="Normal"/>
    <w:next w:val="Normal"/>
    <w:link w:val="Heading1Char"/>
    <w:uiPriority w:val="9"/>
    <w:qFormat/>
    <w:rsid w:val="00170BD3"/>
    <w:pPr>
      <w:keepNext/>
      <w:keepLines/>
      <w:spacing w:before="480" w:after="120"/>
      <w:outlineLvl w:val="0"/>
    </w:pPr>
    <w:rPr>
      <w:b/>
      <w:bCs/>
      <w:color w:val="365F91"/>
      <w:sz w:val="32"/>
      <w:szCs w:val="28"/>
    </w:rPr>
  </w:style>
  <w:style w:type="paragraph" w:styleId="Heading2">
    <w:name w:val="heading 2"/>
    <w:basedOn w:val="Normal"/>
    <w:next w:val="Normal"/>
    <w:link w:val="Heading2Char"/>
    <w:uiPriority w:val="9"/>
    <w:rsid w:val="00170BD3"/>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170BD3"/>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70BD3"/>
    <w:pPr>
      <w:tabs>
        <w:tab w:val="center" w:pos="4320"/>
        <w:tab w:val="right" w:pos="8640"/>
      </w:tabs>
    </w:pPr>
    <w:rPr>
      <w:rFonts w:ascii="Times New Roman" w:hAnsi="Times New Roman"/>
      <w:sz w:val="20"/>
    </w:rPr>
  </w:style>
  <w:style w:type="character" w:customStyle="1" w:styleId="FooterChar">
    <w:name w:val="Footer Char"/>
    <w:link w:val="Footer"/>
    <w:uiPriority w:val="99"/>
    <w:rsid w:val="00170BD3"/>
    <w:rPr>
      <w:rFonts w:ascii="Times New Roman" w:eastAsia="Calibri" w:hAnsi="Times New Roman" w:cs="Times New Roman"/>
      <w:sz w:val="20"/>
    </w:rPr>
  </w:style>
  <w:style w:type="character" w:styleId="PageNumber">
    <w:name w:val="page number"/>
    <w:uiPriority w:val="99"/>
    <w:rsid w:val="00170BD3"/>
    <w:rPr>
      <w:rFonts w:cs="Times New Roman"/>
    </w:rPr>
  </w:style>
  <w:style w:type="character" w:styleId="Hyperlink">
    <w:name w:val="Hyperlink"/>
    <w:uiPriority w:val="99"/>
    <w:unhideWhenUsed/>
    <w:rsid w:val="00170BD3"/>
    <w:rPr>
      <w:color w:val="0000FF"/>
      <w:u w:val="single"/>
    </w:rPr>
  </w:style>
  <w:style w:type="table" w:styleId="TableGrid">
    <w:name w:val="Table Grid"/>
    <w:basedOn w:val="TableNormal"/>
    <w:uiPriority w:val="59"/>
    <w:rsid w:val="00170BD3"/>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lio">
    <w:name w:val="folio"/>
    <w:basedOn w:val="Normal"/>
    <w:link w:val="folioChar"/>
    <w:rsid w:val="00170BD3"/>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170BD3"/>
    <w:pPr>
      <w:numPr>
        <w:numId w:val="34"/>
      </w:numPr>
      <w:spacing w:after="60"/>
    </w:pPr>
    <w:rPr>
      <w:sz w:val="22"/>
      <w:szCs w:val="22"/>
    </w:rPr>
  </w:style>
  <w:style w:type="paragraph" w:customStyle="1" w:styleId="PageHeader">
    <w:name w:val="*PageHeader"/>
    <w:link w:val="PageHeaderChar"/>
    <w:qFormat/>
    <w:rsid w:val="00170BD3"/>
    <w:pPr>
      <w:spacing w:before="120"/>
    </w:pPr>
    <w:rPr>
      <w:b/>
      <w:sz w:val="18"/>
      <w:szCs w:val="22"/>
    </w:rPr>
  </w:style>
  <w:style w:type="character" w:customStyle="1" w:styleId="PageHeaderChar">
    <w:name w:val="*PageHeader Char"/>
    <w:link w:val="PageHeader"/>
    <w:rsid w:val="00170BD3"/>
    <w:rPr>
      <w:rFonts w:ascii="Calibri" w:eastAsia="Calibri" w:hAnsi="Calibri" w:cs="Times New Roman"/>
      <w:b/>
      <w:sz w:val="18"/>
    </w:rPr>
  </w:style>
  <w:style w:type="paragraph" w:customStyle="1" w:styleId="FooterText">
    <w:name w:val="*FooterText"/>
    <w:link w:val="FooterTextChar"/>
    <w:qFormat/>
    <w:rsid w:val="00170BD3"/>
    <w:pPr>
      <w:spacing w:line="200" w:lineRule="exact"/>
    </w:pPr>
    <w:rPr>
      <w:rFonts w:eastAsia="Verdana" w:cs="Calibri"/>
      <w:b/>
      <w:color w:val="595959"/>
      <w:sz w:val="14"/>
      <w:szCs w:val="22"/>
    </w:rPr>
  </w:style>
  <w:style w:type="character" w:customStyle="1" w:styleId="folioChar">
    <w:name w:val="folio Char"/>
    <w:link w:val="folio"/>
    <w:rsid w:val="00170BD3"/>
    <w:rPr>
      <w:rFonts w:ascii="Verdana" w:eastAsia="Verdana" w:hAnsi="Verdana" w:cs="Verdana"/>
      <w:color w:val="595959"/>
      <w:sz w:val="16"/>
    </w:rPr>
  </w:style>
  <w:style w:type="character" w:customStyle="1" w:styleId="FooterTextChar">
    <w:name w:val="FooterText Char"/>
    <w:link w:val="FooterText"/>
    <w:rsid w:val="00170BD3"/>
    <w:rPr>
      <w:rFonts w:ascii="Calibri" w:eastAsia="Verdana" w:hAnsi="Calibri" w:cs="Calibri"/>
      <w:b/>
      <w:color w:val="595959"/>
      <w:sz w:val="14"/>
    </w:rPr>
  </w:style>
  <w:style w:type="paragraph" w:styleId="Header">
    <w:name w:val="header"/>
    <w:basedOn w:val="Normal"/>
    <w:link w:val="HeaderChar"/>
    <w:uiPriority w:val="99"/>
    <w:unhideWhenUsed/>
    <w:rsid w:val="00170BD3"/>
    <w:pPr>
      <w:tabs>
        <w:tab w:val="center" w:pos="4680"/>
        <w:tab w:val="right" w:pos="9360"/>
      </w:tabs>
    </w:pPr>
    <w:rPr>
      <w:sz w:val="20"/>
    </w:rPr>
  </w:style>
  <w:style w:type="character" w:customStyle="1" w:styleId="HeaderChar">
    <w:name w:val="Header Char"/>
    <w:link w:val="Header"/>
    <w:uiPriority w:val="99"/>
    <w:rsid w:val="00170BD3"/>
    <w:rPr>
      <w:rFonts w:ascii="Calibri" w:eastAsia="Calibri" w:hAnsi="Calibri" w:cs="Times New Roman"/>
      <w:sz w:val="20"/>
    </w:rPr>
  </w:style>
  <w:style w:type="paragraph" w:customStyle="1" w:styleId="BR">
    <w:name w:val="*BR*"/>
    <w:link w:val="BRChar"/>
    <w:qFormat/>
    <w:rsid w:val="00170BD3"/>
    <w:pPr>
      <w:pBdr>
        <w:bottom w:val="single" w:sz="12" w:space="1" w:color="7F7F7F"/>
      </w:pBdr>
      <w:spacing w:after="360"/>
      <w:ind w:left="2880" w:right="2880"/>
    </w:pPr>
    <w:rPr>
      <w:sz w:val="18"/>
      <w:szCs w:val="22"/>
    </w:rPr>
  </w:style>
  <w:style w:type="character" w:customStyle="1" w:styleId="BRChar">
    <w:name w:val="*BR* Char"/>
    <w:link w:val="BR"/>
    <w:rsid w:val="00170BD3"/>
    <w:rPr>
      <w:rFonts w:ascii="Calibri" w:eastAsia="Calibri" w:hAnsi="Calibri" w:cs="Times New Roman"/>
      <w:sz w:val="18"/>
    </w:rPr>
  </w:style>
  <w:style w:type="paragraph" w:customStyle="1" w:styleId="BulletedList">
    <w:name w:val="*Bulleted List"/>
    <w:link w:val="BulletedListChar"/>
    <w:qFormat/>
    <w:rsid w:val="00F13D4C"/>
    <w:pPr>
      <w:numPr>
        <w:numId w:val="30"/>
      </w:numPr>
      <w:spacing w:before="60" w:after="60" w:line="276" w:lineRule="auto"/>
      <w:ind w:left="360"/>
    </w:pPr>
    <w:rPr>
      <w:sz w:val="22"/>
      <w:szCs w:val="22"/>
    </w:rPr>
  </w:style>
  <w:style w:type="character" w:customStyle="1" w:styleId="BulletedListChar">
    <w:name w:val="*Bulleted List Char"/>
    <w:link w:val="BulletedList"/>
    <w:rsid w:val="00F13D4C"/>
    <w:rPr>
      <w:rFonts w:ascii="Calibri" w:eastAsia="Calibri" w:hAnsi="Calibri" w:cs="Times New Roman"/>
    </w:rPr>
  </w:style>
  <w:style w:type="paragraph" w:customStyle="1" w:styleId="ExcerptAuthor">
    <w:name w:val="*ExcerptAuthor"/>
    <w:basedOn w:val="Normal"/>
    <w:link w:val="ExcerptAuthorChar"/>
    <w:qFormat/>
    <w:rsid w:val="00170BD3"/>
    <w:pPr>
      <w:jc w:val="center"/>
    </w:pPr>
    <w:rPr>
      <w:rFonts w:ascii="Calibri Light" w:hAnsi="Calibri Light"/>
      <w:b/>
    </w:rPr>
  </w:style>
  <w:style w:type="character" w:customStyle="1" w:styleId="ExcerptAuthorChar">
    <w:name w:val="*ExcerptAuthor Char"/>
    <w:link w:val="ExcerptAuthor"/>
    <w:rsid w:val="00170BD3"/>
    <w:rPr>
      <w:rFonts w:ascii="Calibri Light" w:eastAsia="Calibri" w:hAnsi="Calibri Light" w:cs="Times New Roman"/>
      <w:b/>
    </w:rPr>
  </w:style>
  <w:style w:type="paragraph" w:customStyle="1" w:styleId="ExcerptBody">
    <w:name w:val="*ExcerptBody"/>
    <w:basedOn w:val="Normal"/>
    <w:link w:val="ExcerptBodyChar"/>
    <w:qFormat/>
    <w:rsid w:val="00170BD3"/>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link w:val="ExcerptBody"/>
    <w:rsid w:val="00170BD3"/>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170BD3"/>
    <w:pPr>
      <w:jc w:val="center"/>
    </w:pPr>
    <w:rPr>
      <w:rFonts w:ascii="Calibri Light" w:hAnsi="Calibri Light"/>
      <w:b/>
      <w:smallCaps/>
      <w:sz w:val="32"/>
    </w:rPr>
  </w:style>
  <w:style w:type="character" w:customStyle="1" w:styleId="ExcerptTitleChar">
    <w:name w:val="*ExcerptTitle Char"/>
    <w:link w:val="ExcerptTitle"/>
    <w:rsid w:val="00170BD3"/>
    <w:rPr>
      <w:rFonts w:ascii="Calibri Light" w:eastAsia="Calibri" w:hAnsi="Calibri Light" w:cs="Times New Roman"/>
      <w:b/>
      <w:smallCaps/>
      <w:sz w:val="32"/>
    </w:rPr>
  </w:style>
  <w:style w:type="paragraph" w:customStyle="1" w:styleId="IN">
    <w:name w:val="*IN*"/>
    <w:link w:val="INChar"/>
    <w:qFormat/>
    <w:rsid w:val="00F13D4C"/>
    <w:pPr>
      <w:numPr>
        <w:numId w:val="32"/>
      </w:numPr>
      <w:spacing w:before="120" w:after="60" w:line="276" w:lineRule="auto"/>
      <w:ind w:left="360"/>
    </w:pPr>
    <w:rPr>
      <w:color w:val="4F81BD"/>
      <w:sz w:val="22"/>
      <w:szCs w:val="22"/>
    </w:rPr>
  </w:style>
  <w:style w:type="character" w:customStyle="1" w:styleId="INChar">
    <w:name w:val="*IN* Char"/>
    <w:link w:val="IN"/>
    <w:rsid w:val="00F13D4C"/>
    <w:rPr>
      <w:rFonts w:ascii="Calibri" w:eastAsia="Calibri" w:hAnsi="Calibri" w:cs="Times New Roman"/>
      <w:color w:val="4F81BD"/>
    </w:rPr>
  </w:style>
  <w:style w:type="paragraph" w:customStyle="1" w:styleId="INBullet">
    <w:name w:val="*IN* Bullet"/>
    <w:link w:val="INBulletChar"/>
    <w:qFormat/>
    <w:rsid w:val="00170BD3"/>
    <w:pPr>
      <w:numPr>
        <w:numId w:val="33"/>
      </w:numPr>
      <w:spacing w:after="60" w:line="276" w:lineRule="auto"/>
    </w:pPr>
    <w:rPr>
      <w:color w:val="4F81BD"/>
      <w:sz w:val="22"/>
      <w:szCs w:val="22"/>
    </w:rPr>
  </w:style>
  <w:style w:type="character" w:customStyle="1" w:styleId="INBulletChar">
    <w:name w:val="*IN* Bullet Char"/>
    <w:link w:val="INBullet"/>
    <w:rsid w:val="00170BD3"/>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F042F3"/>
    <w:pPr>
      <w:pBdr>
        <w:bottom w:val="single" w:sz="12" w:space="1" w:color="9BBB59"/>
      </w:pBdr>
      <w:tabs>
        <w:tab w:val="right" w:pos="9360"/>
      </w:tabs>
      <w:spacing w:before="480"/>
    </w:pPr>
    <w:rPr>
      <w:b/>
      <w:bCs/>
      <w:color w:val="4F81BD"/>
      <w:sz w:val="28"/>
      <w:szCs w:val="26"/>
    </w:rPr>
  </w:style>
  <w:style w:type="character" w:customStyle="1" w:styleId="LearningSequenceHeaderChar">
    <w:name w:val="*Learning Sequence Header Char"/>
    <w:link w:val="LearningSequenceHeader"/>
    <w:rsid w:val="00F042F3"/>
    <w:rPr>
      <w:b/>
      <w:bCs/>
      <w:color w:val="4F81BD"/>
      <w:sz w:val="28"/>
      <w:szCs w:val="26"/>
    </w:rPr>
  </w:style>
  <w:style w:type="character" w:customStyle="1" w:styleId="NumberedListChar">
    <w:name w:val="*Numbered List Char"/>
    <w:link w:val="NumberedList"/>
    <w:rsid w:val="00170BD3"/>
    <w:rPr>
      <w:rFonts w:ascii="Calibri" w:eastAsia="Calibri" w:hAnsi="Calibri" w:cs="Times New Roman"/>
    </w:rPr>
  </w:style>
  <w:style w:type="paragraph" w:customStyle="1" w:styleId="Q">
    <w:name w:val="*Q*"/>
    <w:link w:val="QChar"/>
    <w:qFormat/>
    <w:rsid w:val="00170BD3"/>
    <w:pPr>
      <w:spacing w:before="240" w:line="276" w:lineRule="auto"/>
    </w:pPr>
    <w:rPr>
      <w:b/>
      <w:sz w:val="22"/>
      <w:szCs w:val="22"/>
    </w:rPr>
  </w:style>
  <w:style w:type="character" w:customStyle="1" w:styleId="QChar">
    <w:name w:val="*Q* Char"/>
    <w:link w:val="Q"/>
    <w:rsid w:val="00170BD3"/>
    <w:rPr>
      <w:rFonts w:ascii="Calibri" w:eastAsia="Calibri" w:hAnsi="Calibri" w:cs="Times New Roman"/>
      <w:b/>
    </w:rPr>
  </w:style>
  <w:style w:type="paragraph" w:customStyle="1" w:styleId="SA">
    <w:name w:val="*SA*"/>
    <w:link w:val="SAChar"/>
    <w:qFormat/>
    <w:rsid w:val="00170BD3"/>
    <w:pPr>
      <w:numPr>
        <w:numId w:val="35"/>
      </w:numPr>
      <w:spacing w:before="120" w:line="276" w:lineRule="auto"/>
    </w:pPr>
    <w:rPr>
      <w:sz w:val="22"/>
      <w:szCs w:val="22"/>
    </w:rPr>
  </w:style>
  <w:style w:type="character" w:customStyle="1" w:styleId="SAChar">
    <w:name w:val="*SA* Char"/>
    <w:link w:val="SA"/>
    <w:rsid w:val="00170BD3"/>
    <w:rPr>
      <w:rFonts w:ascii="Calibri" w:eastAsia="Calibri" w:hAnsi="Calibri" w:cs="Times New Roman"/>
    </w:rPr>
  </w:style>
  <w:style w:type="paragraph" w:customStyle="1" w:styleId="SASRBullet">
    <w:name w:val="*SA/SR Bullet"/>
    <w:basedOn w:val="Normal"/>
    <w:link w:val="SASRBulletChar"/>
    <w:qFormat/>
    <w:rsid w:val="00F13D4C"/>
    <w:pPr>
      <w:numPr>
        <w:ilvl w:val="1"/>
        <w:numId w:val="36"/>
      </w:numPr>
      <w:spacing w:before="120"/>
      <w:ind w:left="1080"/>
      <w:contextualSpacing/>
    </w:pPr>
  </w:style>
  <w:style w:type="character" w:customStyle="1" w:styleId="SASRBulletChar">
    <w:name w:val="*SA/SR Bullet Char"/>
    <w:link w:val="SASRBullet"/>
    <w:rsid w:val="00F13D4C"/>
    <w:rPr>
      <w:rFonts w:ascii="Calibri" w:eastAsia="Calibri" w:hAnsi="Calibri" w:cs="Times New Roman"/>
    </w:rPr>
  </w:style>
  <w:style w:type="paragraph" w:customStyle="1" w:styleId="SR">
    <w:name w:val="*SR*"/>
    <w:link w:val="SRChar"/>
    <w:qFormat/>
    <w:rsid w:val="00F13D4C"/>
    <w:pPr>
      <w:numPr>
        <w:numId w:val="37"/>
      </w:numPr>
      <w:spacing w:before="120" w:line="276" w:lineRule="auto"/>
      <w:ind w:left="720"/>
    </w:pPr>
    <w:rPr>
      <w:sz w:val="22"/>
      <w:szCs w:val="22"/>
    </w:rPr>
  </w:style>
  <w:style w:type="character" w:customStyle="1" w:styleId="SRChar">
    <w:name w:val="*SR* Char"/>
    <w:link w:val="SR"/>
    <w:rsid w:val="00F13D4C"/>
    <w:rPr>
      <w:rFonts w:ascii="Calibri" w:eastAsia="Calibri" w:hAnsi="Calibri" w:cs="Times New Roman"/>
    </w:rPr>
  </w:style>
  <w:style w:type="paragraph" w:customStyle="1" w:styleId="TableText">
    <w:name w:val="*TableText"/>
    <w:link w:val="TableTextChar"/>
    <w:qFormat/>
    <w:rsid w:val="00170BD3"/>
    <w:pPr>
      <w:spacing w:before="40" w:after="40" w:line="276" w:lineRule="auto"/>
    </w:pPr>
    <w:rPr>
      <w:sz w:val="22"/>
      <w:szCs w:val="22"/>
    </w:rPr>
  </w:style>
  <w:style w:type="character" w:customStyle="1" w:styleId="TableTextChar">
    <w:name w:val="*TableText Char"/>
    <w:link w:val="TableText"/>
    <w:rsid w:val="00170BD3"/>
    <w:rPr>
      <w:rFonts w:ascii="Calibri" w:eastAsia="Calibri" w:hAnsi="Calibri" w:cs="Times New Roman"/>
    </w:rPr>
  </w:style>
  <w:style w:type="paragraph" w:customStyle="1" w:styleId="SubStandard">
    <w:name w:val="*SubStandard"/>
    <w:basedOn w:val="TableText"/>
    <w:link w:val="SubStandardChar"/>
    <w:qFormat/>
    <w:rsid w:val="00170BD3"/>
    <w:pPr>
      <w:numPr>
        <w:numId w:val="38"/>
      </w:numPr>
    </w:pPr>
  </w:style>
  <w:style w:type="character" w:customStyle="1" w:styleId="SubStandardChar">
    <w:name w:val="*SubStandard Char"/>
    <w:link w:val="SubStandard"/>
    <w:rsid w:val="00170BD3"/>
    <w:rPr>
      <w:rFonts w:ascii="Calibri" w:eastAsia="Calibri" w:hAnsi="Calibri" w:cs="Times New Roman"/>
    </w:rPr>
  </w:style>
  <w:style w:type="paragraph" w:customStyle="1" w:styleId="TA">
    <w:name w:val="*TA*"/>
    <w:link w:val="TAChar"/>
    <w:qFormat/>
    <w:rsid w:val="00170BD3"/>
    <w:pPr>
      <w:spacing w:before="180" w:after="180"/>
    </w:pPr>
    <w:rPr>
      <w:sz w:val="22"/>
      <w:szCs w:val="22"/>
    </w:rPr>
  </w:style>
  <w:style w:type="character" w:customStyle="1" w:styleId="TAChar">
    <w:name w:val="*TA* Char"/>
    <w:link w:val="TA"/>
    <w:rsid w:val="00170BD3"/>
    <w:rPr>
      <w:rFonts w:ascii="Calibri" w:eastAsia="Calibri" w:hAnsi="Calibri" w:cs="Times New Roman"/>
    </w:rPr>
  </w:style>
  <w:style w:type="paragraph" w:customStyle="1" w:styleId="TableHeaders">
    <w:name w:val="*TableHeaders"/>
    <w:basedOn w:val="Normal"/>
    <w:link w:val="TableHeadersChar"/>
    <w:qFormat/>
    <w:rsid w:val="00170BD3"/>
    <w:pPr>
      <w:spacing w:before="40" w:after="40" w:line="240" w:lineRule="auto"/>
    </w:pPr>
    <w:rPr>
      <w:b/>
      <w:color w:val="FFFFFF"/>
    </w:rPr>
  </w:style>
  <w:style w:type="character" w:customStyle="1" w:styleId="TableHeadersChar">
    <w:name w:val="*TableHeaders Char"/>
    <w:link w:val="TableHeaders"/>
    <w:rsid w:val="00170BD3"/>
    <w:rPr>
      <w:rFonts w:ascii="Calibri" w:eastAsia="Calibri" w:hAnsi="Calibri" w:cs="Times New Roman"/>
      <w:b/>
      <w:color w:val="FFFFFF"/>
    </w:rPr>
  </w:style>
  <w:style w:type="paragraph" w:customStyle="1" w:styleId="ToolHeader">
    <w:name w:val="*ToolHeader"/>
    <w:qFormat/>
    <w:rsid w:val="00170BD3"/>
    <w:pPr>
      <w:spacing w:after="120"/>
    </w:pPr>
    <w:rPr>
      <w:b/>
      <w:bCs/>
      <w:color w:val="365F91"/>
      <w:sz w:val="32"/>
      <w:szCs w:val="28"/>
    </w:rPr>
  </w:style>
  <w:style w:type="paragraph" w:customStyle="1" w:styleId="ToolTableText">
    <w:name w:val="*ToolTableText"/>
    <w:link w:val="ToolTableTextChar"/>
    <w:qFormat/>
    <w:rsid w:val="00170BD3"/>
    <w:pPr>
      <w:spacing w:before="40" w:after="120"/>
    </w:pPr>
    <w:rPr>
      <w:sz w:val="22"/>
      <w:szCs w:val="22"/>
    </w:rPr>
  </w:style>
  <w:style w:type="character" w:customStyle="1" w:styleId="apple-converted-space">
    <w:name w:val="apple-converted-space"/>
    <w:rsid w:val="00170BD3"/>
  </w:style>
  <w:style w:type="paragraph" w:styleId="BalloonText">
    <w:name w:val="Balloon Text"/>
    <w:basedOn w:val="Normal"/>
    <w:link w:val="BalloonTextChar"/>
    <w:uiPriority w:val="99"/>
    <w:semiHidden/>
    <w:unhideWhenUsed/>
    <w:rsid w:val="00170BD3"/>
    <w:rPr>
      <w:rFonts w:ascii="Tahoma" w:hAnsi="Tahoma"/>
      <w:sz w:val="16"/>
      <w:szCs w:val="16"/>
    </w:rPr>
  </w:style>
  <w:style w:type="character" w:customStyle="1" w:styleId="BalloonTextChar">
    <w:name w:val="Balloon Text Char"/>
    <w:link w:val="BalloonText"/>
    <w:uiPriority w:val="99"/>
    <w:semiHidden/>
    <w:rsid w:val="00170BD3"/>
    <w:rPr>
      <w:rFonts w:ascii="Tahoma" w:eastAsia="Calibri" w:hAnsi="Tahoma" w:cs="Times New Roman"/>
      <w:sz w:val="16"/>
      <w:szCs w:val="16"/>
    </w:rPr>
  </w:style>
  <w:style w:type="paragraph" w:styleId="BodyText">
    <w:name w:val="Body Text"/>
    <w:basedOn w:val="Normal"/>
    <w:link w:val="BodyTextChar"/>
    <w:rsid w:val="00170BD3"/>
    <w:pPr>
      <w:spacing w:after="120"/>
    </w:pPr>
  </w:style>
  <w:style w:type="character" w:customStyle="1" w:styleId="BodyTextChar">
    <w:name w:val="Body Text Char"/>
    <w:link w:val="BodyText"/>
    <w:rsid w:val="00170BD3"/>
    <w:rPr>
      <w:rFonts w:ascii="Calibri" w:eastAsia="Calibri" w:hAnsi="Calibri" w:cs="Times New Roman"/>
    </w:rPr>
  </w:style>
  <w:style w:type="paragraph" w:customStyle="1" w:styleId="ColorfulList-Accent11">
    <w:name w:val="Colorful List - Accent 11"/>
    <w:basedOn w:val="Normal"/>
    <w:uiPriority w:val="34"/>
    <w:rsid w:val="00170BD3"/>
    <w:pPr>
      <w:ind w:left="720"/>
      <w:contextualSpacing/>
    </w:pPr>
  </w:style>
  <w:style w:type="character" w:styleId="CommentReference">
    <w:name w:val="annotation reference"/>
    <w:uiPriority w:val="99"/>
    <w:semiHidden/>
    <w:unhideWhenUsed/>
    <w:rsid w:val="00170BD3"/>
    <w:rPr>
      <w:sz w:val="16"/>
      <w:szCs w:val="16"/>
    </w:rPr>
  </w:style>
  <w:style w:type="paragraph" w:styleId="CommentText">
    <w:name w:val="annotation text"/>
    <w:basedOn w:val="Normal"/>
    <w:link w:val="CommentTextChar"/>
    <w:uiPriority w:val="99"/>
    <w:unhideWhenUsed/>
    <w:rsid w:val="00170BD3"/>
    <w:rPr>
      <w:sz w:val="20"/>
    </w:rPr>
  </w:style>
  <w:style w:type="character" w:customStyle="1" w:styleId="CommentTextChar">
    <w:name w:val="Comment Text Char"/>
    <w:link w:val="CommentText"/>
    <w:uiPriority w:val="99"/>
    <w:rsid w:val="00170BD3"/>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170BD3"/>
    <w:rPr>
      <w:b/>
      <w:bCs/>
    </w:rPr>
  </w:style>
  <w:style w:type="character" w:customStyle="1" w:styleId="CommentSubjectChar">
    <w:name w:val="Comment Subject Char"/>
    <w:link w:val="CommentSubject"/>
    <w:uiPriority w:val="99"/>
    <w:semiHidden/>
    <w:rsid w:val="00170BD3"/>
    <w:rPr>
      <w:rFonts w:ascii="Calibri" w:eastAsia="Calibri" w:hAnsi="Calibri" w:cs="Times New Roman"/>
      <w:b/>
      <w:bCs/>
      <w:sz w:val="20"/>
    </w:rPr>
  </w:style>
  <w:style w:type="character" w:styleId="FollowedHyperlink">
    <w:name w:val="FollowedHyperlink"/>
    <w:uiPriority w:val="99"/>
    <w:semiHidden/>
    <w:unhideWhenUsed/>
    <w:rsid w:val="00170BD3"/>
    <w:rPr>
      <w:color w:val="954F72"/>
      <w:u w:val="single"/>
    </w:rPr>
  </w:style>
  <w:style w:type="character" w:styleId="FootnoteReference">
    <w:name w:val="footnote reference"/>
    <w:uiPriority w:val="99"/>
    <w:semiHidden/>
    <w:unhideWhenUsed/>
    <w:rsid w:val="00170BD3"/>
    <w:rPr>
      <w:vertAlign w:val="superscript"/>
    </w:rPr>
  </w:style>
  <w:style w:type="paragraph" w:styleId="FootnoteText">
    <w:name w:val="footnote text"/>
    <w:basedOn w:val="Normal"/>
    <w:link w:val="FootnoteTextChar"/>
    <w:uiPriority w:val="99"/>
    <w:semiHidden/>
    <w:unhideWhenUsed/>
    <w:rsid w:val="00170BD3"/>
    <w:rPr>
      <w:sz w:val="20"/>
    </w:rPr>
  </w:style>
  <w:style w:type="character" w:customStyle="1" w:styleId="FootnoteTextChar">
    <w:name w:val="Footnote Text Char"/>
    <w:link w:val="FootnoteText"/>
    <w:uiPriority w:val="99"/>
    <w:semiHidden/>
    <w:rsid w:val="00170BD3"/>
    <w:rPr>
      <w:rFonts w:ascii="Calibri" w:eastAsia="Calibri" w:hAnsi="Calibri" w:cs="Times New Roman"/>
      <w:sz w:val="20"/>
    </w:rPr>
  </w:style>
  <w:style w:type="paragraph" w:customStyle="1" w:styleId="Header-banner">
    <w:name w:val="Header-banner"/>
    <w:rsid w:val="00170BD3"/>
    <w:pPr>
      <w:ind w:left="43" w:right="43"/>
      <w:jc w:val="center"/>
    </w:pPr>
    <w:rPr>
      <w:rFonts w:ascii="Cambria" w:hAnsi="Cambria" w:cs="Calibri"/>
      <w:b/>
      <w:bCs/>
      <w:caps/>
      <w:color w:val="FFFFFF"/>
      <w:sz w:val="44"/>
      <w:szCs w:val="22"/>
    </w:rPr>
  </w:style>
  <w:style w:type="paragraph" w:customStyle="1" w:styleId="Header2banner">
    <w:name w:val="Header2_banner"/>
    <w:basedOn w:val="Header-banner"/>
    <w:rsid w:val="00170BD3"/>
    <w:pPr>
      <w:spacing w:line="440" w:lineRule="exact"/>
      <w:jc w:val="left"/>
    </w:pPr>
    <w:rPr>
      <w:caps w:val="0"/>
    </w:rPr>
  </w:style>
  <w:style w:type="character" w:customStyle="1" w:styleId="Heading1Char">
    <w:name w:val="Heading 1 Char"/>
    <w:aliases w:val="*Headers Char"/>
    <w:link w:val="Heading1"/>
    <w:uiPriority w:val="9"/>
    <w:rsid w:val="00170BD3"/>
    <w:rPr>
      <w:rFonts w:eastAsia="Calibri" w:cs="Times New Roman"/>
      <w:b/>
      <w:bCs/>
      <w:color w:val="365F91"/>
      <w:sz w:val="32"/>
      <w:szCs w:val="28"/>
    </w:rPr>
  </w:style>
  <w:style w:type="character" w:customStyle="1" w:styleId="Heading2Char">
    <w:name w:val="Heading 2 Char"/>
    <w:link w:val="Heading2"/>
    <w:uiPriority w:val="9"/>
    <w:rsid w:val="00170BD3"/>
    <w:rPr>
      <w:rFonts w:ascii="Cambria" w:eastAsia="Calibri" w:hAnsi="Cambria" w:cs="Times New Roman"/>
      <w:b/>
      <w:bCs/>
      <w:i/>
      <w:color w:val="4F81BD"/>
      <w:sz w:val="26"/>
      <w:szCs w:val="26"/>
    </w:rPr>
  </w:style>
  <w:style w:type="character" w:customStyle="1" w:styleId="Heading3Char">
    <w:name w:val="Heading 3 Char"/>
    <w:link w:val="Heading3"/>
    <w:uiPriority w:val="9"/>
    <w:rsid w:val="00170BD3"/>
    <w:rPr>
      <w:rFonts w:ascii="Cambria" w:eastAsia="Calibri" w:hAnsi="Cambria" w:cs="Times New Roman"/>
      <w:b/>
      <w:bCs/>
      <w:i/>
      <w:color w:val="7F7F7F"/>
      <w:sz w:val="20"/>
    </w:rPr>
  </w:style>
  <w:style w:type="paragraph" w:styleId="ListParagraph">
    <w:name w:val="List Paragraph"/>
    <w:basedOn w:val="Normal"/>
    <w:link w:val="ListParagraphChar"/>
    <w:uiPriority w:val="34"/>
    <w:qFormat/>
    <w:rsid w:val="00170BD3"/>
    <w:pPr>
      <w:ind w:left="720"/>
      <w:contextualSpacing/>
    </w:pPr>
  </w:style>
  <w:style w:type="character" w:customStyle="1" w:styleId="ListParagraphChar">
    <w:name w:val="List Paragraph Char"/>
    <w:link w:val="ListParagraph"/>
    <w:uiPriority w:val="34"/>
    <w:rsid w:val="00170BD3"/>
    <w:rPr>
      <w:rFonts w:ascii="Calibri" w:eastAsia="Calibri" w:hAnsi="Calibri" w:cs="Times New Roman"/>
    </w:rPr>
  </w:style>
  <w:style w:type="paragraph" w:customStyle="1" w:styleId="MediumGrid1-Accent21">
    <w:name w:val="Medium Grid 1 - Accent 21"/>
    <w:basedOn w:val="Normal"/>
    <w:uiPriority w:val="34"/>
    <w:rsid w:val="00170BD3"/>
    <w:pPr>
      <w:ind w:left="720"/>
      <w:contextualSpacing/>
    </w:pPr>
  </w:style>
  <w:style w:type="paragraph" w:customStyle="1" w:styleId="MediumList2-Accent41">
    <w:name w:val="Medium List 2 - Accent 41"/>
    <w:basedOn w:val="Normal"/>
    <w:link w:val="MediumList2-Accent41Char"/>
    <w:uiPriority w:val="34"/>
    <w:rsid w:val="00170BD3"/>
    <w:pPr>
      <w:spacing w:after="200"/>
      <w:ind w:left="720"/>
      <w:contextualSpacing/>
    </w:pPr>
  </w:style>
  <w:style w:type="character" w:customStyle="1" w:styleId="MediumList2-Accent41Char">
    <w:name w:val="Medium List 2 - Accent 41 Char"/>
    <w:link w:val="MediumList2-Accent41"/>
    <w:uiPriority w:val="34"/>
    <w:rsid w:val="00170BD3"/>
    <w:rPr>
      <w:rFonts w:ascii="Calibri" w:eastAsia="Calibri" w:hAnsi="Calibri" w:cs="Times New Roman"/>
    </w:rPr>
  </w:style>
  <w:style w:type="paragraph" w:customStyle="1" w:styleId="NoSpacing1">
    <w:name w:val="No Spacing1"/>
    <w:link w:val="NoSpacingChar"/>
    <w:rsid w:val="00170BD3"/>
    <w:rPr>
      <w:rFonts w:ascii="Tahoma" w:hAnsi="Tahoma"/>
      <w:sz w:val="19"/>
      <w:szCs w:val="22"/>
    </w:rPr>
  </w:style>
  <w:style w:type="character" w:customStyle="1" w:styleId="NoSpacingChar">
    <w:name w:val="No Spacing Char"/>
    <w:link w:val="NoSpacing1"/>
    <w:rsid w:val="00170BD3"/>
    <w:rPr>
      <w:rFonts w:ascii="Tahoma" w:eastAsia="Calibri" w:hAnsi="Tahoma" w:cs="Times New Roman"/>
      <w:sz w:val="19"/>
    </w:rPr>
  </w:style>
  <w:style w:type="paragraph" w:styleId="NormalWeb">
    <w:name w:val="Normal (Web)"/>
    <w:basedOn w:val="Normal"/>
    <w:uiPriority w:val="99"/>
    <w:unhideWhenUsed/>
    <w:rsid w:val="00170BD3"/>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170BD3"/>
    <w:pPr>
      <w:autoSpaceDE w:val="0"/>
      <w:autoSpaceDN w:val="0"/>
      <w:adjustRightInd w:val="0"/>
      <w:spacing w:line="241" w:lineRule="atLeast"/>
    </w:pPr>
    <w:rPr>
      <w:rFonts w:ascii="Garamond" w:hAnsi="Garamond"/>
      <w:sz w:val="24"/>
      <w:szCs w:val="24"/>
    </w:rPr>
  </w:style>
  <w:style w:type="character" w:customStyle="1" w:styleId="reference-text">
    <w:name w:val="reference-text"/>
    <w:rsid w:val="00170BD3"/>
  </w:style>
  <w:style w:type="paragraph" w:styleId="Title">
    <w:name w:val="Title"/>
    <w:basedOn w:val="Normal"/>
    <w:next w:val="Normal"/>
    <w:link w:val="TitleChar"/>
    <w:uiPriority w:val="10"/>
    <w:rsid w:val="00170BD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170BD3"/>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170BD3"/>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CwithQ">
    <w:name w:val="*DC* with *Q*"/>
    <w:basedOn w:val="Q"/>
    <w:qFormat/>
    <w:rsid w:val="00355397"/>
    <w:pPr>
      <w:ind w:left="360"/>
    </w:pPr>
    <w:rPr>
      <w:color w:val="4F81BD"/>
    </w:rPr>
  </w:style>
  <w:style w:type="paragraph" w:customStyle="1" w:styleId="DCwithSA">
    <w:name w:val="*DC* with *SA*"/>
    <w:basedOn w:val="SA"/>
    <w:qFormat/>
    <w:rsid w:val="00BF0891"/>
    <w:rPr>
      <w:color w:val="4F81BD"/>
    </w:rPr>
  </w:style>
  <w:style w:type="paragraph" w:customStyle="1" w:styleId="DCwithSR">
    <w:name w:val="*DC* with *SR*"/>
    <w:basedOn w:val="SR"/>
    <w:qFormat/>
    <w:rsid w:val="00F13D4C"/>
    <w:pPr>
      <w:numPr>
        <w:numId w:val="31"/>
      </w:numPr>
      <w:ind w:left="720"/>
    </w:pPr>
    <w:rPr>
      <w:color w:val="4F81BD"/>
    </w:rPr>
  </w:style>
  <w:style w:type="paragraph" w:customStyle="1" w:styleId="Normal1">
    <w:name w:val="Normal1"/>
    <w:rsid w:val="007F3CC0"/>
    <w:pPr>
      <w:spacing w:line="276" w:lineRule="auto"/>
    </w:pPr>
    <w:rPr>
      <w:rFonts w:ascii="Arial" w:eastAsia="Arial" w:hAnsi="Arial" w:cs="Arial"/>
      <w:color w:val="000000"/>
      <w:sz w:val="22"/>
    </w:rPr>
  </w:style>
  <w:style w:type="character" w:customStyle="1" w:styleId="hwc">
    <w:name w:val="hwc"/>
    <w:basedOn w:val="DefaultParagraphFont"/>
    <w:rsid w:val="005E2BAA"/>
  </w:style>
  <w:style w:type="paragraph" w:styleId="DocumentMap">
    <w:name w:val="Document Map"/>
    <w:basedOn w:val="Normal"/>
    <w:link w:val="DocumentMapChar"/>
    <w:rsid w:val="00F7766F"/>
    <w:pPr>
      <w:spacing w:before="0" w:after="0" w:line="240" w:lineRule="auto"/>
    </w:pPr>
    <w:rPr>
      <w:rFonts w:ascii="Lucida Grande" w:hAnsi="Lucida Grande"/>
      <w:sz w:val="24"/>
      <w:szCs w:val="24"/>
    </w:rPr>
  </w:style>
  <w:style w:type="character" w:customStyle="1" w:styleId="DocumentMapChar">
    <w:name w:val="Document Map Char"/>
    <w:link w:val="DocumentMap"/>
    <w:rsid w:val="00F7766F"/>
    <w:rPr>
      <w:rFonts w:ascii="Lucida Grande" w:eastAsia="Calibri" w:hAnsi="Lucida Grande" w:cs="Times New Roman"/>
      <w:sz w:val="24"/>
      <w:szCs w:val="24"/>
    </w:rPr>
  </w:style>
  <w:style w:type="character" w:customStyle="1" w:styleId="deftext">
    <w:name w:val="def_text"/>
    <w:basedOn w:val="DefaultParagraphFont"/>
    <w:rsid w:val="00E126CF"/>
  </w:style>
  <w:style w:type="paragraph" w:styleId="Revision">
    <w:name w:val="Revision"/>
    <w:hidden/>
    <w:rsid w:val="001D6F4D"/>
    <w:rPr>
      <w:sz w:val="22"/>
      <w:szCs w:val="22"/>
    </w:rPr>
  </w:style>
  <w:style w:type="character" w:customStyle="1" w:styleId="smcaps">
    <w:name w:val="smcaps"/>
    <w:basedOn w:val="DefaultParagraphFont"/>
    <w:rsid w:val="00170BD3"/>
  </w:style>
  <w:style w:type="character" w:styleId="Strong">
    <w:name w:val="Strong"/>
    <w:rsid w:val="00170BD3"/>
    <w:rPr>
      <w:b/>
      <w:bCs/>
    </w:rPr>
  </w:style>
  <w:style w:type="character" w:customStyle="1" w:styleId="oneclick-link">
    <w:name w:val="oneclick-link"/>
    <w:basedOn w:val="DefaultParagraphFont"/>
    <w:rsid w:val="00B13EE5"/>
  </w:style>
  <w:style w:type="character" w:customStyle="1" w:styleId="sl">
    <w:name w:val="sl"/>
    <w:basedOn w:val="DefaultParagraphFont"/>
    <w:rsid w:val="002730F1"/>
  </w:style>
  <w:style w:type="character" w:customStyle="1" w:styleId="dbox-italic">
    <w:name w:val="dbox-italic"/>
    <w:basedOn w:val="DefaultParagraphFont"/>
    <w:rsid w:val="005442FE"/>
  </w:style>
  <w:style w:type="character" w:customStyle="1" w:styleId="ssens">
    <w:name w:val="ssens"/>
    <w:basedOn w:val="DefaultParagraphFont"/>
    <w:rsid w:val="004231A4"/>
  </w:style>
  <w:style w:type="character" w:customStyle="1" w:styleId="ToolTableTextChar">
    <w:name w:val="*ToolTableText Char"/>
    <w:basedOn w:val="DefaultParagraphFont"/>
    <w:link w:val="ToolTableText"/>
    <w:rsid w:val="00655128"/>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3822">
      <w:bodyDiv w:val="1"/>
      <w:marLeft w:val="0"/>
      <w:marRight w:val="0"/>
      <w:marTop w:val="0"/>
      <w:marBottom w:val="0"/>
      <w:divBdr>
        <w:top w:val="none" w:sz="0" w:space="0" w:color="auto"/>
        <w:left w:val="none" w:sz="0" w:space="0" w:color="auto"/>
        <w:bottom w:val="none" w:sz="0" w:space="0" w:color="auto"/>
        <w:right w:val="none" w:sz="0" w:space="0" w:color="auto"/>
      </w:divBdr>
      <w:divsChild>
        <w:div w:id="618101789">
          <w:marLeft w:val="0"/>
          <w:marRight w:val="0"/>
          <w:marTop w:val="0"/>
          <w:marBottom w:val="0"/>
          <w:divBdr>
            <w:top w:val="none" w:sz="0" w:space="0" w:color="auto"/>
            <w:left w:val="none" w:sz="0" w:space="0" w:color="auto"/>
            <w:bottom w:val="none" w:sz="0" w:space="0" w:color="auto"/>
            <w:right w:val="none" w:sz="0" w:space="0" w:color="auto"/>
          </w:divBdr>
        </w:div>
      </w:divsChild>
    </w:div>
    <w:div w:id="156698794">
      <w:bodyDiv w:val="1"/>
      <w:marLeft w:val="0"/>
      <w:marRight w:val="0"/>
      <w:marTop w:val="0"/>
      <w:marBottom w:val="0"/>
      <w:divBdr>
        <w:top w:val="none" w:sz="0" w:space="0" w:color="auto"/>
        <w:left w:val="none" w:sz="0" w:space="0" w:color="auto"/>
        <w:bottom w:val="none" w:sz="0" w:space="0" w:color="auto"/>
        <w:right w:val="none" w:sz="0" w:space="0" w:color="auto"/>
      </w:divBdr>
      <w:divsChild>
        <w:div w:id="89591839">
          <w:marLeft w:val="0"/>
          <w:marRight w:val="0"/>
          <w:marTop w:val="0"/>
          <w:marBottom w:val="0"/>
          <w:divBdr>
            <w:top w:val="none" w:sz="0" w:space="0" w:color="auto"/>
            <w:left w:val="none" w:sz="0" w:space="0" w:color="auto"/>
            <w:bottom w:val="none" w:sz="0" w:space="0" w:color="auto"/>
            <w:right w:val="none" w:sz="0" w:space="0" w:color="auto"/>
          </w:divBdr>
        </w:div>
      </w:divsChild>
    </w:div>
    <w:div w:id="247883431">
      <w:bodyDiv w:val="1"/>
      <w:marLeft w:val="0"/>
      <w:marRight w:val="0"/>
      <w:marTop w:val="0"/>
      <w:marBottom w:val="0"/>
      <w:divBdr>
        <w:top w:val="none" w:sz="0" w:space="0" w:color="auto"/>
        <w:left w:val="none" w:sz="0" w:space="0" w:color="auto"/>
        <w:bottom w:val="none" w:sz="0" w:space="0" w:color="auto"/>
        <w:right w:val="none" w:sz="0" w:space="0" w:color="auto"/>
      </w:divBdr>
      <w:divsChild>
        <w:div w:id="1902982345">
          <w:marLeft w:val="0"/>
          <w:marRight w:val="0"/>
          <w:marTop w:val="0"/>
          <w:marBottom w:val="0"/>
          <w:divBdr>
            <w:top w:val="none" w:sz="0" w:space="0" w:color="auto"/>
            <w:left w:val="none" w:sz="0" w:space="0" w:color="auto"/>
            <w:bottom w:val="none" w:sz="0" w:space="0" w:color="auto"/>
            <w:right w:val="none" w:sz="0" w:space="0" w:color="auto"/>
          </w:divBdr>
        </w:div>
      </w:divsChild>
    </w:div>
    <w:div w:id="423502092">
      <w:bodyDiv w:val="1"/>
      <w:marLeft w:val="0"/>
      <w:marRight w:val="0"/>
      <w:marTop w:val="0"/>
      <w:marBottom w:val="0"/>
      <w:divBdr>
        <w:top w:val="none" w:sz="0" w:space="0" w:color="auto"/>
        <w:left w:val="none" w:sz="0" w:space="0" w:color="auto"/>
        <w:bottom w:val="none" w:sz="0" w:space="0" w:color="auto"/>
        <w:right w:val="none" w:sz="0" w:space="0" w:color="auto"/>
      </w:divBdr>
      <w:divsChild>
        <w:div w:id="895313778">
          <w:marLeft w:val="0"/>
          <w:marRight w:val="0"/>
          <w:marTop w:val="0"/>
          <w:marBottom w:val="0"/>
          <w:divBdr>
            <w:top w:val="none" w:sz="0" w:space="0" w:color="auto"/>
            <w:left w:val="none" w:sz="0" w:space="0" w:color="auto"/>
            <w:bottom w:val="none" w:sz="0" w:space="0" w:color="auto"/>
            <w:right w:val="none" w:sz="0" w:space="0" w:color="auto"/>
          </w:divBdr>
        </w:div>
      </w:divsChild>
    </w:div>
    <w:div w:id="533738766">
      <w:bodyDiv w:val="1"/>
      <w:marLeft w:val="0"/>
      <w:marRight w:val="0"/>
      <w:marTop w:val="0"/>
      <w:marBottom w:val="0"/>
      <w:divBdr>
        <w:top w:val="none" w:sz="0" w:space="0" w:color="auto"/>
        <w:left w:val="none" w:sz="0" w:space="0" w:color="auto"/>
        <w:bottom w:val="none" w:sz="0" w:space="0" w:color="auto"/>
        <w:right w:val="none" w:sz="0" w:space="0" w:color="auto"/>
      </w:divBdr>
      <w:divsChild>
        <w:div w:id="2095004443">
          <w:marLeft w:val="0"/>
          <w:marRight w:val="0"/>
          <w:marTop w:val="0"/>
          <w:marBottom w:val="0"/>
          <w:divBdr>
            <w:top w:val="none" w:sz="0" w:space="0" w:color="auto"/>
            <w:left w:val="none" w:sz="0" w:space="0" w:color="auto"/>
            <w:bottom w:val="none" w:sz="0" w:space="0" w:color="auto"/>
            <w:right w:val="none" w:sz="0" w:space="0" w:color="auto"/>
          </w:divBdr>
        </w:div>
      </w:divsChild>
    </w:div>
    <w:div w:id="582298060">
      <w:bodyDiv w:val="1"/>
      <w:marLeft w:val="0"/>
      <w:marRight w:val="0"/>
      <w:marTop w:val="0"/>
      <w:marBottom w:val="0"/>
      <w:divBdr>
        <w:top w:val="none" w:sz="0" w:space="0" w:color="auto"/>
        <w:left w:val="none" w:sz="0" w:space="0" w:color="auto"/>
        <w:bottom w:val="none" w:sz="0" w:space="0" w:color="auto"/>
        <w:right w:val="none" w:sz="0" w:space="0" w:color="auto"/>
      </w:divBdr>
      <w:divsChild>
        <w:div w:id="104430471">
          <w:marLeft w:val="0"/>
          <w:marRight w:val="0"/>
          <w:marTop w:val="0"/>
          <w:marBottom w:val="0"/>
          <w:divBdr>
            <w:top w:val="none" w:sz="0" w:space="0" w:color="auto"/>
            <w:left w:val="none" w:sz="0" w:space="0" w:color="auto"/>
            <w:bottom w:val="none" w:sz="0" w:space="0" w:color="auto"/>
            <w:right w:val="none" w:sz="0" w:space="0" w:color="auto"/>
          </w:divBdr>
        </w:div>
      </w:divsChild>
    </w:div>
    <w:div w:id="687407955">
      <w:bodyDiv w:val="1"/>
      <w:marLeft w:val="0"/>
      <w:marRight w:val="0"/>
      <w:marTop w:val="0"/>
      <w:marBottom w:val="0"/>
      <w:divBdr>
        <w:top w:val="none" w:sz="0" w:space="0" w:color="auto"/>
        <w:left w:val="none" w:sz="0" w:space="0" w:color="auto"/>
        <w:bottom w:val="none" w:sz="0" w:space="0" w:color="auto"/>
        <w:right w:val="none" w:sz="0" w:space="0" w:color="auto"/>
      </w:divBdr>
      <w:divsChild>
        <w:div w:id="1353648226">
          <w:marLeft w:val="0"/>
          <w:marRight w:val="0"/>
          <w:marTop w:val="0"/>
          <w:marBottom w:val="0"/>
          <w:divBdr>
            <w:top w:val="none" w:sz="0" w:space="0" w:color="auto"/>
            <w:left w:val="none" w:sz="0" w:space="0" w:color="auto"/>
            <w:bottom w:val="none" w:sz="0" w:space="0" w:color="auto"/>
            <w:right w:val="none" w:sz="0" w:space="0" w:color="auto"/>
          </w:divBdr>
        </w:div>
      </w:divsChild>
    </w:div>
    <w:div w:id="692147468">
      <w:bodyDiv w:val="1"/>
      <w:marLeft w:val="0"/>
      <w:marRight w:val="0"/>
      <w:marTop w:val="0"/>
      <w:marBottom w:val="0"/>
      <w:divBdr>
        <w:top w:val="none" w:sz="0" w:space="0" w:color="auto"/>
        <w:left w:val="none" w:sz="0" w:space="0" w:color="auto"/>
        <w:bottom w:val="none" w:sz="0" w:space="0" w:color="auto"/>
        <w:right w:val="none" w:sz="0" w:space="0" w:color="auto"/>
      </w:divBdr>
      <w:divsChild>
        <w:div w:id="94329453">
          <w:marLeft w:val="0"/>
          <w:marRight w:val="0"/>
          <w:marTop w:val="0"/>
          <w:marBottom w:val="0"/>
          <w:divBdr>
            <w:top w:val="none" w:sz="0" w:space="0" w:color="auto"/>
            <w:left w:val="none" w:sz="0" w:space="0" w:color="auto"/>
            <w:bottom w:val="none" w:sz="0" w:space="0" w:color="auto"/>
            <w:right w:val="none" w:sz="0" w:space="0" w:color="auto"/>
          </w:divBdr>
        </w:div>
      </w:divsChild>
    </w:div>
    <w:div w:id="728264251">
      <w:bodyDiv w:val="1"/>
      <w:marLeft w:val="0"/>
      <w:marRight w:val="0"/>
      <w:marTop w:val="0"/>
      <w:marBottom w:val="0"/>
      <w:divBdr>
        <w:top w:val="none" w:sz="0" w:space="0" w:color="auto"/>
        <w:left w:val="none" w:sz="0" w:space="0" w:color="auto"/>
        <w:bottom w:val="none" w:sz="0" w:space="0" w:color="auto"/>
        <w:right w:val="none" w:sz="0" w:space="0" w:color="auto"/>
      </w:divBdr>
      <w:divsChild>
        <w:div w:id="1549679201">
          <w:marLeft w:val="0"/>
          <w:marRight w:val="0"/>
          <w:marTop w:val="0"/>
          <w:marBottom w:val="0"/>
          <w:divBdr>
            <w:top w:val="none" w:sz="0" w:space="0" w:color="auto"/>
            <w:left w:val="none" w:sz="0" w:space="0" w:color="auto"/>
            <w:bottom w:val="none" w:sz="0" w:space="0" w:color="auto"/>
            <w:right w:val="none" w:sz="0" w:space="0" w:color="auto"/>
          </w:divBdr>
        </w:div>
      </w:divsChild>
    </w:div>
    <w:div w:id="796801297">
      <w:bodyDiv w:val="1"/>
      <w:marLeft w:val="0"/>
      <w:marRight w:val="0"/>
      <w:marTop w:val="0"/>
      <w:marBottom w:val="0"/>
      <w:divBdr>
        <w:top w:val="none" w:sz="0" w:space="0" w:color="auto"/>
        <w:left w:val="none" w:sz="0" w:space="0" w:color="auto"/>
        <w:bottom w:val="none" w:sz="0" w:space="0" w:color="auto"/>
        <w:right w:val="none" w:sz="0" w:space="0" w:color="auto"/>
      </w:divBdr>
      <w:divsChild>
        <w:div w:id="1730034813">
          <w:marLeft w:val="0"/>
          <w:marRight w:val="0"/>
          <w:marTop w:val="0"/>
          <w:marBottom w:val="0"/>
          <w:divBdr>
            <w:top w:val="none" w:sz="0" w:space="0" w:color="auto"/>
            <w:left w:val="none" w:sz="0" w:space="0" w:color="auto"/>
            <w:bottom w:val="none" w:sz="0" w:space="0" w:color="auto"/>
            <w:right w:val="none" w:sz="0" w:space="0" w:color="auto"/>
          </w:divBdr>
        </w:div>
      </w:divsChild>
    </w:div>
    <w:div w:id="921449799">
      <w:bodyDiv w:val="1"/>
      <w:marLeft w:val="0"/>
      <w:marRight w:val="0"/>
      <w:marTop w:val="0"/>
      <w:marBottom w:val="0"/>
      <w:divBdr>
        <w:top w:val="none" w:sz="0" w:space="0" w:color="auto"/>
        <w:left w:val="none" w:sz="0" w:space="0" w:color="auto"/>
        <w:bottom w:val="none" w:sz="0" w:space="0" w:color="auto"/>
        <w:right w:val="none" w:sz="0" w:space="0" w:color="auto"/>
      </w:divBdr>
      <w:divsChild>
        <w:div w:id="73010889">
          <w:marLeft w:val="0"/>
          <w:marRight w:val="0"/>
          <w:marTop w:val="0"/>
          <w:marBottom w:val="0"/>
          <w:divBdr>
            <w:top w:val="none" w:sz="0" w:space="0" w:color="auto"/>
            <w:left w:val="none" w:sz="0" w:space="0" w:color="auto"/>
            <w:bottom w:val="none" w:sz="0" w:space="0" w:color="auto"/>
            <w:right w:val="none" w:sz="0" w:space="0" w:color="auto"/>
          </w:divBdr>
        </w:div>
      </w:divsChild>
    </w:div>
    <w:div w:id="1041174322">
      <w:bodyDiv w:val="1"/>
      <w:marLeft w:val="0"/>
      <w:marRight w:val="0"/>
      <w:marTop w:val="0"/>
      <w:marBottom w:val="0"/>
      <w:divBdr>
        <w:top w:val="none" w:sz="0" w:space="0" w:color="auto"/>
        <w:left w:val="none" w:sz="0" w:space="0" w:color="auto"/>
        <w:bottom w:val="none" w:sz="0" w:space="0" w:color="auto"/>
        <w:right w:val="none" w:sz="0" w:space="0" w:color="auto"/>
      </w:divBdr>
      <w:divsChild>
        <w:div w:id="605695951">
          <w:marLeft w:val="0"/>
          <w:marRight w:val="0"/>
          <w:marTop w:val="0"/>
          <w:marBottom w:val="0"/>
          <w:divBdr>
            <w:top w:val="none" w:sz="0" w:space="0" w:color="auto"/>
            <w:left w:val="none" w:sz="0" w:space="0" w:color="auto"/>
            <w:bottom w:val="none" w:sz="0" w:space="0" w:color="auto"/>
            <w:right w:val="none" w:sz="0" w:space="0" w:color="auto"/>
          </w:divBdr>
        </w:div>
      </w:divsChild>
    </w:div>
    <w:div w:id="1062024349">
      <w:bodyDiv w:val="1"/>
      <w:marLeft w:val="0"/>
      <w:marRight w:val="0"/>
      <w:marTop w:val="0"/>
      <w:marBottom w:val="0"/>
      <w:divBdr>
        <w:top w:val="none" w:sz="0" w:space="0" w:color="auto"/>
        <w:left w:val="none" w:sz="0" w:space="0" w:color="auto"/>
        <w:bottom w:val="none" w:sz="0" w:space="0" w:color="auto"/>
        <w:right w:val="none" w:sz="0" w:space="0" w:color="auto"/>
      </w:divBdr>
    </w:div>
    <w:div w:id="1090544341">
      <w:bodyDiv w:val="1"/>
      <w:marLeft w:val="0"/>
      <w:marRight w:val="0"/>
      <w:marTop w:val="0"/>
      <w:marBottom w:val="0"/>
      <w:divBdr>
        <w:top w:val="none" w:sz="0" w:space="0" w:color="auto"/>
        <w:left w:val="none" w:sz="0" w:space="0" w:color="auto"/>
        <w:bottom w:val="none" w:sz="0" w:space="0" w:color="auto"/>
        <w:right w:val="none" w:sz="0" w:space="0" w:color="auto"/>
      </w:divBdr>
      <w:divsChild>
        <w:div w:id="2032221236">
          <w:marLeft w:val="0"/>
          <w:marRight w:val="0"/>
          <w:marTop w:val="0"/>
          <w:marBottom w:val="0"/>
          <w:divBdr>
            <w:top w:val="none" w:sz="0" w:space="0" w:color="auto"/>
            <w:left w:val="none" w:sz="0" w:space="0" w:color="auto"/>
            <w:bottom w:val="none" w:sz="0" w:space="0" w:color="auto"/>
            <w:right w:val="none" w:sz="0" w:space="0" w:color="auto"/>
          </w:divBdr>
        </w:div>
      </w:divsChild>
    </w:div>
    <w:div w:id="1372538954">
      <w:bodyDiv w:val="1"/>
      <w:marLeft w:val="0"/>
      <w:marRight w:val="0"/>
      <w:marTop w:val="0"/>
      <w:marBottom w:val="0"/>
      <w:divBdr>
        <w:top w:val="none" w:sz="0" w:space="0" w:color="auto"/>
        <w:left w:val="none" w:sz="0" w:space="0" w:color="auto"/>
        <w:bottom w:val="none" w:sz="0" w:space="0" w:color="auto"/>
        <w:right w:val="none" w:sz="0" w:space="0" w:color="auto"/>
      </w:divBdr>
      <w:divsChild>
        <w:div w:id="1957523179">
          <w:marLeft w:val="0"/>
          <w:marRight w:val="0"/>
          <w:marTop w:val="0"/>
          <w:marBottom w:val="0"/>
          <w:divBdr>
            <w:top w:val="none" w:sz="0" w:space="0" w:color="auto"/>
            <w:left w:val="none" w:sz="0" w:space="0" w:color="auto"/>
            <w:bottom w:val="none" w:sz="0" w:space="0" w:color="auto"/>
            <w:right w:val="none" w:sz="0" w:space="0" w:color="auto"/>
          </w:divBdr>
        </w:div>
      </w:divsChild>
    </w:div>
    <w:div w:id="1455977034">
      <w:bodyDiv w:val="1"/>
      <w:marLeft w:val="0"/>
      <w:marRight w:val="0"/>
      <w:marTop w:val="0"/>
      <w:marBottom w:val="0"/>
      <w:divBdr>
        <w:top w:val="none" w:sz="0" w:space="0" w:color="auto"/>
        <w:left w:val="none" w:sz="0" w:space="0" w:color="auto"/>
        <w:bottom w:val="none" w:sz="0" w:space="0" w:color="auto"/>
        <w:right w:val="none" w:sz="0" w:space="0" w:color="auto"/>
      </w:divBdr>
      <w:divsChild>
        <w:div w:id="1991052848">
          <w:marLeft w:val="0"/>
          <w:marRight w:val="0"/>
          <w:marTop w:val="0"/>
          <w:marBottom w:val="0"/>
          <w:divBdr>
            <w:top w:val="none" w:sz="0" w:space="0" w:color="auto"/>
            <w:left w:val="none" w:sz="0" w:space="0" w:color="auto"/>
            <w:bottom w:val="none" w:sz="0" w:space="0" w:color="auto"/>
            <w:right w:val="none" w:sz="0" w:space="0" w:color="auto"/>
          </w:divBdr>
        </w:div>
      </w:divsChild>
    </w:div>
    <w:div w:id="1625768231">
      <w:bodyDiv w:val="1"/>
      <w:marLeft w:val="0"/>
      <w:marRight w:val="0"/>
      <w:marTop w:val="0"/>
      <w:marBottom w:val="0"/>
      <w:divBdr>
        <w:top w:val="none" w:sz="0" w:space="0" w:color="auto"/>
        <w:left w:val="none" w:sz="0" w:space="0" w:color="auto"/>
        <w:bottom w:val="none" w:sz="0" w:space="0" w:color="auto"/>
        <w:right w:val="none" w:sz="0" w:space="0" w:color="auto"/>
      </w:divBdr>
      <w:divsChild>
        <w:div w:id="1709989000">
          <w:marLeft w:val="0"/>
          <w:marRight w:val="0"/>
          <w:marTop w:val="0"/>
          <w:marBottom w:val="0"/>
          <w:divBdr>
            <w:top w:val="none" w:sz="0" w:space="0" w:color="auto"/>
            <w:left w:val="none" w:sz="0" w:space="0" w:color="auto"/>
            <w:bottom w:val="none" w:sz="0" w:space="0" w:color="auto"/>
            <w:right w:val="none" w:sz="0" w:space="0" w:color="auto"/>
          </w:divBdr>
        </w:div>
      </w:divsChild>
    </w:div>
    <w:div w:id="1699232823">
      <w:bodyDiv w:val="1"/>
      <w:marLeft w:val="0"/>
      <w:marRight w:val="0"/>
      <w:marTop w:val="0"/>
      <w:marBottom w:val="0"/>
      <w:divBdr>
        <w:top w:val="none" w:sz="0" w:space="0" w:color="auto"/>
        <w:left w:val="none" w:sz="0" w:space="0" w:color="auto"/>
        <w:bottom w:val="none" w:sz="0" w:space="0" w:color="auto"/>
        <w:right w:val="none" w:sz="0" w:space="0" w:color="auto"/>
      </w:divBdr>
      <w:divsChild>
        <w:div w:id="1950433594">
          <w:marLeft w:val="0"/>
          <w:marRight w:val="0"/>
          <w:marTop w:val="0"/>
          <w:marBottom w:val="0"/>
          <w:divBdr>
            <w:top w:val="none" w:sz="0" w:space="0" w:color="auto"/>
            <w:left w:val="none" w:sz="0" w:space="0" w:color="auto"/>
            <w:bottom w:val="none" w:sz="0" w:space="0" w:color="auto"/>
            <w:right w:val="none" w:sz="0" w:space="0" w:color="auto"/>
          </w:divBdr>
        </w:div>
      </w:divsChild>
    </w:div>
    <w:div w:id="1770849300">
      <w:bodyDiv w:val="1"/>
      <w:marLeft w:val="0"/>
      <w:marRight w:val="0"/>
      <w:marTop w:val="0"/>
      <w:marBottom w:val="0"/>
      <w:divBdr>
        <w:top w:val="none" w:sz="0" w:space="0" w:color="auto"/>
        <w:left w:val="none" w:sz="0" w:space="0" w:color="auto"/>
        <w:bottom w:val="none" w:sz="0" w:space="0" w:color="auto"/>
        <w:right w:val="none" w:sz="0" w:space="0" w:color="auto"/>
      </w:divBdr>
      <w:divsChild>
        <w:div w:id="923419842">
          <w:marLeft w:val="0"/>
          <w:marRight w:val="0"/>
          <w:marTop w:val="0"/>
          <w:marBottom w:val="0"/>
          <w:divBdr>
            <w:top w:val="none" w:sz="0" w:space="0" w:color="auto"/>
            <w:left w:val="none" w:sz="0" w:space="0" w:color="auto"/>
            <w:bottom w:val="none" w:sz="0" w:space="0" w:color="auto"/>
            <w:right w:val="none" w:sz="0" w:space="0" w:color="auto"/>
          </w:divBdr>
        </w:div>
      </w:divsChild>
    </w:div>
    <w:div w:id="1895115104">
      <w:bodyDiv w:val="1"/>
      <w:marLeft w:val="0"/>
      <w:marRight w:val="0"/>
      <w:marTop w:val="0"/>
      <w:marBottom w:val="0"/>
      <w:divBdr>
        <w:top w:val="none" w:sz="0" w:space="0" w:color="auto"/>
        <w:left w:val="none" w:sz="0" w:space="0" w:color="auto"/>
        <w:bottom w:val="none" w:sz="0" w:space="0" w:color="auto"/>
        <w:right w:val="none" w:sz="0" w:space="0" w:color="auto"/>
      </w:divBdr>
      <w:divsChild>
        <w:div w:id="2074572307">
          <w:marLeft w:val="0"/>
          <w:marRight w:val="0"/>
          <w:marTop w:val="0"/>
          <w:marBottom w:val="0"/>
          <w:divBdr>
            <w:top w:val="none" w:sz="0" w:space="0" w:color="auto"/>
            <w:left w:val="none" w:sz="0" w:space="0" w:color="auto"/>
            <w:bottom w:val="none" w:sz="0" w:space="0" w:color="auto"/>
            <w:right w:val="none" w:sz="0" w:space="0" w:color="auto"/>
          </w:divBdr>
        </w:div>
      </w:divsChild>
    </w:div>
    <w:div w:id="1985773000">
      <w:bodyDiv w:val="1"/>
      <w:marLeft w:val="0"/>
      <w:marRight w:val="0"/>
      <w:marTop w:val="0"/>
      <w:marBottom w:val="0"/>
      <w:divBdr>
        <w:top w:val="none" w:sz="0" w:space="0" w:color="auto"/>
        <w:left w:val="none" w:sz="0" w:space="0" w:color="auto"/>
        <w:bottom w:val="none" w:sz="0" w:space="0" w:color="auto"/>
        <w:right w:val="none" w:sz="0" w:space="0" w:color="auto"/>
      </w:divBdr>
      <w:divsChild>
        <w:div w:id="20514146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9C3FCF-53EC-49C6-A49E-7BD91C4ED6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4222</Words>
  <Characters>24066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NYSED</Company>
  <LinksUpToDate>false</LinksUpToDate>
  <CharactersWithSpaces>28232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PCG Education</dc:creator>
  <cp:lastModifiedBy>Erik Sweet</cp:lastModifiedBy>
  <cp:revision>3</cp:revision>
  <cp:lastPrinted>2014-06-30T21:20:00Z</cp:lastPrinted>
  <dcterms:created xsi:type="dcterms:W3CDTF">2015-07-14T14:05:00Z</dcterms:created>
  <dcterms:modified xsi:type="dcterms:W3CDTF">2015-07-14T14:07:00Z</dcterms:modified>
</cp:coreProperties>
</file>