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72"/>
        <w:gridCol w:w="7578"/>
      </w:tblGrid>
      <w:tr w:rsidR="00790BCC" w:rsidRPr="00790BCC" w14:paraId="020D78F3" w14:textId="77777777">
        <w:trPr>
          <w:trHeight w:val="1008"/>
        </w:trPr>
        <w:tc>
          <w:tcPr>
            <w:tcW w:w="1872" w:type="dxa"/>
            <w:shd w:val="clear" w:color="auto" w:fill="385623"/>
            <w:vAlign w:val="center"/>
          </w:tcPr>
          <w:p w14:paraId="09A31788" w14:textId="7812B7FC" w:rsidR="00790BCC" w:rsidRPr="00484AAB" w:rsidRDefault="004E5A31" w:rsidP="00D31F4D">
            <w:pPr>
              <w:pStyle w:val="Header-banner"/>
              <w:rPr>
                <w:rFonts w:ascii="Calibri" w:hAnsi="Calibri"/>
              </w:rPr>
            </w:pPr>
            <w:r>
              <w:rPr>
                <w:rFonts w:ascii="Calibri" w:hAnsi="Calibri"/>
              </w:rPr>
              <w:t xml:space="preserve">12 </w:t>
            </w:r>
            <w:r w:rsidR="002A493F">
              <w:rPr>
                <w:rFonts w:ascii="Calibri" w:hAnsi="Calibri"/>
              </w:rPr>
              <w:t>EXT</w:t>
            </w:r>
          </w:p>
        </w:tc>
        <w:tc>
          <w:tcPr>
            <w:tcW w:w="7578" w:type="dxa"/>
            <w:shd w:val="clear" w:color="auto" w:fill="76923C"/>
            <w:vAlign w:val="center"/>
          </w:tcPr>
          <w:p w14:paraId="50CA7593" w14:textId="77777777" w:rsidR="00790BCC" w:rsidRPr="00484AAB" w:rsidRDefault="00790BCC" w:rsidP="00D31F4D">
            <w:pPr>
              <w:pStyle w:val="Header2banner"/>
              <w:rPr>
                <w:rFonts w:ascii="Calibri" w:hAnsi="Calibri"/>
              </w:rPr>
            </w:pPr>
            <w:r w:rsidRPr="00484AAB">
              <w:rPr>
                <w:rFonts w:ascii="Calibri" w:hAnsi="Calibri"/>
              </w:rPr>
              <w:t xml:space="preserve">Lesson </w:t>
            </w:r>
            <w:r w:rsidR="00891429">
              <w:rPr>
                <w:rFonts w:ascii="Calibri" w:hAnsi="Calibri"/>
              </w:rPr>
              <w:t>5</w:t>
            </w:r>
          </w:p>
        </w:tc>
      </w:tr>
    </w:tbl>
    <w:p w14:paraId="59E5AF02" w14:textId="77777777" w:rsidR="00790BCC" w:rsidRPr="00790BCC" w:rsidRDefault="00790BCC" w:rsidP="00D31F4D">
      <w:pPr>
        <w:pStyle w:val="Heading1"/>
      </w:pPr>
      <w:r w:rsidRPr="00790BCC">
        <w:t>Introduction</w:t>
      </w:r>
    </w:p>
    <w:p w14:paraId="1D9D9B41" w14:textId="3A5672F9" w:rsidR="00F042F3" w:rsidRDefault="00700E45" w:rsidP="00BF0891">
      <w:r>
        <w:t xml:space="preserve">In this lesson, students </w:t>
      </w:r>
      <w:r w:rsidR="00D336EA">
        <w:t xml:space="preserve">analyze the beginning of </w:t>
      </w:r>
      <w:r w:rsidR="00C84FAB">
        <w:t>c</w:t>
      </w:r>
      <w:r w:rsidR="003E5D4F">
        <w:t>hapter 1</w:t>
      </w:r>
      <w:r w:rsidR="00D91368">
        <w:t xml:space="preserve"> of </w:t>
      </w:r>
      <w:r w:rsidR="00D91368">
        <w:rPr>
          <w:i/>
        </w:rPr>
        <w:t>The New Jim Crow</w:t>
      </w:r>
      <w:r w:rsidR="00491B52">
        <w:t>, pages 20</w:t>
      </w:r>
      <w:r w:rsidR="00D336EA">
        <w:t xml:space="preserve">–30 (from “[T]he slave went free; stood a brief moment </w:t>
      </w:r>
      <w:r w:rsidR="003E5D4F">
        <w:t>in the sun</w:t>
      </w:r>
      <w:r w:rsidR="00D336EA">
        <w:t>” to “the one that came to be known simply as Jim Crow”). In this section, Alexander c</w:t>
      </w:r>
      <w:r w:rsidR="00AC36E1">
        <w:t xml:space="preserve">laims that racial caste in America has never ended; rather, </w:t>
      </w:r>
      <w:r w:rsidR="004379E1">
        <w:t>it has manifested differently over time</w:t>
      </w:r>
      <w:r w:rsidR="00AC36E1">
        <w:t xml:space="preserve">. This </w:t>
      </w:r>
      <w:r w:rsidR="003E5D4F">
        <w:t xml:space="preserve">section of </w:t>
      </w:r>
      <w:r w:rsidR="00C84FAB">
        <w:t>c</w:t>
      </w:r>
      <w:r w:rsidR="001E56A4">
        <w:t xml:space="preserve">hapter 1 also focuses on the beginning and end of slavery, </w:t>
      </w:r>
      <w:r w:rsidR="00491B52">
        <w:t>the first racial caste system in America</w:t>
      </w:r>
      <w:r w:rsidR="001E56A4">
        <w:t>.</w:t>
      </w:r>
      <w:r w:rsidR="00C45608">
        <w:t xml:space="preserve"> Students enga</w:t>
      </w:r>
      <w:r w:rsidR="006965E9">
        <w:t>ge in an evidence</w:t>
      </w:r>
      <w:r w:rsidR="00C45608">
        <w:t xml:space="preserve">-based discussion to analyze the </w:t>
      </w:r>
      <w:r w:rsidR="00FF52F9">
        <w:t>development</w:t>
      </w:r>
      <w:r w:rsidR="00C45608">
        <w:t xml:space="preserve"> of Alexander’s </w:t>
      </w:r>
      <w:r w:rsidR="00EF71DF">
        <w:t xml:space="preserve">central </w:t>
      </w:r>
      <w:r w:rsidR="00E23E75">
        <w:t>claim</w:t>
      </w:r>
      <w:r w:rsidR="00A21760">
        <w:t xml:space="preserve"> in this section</w:t>
      </w:r>
      <w:r w:rsidR="00C45608">
        <w:t xml:space="preserve">. </w:t>
      </w:r>
      <w:r>
        <w:t xml:space="preserve">Student learning is assessed via a </w:t>
      </w:r>
      <w:r w:rsidR="00F14A89">
        <w:t>Q</w:t>
      </w:r>
      <w:r>
        <w:t xml:space="preserve">uick </w:t>
      </w:r>
      <w:r w:rsidR="00F14A89">
        <w:t>W</w:t>
      </w:r>
      <w:r w:rsidR="00FC4BBE">
        <w:t>rite at the end of the lesson</w:t>
      </w:r>
      <w:r>
        <w:t xml:space="preserve">: </w:t>
      </w:r>
      <w:r w:rsidR="00C60A35">
        <w:t>Explain the structure Alexander es</w:t>
      </w:r>
      <w:r w:rsidR="00C84FAB">
        <w:t>tablishes in the first part of c</w:t>
      </w:r>
      <w:r w:rsidR="00C60A35">
        <w:t>hapter 1. How does this structur</w:t>
      </w:r>
      <w:r w:rsidR="00C84FAB">
        <w:t>e support her central claim in c</w:t>
      </w:r>
      <w:r w:rsidR="00C60A35">
        <w:t>hapter 1</w:t>
      </w:r>
      <w:r w:rsidR="00A21760" w:rsidRPr="00A21760">
        <w:t>?</w:t>
      </w:r>
    </w:p>
    <w:p w14:paraId="4259D66B" w14:textId="6DF7576B" w:rsidR="00700E45" w:rsidRPr="00790BCC" w:rsidRDefault="00C72128" w:rsidP="00BF0891">
      <w:r>
        <w:t xml:space="preserve">For homework, students </w:t>
      </w:r>
      <w:r w:rsidR="004F495F">
        <w:t xml:space="preserve">continue </w:t>
      </w:r>
      <w:r>
        <w:t>r</w:t>
      </w:r>
      <w:r w:rsidRPr="00DC3054">
        <w:t>ead</w:t>
      </w:r>
      <w:r w:rsidR="004F495F">
        <w:t>ing</w:t>
      </w:r>
      <w:r w:rsidRPr="00DC3054">
        <w:t xml:space="preserve"> </w:t>
      </w:r>
      <w:r w:rsidR="00C84FAB">
        <w:t>c</w:t>
      </w:r>
      <w:r w:rsidR="0048041D">
        <w:t>hapter</w:t>
      </w:r>
      <w:r w:rsidR="004F495F">
        <w:t xml:space="preserve"> 1</w:t>
      </w:r>
      <w:r>
        <w:t xml:space="preserve"> of </w:t>
      </w:r>
      <w:r w:rsidRPr="00DC3054">
        <w:rPr>
          <w:i/>
          <w:iCs/>
        </w:rPr>
        <w:t xml:space="preserve">The </w:t>
      </w:r>
      <w:r w:rsidR="004F495F">
        <w:rPr>
          <w:i/>
          <w:iCs/>
        </w:rPr>
        <w:t>New Jim</w:t>
      </w:r>
      <w:r w:rsidR="004F495F" w:rsidRPr="004F495F">
        <w:rPr>
          <w:i/>
          <w:iCs/>
        </w:rPr>
        <w:t xml:space="preserve"> Crow</w:t>
      </w:r>
      <w:r w:rsidR="00BC63F4">
        <w:rPr>
          <w:iCs/>
        </w:rPr>
        <w:t>, pages 30–40</w:t>
      </w:r>
      <w:r w:rsidR="004F495F">
        <w:rPr>
          <w:iCs/>
        </w:rPr>
        <w:t xml:space="preserve">, </w:t>
      </w:r>
      <w:r w:rsidR="000A5994">
        <w:rPr>
          <w:iCs/>
        </w:rPr>
        <w:t>using</w:t>
      </w:r>
      <w:r w:rsidR="004F495F">
        <w:rPr>
          <w:iCs/>
        </w:rPr>
        <w:t xml:space="preserve"> their Argument Delineation Tool</w:t>
      </w:r>
      <w:r w:rsidR="009E7DF1">
        <w:rPr>
          <w:iCs/>
        </w:rPr>
        <w:t>s</w:t>
      </w:r>
      <w:r w:rsidR="004701CE">
        <w:rPr>
          <w:iCs/>
        </w:rPr>
        <w:t xml:space="preserve"> to track Alexander’s </w:t>
      </w:r>
      <w:r w:rsidR="0084075C">
        <w:rPr>
          <w:iCs/>
        </w:rPr>
        <w:t xml:space="preserve">supporting </w:t>
      </w:r>
      <w:r w:rsidR="004701CE">
        <w:rPr>
          <w:iCs/>
        </w:rPr>
        <w:t xml:space="preserve">claims, </w:t>
      </w:r>
      <w:r w:rsidR="0084075C">
        <w:rPr>
          <w:iCs/>
        </w:rPr>
        <w:t xml:space="preserve">counterclaims, </w:t>
      </w:r>
      <w:r w:rsidR="004701CE">
        <w:rPr>
          <w:iCs/>
        </w:rPr>
        <w:t>evidence, and reasoning</w:t>
      </w:r>
      <w:r>
        <w:t>.</w:t>
      </w:r>
      <w:r w:rsidR="004577CC">
        <w:t xml:space="preserve"> </w:t>
      </w:r>
      <w:r w:rsidR="00662D8F" w:rsidRPr="00684EF7">
        <w:t xml:space="preserve">Additionally, students add </w:t>
      </w:r>
      <w:r w:rsidR="00540A28">
        <w:t>six</w:t>
      </w:r>
      <w:r w:rsidR="007D7939" w:rsidRPr="00684EF7">
        <w:t xml:space="preserve"> </w:t>
      </w:r>
      <w:r w:rsidR="00662D8F" w:rsidRPr="00684EF7">
        <w:t>new words, phrases, and/or references to their vocabulary journals.</w:t>
      </w:r>
    </w:p>
    <w:p w14:paraId="0B839D7E" w14:textId="77777777" w:rsidR="00790BCC" w:rsidRPr="00790BCC" w:rsidRDefault="00790BCC"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1537"/>
        <w:gridCol w:w="7913"/>
      </w:tblGrid>
      <w:tr w:rsidR="00790BCC" w:rsidRPr="00790BCC" w14:paraId="7DCA5078" w14:textId="77777777" w:rsidTr="00DC2370">
        <w:tc>
          <w:tcPr>
            <w:tcW w:w="9450" w:type="dxa"/>
            <w:gridSpan w:val="2"/>
            <w:shd w:val="clear" w:color="auto" w:fill="76923C"/>
          </w:tcPr>
          <w:p w14:paraId="533D9D59" w14:textId="77777777" w:rsidR="00790BCC" w:rsidRPr="00484AAB" w:rsidRDefault="00790BCC" w:rsidP="007017EB">
            <w:pPr>
              <w:pStyle w:val="TableHeaders"/>
            </w:pPr>
            <w:r w:rsidRPr="00484AAB">
              <w:t>Assessed Standard(s)</w:t>
            </w:r>
          </w:p>
        </w:tc>
      </w:tr>
      <w:tr w:rsidR="00571CBF" w:rsidRPr="00790BCC" w14:paraId="78C70863" w14:textId="77777777" w:rsidTr="00571CBF">
        <w:tc>
          <w:tcPr>
            <w:tcW w:w="1537" w:type="dxa"/>
          </w:tcPr>
          <w:p w14:paraId="557E166F" w14:textId="3E349A46" w:rsidR="00790BCC" w:rsidRPr="00790BCC" w:rsidRDefault="004B5A7D" w:rsidP="00D31F4D">
            <w:pPr>
              <w:pStyle w:val="TableText"/>
            </w:pPr>
            <w:r>
              <w:t>RI.11-12.5</w:t>
            </w:r>
          </w:p>
        </w:tc>
        <w:tc>
          <w:tcPr>
            <w:tcW w:w="7913" w:type="dxa"/>
          </w:tcPr>
          <w:p w14:paraId="612F907D" w14:textId="0B440968" w:rsidR="00790BCC" w:rsidRPr="00790BCC" w:rsidRDefault="004B5A7D" w:rsidP="001F19C7">
            <w:pPr>
              <w:pStyle w:val="TableText"/>
            </w:pPr>
            <w:r>
              <w:rPr>
                <w:rFonts w:eastAsia="Times New Roman"/>
              </w:rPr>
              <w:t>Analyze and evaluate the effectiveness of the structure an author uses in his or her exposition or argument, including whether the structure makes points clear, convincing, and engaging.</w:t>
            </w:r>
          </w:p>
        </w:tc>
      </w:tr>
      <w:tr w:rsidR="00790BCC" w:rsidRPr="00790BCC" w14:paraId="52FECAEB" w14:textId="77777777" w:rsidTr="00DC2370">
        <w:tc>
          <w:tcPr>
            <w:tcW w:w="9450" w:type="dxa"/>
            <w:gridSpan w:val="2"/>
            <w:shd w:val="clear" w:color="auto" w:fill="76923C"/>
          </w:tcPr>
          <w:p w14:paraId="0699BD46" w14:textId="77777777" w:rsidR="00790BCC" w:rsidRPr="00484AAB" w:rsidRDefault="00790BCC" w:rsidP="007017EB">
            <w:pPr>
              <w:pStyle w:val="TableHeaders"/>
            </w:pPr>
            <w:r w:rsidRPr="00484AAB">
              <w:t>Addressed Standard(s)</w:t>
            </w:r>
          </w:p>
        </w:tc>
      </w:tr>
      <w:tr w:rsidR="003F4D71" w:rsidRPr="00790BCC" w14:paraId="2F684B4E" w14:textId="77777777" w:rsidTr="00DC2370">
        <w:tc>
          <w:tcPr>
            <w:tcW w:w="9450" w:type="dxa"/>
            <w:gridSpan w:val="2"/>
          </w:tcPr>
          <w:p w14:paraId="75FE1493" w14:textId="78FCBDED" w:rsidR="003F4D71" w:rsidRPr="007D3377" w:rsidRDefault="003F4D71" w:rsidP="00B3431B">
            <w:pPr>
              <w:pStyle w:val="TableText"/>
            </w:pPr>
            <w:r>
              <w:t>None.</w:t>
            </w:r>
          </w:p>
        </w:tc>
      </w:tr>
    </w:tbl>
    <w:p w14:paraId="4A98C559"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2F53AD0D" w14:textId="77777777">
        <w:tc>
          <w:tcPr>
            <w:tcW w:w="9450" w:type="dxa"/>
            <w:shd w:val="clear" w:color="auto" w:fill="76923C"/>
          </w:tcPr>
          <w:p w14:paraId="61D7D001" w14:textId="77777777" w:rsidR="00790BCC" w:rsidRPr="00484AAB" w:rsidRDefault="00790BCC" w:rsidP="007017EB">
            <w:pPr>
              <w:pStyle w:val="TableHeaders"/>
            </w:pPr>
            <w:r w:rsidRPr="00484AAB">
              <w:t>Assessment(s)</w:t>
            </w:r>
          </w:p>
        </w:tc>
      </w:tr>
      <w:tr w:rsidR="00790BCC" w:rsidRPr="00790BCC" w14:paraId="4C184AAE" w14:textId="77777777">
        <w:tc>
          <w:tcPr>
            <w:tcW w:w="9450" w:type="dxa"/>
            <w:tcBorders>
              <w:top w:val="single" w:sz="4" w:space="0" w:color="auto"/>
              <w:left w:val="single" w:sz="4" w:space="0" w:color="auto"/>
              <w:bottom w:val="single" w:sz="4" w:space="0" w:color="auto"/>
              <w:right w:val="single" w:sz="4" w:space="0" w:color="auto"/>
            </w:tcBorders>
          </w:tcPr>
          <w:p w14:paraId="38229AC6" w14:textId="77777777" w:rsidR="00790BCC" w:rsidRDefault="00700E45" w:rsidP="00D31F4D">
            <w:pPr>
              <w:pStyle w:val="TableText"/>
            </w:pPr>
            <w:r w:rsidRPr="00700E45">
              <w:t xml:space="preserve">Student learning is assessed via a Quick Write at the end of the lesson. Students </w:t>
            </w:r>
            <w:r w:rsidR="00AB7DEE">
              <w:t>respond to</w:t>
            </w:r>
            <w:r w:rsidR="00AB7DEE" w:rsidRPr="00700E45">
              <w:t xml:space="preserve"> </w:t>
            </w:r>
            <w:r w:rsidRPr="00700E45">
              <w:t>the following prompt, citing textual evidence to support analysis and inferences drawn from the text.</w:t>
            </w:r>
          </w:p>
          <w:p w14:paraId="2298699C" w14:textId="12C4043E" w:rsidR="0020128C" w:rsidRDefault="00C60A35" w:rsidP="00C84FAB">
            <w:pPr>
              <w:pStyle w:val="BulletedList"/>
            </w:pPr>
            <w:r>
              <w:t xml:space="preserve">Explain the structure Alexander establishes in the first part of </w:t>
            </w:r>
            <w:r w:rsidR="00C84FAB">
              <w:t>c</w:t>
            </w:r>
            <w:r>
              <w:t xml:space="preserve">hapter 1. How does this structure </w:t>
            </w:r>
            <w:r>
              <w:lastRenderedPageBreak/>
              <w:t xml:space="preserve">support her central claim in </w:t>
            </w:r>
            <w:r w:rsidR="00C84FAB">
              <w:t>c</w:t>
            </w:r>
            <w:r>
              <w:t>hapter 1</w:t>
            </w:r>
            <w:r w:rsidR="00B3431B" w:rsidRPr="00A21760">
              <w:t>?</w:t>
            </w:r>
          </w:p>
        </w:tc>
      </w:tr>
    </w:tbl>
    <w:p w14:paraId="769ED203" w14:textId="1FCA5885" w:rsidR="00790BCC" w:rsidRPr="00790BCC" w:rsidRDefault="00790BCC"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7E5128DB" w14:textId="77777777">
        <w:tc>
          <w:tcPr>
            <w:tcW w:w="9450" w:type="dxa"/>
            <w:shd w:val="clear" w:color="auto" w:fill="76923C"/>
          </w:tcPr>
          <w:p w14:paraId="45EBB37A" w14:textId="7BED7786" w:rsidR="00790BCC" w:rsidRPr="00484AAB" w:rsidRDefault="000C261E" w:rsidP="00D31F4D">
            <w:pPr>
              <w:pStyle w:val="TableHeaders"/>
            </w:pPr>
            <w:r>
              <w:t>Vocabulary Students May Identify</w:t>
            </w:r>
          </w:p>
        </w:tc>
      </w:tr>
      <w:tr w:rsidR="00DC0FBE" w:rsidRPr="00790BCC" w14:paraId="226D16D6" w14:textId="77777777" w:rsidTr="00662D8F">
        <w:trPr>
          <w:trHeight w:val="2870"/>
        </w:trPr>
        <w:tc>
          <w:tcPr>
            <w:tcW w:w="9450" w:type="dxa"/>
          </w:tcPr>
          <w:p w14:paraId="7FDE88C4" w14:textId="60E4CB6C" w:rsidR="00DC0FBE" w:rsidRDefault="008D4C90" w:rsidP="00AA0451">
            <w:pPr>
              <w:pStyle w:val="BulletedList"/>
            </w:pPr>
            <w:r>
              <w:t>i</w:t>
            </w:r>
            <w:r w:rsidR="00DC0FBE">
              <w:t xml:space="preserve">mpotent </w:t>
            </w:r>
            <w:r w:rsidR="00FA4FF4">
              <w:t xml:space="preserve">(p. 20) </w:t>
            </w:r>
            <w:r w:rsidR="00DC0FBE">
              <w:t>(adj.) – utterly unable (to do something)</w:t>
            </w:r>
          </w:p>
          <w:p w14:paraId="50D67F3B" w14:textId="6C4160A2" w:rsidR="00DC0FBE" w:rsidRDefault="00DC0FBE" w:rsidP="00AA0451">
            <w:pPr>
              <w:pStyle w:val="BulletedList"/>
            </w:pPr>
            <w:r>
              <w:t>relegated</w:t>
            </w:r>
            <w:r w:rsidR="00FA4FF4">
              <w:t xml:space="preserve"> (p. 20)</w:t>
            </w:r>
            <w:r>
              <w:t xml:space="preserve"> (v.) – sent or consigned to an inferior position, place, or condition</w:t>
            </w:r>
          </w:p>
          <w:p w14:paraId="6A20A4F2" w14:textId="2325191F" w:rsidR="00DC0FBE" w:rsidRDefault="00DC0FBE" w:rsidP="00AA0451">
            <w:pPr>
              <w:pStyle w:val="BulletedList"/>
            </w:pPr>
            <w:r>
              <w:t xml:space="preserve">virulent </w:t>
            </w:r>
            <w:r w:rsidR="00FA4FF4">
              <w:t xml:space="preserve">(p. 20) </w:t>
            </w:r>
            <w:r>
              <w:t>(adj.)</w:t>
            </w:r>
            <w:r w:rsidR="00D24DB1">
              <w:t xml:space="preserve"> – </w:t>
            </w:r>
            <w:r>
              <w:t>extremely or excessively harsh or strong</w:t>
            </w:r>
          </w:p>
          <w:p w14:paraId="048B5513" w14:textId="5054E46D" w:rsidR="00FA4FF4" w:rsidRDefault="00FA4FF4">
            <w:pPr>
              <w:pStyle w:val="BulletedList"/>
            </w:pPr>
            <w:r>
              <w:t>superlative (p. 21) (adj.) – of the highest kind, quality, or order; surpassing all else or others; supreme; extreme</w:t>
            </w:r>
          </w:p>
          <w:p w14:paraId="44517BD6" w14:textId="6DC8130C" w:rsidR="00DC0FBE" w:rsidRDefault="00DC0FBE" w:rsidP="00AA0451">
            <w:pPr>
              <w:pStyle w:val="BulletedList"/>
            </w:pPr>
            <w:r>
              <w:t xml:space="preserve">chattel </w:t>
            </w:r>
            <w:r w:rsidR="00FA4FF4">
              <w:t xml:space="preserve">(p. 23) </w:t>
            </w:r>
            <w:r w:rsidR="00592E9E">
              <w:t xml:space="preserve">(n.) – </w:t>
            </w:r>
            <w:r w:rsidR="00B504D6">
              <w:t>something (such as a slave, piece of furniture, tool, etc.) that a person owns other than land or buildings</w:t>
            </w:r>
          </w:p>
          <w:p w14:paraId="367EAFA1" w14:textId="2F8FA8B3" w:rsidR="00DC0FBE" w:rsidRDefault="00DC0FBE" w:rsidP="00AA0451">
            <w:pPr>
              <w:pStyle w:val="BulletedList"/>
            </w:pPr>
            <w:r>
              <w:t>indentured servitude</w:t>
            </w:r>
            <w:r w:rsidR="000C261E">
              <w:t xml:space="preserve"> </w:t>
            </w:r>
            <w:r w:rsidR="00FA4FF4">
              <w:t xml:space="preserve">(p. 23) </w:t>
            </w:r>
            <w:r w:rsidR="000C261E">
              <w:t xml:space="preserve">(reference) </w:t>
            </w:r>
            <w:r w:rsidR="000B34E4">
              <w:t>–</w:t>
            </w:r>
            <w:r w:rsidR="000C261E">
              <w:t xml:space="preserve"> referring to a system in which </w:t>
            </w:r>
            <w:r w:rsidR="000C261E">
              <w:rPr>
                <w:rStyle w:val="ssens"/>
              </w:rPr>
              <w:t xml:space="preserve">people sign and are bound by </w:t>
            </w:r>
            <w:r w:rsidR="000B34E4">
              <w:rPr>
                <w:rStyle w:val="ssens"/>
              </w:rPr>
              <w:t>a formal legal agreement</w:t>
            </w:r>
            <w:r w:rsidR="000C261E">
              <w:rPr>
                <w:rStyle w:val="ssens"/>
              </w:rPr>
              <w:t xml:space="preserve"> to work for another for a specified time especially in return for payment of travel expenses and maintenance</w:t>
            </w:r>
          </w:p>
          <w:p w14:paraId="701ED949" w14:textId="4647A3CB" w:rsidR="000C261E" w:rsidRDefault="00DC0FBE" w:rsidP="00AA0451">
            <w:pPr>
              <w:pStyle w:val="BulletedList"/>
            </w:pPr>
            <w:r>
              <w:t>amnesty</w:t>
            </w:r>
            <w:r w:rsidR="000C261E">
              <w:t xml:space="preserve"> </w:t>
            </w:r>
            <w:r w:rsidR="00FA4FF4">
              <w:t xml:space="preserve">(p. 24) </w:t>
            </w:r>
            <w:r w:rsidR="000C261E">
              <w:t>(n.) – a forgetting or overlooking of any past offense</w:t>
            </w:r>
          </w:p>
          <w:p w14:paraId="72324C43" w14:textId="1A37D95A" w:rsidR="00FA4FF4" w:rsidRDefault="00FA4FF4">
            <w:pPr>
              <w:pStyle w:val="BulletedList"/>
            </w:pPr>
            <w:proofErr w:type="gramStart"/>
            <w:r>
              <w:t>importation</w:t>
            </w:r>
            <w:proofErr w:type="gramEnd"/>
            <w:r>
              <w:t xml:space="preserve"> (p. 24) (n.) – the act of importing, or bringing in goods or people from a foreign country for use, sale, processing, service, etc.</w:t>
            </w:r>
          </w:p>
          <w:p w14:paraId="47C320F5" w14:textId="769C40B9" w:rsidR="00DC0FBE" w:rsidRDefault="00DC0FBE" w:rsidP="00AA0451">
            <w:pPr>
              <w:pStyle w:val="BulletedList"/>
            </w:pPr>
            <w:r>
              <w:t>predicated</w:t>
            </w:r>
            <w:r w:rsidR="000C261E">
              <w:t xml:space="preserve"> </w:t>
            </w:r>
            <w:r w:rsidR="00FA4FF4">
              <w:t xml:space="preserve">(p. 25) </w:t>
            </w:r>
            <w:r w:rsidR="000C261E">
              <w:t>(v</w:t>
            </w:r>
            <w:r w:rsidR="00EF0275">
              <w:t>.</w:t>
            </w:r>
            <w:r w:rsidR="000C261E">
              <w:t>) – based on or upon something</w:t>
            </w:r>
            <w:r w:rsidR="00EF0275">
              <w:t xml:space="preserve"> else</w:t>
            </w:r>
          </w:p>
          <w:p w14:paraId="65089E70" w14:textId="636BE6AD" w:rsidR="00DC0FBE" w:rsidRDefault="00DC0FBE" w:rsidP="00AA0451">
            <w:pPr>
              <w:pStyle w:val="BulletedList"/>
            </w:pPr>
            <w:r>
              <w:t>laudable</w:t>
            </w:r>
            <w:r w:rsidR="000C261E">
              <w:t xml:space="preserve"> </w:t>
            </w:r>
            <w:r w:rsidR="00FA4FF4">
              <w:t xml:space="preserve">(p. 25) </w:t>
            </w:r>
            <w:r w:rsidR="000C261E">
              <w:t>(adj.)</w:t>
            </w:r>
            <w:r w:rsidR="00D24DB1">
              <w:t xml:space="preserve"> – </w:t>
            </w:r>
            <w:r w:rsidR="000C261E">
              <w:rPr>
                <w:rStyle w:val="oneclick-link"/>
              </w:rPr>
              <w:t>deserving</w:t>
            </w:r>
            <w:r w:rsidR="000C261E">
              <w:t xml:space="preserve"> </w:t>
            </w:r>
            <w:r w:rsidR="000C261E">
              <w:rPr>
                <w:rStyle w:val="oneclick-link"/>
              </w:rPr>
              <w:t>praise</w:t>
            </w:r>
            <w:r w:rsidR="00445896">
              <w:rPr>
                <w:rStyle w:val="oneclick-link"/>
              </w:rPr>
              <w:t>,</w:t>
            </w:r>
            <w:r w:rsidR="000C261E">
              <w:t xml:space="preserve"> </w:t>
            </w:r>
            <w:r w:rsidR="000C261E">
              <w:rPr>
                <w:rStyle w:val="oneclick-link"/>
              </w:rPr>
              <w:t>praiseworthy</w:t>
            </w:r>
            <w:r w:rsidR="00445896">
              <w:rPr>
                <w:rStyle w:val="oneclick-link"/>
              </w:rPr>
              <w:t>,</w:t>
            </w:r>
            <w:r w:rsidR="000C261E">
              <w:t xml:space="preserve"> </w:t>
            </w:r>
            <w:r w:rsidR="000C261E">
              <w:rPr>
                <w:rStyle w:val="oneclick-link"/>
              </w:rPr>
              <w:t>commendable</w:t>
            </w:r>
          </w:p>
          <w:p w14:paraId="4CE50329" w14:textId="26CEE327" w:rsidR="000C261E" w:rsidRDefault="00DC0FBE" w:rsidP="00AA0451">
            <w:pPr>
              <w:pStyle w:val="BulletedList"/>
            </w:pPr>
            <w:r>
              <w:t>opulent</w:t>
            </w:r>
            <w:r w:rsidR="00FA4FF4">
              <w:t xml:space="preserve"> (p. 25)</w:t>
            </w:r>
            <w:r w:rsidR="000C261E">
              <w:t xml:space="preserve"> (adj.) – very comfortable and expensive</w:t>
            </w:r>
          </w:p>
          <w:p w14:paraId="3F21F7E7" w14:textId="3A36756A" w:rsidR="00DC0FBE" w:rsidRDefault="00DC0FBE" w:rsidP="00AA0451">
            <w:pPr>
              <w:pStyle w:val="BulletedList"/>
            </w:pPr>
            <w:r>
              <w:t>amalgamation</w:t>
            </w:r>
            <w:r w:rsidR="000C261E">
              <w:t xml:space="preserve"> </w:t>
            </w:r>
            <w:r w:rsidR="00FA4FF4">
              <w:t xml:space="preserve">(p. 27) </w:t>
            </w:r>
            <w:r w:rsidR="000C261E">
              <w:t xml:space="preserve">(n.) </w:t>
            </w:r>
            <w:r w:rsidR="00FD54CB">
              <w:t>– the state of uniting two or more things into one thing</w:t>
            </w:r>
          </w:p>
          <w:p w14:paraId="73746107" w14:textId="56432392" w:rsidR="00DC0FBE" w:rsidRDefault="00DC0FBE" w:rsidP="00AA0451">
            <w:pPr>
              <w:pStyle w:val="BulletedList"/>
            </w:pPr>
            <w:r>
              <w:t>anarchy</w:t>
            </w:r>
            <w:r w:rsidR="00F16C73">
              <w:t xml:space="preserve"> </w:t>
            </w:r>
            <w:r w:rsidR="00FA4FF4">
              <w:t xml:space="preserve">(p. 27) </w:t>
            </w:r>
            <w:r w:rsidR="00F16C73">
              <w:t>(n.) –</w:t>
            </w:r>
            <w:r w:rsidR="00FD54CB">
              <w:t xml:space="preserve"> </w:t>
            </w:r>
            <w:r w:rsidR="00FD54CB">
              <w:rPr>
                <w:rStyle w:val="oneclick-link"/>
              </w:rPr>
              <w:t>political</w:t>
            </w:r>
            <w:r w:rsidR="00FD54CB">
              <w:t xml:space="preserve"> </w:t>
            </w:r>
            <w:r w:rsidR="00FD54CB">
              <w:rPr>
                <w:rStyle w:val="oneclick-link"/>
              </w:rPr>
              <w:t>and</w:t>
            </w:r>
            <w:r w:rsidR="00FD54CB">
              <w:t xml:space="preserve"> </w:t>
            </w:r>
            <w:r w:rsidR="00FD54CB">
              <w:rPr>
                <w:rStyle w:val="oneclick-link"/>
              </w:rPr>
              <w:t>social</w:t>
            </w:r>
            <w:r w:rsidR="00FD54CB">
              <w:t xml:space="preserve"> </w:t>
            </w:r>
            <w:r w:rsidR="00FD54CB">
              <w:rPr>
                <w:rStyle w:val="oneclick-link"/>
              </w:rPr>
              <w:t>disorder</w:t>
            </w:r>
            <w:r w:rsidR="00FD54CB">
              <w:t xml:space="preserve"> </w:t>
            </w:r>
            <w:r w:rsidR="00FD54CB">
              <w:rPr>
                <w:rStyle w:val="oneclick-link"/>
              </w:rPr>
              <w:t>due</w:t>
            </w:r>
            <w:r w:rsidR="00FD54CB">
              <w:t xml:space="preserve"> </w:t>
            </w:r>
            <w:r w:rsidR="00FD54CB">
              <w:rPr>
                <w:rStyle w:val="oneclick-link"/>
              </w:rPr>
              <w:t>to</w:t>
            </w:r>
            <w:r w:rsidR="00FD54CB">
              <w:t xml:space="preserve"> </w:t>
            </w:r>
            <w:r w:rsidR="00FD54CB">
              <w:rPr>
                <w:rStyle w:val="oneclick-link"/>
              </w:rPr>
              <w:t>the</w:t>
            </w:r>
            <w:r w:rsidR="00FD54CB">
              <w:t xml:space="preserve"> </w:t>
            </w:r>
            <w:r w:rsidR="00FD54CB">
              <w:rPr>
                <w:rStyle w:val="oneclick-link"/>
              </w:rPr>
              <w:t>absence</w:t>
            </w:r>
            <w:r w:rsidR="00FD54CB">
              <w:t xml:space="preserve"> </w:t>
            </w:r>
            <w:r w:rsidR="00FD54CB">
              <w:rPr>
                <w:rStyle w:val="oneclick-link"/>
              </w:rPr>
              <w:t>of</w:t>
            </w:r>
            <w:r w:rsidR="00FD54CB">
              <w:t xml:space="preserve"> </w:t>
            </w:r>
            <w:r w:rsidR="00FD54CB">
              <w:rPr>
                <w:rStyle w:val="oneclick-link"/>
              </w:rPr>
              <w:t>governmental</w:t>
            </w:r>
            <w:r w:rsidR="00FD54CB">
              <w:t xml:space="preserve"> </w:t>
            </w:r>
            <w:r w:rsidR="00FD54CB">
              <w:rPr>
                <w:rStyle w:val="oneclick-link"/>
              </w:rPr>
              <w:t>control</w:t>
            </w:r>
          </w:p>
          <w:p w14:paraId="74260BDB" w14:textId="68B87D7D" w:rsidR="00DC0FBE" w:rsidRDefault="00DC0FBE" w:rsidP="00AA0451">
            <w:pPr>
              <w:pStyle w:val="BulletedList"/>
            </w:pPr>
            <w:r>
              <w:t>antebellum</w:t>
            </w:r>
            <w:r w:rsidR="00FD54CB">
              <w:t xml:space="preserve"> </w:t>
            </w:r>
            <w:r w:rsidR="00FA4FF4">
              <w:t xml:space="preserve">(p. 27) </w:t>
            </w:r>
            <w:r w:rsidR="00FD54CB">
              <w:t>(adj.)</w:t>
            </w:r>
            <w:r w:rsidR="00D24DB1">
              <w:t xml:space="preserve"> – </w:t>
            </w:r>
            <w:r w:rsidR="00FD54CB">
              <w:rPr>
                <w:rStyle w:val="oneclick-link"/>
              </w:rPr>
              <w:t>before</w:t>
            </w:r>
            <w:r w:rsidR="00FD54CB">
              <w:t xml:space="preserve"> </w:t>
            </w:r>
            <w:r w:rsidR="00FD54CB">
              <w:rPr>
                <w:rStyle w:val="oneclick-link"/>
              </w:rPr>
              <w:t>or</w:t>
            </w:r>
            <w:r w:rsidR="00FD54CB">
              <w:t xml:space="preserve"> </w:t>
            </w:r>
            <w:r w:rsidR="00FD54CB">
              <w:rPr>
                <w:rStyle w:val="oneclick-link"/>
              </w:rPr>
              <w:t>existing</w:t>
            </w:r>
            <w:r w:rsidR="00FD54CB">
              <w:t xml:space="preserve"> </w:t>
            </w:r>
            <w:r w:rsidR="00FD54CB">
              <w:rPr>
                <w:rStyle w:val="oneclick-link"/>
              </w:rPr>
              <w:t>before</w:t>
            </w:r>
            <w:r w:rsidR="00FD54CB">
              <w:t xml:space="preserve"> </w:t>
            </w:r>
            <w:r w:rsidR="00FD54CB">
              <w:rPr>
                <w:rStyle w:val="oneclick-link"/>
              </w:rPr>
              <w:t>a</w:t>
            </w:r>
            <w:r w:rsidR="00FD54CB">
              <w:t xml:space="preserve"> </w:t>
            </w:r>
            <w:r w:rsidR="00FD54CB">
              <w:rPr>
                <w:rStyle w:val="oneclick-link"/>
              </w:rPr>
              <w:t>war,</w:t>
            </w:r>
            <w:r w:rsidR="00FD54CB">
              <w:t xml:space="preserve"> </w:t>
            </w:r>
            <w:r w:rsidR="00FD54CB">
              <w:rPr>
                <w:rStyle w:val="oneclick-link"/>
              </w:rPr>
              <w:t>especially</w:t>
            </w:r>
            <w:r w:rsidR="00FD54CB">
              <w:t xml:space="preserve"> </w:t>
            </w:r>
            <w:r w:rsidR="00FD54CB">
              <w:rPr>
                <w:rStyle w:val="oneclick-link"/>
              </w:rPr>
              <w:t>the</w:t>
            </w:r>
            <w:r w:rsidR="00FD54CB">
              <w:t xml:space="preserve"> </w:t>
            </w:r>
            <w:r w:rsidR="00FD54CB">
              <w:rPr>
                <w:rStyle w:val="oneclick-link"/>
              </w:rPr>
              <w:t>American</w:t>
            </w:r>
            <w:r w:rsidR="00FD54CB">
              <w:t xml:space="preserve"> </w:t>
            </w:r>
            <w:r w:rsidR="00FD54CB">
              <w:rPr>
                <w:rStyle w:val="oneclick-link"/>
              </w:rPr>
              <w:t>Civil</w:t>
            </w:r>
            <w:r w:rsidR="00FD54CB">
              <w:t xml:space="preserve"> </w:t>
            </w:r>
            <w:r w:rsidR="00FD54CB">
              <w:rPr>
                <w:rStyle w:val="oneclick-link"/>
              </w:rPr>
              <w:t>War;</w:t>
            </w:r>
            <w:r w:rsidR="00FD54CB">
              <w:t xml:space="preserve"> </w:t>
            </w:r>
            <w:r w:rsidR="00FD54CB">
              <w:rPr>
                <w:rStyle w:val="oneclick-link"/>
              </w:rPr>
              <w:t>prewar</w:t>
            </w:r>
          </w:p>
          <w:p w14:paraId="462DD3F7" w14:textId="08B3225E" w:rsidR="00C970B9" w:rsidRDefault="00C970B9" w:rsidP="00AA0451">
            <w:pPr>
              <w:pStyle w:val="BulletedList"/>
            </w:pPr>
            <w:r>
              <w:t xml:space="preserve">in shambles </w:t>
            </w:r>
            <w:r w:rsidR="00FA4FF4">
              <w:t xml:space="preserve">(p. 27) </w:t>
            </w:r>
            <w:r>
              <w:t>(prep. phrase) – being in a state in which there is great confusion, disorder, or destruction</w:t>
            </w:r>
          </w:p>
          <w:p w14:paraId="4F39E0BC" w14:textId="7DC39633" w:rsidR="00964A20" w:rsidRDefault="00964A20" w:rsidP="00AA0451">
            <w:pPr>
              <w:pStyle w:val="BulletedList"/>
            </w:pPr>
            <w:r>
              <w:t xml:space="preserve">insurrection </w:t>
            </w:r>
            <w:r w:rsidR="00FA4FF4">
              <w:t xml:space="preserve">(p. 28) </w:t>
            </w:r>
            <w:r>
              <w:t>(n.) – usually violent attempt to take control of a government</w:t>
            </w:r>
          </w:p>
          <w:p w14:paraId="7123FB06" w14:textId="5366311D" w:rsidR="00DC0FBE" w:rsidRDefault="00DC0FBE" w:rsidP="00AA0451">
            <w:pPr>
              <w:pStyle w:val="BulletedList"/>
            </w:pPr>
            <w:proofErr w:type="gramStart"/>
            <w:r>
              <w:t>black</w:t>
            </w:r>
            <w:proofErr w:type="gramEnd"/>
            <w:r>
              <w:t xml:space="preserve"> codes</w:t>
            </w:r>
            <w:r w:rsidR="00FD54CB">
              <w:t xml:space="preserve"> </w:t>
            </w:r>
            <w:r w:rsidR="00FA4FF4">
              <w:t xml:space="preserve">(p. 28) </w:t>
            </w:r>
            <w:r w:rsidR="00FD54CB">
              <w:t>(reference)</w:t>
            </w:r>
            <w:r w:rsidR="00D24DB1">
              <w:t xml:space="preserve"> – </w:t>
            </w:r>
            <w:r w:rsidR="00FD54CB">
              <w:t xml:space="preserve">in U.S. history, any of numerous laws enacted in the states of the former Confederacy after the </w:t>
            </w:r>
            <w:r w:rsidR="00FD54CB" w:rsidRPr="00FD54CB">
              <w:t>American Civil War</w:t>
            </w:r>
            <w:r w:rsidR="00FD54CB">
              <w:t xml:space="preserve"> and intended to assure the continuance of </w:t>
            </w:r>
            <w:r w:rsidR="00FD54CB" w:rsidRPr="00FD54CB">
              <w:t>white supremacy</w:t>
            </w:r>
            <w:r w:rsidR="00FD54CB">
              <w:t xml:space="preserve">. Enacted in 1865 and 1866, the laws were designed to replace the social controls of </w:t>
            </w:r>
            <w:bookmarkStart w:id="0" w:name="ref21268"/>
            <w:bookmarkEnd w:id="0"/>
            <w:r w:rsidR="00FD54CB" w:rsidRPr="00FD54CB">
              <w:t>slavery</w:t>
            </w:r>
            <w:r w:rsidR="00FD54CB">
              <w:t xml:space="preserve"> that had been removed by the </w:t>
            </w:r>
            <w:r w:rsidR="00FD54CB" w:rsidRPr="00FD54CB">
              <w:t>Emancipation Proclamation</w:t>
            </w:r>
            <w:r w:rsidR="00FD54CB">
              <w:t xml:space="preserve"> and the </w:t>
            </w:r>
            <w:r w:rsidR="00FD54CB" w:rsidRPr="00FD54CB">
              <w:t>Thirteenth Amendment</w:t>
            </w:r>
            <w:r w:rsidR="00FD54CB">
              <w:t xml:space="preserve"> to the Constitution.</w:t>
            </w:r>
          </w:p>
          <w:p w14:paraId="0C620B6C" w14:textId="6266CC6C" w:rsidR="00DC0FBE" w:rsidRDefault="00FA4FF4" w:rsidP="00AA0451">
            <w:pPr>
              <w:pStyle w:val="BulletedList"/>
            </w:pPr>
            <w:r>
              <w:lastRenderedPageBreak/>
              <w:t>p</w:t>
            </w:r>
            <w:r w:rsidR="00DC0FBE">
              <w:t>eonage</w:t>
            </w:r>
            <w:r>
              <w:t xml:space="preserve"> (p. 28) </w:t>
            </w:r>
            <w:r w:rsidR="00FD54CB">
              <w:t>(n.) – the practice of holding persons in servitude or partial slavery, as to work off a debt or to serve a penal sentence</w:t>
            </w:r>
          </w:p>
          <w:p w14:paraId="7C99D5FA" w14:textId="626826F5" w:rsidR="00DC0FBE" w:rsidRDefault="00031279" w:rsidP="00AA0451">
            <w:pPr>
              <w:pStyle w:val="BulletedList"/>
            </w:pPr>
            <w:r>
              <w:t>v</w:t>
            </w:r>
            <w:r w:rsidR="00DC0FBE">
              <w:t>agrancy</w:t>
            </w:r>
            <w:r w:rsidR="00FD54CB">
              <w:t xml:space="preserve"> </w:t>
            </w:r>
            <w:r w:rsidR="00FA4FF4">
              <w:t xml:space="preserve">(p. 28) </w:t>
            </w:r>
            <w:r w:rsidR="00903EA4">
              <w:t>(n.) – referring to the state of those who have no place to live and no job</w:t>
            </w:r>
          </w:p>
          <w:p w14:paraId="5F5746EB" w14:textId="4DA8F63B" w:rsidR="00DC0FBE" w:rsidRDefault="00DC0FBE" w:rsidP="00DA2668">
            <w:pPr>
              <w:pStyle w:val="BulletedList"/>
            </w:pPr>
            <w:proofErr w:type="gramStart"/>
            <w:r>
              <w:t>the</w:t>
            </w:r>
            <w:proofErr w:type="gramEnd"/>
            <w:r>
              <w:t xml:space="preserve"> writ of </w:t>
            </w:r>
            <w:r w:rsidRPr="007D1E3F">
              <w:t>habeas corpus</w:t>
            </w:r>
            <w:r w:rsidR="00903EA4">
              <w:t xml:space="preserve"> </w:t>
            </w:r>
            <w:r w:rsidR="00FA4FF4">
              <w:t xml:space="preserve">(p. 29) </w:t>
            </w:r>
            <w:r w:rsidR="008B3D04">
              <w:t>(reference) –</w:t>
            </w:r>
            <w:r w:rsidR="00903EA4">
              <w:t xml:space="preserve"> </w:t>
            </w:r>
            <w:r w:rsidR="005852E0">
              <w:rPr>
                <w:rFonts w:eastAsia="Times New Roman"/>
              </w:rPr>
              <w:t>an order to bring a jailed person before a judge or court to find out if that person should really be in jail</w:t>
            </w:r>
            <w:bookmarkStart w:id="1" w:name="ref273155"/>
            <w:bookmarkEnd w:id="1"/>
            <w:r w:rsidR="00903EA4">
              <w:t>.</w:t>
            </w:r>
          </w:p>
          <w:p w14:paraId="3248952A" w14:textId="5946A88C" w:rsidR="00AA0451" w:rsidRDefault="00AA0451" w:rsidP="00AA0451">
            <w:pPr>
              <w:pStyle w:val="BulletedList"/>
            </w:pPr>
            <w:r>
              <w:t xml:space="preserve">Reconstruction </w:t>
            </w:r>
            <w:r w:rsidR="00FA4FF4">
              <w:t xml:space="preserve">(p. 29) </w:t>
            </w:r>
            <w:r>
              <w:t xml:space="preserve">(reference) – </w:t>
            </w:r>
            <w:r>
              <w:rPr>
                <w:rStyle w:val="ssens"/>
              </w:rPr>
              <w:t>the reorganization and reestablishment of the seceded states in the Union after the American Civil War</w:t>
            </w:r>
          </w:p>
          <w:p w14:paraId="3096C0BE" w14:textId="06BCE398" w:rsidR="00AA0451" w:rsidRPr="005E342D" w:rsidRDefault="00AA0451" w:rsidP="00B6430C">
            <w:pPr>
              <w:pStyle w:val="BulletedList"/>
            </w:pPr>
            <w:r>
              <w:t xml:space="preserve">Freedmen’s Bureau </w:t>
            </w:r>
            <w:r w:rsidR="00FA4FF4">
              <w:t xml:space="preserve">(p. 29) </w:t>
            </w:r>
            <w:r>
              <w:t xml:space="preserve">(reference) – during the </w:t>
            </w:r>
            <w:r w:rsidRPr="00706548">
              <w:t>Reconstruction</w:t>
            </w:r>
            <w:r>
              <w:t xml:space="preserve"> period after the </w:t>
            </w:r>
            <w:r w:rsidRPr="00706548">
              <w:t>American Civil War</w:t>
            </w:r>
            <w:r w:rsidR="00B6430C">
              <w:t xml:space="preserve"> (1865–72)</w:t>
            </w:r>
            <w:r>
              <w:t xml:space="preserve">, popular name for the U.S. Bureau of Refugees, Freedmen, and Abandoned Lands, established by Congress to provide practical aid to 4,000,000 newly freed </w:t>
            </w:r>
            <w:r w:rsidRPr="00706548">
              <w:t>black Americans</w:t>
            </w:r>
            <w:r>
              <w:t xml:space="preserve"> in their transition from slavery to freedom</w:t>
            </w:r>
          </w:p>
        </w:tc>
      </w:tr>
    </w:tbl>
    <w:p w14:paraId="6CD6C9DB" w14:textId="77777777" w:rsidR="00790BCC" w:rsidRPr="00790BCC" w:rsidRDefault="00790BCC" w:rsidP="00D31F4D">
      <w:pPr>
        <w:pStyle w:val="Heading1"/>
      </w:pPr>
      <w:r w:rsidRPr="00790BCC">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7"/>
        <w:gridCol w:w="1913"/>
      </w:tblGrid>
      <w:tr w:rsidR="00790BCC" w:rsidRPr="00790BCC" w14:paraId="2B3F58F3" w14:textId="77777777">
        <w:tc>
          <w:tcPr>
            <w:tcW w:w="7537" w:type="dxa"/>
            <w:tcBorders>
              <w:bottom w:val="single" w:sz="4" w:space="0" w:color="auto"/>
            </w:tcBorders>
            <w:shd w:val="clear" w:color="auto" w:fill="76923C"/>
          </w:tcPr>
          <w:p w14:paraId="070ADAD0" w14:textId="77777777" w:rsidR="00790BCC" w:rsidRPr="00484AAB" w:rsidRDefault="00790BCC" w:rsidP="00D31F4D">
            <w:pPr>
              <w:pStyle w:val="TableHeaders"/>
            </w:pPr>
            <w:r w:rsidRPr="00484AAB">
              <w:t>Student-Facing Agenda</w:t>
            </w:r>
          </w:p>
        </w:tc>
        <w:tc>
          <w:tcPr>
            <w:tcW w:w="1913" w:type="dxa"/>
            <w:tcBorders>
              <w:bottom w:val="single" w:sz="4" w:space="0" w:color="auto"/>
            </w:tcBorders>
            <w:shd w:val="clear" w:color="auto" w:fill="76923C"/>
          </w:tcPr>
          <w:p w14:paraId="4679019A" w14:textId="77777777" w:rsidR="00790BCC" w:rsidRPr="00484AAB" w:rsidRDefault="00790BCC" w:rsidP="00D31F4D">
            <w:pPr>
              <w:pStyle w:val="TableHeaders"/>
            </w:pPr>
            <w:r w:rsidRPr="00484AAB">
              <w:t>% of Lesson</w:t>
            </w:r>
          </w:p>
        </w:tc>
      </w:tr>
      <w:tr w:rsidR="00790BCC" w:rsidRPr="00790BCC" w14:paraId="36838311" w14:textId="77777777">
        <w:trPr>
          <w:trHeight w:val="1313"/>
        </w:trPr>
        <w:tc>
          <w:tcPr>
            <w:tcW w:w="7537" w:type="dxa"/>
            <w:tcBorders>
              <w:bottom w:val="nil"/>
            </w:tcBorders>
          </w:tcPr>
          <w:p w14:paraId="38441A40" w14:textId="65FB036F" w:rsidR="00790BCC" w:rsidRPr="00D31F4D" w:rsidRDefault="00790BCC" w:rsidP="00D31F4D">
            <w:pPr>
              <w:pStyle w:val="TableText"/>
              <w:rPr>
                <w:b/>
              </w:rPr>
            </w:pPr>
            <w:r w:rsidRPr="00D31F4D">
              <w:rPr>
                <w:b/>
              </w:rPr>
              <w:t>Standard &amp; Text:</w:t>
            </w:r>
          </w:p>
          <w:p w14:paraId="27AFD707" w14:textId="69BF9688" w:rsidR="00790BCC" w:rsidRPr="00790BCC" w:rsidRDefault="005E342D" w:rsidP="00D31F4D">
            <w:pPr>
              <w:pStyle w:val="BulletedList"/>
            </w:pPr>
            <w:r>
              <w:t>Standard: RI.11-12.5</w:t>
            </w:r>
          </w:p>
          <w:p w14:paraId="1FD8EFDA" w14:textId="5206F80D" w:rsidR="00790BCC" w:rsidRPr="00790BCC" w:rsidRDefault="00790BCC" w:rsidP="00B6430C">
            <w:pPr>
              <w:pStyle w:val="BulletedList"/>
            </w:pPr>
            <w:r w:rsidRPr="00790BCC">
              <w:t xml:space="preserve">Text: </w:t>
            </w:r>
            <w:r w:rsidR="00700E45" w:rsidRPr="00333CC4">
              <w:rPr>
                <w:i/>
              </w:rPr>
              <w:t xml:space="preserve">The </w:t>
            </w:r>
            <w:r w:rsidR="005E342D">
              <w:rPr>
                <w:i/>
              </w:rPr>
              <w:t>New Jim Crow</w:t>
            </w:r>
            <w:r w:rsidR="00662D8F">
              <w:rPr>
                <w:i/>
              </w:rPr>
              <w:t>: Mass Incarceration in the Age of Colorblindness</w:t>
            </w:r>
            <w:r w:rsidR="00333CC4">
              <w:t xml:space="preserve"> </w:t>
            </w:r>
            <w:r w:rsidR="005E342D">
              <w:t>by Michelle Alexander</w:t>
            </w:r>
            <w:r w:rsidR="00333CC4">
              <w:t xml:space="preserve">, </w:t>
            </w:r>
            <w:r w:rsidR="00B6430C">
              <w:t>C</w:t>
            </w:r>
            <w:r w:rsidR="0048041D">
              <w:t>hapter</w:t>
            </w:r>
            <w:r w:rsidR="005E342D">
              <w:t xml:space="preserve"> 1</w:t>
            </w:r>
            <w:r w:rsidR="00A73815">
              <w:t xml:space="preserve">, </w:t>
            </w:r>
            <w:r w:rsidR="005E342D">
              <w:t>pages 20</w:t>
            </w:r>
            <w:r w:rsidR="00333CC4">
              <w:t>–</w:t>
            </w:r>
            <w:r w:rsidR="005E342D">
              <w:t>30</w:t>
            </w:r>
          </w:p>
        </w:tc>
        <w:tc>
          <w:tcPr>
            <w:tcW w:w="1913" w:type="dxa"/>
            <w:tcBorders>
              <w:bottom w:val="nil"/>
            </w:tcBorders>
          </w:tcPr>
          <w:p w14:paraId="60763C89" w14:textId="77777777" w:rsidR="00790BCC" w:rsidRPr="00790BCC" w:rsidRDefault="00790BCC" w:rsidP="00790BCC"/>
          <w:p w14:paraId="32FD3268" w14:textId="77777777" w:rsidR="00790BCC" w:rsidRPr="00790BCC" w:rsidRDefault="00790BCC" w:rsidP="00790BCC">
            <w:pPr>
              <w:spacing w:after="60" w:line="240" w:lineRule="auto"/>
            </w:pPr>
          </w:p>
        </w:tc>
      </w:tr>
      <w:tr w:rsidR="00790BCC" w:rsidRPr="00790BCC" w14:paraId="15DEB1C7" w14:textId="77777777">
        <w:tc>
          <w:tcPr>
            <w:tcW w:w="7537" w:type="dxa"/>
            <w:tcBorders>
              <w:top w:val="nil"/>
            </w:tcBorders>
          </w:tcPr>
          <w:p w14:paraId="6E48015C" w14:textId="77777777" w:rsidR="00790BCC" w:rsidRPr="00D31F4D" w:rsidRDefault="00790BCC" w:rsidP="00D31F4D">
            <w:pPr>
              <w:pStyle w:val="TableText"/>
              <w:rPr>
                <w:b/>
              </w:rPr>
            </w:pPr>
            <w:r w:rsidRPr="00D31F4D">
              <w:rPr>
                <w:b/>
              </w:rPr>
              <w:t>Learning Sequence:</w:t>
            </w:r>
          </w:p>
          <w:p w14:paraId="5B690C9F" w14:textId="77777777" w:rsidR="00790BCC" w:rsidRPr="00790BCC" w:rsidRDefault="00790BCC" w:rsidP="00D31F4D">
            <w:pPr>
              <w:pStyle w:val="NumberedList"/>
            </w:pPr>
            <w:r w:rsidRPr="00790BCC">
              <w:t>Introduction of Lesson Agenda</w:t>
            </w:r>
          </w:p>
          <w:p w14:paraId="681626AC" w14:textId="77777777" w:rsidR="00790BCC" w:rsidRPr="00790BCC" w:rsidRDefault="00790BCC" w:rsidP="00D31F4D">
            <w:pPr>
              <w:pStyle w:val="NumberedList"/>
            </w:pPr>
            <w:r w:rsidRPr="00790BCC">
              <w:t>Homework Accountability</w:t>
            </w:r>
          </w:p>
          <w:p w14:paraId="34D67871" w14:textId="77777777" w:rsidR="00790BCC" w:rsidRPr="00790BCC" w:rsidRDefault="00333CC4" w:rsidP="00D31F4D">
            <w:pPr>
              <w:pStyle w:val="NumberedList"/>
            </w:pPr>
            <w:r>
              <w:t>Reading and Discussion</w:t>
            </w:r>
          </w:p>
          <w:p w14:paraId="22D7465E" w14:textId="77777777" w:rsidR="00790BCC" w:rsidRPr="00790BCC" w:rsidRDefault="00333CC4" w:rsidP="00D31F4D">
            <w:pPr>
              <w:pStyle w:val="NumberedList"/>
            </w:pPr>
            <w:r>
              <w:t>Quick Write</w:t>
            </w:r>
          </w:p>
          <w:p w14:paraId="37B34A48" w14:textId="77777777" w:rsidR="00790BCC" w:rsidRPr="00790BCC" w:rsidRDefault="00790BCC" w:rsidP="00D31F4D">
            <w:pPr>
              <w:pStyle w:val="NumberedList"/>
            </w:pPr>
            <w:r w:rsidRPr="00790BCC">
              <w:t>Closing</w:t>
            </w:r>
          </w:p>
        </w:tc>
        <w:tc>
          <w:tcPr>
            <w:tcW w:w="1913" w:type="dxa"/>
            <w:tcBorders>
              <w:top w:val="nil"/>
            </w:tcBorders>
          </w:tcPr>
          <w:p w14:paraId="74358698" w14:textId="77777777" w:rsidR="00790BCC" w:rsidRPr="00790BCC" w:rsidRDefault="00790BCC" w:rsidP="00790BCC">
            <w:pPr>
              <w:spacing w:before="40" w:after="40"/>
            </w:pPr>
          </w:p>
          <w:p w14:paraId="44795846" w14:textId="17D355BA" w:rsidR="00790BCC" w:rsidRPr="00790BCC" w:rsidRDefault="005E342D" w:rsidP="00D31F4D">
            <w:pPr>
              <w:pStyle w:val="NumberedList"/>
              <w:numPr>
                <w:ilvl w:val="0"/>
                <w:numId w:val="13"/>
              </w:numPr>
            </w:pPr>
            <w:r>
              <w:t>5</w:t>
            </w:r>
            <w:r w:rsidR="00790BCC" w:rsidRPr="00790BCC">
              <w:t>%</w:t>
            </w:r>
          </w:p>
          <w:p w14:paraId="7E3C545C" w14:textId="232CE7DE" w:rsidR="00790BCC" w:rsidRPr="00790BCC" w:rsidRDefault="00301DFA" w:rsidP="00D31F4D">
            <w:pPr>
              <w:pStyle w:val="NumberedList"/>
              <w:numPr>
                <w:ilvl w:val="0"/>
                <w:numId w:val="13"/>
              </w:numPr>
            </w:pPr>
            <w:r>
              <w:t>25</w:t>
            </w:r>
            <w:r w:rsidR="00790BCC" w:rsidRPr="00790BCC">
              <w:t>%</w:t>
            </w:r>
          </w:p>
          <w:p w14:paraId="6B7D52F1" w14:textId="6581D4A3" w:rsidR="00790BCC" w:rsidRPr="00790BCC" w:rsidRDefault="00282114" w:rsidP="00D31F4D">
            <w:pPr>
              <w:pStyle w:val="NumberedList"/>
              <w:numPr>
                <w:ilvl w:val="0"/>
                <w:numId w:val="13"/>
              </w:numPr>
            </w:pPr>
            <w:r>
              <w:t>50</w:t>
            </w:r>
            <w:r w:rsidR="00790BCC" w:rsidRPr="00790BCC">
              <w:t>%</w:t>
            </w:r>
          </w:p>
          <w:p w14:paraId="41E3DBC4" w14:textId="14EE4D97" w:rsidR="00790BCC" w:rsidRPr="00790BCC" w:rsidRDefault="00301DFA" w:rsidP="00D31F4D">
            <w:pPr>
              <w:pStyle w:val="NumberedList"/>
              <w:numPr>
                <w:ilvl w:val="0"/>
                <w:numId w:val="13"/>
              </w:numPr>
            </w:pPr>
            <w:r>
              <w:t>15</w:t>
            </w:r>
            <w:r w:rsidR="00790BCC" w:rsidRPr="00790BCC">
              <w:t>%</w:t>
            </w:r>
          </w:p>
          <w:p w14:paraId="5D72BD8D" w14:textId="77777777" w:rsidR="00790BCC" w:rsidRPr="00790BCC" w:rsidRDefault="00790BCC" w:rsidP="00D31F4D">
            <w:pPr>
              <w:pStyle w:val="NumberedList"/>
              <w:numPr>
                <w:ilvl w:val="0"/>
                <w:numId w:val="13"/>
              </w:numPr>
            </w:pPr>
            <w:r w:rsidRPr="00790BCC">
              <w:t>5%</w:t>
            </w:r>
          </w:p>
        </w:tc>
      </w:tr>
    </w:tbl>
    <w:p w14:paraId="1B56D3D2" w14:textId="77777777" w:rsidR="00790BCC" w:rsidRPr="00790BCC" w:rsidRDefault="00790BCC" w:rsidP="00D31F4D">
      <w:pPr>
        <w:pStyle w:val="Heading1"/>
      </w:pPr>
      <w:r w:rsidRPr="00790BCC">
        <w:t>Materials</w:t>
      </w:r>
    </w:p>
    <w:p w14:paraId="7E5FCA26" w14:textId="54AF3925" w:rsidR="00C4594F" w:rsidRDefault="00C4594F" w:rsidP="00C4594F">
      <w:pPr>
        <w:pStyle w:val="BulletedList"/>
      </w:pPr>
      <w:r>
        <w:t>Student copies of the Argument Deli</w:t>
      </w:r>
      <w:r w:rsidR="00084492">
        <w:t xml:space="preserve">neation Tool (refer to 12 EXT </w:t>
      </w:r>
      <w:r>
        <w:t>Lesson 4)—students may need additional blank copies</w:t>
      </w:r>
      <w:bookmarkStart w:id="2" w:name="_GoBack"/>
      <w:bookmarkEnd w:id="2"/>
    </w:p>
    <w:p w14:paraId="7BF212EC" w14:textId="6A0BC371" w:rsidR="00614235" w:rsidRDefault="00614235" w:rsidP="00614235">
      <w:pPr>
        <w:pStyle w:val="BulletedList"/>
      </w:pPr>
      <w:r>
        <w:t>Student copies of the Short Response Ru</w:t>
      </w:r>
      <w:r w:rsidR="003E45D3">
        <w:t xml:space="preserve">bric and Checklist (refer to 12 </w:t>
      </w:r>
      <w:r w:rsidR="00084492">
        <w:t>EXT</w:t>
      </w:r>
      <w:r>
        <w:t xml:space="preserve"> Lesson 1)</w:t>
      </w:r>
      <w:r w:rsidR="00540A28" w:rsidDel="00540A28">
        <w:t xml:space="preserve"> </w:t>
      </w:r>
      <w:r w:rsidR="00121F10">
        <w:t>(optional)</w:t>
      </w:r>
    </w:p>
    <w:p w14:paraId="70F24B90" w14:textId="77777777" w:rsidR="00790BCC" w:rsidRDefault="00790BCC" w:rsidP="00D31F4D">
      <w:pPr>
        <w:pStyle w:val="Heading1"/>
      </w:pPr>
      <w:r w:rsidRPr="00790BCC">
        <w:lastRenderedPageBreak/>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1D557FED" w14:textId="77777777">
        <w:tc>
          <w:tcPr>
            <w:tcW w:w="9450" w:type="dxa"/>
            <w:gridSpan w:val="2"/>
            <w:shd w:val="clear" w:color="auto" w:fill="76923C"/>
          </w:tcPr>
          <w:p w14:paraId="1A49D3F8" w14:textId="77777777" w:rsidR="00D31F4D" w:rsidRPr="00484AAB" w:rsidRDefault="00D31F4D" w:rsidP="009450B7">
            <w:pPr>
              <w:pStyle w:val="TableHeaders"/>
              <w:rPr>
                <w:sz w:val="20"/>
                <w:szCs w:val="20"/>
                <w:lang w:eastAsia="ja-JP"/>
              </w:rPr>
            </w:pPr>
            <w:r w:rsidRPr="00484AAB">
              <w:rPr>
                <w:szCs w:val="20"/>
                <w:lang w:eastAsia="ja-JP"/>
              </w:rPr>
              <w:t>How to Use the Learning Sequence</w:t>
            </w:r>
          </w:p>
        </w:tc>
      </w:tr>
      <w:tr w:rsidR="00D31F4D" w:rsidRPr="00D31F4D" w14:paraId="084575F5" w14:textId="77777777">
        <w:tc>
          <w:tcPr>
            <w:tcW w:w="894" w:type="dxa"/>
            <w:shd w:val="clear" w:color="auto" w:fill="76923C"/>
          </w:tcPr>
          <w:p w14:paraId="74196EBA" w14:textId="77777777" w:rsidR="00D31F4D" w:rsidRPr="00484AAB" w:rsidRDefault="00D31F4D" w:rsidP="00D31F4D">
            <w:pPr>
              <w:pStyle w:val="TableHeaders"/>
              <w:rPr>
                <w:szCs w:val="20"/>
                <w:lang w:eastAsia="ja-JP"/>
              </w:rPr>
            </w:pPr>
            <w:r w:rsidRPr="00484AAB">
              <w:rPr>
                <w:szCs w:val="20"/>
                <w:lang w:eastAsia="ja-JP"/>
              </w:rPr>
              <w:t>Symbol</w:t>
            </w:r>
          </w:p>
        </w:tc>
        <w:tc>
          <w:tcPr>
            <w:tcW w:w="8556" w:type="dxa"/>
            <w:shd w:val="clear" w:color="auto" w:fill="76923C"/>
          </w:tcPr>
          <w:p w14:paraId="0EB9C84A" w14:textId="77777777" w:rsidR="00D31F4D" w:rsidRPr="00484AAB" w:rsidRDefault="00D31F4D" w:rsidP="00D31F4D">
            <w:pPr>
              <w:pStyle w:val="TableHeaders"/>
              <w:rPr>
                <w:szCs w:val="20"/>
                <w:lang w:eastAsia="ja-JP"/>
              </w:rPr>
            </w:pPr>
            <w:r w:rsidRPr="00484AAB">
              <w:rPr>
                <w:szCs w:val="20"/>
                <w:lang w:eastAsia="ja-JP"/>
              </w:rPr>
              <w:t>Type of Text &amp; Interpretation of the Symbol</w:t>
            </w:r>
          </w:p>
        </w:tc>
      </w:tr>
      <w:tr w:rsidR="00D31F4D" w:rsidRPr="00D31F4D" w14:paraId="71036134" w14:textId="77777777">
        <w:tc>
          <w:tcPr>
            <w:tcW w:w="894" w:type="dxa"/>
            <w:shd w:val="clear" w:color="auto" w:fill="auto"/>
          </w:tcPr>
          <w:p w14:paraId="6BCAFEE2" w14:textId="77777777" w:rsidR="00D31F4D" w:rsidRPr="00484AAB" w:rsidRDefault="00D31F4D" w:rsidP="00484AAB">
            <w:pPr>
              <w:spacing w:before="20" w:after="20" w:line="240" w:lineRule="auto"/>
              <w:jc w:val="center"/>
              <w:rPr>
                <w:b/>
                <w:color w:val="4F81BD"/>
                <w:sz w:val="20"/>
                <w:szCs w:val="20"/>
                <w:lang w:eastAsia="ja-JP"/>
              </w:rPr>
            </w:pPr>
            <w:r w:rsidRPr="00484AAB">
              <w:rPr>
                <w:b/>
                <w:color w:val="4F81BD"/>
                <w:sz w:val="20"/>
                <w:szCs w:val="20"/>
                <w:lang w:eastAsia="ja-JP"/>
              </w:rPr>
              <w:t>10%</w:t>
            </w:r>
          </w:p>
        </w:tc>
        <w:tc>
          <w:tcPr>
            <w:tcW w:w="8556" w:type="dxa"/>
            <w:shd w:val="clear" w:color="auto" w:fill="auto"/>
          </w:tcPr>
          <w:p w14:paraId="65A11DDC" w14:textId="77777777" w:rsidR="00D31F4D" w:rsidRPr="00484AAB" w:rsidRDefault="00D31F4D" w:rsidP="00484AAB">
            <w:pPr>
              <w:spacing w:before="20" w:after="20" w:line="240" w:lineRule="auto"/>
              <w:rPr>
                <w:b/>
                <w:color w:val="4F81BD"/>
                <w:sz w:val="20"/>
                <w:szCs w:val="20"/>
                <w:lang w:eastAsia="ja-JP"/>
              </w:rPr>
            </w:pPr>
            <w:r w:rsidRPr="00484AAB">
              <w:rPr>
                <w:b/>
                <w:color w:val="4F81BD"/>
                <w:sz w:val="20"/>
                <w:szCs w:val="20"/>
                <w:lang w:eastAsia="ja-JP"/>
              </w:rPr>
              <w:t>Percentage indicates the percentage of lesson time each activity should take.</w:t>
            </w:r>
          </w:p>
        </w:tc>
      </w:tr>
      <w:tr w:rsidR="00D31F4D" w:rsidRPr="00D31F4D" w14:paraId="38824AD9" w14:textId="77777777">
        <w:tc>
          <w:tcPr>
            <w:tcW w:w="894" w:type="dxa"/>
            <w:vMerge w:val="restart"/>
            <w:shd w:val="clear" w:color="auto" w:fill="auto"/>
            <w:vAlign w:val="center"/>
          </w:tcPr>
          <w:p w14:paraId="29B4F164" w14:textId="77777777" w:rsidR="00D31F4D" w:rsidRPr="00484AAB" w:rsidRDefault="00D31F4D" w:rsidP="00484AAB">
            <w:pPr>
              <w:spacing w:before="20" w:after="20" w:line="240" w:lineRule="auto"/>
              <w:jc w:val="center"/>
              <w:rPr>
                <w:sz w:val="18"/>
                <w:szCs w:val="20"/>
                <w:lang w:eastAsia="ja-JP"/>
              </w:rPr>
            </w:pPr>
            <w:r w:rsidRPr="00484AAB">
              <w:rPr>
                <w:sz w:val="18"/>
                <w:szCs w:val="20"/>
                <w:lang w:eastAsia="ja-JP"/>
              </w:rPr>
              <w:t>no symbol</w:t>
            </w:r>
          </w:p>
        </w:tc>
        <w:tc>
          <w:tcPr>
            <w:tcW w:w="8556" w:type="dxa"/>
            <w:shd w:val="clear" w:color="auto" w:fill="auto"/>
          </w:tcPr>
          <w:p w14:paraId="1D9D5994" w14:textId="77777777" w:rsidR="00D31F4D" w:rsidRPr="00484AAB" w:rsidRDefault="00D31F4D" w:rsidP="00484AAB">
            <w:pPr>
              <w:spacing w:before="20" w:after="20" w:line="240" w:lineRule="auto"/>
              <w:rPr>
                <w:sz w:val="20"/>
                <w:szCs w:val="20"/>
                <w:lang w:eastAsia="ja-JP"/>
              </w:rPr>
            </w:pPr>
            <w:r w:rsidRPr="00484AAB">
              <w:rPr>
                <w:sz w:val="20"/>
                <w:szCs w:val="20"/>
                <w:lang w:eastAsia="ja-JP"/>
              </w:rPr>
              <w:t>Plain text indicates teacher action.</w:t>
            </w:r>
          </w:p>
        </w:tc>
      </w:tr>
      <w:tr w:rsidR="00D31F4D" w:rsidRPr="00D31F4D" w14:paraId="532CE292" w14:textId="77777777">
        <w:tc>
          <w:tcPr>
            <w:tcW w:w="894" w:type="dxa"/>
            <w:vMerge/>
            <w:shd w:val="clear" w:color="auto" w:fill="auto"/>
          </w:tcPr>
          <w:p w14:paraId="797E36A1" w14:textId="77777777" w:rsidR="00D31F4D" w:rsidRPr="00484AAB" w:rsidRDefault="00D31F4D" w:rsidP="00484AAB">
            <w:pPr>
              <w:spacing w:before="20" w:after="20" w:line="240" w:lineRule="auto"/>
              <w:jc w:val="center"/>
              <w:rPr>
                <w:b/>
                <w:color w:val="000000"/>
                <w:sz w:val="20"/>
                <w:szCs w:val="20"/>
                <w:lang w:eastAsia="ja-JP"/>
              </w:rPr>
            </w:pPr>
          </w:p>
        </w:tc>
        <w:tc>
          <w:tcPr>
            <w:tcW w:w="8556" w:type="dxa"/>
            <w:shd w:val="clear" w:color="auto" w:fill="auto"/>
          </w:tcPr>
          <w:p w14:paraId="7A02A97C" w14:textId="77777777" w:rsidR="00D31F4D" w:rsidRPr="00484AAB" w:rsidRDefault="00D31F4D" w:rsidP="00484AAB">
            <w:pPr>
              <w:spacing w:before="20" w:after="20" w:line="240" w:lineRule="auto"/>
              <w:rPr>
                <w:color w:val="4F81BD"/>
                <w:sz w:val="20"/>
                <w:szCs w:val="20"/>
                <w:lang w:eastAsia="ja-JP"/>
              </w:rPr>
            </w:pPr>
            <w:r w:rsidRPr="00484AAB">
              <w:rPr>
                <w:b/>
                <w:sz w:val="20"/>
                <w:szCs w:val="20"/>
                <w:lang w:eastAsia="ja-JP"/>
              </w:rPr>
              <w:t>Bold text indicates questions for the teacher to ask students.</w:t>
            </w:r>
          </w:p>
        </w:tc>
      </w:tr>
      <w:tr w:rsidR="00D31F4D" w:rsidRPr="00D31F4D" w14:paraId="386388D1" w14:textId="77777777">
        <w:tc>
          <w:tcPr>
            <w:tcW w:w="894" w:type="dxa"/>
            <w:vMerge/>
            <w:shd w:val="clear" w:color="auto" w:fill="auto"/>
          </w:tcPr>
          <w:p w14:paraId="7BFCE3DC" w14:textId="77777777" w:rsidR="00D31F4D" w:rsidRPr="00484AAB" w:rsidRDefault="00D31F4D" w:rsidP="00484AAB">
            <w:pPr>
              <w:spacing w:before="20" w:after="20" w:line="240" w:lineRule="auto"/>
              <w:jc w:val="center"/>
              <w:rPr>
                <w:b/>
                <w:color w:val="000000"/>
                <w:sz w:val="20"/>
                <w:szCs w:val="20"/>
                <w:lang w:eastAsia="ja-JP"/>
              </w:rPr>
            </w:pPr>
          </w:p>
        </w:tc>
        <w:tc>
          <w:tcPr>
            <w:tcW w:w="8556" w:type="dxa"/>
            <w:shd w:val="clear" w:color="auto" w:fill="auto"/>
          </w:tcPr>
          <w:p w14:paraId="2FBE738C" w14:textId="77777777" w:rsidR="00D31F4D" w:rsidRPr="00484AAB" w:rsidRDefault="00D31F4D" w:rsidP="00484AAB">
            <w:pPr>
              <w:spacing w:before="20" w:after="20" w:line="240" w:lineRule="auto"/>
              <w:rPr>
                <w:i/>
                <w:sz w:val="20"/>
                <w:szCs w:val="20"/>
                <w:lang w:eastAsia="ja-JP"/>
              </w:rPr>
            </w:pPr>
            <w:r w:rsidRPr="00484AAB">
              <w:rPr>
                <w:i/>
                <w:sz w:val="20"/>
                <w:szCs w:val="20"/>
                <w:lang w:eastAsia="ja-JP"/>
              </w:rPr>
              <w:t>Italicized text indicates a vocabulary word.</w:t>
            </w:r>
          </w:p>
        </w:tc>
      </w:tr>
      <w:tr w:rsidR="00D31F4D" w:rsidRPr="00D31F4D" w14:paraId="3B2D2B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5D84944A" w14:textId="77777777" w:rsidR="00D31F4D" w:rsidRPr="00484AAB" w:rsidRDefault="00D31F4D" w:rsidP="00484AAB">
            <w:pPr>
              <w:spacing w:before="40" w:after="0" w:line="240" w:lineRule="auto"/>
              <w:jc w:val="center"/>
              <w:rPr>
                <w:sz w:val="20"/>
                <w:szCs w:val="20"/>
                <w:lang w:eastAsia="ja-JP"/>
              </w:rPr>
            </w:pPr>
            <w:r w:rsidRPr="00484AAB">
              <w:rPr>
                <w:sz w:val="20"/>
                <w:szCs w:val="20"/>
                <w:lang w:eastAsia="ja-JP"/>
              </w:rPr>
              <w:sym w:font="Webdings" w:char="F034"/>
            </w:r>
          </w:p>
        </w:tc>
        <w:tc>
          <w:tcPr>
            <w:tcW w:w="8556" w:type="dxa"/>
            <w:shd w:val="clear" w:color="auto" w:fill="auto"/>
          </w:tcPr>
          <w:p w14:paraId="4239B6F8" w14:textId="77777777" w:rsidR="00D31F4D" w:rsidRPr="00484AAB" w:rsidRDefault="00D31F4D" w:rsidP="00484AAB">
            <w:pPr>
              <w:spacing w:before="20" w:after="20" w:line="240" w:lineRule="auto"/>
              <w:rPr>
                <w:sz w:val="20"/>
                <w:szCs w:val="20"/>
                <w:lang w:eastAsia="ja-JP"/>
              </w:rPr>
            </w:pPr>
            <w:r w:rsidRPr="00484AAB">
              <w:rPr>
                <w:sz w:val="20"/>
                <w:szCs w:val="20"/>
                <w:lang w:eastAsia="ja-JP"/>
              </w:rPr>
              <w:t>Indicates student action(s).</w:t>
            </w:r>
          </w:p>
        </w:tc>
      </w:tr>
      <w:tr w:rsidR="00D31F4D" w:rsidRPr="00D31F4D" w14:paraId="7BA085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4ED76FD9" w14:textId="77777777" w:rsidR="00D31F4D" w:rsidRPr="00484AAB" w:rsidRDefault="00D31F4D" w:rsidP="00484AAB">
            <w:pPr>
              <w:spacing w:before="80" w:after="0" w:line="240" w:lineRule="auto"/>
              <w:jc w:val="center"/>
              <w:rPr>
                <w:sz w:val="20"/>
                <w:szCs w:val="20"/>
                <w:lang w:eastAsia="ja-JP"/>
              </w:rPr>
            </w:pPr>
            <w:r w:rsidRPr="00484AAB">
              <w:rPr>
                <w:sz w:val="20"/>
                <w:szCs w:val="20"/>
                <w:lang w:eastAsia="ja-JP"/>
              </w:rPr>
              <w:sym w:font="Webdings" w:char="F028"/>
            </w:r>
          </w:p>
        </w:tc>
        <w:tc>
          <w:tcPr>
            <w:tcW w:w="8556" w:type="dxa"/>
            <w:shd w:val="clear" w:color="auto" w:fill="auto"/>
          </w:tcPr>
          <w:p w14:paraId="39EAB14C" w14:textId="77777777" w:rsidR="00D31F4D" w:rsidRPr="00484AAB" w:rsidRDefault="00D31F4D" w:rsidP="00484AAB">
            <w:pPr>
              <w:spacing w:before="20" w:after="20" w:line="240" w:lineRule="auto"/>
              <w:rPr>
                <w:sz w:val="20"/>
                <w:szCs w:val="20"/>
                <w:lang w:eastAsia="ja-JP"/>
              </w:rPr>
            </w:pPr>
            <w:r w:rsidRPr="00484AAB">
              <w:rPr>
                <w:sz w:val="20"/>
                <w:szCs w:val="20"/>
                <w:lang w:eastAsia="ja-JP"/>
              </w:rPr>
              <w:t>Indicates possible student response(s) to teacher questions.</w:t>
            </w:r>
          </w:p>
        </w:tc>
      </w:tr>
      <w:tr w:rsidR="00D31F4D" w:rsidRPr="00D31F4D" w14:paraId="60C75B46" w14:textId="77777777">
        <w:tc>
          <w:tcPr>
            <w:tcW w:w="894" w:type="dxa"/>
            <w:shd w:val="clear" w:color="auto" w:fill="auto"/>
            <w:vAlign w:val="bottom"/>
          </w:tcPr>
          <w:p w14:paraId="5839F777" w14:textId="77777777" w:rsidR="00D31F4D" w:rsidRPr="00484AAB" w:rsidRDefault="00D31F4D" w:rsidP="00484AAB">
            <w:pPr>
              <w:spacing w:after="0" w:line="240" w:lineRule="auto"/>
              <w:jc w:val="center"/>
              <w:rPr>
                <w:color w:val="4F81BD"/>
                <w:sz w:val="20"/>
                <w:szCs w:val="20"/>
                <w:lang w:eastAsia="ja-JP"/>
              </w:rPr>
            </w:pPr>
            <w:r w:rsidRPr="00484AAB">
              <w:rPr>
                <w:color w:val="4F81BD"/>
                <w:sz w:val="20"/>
                <w:szCs w:val="20"/>
                <w:lang w:eastAsia="ja-JP"/>
              </w:rPr>
              <w:sym w:font="Webdings" w:char="F069"/>
            </w:r>
          </w:p>
        </w:tc>
        <w:tc>
          <w:tcPr>
            <w:tcW w:w="8556" w:type="dxa"/>
            <w:shd w:val="clear" w:color="auto" w:fill="auto"/>
          </w:tcPr>
          <w:p w14:paraId="42D782F2" w14:textId="77777777" w:rsidR="00D31F4D" w:rsidRPr="00484AAB" w:rsidRDefault="00D31F4D" w:rsidP="00484AAB">
            <w:pPr>
              <w:spacing w:before="20" w:after="20" w:line="240" w:lineRule="auto"/>
              <w:rPr>
                <w:color w:val="4F81BD"/>
                <w:sz w:val="20"/>
                <w:szCs w:val="20"/>
                <w:lang w:eastAsia="ja-JP"/>
              </w:rPr>
            </w:pPr>
            <w:r w:rsidRPr="00484AAB">
              <w:rPr>
                <w:color w:val="4F81BD"/>
                <w:sz w:val="20"/>
                <w:szCs w:val="20"/>
                <w:lang w:eastAsia="ja-JP"/>
              </w:rPr>
              <w:t>Indicates instructional notes for the teacher.</w:t>
            </w:r>
          </w:p>
        </w:tc>
      </w:tr>
    </w:tbl>
    <w:p w14:paraId="5B0572B5" w14:textId="051B7AAE" w:rsidR="00790BCC" w:rsidRPr="0052098E" w:rsidRDefault="00790BCC">
      <w:pPr>
        <w:pStyle w:val="LearningSequenceHeader"/>
      </w:pPr>
      <w:r w:rsidRPr="0052098E">
        <w:t>Activity 1: Introduction of Lesson Agenda</w:t>
      </w:r>
      <w:r w:rsidRPr="0052098E">
        <w:tab/>
      </w:r>
      <w:r w:rsidR="0020111A">
        <w:t>5</w:t>
      </w:r>
      <w:r w:rsidRPr="0052098E">
        <w:t>%</w:t>
      </w:r>
    </w:p>
    <w:p w14:paraId="7B0E6144" w14:textId="5C6180DB" w:rsidR="00FD4EFA" w:rsidRDefault="00A85BB1" w:rsidP="00FD4EFA">
      <w:pPr>
        <w:pStyle w:val="TA"/>
      </w:pPr>
      <w:r>
        <w:t>Begin by reviewing the agenda</w:t>
      </w:r>
      <w:r w:rsidR="00B6430C">
        <w:t>. I</w:t>
      </w:r>
      <w:r>
        <w:t>n this lesson, students</w:t>
      </w:r>
      <w:r w:rsidR="000E7CBF">
        <w:t xml:space="preserve"> discuss </w:t>
      </w:r>
      <w:r w:rsidR="00764986">
        <w:t xml:space="preserve">Alexander’s central claim in </w:t>
      </w:r>
      <w:r w:rsidR="00C84FAB">
        <w:t>c</w:t>
      </w:r>
      <w:r w:rsidR="00764986">
        <w:t>hapter 1</w:t>
      </w:r>
      <w:r w:rsidR="00E33199">
        <w:t xml:space="preserve"> and how she develops it</w:t>
      </w:r>
      <w:r w:rsidR="007C57B0">
        <w:t xml:space="preserve"> in these pages</w:t>
      </w:r>
      <w:r w:rsidR="00764986">
        <w:t>.</w:t>
      </w:r>
    </w:p>
    <w:p w14:paraId="21FEF063" w14:textId="795BBB38" w:rsidR="0020128C" w:rsidRDefault="00A85BB1" w:rsidP="00404FD2">
      <w:pPr>
        <w:pStyle w:val="SA"/>
      </w:pPr>
      <w:r>
        <w:t>Students look at the agenda.</w:t>
      </w:r>
      <w:r w:rsidR="00404FD2">
        <w:t xml:space="preserve"> </w:t>
      </w:r>
    </w:p>
    <w:p w14:paraId="4C58CE7F" w14:textId="058E70BD" w:rsidR="00790BCC" w:rsidRPr="00790BCC" w:rsidRDefault="00790BCC" w:rsidP="007017EB">
      <w:pPr>
        <w:pStyle w:val="LearningSequenceHeader"/>
      </w:pPr>
      <w:r w:rsidRPr="00790BCC">
        <w:t>Activi</w:t>
      </w:r>
      <w:r w:rsidR="00B91612">
        <w:t>ty 2: Homework Accountability</w:t>
      </w:r>
      <w:r w:rsidR="00B91612">
        <w:tab/>
      </w:r>
      <w:r w:rsidR="00301DFA">
        <w:t>25</w:t>
      </w:r>
      <w:r w:rsidRPr="00790BCC">
        <w:t>%</w:t>
      </w:r>
    </w:p>
    <w:p w14:paraId="05F6B163" w14:textId="23505BF4" w:rsidR="00B91612" w:rsidRPr="00DC3054" w:rsidRDefault="00DE3259" w:rsidP="00B91612">
      <w:pPr>
        <w:pStyle w:val="TA"/>
      </w:pPr>
      <w:r w:rsidRPr="00FC1FCE">
        <w:rPr>
          <w:rFonts w:eastAsia="Times New Roman"/>
          <w:lang w:eastAsia="en-GB"/>
        </w:rPr>
        <w:t xml:space="preserve">Instruct students to take out their </w:t>
      </w:r>
      <w:r w:rsidR="00FF2AEF">
        <w:rPr>
          <w:rFonts w:eastAsia="Times New Roman"/>
          <w:lang w:eastAsia="en-GB"/>
        </w:rPr>
        <w:t xml:space="preserve">responses to the </w:t>
      </w:r>
      <w:r w:rsidR="00D92F7F">
        <w:rPr>
          <w:rFonts w:eastAsia="Times New Roman"/>
          <w:lang w:eastAsia="en-GB"/>
        </w:rPr>
        <w:t xml:space="preserve">first part of the </w:t>
      </w:r>
      <w:r w:rsidR="00FF2AEF">
        <w:rPr>
          <w:rFonts w:eastAsia="Times New Roman"/>
          <w:lang w:eastAsia="en-GB"/>
        </w:rPr>
        <w:t>previous lesson’s homework assignment</w:t>
      </w:r>
      <w:r w:rsidRPr="00FC1FCE">
        <w:rPr>
          <w:rFonts w:eastAsia="Times New Roman"/>
          <w:lang w:eastAsia="en-GB"/>
        </w:rPr>
        <w:t xml:space="preserve">. </w:t>
      </w:r>
      <w:r w:rsidR="00B91612" w:rsidRPr="00DC3054">
        <w:t xml:space="preserve">(Read </w:t>
      </w:r>
      <w:r w:rsidR="0084408C">
        <w:t xml:space="preserve">pages 20–30 </w:t>
      </w:r>
      <w:r w:rsidR="000E7CBF">
        <w:t xml:space="preserve">of </w:t>
      </w:r>
      <w:r w:rsidR="00C84FAB">
        <w:t>c</w:t>
      </w:r>
      <w:r w:rsidR="0084408C">
        <w:t xml:space="preserve">hapter 1 of </w:t>
      </w:r>
      <w:r w:rsidR="000E7CBF">
        <w:rPr>
          <w:i/>
        </w:rPr>
        <w:t xml:space="preserve">The New Jim </w:t>
      </w:r>
      <w:r w:rsidR="000E7CBF" w:rsidRPr="000E7CBF">
        <w:rPr>
          <w:i/>
        </w:rPr>
        <w:t>Crow</w:t>
      </w:r>
      <w:r w:rsidR="0038161F" w:rsidRPr="0038161F">
        <w:t xml:space="preserve"> </w:t>
      </w:r>
      <w:r w:rsidR="0038161F">
        <w:t>and use your</w:t>
      </w:r>
      <w:r w:rsidR="0038161F" w:rsidRPr="0034697D">
        <w:t xml:space="preserve"> </w:t>
      </w:r>
      <w:r w:rsidR="0038161F">
        <w:t>A</w:t>
      </w:r>
      <w:r w:rsidR="0038161F" w:rsidRPr="0034697D">
        <w:t xml:space="preserve">rgument </w:t>
      </w:r>
      <w:r w:rsidR="0038161F">
        <w:t>D</w:t>
      </w:r>
      <w:r w:rsidR="0038161F" w:rsidRPr="0034697D">
        <w:t xml:space="preserve">elineation </w:t>
      </w:r>
      <w:r w:rsidR="0038161F">
        <w:t xml:space="preserve">Tool to trace Alexander’s </w:t>
      </w:r>
      <w:r w:rsidR="0038161F" w:rsidRPr="006F4872">
        <w:t xml:space="preserve">central claim, supporting claims, counterclaims, evidence, and reasoning </w:t>
      </w:r>
      <w:r w:rsidR="0038161F">
        <w:t>in this section of text</w:t>
      </w:r>
      <w:r w:rsidR="0084408C">
        <w:t>.</w:t>
      </w:r>
      <w:r w:rsidR="000E7CBF">
        <w:t xml:space="preserve">) </w:t>
      </w:r>
    </w:p>
    <w:p w14:paraId="63FFCEDF" w14:textId="65AB2D39" w:rsidR="00B91612" w:rsidRPr="00DC3054" w:rsidRDefault="00B91612" w:rsidP="00B91612">
      <w:pPr>
        <w:pStyle w:val="TA"/>
      </w:pPr>
      <w:r w:rsidRPr="00DC3054">
        <w:t xml:space="preserve">Instruct students to </w:t>
      </w:r>
      <w:r w:rsidR="00D92F7F">
        <w:t>form pairs or small groups and</w:t>
      </w:r>
      <w:r w:rsidR="00EE0CE1">
        <w:t xml:space="preserve"> discuss the additions they made to their tools.</w:t>
      </w:r>
    </w:p>
    <w:p w14:paraId="3428F1F0" w14:textId="5A1F75F6" w:rsidR="00A43776" w:rsidRPr="00F13D4C" w:rsidRDefault="00EE0CE1" w:rsidP="00F13D4C">
      <w:pPr>
        <w:pStyle w:val="SR"/>
      </w:pPr>
      <w:r>
        <w:t>See the Model Argument Delineation Tool for sample student responses.</w:t>
      </w:r>
      <w:r w:rsidRPr="00F13D4C">
        <w:t xml:space="preserve"> </w:t>
      </w:r>
    </w:p>
    <w:p w14:paraId="21D66393" w14:textId="5684BC98" w:rsidR="00AF01F1" w:rsidRPr="00790BCC" w:rsidRDefault="00EE0CE1" w:rsidP="00AF01F1">
      <w:pPr>
        <w:pStyle w:val="IN"/>
      </w:pPr>
      <w:r>
        <w:rPr>
          <w:b/>
        </w:rPr>
        <w:t>Differentiation Consideration:</w:t>
      </w:r>
      <w:r>
        <w:t xml:space="preserve"> </w:t>
      </w:r>
      <w:r w:rsidR="00AF01F1">
        <w:t xml:space="preserve">If </w:t>
      </w:r>
      <w:r w:rsidR="004962B5">
        <w:t xml:space="preserve">the </w:t>
      </w:r>
      <w:r>
        <w:t xml:space="preserve">discussion reveals confusion about </w:t>
      </w:r>
      <w:r w:rsidR="0090149A">
        <w:t>the components of Alexander’s argument</w:t>
      </w:r>
      <w:r>
        <w:t xml:space="preserve">, lead a whole-class discussion </w:t>
      </w:r>
      <w:r w:rsidR="007C57B0">
        <w:t xml:space="preserve">to </w:t>
      </w:r>
      <w:r w:rsidR="005D27C1">
        <w:t>trace</w:t>
      </w:r>
      <w:r w:rsidR="007C57B0">
        <w:t xml:space="preserve"> the claims, evidence, and reasoning in </w:t>
      </w:r>
      <w:r w:rsidR="0090149A">
        <w:t xml:space="preserve">pages 20–30 of </w:t>
      </w:r>
      <w:r w:rsidR="00C84FAB">
        <w:t>c</w:t>
      </w:r>
      <w:r w:rsidR="0090149A">
        <w:t>hapter 1</w:t>
      </w:r>
      <w:r w:rsidR="007C57B0">
        <w:t>.</w:t>
      </w:r>
    </w:p>
    <w:p w14:paraId="38B6BAA5" w14:textId="77777777" w:rsidR="00176F67" w:rsidRDefault="00176F67" w:rsidP="00176F67">
      <w:pPr>
        <w:pStyle w:val="BR"/>
      </w:pPr>
    </w:p>
    <w:p w14:paraId="55232747" w14:textId="5CE4591C" w:rsidR="00DF7CB5" w:rsidRDefault="00DF7CB5" w:rsidP="00DF7CB5">
      <w:pPr>
        <w:pStyle w:val="TA"/>
      </w:pPr>
      <w:r>
        <w:t>Instruct student</w:t>
      </w:r>
      <w:r w:rsidR="00D92F7F">
        <w:t>s to take out their responses to the second part of the previous lesson’s homework assignment. (</w:t>
      </w:r>
      <w:r w:rsidR="00B6430C">
        <w:t>W</w:t>
      </w:r>
      <w:r w:rsidR="00B6430C" w:rsidRPr="00B6430C">
        <w:t xml:space="preserve">rite a brief reflection of how your reading of one of the documents from </w:t>
      </w:r>
      <w:r w:rsidR="00B6430C" w:rsidRPr="00B6430C">
        <w:rPr>
          <w:i/>
        </w:rPr>
        <w:t>RACE – The Power of an Illusion</w:t>
      </w:r>
      <w:r w:rsidR="00B6430C" w:rsidRPr="00B6430C">
        <w:t xml:space="preserve">, the Emancipation Proclamation, or the Declaration of Independence contributed to your understanding of the first part of </w:t>
      </w:r>
      <w:r w:rsidR="00C84FAB">
        <w:t>c</w:t>
      </w:r>
      <w:r w:rsidR="00B6430C" w:rsidRPr="00B6430C">
        <w:t>hapter 1.</w:t>
      </w:r>
      <w:r w:rsidR="00B6430C">
        <w:t>)</w:t>
      </w:r>
    </w:p>
    <w:p w14:paraId="570A24B8" w14:textId="79255B67" w:rsidR="00DF7CB5" w:rsidRDefault="00D92F7F" w:rsidP="00D92F7F">
      <w:pPr>
        <w:pStyle w:val="TA"/>
      </w:pPr>
      <w:r>
        <w:lastRenderedPageBreak/>
        <w:t>Instruct students to remain in their pairs or small groups</w:t>
      </w:r>
      <w:r w:rsidR="001A0DF3">
        <w:t xml:space="preserve"> and </w:t>
      </w:r>
      <w:r w:rsidR="00B6430C">
        <w:t xml:space="preserve">have the pairs or groups choose </w:t>
      </w:r>
      <w:r w:rsidR="001A0DF3">
        <w:t xml:space="preserve">one student </w:t>
      </w:r>
      <w:r w:rsidR="00B6430C">
        <w:t xml:space="preserve">for </w:t>
      </w:r>
      <w:r w:rsidR="001A0DF3">
        <w:t xml:space="preserve">the role of </w:t>
      </w:r>
      <w:r w:rsidR="009A0828">
        <w:t>reporter</w:t>
      </w:r>
      <w:r w:rsidR="001A0DF3">
        <w:t>. This student will share the group’s discussion with the rest of the class. Instruct students to discuss their responses, citing specific evidence from the text</w:t>
      </w:r>
      <w:r w:rsidR="0058472F">
        <w:t>s</w:t>
      </w:r>
      <w:r w:rsidR="001A0DF3">
        <w:t>.</w:t>
      </w:r>
    </w:p>
    <w:p w14:paraId="6E7B2213" w14:textId="12B1DF1B" w:rsidR="001A0DF3" w:rsidRDefault="001A0DF3" w:rsidP="00D92F7F">
      <w:pPr>
        <w:pStyle w:val="TA"/>
      </w:pPr>
      <w:r>
        <w:t>Lead a brief whole-class discussion of student responses.</w:t>
      </w:r>
    </w:p>
    <w:p w14:paraId="3463E613" w14:textId="77777777" w:rsidR="00FF224B" w:rsidRDefault="00FF224B" w:rsidP="00FF224B">
      <w:pPr>
        <w:pStyle w:val="BR"/>
      </w:pPr>
    </w:p>
    <w:p w14:paraId="3BA60124" w14:textId="497453E7" w:rsidR="00981E1C" w:rsidRDefault="00981E1C" w:rsidP="00981E1C">
      <w:pPr>
        <w:pStyle w:val="IN"/>
        <w:numPr>
          <w:ilvl w:val="0"/>
          <w:numId w:val="5"/>
        </w:numPr>
        <w:ind w:left="360"/>
      </w:pPr>
      <w:r>
        <w:t>The following</w:t>
      </w:r>
      <w:r w:rsidRPr="00AD5310">
        <w:t xml:space="preserve"> vocabulary review activity is optional. Depending on the needs of the class, students may not need to review vocabulary for </w:t>
      </w:r>
      <w:r>
        <w:t>this section of text</w:t>
      </w:r>
      <w:r w:rsidRPr="00AD5310">
        <w:t>.</w:t>
      </w:r>
    </w:p>
    <w:p w14:paraId="1586EB9F" w14:textId="77777777" w:rsidR="00FF224B" w:rsidRDefault="00FF224B" w:rsidP="00FF224B">
      <w:pPr>
        <w:pStyle w:val="TA"/>
      </w:pPr>
      <w:r>
        <w:t>Instruct students to remain in their pairs or small groups to share and discuss the words, phrases, and/or references they identified.</w:t>
      </w:r>
    </w:p>
    <w:p w14:paraId="7409F346" w14:textId="77777777" w:rsidR="00FF224B" w:rsidRDefault="00FF224B" w:rsidP="00FF224B">
      <w:pPr>
        <w:pStyle w:val="SR"/>
        <w:numPr>
          <w:ilvl w:val="0"/>
          <w:numId w:val="10"/>
        </w:numPr>
        <w:ind w:left="720"/>
      </w:pPr>
      <w:r>
        <w:t>See the Vocabulary box in this lesson for sample words, phrases, and references.</w:t>
      </w:r>
    </w:p>
    <w:p w14:paraId="2EE59E89" w14:textId="22390D6C" w:rsidR="00BC06F9" w:rsidRDefault="00FF224B" w:rsidP="00FF224B">
      <w:pPr>
        <w:pStyle w:val="TA"/>
      </w:pPr>
      <w:r>
        <w:t>To ensure comprehension, lead a brief whole-class discussion of the words, phrases, and references each group identified as most important to this section of text.</w:t>
      </w:r>
    </w:p>
    <w:p w14:paraId="3B2F7C90" w14:textId="576840CE" w:rsidR="00790BCC" w:rsidRPr="00790BCC" w:rsidRDefault="00A85BB1" w:rsidP="007017EB">
      <w:pPr>
        <w:pStyle w:val="LearningSequenceHeader"/>
      </w:pPr>
      <w:r>
        <w:t>Activity 3: Reading and Discussion</w:t>
      </w:r>
      <w:r w:rsidR="00790BCC" w:rsidRPr="00790BCC">
        <w:tab/>
      </w:r>
      <w:r w:rsidR="00EE2B77">
        <w:t>50</w:t>
      </w:r>
      <w:r w:rsidR="00790BCC" w:rsidRPr="00790BCC">
        <w:t>%</w:t>
      </w:r>
    </w:p>
    <w:p w14:paraId="27CA725C" w14:textId="53785F79" w:rsidR="00F773B6" w:rsidRDefault="00C84FAB" w:rsidP="00713CD1">
      <w:pPr>
        <w:pStyle w:val="TA"/>
      </w:pPr>
      <w:r>
        <w:t>Instruct</w:t>
      </w:r>
      <w:r w:rsidR="00F773B6" w:rsidRPr="00B9725A">
        <w:t xml:space="preserve"> students to </w:t>
      </w:r>
      <w:r w:rsidR="00794C09">
        <w:t>remain in the</w:t>
      </w:r>
      <w:r w:rsidR="00615E95">
        <w:t>ir</w:t>
      </w:r>
      <w:r w:rsidR="00794C09">
        <w:t xml:space="preserve"> pairs or small groups from the previous activity</w:t>
      </w:r>
      <w:r>
        <w:t xml:space="preserve">. </w:t>
      </w:r>
      <w:r w:rsidRPr="00B9725A">
        <w:t xml:space="preserve">Post or project </w:t>
      </w:r>
      <w:r>
        <w:t xml:space="preserve">the </w:t>
      </w:r>
      <w:r w:rsidRPr="00B9725A">
        <w:t>questions below for students to discuss</w:t>
      </w:r>
      <w:r>
        <w:t>. Instruct student pairs or groups to r</w:t>
      </w:r>
      <w:r w:rsidR="009C14BA">
        <w:t xml:space="preserve">efer to pages 20–30 of </w:t>
      </w:r>
      <w:r>
        <w:t>c</w:t>
      </w:r>
      <w:r w:rsidR="009C14BA">
        <w:t xml:space="preserve">hapter 1 of </w:t>
      </w:r>
      <w:r w:rsidR="009C14BA">
        <w:rPr>
          <w:i/>
        </w:rPr>
        <w:t xml:space="preserve">The New Jim </w:t>
      </w:r>
      <w:r w:rsidR="009C14BA" w:rsidRPr="000E7CBF">
        <w:rPr>
          <w:i/>
        </w:rPr>
        <w:t>Crow</w:t>
      </w:r>
      <w:r w:rsidR="009C14BA" w:rsidRPr="0084408C">
        <w:t xml:space="preserve"> </w:t>
      </w:r>
      <w:r w:rsidR="009C14BA">
        <w:t>(from “‘[T]he slave went free; stood a brief moment in the sun’” to “repressive as the one that came to be known simply as Jim Crow”)</w:t>
      </w:r>
      <w:r>
        <w:t xml:space="preserve"> and answer the following questions before sharing out with the class</w:t>
      </w:r>
      <w:r w:rsidR="009C14BA">
        <w:t xml:space="preserve">. </w:t>
      </w:r>
      <w:r w:rsidR="00BF7F5C">
        <w:t>Instruct students to modify or add to their Argument Delineation Tools throughout the discussion</w:t>
      </w:r>
      <w:r w:rsidR="00F773B6">
        <w:t>.</w:t>
      </w:r>
    </w:p>
    <w:p w14:paraId="55C5E7A5" w14:textId="20028C87" w:rsidR="009C07C3" w:rsidRDefault="008171B5">
      <w:pPr>
        <w:pStyle w:val="Q"/>
      </w:pPr>
      <w:r>
        <w:t xml:space="preserve">What </w:t>
      </w:r>
      <w:r w:rsidR="005E7B52">
        <w:t>claim does Alexander make about racial caste systems?</w:t>
      </w:r>
      <w:r w:rsidR="005E7B52">
        <w:rPr>
          <w:rStyle w:val="CommentReference"/>
          <w:b w:val="0"/>
        </w:rPr>
        <w:t xml:space="preserve"> </w:t>
      </w:r>
    </w:p>
    <w:p w14:paraId="6810C01E" w14:textId="5A7625B3" w:rsidR="00DF7D01" w:rsidRDefault="00DF7D01" w:rsidP="00E5057D">
      <w:pPr>
        <w:pStyle w:val="Q"/>
      </w:pPr>
      <w:r>
        <w:t>Explain</w:t>
      </w:r>
      <w:r w:rsidRPr="000404D1">
        <w:t xml:space="preserve"> how Alexander use</w:t>
      </w:r>
      <w:r>
        <w:t>s</w:t>
      </w:r>
      <w:r w:rsidRPr="000404D1">
        <w:t xml:space="preserve"> </w:t>
      </w:r>
      <w:r>
        <w:t xml:space="preserve">metaphor to </w:t>
      </w:r>
      <w:r w:rsidR="00754D14">
        <w:t>clarify</w:t>
      </w:r>
      <w:r w:rsidRPr="000404D1">
        <w:t xml:space="preserve"> her central claim</w:t>
      </w:r>
      <w:r>
        <w:t xml:space="preserve"> in </w:t>
      </w:r>
      <w:r w:rsidR="00C84FAB">
        <w:t>c</w:t>
      </w:r>
      <w:r>
        <w:t>hapter 1</w:t>
      </w:r>
      <w:r w:rsidRPr="000404D1">
        <w:t>.</w:t>
      </w:r>
    </w:p>
    <w:p w14:paraId="1E8943B4" w14:textId="77777777" w:rsidR="00DF7D01" w:rsidRDefault="00DF7D01" w:rsidP="00DF7D01">
      <w:pPr>
        <w:pStyle w:val="IN"/>
      </w:pPr>
      <w:r>
        <w:rPr>
          <w:b/>
        </w:rPr>
        <w:t>Differentiation Consideration:</w:t>
      </w:r>
      <w:r>
        <w:t xml:space="preserve"> If students struggle to identify the metaphor, consider asking the following scaffolding question:</w:t>
      </w:r>
    </w:p>
    <w:p w14:paraId="5BB2A617" w14:textId="6F16F1A9" w:rsidR="00A44E3E" w:rsidRDefault="008171B5" w:rsidP="00DF7D01">
      <w:pPr>
        <w:pStyle w:val="DCwithQ"/>
      </w:pPr>
      <w:r>
        <w:t xml:space="preserve">How does Alexander use the cycle of birth and death to </w:t>
      </w:r>
      <w:r w:rsidR="00746E23">
        <w:t>clarify</w:t>
      </w:r>
      <w:r>
        <w:t xml:space="preserve"> her </w:t>
      </w:r>
      <w:r w:rsidR="00746E23">
        <w:t>central claim</w:t>
      </w:r>
      <w:r>
        <w:t>?</w:t>
      </w:r>
    </w:p>
    <w:p w14:paraId="15788F17" w14:textId="6B0D2B82" w:rsidR="00F67359" w:rsidRDefault="00076261" w:rsidP="008171B5">
      <w:pPr>
        <w:pStyle w:val="Q"/>
      </w:pPr>
      <w:r w:rsidRPr="000404D1">
        <w:t>Explain the</w:t>
      </w:r>
      <w:r>
        <w:t xml:space="preserve"> concept of a “racial bribe” (p</w:t>
      </w:r>
      <w:r w:rsidR="00280BB7">
        <w:t>.</w:t>
      </w:r>
      <w:r w:rsidRPr="000404D1">
        <w:t xml:space="preserve"> 25). According to Alexander, what function does the “racial bribe”</w:t>
      </w:r>
      <w:r>
        <w:t xml:space="preserve"> </w:t>
      </w:r>
      <w:r w:rsidRPr="000404D1">
        <w:t>have in creating or preserving a racial caste system</w:t>
      </w:r>
      <w:r w:rsidR="008171B5">
        <w:t>?</w:t>
      </w:r>
    </w:p>
    <w:p w14:paraId="4D1611A3" w14:textId="77777777" w:rsidR="00A6636D" w:rsidRDefault="00A6636D" w:rsidP="00A6636D">
      <w:pPr>
        <w:pStyle w:val="TA"/>
      </w:pPr>
      <w:r w:rsidRPr="00A6636D">
        <w:t>Lead a brief whole-class discussion of student responses.</w:t>
      </w:r>
    </w:p>
    <w:p w14:paraId="73D1DFFF" w14:textId="293089B6" w:rsidR="00713045" w:rsidRPr="00A6636D" w:rsidRDefault="00713045" w:rsidP="00A6636D">
      <w:pPr>
        <w:pStyle w:val="IN"/>
        <w:numPr>
          <w:ilvl w:val="0"/>
          <w:numId w:val="5"/>
        </w:numPr>
        <w:ind w:left="360"/>
      </w:pPr>
      <w:r>
        <w:t xml:space="preserve">All students must have a firm grasp on the conceptual content of Alexander’s central claim in </w:t>
      </w:r>
      <w:r w:rsidR="00C84FAB">
        <w:t>c</w:t>
      </w:r>
      <w:r>
        <w:t xml:space="preserve">hapter 1 before engaging in the </w:t>
      </w:r>
      <w:r w:rsidR="000939BD">
        <w:t>next</w:t>
      </w:r>
      <w:r>
        <w:t xml:space="preserve"> lesson. If students require more time for the </w:t>
      </w:r>
      <w:r w:rsidR="00533315">
        <w:t>evidence</w:t>
      </w:r>
      <w:r>
        <w:t xml:space="preserve">-based </w:t>
      </w:r>
      <w:r>
        <w:lastRenderedPageBreak/>
        <w:t xml:space="preserve">discussion that will lead them to </w:t>
      </w:r>
      <w:r w:rsidR="00A46DE7">
        <w:t xml:space="preserve">their </w:t>
      </w:r>
      <w:r>
        <w:t>understanding, allow the discussion to continue in the following lesson.</w:t>
      </w:r>
    </w:p>
    <w:p w14:paraId="62AF8177" w14:textId="6C3E6A56" w:rsidR="00790BCC" w:rsidRPr="00790BCC" w:rsidRDefault="00FD08C1" w:rsidP="007017EB">
      <w:pPr>
        <w:pStyle w:val="LearningSequenceHeader"/>
      </w:pPr>
      <w:r>
        <w:t>Activity 4: Quick Write</w:t>
      </w:r>
      <w:r w:rsidR="00301DFA">
        <w:tab/>
        <w:t>15</w:t>
      </w:r>
      <w:r w:rsidR="00790BCC" w:rsidRPr="00790BCC">
        <w:t>%</w:t>
      </w:r>
    </w:p>
    <w:p w14:paraId="0206979D" w14:textId="77777777" w:rsidR="00FD08C1" w:rsidRDefault="00FD08C1" w:rsidP="00FD08C1">
      <w:pPr>
        <w:pStyle w:val="TA"/>
      </w:pPr>
      <w:r>
        <w:t>Instruct students to respond briefly in writing to the following prompt:</w:t>
      </w:r>
    </w:p>
    <w:p w14:paraId="447A5E2E" w14:textId="73F00357" w:rsidR="00FD08C1" w:rsidRDefault="00C60A35" w:rsidP="00DC151E">
      <w:pPr>
        <w:pStyle w:val="Q"/>
      </w:pPr>
      <w:r>
        <w:t xml:space="preserve">Explain the structure Alexander establishes in the first part of </w:t>
      </w:r>
      <w:r w:rsidR="00C84FAB">
        <w:t>ch</w:t>
      </w:r>
      <w:r>
        <w:t xml:space="preserve">apter 1. How does this structure support her central claim in </w:t>
      </w:r>
      <w:r w:rsidR="00C84FAB">
        <w:t>c</w:t>
      </w:r>
      <w:r>
        <w:t>hapter 1</w:t>
      </w:r>
      <w:r w:rsidR="00C64EF1" w:rsidRPr="00A21760">
        <w:t>?</w:t>
      </w:r>
    </w:p>
    <w:p w14:paraId="257BEE98" w14:textId="77777777" w:rsidR="00FD08C1" w:rsidRDefault="00FD08C1" w:rsidP="00FD08C1">
      <w:pPr>
        <w:pStyle w:val="IN"/>
      </w:pPr>
      <w:r>
        <w:t>Display the</w:t>
      </w:r>
      <w:r w:rsidRPr="002C38DB">
        <w:t xml:space="preserve"> prompt for students to see</w:t>
      </w:r>
      <w:r>
        <w:t>, or provide the prompt in</w:t>
      </w:r>
      <w:r w:rsidRPr="002C38DB">
        <w:t xml:space="preserve"> hard copy</w:t>
      </w:r>
      <w:r>
        <w:t>.</w:t>
      </w:r>
    </w:p>
    <w:p w14:paraId="1E7CF591" w14:textId="77777777" w:rsidR="00FD08C1" w:rsidRDefault="00FD08C1" w:rsidP="00FD08C1">
      <w:pPr>
        <w:pStyle w:val="TA"/>
        <w:rPr>
          <w:rFonts w:cs="Cambria"/>
        </w:rPr>
      </w:pPr>
      <w:proofErr w:type="gramStart"/>
      <w:r>
        <w:rPr>
          <w:rFonts w:cs="Cambria"/>
        </w:rPr>
        <w:t>Transition to the independent Quick Write.</w:t>
      </w:r>
      <w:proofErr w:type="gramEnd"/>
    </w:p>
    <w:p w14:paraId="3AE585EE" w14:textId="77777777" w:rsidR="00FD08C1" w:rsidRDefault="00FD08C1" w:rsidP="00FD08C1">
      <w:pPr>
        <w:pStyle w:val="SA"/>
        <w:numPr>
          <w:ilvl w:val="0"/>
          <w:numId w:val="8"/>
        </w:numPr>
      </w:pPr>
      <w:r>
        <w:t>Students independently answer the prompt using evidence from the text.</w:t>
      </w:r>
    </w:p>
    <w:p w14:paraId="2D267949" w14:textId="175FB67C" w:rsidR="00080AF1" w:rsidRDefault="00080AF1" w:rsidP="001D4737">
      <w:pPr>
        <w:pStyle w:val="IN"/>
      </w:pPr>
      <w:r w:rsidRPr="00080AF1">
        <w:t>Consider using the Short Response Rubric to assess students’ writing. Students may use the Short Response Rubric and Checklist to guide their written responses.</w:t>
      </w:r>
    </w:p>
    <w:p w14:paraId="1BBF5C42" w14:textId="77777777" w:rsidR="00790BCC" w:rsidRPr="00790BCC" w:rsidRDefault="00FD08C1" w:rsidP="007017EB">
      <w:pPr>
        <w:pStyle w:val="LearningSequenceHeader"/>
      </w:pPr>
      <w:r>
        <w:t>Activity 5: Closing</w:t>
      </w:r>
      <w:r w:rsidR="00B91612">
        <w:tab/>
        <w:t>5</w:t>
      </w:r>
      <w:r w:rsidR="00790BCC" w:rsidRPr="00790BCC">
        <w:t>%</w:t>
      </w:r>
    </w:p>
    <w:p w14:paraId="5271C202" w14:textId="7F0E9448" w:rsidR="003519F6" w:rsidRDefault="005B0A1D" w:rsidP="004577CC">
      <w:pPr>
        <w:pStyle w:val="TA"/>
      </w:pPr>
      <w:r>
        <w:t xml:space="preserve">Display </w:t>
      </w:r>
      <w:r w:rsidR="00404FD2">
        <w:t>and</w:t>
      </w:r>
      <w:r>
        <w:t xml:space="preserve"> distribute the homework</w:t>
      </w:r>
      <w:r w:rsidR="003A54E0">
        <w:t xml:space="preserve"> assignment</w:t>
      </w:r>
      <w:r>
        <w:t xml:space="preserve">. </w:t>
      </w:r>
      <w:r w:rsidR="00C72128">
        <w:t xml:space="preserve">For homework, </w:t>
      </w:r>
      <w:r w:rsidR="00720E71">
        <w:t xml:space="preserve">instruct </w:t>
      </w:r>
      <w:r w:rsidR="00C72128">
        <w:t xml:space="preserve">students </w:t>
      </w:r>
      <w:r w:rsidR="00720E71">
        <w:t xml:space="preserve">to </w:t>
      </w:r>
      <w:r w:rsidR="00C72128">
        <w:t>r</w:t>
      </w:r>
      <w:r w:rsidR="00C72128" w:rsidRPr="00DC3054">
        <w:t xml:space="preserve">ead </w:t>
      </w:r>
      <w:r w:rsidR="004577CC">
        <w:t xml:space="preserve">pages 30–40 of </w:t>
      </w:r>
      <w:r w:rsidR="00C84FAB">
        <w:t>c</w:t>
      </w:r>
      <w:r w:rsidR="0048041D">
        <w:t>hapter</w:t>
      </w:r>
      <w:r w:rsidR="004577CC">
        <w:t xml:space="preserve"> 1</w:t>
      </w:r>
      <w:r w:rsidR="00C72128">
        <w:t xml:space="preserve"> of </w:t>
      </w:r>
      <w:r w:rsidR="00C72128" w:rsidRPr="00DC3054">
        <w:rPr>
          <w:i/>
          <w:iCs/>
        </w:rPr>
        <w:t xml:space="preserve">The </w:t>
      </w:r>
      <w:r w:rsidR="004577CC">
        <w:rPr>
          <w:i/>
          <w:iCs/>
        </w:rPr>
        <w:t xml:space="preserve">New Jim </w:t>
      </w:r>
      <w:r w:rsidR="004577CC" w:rsidRPr="004577CC">
        <w:rPr>
          <w:i/>
          <w:iCs/>
        </w:rPr>
        <w:t>Crow</w:t>
      </w:r>
      <w:r w:rsidR="004577CC">
        <w:rPr>
          <w:iCs/>
        </w:rPr>
        <w:t xml:space="preserve"> (from “The backlash against the gains of African Americans” to “by demanding ‘law and order’ rather than ‘segregation forever’”) </w:t>
      </w:r>
      <w:r w:rsidR="00C72128" w:rsidRPr="004577CC">
        <w:t>and</w:t>
      </w:r>
      <w:r w:rsidR="00C72128" w:rsidRPr="00DC3054">
        <w:t xml:space="preserve"> </w:t>
      </w:r>
      <w:r w:rsidR="00581583">
        <w:t>use</w:t>
      </w:r>
      <w:r w:rsidR="004577CC">
        <w:t xml:space="preserve"> their Argument Delineation Tools</w:t>
      </w:r>
      <w:r w:rsidR="00581583">
        <w:t xml:space="preserve"> to track Alexander’s </w:t>
      </w:r>
      <w:r w:rsidR="00CF5A16">
        <w:t xml:space="preserve">supporting </w:t>
      </w:r>
      <w:r w:rsidR="00581583">
        <w:t xml:space="preserve">claims, </w:t>
      </w:r>
      <w:r w:rsidR="00CF5A16">
        <w:t xml:space="preserve">counterclaims, </w:t>
      </w:r>
      <w:r w:rsidR="00581583">
        <w:t>evidence, and reasoning</w:t>
      </w:r>
      <w:r w:rsidR="00B1147F">
        <w:t>.</w:t>
      </w:r>
    </w:p>
    <w:p w14:paraId="2AE9F3B5" w14:textId="461FD85E" w:rsidR="00A654F3" w:rsidRDefault="00A654F3" w:rsidP="004577CC">
      <w:pPr>
        <w:pStyle w:val="TA"/>
      </w:pPr>
      <w:r w:rsidRPr="00684EF7">
        <w:t xml:space="preserve">Additionally, </w:t>
      </w:r>
      <w:r>
        <w:t xml:space="preserve">instruct </w:t>
      </w:r>
      <w:r w:rsidRPr="00684EF7">
        <w:t>students</w:t>
      </w:r>
      <w:r>
        <w:t xml:space="preserve"> to</w:t>
      </w:r>
      <w:r w:rsidRPr="00684EF7">
        <w:t xml:space="preserve"> add </w:t>
      </w:r>
      <w:r w:rsidR="00540A28">
        <w:t>six</w:t>
      </w:r>
      <w:r w:rsidRPr="00684EF7">
        <w:t xml:space="preserve"> new words, phrases, and/or references to their vocabulary journals</w:t>
      </w:r>
      <w:r>
        <w:t>.</w:t>
      </w:r>
    </w:p>
    <w:p w14:paraId="3A647892" w14:textId="0F31F8F7" w:rsidR="00AE256E" w:rsidRPr="004577CC" w:rsidRDefault="008275DA" w:rsidP="004577CC">
      <w:pPr>
        <w:pStyle w:val="SA"/>
        <w:numPr>
          <w:ilvl w:val="0"/>
          <w:numId w:val="8"/>
        </w:numPr>
        <w:rPr>
          <w:shd w:val="clear" w:color="auto" w:fill="FFFFFF"/>
        </w:rPr>
      </w:pPr>
      <w:r>
        <w:t>Students follow along.</w:t>
      </w:r>
    </w:p>
    <w:p w14:paraId="3B725354" w14:textId="77777777" w:rsidR="00790BCC" w:rsidRPr="00790BCC" w:rsidRDefault="00790BCC" w:rsidP="007017EB">
      <w:pPr>
        <w:pStyle w:val="Heading1"/>
      </w:pPr>
      <w:r w:rsidRPr="00790BCC">
        <w:t>Homework</w:t>
      </w:r>
    </w:p>
    <w:p w14:paraId="3A4D37E1" w14:textId="4EBC7267" w:rsidR="00355397" w:rsidRDefault="00720E71" w:rsidP="00790BCC">
      <w:r>
        <w:t>R</w:t>
      </w:r>
      <w:r w:rsidR="00C72128">
        <w:t xml:space="preserve">ead </w:t>
      </w:r>
      <w:r w:rsidR="004577CC">
        <w:t xml:space="preserve">pages 30–40 of </w:t>
      </w:r>
      <w:r w:rsidR="00C84FAB">
        <w:t>c</w:t>
      </w:r>
      <w:r w:rsidR="004577CC">
        <w:t xml:space="preserve">hapter 1 of </w:t>
      </w:r>
      <w:r w:rsidR="004577CC" w:rsidRPr="00DC3054">
        <w:rPr>
          <w:i/>
          <w:iCs/>
        </w:rPr>
        <w:t xml:space="preserve">The </w:t>
      </w:r>
      <w:r w:rsidR="004577CC">
        <w:rPr>
          <w:i/>
          <w:iCs/>
        </w:rPr>
        <w:t xml:space="preserve">New Jim </w:t>
      </w:r>
      <w:r w:rsidR="004577CC" w:rsidRPr="004577CC">
        <w:rPr>
          <w:i/>
          <w:iCs/>
        </w:rPr>
        <w:t>Crow</w:t>
      </w:r>
      <w:r w:rsidR="004577CC">
        <w:rPr>
          <w:iCs/>
        </w:rPr>
        <w:t xml:space="preserve"> (from “The backlash against the gains of African Americans” to “by demanding ‘law and order’ rather than ‘segregation forever’”) </w:t>
      </w:r>
      <w:r w:rsidR="004577CC" w:rsidRPr="004577CC">
        <w:t>and</w:t>
      </w:r>
      <w:r w:rsidR="004577CC" w:rsidRPr="00DC3054">
        <w:t xml:space="preserve"> </w:t>
      </w:r>
      <w:r w:rsidR="00581583">
        <w:t>use</w:t>
      </w:r>
      <w:r w:rsidR="004577CC">
        <w:t xml:space="preserve"> your Argument Delineation Tool</w:t>
      </w:r>
      <w:r w:rsidR="00581583">
        <w:t xml:space="preserve"> to track Alexander’s </w:t>
      </w:r>
      <w:r w:rsidR="00C84FAB" w:rsidRPr="00C84FAB">
        <w:t>supporting claims, counterclaims, evidence, and reasoning</w:t>
      </w:r>
      <w:r w:rsidR="004577CC">
        <w:t>.</w:t>
      </w:r>
    </w:p>
    <w:p w14:paraId="4AC827DB" w14:textId="2E7DB49B" w:rsidR="003A5BAD" w:rsidRDefault="003A5BAD" w:rsidP="00790BCC">
      <w:pPr>
        <w:sectPr w:rsidR="003A5BAD">
          <w:headerReference w:type="default" r:id="rId9"/>
          <w:footerReference w:type="even" r:id="rId10"/>
          <w:footerReference w:type="default" r:id="rId11"/>
          <w:pgSz w:w="12240" w:h="15840"/>
          <w:pgMar w:top="1440" w:right="1440" w:bottom="1440" w:left="1440" w:header="432" w:footer="648" w:gutter="0"/>
          <w:cols w:space="720"/>
          <w:docGrid w:linePitch="299"/>
        </w:sectPr>
      </w:pPr>
      <w:r>
        <w:t>Add</w:t>
      </w:r>
      <w:r w:rsidRPr="00684EF7">
        <w:t xml:space="preserve"> </w:t>
      </w:r>
      <w:r w:rsidR="00540A28">
        <w:t>six</w:t>
      </w:r>
      <w:r w:rsidR="00320F67" w:rsidRPr="00684EF7">
        <w:t xml:space="preserve"> </w:t>
      </w:r>
      <w:r w:rsidRPr="00684EF7">
        <w:t xml:space="preserve">new words, phrases, and/or references to </w:t>
      </w:r>
      <w:r>
        <w:t>your vocabulary journal</w:t>
      </w:r>
      <w:r w:rsidRPr="003C6C3A">
        <w:t>.</w:t>
      </w:r>
    </w:p>
    <w:p w14:paraId="065CD695" w14:textId="44C88AB6" w:rsidR="009944DF" w:rsidRDefault="00E15786" w:rsidP="009944DF">
      <w:pPr>
        <w:pStyle w:val="ToolHeader"/>
      </w:pPr>
      <w:r>
        <w:lastRenderedPageBreak/>
        <w:t xml:space="preserve">Model </w:t>
      </w:r>
      <w:r w:rsidR="009944DF">
        <w:t xml:space="preserve">Argument </w:t>
      </w:r>
      <w:r w:rsidR="002F5AA0">
        <w:t xml:space="preserve">Delineation </w:t>
      </w:r>
      <w:r w:rsidR="009944DF">
        <w:t>Tool</w:t>
      </w:r>
    </w:p>
    <w:tbl>
      <w:tblPr>
        <w:tblStyle w:val="TableGrid"/>
        <w:tblW w:w="0" w:type="auto"/>
        <w:tblInd w:w="108" w:type="dxa"/>
        <w:tblLook w:val="04A0" w:firstRow="1" w:lastRow="0" w:firstColumn="1" w:lastColumn="0" w:noHBand="0" w:noVBand="1"/>
      </w:tblPr>
      <w:tblGrid>
        <w:gridCol w:w="910"/>
        <w:gridCol w:w="2716"/>
        <w:gridCol w:w="732"/>
        <w:gridCol w:w="2969"/>
        <w:gridCol w:w="720"/>
        <w:gridCol w:w="1421"/>
      </w:tblGrid>
      <w:tr w:rsidR="009944DF" w:rsidRPr="00707670" w14:paraId="4F0F6974" w14:textId="77777777" w:rsidTr="004E5A31">
        <w:trPr>
          <w:trHeight w:val="557"/>
        </w:trPr>
        <w:tc>
          <w:tcPr>
            <w:tcW w:w="910" w:type="dxa"/>
            <w:shd w:val="clear" w:color="auto" w:fill="D9D9D9" w:themeFill="background1" w:themeFillShade="D9"/>
            <w:vAlign w:val="center"/>
          </w:tcPr>
          <w:p w14:paraId="32A0D797" w14:textId="77777777" w:rsidR="009944DF" w:rsidRPr="00707670" w:rsidRDefault="009944DF" w:rsidP="00C61501">
            <w:pPr>
              <w:pStyle w:val="TableText"/>
              <w:rPr>
                <w:b/>
              </w:rPr>
            </w:pPr>
            <w:r w:rsidRPr="00707670">
              <w:rPr>
                <w:b/>
              </w:rPr>
              <w:t>Name:</w:t>
            </w:r>
          </w:p>
        </w:tc>
        <w:tc>
          <w:tcPr>
            <w:tcW w:w="2716" w:type="dxa"/>
            <w:vAlign w:val="center"/>
          </w:tcPr>
          <w:p w14:paraId="5F7B7DF1" w14:textId="77777777" w:rsidR="009944DF" w:rsidRPr="00707670" w:rsidRDefault="009944DF" w:rsidP="00C61501">
            <w:pPr>
              <w:pStyle w:val="TableText"/>
              <w:rPr>
                <w:b/>
              </w:rPr>
            </w:pPr>
          </w:p>
        </w:tc>
        <w:tc>
          <w:tcPr>
            <w:tcW w:w="732" w:type="dxa"/>
            <w:shd w:val="clear" w:color="auto" w:fill="D9D9D9" w:themeFill="background1" w:themeFillShade="D9"/>
            <w:vAlign w:val="center"/>
          </w:tcPr>
          <w:p w14:paraId="1F9B6856" w14:textId="77777777" w:rsidR="009944DF" w:rsidRPr="00707670" w:rsidRDefault="009944DF" w:rsidP="00C61501">
            <w:pPr>
              <w:pStyle w:val="TableText"/>
              <w:rPr>
                <w:b/>
              </w:rPr>
            </w:pPr>
            <w:r w:rsidRPr="00707670">
              <w:rPr>
                <w:b/>
              </w:rPr>
              <w:t>Class:</w:t>
            </w:r>
          </w:p>
        </w:tc>
        <w:tc>
          <w:tcPr>
            <w:tcW w:w="2969" w:type="dxa"/>
            <w:vAlign w:val="center"/>
          </w:tcPr>
          <w:p w14:paraId="27FE604B" w14:textId="77777777" w:rsidR="009944DF" w:rsidRPr="00707670" w:rsidRDefault="009944DF" w:rsidP="00C61501">
            <w:pPr>
              <w:pStyle w:val="TableText"/>
              <w:rPr>
                <w:b/>
              </w:rPr>
            </w:pPr>
          </w:p>
        </w:tc>
        <w:tc>
          <w:tcPr>
            <w:tcW w:w="720" w:type="dxa"/>
            <w:shd w:val="clear" w:color="auto" w:fill="D9D9D9" w:themeFill="background1" w:themeFillShade="D9"/>
            <w:vAlign w:val="center"/>
          </w:tcPr>
          <w:p w14:paraId="64C0E7CC" w14:textId="77777777" w:rsidR="009944DF" w:rsidRPr="00707670" w:rsidRDefault="009944DF" w:rsidP="00C61501">
            <w:pPr>
              <w:pStyle w:val="TableText"/>
              <w:rPr>
                <w:b/>
              </w:rPr>
            </w:pPr>
            <w:r w:rsidRPr="00707670">
              <w:rPr>
                <w:b/>
              </w:rPr>
              <w:t>Date:</w:t>
            </w:r>
          </w:p>
        </w:tc>
        <w:tc>
          <w:tcPr>
            <w:tcW w:w="1421" w:type="dxa"/>
            <w:vAlign w:val="center"/>
          </w:tcPr>
          <w:p w14:paraId="5789730C" w14:textId="77777777" w:rsidR="009944DF" w:rsidRPr="00707670" w:rsidRDefault="009944DF" w:rsidP="00C61501">
            <w:pPr>
              <w:pStyle w:val="TableText"/>
              <w:rPr>
                <w:b/>
              </w:rPr>
            </w:pPr>
          </w:p>
        </w:tc>
      </w:tr>
    </w:tbl>
    <w:p w14:paraId="1D4D55AB" w14:textId="77777777" w:rsidR="009944DF" w:rsidRDefault="009944DF" w:rsidP="009944DF">
      <w:pPr>
        <w:spacing w:before="0" w:after="0"/>
        <w:rPr>
          <w:sz w:val="10"/>
        </w:rPr>
      </w:pPr>
    </w:p>
    <w:tbl>
      <w:tblPr>
        <w:tblStyle w:val="TableGrid"/>
        <w:tblW w:w="0" w:type="auto"/>
        <w:tblInd w:w="108" w:type="dxa"/>
        <w:tblLook w:val="04A0" w:firstRow="1" w:lastRow="0" w:firstColumn="1" w:lastColumn="0" w:noHBand="0" w:noVBand="1"/>
      </w:tblPr>
      <w:tblGrid>
        <w:gridCol w:w="9450"/>
      </w:tblGrid>
      <w:tr w:rsidR="009944DF" w:rsidRPr="00707670" w14:paraId="1D51E9E3" w14:textId="77777777" w:rsidTr="004E5A31">
        <w:trPr>
          <w:trHeight w:val="562"/>
        </w:trPr>
        <w:tc>
          <w:tcPr>
            <w:tcW w:w="9450" w:type="dxa"/>
            <w:shd w:val="clear" w:color="auto" w:fill="D9D9D9" w:themeFill="background1" w:themeFillShade="D9"/>
            <w:vAlign w:val="center"/>
          </w:tcPr>
          <w:p w14:paraId="2EEB8B76" w14:textId="4F5BA073" w:rsidR="009944DF" w:rsidRPr="009602AD" w:rsidRDefault="009944DF" w:rsidP="009602AD">
            <w:pPr>
              <w:pStyle w:val="ToolTableText"/>
            </w:pPr>
            <w:r>
              <w:rPr>
                <w:b/>
              </w:rPr>
              <w:t>Directions</w:t>
            </w:r>
            <w:r w:rsidRPr="00C1224F">
              <w:rPr>
                <w:b/>
              </w:rPr>
              <w:t>:</w:t>
            </w:r>
            <w:r>
              <w:rPr>
                <w:b/>
              </w:rPr>
              <w:t xml:space="preserve"> </w:t>
            </w:r>
            <w:r w:rsidRPr="00C33257">
              <w:t xml:space="preserve">Identify and record each of the following elements of the author’s argument in the text (or portion of text): central claim, supporting claims, </w:t>
            </w:r>
            <w:r w:rsidR="000A2324">
              <w:t xml:space="preserve">counterclaims, </w:t>
            </w:r>
            <w:r w:rsidRPr="00C33257">
              <w:t xml:space="preserve">evidence, and reasoning. </w:t>
            </w:r>
          </w:p>
        </w:tc>
      </w:tr>
    </w:tbl>
    <w:p w14:paraId="6A866FE5" w14:textId="77777777" w:rsidR="009944DF" w:rsidRDefault="009944DF" w:rsidP="009944DF">
      <w:pPr>
        <w:spacing w:before="0" w:after="0"/>
        <w:rPr>
          <w:sz w:val="10"/>
        </w:rPr>
      </w:pPr>
    </w:p>
    <w:tbl>
      <w:tblPr>
        <w:tblStyle w:val="TableGrid"/>
        <w:tblW w:w="0" w:type="auto"/>
        <w:tblInd w:w="108" w:type="dxa"/>
        <w:tblLook w:val="04A0" w:firstRow="1" w:lastRow="0" w:firstColumn="1" w:lastColumn="0" w:noHBand="0" w:noVBand="1"/>
      </w:tblPr>
      <w:tblGrid>
        <w:gridCol w:w="674"/>
        <w:gridCol w:w="8794"/>
      </w:tblGrid>
      <w:tr w:rsidR="009944DF" w:rsidRPr="00E003CD" w14:paraId="0C77979C" w14:textId="77777777" w:rsidTr="004E5A31">
        <w:trPr>
          <w:trHeight w:val="557"/>
        </w:trPr>
        <w:tc>
          <w:tcPr>
            <w:tcW w:w="630" w:type="dxa"/>
            <w:shd w:val="clear" w:color="auto" w:fill="D9D9D9" w:themeFill="background1" w:themeFillShade="D9"/>
            <w:vAlign w:val="center"/>
          </w:tcPr>
          <w:p w14:paraId="427F9A81" w14:textId="77777777" w:rsidR="009944DF" w:rsidRPr="00E003CD" w:rsidRDefault="009944DF" w:rsidP="00C61501">
            <w:pPr>
              <w:pStyle w:val="ToolTableText"/>
              <w:rPr>
                <w:b/>
              </w:rPr>
            </w:pPr>
            <w:r w:rsidRPr="00E003CD">
              <w:rPr>
                <w:b/>
              </w:rPr>
              <w:t>Text:</w:t>
            </w:r>
          </w:p>
        </w:tc>
        <w:tc>
          <w:tcPr>
            <w:tcW w:w="8820" w:type="dxa"/>
            <w:vAlign w:val="center"/>
          </w:tcPr>
          <w:p w14:paraId="3457196F" w14:textId="0B152EAD" w:rsidR="009944DF" w:rsidRPr="00017088" w:rsidRDefault="00017088" w:rsidP="00C84FAB">
            <w:pPr>
              <w:pStyle w:val="ToolTableText"/>
            </w:pPr>
            <w:r w:rsidRPr="00017088">
              <w:rPr>
                <w:i/>
              </w:rPr>
              <w:t>The New Jim Crow</w:t>
            </w:r>
            <w:r w:rsidR="00BB5028">
              <w:rPr>
                <w:i/>
              </w:rPr>
              <w:t>: Mass Incarceration in the Age of Colorb</w:t>
            </w:r>
            <w:r w:rsidR="000B3519">
              <w:rPr>
                <w:i/>
              </w:rPr>
              <w:t>l</w:t>
            </w:r>
            <w:r w:rsidR="00BB5028">
              <w:rPr>
                <w:i/>
              </w:rPr>
              <w:t>indness</w:t>
            </w:r>
            <w:r w:rsidR="00117751">
              <w:t xml:space="preserve">, </w:t>
            </w:r>
            <w:r w:rsidR="00C84FAB">
              <w:t>C</w:t>
            </w:r>
            <w:r w:rsidRPr="00017088">
              <w:t xml:space="preserve">hapter 1, pages 20–30 </w:t>
            </w:r>
          </w:p>
        </w:tc>
      </w:tr>
    </w:tbl>
    <w:p w14:paraId="62FFFECE" w14:textId="77777777" w:rsidR="009944DF" w:rsidRDefault="009944DF" w:rsidP="009944DF">
      <w:pPr>
        <w:spacing w:before="0" w:after="0"/>
        <w:rPr>
          <w:sz w:val="10"/>
        </w:rPr>
      </w:pPr>
    </w:p>
    <w:tbl>
      <w:tblPr>
        <w:tblStyle w:val="TableGrid"/>
        <w:tblW w:w="0" w:type="auto"/>
        <w:tblInd w:w="108" w:type="dxa"/>
        <w:tblLook w:val="04A0" w:firstRow="1" w:lastRow="0" w:firstColumn="1" w:lastColumn="0" w:noHBand="0" w:noVBand="1"/>
      </w:tblPr>
      <w:tblGrid>
        <w:gridCol w:w="9450"/>
      </w:tblGrid>
      <w:tr w:rsidR="009944DF" w:rsidRPr="00707670" w14:paraId="4DA211B8" w14:textId="77777777" w:rsidTr="004E5A31">
        <w:trPr>
          <w:trHeight w:val="557"/>
        </w:trPr>
        <w:tc>
          <w:tcPr>
            <w:tcW w:w="9450" w:type="dxa"/>
            <w:shd w:val="clear" w:color="auto" w:fill="auto"/>
            <w:vAlign w:val="center"/>
          </w:tcPr>
          <w:p w14:paraId="1768A939" w14:textId="1656D17E" w:rsidR="009944DF" w:rsidRDefault="009944DF" w:rsidP="00311A73">
            <w:pPr>
              <w:pStyle w:val="ToolTableText"/>
            </w:pPr>
            <w:r w:rsidRPr="00E003CD">
              <w:rPr>
                <w:b/>
              </w:rPr>
              <w:t xml:space="preserve">Central </w:t>
            </w:r>
            <w:r w:rsidR="00C84FAB">
              <w:rPr>
                <w:b/>
              </w:rPr>
              <w:t>c</w:t>
            </w:r>
            <w:r w:rsidRPr="00E003CD">
              <w:rPr>
                <w:b/>
              </w:rPr>
              <w:t>laim</w:t>
            </w:r>
            <w:r>
              <w:rPr>
                <w:b/>
              </w:rPr>
              <w:t xml:space="preserve"> of text</w:t>
            </w:r>
            <w:r w:rsidRPr="00E003CD">
              <w:rPr>
                <w:b/>
              </w:rPr>
              <w:t>:</w:t>
            </w:r>
            <w:r w:rsidR="00346A03">
              <w:t xml:space="preserve"> “something akin to a racial caste system currently exi</w:t>
            </w:r>
            <w:r w:rsidR="000B3519">
              <w:t>s</w:t>
            </w:r>
            <w:r w:rsidR="00346A03">
              <w:t xml:space="preserve">ts in the United States” (p. 2) </w:t>
            </w:r>
          </w:p>
          <w:p w14:paraId="372CD2DC" w14:textId="2530A2CF" w:rsidR="00311A73" w:rsidRPr="00311A73" w:rsidRDefault="00311A73" w:rsidP="00311A73">
            <w:pPr>
              <w:pStyle w:val="ToolTableText"/>
            </w:pPr>
            <w:r>
              <w:t>Mass incarceration is the new racial caste system in the United States.</w:t>
            </w:r>
          </w:p>
        </w:tc>
      </w:tr>
    </w:tbl>
    <w:p w14:paraId="5D8EAAD7" w14:textId="77777777" w:rsidR="009944DF" w:rsidRDefault="009944DF" w:rsidP="009944DF">
      <w:pPr>
        <w:spacing w:before="0" w:after="0"/>
        <w:rPr>
          <w:sz w:val="10"/>
        </w:rPr>
      </w:pPr>
    </w:p>
    <w:tbl>
      <w:tblPr>
        <w:tblStyle w:val="TableGrid"/>
        <w:tblW w:w="0" w:type="auto"/>
        <w:tblInd w:w="108" w:type="dxa"/>
        <w:tblLook w:val="04A0" w:firstRow="1" w:lastRow="0" w:firstColumn="1" w:lastColumn="0" w:noHBand="0" w:noVBand="1"/>
      </w:tblPr>
      <w:tblGrid>
        <w:gridCol w:w="9468"/>
      </w:tblGrid>
      <w:tr w:rsidR="009944DF" w14:paraId="6487B273" w14:textId="77777777" w:rsidTr="004E5A31">
        <w:trPr>
          <w:trHeight w:val="665"/>
        </w:trPr>
        <w:tc>
          <w:tcPr>
            <w:tcW w:w="9468" w:type="dxa"/>
          </w:tcPr>
          <w:p w14:paraId="4BCF233D" w14:textId="6B0BA2D7" w:rsidR="009944DF" w:rsidRPr="007A1868" w:rsidRDefault="009944DF" w:rsidP="00C84FAB">
            <w:pPr>
              <w:pStyle w:val="ToolTableText"/>
            </w:pPr>
            <w:r w:rsidRPr="00E003CD">
              <w:rPr>
                <w:b/>
              </w:rPr>
              <w:t xml:space="preserve">Central </w:t>
            </w:r>
            <w:r w:rsidR="00C84FAB">
              <w:rPr>
                <w:b/>
              </w:rPr>
              <w:t>c</w:t>
            </w:r>
            <w:r w:rsidRPr="00E003CD">
              <w:rPr>
                <w:b/>
              </w:rPr>
              <w:t>laim</w:t>
            </w:r>
            <w:r>
              <w:rPr>
                <w:b/>
              </w:rPr>
              <w:t xml:space="preserve"> of chapter</w:t>
            </w:r>
            <w:r w:rsidRPr="00E003CD">
              <w:rPr>
                <w:b/>
              </w:rPr>
              <w:t>:</w:t>
            </w:r>
            <w:r w:rsidR="00DC52EC">
              <w:rPr>
                <w:b/>
              </w:rPr>
              <w:t xml:space="preserve"> </w:t>
            </w:r>
            <w:r w:rsidR="00F35918">
              <w:t xml:space="preserve">The </w:t>
            </w:r>
            <w:r w:rsidR="007C7CC1">
              <w:t>death of Jim Crow “does not necessarily mean the end of racial caste. If history is any guide, it may hav</w:t>
            </w:r>
            <w:r w:rsidR="00EE69EA">
              <w:t>e simply taken a different form” (p. 21).</w:t>
            </w:r>
          </w:p>
        </w:tc>
      </w:tr>
    </w:tbl>
    <w:p w14:paraId="5AA89997" w14:textId="77777777" w:rsidR="009944DF" w:rsidRPr="00646088" w:rsidRDefault="009944DF" w:rsidP="009944DF">
      <w:pPr>
        <w:spacing w:before="0" w:after="0"/>
        <w:rPr>
          <w:sz w:val="10"/>
        </w:rPr>
      </w:pPr>
    </w:p>
    <w:tbl>
      <w:tblPr>
        <w:tblStyle w:val="TableGrid"/>
        <w:tblW w:w="9450" w:type="dxa"/>
        <w:tblInd w:w="108" w:type="dxa"/>
        <w:tblLook w:val="04A0" w:firstRow="1" w:lastRow="0" w:firstColumn="1" w:lastColumn="0" w:noHBand="0" w:noVBand="1"/>
      </w:tblPr>
      <w:tblGrid>
        <w:gridCol w:w="9450"/>
      </w:tblGrid>
      <w:tr w:rsidR="009944DF" w:rsidRPr="00646088" w14:paraId="0B957928" w14:textId="77777777" w:rsidTr="004E5A31">
        <w:tc>
          <w:tcPr>
            <w:tcW w:w="9450" w:type="dxa"/>
            <w:shd w:val="clear" w:color="auto" w:fill="D9D9D9" w:themeFill="background1" w:themeFillShade="D9"/>
          </w:tcPr>
          <w:p w14:paraId="11191DB6" w14:textId="30C61B8E" w:rsidR="009944DF" w:rsidRDefault="009944DF" w:rsidP="00C84FAB">
            <w:pPr>
              <w:pStyle w:val="ToolTableText"/>
              <w:rPr>
                <w:b/>
              </w:rPr>
            </w:pPr>
            <w:r>
              <w:rPr>
                <w:b/>
              </w:rPr>
              <w:t xml:space="preserve">Supporting </w:t>
            </w:r>
            <w:r w:rsidR="00C84FAB">
              <w:rPr>
                <w:b/>
              </w:rPr>
              <w:t>c</w:t>
            </w:r>
            <w:r>
              <w:rPr>
                <w:b/>
              </w:rPr>
              <w:t>laim:</w:t>
            </w:r>
          </w:p>
        </w:tc>
      </w:tr>
      <w:tr w:rsidR="009944DF" w14:paraId="58C522AF" w14:textId="77777777" w:rsidTr="004E5A31">
        <w:tc>
          <w:tcPr>
            <w:tcW w:w="9450" w:type="dxa"/>
          </w:tcPr>
          <w:p w14:paraId="01D80F07" w14:textId="69E3872E" w:rsidR="009944DF" w:rsidRDefault="00C61501" w:rsidP="00DA2668">
            <w:pPr>
              <w:pStyle w:val="ToolTableText"/>
              <w:rPr>
                <w:rFonts w:asciiTheme="majorHAnsi" w:eastAsiaTheme="majorEastAsia" w:hAnsiTheme="majorHAnsi" w:cstheme="majorBidi"/>
                <w:i/>
                <w:iCs/>
                <w:color w:val="404040" w:themeColor="text1" w:themeTint="BF"/>
              </w:rPr>
            </w:pPr>
            <w:r>
              <w:t>“[T]here is a certain pattern to [the] cycle” of one racial caste system replacing another over time: the previous system collapse</w:t>
            </w:r>
            <w:r w:rsidR="006D19F8">
              <w:t>s</w:t>
            </w:r>
            <w:r>
              <w:t xml:space="preserve">, there is a period of </w:t>
            </w:r>
            <w:r w:rsidR="00396C96">
              <w:t xml:space="preserve">confusion and </w:t>
            </w:r>
            <w:r>
              <w:t xml:space="preserve">transition “in which those who are most committed to racial hierarchy search for new means” to maintain it, </w:t>
            </w:r>
            <w:r w:rsidR="00752497">
              <w:t>“backlash intensifies,” and finally “a new form of racialized social control begins to take hold” (p. 21).</w:t>
            </w:r>
          </w:p>
        </w:tc>
      </w:tr>
      <w:tr w:rsidR="009944DF" w:rsidRPr="00E003CD" w14:paraId="611937A3" w14:textId="77777777" w:rsidTr="004E5A31">
        <w:trPr>
          <w:trHeight w:val="89"/>
        </w:trPr>
        <w:tc>
          <w:tcPr>
            <w:tcW w:w="9450" w:type="dxa"/>
            <w:shd w:val="clear" w:color="auto" w:fill="D9D9D9" w:themeFill="background1" w:themeFillShade="D9"/>
          </w:tcPr>
          <w:p w14:paraId="1DD074B0" w14:textId="77777777" w:rsidR="009944DF" w:rsidRPr="00E003CD" w:rsidRDefault="009944DF" w:rsidP="00C61501">
            <w:pPr>
              <w:pStyle w:val="ToolTableText"/>
              <w:rPr>
                <w:b/>
              </w:rPr>
            </w:pPr>
            <w:r w:rsidRPr="00E003CD">
              <w:rPr>
                <w:b/>
              </w:rPr>
              <w:t>Evidence:</w:t>
            </w:r>
          </w:p>
        </w:tc>
      </w:tr>
      <w:tr w:rsidR="009944DF" w14:paraId="3158B858" w14:textId="77777777" w:rsidTr="004E5A31">
        <w:tc>
          <w:tcPr>
            <w:tcW w:w="9450" w:type="dxa"/>
          </w:tcPr>
          <w:p w14:paraId="1F784ECB" w14:textId="30ADE1AD" w:rsidR="009944DF" w:rsidRDefault="00396C96" w:rsidP="00C61501">
            <w:pPr>
              <w:pStyle w:val="ToolTableText"/>
            </w:pPr>
            <w:r>
              <w:t>The Civil War ended slavery, and “[t]his state of affairs produced a temporary anarchy” (p. 27).</w:t>
            </w:r>
          </w:p>
          <w:p w14:paraId="785B045A" w14:textId="47786DE6" w:rsidR="002347C1" w:rsidRDefault="002347C1" w:rsidP="00C61501">
            <w:pPr>
              <w:pStyle w:val="ToolTableText"/>
            </w:pPr>
            <w:r>
              <w:t>After the Civil War ended, “the economic and political infrastructure of the South was in shambles</w:t>
            </w:r>
            <w:r w:rsidR="00C613D5">
              <w:t>. Plantation owners were suddenly destitute</w:t>
            </w:r>
            <w:r w:rsidR="00E64DC8">
              <w:t>,</w:t>
            </w:r>
            <w:r w:rsidR="00C613D5">
              <w:t xml:space="preserve"> and state governments … were penniless. Large amounts of real estate and other property had been destroyed in the war, industry was disorganized</w:t>
            </w:r>
            <w:r>
              <w:t>” (p. 27).</w:t>
            </w:r>
          </w:p>
          <w:p w14:paraId="3B968EBB" w14:textId="37A2AE79" w:rsidR="00971336" w:rsidRDefault="00EE6C16" w:rsidP="00C61501">
            <w:pPr>
              <w:pStyle w:val="ToolTableText"/>
            </w:pPr>
            <w:r>
              <w:t>Southern states adopted “black codes,” “convict laws,” and “vagrancy laws” to maintain racial hierarchy (p. 28).</w:t>
            </w:r>
          </w:p>
          <w:p w14:paraId="2A8F4B03" w14:textId="3B1BE1AA" w:rsidR="00FD2F34" w:rsidRDefault="00FD2F34" w:rsidP="00C61501">
            <w:pPr>
              <w:pStyle w:val="ToolTableText"/>
            </w:pPr>
            <w:r>
              <w:t>“the separation of races had begun to emerge as a comprehensive pattern throughout the South”</w:t>
            </w:r>
            <w:r w:rsidR="0028729E">
              <w:t xml:space="preserve"> (p</w:t>
            </w:r>
            <w:r w:rsidR="00E64DC8">
              <w:t>p</w:t>
            </w:r>
            <w:r w:rsidR="0028729E">
              <w:t>.</w:t>
            </w:r>
            <w:r w:rsidR="00E64DC8">
              <w:t xml:space="preserve"> 29</w:t>
            </w:r>
            <w:r w:rsidR="00D24DB1">
              <w:t>–</w:t>
            </w:r>
            <w:r w:rsidR="0028729E">
              <w:t>30</w:t>
            </w:r>
            <w:r>
              <w:t>)</w:t>
            </w:r>
          </w:p>
          <w:p w14:paraId="1D391148" w14:textId="08E40503" w:rsidR="009944DF" w:rsidRDefault="0028729E" w:rsidP="00C61501">
            <w:pPr>
              <w:pStyle w:val="ToolTableText"/>
            </w:pPr>
            <w:r>
              <w:t>“racial segregation would soon evolve into a new racial caste system … the one that came to be known simply as Jim Crow” (p. 30)</w:t>
            </w:r>
          </w:p>
        </w:tc>
      </w:tr>
      <w:tr w:rsidR="009944DF" w14:paraId="579FD20F" w14:textId="77777777" w:rsidTr="004E5A31">
        <w:tc>
          <w:tcPr>
            <w:tcW w:w="9450" w:type="dxa"/>
            <w:shd w:val="clear" w:color="auto" w:fill="D9D9D9" w:themeFill="background1" w:themeFillShade="D9"/>
          </w:tcPr>
          <w:p w14:paraId="33A4E2DC" w14:textId="77777777" w:rsidR="009944DF" w:rsidRPr="005E5940" w:rsidRDefault="009944DF" w:rsidP="00C61501">
            <w:pPr>
              <w:pStyle w:val="ToolTableText"/>
              <w:rPr>
                <w:b/>
              </w:rPr>
            </w:pPr>
            <w:r w:rsidRPr="005E5940">
              <w:rPr>
                <w:b/>
              </w:rPr>
              <w:t>Reasoning:</w:t>
            </w:r>
          </w:p>
        </w:tc>
      </w:tr>
      <w:tr w:rsidR="009944DF" w14:paraId="421EAE55" w14:textId="77777777" w:rsidTr="004E5A31">
        <w:tc>
          <w:tcPr>
            <w:tcW w:w="9450" w:type="dxa"/>
            <w:shd w:val="clear" w:color="auto" w:fill="FFFFFF" w:themeFill="background1"/>
          </w:tcPr>
          <w:p w14:paraId="06F6B8DD" w14:textId="6493378E" w:rsidR="009944DF" w:rsidRDefault="00021FB5" w:rsidP="00C61501">
            <w:pPr>
              <w:pStyle w:val="ToolTableText"/>
            </w:pPr>
            <w:r>
              <w:t xml:space="preserve">Because Jim Crow came out of the “anarchy” </w:t>
            </w:r>
            <w:r w:rsidR="00366B71">
              <w:t xml:space="preserve">(p. 27) </w:t>
            </w:r>
            <w:r>
              <w:t>after the Civil War</w:t>
            </w:r>
            <w:r w:rsidR="00D6117A">
              <w:t xml:space="preserve"> when slavery was ended</w:t>
            </w:r>
            <w:r>
              <w:t xml:space="preserve">, </w:t>
            </w:r>
            <w:r w:rsidR="00482627">
              <w:t>this supports the claim that there is a cycle that repeats itself of one racial system replacing another.</w:t>
            </w:r>
          </w:p>
        </w:tc>
      </w:tr>
      <w:tr w:rsidR="009944DF" w14:paraId="6FB039A5" w14:textId="77777777" w:rsidTr="004E5A31">
        <w:tc>
          <w:tcPr>
            <w:tcW w:w="9450" w:type="dxa"/>
            <w:shd w:val="clear" w:color="auto" w:fill="E0E0E0"/>
          </w:tcPr>
          <w:p w14:paraId="38ECCE39" w14:textId="77777777" w:rsidR="009944DF" w:rsidRDefault="009944DF" w:rsidP="00C61501">
            <w:pPr>
              <w:pStyle w:val="ToolTableText"/>
            </w:pPr>
            <w:r>
              <w:rPr>
                <w:b/>
              </w:rPr>
              <w:lastRenderedPageBreak/>
              <w:t>Counterclaim:</w:t>
            </w:r>
          </w:p>
        </w:tc>
      </w:tr>
      <w:tr w:rsidR="009944DF" w14:paraId="7B452A58" w14:textId="77777777" w:rsidTr="004E5A31">
        <w:tc>
          <w:tcPr>
            <w:tcW w:w="9450" w:type="dxa"/>
            <w:tcBorders>
              <w:bottom w:val="single" w:sz="4" w:space="0" w:color="auto"/>
            </w:tcBorders>
            <w:shd w:val="clear" w:color="auto" w:fill="FFFFFF" w:themeFill="background1"/>
          </w:tcPr>
          <w:p w14:paraId="5C31BDA4" w14:textId="3B481E29" w:rsidR="009944DF" w:rsidRDefault="0064280B" w:rsidP="00C61501">
            <w:pPr>
              <w:pStyle w:val="ToolTableText"/>
            </w:pPr>
            <w:r>
              <w:t>“What is remarkable is that hardly anyone seems to imagine that similar political dynamics may have produced another caste system in the years following the collapse of Jim Crow—one that exists today. The story that is told during Black History Month is one of triumph” (p.</w:t>
            </w:r>
            <w:r w:rsidR="00382E12">
              <w:t xml:space="preserve"> </w:t>
            </w:r>
            <w:r>
              <w:t>21)</w:t>
            </w:r>
          </w:p>
        </w:tc>
      </w:tr>
      <w:tr w:rsidR="009944DF" w14:paraId="069F2CCE" w14:textId="77777777" w:rsidTr="004E5A31">
        <w:tc>
          <w:tcPr>
            <w:tcW w:w="9450" w:type="dxa"/>
            <w:shd w:val="clear" w:color="auto" w:fill="E0E0E0"/>
          </w:tcPr>
          <w:p w14:paraId="27767625" w14:textId="77777777" w:rsidR="009944DF" w:rsidRDefault="009944DF" w:rsidP="00C61501">
            <w:pPr>
              <w:pStyle w:val="ToolTableText"/>
            </w:pPr>
            <w:r w:rsidRPr="00E003CD">
              <w:rPr>
                <w:b/>
              </w:rPr>
              <w:t>Evidence:</w:t>
            </w:r>
          </w:p>
        </w:tc>
      </w:tr>
      <w:tr w:rsidR="009944DF" w14:paraId="24EFD1C8" w14:textId="77777777" w:rsidTr="004E5A31">
        <w:tc>
          <w:tcPr>
            <w:tcW w:w="9450" w:type="dxa"/>
            <w:shd w:val="clear" w:color="auto" w:fill="FFFFFF" w:themeFill="background1"/>
          </w:tcPr>
          <w:p w14:paraId="5AC3CF2D" w14:textId="469EF198" w:rsidR="009944DF" w:rsidRDefault="00CD1C2E" w:rsidP="00C61501">
            <w:pPr>
              <w:pStyle w:val="ToolTableText"/>
            </w:pPr>
            <w:r>
              <w:t>“Just look at Barack Obama! Just look at Oprah Winfrey!”</w:t>
            </w:r>
            <w:r w:rsidR="00A058CF">
              <w:t xml:space="preserve"> (p. 21)</w:t>
            </w:r>
          </w:p>
        </w:tc>
      </w:tr>
      <w:tr w:rsidR="009944DF" w14:paraId="5021EBF0" w14:textId="77777777" w:rsidTr="004E5A31">
        <w:tc>
          <w:tcPr>
            <w:tcW w:w="9450" w:type="dxa"/>
            <w:shd w:val="clear" w:color="auto" w:fill="E0E0E0"/>
          </w:tcPr>
          <w:p w14:paraId="1F4FB6BB" w14:textId="77777777" w:rsidR="009944DF" w:rsidRDefault="009944DF" w:rsidP="00C61501">
            <w:pPr>
              <w:pStyle w:val="ToolTableText"/>
            </w:pPr>
            <w:r w:rsidRPr="005E5940">
              <w:rPr>
                <w:b/>
              </w:rPr>
              <w:t>Reasoning:</w:t>
            </w:r>
            <w:r>
              <w:rPr>
                <w:b/>
              </w:rPr>
              <w:tab/>
            </w:r>
          </w:p>
        </w:tc>
      </w:tr>
      <w:tr w:rsidR="009944DF" w14:paraId="3B66ED87" w14:textId="77777777" w:rsidTr="004E5A31">
        <w:trPr>
          <w:trHeight w:val="746"/>
        </w:trPr>
        <w:tc>
          <w:tcPr>
            <w:tcW w:w="9450" w:type="dxa"/>
            <w:shd w:val="clear" w:color="auto" w:fill="FFFFFF" w:themeFill="background1"/>
          </w:tcPr>
          <w:p w14:paraId="56595035" w14:textId="3F283804" w:rsidR="009944DF" w:rsidRDefault="001153D4" w:rsidP="00C61501">
            <w:pPr>
              <w:pStyle w:val="ToolTableText"/>
            </w:pPr>
            <w:r>
              <w:t>Because there are some African Americans who have done well for themselves, Jim Crow is over, and no racial caste system exists in the United States today.</w:t>
            </w:r>
          </w:p>
        </w:tc>
      </w:tr>
    </w:tbl>
    <w:p w14:paraId="430E918D" w14:textId="1A067FAD" w:rsidR="00E83F38" w:rsidRDefault="00E83F38" w:rsidP="009944DF">
      <w:pPr>
        <w:pStyle w:val="ToolHeader"/>
      </w:pPr>
    </w:p>
    <w:sectPr w:rsidR="00E83F38" w:rsidSect="004A0036">
      <w:headerReference w:type="default" r:id="rId12"/>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9131D" w14:textId="77777777" w:rsidR="00791190" w:rsidRDefault="00791190">
      <w:pPr>
        <w:spacing w:before="0" w:after="0" w:line="240" w:lineRule="auto"/>
      </w:pPr>
      <w:r>
        <w:separator/>
      </w:r>
    </w:p>
  </w:endnote>
  <w:endnote w:type="continuationSeparator" w:id="0">
    <w:p w14:paraId="26D650BD" w14:textId="77777777" w:rsidR="00791190" w:rsidRDefault="0079119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2FED0" w14:textId="77777777" w:rsidR="00C84FAB" w:rsidRDefault="00C84FAB" w:rsidP="005363DE">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71F64D32" w14:textId="77777777" w:rsidR="00C84FAB" w:rsidRDefault="00C84FAB" w:rsidP="005363DE">
    <w:pPr>
      <w:pStyle w:val="Footer"/>
    </w:pPr>
  </w:p>
  <w:p w14:paraId="10FC7CFD" w14:textId="77777777" w:rsidR="00C84FAB" w:rsidRDefault="00C84FAB" w:rsidP="005363DE"/>
  <w:p w14:paraId="4153B945" w14:textId="77777777" w:rsidR="00C84FAB" w:rsidRDefault="00C84FAB" w:rsidP="005363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F536E" w14:textId="77777777" w:rsidR="00C84FAB" w:rsidRPr="00563CB8" w:rsidRDefault="00C84FAB" w:rsidP="008D5B21">
    <w:pPr>
      <w:spacing w:before="0" w:after="0" w:line="240" w:lineRule="auto"/>
      <w:rPr>
        <w:sz w:val="14"/>
      </w:rPr>
    </w:pPr>
  </w:p>
  <w:tbl>
    <w:tblPr>
      <w:tblW w:w="5048" w:type="pct"/>
      <w:tblInd w:w="-90" w:type="dxa"/>
      <w:tblBorders>
        <w:top w:val="single" w:sz="8" w:space="0" w:color="244061"/>
      </w:tblBorders>
      <w:tblLook w:val="04A0" w:firstRow="1" w:lastRow="0" w:firstColumn="1" w:lastColumn="0" w:noHBand="0" w:noVBand="1"/>
    </w:tblPr>
    <w:tblGrid>
      <w:gridCol w:w="4712"/>
      <w:gridCol w:w="608"/>
      <w:gridCol w:w="4348"/>
    </w:tblGrid>
    <w:tr w:rsidR="00C84FAB" w14:paraId="5769CA62" w14:textId="77777777">
      <w:trPr>
        <w:trHeight w:val="705"/>
      </w:trPr>
      <w:tc>
        <w:tcPr>
          <w:tcW w:w="4606" w:type="dxa"/>
          <w:shd w:val="clear" w:color="auto" w:fill="auto"/>
          <w:vAlign w:val="center"/>
        </w:tcPr>
        <w:p w14:paraId="74F04D84" w14:textId="1140E05F" w:rsidR="00C84FAB" w:rsidRPr="002E4C92" w:rsidRDefault="00C84FAB" w:rsidP="008D5B21">
          <w:pPr>
            <w:pStyle w:val="FooterText"/>
          </w:pPr>
          <w:r w:rsidRPr="002E4C92">
            <w:t>File:</w:t>
          </w:r>
          <w:r w:rsidR="002A493F">
            <w:rPr>
              <w:b w:val="0"/>
            </w:rPr>
            <w:t xml:space="preserve"> 12 EXT</w:t>
          </w:r>
          <w:r>
            <w:rPr>
              <w:b w:val="0"/>
            </w:rPr>
            <w:t xml:space="preserve"> Lesson 5</w:t>
          </w:r>
          <w:r w:rsidRPr="002E4C92">
            <w:t xml:space="preserve"> Date:</w:t>
          </w:r>
          <w:r w:rsidRPr="0039525B">
            <w:rPr>
              <w:b w:val="0"/>
            </w:rPr>
            <w:t xml:space="preserve"> </w:t>
          </w:r>
          <w:r>
            <w:rPr>
              <w:b w:val="0"/>
            </w:rPr>
            <w:t>5</w:t>
          </w:r>
          <w:r w:rsidRPr="0039525B">
            <w:rPr>
              <w:b w:val="0"/>
            </w:rPr>
            <w:t>/</w:t>
          </w:r>
          <w:r>
            <w:rPr>
              <w:b w:val="0"/>
            </w:rPr>
            <w:t>15</w:t>
          </w:r>
          <w:r w:rsidRPr="0039525B">
            <w:rPr>
              <w:b w:val="0"/>
            </w:rPr>
            <w:t>/1</w:t>
          </w:r>
          <w:r>
            <w:rPr>
              <w:b w:val="0"/>
            </w:rPr>
            <w:t>5</w:t>
          </w:r>
          <w:r w:rsidRPr="0039525B">
            <w:rPr>
              <w:b w:val="0"/>
            </w:rPr>
            <w:t xml:space="preserve"> </w:t>
          </w:r>
          <w:r w:rsidRPr="002E4C92">
            <w:t>Classroom Use:</w:t>
          </w:r>
          <w:r>
            <w:rPr>
              <w:b w:val="0"/>
            </w:rPr>
            <w:t xml:space="preserve"> Starting 15</w:t>
          </w:r>
          <w:r w:rsidRPr="0039525B">
            <w:rPr>
              <w:b w:val="0"/>
            </w:rPr>
            <w:t>/201</w:t>
          </w:r>
          <w:r>
            <w:rPr>
              <w:b w:val="0"/>
            </w:rPr>
            <w:t>5</w:t>
          </w:r>
        </w:p>
        <w:p w14:paraId="41DAC7C0" w14:textId="7F84DAE8" w:rsidR="00C84FAB" w:rsidRPr="0039525B" w:rsidRDefault="00C84FAB" w:rsidP="008D5B21">
          <w:pPr>
            <w:pStyle w:val="FooterText"/>
            <w:ind w:right="-215"/>
            <w:rPr>
              <w:b w:val="0"/>
              <w:i/>
              <w:sz w:val="12"/>
            </w:rPr>
          </w:pPr>
          <w:r w:rsidRPr="0039525B">
            <w:rPr>
              <w:b w:val="0"/>
              <w:sz w:val="12"/>
            </w:rPr>
            <w:t>© 201</w:t>
          </w:r>
          <w:r w:rsidR="00B9196C">
            <w:rPr>
              <w:b w:val="0"/>
              <w:sz w:val="12"/>
            </w:rPr>
            <w:t>5</w:t>
          </w:r>
          <w:r w:rsidRPr="0039525B">
            <w:rPr>
              <w:b w:val="0"/>
              <w:sz w:val="12"/>
            </w:rPr>
            <w:t xml:space="preserve"> Public Consulting Group.</w:t>
          </w:r>
          <w:r w:rsidRPr="0039525B">
            <w:rPr>
              <w:b w:val="0"/>
              <w:i/>
              <w:sz w:val="12"/>
            </w:rPr>
            <w:t xml:space="preserve"> This work is licensed under a </w:t>
          </w:r>
        </w:p>
        <w:p w14:paraId="012DE1E7" w14:textId="77777777" w:rsidR="00C84FAB" w:rsidRPr="0039525B" w:rsidRDefault="00C84FAB" w:rsidP="008D5B21">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58400387" w14:textId="77777777" w:rsidR="00C84FAB" w:rsidRPr="002E4C92" w:rsidRDefault="00791190" w:rsidP="008D5B21">
          <w:pPr>
            <w:pStyle w:val="FooterText"/>
          </w:pPr>
          <w:hyperlink r:id="rId1" w:history="1">
            <w:r w:rsidR="00C84FAB" w:rsidRPr="00484AAB">
              <w:rPr>
                <w:rStyle w:val="Hyperlink"/>
                <w:sz w:val="12"/>
                <w:szCs w:val="12"/>
              </w:rPr>
              <w:t>http://creativecommons.org/licenses/by-nc-sa/3.0/</w:t>
            </w:r>
          </w:hyperlink>
        </w:p>
      </w:tc>
      <w:tc>
        <w:tcPr>
          <w:tcW w:w="594" w:type="dxa"/>
          <w:shd w:val="clear" w:color="auto" w:fill="auto"/>
          <w:vAlign w:val="center"/>
        </w:tcPr>
        <w:p w14:paraId="2AD43D1E" w14:textId="77777777" w:rsidR="00C84FAB" w:rsidRPr="002E4C92" w:rsidRDefault="00C84FAB"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84492">
            <w:rPr>
              <w:rFonts w:ascii="Calibri" w:hAnsi="Calibri" w:cs="Calibri"/>
              <w:b/>
              <w:noProof/>
              <w:color w:val="1F4E79"/>
              <w:sz w:val="28"/>
            </w:rPr>
            <w:t>4</w:t>
          </w:r>
          <w:r w:rsidRPr="002E4C92">
            <w:rPr>
              <w:rFonts w:ascii="Calibri" w:hAnsi="Calibri" w:cs="Calibri"/>
              <w:b/>
              <w:color w:val="1F4E79"/>
              <w:sz w:val="28"/>
            </w:rPr>
            <w:fldChar w:fldCharType="end"/>
          </w:r>
        </w:p>
      </w:tc>
      <w:tc>
        <w:tcPr>
          <w:tcW w:w="4250" w:type="dxa"/>
          <w:shd w:val="clear" w:color="auto" w:fill="auto"/>
          <w:vAlign w:val="bottom"/>
        </w:tcPr>
        <w:p w14:paraId="2B397C7E" w14:textId="77777777" w:rsidR="00C84FAB" w:rsidRPr="002E4C92" w:rsidRDefault="00C84FAB"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88ADE90" wp14:editId="5288DCDB">
                <wp:extent cx="1693545" cy="635000"/>
                <wp:effectExtent l="0" t="0" r="8255"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3545" cy="635000"/>
                        </a:xfrm>
                        <a:prstGeom prst="rect">
                          <a:avLst/>
                        </a:prstGeom>
                        <a:noFill/>
                        <a:ln>
                          <a:noFill/>
                        </a:ln>
                      </pic:spPr>
                    </pic:pic>
                  </a:graphicData>
                </a:graphic>
              </wp:inline>
            </w:drawing>
          </w:r>
        </w:p>
      </w:tc>
    </w:tr>
  </w:tbl>
  <w:p w14:paraId="1085FEED" w14:textId="77777777" w:rsidR="00C84FAB" w:rsidRPr="008D5B21" w:rsidRDefault="00C84FAB"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76DA4" w14:textId="77777777" w:rsidR="00791190" w:rsidRDefault="00791190">
      <w:pPr>
        <w:spacing w:before="0" w:after="0" w:line="240" w:lineRule="auto"/>
      </w:pPr>
      <w:r>
        <w:separator/>
      </w:r>
    </w:p>
  </w:footnote>
  <w:footnote w:type="continuationSeparator" w:id="0">
    <w:p w14:paraId="6687E679" w14:textId="77777777" w:rsidR="00791190" w:rsidRDefault="0079119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6" w:type="pct"/>
      <w:tblInd w:w="-90" w:type="dxa"/>
      <w:tblLook w:val="04A0" w:firstRow="1" w:lastRow="0" w:firstColumn="1" w:lastColumn="0" w:noHBand="0" w:noVBand="1"/>
    </w:tblPr>
    <w:tblGrid>
      <w:gridCol w:w="3713"/>
      <w:gridCol w:w="2424"/>
      <w:gridCol w:w="3623"/>
    </w:tblGrid>
    <w:tr w:rsidR="00C84FAB" w:rsidRPr="00563CB8" w14:paraId="6C61F4CB" w14:textId="77777777">
      <w:tc>
        <w:tcPr>
          <w:tcW w:w="3630" w:type="dxa"/>
          <w:shd w:val="clear" w:color="auto" w:fill="auto"/>
        </w:tcPr>
        <w:p w14:paraId="659C6F91" w14:textId="77777777" w:rsidR="00C84FAB" w:rsidRPr="00563CB8" w:rsidRDefault="00C84FAB"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14:paraId="3D710629" w14:textId="00EECF2D" w:rsidR="00C84FAB" w:rsidRPr="00563CB8" w:rsidRDefault="00C84FAB" w:rsidP="007017EB">
          <w:pPr>
            <w:jc w:val="center"/>
          </w:pPr>
        </w:p>
      </w:tc>
      <w:tc>
        <w:tcPr>
          <w:tcW w:w="3541" w:type="dxa"/>
          <w:shd w:val="clear" w:color="auto" w:fill="auto"/>
        </w:tcPr>
        <w:p w14:paraId="34062FBB" w14:textId="2F508E6D" w:rsidR="00C84FAB" w:rsidRPr="00E946A0" w:rsidRDefault="002A493F" w:rsidP="000E38E1">
          <w:pPr>
            <w:pStyle w:val="PageHeader"/>
            <w:jc w:val="right"/>
            <w:rPr>
              <w:b w:val="0"/>
            </w:rPr>
          </w:pPr>
          <w:r>
            <w:rPr>
              <w:b w:val="0"/>
            </w:rPr>
            <w:t>Grade 12 • Extension Module</w:t>
          </w:r>
          <w:r w:rsidR="00C84FAB">
            <w:rPr>
              <w:b w:val="0"/>
            </w:rPr>
            <w:t xml:space="preserve"> • Lesson 5</w:t>
          </w:r>
        </w:p>
      </w:tc>
    </w:tr>
  </w:tbl>
  <w:p w14:paraId="04F9041D" w14:textId="77777777" w:rsidR="00C84FAB" w:rsidRPr="007017EB" w:rsidRDefault="00C84FAB"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6" w:type="pct"/>
      <w:tblInd w:w="-90" w:type="dxa"/>
      <w:tblLook w:val="04A0" w:firstRow="1" w:lastRow="0" w:firstColumn="1" w:lastColumn="0" w:noHBand="0" w:noVBand="1"/>
    </w:tblPr>
    <w:tblGrid>
      <w:gridCol w:w="3713"/>
      <w:gridCol w:w="2424"/>
      <w:gridCol w:w="3623"/>
    </w:tblGrid>
    <w:tr w:rsidR="00C84FAB" w:rsidRPr="00563CB8" w14:paraId="302E462F" w14:textId="77777777">
      <w:tc>
        <w:tcPr>
          <w:tcW w:w="3630" w:type="dxa"/>
          <w:shd w:val="clear" w:color="auto" w:fill="auto"/>
        </w:tcPr>
        <w:p w14:paraId="0B9F612C" w14:textId="77777777" w:rsidR="00C84FAB" w:rsidRPr="00563CB8" w:rsidRDefault="00C84FAB"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14:paraId="7C5F9199" w14:textId="401C1A8F" w:rsidR="00C84FAB" w:rsidRPr="00563CB8" w:rsidRDefault="00C84FAB" w:rsidP="007017EB">
          <w:pPr>
            <w:jc w:val="center"/>
          </w:pPr>
        </w:p>
      </w:tc>
      <w:tc>
        <w:tcPr>
          <w:tcW w:w="3541" w:type="dxa"/>
          <w:shd w:val="clear" w:color="auto" w:fill="auto"/>
        </w:tcPr>
        <w:p w14:paraId="796198C2" w14:textId="5F3419E6" w:rsidR="00C84FAB" w:rsidRPr="00E946A0" w:rsidRDefault="00C84FAB" w:rsidP="002A493F">
          <w:pPr>
            <w:pStyle w:val="PageHeader"/>
            <w:jc w:val="right"/>
            <w:rPr>
              <w:b w:val="0"/>
            </w:rPr>
          </w:pPr>
          <w:r>
            <w:rPr>
              <w:b w:val="0"/>
            </w:rPr>
            <w:t xml:space="preserve">Grade 12 • </w:t>
          </w:r>
          <w:r w:rsidR="002A493F">
            <w:rPr>
              <w:b w:val="0"/>
            </w:rPr>
            <w:t>Extension Module</w:t>
          </w:r>
          <w:r>
            <w:rPr>
              <w:b w:val="0"/>
            </w:rPr>
            <w:t xml:space="preserve"> •</w:t>
          </w:r>
          <w:r w:rsidR="002A493F">
            <w:rPr>
              <w:b w:val="0"/>
            </w:rPr>
            <w:t xml:space="preserve"> </w:t>
          </w:r>
          <w:r>
            <w:rPr>
              <w:b w:val="0"/>
            </w:rPr>
            <w:t>Lesson 5</w:t>
          </w:r>
        </w:p>
      </w:tc>
    </w:tr>
  </w:tbl>
  <w:p w14:paraId="7A474EB7" w14:textId="77777777" w:rsidR="00C84FAB" w:rsidRPr="007017EB" w:rsidRDefault="00C84FAB"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AF6D89"/>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D68A0A2E"/>
    <w:lvl w:ilvl="0" w:tplc="DCAC3782">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23B56"/>
    <w:multiLevelType w:val="hybridMultilevel"/>
    <w:tmpl w:val="38406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F5F31"/>
    <w:multiLevelType w:val="hybridMultilevel"/>
    <w:tmpl w:val="E556D59E"/>
    <w:lvl w:ilvl="0" w:tplc="2738F8A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5025B3"/>
    <w:multiLevelType w:val="multilevel"/>
    <w:tmpl w:val="FFC4A44E"/>
    <w:lvl w:ilvl="0">
      <w:start w:val="2"/>
      <w:numFmt w:val="lowerLetter"/>
      <w:lvlText w:val="%1."/>
      <w:lvlJc w:val="left"/>
      <w:pPr>
        <w:ind w:left="360" w:hanging="360"/>
      </w:pPr>
      <w:rPr>
        <w:rFonts w:hint="default"/>
        <w:b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4CF5478"/>
    <w:multiLevelType w:val="hybridMultilevel"/>
    <w:tmpl w:val="343C61FA"/>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2062D5"/>
    <w:multiLevelType w:val="hybridMultilevel"/>
    <w:tmpl w:val="7C58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87442F"/>
    <w:multiLevelType w:val="multilevel"/>
    <w:tmpl w:val="371450EC"/>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4541825"/>
    <w:multiLevelType w:val="multilevel"/>
    <w:tmpl w:val="169CD414"/>
    <w:lvl w:ilvl="0">
      <w:start w:val="2"/>
      <w:numFmt w:val="lowerLetter"/>
      <w:lvlText w:val="%1."/>
      <w:lvlJc w:val="left"/>
      <w:pPr>
        <w:ind w:left="360" w:hanging="360"/>
      </w:pPr>
      <w:rPr>
        <w:rFonts w:hint="default"/>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C57447"/>
    <w:multiLevelType w:val="hybridMultilevel"/>
    <w:tmpl w:val="52DC2242"/>
    <w:lvl w:ilvl="0" w:tplc="A0C4EEFA">
      <w:start w:val="1"/>
      <w:numFmt w:val="bullet"/>
      <w:pStyle w:val="BulletedLis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4939C6"/>
    <w:multiLevelType w:val="hybridMultilevel"/>
    <w:tmpl w:val="37262AB6"/>
    <w:lvl w:ilvl="0" w:tplc="E0A816C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3B0178"/>
    <w:multiLevelType w:val="multilevel"/>
    <w:tmpl w:val="B22E22E0"/>
    <w:lvl w:ilvl="0">
      <w:start w:val="1"/>
      <w:numFmt w:val="lowerLetter"/>
      <w:lvlText w:val="%1."/>
      <w:lvlJc w:val="left"/>
      <w:pPr>
        <w:ind w:left="360" w:hanging="360"/>
      </w:pPr>
      <w:rPr>
        <w:b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7171F0E"/>
    <w:multiLevelType w:val="hybridMultilevel"/>
    <w:tmpl w:val="889E8C6E"/>
    <w:lvl w:ilvl="0" w:tplc="D122B6BA">
      <w:start w:val="1"/>
      <w:numFmt w:val="bullet"/>
      <w:pStyle w:val="INBullet"/>
      <w:lvlText w:val="o"/>
      <w:lvlJc w:val="left"/>
      <w:pPr>
        <w:ind w:left="1440" w:hanging="360"/>
      </w:pPr>
      <w:rPr>
        <w:rFonts w:ascii="Courier New" w:hAnsi="Courier New" w:cs="Calibri" w:hint="default"/>
      </w:rPr>
    </w:lvl>
    <w:lvl w:ilvl="1" w:tplc="04090003">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B34FA9"/>
    <w:multiLevelType w:val="hybridMultilevel"/>
    <w:tmpl w:val="85DCF2D2"/>
    <w:lvl w:ilvl="0" w:tplc="FA367C84">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B1732A"/>
    <w:multiLevelType w:val="hybridMultilevel"/>
    <w:tmpl w:val="E5E04474"/>
    <w:lvl w:ilvl="0" w:tplc="86F62D38">
      <w:start w:val="1"/>
      <w:numFmt w:val="lowerLetter"/>
      <w:pStyle w:val="SubStandard"/>
      <w:lvlText w:val="%1."/>
      <w:lvlJc w:val="left"/>
      <w:pPr>
        <w:ind w:left="360" w:hanging="360"/>
      </w:pPr>
      <w:rPr>
        <w:rFonts w:hint="default"/>
        <w:b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6503FB1"/>
    <w:multiLevelType w:val="hybridMultilevel"/>
    <w:tmpl w:val="01F6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F31A63"/>
    <w:multiLevelType w:val="hybridMultilevel"/>
    <w:tmpl w:val="F6FE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num>
  <w:num w:numId="2">
    <w:abstractNumId w:val="10"/>
    <w:lvlOverride w:ilvl="0">
      <w:startOverride w:val="1"/>
    </w:lvlOverride>
  </w:num>
  <w:num w:numId="3">
    <w:abstractNumId w:val="14"/>
  </w:num>
  <w:num w:numId="4">
    <w:abstractNumId w:val="15"/>
  </w:num>
  <w:num w:numId="5">
    <w:abstractNumId w:val="1"/>
  </w:num>
  <w:num w:numId="6">
    <w:abstractNumId w:val="18"/>
  </w:num>
  <w:num w:numId="7">
    <w:abstractNumId w:val="10"/>
    <w:lvlOverride w:ilvl="0">
      <w:startOverride w:val="1"/>
    </w:lvlOverride>
  </w:num>
  <w:num w:numId="8">
    <w:abstractNumId w:val="20"/>
  </w:num>
  <w:num w:numId="9">
    <w:abstractNumId w:val="3"/>
  </w:num>
  <w:num w:numId="10">
    <w:abstractNumId w:val="16"/>
  </w:num>
  <w:num w:numId="11">
    <w:abstractNumId w:val="21"/>
  </w:num>
  <w:num w:numId="12">
    <w:abstractNumId w:val="10"/>
  </w:num>
  <w:num w:numId="13">
    <w:abstractNumId w:val="10"/>
    <w:lvlOverride w:ilvl="0">
      <w:startOverride w:val="1"/>
    </w:lvlOverride>
  </w:num>
  <w:num w:numId="14">
    <w:abstractNumId w:val="9"/>
    <w:lvlOverride w:ilvl="0">
      <w:startOverride w:val="1"/>
    </w:lvlOverride>
  </w:num>
  <w:num w:numId="15">
    <w:abstractNumId w:val="20"/>
  </w:num>
  <w:num w:numId="16">
    <w:abstractNumId w:val="5"/>
  </w:num>
  <w:num w:numId="17">
    <w:abstractNumId w:val="0"/>
  </w:num>
  <w:num w:numId="18">
    <w:abstractNumId w:val="4"/>
  </w:num>
  <w:num w:numId="19">
    <w:abstractNumId w:val="19"/>
  </w:num>
  <w:num w:numId="20">
    <w:abstractNumId w:val="11"/>
  </w:num>
  <w:num w:numId="21">
    <w:abstractNumId w:val="23"/>
  </w:num>
  <w:num w:numId="22">
    <w:abstractNumId w:val="22"/>
  </w:num>
  <w:num w:numId="23">
    <w:abstractNumId w:val="7"/>
  </w:num>
  <w:num w:numId="24">
    <w:abstractNumId w:val="2"/>
  </w:num>
  <w:num w:numId="25">
    <w:abstractNumId w:val="21"/>
    <w:lvlOverride w:ilvl="0">
      <w:startOverride w:val="1"/>
    </w:lvlOverride>
  </w:num>
  <w:num w:numId="26">
    <w:abstractNumId w:val="21"/>
    <w:lvlOverride w:ilvl="0">
      <w:startOverride w:val="1"/>
    </w:lvlOverride>
  </w:num>
  <w:num w:numId="27">
    <w:abstractNumId w:val="12"/>
  </w:num>
  <w:num w:numId="28">
    <w:abstractNumId w:val="13"/>
  </w:num>
  <w:num w:numId="29">
    <w:abstractNumId w:val="21"/>
    <w:lvlOverride w:ilvl="0">
      <w:startOverride w:val="2"/>
    </w:lvlOverride>
  </w:num>
  <w:num w:numId="30">
    <w:abstractNumId w:val="15"/>
  </w:num>
  <w:num w:numId="31">
    <w:abstractNumId w:val="5"/>
  </w:num>
  <w:num w:numId="32">
    <w:abstractNumId w:val="1"/>
  </w:num>
  <w:num w:numId="33">
    <w:abstractNumId w:val="18"/>
  </w:num>
  <w:num w:numId="34">
    <w:abstractNumId w:val="10"/>
  </w:num>
  <w:num w:numId="35">
    <w:abstractNumId w:val="20"/>
  </w:num>
  <w:num w:numId="36">
    <w:abstractNumId w:val="3"/>
  </w:num>
  <w:num w:numId="37">
    <w:abstractNumId w:val="16"/>
  </w:num>
  <w:num w:numId="38">
    <w:abstractNumId w:val="21"/>
  </w:num>
  <w:num w:numId="39">
    <w:abstractNumId w:val="17"/>
  </w:num>
  <w:num w:numId="40">
    <w:abstractNumId w:val="8"/>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42C4"/>
    <w:rsid w:val="00004DA9"/>
    <w:rsid w:val="00017088"/>
    <w:rsid w:val="00021FB5"/>
    <w:rsid w:val="000263A2"/>
    <w:rsid w:val="00031279"/>
    <w:rsid w:val="00031EC1"/>
    <w:rsid w:val="00032CC2"/>
    <w:rsid w:val="000331A2"/>
    <w:rsid w:val="00033AF7"/>
    <w:rsid w:val="0004027E"/>
    <w:rsid w:val="000402F9"/>
    <w:rsid w:val="000404D1"/>
    <w:rsid w:val="00043B60"/>
    <w:rsid w:val="00047B17"/>
    <w:rsid w:val="00051A4C"/>
    <w:rsid w:val="00054CB9"/>
    <w:rsid w:val="00057EF7"/>
    <w:rsid w:val="000630F0"/>
    <w:rsid w:val="000634BC"/>
    <w:rsid w:val="00063803"/>
    <w:rsid w:val="00063B85"/>
    <w:rsid w:val="0006445A"/>
    <w:rsid w:val="00065F23"/>
    <w:rsid w:val="00066DD6"/>
    <w:rsid w:val="00070D05"/>
    <w:rsid w:val="00073051"/>
    <w:rsid w:val="00076261"/>
    <w:rsid w:val="00076868"/>
    <w:rsid w:val="00077C8A"/>
    <w:rsid w:val="00080AF1"/>
    <w:rsid w:val="00082520"/>
    <w:rsid w:val="00083091"/>
    <w:rsid w:val="0008406A"/>
    <w:rsid w:val="00084492"/>
    <w:rsid w:val="0008723F"/>
    <w:rsid w:val="0009125F"/>
    <w:rsid w:val="000939BD"/>
    <w:rsid w:val="000A2324"/>
    <w:rsid w:val="000A48C0"/>
    <w:rsid w:val="000A5994"/>
    <w:rsid w:val="000A7277"/>
    <w:rsid w:val="000B2D82"/>
    <w:rsid w:val="000B2D8C"/>
    <w:rsid w:val="000B3273"/>
    <w:rsid w:val="000B34E4"/>
    <w:rsid w:val="000B3519"/>
    <w:rsid w:val="000B390B"/>
    <w:rsid w:val="000B3A6F"/>
    <w:rsid w:val="000B5342"/>
    <w:rsid w:val="000C02A9"/>
    <w:rsid w:val="000C1BF1"/>
    <w:rsid w:val="000C261E"/>
    <w:rsid w:val="000C3288"/>
    <w:rsid w:val="000C6C5C"/>
    <w:rsid w:val="000D66FF"/>
    <w:rsid w:val="000E38E1"/>
    <w:rsid w:val="000E66BB"/>
    <w:rsid w:val="000E6CAB"/>
    <w:rsid w:val="000E7134"/>
    <w:rsid w:val="000E7CBF"/>
    <w:rsid w:val="000F4ABE"/>
    <w:rsid w:val="00100AA7"/>
    <w:rsid w:val="00107043"/>
    <w:rsid w:val="001114A4"/>
    <w:rsid w:val="0011322E"/>
    <w:rsid w:val="001153D4"/>
    <w:rsid w:val="00115A38"/>
    <w:rsid w:val="00116E1B"/>
    <w:rsid w:val="00117751"/>
    <w:rsid w:val="00117F98"/>
    <w:rsid w:val="00121F10"/>
    <w:rsid w:val="00126AFA"/>
    <w:rsid w:val="00136F3C"/>
    <w:rsid w:val="00144B97"/>
    <w:rsid w:val="00146AF9"/>
    <w:rsid w:val="001548F7"/>
    <w:rsid w:val="001551D9"/>
    <w:rsid w:val="00157512"/>
    <w:rsid w:val="00163C69"/>
    <w:rsid w:val="00163D97"/>
    <w:rsid w:val="00167BB8"/>
    <w:rsid w:val="00170BD3"/>
    <w:rsid w:val="001728CA"/>
    <w:rsid w:val="0017332C"/>
    <w:rsid w:val="001735F1"/>
    <w:rsid w:val="001740DB"/>
    <w:rsid w:val="00176724"/>
    <w:rsid w:val="00176F67"/>
    <w:rsid w:val="00185FED"/>
    <w:rsid w:val="001866E5"/>
    <w:rsid w:val="00192E3F"/>
    <w:rsid w:val="001A0270"/>
    <w:rsid w:val="001A0DF3"/>
    <w:rsid w:val="001A4926"/>
    <w:rsid w:val="001A64AA"/>
    <w:rsid w:val="001A7B40"/>
    <w:rsid w:val="001B0130"/>
    <w:rsid w:val="001B0B84"/>
    <w:rsid w:val="001B34CF"/>
    <w:rsid w:val="001D0C91"/>
    <w:rsid w:val="001D0DBA"/>
    <w:rsid w:val="001D309C"/>
    <w:rsid w:val="001D4737"/>
    <w:rsid w:val="001D5950"/>
    <w:rsid w:val="001D6F4D"/>
    <w:rsid w:val="001D76DB"/>
    <w:rsid w:val="001E171C"/>
    <w:rsid w:val="001E3218"/>
    <w:rsid w:val="001E4126"/>
    <w:rsid w:val="001E56A4"/>
    <w:rsid w:val="001E660F"/>
    <w:rsid w:val="001E661E"/>
    <w:rsid w:val="001E6CF1"/>
    <w:rsid w:val="001E6ED4"/>
    <w:rsid w:val="001F19C7"/>
    <w:rsid w:val="001F5249"/>
    <w:rsid w:val="0020111A"/>
    <w:rsid w:val="0020128C"/>
    <w:rsid w:val="00206A95"/>
    <w:rsid w:val="002108E5"/>
    <w:rsid w:val="002117AA"/>
    <w:rsid w:val="002121DC"/>
    <w:rsid w:val="00216CDD"/>
    <w:rsid w:val="0022186E"/>
    <w:rsid w:val="002228FE"/>
    <w:rsid w:val="00223D89"/>
    <w:rsid w:val="00225645"/>
    <w:rsid w:val="00225E40"/>
    <w:rsid w:val="00226DD4"/>
    <w:rsid w:val="002347C1"/>
    <w:rsid w:val="002352A0"/>
    <w:rsid w:val="002364A4"/>
    <w:rsid w:val="00236AD2"/>
    <w:rsid w:val="00236F0C"/>
    <w:rsid w:val="00242E35"/>
    <w:rsid w:val="00245021"/>
    <w:rsid w:val="0024536B"/>
    <w:rsid w:val="00246144"/>
    <w:rsid w:val="002614C1"/>
    <w:rsid w:val="002708C8"/>
    <w:rsid w:val="00276A95"/>
    <w:rsid w:val="00280BB7"/>
    <w:rsid w:val="00282114"/>
    <w:rsid w:val="0028536E"/>
    <w:rsid w:val="002853C5"/>
    <w:rsid w:val="00286514"/>
    <w:rsid w:val="0028729E"/>
    <w:rsid w:val="00290611"/>
    <w:rsid w:val="002926A8"/>
    <w:rsid w:val="002967E3"/>
    <w:rsid w:val="002A493F"/>
    <w:rsid w:val="002A5796"/>
    <w:rsid w:val="002B18C2"/>
    <w:rsid w:val="002B4CFC"/>
    <w:rsid w:val="002B6BDE"/>
    <w:rsid w:val="002C065C"/>
    <w:rsid w:val="002C6657"/>
    <w:rsid w:val="002D4B74"/>
    <w:rsid w:val="002E2A9B"/>
    <w:rsid w:val="002E3844"/>
    <w:rsid w:val="002E42E8"/>
    <w:rsid w:val="002F318A"/>
    <w:rsid w:val="002F5497"/>
    <w:rsid w:val="002F5AA0"/>
    <w:rsid w:val="002F7A45"/>
    <w:rsid w:val="00300E6D"/>
    <w:rsid w:val="00301DFA"/>
    <w:rsid w:val="0030237D"/>
    <w:rsid w:val="00302E8C"/>
    <w:rsid w:val="003106E4"/>
    <w:rsid w:val="00311A73"/>
    <w:rsid w:val="00320F67"/>
    <w:rsid w:val="00322096"/>
    <w:rsid w:val="00322C10"/>
    <w:rsid w:val="00326EB0"/>
    <w:rsid w:val="00332DC6"/>
    <w:rsid w:val="00333CC4"/>
    <w:rsid w:val="00333EB1"/>
    <w:rsid w:val="00336491"/>
    <w:rsid w:val="00341F48"/>
    <w:rsid w:val="003454A3"/>
    <w:rsid w:val="00346A03"/>
    <w:rsid w:val="003470A0"/>
    <w:rsid w:val="00350B6D"/>
    <w:rsid w:val="003519F6"/>
    <w:rsid w:val="00352B48"/>
    <w:rsid w:val="00353C16"/>
    <w:rsid w:val="00355397"/>
    <w:rsid w:val="00360CFA"/>
    <w:rsid w:val="00366B71"/>
    <w:rsid w:val="00366E12"/>
    <w:rsid w:val="00366F71"/>
    <w:rsid w:val="00373FFE"/>
    <w:rsid w:val="00381382"/>
    <w:rsid w:val="0038161F"/>
    <w:rsid w:val="00382E12"/>
    <w:rsid w:val="003839A9"/>
    <w:rsid w:val="00383D34"/>
    <w:rsid w:val="0038740C"/>
    <w:rsid w:val="00394AC1"/>
    <w:rsid w:val="00394B54"/>
    <w:rsid w:val="0039694C"/>
    <w:rsid w:val="00396C96"/>
    <w:rsid w:val="00396DA3"/>
    <w:rsid w:val="003A10D2"/>
    <w:rsid w:val="003A4B5A"/>
    <w:rsid w:val="003A54E0"/>
    <w:rsid w:val="003A5BAD"/>
    <w:rsid w:val="003B1002"/>
    <w:rsid w:val="003B5BE5"/>
    <w:rsid w:val="003B6D18"/>
    <w:rsid w:val="003C0B0B"/>
    <w:rsid w:val="003C35D2"/>
    <w:rsid w:val="003C6168"/>
    <w:rsid w:val="003D72F7"/>
    <w:rsid w:val="003E048B"/>
    <w:rsid w:val="003E0D1A"/>
    <w:rsid w:val="003E45D3"/>
    <w:rsid w:val="003E5D4F"/>
    <w:rsid w:val="003F02C9"/>
    <w:rsid w:val="003F4D71"/>
    <w:rsid w:val="00401A85"/>
    <w:rsid w:val="004028F6"/>
    <w:rsid w:val="00402C21"/>
    <w:rsid w:val="00404FD2"/>
    <w:rsid w:val="00410383"/>
    <w:rsid w:val="00411A80"/>
    <w:rsid w:val="004123B9"/>
    <w:rsid w:val="00421527"/>
    <w:rsid w:val="00424160"/>
    <w:rsid w:val="00425042"/>
    <w:rsid w:val="00425AE6"/>
    <w:rsid w:val="00425E9B"/>
    <w:rsid w:val="00427054"/>
    <w:rsid w:val="004271F6"/>
    <w:rsid w:val="00427ACE"/>
    <w:rsid w:val="00431668"/>
    <w:rsid w:val="00433B5E"/>
    <w:rsid w:val="00433D80"/>
    <w:rsid w:val="00436E76"/>
    <w:rsid w:val="00436F94"/>
    <w:rsid w:val="004379E1"/>
    <w:rsid w:val="00444DDC"/>
    <w:rsid w:val="0044582D"/>
    <w:rsid w:val="00445896"/>
    <w:rsid w:val="00454C58"/>
    <w:rsid w:val="004577CC"/>
    <w:rsid w:val="00457DA0"/>
    <w:rsid w:val="00463A8B"/>
    <w:rsid w:val="0046482B"/>
    <w:rsid w:val="00466733"/>
    <w:rsid w:val="00467BAF"/>
    <w:rsid w:val="00467DBF"/>
    <w:rsid w:val="004701CE"/>
    <w:rsid w:val="0047235E"/>
    <w:rsid w:val="0048041D"/>
    <w:rsid w:val="00482627"/>
    <w:rsid w:val="00482E1D"/>
    <w:rsid w:val="004837FA"/>
    <w:rsid w:val="00484AAB"/>
    <w:rsid w:val="00485069"/>
    <w:rsid w:val="00485F64"/>
    <w:rsid w:val="00486D23"/>
    <w:rsid w:val="00491B52"/>
    <w:rsid w:val="0049253C"/>
    <w:rsid w:val="004962B5"/>
    <w:rsid w:val="004A0036"/>
    <w:rsid w:val="004A3E39"/>
    <w:rsid w:val="004B5A7D"/>
    <w:rsid w:val="004B6946"/>
    <w:rsid w:val="004B78F5"/>
    <w:rsid w:val="004C0B81"/>
    <w:rsid w:val="004C0FA8"/>
    <w:rsid w:val="004C2043"/>
    <w:rsid w:val="004D026B"/>
    <w:rsid w:val="004D271E"/>
    <w:rsid w:val="004D7161"/>
    <w:rsid w:val="004E5A31"/>
    <w:rsid w:val="004E5B84"/>
    <w:rsid w:val="004F0615"/>
    <w:rsid w:val="004F4344"/>
    <w:rsid w:val="004F495F"/>
    <w:rsid w:val="004F7C80"/>
    <w:rsid w:val="00501874"/>
    <w:rsid w:val="00503A37"/>
    <w:rsid w:val="00504A24"/>
    <w:rsid w:val="00505451"/>
    <w:rsid w:val="00506146"/>
    <w:rsid w:val="005077B7"/>
    <w:rsid w:val="0051071E"/>
    <w:rsid w:val="0051393D"/>
    <w:rsid w:val="00514291"/>
    <w:rsid w:val="0052098E"/>
    <w:rsid w:val="005229C1"/>
    <w:rsid w:val="00524E87"/>
    <w:rsid w:val="00533315"/>
    <w:rsid w:val="005363DE"/>
    <w:rsid w:val="00540A28"/>
    <w:rsid w:val="00540DD7"/>
    <w:rsid w:val="00540F44"/>
    <w:rsid w:val="0054347D"/>
    <w:rsid w:val="005515BE"/>
    <w:rsid w:val="005539C9"/>
    <w:rsid w:val="00554D2F"/>
    <w:rsid w:val="00554E8B"/>
    <w:rsid w:val="0055627A"/>
    <w:rsid w:val="005578AF"/>
    <w:rsid w:val="00560F6E"/>
    <w:rsid w:val="00565A64"/>
    <w:rsid w:val="00571C45"/>
    <w:rsid w:val="00571CBF"/>
    <w:rsid w:val="00575FF9"/>
    <w:rsid w:val="005771BC"/>
    <w:rsid w:val="00581583"/>
    <w:rsid w:val="0058472F"/>
    <w:rsid w:val="005852E0"/>
    <w:rsid w:val="005875A0"/>
    <w:rsid w:val="00592E9E"/>
    <w:rsid w:val="005A36CA"/>
    <w:rsid w:val="005A4855"/>
    <w:rsid w:val="005B0A1D"/>
    <w:rsid w:val="005B39A0"/>
    <w:rsid w:val="005C1D22"/>
    <w:rsid w:val="005C6206"/>
    <w:rsid w:val="005C62D8"/>
    <w:rsid w:val="005D1D04"/>
    <w:rsid w:val="005D27C1"/>
    <w:rsid w:val="005D35BF"/>
    <w:rsid w:val="005D3CB5"/>
    <w:rsid w:val="005D5D1D"/>
    <w:rsid w:val="005D7CBC"/>
    <w:rsid w:val="005E10D7"/>
    <w:rsid w:val="005E2BAA"/>
    <w:rsid w:val="005E342D"/>
    <w:rsid w:val="005E3BB3"/>
    <w:rsid w:val="005E5810"/>
    <w:rsid w:val="005E7B52"/>
    <w:rsid w:val="005F330D"/>
    <w:rsid w:val="005F3B74"/>
    <w:rsid w:val="005F5C21"/>
    <w:rsid w:val="005F60EF"/>
    <w:rsid w:val="005F7737"/>
    <w:rsid w:val="0060075C"/>
    <w:rsid w:val="00603C59"/>
    <w:rsid w:val="0061066E"/>
    <w:rsid w:val="00613CE4"/>
    <w:rsid w:val="00614235"/>
    <w:rsid w:val="00614E27"/>
    <w:rsid w:val="00615E95"/>
    <w:rsid w:val="006173F2"/>
    <w:rsid w:val="0062005D"/>
    <w:rsid w:val="006211A8"/>
    <w:rsid w:val="006252C2"/>
    <w:rsid w:val="0064280B"/>
    <w:rsid w:val="006468BF"/>
    <w:rsid w:val="006519B2"/>
    <w:rsid w:val="00656BA0"/>
    <w:rsid w:val="00657AEA"/>
    <w:rsid w:val="00657ECA"/>
    <w:rsid w:val="00660C71"/>
    <w:rsid w:val="00661BF5"/>
    <w:rsid w:val="00662D8F"/>
    <w:rsid w:val="006909BD"/>
    <w:rsid w:val="00692263"/>
    <w:rsid w:val="00695841"/>
    <w:rsid w:val="006965E9"/>
    <w:rsid w:val="00696F1F"/>
    <w:rsid w:val="00697A4A"/>
    <w:rsid w:val="006A71F3"/>
    <w:rsid w:val="006B67A2"/>
    <w:rsid w:val="006C1DFC"/>
    <w:rsid w:val="006C5392"/>
    <w:rsid w:val="006C6DA9"/>
    <w:rsid w:val="006D19F8"/>
    <w:rsid w:val="006D24C9"/>
    <w:rsid w:val="006D24DA"/>
    <w:rsid w:val="006D4866"/>
    <w:rsid w:val="006E1EA6"/>
    <w:rsid w:val="006F198F"/>
    <w:rsid w:val="006F5A08"/>
    <w:rsid w:val="006F6AB6"/>
    <w:rsid w:val="00700AA3"/>
    <w:rsid w:val="00700E45"/>
    <w:rsid w:val="007017EB"/>
    <w:rsid w:val="00702720"/>
    <w:rsid w:val="007112D2"/>
    <w:rsid w:val="00712A8F"/>
    <w:rsid w:val="00713045"/>
    <w:rsid w:val="00713CD1"/>
    <w:rsid w:val="00717962"/>
    <w:rsid w:val="00720E71"/>
    <w:rsid w:val="00721DEB"/>
    <w:rsid w:val="007223E7"/>
    <w:rsid w:val="00726159"/>
    <w:rsid w:val="00732879"/>
    <w:rsid w:val="0074215E"/>
    <w:rsid w:val="00743458"/>
    <w:rsid w:val="00746E23"/>
    <w:rsid w:val="007472B7"/>
    <w:rsid w:val="00751E36"/>
    <w:rsid w:val="00752497"/>
    <w:rsid w:val="0075336E"/>
    <w:rsid w:val="00754D14"/>
    <w:rsid w:val="00763C20"/>
    <w:rsid w:val="00764986"/>
    <w:rsid w:val="00764D14"/>
    <w:rsid w:val="007654C3"/>
    <w:rsid w:val="007677D7"/>
    <w:rsid w:val="007732EB"/>
    <w:rsid w:val="00774341"/>
    <w:rsid w:val="0077757D"/>
    <w:rsid w:val="00777E76"/>
    <w:rsid w:val="007805AF"/>
    <w:rsid w:val="00790BCC"/>
    <w:rsid w:val="00791190"/>
    <w:rsid w:val="00792764"/>
    <w:rsid w:val="007929FE"/>
    <w:rsid w:val="00793879"/>
    <w:rsid w:val="00794C09"/>
    <w:rsid w:val="007961B1"/>
    <w:rsid w:val="007A1868"/>
    <w:rsid w:val="007A3499"/>
    <w:rsid w:val="007C57B0"/>
    <w:rsid w:val="007C7CC1"/>
    <w:rsid w:val="007D0731"/>
    <w:rsid w:val="007D1E3F"/>
    <w:rsid w:val="007D2598"/>
    <w:rsid w:val="007D3377"/>
    <w:rsid w:val="007D3848"/>
    <w:rsid w:val="007D7939"/>
    <w:rsid w:val="007E32F7"/>
    <w:rsid w:val="007E44E1"/>
    <w:rsid w:val="007E484F"/>
    <w:rsid w:val="007E4CB7"/>
    <w:rsid w:val="007E584E"/>
    <w:rsid w:val="007E7A35"/>
    <w:rsid w:val="007F311A"/>
    <w:rsid w:val="007F3CC0"/>
    <w:rsid w:val="007F48B3"/>
    <w:rsid w:val="007F7D21"/>
    <w:rsid w:val="007F7F6E"/>
    <w:rsid w:val="0080387D"/>
    <w:rsid w:val="008135B9"/>
    <w:rsid w:val="00816E18"/>
    <w:rsid w:val="008171B5"/>
    <w:rsid w:val="00817F54"/>
    <w:rsid w:val="00821DBC"/>
    <w:rsid w:val="00821E86"/>
    <w:rsid w:val="008233A3"/>
    <w:rsid w:val="008275DA"/>
    <w:rsid w:val="00827BF8"/>
    <w:rsid w:val="00830D69"/>
    <w:rsid w:val="0083105F"/>
    <w:rsid w:val="00832199"/>
    <w:rsid w:val="0084075C"/>
    <w:rsid w:val="0084408C"/>
    <w:rsid w:val="008453C6"/>
    <w:rsid w:val="008469F2"/>
    <w:rsid w:val="00851812"/>
    <w:rsid w:val="008534E5"/>
    <w:rsid w:val="00857953"/>
    <w:rsid w:val="00857C34"/>
    <w:rsid w:val="00860A3A"/>
    <w:rsid w:val="00860D91"/>
    <w:rsid w:val="00860F6B"/>
    <w:rsid w:val="00861225"/>
    <w:rsid w:val="00861584"/>
    <w:rsid w:val="008624B9"/>
    <w:rsid w:val="0086389C"/>
    <w:rsid w:val="008667EB"/>
    <w:rsid w:val="008741F9"/>
    <w:rsid w:val="00882AA1"/>
    <w:rsid w:val="0088375F"/>
    <w:rsid w:val="00885958"/>
    <w:rsid w:val="00891429"/>
    <w:rsid w:val="008A2827"/>
    <w:rsid w:val="008B294C"/>
    <w:rsid w:val="008B3D04"/>
    <w:rsid w:val="008B5256"/>
    <w:rsid w:val="008B6BFE"/>
    <w:rsid w:val="008B7624"/>
    <w:rsid w:val="008B7725"/>
    <w:rsid w:val="008C3B31"/>
    <w:rsid w:val="008C5E61"/>
    <w:rsid w:val="008C6CFB"/>
    <w:rsid w:val="008D131E"/>
    <w:rsid w:val="008D23D3"/>
    <w:rsid w:val="008D2E4E"/>
    <w:rsid w:val="008D4C90"/>
    <w:rsid w:val="008D5797"/>
    <w:rsid w:val="008D5B21"/>
    <w:rsid w:val="008D7499"/>
    <w:rsid w:val="008E0122"/>
    <w:rsid w:val="008E0FA3"/>
    <w:rsid w:val="008E7161"/>
    <w:rsid w:val="008F4EB6"/>
    <w:rsid w:val="0090149A"/>
    <w:rsid w:val="00902CF8"/>
    <w:rsid w:val="00903EA4"/>
    <w:rsid w:val="0091251D"/>
    <w:rsid w:val="00922229"/>
    <w:rsid w:val="0092268A"/>
    <w:rsid w:val="009230B0"/>
    <w:rsid w:val="00925063"/>
    <w:rsid w:val="009450B7"/>
    <w:rsid w:val="009450F1"/>
    <w:rsid w:val="00952CAA"/>
    <w:rsid w:val="00954255"/>
    <w:rsid w:val="00955F80"/>
    <w:rsid w:val="00956223"/>
    <w:rsid w:val="009602AD"/>
    <w:rsid w:val="00964A20"/>
    <w:rsid w:val="00966E37"/>
    <w:rsid w:val="00971336"/>
    <w:rsid w:val="009745BC"/>
    <w:rsid w:val="00980074"/>
    <w:rsid w:val="00981E1C"/>
    <w:rsid w:val="00982BF1"/>
    <w:rsid w:val="00987A64"/>
    <w:rsid w:val="009906A4"/>
    <w:rsid w:val="00991854"/>
    <w:rsid w:val="00992B53"/>
    <w:rsid w:val="009944DF"/>
    <w:rsid w:val="009A0069"/>
    <w:rsid w:val="009A0828"/>
    <w:rsid w:val="009A0D54"/>
    <w:rsid w:val="009A366E"/>
    <w:rsid w:val="009A37F6"/>
    <w:rsid w:val="009A64C9"/>
    <w:rsid w:val="009A665E"/>
    <w:rsid w:val="009A67D0"/>
    <w:rsid w:val="009A7194"/>
    <w:rsid w:val="009B0607"/>
    <w:rsid w:val="009B3AB8"/>
    <w:rsid w:val="009B4E7A"/>
    <w:rsid w:val="009B5F9E"/>
    <w:rsid w:val="009C07C3"/>
    <w:rsid w:val="009C14BA"/>
    <w:rsid w:val="009C61E9"/>
    <w:rsid w:val="009D0F20"/>
    <w:rsid w:val="009D5277"/>
    <w:rsid w:val="009D6326"/>
    <w:rsid w:val="009D6756"/>
    <w:rsid w:val="009E3D07"/>
    <w:rsid w:val="009E6232"/>
    <w:rsid w:val="009E62D6"/>
    <w:rsid w:val="009E7DF1"/>
    <w:rsid w:val="009F0631"/>
    <w:rsid w:val="009F1107"/>
    <w:rsid w:val="009F605D"/>
    <w:rsid w:val="009F7C12"/>
    <w:rsid w:val="00A002FA"/>
    <w:rsid w:val="00A00D55"/>
    <w:rsid w:val="00A01669"/>
    <w:rsid w:val="00A01DF3"/>
    <w:rsid w:val="00A02087"/>
    <w:rsid w:val="00A0409D"/>
    <w:rsid w:val="00A04B46"/>
    <w:rsid w:val="00A058CF"/>
    <w:rsid w:val="00A0796D"/>
    <w:rsid w:val="00A16356"/>
    <w:rsid w:val="00A17325"/>
    <w:rsid w:val="00A21760"/>
    <w:rsid w:val="00A31B1C"/>
    <w:rsid w:val="00A31C63"/>
    <w:rsid w:val="00A32CA2"/>
    <w:rsid w:val="00A34D06"/>
    <w:rsid w:val="00A35A6C"/>
    <w:rsid w:val="00A43776"/>
    <w:rsid w:val="00A44E3E"/>
    <w:rsid w:val="00A46DE7"/>
    <w:rsid w:val="00A5478B"/>
    <w:rsid w:val="00A54867"/>
    <w:rsid w:val="00A55A55"/>
    <w:rsid w:val="00A60C94"/>
    <w:rsid w:val="00A60E7B"/>
    <w:rsid w:val="00A654F3"/>
    <w:rsid w:val="00A6636D"/>
    <w:rsid w:val="00A7208B"/>
    <w:rsid w:val="00A73815"/>
    <w:rsid w:val="00A75E2E"/>
    <w:rsid w:val="00A818D0"/>
    <w:rsid w:val="00A85BB1"/>
    <w:rsid w:val="00A8615D"/>
    <w:rsid w:val="00A900F8"/>
    <w:rsid w:val="00A91C40"/>
    <w:rsid w:val="00A93220"/>
    <w:rsid w:val="00A95AC7"/>
    <w:rsid w:val="00AA0451"/>
    <w:rsid w:val="00AA1945"/>
    <w:rsid w:val="00AA403A"/>
    <w:rsid w:val="00AA76CF"/>
    <w:rsid w:val="00AB22E1"/>
    <w:rsid w:val="00AB3793"/>
    <w:rsid w:val="00AB758D"/>
    <w:rsid w:val="00AB7DEE"/>
    <w:rsid w:val="00AC170B"/>
    <w:rsid w:val="00AC36E1"/>
    <w:rsid w:val="00AD24E3"/>
    <w:rsid w:val="00AD613B"/>
    <w:rsid w:val="00AE256E"/>
    <w:rsid w:val="00AE2D65"/>
    <w:rsid w:val="00AF01F1"/>
    <w:rsid w:val="00AF1073"/>
    <w:rsid w:val="00AF125B"/>
    <w:rsid w:val="00AF6C25"/>
    <w:rsid w:val="00B104A4"/>
    <w:rsid w:val="00B1136C"/>
    <w:rsid w:val="00B1147F"/>
    <w:rsid w:val="00B16C4E"/>
    <w:rsid w:val="00B210BF"/>
    <w:rsid w:val="00B247FA"/>
    <w:rsid w:val="00B31BED"/>
    <w:rsid w:val="00B32A08"/>
    <w:rsid w:val="00B3431B"/>
    <w:rsid w:val="00B358CA"/>
    <w:rsid w:val="00B428F3"/>
    <w:rsid w:val="00B46455"/>
    <w:rsid w:val="00B504D6"/>
    <w:rsid w:val="00B52335"/>
    <w:rsid w:val="00B54D8E"/>
    <w:rsid w:val="00B6122E"/>
    <w:rsid w:val="00B6430C"/>
    <w:rsid w:val="00B65402"/>
    <w:rsid w:val="00B70C60"/>
    <w:rsid w:val="00B9038E"/>
    <w:rsid w:val="00B903FB"/>
    <w:rsid w:val="00B91612"/>
    <w:rsid w:val="00B9196C"/>
    <w:rsid w:val="00B92286"/>
    <w:rsid w:val="00B953AD"/>
    <w:rsid w:val="00B96500"/>
    <w:rsid w:val="00BA0816"/>
    <w:rsid w:val="00BA16A8"/>
    <w:rsid w:val="00BA1E87"/>
    <w:rsid w:val="00BA2CF8"/>
    <w:rsid w:val="00BA5CA7"/>
    <w:rsid w:val="00BA663F"/>
    <w:rsid w:val="00BB0AC4"/>
    <w:rsid w:val="00BB5028"/>
    <w:rsid w:val="00BC06F9"/>
    <w:rsid w:val="00BC2E12"/>
    <w:rsid w:val="00BC3515"/>
    <w:rsid w:val="00BC63F4"/>
    <w:rsid w:val="00BC64D1"/>
    <w:rsid w:val="00BC6CD3"/>
    <w:rsid w:val="00BD2A8E"/>
    <w:rsid w:val="00BE1CAF"/>
    <w:rsid w:val="00BE46F9"/>
    <w:rsid w:val="00BF0891"/>
    <w:rsid w:val="00BF1B74"/>
    <w:rsid w:val="00BF448B"/>
    <w:rsid w:val="00BF511D"/>
    <w:rsid w:val="00BF54F1"/>
    <w:rsid w:val="00BF70E2"/>
    <w:rsid w:val="00BF7EFF"/>
    <w:rsid w:val="00BF7F5C"/>
    <w:rsid w:val="00C00DDB"/>
    <w:rsid w:val="00C067A0"/>
    <w:rsid w:val="00C06B39"/>
    <w:rsid w:val="00C071E1"/>
    <w:rsid w:val="00C20767"/>
    <w:rsid w:val="00C22BB9"/>
    <w:rsid w:val="00C22FA5"/>
    <w:rsid w:val="00C239AD"/>
    <w:rsid w:val="00C26CF0"/>
    <w:rsid w:val="00C278C0"/>
    <w:rsid w:val="00C31A94"/>
    <w:rsid w:val="00C35930"/>
    <w:rsid w:val="00C37727"/>
    <w:rsid w:val="00C45608"/>
    <w:rsid w:val="00C4594F"/>
    <w:rsid w:val="00C52197"/>
    <w:rsid w:val="00C5268D"/>
    <w:rsid w:val="00C576D2"/>
    <w:rsid w:val="00C60A35"/>
    <w:rsid w:val="00C613D5"/>
    <w:rsid w:val="00C61501"/>
    <w:rsid w:val="00C641B5"/>
    <w:rsid w:val="00C64EF1"/>
    <w:rsid w:val="00C70014"/>
    <w:rsid w:val="00C70ECD"/>
    <w:rsid w:val="00C71A41"/>
    <w:rsid w:val="00C72128"/>
    <w:rsid w:val="00C7250B"/>
    <w:rsid w:val="00C771F8"/>
    <w:rsid w:val="00C82C87"/>
    <w:rsid w:val="00C8401D"/>
    <w:rsid w:val="00C84FAB"/>
    <w:rsid w:val="00C86C89"/>
    <w:rsid w:val="00C90801"/>
    <w:rsid w:val="00C92BD9"/>
    <w:rsid w:val="00C970B9"/>
    <w:rsid w:val="00CA7933"/>
    <w:rsid w:val="00CB1850"/>
    <w:rsid w:val="00CC20AB"/>
    <w:rsid w:val="00CC4BF1"/>
    <w:rsid w:val="00CC5F85"/>
    <w:rsid w:val="00CC7D99"/>
    <w:rsid w:val="00CD1C2E"/>
    <w:rsid w:val="00CD5637"/>
    <w:rsid w:val="00CD7FBB"/>
    <w:rsid w:val="00CF17EA"/>
    <w:rsid w:val="00CF2FA5"/>
    <w:rsid w:val="00CF3399"/>
    <w:rsid w:val="00CF5138"/>
    <w:rsid w:val="00CF5A16"/>
    <w:rsid w:val="00D02201"/>
    <w:rsid w:val="00D02ED9"/>
    <w:rsid w:val="00D0401C"/>
    <w:rsid w:val="00D157A9"/>
    <w:rsid w:val="00D1797C"/>
    <w:rsid w:val="00D17DDC"/>
    <w:rsid w:val="00D24DB1"/>
    <w:rsid w:val="00D25CCF"/>
    <w:rsid w:val="00D31F4D"/>
    <w:rsid w:val="00D336EA"/>
    <w:rsid w:val="00D347F9"/>
    <w:rsid w:val="00D3528F"/>
    <w:rsid w:val="00D42A1C"/>
    <w:rsid w:val="00D43571"/>
    <w:rsid w:val="00D45860"/>
    <w:rsid w:val="00D6117A"/>
    <w:rsid w:val="00D71C8A"/>
    <w:rsid w:val="00D73C46"/>
    <w:rsid w:val="00D76956"/>
    <w:rsid w:val="00D82B91"/>
    <w:rsid w:val="00D85EA1"/>
    <w:rsid w:val="00D87316"/>
    <w:rsid w:val="00D90A65"/>
    <w:rsid w:val="00D91368"/>
    <w:rsid w:val="00D92F7F"/>
    <w:rsid w:val="00D93717"/>
    <w:rsid w:val="00D96915"/>
    <w:rsid w:val="00DA007D"/>
    <w:rsid w:val="00DA2668"/>
    <w:rsid w:val="00DA389D"/>
    <w:rsid w:val="00DA7008"/>
    <w:rsid w:val="00DB0859"/>
    <w:rsid w:val="00DB3430"/>
    <w:rsid w:val="00DB749F"/>
    <w:rsid w:val="00DC0FBE"/>
    <w:rsid w:val="00DC151E"/>
    <w:rsid w:val="00DC2370"/>
    <w:rsid w:val="00DC481F"/>
    <w:rsid w:val="00DC52EC"/>
    <w:rsid w:val="00DC77AB"/>
    <w:rsid w:val="00DD0A7D"/>
    <w:rsid w:val="00DD4A0A"/>
    <w:rsid w:val="00DD5914"/>
    <w:rsid w:val="00DE0376"/>
    <w:rsid w:val="00DE1BAA"/>
    <w:rsid w:val="00DE3259"/>
    <w:rsid w:val="00DE65EE"/>
    <w:rsid w:val="00DF1F8C"/>
    <w:rsid w:val="00DF51DA"/>
    <w:rsid w:val="00DF55CD"/>
    <w:rsid w:val="00DF7CB5"/>
    <w:rsid w:val="00DF7D01"/>
    <w:rsid w:val="00E063F7"/>
    <w:rsid w:val="00E07F49"/>
    <w:rsid w:val="00E112BD"/>
    <w:rsid w:val="00E126CF"/>
    <w:rsid w:val="00E128CA"/>
    <w:rsid w:val="00E12A26"/>
    <w:rsid w:val="00E15786"/>
    <w:rsid w:val="00E20CA7"/>
    <w:rsid w:val="00E21772"/>
    <w:rsid w:val="00E23E75"/>
    <w:rsid w:val="00E24D71"/>
    <w:rsid w:val="00E321F5"/>
    <w:rsid w:val="00E33199"/>
    <w:rsid w:val="00E337A8"/>
    <w:rsid w:val="00E33D00"/>
    <w:rsid w:val="00E3595E"/>
    <w:rsid w:val="00E3641E"/>
    <w:rsid w:val="00E4787F"/>
    <w:rsid w:val="00E5057D"/>
    <w:rsid w:val="00E5169F"/>
    <w:rsid w:val="00E52840"/>
    <w:rsid w:val="00E53861"/>
    <w:rsid w:val="00E64AFD"/>
    <w:rsid w:val="00E64DC8"/>
    <w:rsid w:val="00E654CB"/>
    <w:rsid w:val="00E71616"/>
    <w:rsid w:val="00E72FA2"/>
    <w:rsid w:val="00E8169B"/>
    <w:rsid w:val="00E830DE"/>
    <w:rsid w:val="00E83F38"/>
    <w:rsid w:val="00E914FE"/>
    <w:rsid w:val="00E941C4"/>
    <w:rsid w:val="00E94924"/>
    <w:rsid w:val="00E94DE3"/>
    <w:rsid w:val="00EA15EF"/>
    <w:rsid w:val="00EA5069"/>
    <w:rsid w:val="00EA5554"/>
    <w:rsid w:val="00EA76E3"/>
    <w:rsid w:val="00EC0BF3"/>
    <w:rsid w:val="00EC11DD"/>
    <w:rsid w:val="00EC4FF3"/>
    <w:rsid w:val="00EC79F4"/>
    <w:rsid w:val="00ED264F"/>
    <w:rsid w:val="00ED5D3A"/>
    <w:rsid w:val="00EE0CE1"/>
    <w:rsid w:val="00EE193B"/>
    <w:rsid w:val="00EE2B77"/>
    <w:rsid w:val="00EE3EA6"/>
    <w:rsid w:val="00EE69EA"/>
    <w:rsid w:val="00EE6A9F"/>
    <w:rsid w:val="00EE6C16"/>
    <w:rsid w:val="00EE71FF"/>
    <w:rsid w:val="00EF0275"/>
    <w:rsid w:val="00EF4F35"/>
    <w:rsid w:val="00EF5878"/>
    <w:rsid w:val="00EF62CE"/>
    <w:rsid w:val="00EF695C"/>
    <w:rsid w:val="00EF71DF"/>
    <w:rsid w:val="00F00ACF"/>
    <w:rsid w:val="00F013C3"/>
    <w:rsid w:val="00F01E86"/>
    <w:rsid w:val="00F0306F"/>
    <w:rsid w:val="00F03809"/>
    <w:rsid w:val="00F042F3"/>
    <w:rsid w:val="00F139BC"/>
    <w:rsid w:val="00F13D4C"/>
    <w:rsid w:val="00F14A89"/>
    <w:rsid w:val="00F15B37"/>
    <w:rsid w:val="00F16B23"/>
    <w:rsid w:val="00F16C73"/>
    <w:rsid w:val="00F231EF"/>
    <w:rsid w:val="00F24DA5"/>
    <w:rsid w:val="00F27DE2"/>
    <w:rsid w:val="00F302E5"/>
    <w:rsid w:val="00F32540"/>
    <w:rsid w:val="00F33ACA"/>
    <w:rsid w:val="00F35918"/>
    <w:rsid w:val="00F40D2F"/>
    <w:rsid w:val="00F41C4F"/>
    <w:rsid w:val="00F43AFF"/>
    <w:rsid w:val="00F50A74"/>
    <w:rsid w:val="00F50E0C"/>
    <w:rsid w:val="00F54072"/>
    <w:rsid w:val="00F55503"/>
    <w:rsid w:val="00F56571"/>
    <w:rsid w:val="00F62A7B"/>
    <w:rsid w:val="00F66604"/>
    <w:rsid w:val="00F67359"/>
    <w:rsid w:val="00F713D4"/>
    <w:rsid w:val="00F72E32"/>
    <w:rsid w:val="00F73004"/>
    <w:rsid w:val="00F74681"/>
    <w:rsid w:val="00F7509A"/>
    <w:rsid w:val="00F773B6"/>
    <w:rsid w:val="00F7766F"/>
    <w:rsid w:val="00F811B6"/>
    <w:rsid w:val="00F90B08"/>
    <w:rsid w:val="00F948D4"/>
    <w:rsid w:val="00F963B9"/>
    <w:rsid w:val="00F977B1"/>
    <w:rsid w:val="00FA4FF4"/>
    <w:rsid w:val="00FA6279"/>
    <w:rsid w:val="00FA649E"/>
    <w:rsid w:val="00FA6F2B"/>
    <w:rsid w:val="00FB213C"/>
    <w:rsid w:val="00FB23E1"/>
    <w:rsid w:val="00FC01F2"/>
    <w:rsid w:val="00FC138F"/>
    <w:rsid w:val="00FC1602"/>
    <w:rsid w:val="00FC1D2B"/>
    <w:rsid w:val="00FC25EE"/>
    <w:rsid w:val="00FC377F"/>
    <w:rsid w:val="00FC4BBE"/>
    <w:rsid w:val="00FC61E5"/>
    <w:rsid w:val="00FD072B"/>
    <w:rsid w:val="00FD08C1"/>
    <w:rsid w:val="00FD0BF0"/>
    <w:rsid w:val="00FD2F34"/>
    <w:rsid w:val="00FD32F4"/>
    <w:rsid w:val="00FD38DC"/>
    <w:rsid w:val="00FD4EFA"/>
    <w:rsid w:val="00FD54CB"/>
    <w:rsid w:val="00FE7827"/>
    <w:rsid w:val="00FF224B"/>
    <w:rsid w:val="00FF2AEF"/>
    <w:rsid w:val="00FF3902"/>
    <w:rsid w:val="00FF52F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71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List Number 2" w:semiHidden="0"/>
    <w:lsdException w:name="List Number 5" w:semiHidden="0"/>
    <w:lsdException w:name="Title" w:semiHidden="0" w:uiPriority="10" w:unhideWhenUsed="0"/>
    <w:lsdException w:name="Default Paragraph Font" w:uiPriority="1"/>
    <w:lsdException w:name="Subtitle" w:semiHidden="0" w:unhideWhenUsed="0"/>
    <w:lsdException w:name="Body Text Indent 3" w:semiHidden="0"/>
    <w:lsdException w:name="Block Text" w:semiHidden="0"/>
    <w:lsdException w:name="Hyperlink" w:semiHidden="0" w:uiPriority="99"/>
    <w:lsdException w:name="FollowedHyperlink" w:semiHidden="0"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170BD3"/>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170BD3"/>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170BD3"/>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170BD3"/>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0BD3"/>
    <w:pPr>
      <w:tabs>
        <w:tab w:val="center" w:pos="4320"/>
        <w:tab w:val="right" w:pos="8640"/>
      </w:tabs>
    </w:pPr>
    <w:rPr>
      <w:rFonts w:ascii="Times New Roman" w:hAnsi="Times New Roman"/>
      <w:sz w:val="20"/>
    </w:rPr>
  </w:style>
  <w:style w:type="character" w:customStyle="1" w:styleId="FooterChar">
    <w:name w:val="Footer Char"/>
    <w:link w:val="Footer"/>
    <w:uiPriority w:val="99"/>
    <w:rsid w:val="00170BD3"/>
    <w:rPr>
      <w:rFonts w:ascii="Times New Roman" w:eastAsia="Calibri" w:hAnsi="Times New Roman" w:cs="Times New Roman"/>
      <w:sz w:val="20"/>
    </w:rPr>
  </w:style>
  <w:style w:type="character" w:styleId="PageNumber">
    <w:name w:val="page number"/>
    <w:uiPriority w:val="99"/>
    <w:rsid w:val="00170BD3"/>
    <w:rPr>
      <w:rFonts w:cs="Times New Roman"/>
    </w:rPr>
  </w:style>
  <w:style w:type="character" w:styleId="Hyperlink">
    <w:name w:val="Hyperlink"/>
    <w:uiPriority w:val="99"/>
    <w:unhideWhenUsed/>
    <w:rsid w:val="00170BD3"/>
    <w:rPr>
      <w:color w:val="0000FF"/>
      <w:u w:val="single"/>
    </w:rPr>
  </w:style>
  <w:style w:type="table" w:styleId="TableGrid">
    <w:name w:val="Table Grid"/>
    <w:basedOn w:val="TableNormal"/>
    <w:uiPriority w:val="59"/>
    <w:rsid w:val="00170BD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170BD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170BD3"/>
    <w:pPr>
      <w:numPr>
        <w:numId w:val="34"/>
      </w:numPr>
      <w:spacing w:after="60"/>
    </w:pPr>
    <w:rPr>
      <w:sz w:val="22"/>
      <w:szCs w:val="22"/>
    </w:rPr>
  </w:style>
  <w:style w:type="paragraph" w:customStyle="1" w:styleId="PageHeader">
    <w:name w:val="*PageHeader"/>
    <w:link w:val="PageHeaderChar"/>
    <w:qFormat/>
    <w:rsid w:val="00170BD3"/>
    <w:pPr>
      <w:spacing w:before="120"/>
    </w:pPr>
    <w:rPr>
      <w:b/>
      <w:sz w:val="18"/>
      <w:szCs w:val="22"/>
    </w:rPr>
  </w:style>
  <w:style w:type="character" w:customStyle="1" w:styleId="PageHeaderChar">
    <w:name w:val="*PageHeader Char"/>
    <w:link w:val="PageHeader"/>
    <w:rsid w:val="00170BD3"/>
    <w:rPr>
      <w:rFonts w:ascii="Calibri" w:eastAsia="Calibri" w:hAnsi="Calibri" w:cs="Times New Roman"/>
      <w:b/>
      <w:sz w:val="18"/>
    </w:rPr>
  </w:style>
  <w:style w:type="paragraph" w:customStyle="1" w:styleId="FooterText">
    <w:name w:val="*FooterText"/>
    <w:link w:val="FooterTextChar"/>
    <w:qFormat/>
    <w:rsid w:val="00170BD3"/>
    <w:pPr>
      <w:spacing w:line="200" w:lineRule="exact"/>
    </w:pPr>
    <w:rPr>
      <w:rFonts w:eastAsia="Verdana" w:cs="Calibri"/>
      <w:b/>
      <w:color w:val="595959"/>
      <w:sz w:val="14"/>
      <w:szCs w:val="22"/>
    </w:rPr>
  </w:style>
  <w:style w:type="character" w:customStyle="1" w:styleId="folioChar">
    <w:name w:val="folio Char"/>
    <w:link w:val="folio"/>
    <w:rsid w:val="00170BD3"/>
    <w:rPr>
      <w:rFonts w:ascii="Verdana" w:eastAsia="Verdana" w:hAnsi="Verdana" w:cs="Verdana"/>
      <w:color w:val="595959"/>
      <w:sz w:val="16"/>
    </w:rPr>
  </w:style>
  <w:style w:type="character" w:customStyle="1" w:styleId="FooterTextChar">
    <w:name w:val="FooterText Char"/>
    <w:link w:val="FooterText"/>
    <w:rsid w:val="00170BD3"/>
    <w:rPr>
      <w:rFonts w:ascii="Calibri" w:eastAsia="Verdana" w:hAnsi="Calibri" w:cs="Calibri"/>
      <w:b/>
      <w:color w:val="595959"/>
      <w:sz w:val="14"/>
    </w:rPr>
  </w:style>
  <w:style w:type="paragraph" w:styleId="Header">
    <w:name w:val="header"/>
    <w:basedOn w:val="Normal"/>
    <w:link w:val="HeaderChar"/>
    <w:uiPriority w:val="99"/>
    <w:unhideWhenUsed/>
    <w:rsid w:val="00170BD3"/>
    <w:pPr>
      <w:tabs>
        <w:tab w:val="center" w:pos="4680"/>
        <w:tab w:val="right" w:pos="9360"/>
      </w:tabs>
    </w:pPr>
    <w:rPr>
      <w:sz w:val="20"/>
    </w:rPr>
  </w:style>
  <w:style w:type="character" w:customStyle="1" w:styleId="HeaderChar">
    <w:name w:val="Header Char"/>
    <w:link w:val="Header"/>
    <w:uiPriority w:val="99"/>
    <w:rsid w:val="00170BD3"/>
    <w:rPr>
      <w:rFonts w:ascii="Calibri" w:eastAsia="Calibri" w:hAnsi="Calibri" w:cs="Times New Roman"/>
      <w:sz w:val="20"/>
    </w:rPr>
  </w:style>
  <w:style w:type="paragraph" w:customStyle="1" w:styleId="BR">
    <w:name w:val="*BR*"/>
    <w:link w:val="BRChar"/>
    <w:qFormat/>
    <w:rsid w:val="00170BD3"/>
    <w:pPr>
      <w:pBdr>
        <w:bottom w:val="single" w:sz="12" w:space="1" w:color="7F7F7F"/>
      </w:pBdr>
      <w:spacing w:after="360"/>
      <w:ind w:left="2880" w:right="2880"/>
    </w:pPr>
    <w:rPr>
      <w:sz w:val="18"/>
      <w:szCs w:val="22"/>
    </w:rPr>
  </w:style>
  <w:style w:type="character" w:customStyle="1" w:styleId="BRChar">
    <w:name w:val="*BR* Char"/>
    <w:link w:val="BR"/>
    <w:rsid w:val="00170BD3"/>
    <w:rPr>
      <w:rFonts w:ascii="Calibri" w:eastAsia="Calibri" w:hAnsi="Calibri" w:cs="Times New Roman"/>
      <w:sz w:val="18"/>
    </w:rPr>
  </w:style>
  <w:style w:type="paragraph" w:customStyle="1" w:styleId="BulletedList">
    <w:name w:val="*Bulleted List"/>
    <w:link w:val="BulletedListChar"/>
    <w:qFormat/>
    <w:rsid w:val="00F13D4C"/>
    <w:pPr>
      <w:numPr>
        <w:numId w:val="30"/>
      </w:numPr>
      <w:spacing w:before="60" w:after="60" w:line="276" w:lineRule="auto"/>
      <w:ind w:left="360"/>
    </w:pPr>
    <w:rPr>
      <w:sz w:val="22"/>
      <w:szCs w:val="22"/>
    </w:rPr>
  </w:style>
  <w:style w:type="character" w:customStyle="1" w:styleId="BulletedListChar">
    <w:name w:val="*Bulleted List Char"/>
    <w:link w:val="BulletedList"/>
    <w:rsid w:val="00F13D4C"/>
    <w:rPr>
      <w:rFonts w:ascii="Calibri" w:eastAsia="Calibri" w:hAnsi="Calibri" w:cs="Times New Roman"/>
    </w:rPr>
  </w:style>
  <w:style w:type="paragraph" w:customStyle="1" w:styleId="ExcerptAuthor">
    <w:name w:val="*ExcerptAuthor"/>
    <w:basedOn w:val="Normal"/>
    <w:link w:val="ExcerptAuthorChar"/>
    <w:qFormat/>
    <w:rsid w:val="00170BD3"/>
    <w:pPr>
      <w:jc w:val="center"/>
    </w:pPr>
    <w:rPr>
      <w:rFonts w:ascii="Calibri Light" w:hAnsi="Calibri Light"/>
      <w:b/>
    </w:rPr>
  </w:style>
  <w:style w:type="character" w:customStyle="1" w:styleId="ExcerptAuthorChar">
    <w:name w:val="*ExcerptAuthor Char"/>
    <w:link w:val="ExcerptAuthor"/>
    <w:rsid w:val="00170BD3"/>
    <w:rPr>
      <w:rFonts w:ascii="Calibri Light" w:eastAsia="Calibri" w:hAnsi="Calibri Light" w:cs="Times New Roman"/>
      <w:b/>
    </w:rPr>
  </w:style>
  <w:style w:type="paragraph" w:customStyle="1" w:styleId="ExcerptBody">
    <w:name w:val="*ExcerptBody"/>
    <w:basedOn w:val="Normal"/>
    <w:link w:val="ExcerptBodyChar"/>
    <w:qFormat/>
    <w:rsid w:val="00170BD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170BD3"/>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170BD3"/>
    <w:pPr>
      <w:jc w:val="center"/>
    </w:pPr>
    <w:rPr>
      <w:rFonts w:ascii="Calibri Light" w:hAnsi="Calibri Light"/>
      <w:b/>
      <w:smallCaps/>
      <w:sz w:val="32"/>
    </w:rPr>
  </w:style>
  <w:style w:type="character" w:customStyle="1" w:styleId="ExcerptTitleChar">
    <w:name w:val="*ExcerptTitle Char"/>
    <w:link w:val="ExcerptTitle"/>
    <w:rsid w:val="00170BD3"/>
    <w:rPr>
      <w:rFonts w:ascii="Calibri Light" w:eastAsia="Calibri" w:hAnsi="Calibri Light" w:cs="Times New Roman"/>
      <w:b/>
      <w:smallCaps/>
      <w:sz w:val="32"/>
    </w:rPr>
  </w:style>
  <w:style w:type="paragraph" w:customStyle="1" w:styleId="IN">
    <w:name w:val="*IN*"/>
    <w:link w:val="INChar"/>
    <w:qFormat/>
    <w:rsid w:val="00F13D4C"/>
    <w:pPr>
      <w:numPr>
        <w:numId w:val="32"/>
      </w:numPr>
      <w:spacing w:before="120" w:after="60" w:line="276" w:lineRule="auto"/>
      <w:ind w:left="360"/>
    </w:pPr>
    <w:rPr>
      <w:color w:val="4F81BD"/>
      <w:sz w:val="22"/>
      <w:szCs w:val="22"/>
    </w:rPr>
  </w:style>
  <w:style w:type="character" w:customStyle="1" w:styleId="INChar">
    <w:name w:val="*IN* Char"/>
    <w:link w:val="IN"/>
    <w:rsid w:val="00F13D4C"/>
    <w:rPr>
      <w:rFonts w:ascii="Calibri" w:eastAsia="Calibri" w:hAnsi="Calibri" w:cs="Times New Roman"/>
      <w:color w:val="4F81BD"/>
    </w:rPr>
  </w:style>
  <w:style w:type="paragraph" w:customStyle="1" w:styleId="INBullet">
    <w:name w:val="*IN* Bullet"/>
    <w:link w:val="INBulletChar"/>
    <w:qFormat/>
    <w:rsid w:val="00170BD3"/>
    <w:pPr>
      <w:numPr>
        <w:numId w:val="33"/>
      </w:numPr>
      <w:spacing w:after="60" w:line="276" w:lineRule="auto"/>
    </w:pPr>
    <w:rPr>
      <w:color w:val="4F81BD"/>
      <w:sz w:val="22"/>
      <w:szCs w:val="22"/>
    </w:rPr>
  </w:style>
  <w:style w:type="character" w:customStyle="1" w:styleId="INBulletChar">
    <w:name w:val="*IN* Bullet Char"/>
    <w:link w:val="INBullet"/>
    <w:rsid w:val="00170BD3"/>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F042F3"/>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F042F3"/>
    <w:rPr>
      <w:b/>
      <w:bCs/>
      <w:color w:val="4F81BD"/>
      <w:sz w:val="28"/>
      <w:szCs w:val="26"/>
    </w:rPr>
  </w:style>
  <w:style w:type="character" w:customStyle="1" w:styleId="NumberedListChar">
    <w:name w:val="*Numbered List Char"/>
    <w:link w:val="NumberedList"/>
    <w:rsid w:val="00170BD3"/>
    <w:rPr>
      <w:rFonts w:ascii="Calibri" w:eastAsia="Calibri" w:hAnsi="Calibri" w:cs="Times New Roman"/>
    </w:rPr>
  </w:style>
  <w:style w:type="paragraph" w:customStyle="1" w:styleId="Q">
    <w:name w:val="*Q*"/>
    <w:link w:val="QChar"/>
    <w:qFormat/>
    <w:rsid w:val="00170BD3"/>
    <w:pPr>
      <w:spacing w:before="240" w:line="276" w:lineRule="auto"/>
    </w:pPr>
    <w:rPr>
      <w:b/>
      <w:sz w:val="22"/>
      <w:szCs w:val="22"/>
    </w:rPr>
  </w:style>
  <w:style w:type="character" w:customStyle="1" w:styleId="QChar">
    <w:name w:val="*Q* Char"/>
    <w:link w:val="Q"/>
    <w:rsid w:val="00170BD3"/>
    <w:rPr>
      <w:rFonts w:ascii="Calibri" w:eastAsia="Calibri" w:hAnsi="Calibri" w:cs="Times New Roman"/>
      <w:b/>
    </w:rPr>
  </w:style>
  <w:style w:type="paragraph" w:customStyle="1" w:styleId="SA">
    <w:name w:val="*SA*"/>
    <w:link w:val="SAChar"/>
    <w:qFormat/>
    <w:rsid w:val="00170BD3"/>
    <w:pPr>
      <w:numPr>
        <w:numId w:val="35"/>
      </w:numPr>
      <w:spacing w:before="120" w:line="276" w:lineRule="auto"/>
    </w:pPr>
    <w:rPr>
      <w:sz w:val="22"/>
      <w:szCs w:val="22"/>
    </w:rPr>
  </w:style>
  <w:style w:type="character" w:customStyle="1" w:styleId="SAChar">
    <w:name w:val="*SA* Char"/>
    <w:link w:val="SA"/>
    <w:rsid w:val="00170BD3"/>
    <w:rPr>
      <w:rFonts w:ascii="Calibri" w:eastAsia="Calibri" w:hAnsi="Calibri" w:cs="Times New Roman"/>
    </w:rPr>
  </w:style>
  <w:style w:type="paragraph" w:customStyle="1" w:styleId="SASRBullet">
    <w:name w:val="*SA/SR Bullet"/>
    <w:basedOn w:val="Normal"/>
    <w:link w:val="SASRBulletChar"/>
    <w:qFormat/>
    <w:rsid w:val="00F13D4C"/>
    <w:pPr>
      <w:numPr>
        <w:ilvl w:val="1"/>
        <w:numId w:val="36"/>
      </w:numPr>
      <w:spacing w:before="120"/>
      <w:ind w:left="1080"/>
      <w:contextualSpacing/>
    </w:pPr>
  </w:style>
  <w:style w:type="character" w:customStyle="1" w:styleId="SASRBulletChar">
    <w:name w:val="*SA/SR Bullet Char"/>
    <w:link w:val="SASRBullet"/>
    <w:rsid w:val="00F13D4C"/>
    <w:rPr>
      <w:rFonts w:ascii="Calibri" w:eastAsia="Calibri" w:hAnsi="Calibri" w:cs="Times New Roman"/>
    </w:rPr>
  </w:style>
  <w:style w:type="paragraph" w:customStyle="1" w:styleId="SR">
    <w:name w:val="*SR*"/>
    <w:link w:val="SRChar"/>
    <w:qFormat/>
    <w:rsid w:val="00F13D4C"/>
    <w:pPr>
      <w:numPr>
        <w:numId w:val="37"/>
      </w:numPr>
      <w:spacing w:before="120" w:line="276" w:lineRule="auto"/>
      <w:ind w:left="720"/>
    </w:pPr>
    <w:rPr>
      <w:sz w:val="22"/>
      <w:szCs w:val="22"/>
    </w:rPr>
  </w:style>
  <w:style w:type="character" w:customStyle="1" w:styleId="SRChar">
    <w:name w:val="*SR* Char"/>
    <w:link w:val="SR"/>
    <w:rsid w:val="00F13D4C"/>
    <w:rPr>
      <w:rFonts w:ascii="Calibri" w:eastAsia="Calibri" w:hAnsi="Calibri" w:cs="Times New Roman"/>
    </w:rPr>
  </w:style>
  <w:style w:type="paragraph" w:customStyle="1" w:styleId="TableText">
    <w:name w:val="*TableText"/>
    <w:link w:val="TableTextChar"/>
    <w:qFormat/>
    <w:rsid w:val="00170BD3"/>
    <w:pPr>
      <w:spacing w:before="40" w:after="40" w:line="276" w:lineRule="auto"/>
    </w:pPr>
    <w:rPr>
      <w:sz w:val="22"/>
      <w:szCs w:val="22"/>
    </w:rPr>
  </w:style>
  <w:style w:type="character" w:customStyle="1" w:styleId="TableTextChar">
    <w:name w:val="*TableText Char"/>
    <w:link w:val="TableText"/>
    <w:rsid w:val="00170BD3"/>
    <w:rPr>
      <w:rFonts w:ascii="Calibri" w:eastAsia="Calibri" w:hAnsi="Calibri" w:cs="Times New Roman"/>
    </w:rPr>
  </w:style>
  <w:style w:type="paragraph" w:customStyle="1" w:styleId="SubStandard">
    <w:name w:val="*SubStandard"/>
    <w:basedOn w:val="TableText"/>
    <w:link w:val="SubStandardChar"/>
    <w:qFormat/>
    <w:rsid w:val="00170BD3"/>
    <w:pPr>
      <w:numPr>
        <w:numId w:val="38"/>
      </w:numPr>
    </w:pPr>
  </w:style>
  <w:style w:type="character" w:customStyle="1" w:styleId="SubStandardChar">
    <w:name w:val="*SubStandard Char"/>
    <w:link w:val="SubStandard"/>
    <w:rsid w:val="00170BD3"/>
    <w:rPr>
      <w:rFonts w:ascii="Calibri" w:eastAsia="Calibri" w:hAnsi="Calibri" w:cs="Times New Roman"/>
    </w:rPr>
  </w:style>
  <w:style w:type="paragraph" w:customStyle="1" w:styleId="TA">
    <w:name w:val="*TA*"/>
    <w:link w:val="TAChar"/>
    <w:qFormat/>
    <w:rsid w:val="00170BD3"/>
    <w:pPr>
      <w:spacing w:before="180" w:after="180"/>
    </w:pPr>
    <w:rPr>
      <w:sz w:val="22"/>
      <w:szCs w:val="22"/>
    </w:rPr>
  </w:style>
  <w:style w:type="character" w:customStyle="1" w:styleId="TAChar">
    <w:name w:val="*TA* Char"/>
    <w:link w:val="TA"/>
    <w:rsid w:val="00170BD3"/>
    <w:rPr>
      <w:rFonts w:ascii="Calibri" w:eastAsia="Calibri" w:hAnsi="Calibri" w:cs="Times New Roman"/>
    </w:rPr>
  </w:style>
  <w:style w:type="paragraph" w:customStyle="1" w:styleId="TableHeaders">
    <w:name w:val="*TableHeaders"/>
    <w:basedOn w:val="Normal"/>
    <w:link w:val="TableHeadersChar"/>
    <w:qFormat/>
    <w:rsid w:val="00170BD3"/>
    <w:pPr>
      <w:spacing w:before="40" w:after="40" w:line="240" w:lineRule="auto"/>
    </w:pPr>
    <w:rPr>
      <w:b/>
      <w:color w:val="FFFFFF"/>
    </w:rPr>
  </w:style>
  <w:style w:type="character" w:customStyle="1" w:styleId="TableHeadersChar">
    <w:name w:val="*TableHeaders Char"/>
    <w:link w:val="TableHeaders"/>
    <w:rsid w:val="00170BD3"/>
    <w:rPr>
      <w:rFonts w:ascii="Calibri" w:eastAsia="Calibri" w:hAnsi="Calibri" w:cs="Times New Roman"/>
      <w:b/>
      <w:color w:val="FFFFFF"/>
    </w:rPr>
  </w:style>
  <w:style w:type="paragraph" w:customStyle="1" w:styleId="ToolHeader">
    <w:name w:val="*ToolHeader"/>
    <w:link w:val="ToolHeaderChar"/>
    <w:qFormat/>
    <w:rsid w:val="00170BD3"/>
    <w:pPr>
      <w:spacing w:after="120"/>
    </w:pPr>
    <w:rPr>
      <w:b/>
      <w:bCs/>
      <w:color w:val="365F91"/>
      <w:sz w:val="32"/>
      <w:szCs w:val="28"/>
    </w:rPr>
  </w:style>
  <w:style w:type="paragraph" w:customStyle="1" w:styleId="ToolTableText">
    <w:name w:val="*ToolTableText"/>
    <w:link w:val="ToolTableTextChar"/>
    <w:qFormat/>
    <w:rsid w:val="00170BD3"/>
    <w:pPr>
      <w:spacing w:before="40" w:after="120"/>
    </w:pPr>
    <w:rPr>
      <w:sz w:val="22"/>
      <w:szCs w:val="22"/>
    </w:rPr>
  </w:style>
  <w:style w:type="character" w:customStyle="1" w:styleId="apple-converted-space">
    <w:name w:val="apple-converted-space"/>
    <w:rsid w:val="00170BD3"/>
  </w:style>
  <w:style w:type="paragraph" w:styleId="BalloonText">
    <w:name w:val="Balloon Text"/>
    <w:basedOn w:val="Normal"/>
    <w:link w:val="BalloonTextChar"/>
    <w:uiPriority w:val="99"/>
    <w:semiHidden/>
    <w:unhideWhenUsed/>
    <w:rsid w:val="00170BD3"/>
    <w:rPr>
      <w:rFonts w:ascii="Tahoma" w:hAnsi="Tahoma"/>
      <w:sz w:val="16"/>
      <w:szCs w:val="16"/>
    </w:rPr>
  </w:style>
  <w:style w:type="character" w:customStyle="1" w:styleId="BalloonTextChar">
    <w:name w:val="Balloon Text Char"/>
    <w:link w:val="BalloonText"/>
    <w:uiPriority w:val="99"/>
    <w:semiHidden/>
    <w:rsid w:val="00170BD3"/>
    <w:rPr>
      <w:rFonts w:ascii="Tahoma" w:eastAsia="Calibri" w:hAnsi="Tahoma" w:cs="Times New Roman"/>
      <w:sz w:val="16"/>
      <w:szCs w:val="16"/>
    </w:rPr>
  </w:style>
  <w:style w:type="paragraph" w:styleId="BodyText">
    <w:name w:val="Body Text"/>
    <w:basedOn w:val="Normal"/>
    <w:link w:val="BodyTextChar"/>
    <w:rsid w:val="00170BD3"/>
    <w:pPr>
      <w:spacing w:after="120"/>
    </w:pPr>
  </w:style>
  <w:style w:type="character" w:customStyle="1" w:styleId="BodyTextChar">
    <w:name w:val="Body Text Char"/>
    <w:link w:val="BodyText"/>
    <w:rsid w:val="00170BD3"/>
    <w:rPr>
      <w:rFonts w:ascii="Calibri" w:eastAsia="Calibri" w:hAnsi="Calibri" w:cs="Times New Roman"/>
    </w:rPr>
  </w:style>
  <w:style w:type="paragraph" w:customStyle="1" w:styleId="ColorfulList-Accent11">
    <w:name w:val="Colorful List - Accent 11"/>
    <w:basedOn w:val="Normal"/>
    <w:uiPriority w:val="34"/>
    <w:rsid w:val="00170BD3"/>
    <w:pPr>
      <w:ind w:left="720"/>
      <w:contextualSpacing/>
    </w:pPr>
  </w:style>
  <w:style w:type="character" w:styleId="CommentReference">
    <w:name w:val="annotation reference"/>
    <w:uiPriority w:val="99"/>
    <w:semiHidden/>
    <w:unhideWhenUsed/>
    <w:rsid w:val="00170BD3"/>
    <w:rPr>
      <w:sz w:val="16"/>
      <w:szCs w:val="16"/>
    </w:rPr>
  </w:style>
  <w:style w:type="paragraph" w:styleId="CommentText">
    <w:name w:val="annotation text"/>
    <w:basedOn w:val="Normal"/>
    <w:link w:val="CommentTextChar"/>
    <w:uiPriority w:val="99"/>
    <w:unhideWhenUsed/>
    <w:rsid w:val="00170BD3"/>
    <w:rPr>
      <w:sz w:val="20"/>
    </w:rPr>
  </w:style>
  <w:style w:type="character" w:customStyle="1" w:styleId="CommentTextChar">
    <w:name w:val="Comment Text Char"/>
    <w:link w:val="CommentText"/>
    <w:uiPriority w:val="99"/>
    <w:rsid w:val="00170BD3"/>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170BD3"/>
    <w:rPr>
      <w:b/>
      <w:bCs/>
    </w:rPr>
  </w:style>
  <w:style w:type="character" w:customStyle="1" w:styleId="CommentSubjectChar">
    <w:name w:val="Comment Subject Char"/>
    <w:link w:val="CommentSubject"/>
    <w:uiPriority w:val="99"/>
    <w:semiHidden/>
    <w:rsid w:val="00170BD3"/>
    <w:rPr>
      <w:rFonts w:ascii="Calibri" w:eastAsia="Calibri" w:hAnsi="Calibri" w:cs="Times New Roman"/>
      <w:b/>
      <w:bCs/>
      <w:sz w:val="20"/>
    </w:rPr>
  </w:style>
  <w:style w:type="character" w:styleId="FollowedHyperlink">
    <w:name w:val="FollowedHyperlink"/>
    <w:uiPriority w:val="99"/>
    <w:semiHidden/>
    <w:unhideWhenUsed/>
    <w:rsid w:val="00170BD3"/>
    <w:rPr>
      <w:color w:val="954F72"/>
      <w:u w:val="single"/>
    </w:rPr>
  </w:style>
  <w:style w:type="character" w:styleId="FootnoteReference">
    <w:name w:val="footnote reference"/>
    <w:uiPriority w:val="99"/>
    <w:semiHidden/>
    <w:unhideWhenUsed/>
    <w:rsid w:val="00170BD3"/>
    <w:rPr>
      <w:vertAlign w:val="superscript"/>
    </w:rPr>
  </w:style>
  <w:style w:type="paragraph" w:styleId="FootnoteText">
    <w:name w:val="footnote text"/>
    <w:basedOn w:val="Normal"/>
    <w:link w:val="FootnoteTextChar"/>
    <w:uiPriority w:val="99"/>
    <w:semiHidden/>
    <w:unhideWhenUsed/>
    <w:rsid w:val="00170BD3"/>
    <w:rPr>
      <w:sz w:val="20"/>
    </w:rPr>
  </w:style>
  <w:style w:type="character" w:customStyle="1" w:styleId="FootnoteTextChar">
    <w:name w:val="Footnote Text Char"/>
    <w:link w:val="FootnoteText"/>
    <w:uiPriority w:val="99"/>
    <w:semiHidden/>
    <w:rsid w:val="00170BD3"/>
    <w:rPr>
      <w:rFonts w:ascii="Calibri" w:eastAsia="Calibri" w:hAnsi="Calibri" w:cs="Times New Roman"/>
      <w:sz w:val="20"/>
    </w:rPr>
  </w:style>
  <w:style w:type="paragraph" w:customStyle="1" w:styleId="Header-banner">
    <w:name w:val="Header-banner"/>
    <w:rsid w:val="00170BD3"/>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170BD3"/>
    <w:pPr>
      <w:spacing w:line="440" w:lineRule="exact"/>
      <w:jc w:val="left"/>
    </w:pPr>
    <w:rPr>
      <w:caps w:val="0"/>
    </w:rPr>
  </w:style>
  <w:style w:type="character" w:customStyle="1" w:styleId="Heading1Char">
    <w:name w:val="Heading 1 Char"/>
    <w:aliases w:val="*Headers Char"/>
    <w:link w:val="Heading1"/>
    <w:uiPriority w:val="9"/>
    <w:rsid w:val="00170BD3"/>
    <w:rPr>
      <w:rFonts w:eastAsia="Calibri" w:cs="Times New Roman"/>
      <w:b/>
      <w:bCs/>
      <w:color w:val="365F91"/>
      <w:sz w:val="32"/>
      <w:szCs w:val="28"/>
    </w:rPr>
  </w:style>
  <w:style w:type="character" w:customStyle="1" w:styleId="Heading2Char">
    <w:name w:val="Heading 2 Char"/>
    <w:link w:val="Heading2"/>
    <w:uiPriority w:val="9"/>
    <w:rsid w:val="00170BD3"/>
    <w:rPr>
      <w:rFonts w:ascii="Cambria" w:eastAsia="Calibri" w:hAnsi="Cambria" w:cs="Times New Roman"/>
      <w:b/>
      <w:bCs/>
      <w:i/>
      <w:color w:val="4F81BD"/>
      <w:sz w:val="26"/>
      <w:szCs w:val="26"/>
    </w:rPr>
  </w:style>
  <w:style w:type="character" w:customStyle="1" w:styleId="Heading3Char">
    <w:name w:val="Heading 3 Char"/>
    <w:link w:val="Heading3"/>
    <w:uiPriority w:val="9"/>
    <w:rsid w:val="00170BD3"/>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170BD3"/>
    <w:pPr>
      <w:ind w:left="720"/>
      <w:contextualSpacing/>
    </w:pPr>
  </w:style>
  <w:style w:type="character" w:customStyle="1" w:styleId="ListParagraphChar">
    <w:name w:val="List Paragraph Char"/>
    <w:link w:val="ListParagraph"/>
    <w:uiPriority w:val="34"/>
    <w:rsid w:val="00170BD3"/>
    <w:rPr>
      <w:rFonts w:ascii="Calibri" w:eastAsia="Calibri" w:hAnsi="Calibri" w:cs="Times New Roman"/>
    </w:rPr>
  </w:style>
  <w:style w:type="paragraph" w:customStyle="1" w:styleId="MediumGrid1-Accent21">
    <w:name w:val="Medium Grid 1 - Accent 21"/>
    <w:basedOn w:val="Normal"/>
    <w:uiPriority w:val="34"/>
    <w:rsid w:val="00170BD3"/>
    <w:pPr>
      <w:ind w:left="720"/>
      <w:contextualSpacing/>
    </w:pPr>
  </w:style>
  <w:style w:type="paragraph" w:customStyle="1" w:styleId="MediumList2-Accent41">
    <w:name w:val="Medium List 2 - Accent 41"/>
    <w:basedOn w:val="Normal"/>
    <w:link w:val="MediumList2-Accent41Char"/>
    <w:uiPriority w:val="34"/>
    <w:rsid w:val="00170BD3"/>
    <w:pPr>
      <w:spacing w:after="200"/>
      <w:ind w:left="720"/>
      <w:contextualSpacing/>
    </w:pPr>
  </w:style>
  <w:style w:type="character" w:customStyle="1" w:styleId="MediumList2-Accent41Char">
    <w:name w:val="Medium List 2 - Accent 41 Char"/>
    <w:link w:val="MediumList2-Accent41"/>
    <w:uiPriority w:val="34"/>
    <w:rsid w:val="00170BD3"/>
    <w:rPr>
      <w:rFonts w:ascii="Calibri" w:eastAsia="Calibri" w:hAnsi="Calibri" w:cs="Times New Roman"/>
    </w:rPr>
  </w:style>
  <w:style w:type="paragraph" w:customStyle="1" w:styleId="NoSpacing1">
    <w:name w:val="No Spacing1"/>
    <w:link w:val="NoSpacingChar"/>
    <w:rsid w:val="00170BD3"/>
    <w:rPr>
      <w:rFonts w:ascii="Tahoma" w:hAnsi="Tahoma"/>
      <w:sz w:val="19"/>
      <w:szCs w:val="22"/>
    </w:rPr>
  </w:style>
  <w:style w:type="character" w:customStyle="1" w:styleId="NoSpacingChar">
    <w:name w:val="No Spacing Char"/>
    <w:link w:val="NoSpacing1"/>
    <w:rsid w:val="00170BD3"/>
    <w:rPr>
      <w:rFonts w:ascii="Tahoma" w:eastAsia="Calibri" w:hAnsi="Tahoma" w:cs="Times New Roman"/>
      <w:sz w:val="19"/>
    </w:rPr>
  </w:style>
  <w:style w:type="paragraph" w:styleId="NormalWeb">
    <w:name w:val="Normal (Web)"/>
    <w:basedOn w:val="Normal"/>
    <w:uiPriority w:val="99"/>
    <w:unhideWhenUsed/>
    <w:rsid w:val="00170BD3"/>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170BD3"/>
    <w:pPr>
      <w:autoSpaceDE w:val="0"/>
      <w:autoSpaceDN w:val="0"/>
      <w:adjustRightInd w:val="0"/>
      <w:spacing w:line="241" w:lineRule="atLeast"/>
    </w:pPr>
    <w:rPr>
      <w:rFonts w:ascii="Garamond" w:hAnsi="Garamond"/>
      <w:sz w:val="24"/>
      <w:szCs w:val="24"/>
    </w:rPr>
  </w:style>
  <w:style w:type="character" w:customStyle="1" w:styleId="reference-text">
    <w:name w:val="reference-text"/>
    <w:rsid w:val="00170BD3"/>
  </w:style>
  <w:style w:type="paragraph" w:styleId="Title">
    <w:name w:val="Title"/>
    <w:basedOn w:val="Normal"/>
    <w:next w:val="Normal"/>
    <w:link w:val="TitleChar"/>
    <w:uiPriority w:val="10"/>
    <w:rsid w:val="00170BD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70BD3"/>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170BD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355397"/>
    <w:pPr>
      <w:ind w:left="360"/>
    </w:pPr>
    <w:rPr>
      <w:color w:val="4F81BD"/>
    </w:rPr>
  </w:style>
  <w:style w:type="paragraph" w:customStyle="1" w:styleId="DCwithSA">
    <w:name w:val="*DC* with *SA*"/>
    <w:basedOn w:val="SA"/>
    <w:qFormat/>
    <w:rsid w:val="00BF0891"/>
    <w:rPr>
      <w:color w:val="4F81BD"/>
    </w:rPr>
  </w:style>
  <w:style w:type="paragraph" w:customStyle="1" w:styleId="DCwithSR">
    <w:name w:val="*DC* with *SR*"/>
    <w:basedOn w:val="SR"/>
    <w:qFormat/>
    <w:rsid w:val="00F13D4C"/>
    <w:pPr>
      <w:numPr>
        <w:numId w:val="31"/>
      </w:numPr>
      <w:ind w:left="720"/>
    </w:pPr>
    <w:rPr>
      <w:color w:val="4F81BD"/>
    </w:rPr>
  </w:style>
  <w:style w:type="paragraph" w:customStyle="1" w:styleId="Normal1">
    <w:name w:val="Normal1"/>
    <w:rsid w:val="007F3CC0"/>
    <w:pPr>
      <w:spacing w:line="276" w:lineRule="auto"/>
    </w:pPr>
    <w:rPr>
      <w:rFonts w:ascii="Arial" w:eastAsia="Arial" w:hAnsi="Arial" w:cs="Arial"/>
      <w:color w:val="000000"/>
      <w:sz w:val="22"/>
    </w:rPr>
  </w:style>
  <w:style w:type="character" w:customStyle="1" w:styleId="hwc">
    <w:name w:val="hwc"/>
    <w:basedOn w:val="DefaultParagraphFont"/>
    <w:rsid w:val="005E2BAA"/>
  </w:style>
  <w:style w:type="paragraph" w:styleId="DocumentMap">
    <w:name w:val="Document Map"/>
    <w:basedOn w:val="Normal"/>
    <w:link w:val="DocumentMapChar"/>
    <w:rsid w:val="00F7766F"/>
    <w:pPr>
      <w:spacing w:before="0" w:after="0" w:line="240" w:lineRule="auto"/>
    </w:pPr>
    <w:rPr>
      <w:rFonts w:ascii="Lucida Grande" w:hAnsi="Lucida Grande"/>
      <w:sz w:val="24"/>
      <w:szCs w:val="24"/>
    </w:rPr>
  </w:style>
  <w:style w:type="character" w:customStyle="1" w:styleId="DocumentMapChar">
    <w:name w:val="Document Map Char"/>
    <w:link w:val="DocumentMap"/>
    <w:rsid w:val="00F7766F"/>
    <w:rPr>
      <w:rFonts w:ascii="Lucida Grande" w:eastAsia="Calibri" w:hAnsi="Lucida Grande" w:cs="Times New Roman"/>
      <w:sz w:val="24"/>
      <w:szCs w:val="24"/>
    </w:rPr>
  </w:style>
  <w:style w:type="character" w:customStyle="1" w:styleId="deftext">
    <w:name w:val="def_text"/>
    <w:basedOn w:val="DefaultParagraphFont"/>
    <w:rsid w:val="00E126CF"/>
  </w:style>
  <w:style w:type="paragraph" w:styleId="Revision">
    <w:name w:val="Revision"/>
    <w:hidden/>
    <w:rsid w:val="001D6F4D"/>
    <w:rPr>
      <w:sz w:val="22"/>
      <w:szCs w:val="22"/>
    </w:rPr>
  </w:style>
  <w:style w:type="character" w:customStyle="1" w:styleId="smcaps">
    <w:name w:val="smcaps"/>
    <w:basedOn w:val="DefaultParagraphFont"/>
    <w:rsid w:val="00170BD3"/>
  </w:style>
  <w:style w:type="character" w:styleId="Strong">
    <w:name w:val="Strong"/>
    <w:rsid w:val="00170BD3"/>
    <w:rPr>
      <w:b/>
      <w:bCs/>
    </w:rPr>
  </w:style>
  <w:style w:type="character" w:customStyle="1" w:styleId="ToolHeaderChar">
    <w:name w:val="*ToolHeader Char"/>
    <w:basedOn w:val="DefaultParagraphFont"/>
    <w:link w:val="ToolHeader"/>
    <w:rsid w:val="009944DF"/>
    <w:rPr>
      <w:b/>
      <w:bCs/>
      <w:color w:val="365F91"/>
      <w:sz w:val="32"/>
      <w:szCs w:val="28"/>
    </w:rPr>
  </w:style>
  <w:style w:type="character" w:customStyle="1" w:styleId="ToolTableTextChar">
    <w:name w:val="*ToolTableText Char"/>
    <w:basedOn w:val="DefaultParagraphFont"/>
    <w:link w:val="ToolTableText"/>
    <w:rsid w:val="009944DF"/>
    <w:rPr>
      <w:sz w:val="22"/>
      <w:szCs w:val="22"/>
    </w:rPr>
  </w:style>
  <w:style w:type="character" w:customStyle="1" w:styleId="ssens">
    <w:name w:val="ssens"/>
    <w:basedOn w:val="DefaultParagraphFont"/>
    <w:rsid w:val="000C261E"/>
  </w:style>
  <w:style w:type="character" w:customStyle="1" w:styleId="oneclick-link">
    <w:name w:val="oneclick-link"/>
    <w:basedOn w:val="DefaultParagraphFont"/>
    <w:rsid w:val="000C261E"/>
  </w:style>
  <w:style w:type="character" w:customStyle="1" w:styleId="srtitle">
    <w:name w:val="srtitle"/>
    <w:basedOn w:val="DefaultParagraphFont"/>
    <w:rsid w:val="00903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List Number 2" w:semiHidden="0"/>
    <w:lsdException w:name="List Number 5" w:semiHidden="0"/>
    <w:lsdException w:name="Title" w:semiHidden="0" w:uiPriority="10" w:unhideWhenUsed="0"/>
    <w:lsdException w:name="Default Paragraph Font" w:uiPriority="1"/>
    <w:lsdException w:name="Subtitle" w:semiHidden="0" w:unhideWhenUsed="0"/>
    <w:lsdException w:name="Body Text Indent 3" w:semiHidden="0"/>
    <w:lsdException w:name="Block Text" w:semiHidden="0"/>
    <w:lsdException w:name="Hyperlink" w:semiHidden="0" w:uiPriority="99"/>
    <w:lsdException w:name="FollowedHyperlink" w:semiHidden="0"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170BD3"/>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170BD3"/>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170BD3"/>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170BD3"/>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0BD3"/>
    <w:pPr>
      <w:tabs>
        <w:tab w:val="center" w:pos="4320"/>
        <w:tab w:val="right" w:pos="8640"/>
      </w:tabs>
    </w:pPr>
    <w:rPr>
      <w:rFonts w:ascii="Times New Roman" w:hAnsi="Times New Roman"/>
      <w:sz w:val="20"/>
    </w:rPr>
  </w:style>
  <w:style w:type="character" w:customStyle="1" w:styleId="FooterChar">
    <w:name w:val="Footer Char"/>
    <w:link w:val="Footer"/>
    <w:uiPriority w:val="99"/>
    <w:rsid w:val="00170BD3"/>
    <w:rPr>
      <w:rFonts w:ascii="Times New Roman" w:eastAsia="Calibri" w:hAnsi="Times New Roman" w:cs="Times New Roman"/>
      <w:sz w:val="20"/>
    </w:rPr>
  </w:style>
  <w:style w:type="character" w:styleId="PageNumber">
    <w:name w:val="page number"/>
    <w:uiPriority w:val="99"/>
    <w:rsid w:val="00170BD3"/>
    <w:rPr>
      <w:rFonts w:cs="Times New Roman"/>
    </w:rPr>
  </w:style>
  <w:style w:type="character" w:styleId="Hyperlink">
    <w:name w:val="Hyperlink"/>
    <w:uiPriority w:val="99"/>
    <w:unhideWhenUsed/>
    <w:rsid w:val="00170BD3"/>
    <w:rPr>
      <w:color w:val="0000FF"/>
      <w:u w:val="single"/>
    </w:rPr>
  </w:style>
  <w:style w:type="table" w:styleId="TableGrid">
    <w:name w:val="Table Grid"/>
    <w:basedOn w:val="TableNormal"/>
    <w:uiPriority w:val="59"/>
    <w:rsid w:val="00170BD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170BD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170BD3"/>
    <w:pPr>
      <w:numPr>
        <w:numId w:val="34"/>
      </w:numPr>
      <w:spacing w:after="60"/>
    </w:pPr>
    <w:rPr>
      <w:sz w:val="22"/>
      <w:szCs w:val="22"/>
    </w:rPr>
  </w:style>
  <w:style w:type="paragraph" w:customStyle="1" w:styleId="PageHeader">
    <w:name w:val="*PageHeader"/>
    <w:link w:val="PageHeaderChar"/>
    <w:qFormat/>
    <w:rsid w:val="00170BD3"/>
    <w:pPr>
      <w:spacing w:before="120"/>
    </w:pPr>
    <w:rPr>
      <w:b/>
      <w:sz w:val="18"/>
      <w:szCs w:val="22"/>
    </w:rPr>
  </w:style>
  <w:style w:type="character" w:customStyle="1" w:styleId="PageHeaderChar">
    <w:name w:val="*PageHeader Char"/>
    <w:link w:val="PageHeader"/>
    <w:rsid w:val="00170BD3"/>
    <w:rPr>
      <w:rFonts w:ascii="Calibri" w:eastAsia="Calibri" w:hAnsi="Calibri" w:cs="Times New Roman"/>
      <w:b/>
      <w:sz w:val="18"/>
    </w:rPr>
  </w:style>
  <w:style w:type="paragraph" w:customStyle="1" w:styleId="FooterText">
    <w:name w:val="*FooterText"/>
    <w:link w:val="FooterTextChar"/>
    <w:qFormat/>
    <w:rsid w:val="00170BD3"/>
    <w:pPr>
      <w:spacing w:line="200" w:lineRule="exact"/>
    </w:pPr>
    <w:rPr>
      <w:rFonts w:eastAsia="Verdana" w:cs="Calibri"/>
      <w:b/>
      <w:color w:val="595959"/>
      <w:sz w:val="14"/>
      <w:szCs w:val="22"/>
    </w:rPr>
  </w:style>
  <w:style w:type="character" w:customStyle="1" w:styleId="folioChar">
    <w:name w:val="folio Char"/>
    <w:link w:val="folio"/>
    <w:rsid w:val="00170BD3"/>
    <w:rPr>
      <w:rFonts w:ascii="Verdana" w:eastAsia="Verdana" w:hAnsi="Verdana" w:cs="Verdana"/>
      <w:color w:val="595959"/>
      <w:sz w:val="16"/>
    </w:rPr>
  </w:style>
  <w:style w:type="character" w:customStyle="1" w:styleId="FooterTextChar">
    <w:name w:val="FooterText Char"/>
    <w:link w:val="FooterText"/>
    <w:rsid w:val="00170BD3"/>
    <w:rPr>
      <w:rFonts w:ascii="Calibri" w:eastAsia="Verdana" w:hAnsi="Calibri" w:cs="Calibri"/>
      <w:b/>
      <w:color w:val="595959"/>
      <w:sz w:val="14"/>
    </w:rPr>
  </w:style>
  <w:style w:type="paragraph" w:styleId="Header">
    <w:name w:val="header"/>
    <w:basedOn w:val="Normal"/>
    <w:link w:val="HeaderChar"/>
    <w:uiPriority w:val="99"/>
    <w:unhideWhenUsed/>
    <w:rsid w:val="00170BD3"/>
    <w:pPr>
      <w:tabs>
        <w:tab w:val="center" w:pos="4680"/>
        <w:tab w:val="right" w:pos="9360"/>
      </w:tabs>
    </w:pPr>
    <w:rPr>
      <w:sz w:val="20"/>
    </w:rPr>
  </w:style>
  <w:style w:type="character" w:customStyle="1" w:styleId="HeaderChar">
    <w:name w:val="Header Char"/>
    <w:link w:val="Header"/>
    <w:uiPriority w:val="99"/>
    <w:rsid w:val="00170BD3"/>
    <w:rPr>
      <w:rFonts w:ascii="Calibri" w:eastAsia="Calibri" w:hAnsi="Calibri" w:cs="Times New Roman"/>
      <w:sz w:val="20"/>
    </w:rPr>
  </w:style>
  <w:style w:type="paragraph" w:customStyle="1" w:styleId="BR">
    <w:name w:val="*BR*"/>
    <w:link w:val="BRChar"/>
    <w:qFormat/>
    <w:rsid w:val="00170BD3"/>
    <w:pPr>
      <w:pBdr>
        <w:bottom w:val="single" w:sz="12" w:space="1" w:color="7F7F7F"/>
      </w:pBdr>
      <w:spacing w:after="360"/>
      <w:ind w:left="2880" w:right="2880"/>
    </w:pPr>
    <w:rPr>
      <w:sz w:val="18"/>
      <w:szCs w:val="22"/>
    </w:rPr>
  </w:style>
  <w:style w:type="character" w:customStyle="1" w:styleId="BRChar">
    <w:name w:val="*BR* Char"/>
    <w:link w:val="BR"/>
    <w:rsid w:val="00170BD3"/>
    <w:rPr>
      <w:rFonts w:ascii="Calibri" w:eastAsia="Calibri" w:hAnsi="Calibri" w:cs="Times New Roman"/>
      <w:sz w:val="18"/>
    </w:rPr>
  </w:style>
  <w:style w:type="paragraph" w:customStyle="1" w:styleId="BulletedList">
    <w:name w:val="*Bulleted List"/>
    <w:link w:val="BulletedListChar"/>
    <w:qFormat/>
    <w:rsid w:val="00F13D4C"/>
    <w:pPr>
      <w:numPr>
        <w:numId w:val="30"/>
      </w:numPr>
      <w:spacing w:before="60" w:after="60" w:line="276" w:lineRule="auto"/>
      <w:ind w:left="360"/>
    </w:pPr>
    <w:rPr>
      <w:sz w:val="22"/>
      <w:szCs w:val="22"/>
    </w:rPr>
  </w:style>
  <w:style w:type="character" w:customStyle="1" w:styleId="BulletedListChar">
    <w:name w:val="*Bulleted List Char"/>
    <w:link w:val="BulletedList"/>
    <w:rsid w:val="00F13D4C"/>
    <w:rPr>
      <w:rFonts w:ascii="Calibri" w:eastAsia="Calibri" w:hAnsi="Calibri" w:cs="Times New Roman"/>
    </w:rPr>
  </w:style>
  <w:style w:type="paragraph" w:customStyle="1" w:styleId="ExcerptAuthor">
    <w:name w:val="*ExcerptAuthor"/>
    <w:basedOn w:val="Normal"/>
    <w:link w:val="ExcerptAuthorChar"/>
    <w:qFormat/>
    <w:rsid w:val="00170BD3"/>
    <w:pPr>
      <w:jc w:val="center"/>
    </w:pPr>
    <w:rPr>
      <w:rFonts w:ascii="Calibri Light" w:hAnsi="Calibri Light"/>
      <w:b/>
    </w:rPr>
  </w:style>
  <w:style w:type="character" w:customStyle="1" w:styleId="ExcerptAuthorChar">
    <w:name w:val="*ExcerptAuthor Char"/>
    <w:link w:val="ExcerptAuthor"/>
    <w:rsid w:val="00170BD3"/>
    <w:rPr>
      <w:rFonts w:ascii="Calibri Light" w:eastAsia="Calibri" w:hAnsi="Calibri Light" w:cs="Times New Roman"/>
      <w:b/>
    </w:rPr>
  </w:style>
  <w:style w:type="paragraph" w:customStyle="1" w:styleId="ExcerptBody">
    <w:name w:val="*ExcerptBody"/>
    <w:basedOn w:val="Normal"/>
    <w:link w:val="ExcerptBodyChar"/>
    <w:qFormat/>
    <w:rsid w:val="00170BD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170BD3"/>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170BD3"/>
    <w:pPr>
      <w:jc w:val="center"/>
    </w:pPr>
    <w:rPr>
      <w:rFonts w:ascii="Calibri Light" w:hAnsi="Calibri Light"/>
      <w:b/>
      <w:smallCaps/>
      <w:sz w:val="32"/>
    </w:rPr>
  </w:style>
  <w:style w:type="character" w:customStyle="1" w:styleId="ExcerptTitleChar">
    <w:name w:val="*ExcerptTitle Char"/>
    <w:link w:val="ExcerptTitle"/>
    <w:rsid w:val="00170BD3"/>
    <w:rPr>
      <w:rFonts w:ascii="Calibri Light" w:eastAsia="Calibri" w:hAnsi="Calibri Light" w:cs="Times New Roman"/>
      <w:b/>
      <w:smallCaps/>
      <w:sz w:val="32"/>
    </w:rPr>
  </w:style>
  <w:style w:type="paragraph" w:customStyle="1" w:styleId="IN">
    <w:name w:val="*IN*"/>
    <w:link w:val="INChar"/>
    <w:qFormat/>
    <w:rsid w:val="00F13D4C"/>
    <w:pPr>
      <w:numPr>
        <w:numId w:val="32"/>
      </w:numPr>
      <w:spacing w:before="120" w:after="60" w:line="276" w:lineRule="auto"/>
      <w:ind w:left="360"/>
    </w:pPr>
    <w:rPr>
      <w:color w:val="4F81BD"/>
      <w:sz w:val="22"/>
      <w:szCs w:val="22"/>
    </w:rPr>
  </w:style>
  <w:style w:type="character" w:customStyle="1" w:styleId="INChar">
    <w:name w:val="*IN* Char"/>
    <w:link w:val="IN"/>
    <w:rsid w:val="00F13D4C"/>
    <w:rPr>
      <w:rFonts w:ascii="Calibri" w:eastAsia="Calibri" w:hAnsi="Calibri" w:cs="Times New Roman"/>
      <w:color w:val="4F81BD"/>
    </w:rPr>
  </w:style>
  <w:style w:type="paragraph" w:customStyle="1" w:styleId="INBullet">
    <w:name w:val="*IN* Bullet"/>
    <w:link w:val="INBulletChar"/>
    <w:qFormat/>
    <w:rsid w:val="00170BD3"/>
    <w:pPr>
      <w:numPr>
        <w:numId w:val="33"/>
      </w:numPr>
      <w:spacing w:after="60" w:line="276" w:lineRule="auto"/>
    </w:pPr>
    <w:rPr>
      <w:color w:val="4F81BD"/>
      <w:sz w:val="22"/>
      <w:szCs w:val="22"/>
    </w:rPr>
  </w:style>
  <w:style w:type="character" w:customStyle="1" w:styleId="INBulletChar">
    <w:name w:val="*IN* Bullet Char"/>
    <w:link w:val="INBullet"/>
    <w:rsid w:val="00170BD3"/>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F042F3"/>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F042F3"/>
    <w:rPr>
      <w:b/>
      <w:bCs/>
      <w:color w:val="4F81BD"/>
      <w:sz w:val="28"/>
      <w:szCs w:val="26"/>
    </w:rPr>
  </w:style>
  <w:style w:type="character" w:customStyle="1" w:styleId="NumberedListChar">
    <w:name w:val="*Numbered List Char"/>
    <w:link w:val="NumberedList"/>
    <w:rsid w:val="00170BD3"/>
    <w:rPr>
      <w:rFonts w:ascii="Calibri" w:eastAsia="Calibri" w:hAnsi="Calibri" w:cs="Times New Roman"/>
    </w:rPr>
  </w:style>
  <w:style w:type="paragraph" w:customStyle="1" w:styleId="Q">
    <w:name w:val="*Q*"/>
    <w:link w:val="QChar"/>
    <w:qFormat/>
    <w:rsid w:val="00170BD3"/>
    <w:pPr>
      <w:spacing w:before="240" w:line="276" w:lineRule="auto"/>
    </w:pPr>
    <w:rPr>
      <w:b/>
      <w:sz w:val="22"/>
      <w:szCs w:val="22"/>
    </w:rPr>
  </w:style>
  <w:style w:type="character" w:customStyle="1" w:styleId="QChar">
    <w:name w:val="*Q* Char"/>
    <w:link w:val="Q"/>
    <w:rsid w:val="00170BD3"/>
    <w:rPr>
      <w:rFonts w:ascii="Calibri" w:eastAsia="Calibri" w:hAnsi="Calibri" w:cs="Times New Roman"/>
      <w:b/>
    </w:rPr>
  </w:style>
  <w:style w:type="paragraph" w:customStyle="1" w:styleId="SA">
    <w:name w:val="*SA*"/>
    <w:link w:val="SAChar"/>
    <w:qFormat/>
    <w:rsid w:val="00170BD3"/>
    <w:pPr>
      <w:numPr>
        <w:numId w:val="35"/>
      </w:numPr>
      <w:spacing w:before="120" w:line="276" w:lineRule="auto"/>
    </w:pPr>
    <w:rPr>
      <w:sz w:val="22"/>
      <w:szCs w:val="22"/>
    </w:rPr>
  </w:style>
  <w:style w:type="character" w:customStyle="1" w:styleId="SAChar">
    <w:name w:val="*SA* Char"/>
    <w:link w:val="SA"/>
    <w:rsid w:val="00170BD3"/>
    <w:rPr>
      <w:rFonts w:ascii="Calibri" w:eastAsia="Calibri" w:hAnsi="Calibri" w:cs="Times New Roman"/>
    </w:rPr>
  </w:style>
  <w:style w:type="paragraph" w:customStyle="1" w:styleId="SASRBullet">
    <w:name w:val="*SA/SR Bullet"/>
    <w:basedOn w:val="Normal"/>
    <w:link w:val="SASRBulletChar"/>
    <w:qFormat/>
    <w:rsid w:val="00F13D4C"/>
    <w:pPr>
      <w:numPr>
        <w:ilvl w:val="1"/>
        <w:numId w:val="36"/>
      </w:numPr>
      <w:spacing w:before="120"/>
      <w:ind w:left="1080"/>
      <w:contextualSpacing/>
    </w:pPr>
  </w:style>
  <w:style w:type="character" w:customStyle="1" w:styleId="SASRBulletChar">
    <w:name w:val="*SA/SR Bullet Char"/>
    <w:link w:val="SASRBullet"/>
    <w:rsid w:val="00F13D4C"/>
    <w:rPr>
      <w:rFonts w:ascii="Calibri" w:eastAsia="Calibri" w:hAnsi="Calibri" w:cs="Times New Roman"/>
    </w:rPr>
  </w:style>
  <w:style w:type="paragraph" w:customStyle="1" w:styleId="SR">
    <w:name w:val="*SR*"/>
    <w:link w:val="SRChar"/>
    <w:qFormat/>
    <w:rsid w:val="00F13D4C"/>
    <w:pPr>
      <w:numPr>
        <w:numId w:val="37"/>
      </w:numPr>
      <w:spacing w:before="120" w:line="276" w:lineRule="auto"/>
      <w:ind w:left="720"/>
    </w:pPr>
    <w:rPr>
      <w:sz w:val="22"/>
      <w:szCs w:val="22"/>
    </w:rPr>
  </w:style>
  <w:style w:type="character" w:customStyle="1" w:styleId="SRChar">
    <w:name w:val="*SR* Char"/>
    <w:link w:val="SR"/>
    <w:rsid w:val="00F13D4C"/>
    <w:rPr>
      <w:rFonts w:ascii="Calibri" w:eastAsia="Calibri" w:hAnsi="Calibri" w:cs="Times New Roman"/>
    </w:rPr>
  </w:style>
  <w:style w:type="paragraph" w:customStyle="1" w:styleId="TableText">
    <w:name w:val="*TableText"/>
    <w:link w:val="TableTextChar"/>
    <w:qFormat/>
    <w:rsid w:val="00170BD3"/>
    <w:pPr>
      <w:spacing w:before="40" w:after="40" w:line="276" w:lineRule="auto"/>
    </w:pPr>
    <w:rPr>
      <w:sz w:val="22"/>
      <w:szCs w:val="22"/>
    </w:rPr>
  </w:style>
  <w:style w:type="character" w:customStyle="1" w:styleId="TableTextChar">
    <w:name w:val="*TableText Char"/>
    <w:link w:val="TableText"/>
    <w:rsid w:val="00170BD3"/>
    <w:rPr>
      <w:rFonts w:ascii="Calibri" w:eastAsia="Calibri" w:hAnsi="Calibri" w:cs="Times New Roman"/>
    </w:rPr>
  </w:style>
  <w:style w:type="paragraph" w:customStyle="1" w:styleId="SubStandard">
    <w:name w:val="*SubStandard"/>
    <w:basedOn w:val="TableText"/>
    <w:link w:val="SubStandardChar"/>
    <w:qFormat/>
    <w:rsid w:val="00170BD3"/>
    <w:pPr>
      <w:numPr>
        <w:numId w:val="38"/>
      </w:numPr>
    </w:pPr>
  </w:style>
  <w:style w:type="character" w:customStyle="1" w:styleId="SubStandardChar">
    <w:name w:val="*SubStandard Char"/>
    <w:link w:val="SubStandard"/>
    <w:rsid w:val="00170BD3"/>
    <w:rPr>
      <w:rFonts w:ascii="Calibri" w:eastAsia="Calibri" w:hAnsi="Calibri" w:cs="Times New Roman"/>
    </w:rPr>
  </w:style>
  <w:style w:type="paragraph" w:customStyle="1" w:styleId="TA">
    <w:name w:val="*TA*"/>
    <w:link w:val="TAChar"/>
    <w:qFormat/>
    <w:rsid w:val="00170BD3"/>
    <w:pPr>
      <w:spacing w:before="180" w:after="180"/>
    </w:pPr>
    <w:rPr>
      <w:sz w:val="22"/>
      <w:szCs w:val="22"/>
    </w:rPr>
  </w:style>
  <w:style w:type="character" w:customStyle="1" w:styleId="TAChar">
    <w:name w:val="*TA* Char"/>
    <w:link w:val="TA"/>
    <w:rsid w:val="00170BD3"/>
    <w:rPr>
      <w:rFonts w:ascii="Calibri" w:eastAsia="Calibri" w:hAnsi="Calibri" w:cs="Times New Roman"/>
    </w:rPr>
  </w:style>
  <w:style w:type="paragraph" w:customStyle="1" w:styleId="TableHeaders">
    <w:name w:val="*TableHeaders"/>
    <w:basedOn w:val="Normal"/>
    <w:link w:val="TableHeadersChar"/>
    <w:qFormat/>
    <w:rsid w:val="00170BD3"/>
    <w:pPr>
      <w:spacing w:before="40" w:after="40" w:line="240" w:lineRule="auto"/>
    </w:pPr>
    <w:rPr>
      <w:b/>
      <w:color w:val="FFFFFF"/>
    </w:rPr>
  </w:style>
  <w:style w:type="character" w:customStyle="1" w:styleId="TableHeadersChar">
    <w:name w:val="*TableHeaders Char"/>
    <w:link w:val="TableHeaders"/>
    <w:rsid w:val="00170BD3"/>
    <w:rPr>
      <w:rFonts w:ascii="Calibri" w:eastAsia="Calibri" w:hAnsi="Calibri" w:cs="Times New Roman"/>
      <w:b/>
      <w:color w:val="FFFFFF"/>
    </w:rPr>
  </w:style>
  <w:style w:type="paragraph" w:customStyle="1" w:styleId="ToolHeader">
    <w:name w:val="*ToolHeader"/>
    <w:link w:val="ToolHeaderChar"/>
    <w:qFormat/>
    <w:rsid w:val="00170BD3"/>
    <w:pPr>
      <w:spacing w:after="120"/>
    </w:pPr>
    <w:rPr>
      <w:b/>
      <w:bCs/>
      <w:color w:val="365F91"/>
      <w:sz w:val="32"/>
      <w:szCs w:val="28"/>
    </w:rPr>
  </w:style>
  <w:style w:type="paragraph" w:customStyle="1" w:styleId="ToolTableText">
    <w:name w:val="*ToolTableText"/>
    <w:link w:val="ToolTableTextChar"/>
    <w:qFormat/>
    <w:rsid w:val="00170BD3"/>
    <w:pPr>
      <w:spacing w:before="40" w:after="120"/>
    </w:pPr>
    <w:rPr>
      <w:sz w:val="22"/>
      <w:szCs w:val="22"/>
    </w:rPr>
  </w:style>
  <w:style w:type="character" w:customStyle="1" w:styleId="apple-converted-space">
    <w:name w:val="apple-converted-space"/>
    <w:rsid w:val="00170BD3"/>
  </w:style>
  <w:style w:type="paragraph" w:styleId="BalloonText">
    <w:name w:val="Balloon Text"/>
    <w:basedOn w:val="Normal"/>
    <w:link w:val="BalloonTextChar"/>
    <w:uiPriority w:val="99"/>
    <w:semiHidden/>
    <w:unhideWhenUsed/>
    <w:rsid w:val="00170BD3"/>
    <w:rPr>
      <w:rFonts w:ascii="Tahoma" w:hAnsi="Tahoma"/>
      <w:sz w:val="16"/>
      <w:szCs w:val="16"/>
    </w:rPr>
  </w:style>
  <w:style w:type="character" w:customStyle="1" w:styleId="BalloonTextChar">
    <w:name w:val="Balloon Text Char"/>
    <w:link w:val="BalloonText"/>
    <w:uiPriority w:val="99"/>
    <w:semiHidden/>
    <w:rsid w:val="00170BD3"/>
    <w:rPr>
      <w:rFonts w:ascii="Tahoma" w:eastAsia="Calibri" w:hAnsi="Tahoma" w:cs="Times New Roman"/>
      <w:sz w:val="16"/>
      <w:szCs w:val="16"/>
    </w:rPr>
  </w:style>
  <w:style w:type="paragraph" w:styleId="BodyText">
    <w:name w:val="Body Text"/>
    <w:basedOn w:val="Normal"/>
    <w:link w:val="BodyTextChar"/>
    <w:rsid w:val="00170BD3"/>
    <w:pPr>
      <w:spacing w:after="120"/>
    </w:pPr>
  </w:style>
  <w:style w:type="character" w:customStyle="1" w:styleId="BodyTextChar">
    <w:name w:val="Body Text Char"/>
    <w:link w:val="BodyText"/>
    <w:rsid w:val="00170BD3"/>
    <w:rPr>
      <w:rFonts w:ascii="Calibri" w:eastAsia="Calibri" w:hAnsi="Calibri" w:cs="Times New Roman"/>
    </w:rPr>
  </w:style>
  <w:style w:type="paragraph" w:customStyle="1" w:styleId="ColorfulList-Accent11">
    <w:name w:val="Colorful List - Accent 11"/>
    <w:basedOn w:val="Normal"/>
    <w:uiPriority w:val="34"/>
    <w:rsid w:val="00170BD3"/>
    <w:pPr>
      <w:ind w:left="720"/>
      <w:contextualSpacing/>
    </w:pPr>
  </w:style>
  <w:style w:type="character" w:styleId="CommentReference">
    <w:name w:val="annotation reference"/>
    <w:uiPriority w:val="99"/>
    <w:semiHidden/>
    <w:unhideWhenUsed/>
    <w:rsid w:val="00170BD3"/>
    <w:rPr>
      <w:sz w:val="16"/>
      <w:szCs w:val="16"/>
    </w:rPr>
  </w:style>
  <w:style w:type="paragraph" w:styleId="CommentText">
    <w:name w:val="annotation text"/>
    <w:basedOn w:val="Normal"/>
    <w:link w:val="CommentTextChar"/>
    <w:uiPriority w:val="99"/>
    <w:unhideWhenUsed/>
    <w:rsid w:val="00170BD3"/>
    <w:rPr>
      <w:sz w:val="20"/>
    </w:rPr>
  </w:style>
  <w:style w:type="character" w:customStyle="1" w:styleId="CommentTextChar">
    <w:name w:val="Comment Text Char"/>
    <w:link w:val="CommentText"/>
    <w:uiPriority w:val="99"/>
    <w:rsid w:val="00170BD3"/>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170BD3"/>
    <w:rPr>
      <w:b/>
      <w:bCs/>
    </w:rPr>
  </w:style>
  <w:style w:type="character" w:customStyle="1" w:styleId="CommentSubjectChar">
    <w:name w:val="Comment Subject Char"/>
    <w:link w:val="CommentSubject"/>
    <w:uiPriority w:val="99"/>
    <w:semiHidden/>
    <w:rsid w:val="00170BD3"/>
    <w:rPr>
      <w:rFonts w:ascii="Calibri" w:eastAsia="Calibri" w:hAnsi="Calibri" w:cs="Times New Roman"/>
      <w:b/>
      <w:bCs/>
      <w:sz w:val="20"/>
    </w:rPr>
  </w:style>
  <w:style w:type="character" w:styleId="FollowedHyperlink">
    <w:name w:val="FollowedHyperlink"/>
    <w:uiPriority w:val="99"/>
    <w:semiHidden/>
    <w:unhideWhenUsed/>
    <w:rsid w:val="00170BD3"/>
    <w:rPr>
      <w:color w:val="954F72"/>
      <w:u w:val="single"/>
    </w:rPr>
  </w:style>
  <w:style w:type="character" w:styleId="FootnoteReference">
    <w:name w:val="footnote reference"/>
    <w:uiPriority w:val="99"/>
    <w:semiHidden/>
    <w:unhideWhenUsed/>
    <w:rsid w:val="00170BD3"/>
    <w:rPr>
      <w:vertAlign w:val="superscript"/>
    </w:rPr>
  </w:style>
  <w:style w:type="paragraph" w:styleId="FootnoteText">
    <w:name w:val="footnote text"/>
    <w:basedOn w:val="Normal"/>
    <w:link w:val="FootnoteTextChar"/>
    <w:uiPriority w:val="99"/>
    <w:semiHidden/>
    <w:unhideWhenUsed/>
    <w:rsid w:val="00170BD3"/>
    <w:rPr>
      <w:sz w:val="20"/>
    </w:rPr>
  </w:style>
  <w:style w:type="character" w:customStyle="1" w:styleId="FootnoteTextChar">
    <w:name w:val="Footnote Text Char"/>
    <w:link w:val="FootnoteText"/>
    <w:uiPriority w:val="99"/>
    <w:semiHidden/>
    <w:rsid w:val="00170BD3"/>
    <w:rPr>
      <w:rFonts w:ascii="Calibri" w:eastAsia="Calibri" w:hAnsi="Calibri" w:cs="Times New Roman"/>
      <w:sz w:val="20"/>
    </w:rPr>
  </w:style>
  <w:style w:type="paragraph" w:customStyle="1" w:styleId="Header-banner">
    <w:name w:val="Header-banner"/>
    <w:rsid w:val="00170BD3"/>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170BD3"/>
    <w:pPr>
      <w:spacing w:line="440" w:lineRule="exact"/>
      <w:jc w:val="left"/>
    </w:pPr>
    <w:rPr>
      <w:caps w:val="0"/>
    </w:rPr>
  </w:style>
  <w:style w:type="character" w:customStyle="1" w:styleId="Heading1Char">
    <w:name w:val="Heading 1 Char"/>
    <w:aliases w:val="*Headers Char"/>
    <w:link w:val="Heading1"/>
    <w:uiPriority w:val="9"/>
    <w:rsid w:val="00170BD3"/>
    <w:rPr>
      <w:rFonts w:eastAsia="Calibri" w:cs="Times New Roman"/>
      <w:b/>
      <w:bCs/>
      <w:color w:val="365F91"/>
      <w:sz w:val="32"/>
      <w:szCs w:val="28"/>
    </w:rPr>
  </w:style>
  <w:style w:type="character" w:customStyle="1" w:styleId="Heading2Char">
    <w:name w:val="Heading 2 Char"/>
    <w:link w:val="Heading2"/>
    <w:uiPriority w:val="9"/>
    <w:rsid w:val="00170BD3"/>
    <w:rPr>
      <w:rFonts w:ascii="Cambria" w:eastAsia="Calibri" w:hAnsi="Cambria" w:cs="Times New Roman"/>
      <w:b/>
      <w:bCs/>
      <w:i/>
      <w:color w:val="4F81BD"/>
      <w:sz w:val="26"/>
      <w:szCs w:val="26"/>
    </w:rPr>
  </w:style>
  <w:style w:type="character" w:customStyle="1" w:styleId="Heading3Char">
    <w:name w:val="Heading 3 Char"/>
    <w:link w:val="Heading3"/>
    <w:uiPriority w:val="9"/>
    <w:rsid w:val="00170BD3"/>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170BD3"/>
    <w:pPr>
      <w:ind w:left="720"/>
      <w:contextualSpacing/>
    </w:pPr>
  </w:style>
  <w:style w:type="character" w:customStyle="1" w:styleId="ListParagraphChar">
    <w:name w:val="List Paragraph Char"/>
    <w:link w:val="ListParagraph"/>
    <w:uiPriority w:val="34"/>
    <w:rsid w:val="00170BD3"/>
    <w:rPr>
      <w:rFonts w:ascii="Calibri" w:eastAsia="Calibri" w:hAnsi="Calibri" w:cs="Times New Roman"/>
    </w:rPr>
  </w:style>
  <w:style w:type="paragraph" w:customStyle="1" w:styleId="MediumGrid1-Accent21">
    <w:name w:val="Medium Grid 1 - Accent 21"/>
    <w:basedOn w:val="Normal"/>
    <w:uiPriority w:val="34"/>
    <w:rsid w:val="00170BD3"/>
    <w:pPr>
      <w:ind w:left="720"/>
      <w:contextualSpacing/>
    </w:pPr>
  </w:style>
  <w:style w:type="paragraph" w:customStyle="1" w:styleId="MediumList2-Accent41">
    <w:name w:val="Medium List 2 - Accent 41"/>
    <w:basedOn w:val="Normal"/>
    <w:link w:val="MediumList2-Accent41Char"/>
    <w:uiPriority w:val="34"/>
    <w:rsid w:val="00170BD3"/>
    <w:pPr>
      <w:spacing w:after="200"/>
      <w:ind w:left="720"/>
      <w:contextualSpacing/>
    </w:pPr>
  </w:style>
  <w:style w:type="character" w:customStyle="1" w:styleId="MediumList2-Accent41Char">
    <w:name w:val="Medium List 2 - Accent 41 Char"/>
    <w:link w:val="MediumList2-Accent41"/>
    <w:uiPriority w:val="34"/>
    <w:rsid w:val="00170BD3"/>
    <w:rPr>
      <w:rFonts w:ascii="Calibri" w:eastAsia="Calibri" w:hAnsi="Calibri" w:cs="Times New Roman"/>
    </w:rPr>
  </w:style>
  <w:style w:type="paragraph" w:customStyle="1" w:styleId="NoSpacing1">
    <w:name w:val="No Spacing1"/>
    <w:link w:val="NoSpacingChar"/>
    <w:rsid w:val="00170BD3"/>
    <w:rPr>
      <w:rFonts w:ascii="Tahoma" w:hAnsi="Tahoma"/>
      <w:sz w:val="19"/>
      <w:szCs w:val="22"/>
    </w:rPr>
  </w:style>
  <w:style w:type="character" w:customStyle="1" w:styleId="NoSpacingChar">
    <w:name w:val="No Spacing Char"/>
    <w:link w:val="NoSpacing1"/>
    <w:rsid w:val="00170BD3"/>
    <w:rPr>
      <w:rFonts w:ascii="Tahoma" w:eastAsia="Calibri" w:hAnsi="Tahoma" w:cs="Times New Roman"/>
      <w:sz w:val="19"/>
    </w:rPr>
  </w:style>
  <w:style w:type="paragraph" w:styleId="NormalWeb">
    <w:name w:val="Normal (Web)"/>
    <w:basedOn w:val="Normal"/>
    <w:uiPriority w:val="99"/>
    <w:unhideWhenUsed/>
    <w:rsid w:val="00170BD3"/>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170BD3"/>
    <w:pPr>
      <w:autoSpaceDE w:val="0"/>
      <w:autoSpaceDN w:val="0"/>
      <w:adjustRightInd w:val="0"/>
      <w:spacing w:line="241" w:lineRule="atLeast"/>
    </w:pPr>
    <w:rPr>
      <w:rFonts w:ascii="Garamond" w:hAnsi="Garamond"/>
      <w:sz w:val="24"/>
      <w:szCs w:val="24"/>
    </w:rPr>
  </w:style>
  <w:style w:type="character" w:customStyle="1" w:styleId="reference-text">
    <w:name w:val="reference-text"/>
    <w:rsid w:val="00170BD3"/>
  </w:style>
  <w:style w:type="paragraph" w:styleId="Title">
    <w:name w:val="Title"/>
    <w:basedOn w:val="Normal"/>
    <w:next w:val="Normal"/>
    <w:link w:val="TitleChar"/>
    <w:uiPriority w:val="10"/>
    <w:rsid w:val="00170BD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70BD3"/>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170BD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355397"/>
    <w:pPr>
      <w:ind w:left="360"/>
    </w:pPr>
    <w:rPr>
      <w:color w:val="4F81BD"/>
    </w:rPr>
  </w:style>
  <w:style w:type="paragraph" w:customStyle="1" w:styleId="DCwithSA">
    <w:name w:val="*DC* with *SA*"/>
    <w:basedOn w:val="SA"/>
    <w:qFormat/>
    <w:rsid w:val="00BF0891"/>
    <w:rPr>
      <w:color w:val="4F81BD"/>
    </w:rPr>
  </w:style>
  <w:style w:type="paragraph" w:customStyle="1" w:styleId="DCwithSR">
    <w:name w:val="*DC* with *SR*"/>
    <w:basedOn w:val="SR"/>
    <w:qFormat/>
    <w:rsid w:val="00F13D4C"/>
    <w:pPr>
      <w:numPr>
        <w:numId w:val="31"/>
      </w:numPr>
      <w:ind w:left="720"/>
    </w:pPr>
    <w:rPr>
      <w:color w:val="4F81BD"/>
    </w:rPr>
  </w:style>
  <w:style w:type="paragraph" w:customStyle="1" w:styleId="Normal1">
    <w:name w:val="Normal1"/>
    <w:rsid w:val="007F3CC0"/>
    <w:pPr>
      <w:spacing w:line="276" w:lineRule="auto"/>
    </w:pPr>
    <w:rPr>
      <w:rFonts w:ascii="Arial" w:eastAsia="Arial" w:hAnsi="Arial" w:cs="Arial"/>
      <w:color w:val="000000"/>
      <w:sz w:val="22"/>
    </w:rPr>
  </w:style>
  <w:style w:type="character" w:customStyle="1" w:styleId="hwc">
    <w:name w:val="hwc"/>
    <w:basedOn w:val="DefaultParagraphFont"/>
    <w:rsid w:val="005E2BAA"/>
  </w:style>
  <w:style w:type="paragraph" w:styleId="DocumentMap">
    <w:name w:val="Document Map"/>
    <w:basedOn w:val="Normal"/>
    <w:link w:val="DocumentMapChar"/>
    <w:rsid w:val="00F7766F"/>
    <w:pPr>
      <w:spacing w:before="0" w:after="0" w:line="240" w:lineRule="auto"/>
    </w:pPr>
    <w:rPr>
      <w:rFonts w:ascii="Lucida Grande" w:hAnsi="Lucida Grande"/>
      <w:sz w:val="24"/>
      <w:szCs w:val="24"/>
    </w:rPr>
  </w:style>
  <w:style w:type="character" w:customStyle="1" w:styleId="DocumentMapChar">
    <w:name w:val="Document Map Char"/>
    <w:link w:val="DocumentMap"/>
    <w:rsid w:val="00F7766F"/>
    <w:rPr>
      <w:rFonts w:ascii="Lucida Grande" w:eastAsia="Calibri" w:hAnsi="Lucida Grande" w:cs="Times New Roman"/>
      <w:sz w:val="24"/>
      <w:szCs w:val="24"/>
    </w:rPr>
  </w:style>
  <w:style w:type="character" w:customStyle="1" w:styleId="deftext">
    <w:name w:val="def_text"/>
    <w:basedOn w:val="DefaultParagraphFont"/>
    <w:rsid w:val="00E126CF"/>
  </w:style>
  <w:style w:type="paragraph" w:styleId="Revision">
    <w:name w:val="Revision"/>
    <w:hidden/>
    <w:rsid w:val="001D6F4D"/>
    <w:rPr>
      <w:sz w:val="22"/>
      <w:szCs w:val="22"/>
    </w:rPr>
  </w:style>
  <w:style w:type="character" w:customStyle="1" w:styleId="smcaps">
    <w:name w:val="smcaps"/>
    <w:basedOn w:val="DefaultParagraphFont"/>
    <w:rsid w:val="00170BD3"/>
  </w:style>
  <w:style w:type="character" w:styleId="Strong">
    <w:name w:val="Strong"/>
    <w:rsid w:val="00170BD3"/>
    <w:rPr>
      <w:b/>
      <w:bCs/>
    </w:rPr>
  </w:style>
  <w:style w:type="character" w:customStyle="1" w:styleId="ToolHeaderChar">
    <w:name w:val="*ToolHeader Char"/>
    <w:basedOn w:val="DefaultParagraphFont"/>
    <w:link w:val="ToolHeader"/>
    <w:rsid w:val="009944DF"/>
    <w:rPr>
      <w:b/>
      <w:bCs/>
      <w:color w:val="365F91"/>
      <w:sz w:val="32"/>
      <w:szCs w:val="28"/>
    </w:rPr>
  </w:style>
  <w:style w:type="character" w:customStyle="1" w:styleId="ToolTableTextChar">
    <w:name w:val="*ToolTableText Char"/>
    <w:basedOn w:val="DefaultParagraphFont"/>
    <w:link w:val="ToolTableText"/>
    <w:rsid w:val="009944DF"/>
    <w:rPr>
      <w:sz w:val="22"/>
      <w:szCs w:val="22"/>
    </w:rPr>
  </w:style>
  <w:style w:type="character" w:customStyle="1" w:styleId="ssens">
    <w:name w:val="ssens"/>
    <w:basedOn w:val="DefaultParagraphFont"/>
    <w:rsid w:val="000C261E"/>
  </w:style>
  <w:style w:type="character" w:customStyle="1" w:styleId="oneclick-link">
    <w:name w:val="oneclick-link"/>
    <w:basedOn w:val="DefaultParagraphFont"/>
    <w:rsid w:val="000C261E"/>
  </w:style>
  <w:style w:type="character" w:customStyle="1" w:styleId="srtitle">
    <w:name w:val="srtitle"/>
    <w:basedOn w:val="DefaultParagraphFont"/>
    <w:rsid w:val="00903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97773">
      <w:bodyDiv w:val="1"/>
      <w:marLeft w:val="0"/>
      <w:marRight w:val="0"/>
      <w:marTop w:val="0"/>
      <w:marBottom w:val="0"/>
      <w:divBdr>
        <w:top w:val="none" w:sz="0" w:space="0" w:color="auto"/>
        <w:left w:val="none" w:sz="0" w:space="0" w:color="auto"/>
        <w:bottom w:val="none" w:sz="0" w:space="0" w:color="auto"/>
        <w:right w:val="none" w:sz="0" w:space="0" w:color="auto"/>
      </w:divBdr>
      <w:divsChild>
        <w:div w:id="747309107">
          <w:marLeft w:val="0"/>
          <w:marRight w:val="0"/>
          <w:marTop w:val="0"/>
          <w:marBottom w:val="0"/>
          <w:divBdr>
            <w:top w:val="none" w:sz="0" w:space="0" w:color="auto"/>
            <w:left w:val="none" w:sz="0" w:space="0" w:color="auto"/>
            <w:bottom w:val="none" w:sz="0" w:space="0" w:color="auto"/>
            <w:right w:val="none" w:sz="0" w:space="0" w:color="auto"/>
          </w:divBdr>
        </w:div>
      </w:divsChild>
    </w:div>
    <w:div w:id="728264251">
      <w:bodyDiv w:val="1"/>
      <w:marLeft w:val="0"/>
      <w:marRight w:val="0"/>
      <w:marTop w:val="0"/>
      <w:marBottom w:val="0"/>
      <w:divBdr>
        <w:top w:val="none" w:sz="0" w:space="0" w:color="auto"/>
        <w:left w:val="none" w:sz="0" w:space="0" w:color="auto"/>
        <w:bottom w:val="none" w:sz="0" w:space="0" w:color="auto"/>
        <w:right w:val="none" w:sz="0" w:space="0" w:color="auto"/>
      </w:divBdr>
      <w:divsChild>
        <w:div w:id="1549679201">
          <w:marLeft w:val="0"/>
          <w:marRight w:val="0"/>
          <w:marTop w:val="0"/>
          <w:marBottom w:val="0"/>
          <w:divBdr>
            <w:top w:val="none" w:sz="0" w:space="0" w:color="auto"/>
            <w:left w:val="none" w:sz="0" w:space="0" w:color="auto"/>
            <w:bottom w:val="none" w:sz="0" w:space="0" w:color="auto"/>
            <w:right w:val="none" w:sz="0" w:space="0" w:color="auto"/>
          </w:divBdr>
        </w:div>
      </w:divsChild>
    </w:div>
    <w:div w:id="915939740">
      <w:bodyDiv w:val="1"/>
      <w:marLeft w:val="0"/>
      <w:marRight w:val="0"/>
      <w:marTop w:val="0"/>
      <w:marBottom w:val="0"/>
      <w:divBdr>
        <w:top w:val="none" w:sz="0" w:space="0" w:color="auto"/>
        <w:left w:val="none" w:sz="0" w:space="0" w:color="auto"/>
        <w:bottom w:val="none" w:sz="0" w:space="0" w:color="auto"/>
        <w:right w:val="none" w:sz="0" w:space="0" w:color="auto"/>
      </w:divBdr>
      <w:divsChild>
        <w:div w:id="701589156">
          <w:marLeft w:val="0"/>
          <w:marRight w:val="0"/>
          <w:marTop w:val="0"/>
          <w:marBottom w:val="0"/>
          <w:divBdr>
            <w:top w:val="none" w:sz="0" w:space="0" w:color="auto"/>
            <w:left w:val="none" w:sz="0" w:space="0" w:color="auto"/>
            <w:bottom w:val="none" w:sz="0" w:space="0" w:color="auto"/>
            <w:right w:val="none" w:sz="0" w:space="0" w:color="auto"/>
          </w:divBdr>
        </w:div>
      </w:divsChild>
    </w:div>
    <w:div w:id="1062024349">
      <w:bodyDiv w:val="1"/>
      <w:marLeft w:val="0"/>
      <w:marRight w:val="0"/>
      <w:marTop w:val="0"/>
      <w:marBottom w:val="0"/>
      <w:divBdr>
        <w:top w:val="none" w:sz="0" w:space="0" w:color="auto"/>
        <w:left w:val="none" w:sz="0" w:space="0" w:color="auto"/>
        <w:bottom w:val="none" w:sz="0" w:space="0" w:color="auto"/>
        <w:right w:val="none" w:sz="0" w:space="0" w:color="auto"/>
      </w:divBdr>
    </w:div>
    <w:div w:id="1481845677">
      <w:bodyDiv w:val="1"/>
      <w:marLeft w:val="0"/>
      <w:marRight w:val="0"/>
      <w:marTop w:val="0"/>
      <w:marBottom w:val="0"/>
      <w:divBdr>
        <w:top w:val="none" w:sz="0" w:space="0" w:color="auto"/>
        <w:left w:val="none" w:sz="0" w:space="0" w:color="auto"/>
        <w:bottom w:val="none" w:sz="0" w:space="0" w:color="auto"/>
        <w:right w:val="none" w:sz="0" w:space="0" w:color="auto"/>
      </w:divBdr>
      <w:divsChild>
        <w:div w:id="163787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3B58D-5370-4654-B9B8-3A0EFE47E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13492</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4</cp:revision>
  <cp:lastPrinted>2014-06-30T21:20:00Z</cp:lastPrinted>
  <dcterms:created xsi:type="dcterms:W3CDTF">2015-07-14T13:19:00Z</dcterms:created>
  <dcterms:modified xsi:type="dcterms:W3CDTF">2015-07-14T13:21:00Z</dcterms:modified>
</cp:coreProperties>
</file>