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43315659" w14:textId="77777777">
        <w:trPr>
          <w:trHeight w:val="1008"/>
        </w:trPr>
        <w:tc>
          <w:tcPr>
            <w:tcW w:w="1980" w:type="dxa"/>
            <w:shd w:val="clear" w:color="auto" w:fill="385623"/>
            <w:vAlign w:val="center"/>
          </w:tcPr>
          <w:p w14:paraId="1AB6548E" w14:textId="729C0359" w:rsidR="00790BCC" w:rsidRPr="0043460D" w:rsidRDefault="00D26DA5" w:rsidP="00D31F4D">
            <w:pPr>
              <w:pStyle w:val="Header-banner"/>
            </w:pPr>
            <w:r>
              <w:t xml:space="preserve">12 </w:t>
            </w:r>
            <w:r w:rsidR="00DD4F5E">
              <w:t>LC</w:t>
            </w:r>
          </w:p>
        </w:tc>
        <w:tc>
          <w:tcPr>
            <w:tcW w:w="7470" w:type="dxa"/>
            <w:shd w:val="clear" w:color="auto" w:fill="76923C"/>
            <w:vAlign w:val="center"/>
          </w:tcPr>
          <w:p w14:paraId="5FD68175" w14:textId="77777777" w:rsidR="00790BCC" w:rsidRPr="0043460D" w:rsidRDefault="00821CE5" w:rsidP="00D31F4D">
            <w:pPr>
              <w:pStyle w:val="Header2banner"/>
            </w:pPr>
            <w:r>
              <w:t>Lesson 10</w:t>
            </w:r>
          </w:p>
        </w:tc>
      </w:tr>
    </w:tbl>
    <w:p w14:paraId="56CA5CF0" w14:textId="77777777" w:rsidR="00790BCC" w:rsidRPr="00790BCC" w:rsidRDefault="00790BCC" w:rsidP="00D31F4D">
      <w:pPr>
        <w:pStyle w:val="Heading1"/>
      </w:pPr>
      <w:r w:rsidRPr="00790BCC">
        <w:t>Introduction</w:t>
      </w:r>
    </w:p>
    <w:p w14:paraId="2C5C3D67" w14:textId="77777777" w:rsidR="00821CE5" w:rsidRPr="0084074F" w:rsidRDefault="001D3589" w:rsidP="00D26DA5">
      <w:r w:rsidRPr="0084074F">
        <w:t xml:space="preserve">In this lesson, students continue </w:t>
      </w:r>
      <w:r w:rsidR="008A1DB4" w:rsidRPr="0084074F">
        <w:t xml:space="preserve">their analysis of </w:t>
      </w:r>
      <w:r w:rsidRPr="00EE0E79">
        <w:rPr>
          <w:i/>
        </w:rPr>
        <w:t>Song of Solomon</w:t>
      </w:r>
      <w:r w:rsidRPr="0084074F">
        <w:t>, focusing on pages 149</w:t>
      </w:r>
      <w:r w:rsidR="008A1DB4" w:rsidRPr="0084074F">
        <w:t>–</w:t>
      </w:r>
      <w:r w:rsidRPr="0084074F">
        <w:t>151 (from “Finally Pilate began to take offense</w:t>
      </w:r>
      <w:r w:rsidR="008A1DB4" w:rsidRPr="0084074F">
        <w:t>. Although she was hampered by huge ignorances</w:t>
      </w:r>
      <w:r w:rsidRPr="0084074F">
        <w:t>” to “</w:t>
      </w:r>
      <w:r w:rsidR="002B09F8" w:rsidRPr="0084074F">
        <w:t xml:space="preserve">Pilate was making </w:t>
      </w:r>
      <w:r w:rsidRPr="0084074F">
        <w:t xml:space="preserve">deliberately long to keep Ruth’s mind off Hagar”). This passage describes Pilate’s search for identity and her relationship to the community around her. Student learning is assessed via a </w:t>
      </w:r>
      <w:r w:rsidR="000F7614" w:rsidRPr="0084074F">
        <w:t>Q</w:t>
      </w:r>
      <w:r w:rsidR="00253827" w:rsidRPr="0084074F">
        <w:t xml:space="preserve">uick </w:t>
      </w:r>
      <w:r w:rsidR="000F7614" w:rsidRPr="0084074F">
        <w:t>W</w:t>
      </w:r>
      <w:r w:rsidR="00253827" w:rsidRPr="0084074F">
        <w:t>rite</w:t>
      </w:r>
      <w:r w:rsidRPr="0084074F">
        <w:t xml:space="preserve"> </w:t>
      </w:r>
      <w:r w:rsidR="000F7614" w:rsidRPr="0084074F">
        <w:t>at the end of the lesson</w:t>
      </w:r>
      <w:r w:rsidRPr="0084074F">
        <w:t xml:space="preserve">: </w:t>
      </w:r>
      <w:r w:rsidR="00821CE5" w:rsidRPr="0084074F">
        <w:t>Analyze how two central ideas interact and build on one another in pages 14</w:t>
      </w:r>
      <w:r w:rsidR="008608ED" w:rsidRPr="0084074F">
        <w:t>9</w:t>
      </w:r>
      <w:r w:rsidR="00821CE5" w:rsidRPr="0084074F">
        <w:t>–151.</w:t>
      </w:r>
    </w:p>
    <w:p w14:paraId="69AC6691" w14:textId="189F4374" w:rsidR="001D3589" w:rsidRPr="00790BCC" w:rsidRDefault="001D3589" w:rsidP="00615334">
      <w:r>
        <w:rPr>
          <w:rFonts w:cs="Calibri"/>
        </w:rPr>
        <w:t xml:space="preserve">For homework, students read pages 152–172 of </w:t>
      </w:r>
      <w:r w:rsidRPr="008C0B6B">
        <w:rPr>
          <w:rFonts w:cs="Calibri"/>
          <w:i/>
        </w:rPr>
        <w:t>Song of Solomon</w:t>
      </w:r>
      <w:r w:rsidR="00565A00">
        <w:t xml:space="preserve"> and</w:t>
      </w:r>
      <w:r w:rsidR="00D85B49">
        <w:t xml:space="preserve"> annotat</w:t>
      </w:r>
      <w:r w:rsidR="00565A00">
        <w:t>e</w:t>
      </w:r>
      <w:r w:rsidR="00D85B49">
        <w:t xml:space="preserve"> </w:t>
      </w:r>
      <w:r w:rsidR="00D85B49" w:rsidRPr="004374CF">
        <w:t>for structural choices and central ideas</w:t>
      </w:r>
      <w:r w:rsidR="00CF6F17">
        <w:t xml:space="preserve">. </w:t>
      </w:r>
      <w:r w:rsidR="00565A00">
        <w:t>Also, s</w:t>
      </w:r>
      <w:r w:rsidR="00CF6F17">
        <w:t xml:space="preserve">tudents </w:t>
      </w:r>
      <w:r>
        <w:rPr>
          <w:rFonts w:cs="Calibri"/>
        </w:rPr>
        <w:t>develop 2</w:t>
      </w:r>
      <w:r w:rsidR="008C0B6B">
        <w:rPr>
          <w:rFonts w:cs="Calibri"/>
        </w:rPr>
        <w:t>–</w:t>
      </w:r>
      <w:r>
        <w:rPr>
          <w:rFonts w:cs="Calibri"/>
        </w:rPr>
        <w:t xml:space="preserve">3 discussion questions </w:t>
      </w:r>
      <w:r w:rsidR="005B1ED8">
        <w:rPr>
          <w:rFonts w:cs="Calibri"/>
        </w:rPr>
        <w:t xml:space="preserve">focused on how Morrison’s structural choices contribute to the development of a </w:t>
      </w:r>
      <w:r w:rsidR="00E13D6F">
        <w:rPr>
          <w:rFonts w:cs="Calibri"/>
        </w:rPr>
        <w:t>c</w:t>
      </w:r>
      <w:r w:rsidR="005B1ED8">
        <w:rPr>
          <w:rFonts w:cs="Calibri"/>
        </w:rPr>
        <w:t>entral idea</w:t>
      </w:r>
      <w:r w:rsidR="005B1ED8">
        <w:t xml:space="preserve">. </w:t>
      </w:r>
    </w:p>
    <w:p w14:paraId="15E7B3D3" w14:textId="77777777"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61B42742" w14:textId="77777777">
        <w:tc>
          <w:tcPr>
            <w:tcW w:w="9450" w:type="dxa"/>
            <w:gridSpan w:val="2"/>
            <w:shd w:val="clear" w:color="auto" w:fill="76923C"/>
          </w:tcPr>
          <w:p w14:paraId="74EA75BF" w14:textId="77777777" w:rsidR="00790BCC" w:rsidRPr="0043460D" w:rsidRDefault="00790BCC" w:rsidP="007017EB">
            <w:pPr>
              <w:pStyle w:val="TableHeaders"/>
            </w:pPr>
            <w:r w:rsidRPr="0043460D">
              <w:t>Assessed Standard(s)</w:t>
            </w:r>
          </w:p>
        </w:tc>
      </w:tr>
      <w:tr w:rsidR="00790BCC" w:rsidRPr="00790BCC" w14:paraId="0E24B899" w14:textId="77777777">
        <w:tc>
          <w:tcPr>
            <w:tcW w:w="1329" w:type="dxa"/>
          </w:tcPr>
          <w:p w14:paraId="5752E704" w14:textId="77777777" w:rsidR="00790BCC" w:rsidRPr="00790BCC" w:rsidRDefault="00D46328" w:rsidP="00D31F4D">
            <w:pPr>
              <w:pStyle w:val="TableText"/>
            </w:pPr>
            <w:r>
              <w:t>RL.11-12.2</w:t>
            </w:r>
          </w:p>
        </w:tc>
        <w:tc>
          <w:tcPr>
            <w:tcW w:w="8121" w:type="dxa"/>
          </w:tcPr>
          <w:p w14:paraId="22756EB4" w14:textId="77777777" w:rsidR="00790BCC" w:rsidRPr="00790BCC" w:rsidRDefault="006C1EB8" w:rsidP="00D46328">
            <w:pPr>
              <w:pStyle w:val="TableText"/>
            </w:pPr>
            <w:r>
              <w:t>Determine two or more themes or central ideas of a text and analyze their</w:t>
            </w:r>
            <w:r w:rsidR="00CF6F17">
              <w:t xml:space="preserve"> </w:t>
            </w:r>
            <w:r>
              <w:t>development over the course of the text, including how they interact and build</w:t>
            </w:r>
            <w:r w:rsidR="00CF6F17">
              <w:t xml:space="preserve"> </w:t>
            </w:r>
            <w:r>
              <w:t>on one another to produce a complex account; provide an objective summary of</w:t>
            </w:r>
            <w:r w:rsidR="00CF6F17">
              <w:t xml:space="preserve"> </w:t>
            </w:r>
            <w:r>
              <w:t>the text.</w:t>
            </w:r>
          </w:p>
        </w:tc>
      </w:tr>
      <w:tr w:rsidR="00790BCC" w:rsidRPr="00790BCC" w14:paraId="423C4779" w14:textId="77777777">
        <w:tc>
          <w:tcPr>
            <w:tcW w:w="9450" w:type="dxa"/>
            <w:gridSpan w:val="2"/>
            <w:shd w:val="clear" w:color="auto" w:fill="76923C"/>
          </w:tcPr>
          <w:p w14:paraId="31CA8AD1" w14:textId="77777777" w:rsidR="00790BCC" w:rsidRPr="0043460D" w:rsidRDefault="00790BCC" w:rsidP="007017EB">
            <w:pPr>
              <w:pStyle w:val="TableHeaders"/>
            </w:pPr>
            <w:r w:rsidRPr="0043460D">
              <w:t>Addressed Standard(s)</w:t>
            </w:r>
          </w:p>
        </w:tc>
      </w:tr>
      <w:tr w:rsidR="004F0EAB" w:rsidRPr="00790BCC" w14:paraId="4492FCB8" w14:textId="77777777">
        <w:tc>
          <w:tcPr>
            <w:tcW w:w="1329" w:type="dxa"/>
          </w:tcPr>
          <w:p w14:paraId="1D8EB4BE" w14:textId="77777777" w:rsidR="004F0EAB" w:rsidRDefault="004F0EAB" w:rsidP="007017EB">
            <w:pPr>
              <w:pStyle w:val="TableText"/>
            </w:pPr>
            <w:r>
              <w:t>W.11-12.9.a</w:t>
            </w:r>
          </w:p>
        </w:tc>
        <w:tc>
          <w:tcPr>
            <w:tcW w:w="8121" w:type="dxa"/>
          </w:tcPr>
          <w:p w14:paraId="06B890F4" w14:textId="77777777" w:rsidR="004F0EAB" w:rsidRDefault="004F0EAB" w:rsidP="003A783C">
            <w:pPr>
              <w:pStyle w:val="TableText"/>
            </w:pPr>
            <w:r>
              <w:t>Draw evidence from literary or informational texts to support analysis, reflection, and research.</w:t>
            </w:r>
          </w:p>
          <w:p w14:paraId="719D8F65" w14:textId="77777777" w:rsidR="004F0EAB" w:rsidRDefault="004F0EAB" w:rsidP="003A783C">
            <w:pPr>
              <w:pStyle w:val="SubStandard"/>
            </w:pPr>
            <w:r>
              <w:t xml:space="preserve">Apply </w:t>
            </w:r>
            <w:r w:rsidRPr="004766E5">
              <w:rPr>
                <w:i/>
              </w:rPr>
              <w:t>grades 11–12 Reading standards</w:t>
            </w:r>
            <w:r>
              <w:t xml:space="preserve"> to literature (e.g., “Demonstrate knowledge of eighteenth-, nineteenth- and early-twentieth-century foundational works of American literature, including how two or more texts from the same period treat similar themes or topics”).</w:t>
            </w:r>
          </w:p>
        </w:tc>
      </w:tr>
      <w:tr w:rsidR="00790BCC" w:rsidRPr="00790BCC" w14:paraId="64AA6CD0" w14:textId="77777777">
        <w:tc>
          <w:tcPr>
            <w:tcW w:w="1329" w:type="dxa"/>
          </w:tcPr>
          <w:p w14:paraId="55F5EF64" w14:textId="77777777" w:rsidR="00790BCC" w:rsidRPr="00496318" w:rsidRDefault="003E7CD1" w:rsidP="007017EB">
            <w:pPr>
              <w:pStyle w:val="TableText"/>
              <w:rPr>
                <w:spacing w:val="-8"/>
              </w:rPr>
            </w:pPr>
            <w:r w:rsidRPr="00496318">
              <w:rPr>
                <w:spacing w:val="-8"/>
              </w:rPr>
              <w:t>L.11-12.4.a, b</w:t>
            </w:r>
          </w:p>
        </w:tc>
        <w:tc>
          <w:tcPr>
            <w:tcW w:w="8121" w:type="dxa"/>
          </w:tcPr>
          <w:p w14:paraId="56EDB348" w14:textId="77777777" w:rsidR="00253827" w:rsidRPr="00CF6F17" w:rsidRDefault="00253827" w:rsidP="00CF6F17">
            <w:pPr>
              <w:pStyle w:val="ToolTableText"/>
            </w:pPr>
            <w:r w:rsidRPr="00CF6F17">
              <w:t>Determine or clarify the meaning of unknown and multiple-meaning words and</w:t>
            </w:r>
            <w:r w:rsidR="00CF6F17" w:rsidRPr="00CF6F17">
              <w:t xml:space="preserve"> </w:t>
            </w:r>
            <w:r w:rsidRPr="00CF6F17">
              <w:t xml:space="preserve">phrases based on </w:t>
            </w:r>
            <w:r w:rsidRPr="00CF6F17">
              <w:rPr>
                <w:i/>
              </w:rPr>
              <w:t>grades 11–12 reading and content</w:t>
            </w:r>
            <w:r w:rsidRPr="00CF6F17">
              <w:t>, choosing flexibly from a</w:t>
            </w:r>
            <w:r w:rsidR="00CF6F17" w:rsidRPr="00CF6F17">
              <w:t xml:space="preserve"> </w:t>
            </w:r>
            <w:r w:rsidRPr="00CF6F17">
              <w:t>range of strategies.</w:t>
            </w:r>
          </w:p>
          <w:p w14:paraId="7803B6D5" w14:textId="77777777" w:rsidR="00790BCC" w:rsidRDefault="00253827" w:rsidP="00C30831">
            <w:pPr>
              <w:pStyle w:val="SubStandard"/>
              <w:numPr>
                <w:ilvl w:val="0"/>
                <w:numId w:val="20"/>
              </w:numPr>
              <w:rPr>
                <w:rFonts w:ascii="Times New Roman" w:hAnsi="Times New Roman"/>
              </w:rPr>
            </w:pPr>
            <w:r>
              <w:t>Use context (e.g., the overall meaning of a sentence, paragraph, or text; a word’s position or function in a sentence) as a clue to the meaning of a word or phrase.</w:t>
            </w:r>
          </w:p>
          <w:p w14:paraId="4189F5E0" w14:textId="77777777" w:rsidR="00D7569A" w:rsidRPr="00790BCC" w:rsidRDefault="00CA306F" w:rsidP="00253827">
            <w:pPr>
              <w:pStyle w:val="SubStandard"/>
            </w:pPr>
            <w:r w:rsidRPr="00CA306F">
              <w:lastRenderedPageBreak/>
              <w:t xml:space="preserve">Identify and correctly use patterns of word changes that indicate different meanings or parts of speech (e.g., </w:t>
            </w:r>
            <w:r w:rsidRPr="00642909">
              <w:rPr>
                <w:i/>
              </w:rPr>
              <w:t>conceive, conception, conceivable</w:t>
            </w:r>
            <w:r w:rsidRPr="00CA306F">
              <w:t>).</w:t>
            </w:r>
          </w:p>
        </w:tc>
      </w:tr>
    </w:tbl>
    <w:p w14:paraId="791D4A9D"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51C3D25F" w14:textId="77777777">
        <w:tc>
          <w:tcPr>
            <w:tcW w:w="9450" w:type="dxa"/>
            <w:shd w:val="clear" w:color="auto" w:fill="76923C"/>
          </w:tcPr>
          <w:p w14:paraId="73C46E2E" w14:textId="77777777" w:rsidR="00790BCC" w:rsidRPr="0043460D" w:rsidRDefault="00790BCC" w:rsidP="007017EB">
            <w:pPr>
              <w:pStyle w:val="TableHeaders"/>
            </w:pPr>
            <w:r w:rsidRPr="0043460D">
              <w:t>Assessment(s)</w:t>
            </w:r>
          </w:p>
        </w:tc>
      </w:tr>
      <w:tr w:rsidR="00790BCC" w:rsidRPr="00790BCC" w14:paraId="4F3004F2" w14:textId="77777777">
        <w:tc>
          <w:tcPr>
            <w:tcW w:w="9450" w:type="dxa"/>
            <w:tcBorders>
              <w:top w:val="single" w:sz="4" w:space="0" w:color="auto"/>
              <w:left w:val="single" w:sz="4" w:space="0" w:color="auto"/>
              <w:bottom w:val="single" w:sz="4" w:space="0" w:color="auto"/>
              <w:right w:val="single" w:sz="4" w:space="0" w:color="auto"/>
            </w:tcBorders>
          </w:tcPr>
          <w:p w14:paraId="606A637F" w14:textId="77777777" w:rsidR="00790BCC" w:rsidRPr="00790BCC" w:rsidRDefault="001D3589" w:rsidP="00D31F4D">
            <w:pPr>
              <w:pStyle w:val="TableText"/>
            </w:pPr>
            <w:r>
              <w:t xml:space="preserve">Student learning is assessed via a Quick Write at the end of the lesson. Students respond to the following prompt, citing textual evidence to support analysis and inferences drawn from the text. </w:t>
            </w:r>
          </w:p>
          <w:p w14:paraId="6C77E8EF" w14:textId="77777777" w:rsidR="00790BCC" w:rsidRPr="00790BCC" w:rsidRDefault="00821CE5" w:rsidP="001D3589">
            <w:pPr>
              <w:pStyle w:val="BulletedList"/>
            </w:pPr>
            <w:r>
              <w:rPr>
                <w:rFonts w:cs="Calibri"/>
              </w:rPr>
              <w:t>Analyze how two central ideas interact and build on one another in pages 14</w:t>
            </w:r>
            <w:r w:rsidR="008608ED">
              <w:rPr>
                <w:rFonts w:cs="Calibri"/>
              </w:rPr>
              <w:t>9</w:t>
            </w:r>
            <w:r>
              <w:rPr>
                <w:rFonts w:cs="Calibri"/>
              </w:rPr>
              <w:t>–151.</w:t>
            </w:r>
          </w:p>
        </w:tc>
      </w:tr>
      <w:tr w:rsidR="00790BCC" w:rsidRPr="00790BCC" w14:paraId="6297638B" w14:textId="77777777">
        <w:tc>
          <w:tcPr>
            <w:tcW w:w="9450" w:type="dxa"/>
            <w:shd w:val="clear" w:color="auto" w:fill="76923C"/>
          </w:tcPr>
          <w:p w14:paraId="003A95F4" w14:textId="77777777" w:rsidR="00790BCC" w:rsidRPr="0043460D" w:rsidRDefault="00790BCC" w:rsidP="007017EB">
            <w:pPr>
              <w:pStyle w:val="TableHeaders"/>
            </w:pPr>
            <w:r w:rsidRPr="0043460D">
              <w:t>High Performance Response(s)</w:t>
            </w:r>
          </w:p>
        </w:tc>
      </w:tr>
      <w:tr w:rsidR="00790BCC" w:rsidRPr="00790BCC" w14:paraId="33FAAE86" w14:textId="77777777">
        <w:tc>
          <w:tcPr>
            <w:tcW w:w="9450" w:type="dxa"/>
          </w:tcPr>
          <w:p w14:paraId="64D2A449" w14:textId="77777777" w:rsidR="00790BCC" w:rsidRPr="00790BCC" w:rsidRDefault="00790BCC" w:rsidP="00D31F4D">
            <w:pPr>
              <w:pStyle w:val="TableText"/>
            </w:pPr>
            <w:r w:rsidRPr="00790BCC">
              <w:t>A High Performance Response should:</w:t>
            </w:r>
          </w:p>
          <w:p w14:paraId="7FF5761B" w14:textId="77777777" w:rsidR="00790BCC" w:rsidRDefault="00EB5349" w:rsidP="00EB5349">
            <w:pPr>
              <w:pStyle w:val="BulletedList"/>
            </w:pPr>
            <w:r>
              <w:t xml:space="preserve">Identify two central ideas in the passage (e.g., </w:t>
            </w:r>
            <w:r w:rsidR="00FF0416">
              <w:t>community</w:t>
            </w:r>
            <w:r w:rsidR="00D85B49">
              <w:t>,</w:t>
            </w:r>
            <w:r w:rsidR="00FF0416">
              <w:t xml:space="preserve"> identity</w:t>
            </w:r>
            <w:r w:rsidR="00D85B49">
              <w:t>, love</w:t>
            </w:r>
            <w:r>
              <w:t>)</w:t>
            </w:r>
            <w:r w:rsidR="00FF0416">
              <w:t>.</w:t>
            </w:r>
          </w:p>
          <w:p w14:paraId="06C0F81A" w14:textId="77777777" w:rsidR="00EB5349" w:rsidRPr="00790BCC" w:rsidRDefault="00EB5349" w:rsidP="00496318">
            <w:pPr>
              <w:pStyle w:val="BulletedList"/>
            </w:pPr>
            <w:r>
              <w:t>Analyze how the central ideas interact and build on one another</w:t>
            </w:r>
            <w:r w:rsidR="00082D78">
              <w:t xml:space="preserve"> in pages 149</w:t>
            </w:r>
            <w:r w:rsidR="00DB557D">
              <w:t>–</w:t>
            </w:r>
            <w:r w:rsidR="00082D78">
              <w:t>151</w:t>
            </w:r>
            <w:r>
              <w:t xml:space="preserve"> (e.g., </w:t>
            </w:r>
            <w:r w:rsidR="00D85B49">
              <w:t>The central ideas of community and identity interact and build on each other as Pilate relates her search for identity in response to the isolation she was forced to live in. On page 149, Pilate relates how she</w:t>
            </w:r>
            <w:r>
              <w:t xml:space="preserve"> “[f]inally</w:t>
            </w:r>
            <w:r w:rsidR="00D85B49">
              <w:t xml:space="preserve"> … </w:t>
            </w:r>
            <w:r>
              <w:t xml:space="preserve">began to take offense” </w:t>
            </w:r>
            <w:r w:rsidR="00387773">
              <w:t xml:space="preserve">(p. 149) </w:t>
            </w:r>
            <w:r w:rsidR="008608ED">
              <w:t>at</w:t>
            </w:r>
            <w:r>
              <w:t xml:space="preserve"> the way she was isolated from the community throughout her life, because of her </w:t>
            </w:r>
            <w:r w:rsidR="00387773">
              <w:t xml:space="preserve">lack of </w:t>
            </w:r>
            <w:r w:rsidR="00855CA6">
              <w:t xml:space="preserve">a </w:t>
            </w:r>
            <w:r>
              <w:t xml:space="preserve">navel and her last name. </w:t>
            </w:r>
            <w:r w:rsidR="003456DF">
              <w:t>S</w:t>
            </w:r>
            <w:r>
              <w:t xml:space="preserve">o she begins a search for her true identity. The fact that she has to </w:t>
            </w:r>
            <w:r w:rsidR="00FE1FBA">
              <w:t>“beg</w:t>
            </w:r>
            <w:r w:rsidR="00E13D6F">
              <w:t>[i]</w:t>
            </w:r>
            <w:r w:rsidR="00FE1FBA">
              <w:t>n at zero”</w:t>
            </w:r>
            <w:r>
              <w:t xml:space="preserve"> and that some of her realizations are the same as a </w:t>
            </w:r>
            <w:r w:rsidR="00FE1FBA">
              <w:t>“</w:t>
            </w:r>
            <w:r>
              <w:t>three-year-old</w:t>
            </w:r>
            <w:r w:rsidR="00FE1FBA">
              <w:t>”</w:t>
            </w:r>
            <w:r w:rsidR="00A37876">
              <w:t xml:space="preserve"> (p. 149)</w:t>
            </w:r>
            <w:r>
              <w:t xml:space="preserve"> shows that she has to question everything she knows, </w:t>
            </w:r>
            <w:r w:rsidR="00387773">
              <w:t>everything the community has taught her</w:t>
            </w:r>
            <w:r>
              <w:t xml:space="preserve">, and explore </w:t>
            </w:r>
            <w:r w:rsidR="00387773">
              <w:t xml:space="preserve">her identity </w:t>
            </w:r>
            <w:r>
              <w:t>for herself.</w:t>
            </w:r>
            <w:r w:rsidR="005F5B35">
              <w:t>).</w:t>
            </w:r>
          </w:p>
        </w:tc>
      </w:tr>
    </w:tbl>
    <w:p w14:paraId="3306238C"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D4509B9" w14:textId="77777777">
        <w:tc>
          <w:tcPr>
            <w:tcW w:w="9450" w:type="dxa"/>
            <w:shd w:val="clear" w:color="auto" w:fill="76923C"/>
          </w:tcPr>
          <w:p w14:paraId="0D8E75AC" w14:textId="77777777" w:rsidR="00790BCC" w:rsidRPr="0043460D" w:rsidRDefault="00790BCC" w:rsidP="00D31F4D">
            <w:pPr>
              <w:pStyle w:val="TableHeaders"/>
            </w:pPr>
            <w:r w:rsidRPr="0043460D">
              <w:t>Vocabulary to provide directly (will not include extended instruction)</w:t>
            </w:r>
          </w:p>
        </w:tc>
      </w:tr>
      <w:tr w:rsidR="00790BCC" w:rsidRPr="00790BCC" w14:paraId="07120A5B" w14:textId="77777777">
        <w:tc>
          <w:tcPr>
            <w:tcW w:w="9450" w:type="dxa"/>
          </w:tcPr>
          <w:p w14:paraId="4C92C790" w14:textId="77777777" w:rsidR="005414E0" w:rsidRDefault="002E38C1" w:rsidP="0038033C">
            <w:pPr>
              <w:pStyle w:val="BulletedList"/>
            </w:pPr>
            <w:r>
              <w:t>indulgence (n.) – a catering to someone’s mood or whim</w:t>
            </w:r>
            <w:r w:rsidR="00024C7D">
              <w:t>; humoring</w:t>
            </w:r>
          </w:p>
          <w:p w14:paraId="35FEB27C" w14:textId="77777777" w:rsidR="00CD5FFE" w:rsidRPr="00790BCC" w:rsidRDefault="005414E0" w:rsidP="0038033C">
            <w:pPr>
              <w:pStyle w:val="BulletedList"/>
            </w:pPr>
            <w:r>
              <w:t>truculent (adj.) – fierce, cruel, savagely brutal</w:t>
            </w:r>
          </w:p>
        </w:tc>
      </w:tr>
      <w:tr w:rsidR="00790BCC" w:rsidRPr="00790BCC" w14:paraId="2E6A6F51" w14:textId="77777777">
        <w:tc>
          <w:tcPr>
            <w:tcW w:w="9450" w:type="dxa"/>
            <w:shd w:val="clear" w:color="auto" w:fill="76923C"/>
          </w:tcPr>
          <w:p w14:paraId="5A23E73A" w14:textId="77777777" w:rsidR="00790BCC" w:rsidRPr="0043460D" w:rsidRDefault="00790BCC" w:rsidP="00D31F4D">
            <w:pPr>
              <w:pStyle w:val="TableHeaders"/>
            </w:pPr>
            <w:r w:rsidRPr="0043460D">
              <w:t>Vocabulary to teach (may include direct word work and/or questions)</w:t>
            </w:r>
          </w:p>
        </w:tc>
      </w:tr>
      <w:tr w:rsidR="00790BCC" w:rsidRPr="00790BCC" w14:paraId="7E1ABF6F" w14:textId="77777777">
        <w:tc>
          <w:tcPr>
            <w:tcW w:w="9450" w:type="dxa"/>
          </w:tcPr>
          <w:p w14:paraId="443D48B2" w14:textId="77777777" w:rsidR="00790BCC" w:rsidRPr="00941A3A" w:rsidRDefault="00CA306F">
            <w:pPr>
              <w:pStyle w:val="BulletedList"/>
            </w:pPr>
            <w:r>
              <w:t xml:space="preserve">profundity (n.) – </w:t>
            </w:r>
            <w:r w:rsidR="009562D6">
              <w:t xml:space="preserve">intellectual </w:t>
            </w:r>
            <w:r>
              <w:t>depth</w:t>
            </w:r>
          </w:p>
        </w:tc>
      </w:tr>
      <w:tr w:rsidR="00790BCC" w:rsidRPr="00790BCC" w14:paraId="1D054874"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632EFF4E"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09975F81" w14:textId="77777777">
        <w:tc>
          <w:tcPr>
            <w:tcW w:w="9450" w:type="dxa"/>
            <w:tcBorders>
              <w:top w:val="single" w:sz="4" w:space="0" w:color="auto"/>
              <w:left w:val="single" w:sz="4" w:space="0" w:color="auto"/>
              <w:bottom w:val="single" w:sz="4" w:space="0" w:color="auto"/>
              <w:right w:val="single" w:sz="4" w:space="0" w:color="auto"/>
            </w:tcBorders>
          </w:tcPr>
          <w:p w14:paraId="6EB939F1" w14:textId="77777777" w:rsidR="00E755C9" w:rsidRDefault="00E755C9">
            <w:pPr>
              <w:pStyle w:val="BulletedList"/>
            </w:pPr>
            <w:r>
              <w:t>conviction (n.) – a strong belief or opinion</w:t>
            </w:r>
          </w:p>
          <w:p w14:paraId="52F0CE68" w14:textId="77777777" w:rsidR="006F6F9D" w:rsidRDefault="006F6F9D">
            <w:pPr>
              <w:pStyle w:val="BulletedList"/>
            </w:pPr>
            <w:r>
              <w:t>outrageous (adj.) – very strange or unusual; surprising or shocking</w:t>
            </w:r>
          </w:p>
          <w:p w14:paraId="7B2B4F5C" w14:textId="77777777" w:rsidR="00941A3A" w:rsidRPr="00941A3A" w:rsidRDefault="00941A3A">
            <w:pPr>
              <w:pStyle w:val="BulletedList"/>
            </w:pPr>
            <w:r w:rsidRPr="00941A3A">
              <w:t xml:space="preserve">inclination (n.) </w:t>
            </w:r>
            <w:r w:rsidR="00E755C9">
              <w:t>–</w:t>
            </w:r>
            <w:r w:rsidRPr="00941A3A">
              <w:t xml:space="preserve"> </w:t>
            </w:r>
            <w:r w:rsidRPr="00941A3A">
              <w:rPr>
                <w:rStyle w:val="deftext"/>
              </w:rPr>
              <w:t>a feeling of wanting to do something</w:t>
            </w:r>
          </w:p>
          <w:p w14:paraId="4790659F" w14:textId="77777777" w:rsidR="00CD5FFE" w:rsidRPr="00790BCC" w:rsidRDefault="00CD5FFE">
            <w:pPr>
              <w:pStyle w:val="BulletedList"/>
            </w:pPr>
            <w:r w:rsidRPr="00941A3A">
              <w:lastRenderedPageBreak/>
              <w:t>prosperous</w:t>
            </w:r>
            <w:r w:rsidR="005B2F5F" w:rsidRPr="00941A3A">
              <w:t xml:space="preserve"> </w:t>
            </w:r>
            <w:r w:rsidR="00253827" w:rsidRPr="00941A3A">
              <w:t>(adj.)</w:t>
            </w:r>
            <w:r w:rsidR="00233203" w:rsidRPr="00941A3A">
              <w:t xml:space="preserve"> – having success usually by making a lot of money</w:t>
            </w:r>
          </w:p>
        </w:tc>
      </w:tr>
    </w:tbl>
    <w:p w14:paraId="0F378A12" w14:textId="77777777" w:rsidR="00790BCC" w:rsidRPr="00790BCC" w:rsidRDefault="00790BCC" w:rsidP="00D31F4D">
      <w:pPr>
        <w:pStyle w:val="Heading1"/>
      </w:pPr>
      <w:r w:rsidRPr="00790BCC">
        <w:lastRenderedPageBreak/>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3BC298DA" w14:textId="77777777">
        <w:tc>
          <w:tcPr>
            <w:tcW w:w="7650" w:type="dxa"/>
            <w:tcBorders>
              <w:bottom w:val="single" w:sz="4" w:space="0" w:color="auto"/>
            </w:tcBorders>
            <w:shd w:val="clear" w:color="auto" w:fill="76923C"/>
          </w:tcPr>
          <w:p w14:paraId="60B87C79"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208C270B" w14:textId="77777777" w:rsidR="00790BCC" w:rsidRPr="0043460D" w:rsidRDefault="00790BCC" w:rsidP="00D31F4D">
            <w:pPr>
              <w:pStyle w:val="TableHeaders"/>
            </w:pPr>
            <w:r w:rsidRPr="0043460D">
              <w:t>% of Lesson</w:t>
            </w:r>
          </w:p>
        </w:tc>
      </w:tr>
      <w:tr w:rsidR="00790BCC" w:rsidRPr="00790BCC" w14:paraId="125D7214" w14:textId="77777777">
        <w:trPr>
          <w:trHeight w:val="1313"/>
        </w:trPr>
        <w:tc>
          <w:tcPr>
            <w:tcW w:w="7650" w:type="dxa"/>
            <w:tcBorders>
              <w:bottom w:val="nil"/>
            </w:tcBorders>
          </w:tcPr>
          <w:p w14:paraId="336EC474" w14:textId="77777777" w:rsidR="00790BCC" w:rsidRPr="00D31F4D" w:rsidRDefault="00790BCC" w:rsidP="00D31F4D">
            <w:pPr>
              <w:pStyle w:val="TableText"/>
              <w:rPr>
                <w:b/>
              </w:rPr>
            </w:pPr>
            <w:r w:rsidRPr="00D31F4D">
              <w:rPr>
                <w:b/>
              </w:rPr>
              <w:t>Standards &amp; Text:</w:t>
            </w:r>
          </w:p>
          <w:p w14:paraId="3B736724" w14:textId="77777777" w:rsidR="00790BCC" w:rsidRPr="00790BCC" w:rsidRDefault="001D3589" w:rsidP="00D31F4D">
            <w:pPr>
              <w:pStyle w:val="BulletedList"/>
            </w:pPr>
            <w:r>
              <w:t xml:space="preserve">Standards: RL.11-12.2, </w:t>
            </w:r>
            <w:r w:rsidR="004F0EAB">
              <w:t xml:space="preserve">W.11-12.9.a, </w:t>
            </w:r>
            <w:r w:rsidRPr="00CE0182">
              <w:t>L.11</w:t>
            </w:r>
            <w:r>
              <w:t>-12.4.</w:t>
            </w:r>
            <w:r w:rsidR="00CA777E">
              <w:t>a</w:t>
            </w:r>
            <w:r w:rsidR="00CA306F">
              <w:t>, b</w:t>
            </w:r>
          </w:p>
          <w:p w14:paraId="5548911D" w14:textId="77777777" w:rsidR="00790BCC" w:rsidRPr="00790BCC" w:rsidRDefault="00790BCC" w:rsidP="00D31F4D">
            <w:pPr>
              <w:pStyle w:val="BulletedList"/>
            </w:pPr>
            <w:r w:rsidRPr="00790BCC">
              <w:t xml:space="preserve">Text: </w:t>
            </w:r>
            <w:r w:rsidR="001D3589" w:rsidRPr="00593BCD">
              <w:rPr>
                <w:i/>
              </w:rPr>
              <w:t xml:space="preserve">Song of Solomon </w:t>
            </w:r>
            <w:r w:rsidR="001D3589">
              <w:t>by Toni Morrison</w:t>
            </w:r>
            <w:r w:rsidR="00292813">
              <w:t>, pages 14</w:t>
            </w:r>
            <w:r w:rsidR="008608ED">
              <w:t>9</w:t>
            </w:r>
            <w:r w:rsidR="00292813">
              <w:t>–151</w:t>
            </w:r>
          </w:p>
        </w:tc>
        <w:tc>
          <w:tcPr>
            <w:tcW w:w="1800" w:type="dxa"/>
            <w:tcBorders>
              <w:bottom w:val="nil"/>
            </w:tcBorders>
          </w:tcPr>
          <w:p w14:paraId="5BF3F8D9" w14:textId="77777777" w:rsidR="00790BCC" w:rsidRPr="00790BCC" w:rsidRDefault="00790BCC" w:rsidP="00790BCC"/>
          <w:p w14:paraId="399E8B94" w14:textId="77777777" w:rsidR="00790BCC" w:rsidRPr="00790BCC" w:rsidRDefault="00790BCC" w:rsidP="00790BCC">
            <w:pPr>
              <w:spacing w:after="60" w:line="240" w:lineRule="auto"/>
            </w:pPr>
          </w:p>
        </w:tc>
      </w:tr>
      <w:tr w:rsidR="00790BCC" w:rsidRPr="00790BCC" w14:paraId="73BF1547" w14:textId="77777777">
        <w:tc>
          <w:tcPr>
            <w:tcW w:w="7650" w:type="dxa"/>
            <w:tcBorders>
              <w:top w:val="nil"/>
            </w:tcBorders>
          </w:tcPr>
          <w:p w14:paraId="25EE1D6B" w14:textId="77777777" w:rsidR="00790BCC" w:rsidRPr="00D31F4D" w:rsidRDefault="00790BCC" w:rsidP="00D31F4D">
            <w:pPr>
              <w:pStyle w:val="TableText"/>
              <w:rPr>
                <w:b/>
              </w:rPr>
            </w:pPr>
            <w:r w:rsidRPr="00D31F4D">
              <w:rPr>
                <w:b/>
              </w:rPr>
              <w:t>Learning Sequence:</w:t>
            </w:r>
          </w:p>
          <w:p w14:paraId="3AEB5588" w14:textId="77777777" w:rsidR="00790BCC" w:rsidRPr="00790BCC" w:rsidRDefault="00790BCC" w:rsidP="00D31F4D">
            <w:pPr>
              <w:pStyle w:val="NumberedList"/>
            </w:pPr>
            <w:r w:rsidRPr="00790BCC">
              <w:t>Introduction of Lesson Agenda</w:t>
            </w:r>
          </w:p>
          <w:p w14:paraId="713D1D11" w14:textId="77777777" w:rsidR="00790BCC" w:rsidRPr="00790BCC" w:rsidRDefault="00790BCC" w:rsidP="00D31F4D">
            <w:pPr>
              <w:pStyle w:val="NumberedList"/>
            </w:pPr>
            <w:r w:rsidRPr="00790BCC">
              <w:t>Homework Accountability</w:t>
            </w:r>
          </w:p>
          <w:p w14:paraId="50910D23" w14:textId="77777777" w:rsidR="00790BCC" w:rsidRPr="00790BCC" w:rsidRDefault="001D3589" w:rsidP="00D31F4D">
            <w:pPr>
              <w:pStyle w:val="NumberedList"/>
            </w:pPr>
            <w:r>
              <w:t>Reading and Discussion</w:t>
            </w:r>
          </w:p>
          <w:p w14:paraId="67B1CA35" w14:textId="77777777" w:rsidR="00790BCC" w:rsidRPr="00790BCC" w:rsidRDefault="001D3589" w:rsidP="001D3589">
            <w:pPr>
              <w:pStyle w:val="NumberedList"/>
            </w:pPr>
            <w:r>
              <w:t>Quick Write</w:t>
            </w:r>
          </w:p>
          <w:p w14:paraId="2AA752EF" w14:textId="77777777" w:rsidR="00790BCC" w:rsidRPr="00790BCC" w:rsidRDefault="00790BCC" w:rsidP="00D31F4D">
            <w:pPr>
              <w:pStyle w:val="NumberedList"/>
            </w:pPr>
            <w:r w:rsidRPr="00790BCC">
              <w:t>Closing</w:t>
            </w:r>
          </w:p>
        </w:tc>
        <w:tc>
          <w:tcPr>
            <w:tcW w:w="1800" w:type="dxa"/>
            <w:tcBorders>
              <w:top w:val="nil"/>
            </w:tcBorders>
          </w:tcPr>
          <w:p w14:paraId="70256214" w14:textId="77777777" w:rsidR="00790BCC" w:rsidRPr="00790BCC" w:rsidRDefault="00790BCC" w:rsidP="00790BCC">
            <w:pPr>
              <w:spacing w:before="40" w:after="40"/>
            </w:pPr>
          </w:p>
          <w:p w14:paraId="65308F80" w14:textId="77777777" w:rsidR="00790BCC" w:rsidRPr="00790BCC" w:rsidRDefault="00790BCC" w:rsidP="00D31F4D">
            <w:pPr>
              <w:pStyle w:val="NumberedList"/>
              <w:numPr>
                <w:ilvl w:val="0"/>
                <w:numId w:val="13"/>
              </w:numPr>
            </w:pPr>
            <w:r w:rsidRPr="00790BCC">
              <w:t>5%</w:t>
            </w:r>
          </w:p>
          <w:p w14:paraId="12FE139E" w14:textId="77777777" w:rsidR="00790BCC" w:rsidRPr="00790BCC" w:rsidRDefault="00AB6B4B" w:rsidP="00D31F4D">
            <w:pPr>
              <w:pStyle w:val="NumberedList"/>
              <w:numPr>
                <w:ilvl w:val="0"/>
                <w:numId w:val="13"/>
              </w:numPr>
            </w:pPr>
            <w:r>
              <w:t>15</w:t>
            </w:r>
            <w:r w:rsidR="00790BCC" w:rsidRPr="00790BCC">
              <w:t>%</w:t>
            </w:r>
          </w:p>
          <w:p w14:paraId="38436060" w14:textId="77777777" w:rsidR="00790BCC" w:rsidRPr="00790BCC" w:rsidRDefault="00AB6B4B" w:rsidP="00D31F4D">
            <w:pPr>
              <w:pStyle w:val="NumberedList"/>
              <w:numPr>
                <w:ilvl w:val="0"/>
                <w:numId w:val="13"/>
              </w:numPr>
            </w:pPr>
            <w:r>
              <w:t>60</w:t>
            </w:r>
            <w:r w:rsidR="00CA5990">
              <w:t>%</w:t>
            </w:r>
          </w:p>
          <w:p w14:paraId="0BD523C3" w14:textId="77777777" w:rsidR="00790BCC" w:rsidRPr="00790BCC" w:rsidRDefault="00CA5990" w:rsidP="001D3589">
            <w:pPr>
              <w:pStyle w:val="NumberedList"/>
              <w:numPr>
                <w:ilvl w:val="0"/>
                <w:numId w:val="13"/>
              </w:numPr>
            </w:pPr>
            <w:r>
              <w:t>15%</w:t>
            </w:r>
          </w:p>
          <w:p w14:paraId="0AC99E00" w14:textId="77777777" w:rsidR="00790BCC" w:rsidRPr="00790BCC" w:rsidRDefault="00790BCC" w:rsidP="00D31F4D">
            <w:pPr>
              <w:pStyle w:val="NumberedList"/>
              <w:numPr>
                <w:ilvl w:val="0"/>
                <w:numId w:val="13"/>
              </w:numPr>
            </w:pPr>
            <w:r w:rsidRPr="00790BCC">
              <w:t>5%</w:t>
            </w:r>
          </w:p>
        </w:tc>
      </w:tr>
    </w:tbl>
    <w:p w14:paraId="04A0363D" w14:textId="77777777" w:rsidR="00790BCC" w:rsidRPr="00790BCC" w:rsidRDefault="00790BCC" w:rsidP="00D31F4D">
      <w:pPr>
        <w:pStyle w:val="Heading1"/>
      </w:pPr>
      <w:r w:rsidRPr="00790BCC">
        <w:t>Materials</w:t>
      </w:r>
    </w:p>
    <w:p w14:paraId="114D75F0" w14:textId="0B129F5F" w:rsidR="00642B27" w:rsidRPr="00790BCC" w:rsidRDefault="00642B27" w:rsidP="00642B27">
      <w:pPr>
        <w:pStyle w:val="BulletedList"/>
      </w:pPr>
      <w:r>
        <w:t xml:space="preserve">Student copies of the Central Ideas and Motifs Tracking Tool (refer </w:t>
      </w:r>
      <w:r w:rsidR="00886C32">
        <w:t xml:space="preserve">to </w:t>
      </w:r>
      <w:r>
        <w:t>12</w:t>
      </w:r>
      <w:r w:rsidR="00DD4F5E">
        <w:t xml:space="preserve"> LC</w:t>
      </w:r>
      <w:r>
        <w:t xml:space="preserve"> Lesson 3) (optional)</w:t>
      </w:r>
      <w:r w:rsidR="001E2946">
        <w:t>—students may need additional blank copies</w:t>
      </w:r>
    </w:p>
    <w:p w14:paraId="63B23F5E" w14:textId="6EC5EE7E" w:rsidR="00CA5990" w:rsidRDefault="00CA5990" w:rsidP="00D26DA5">
      <w:pPr>
        <w:pStyle w:val="BulletedList"/>
      </w:pPr>
      <w:r>
        <w:t xml:space="preserve">Student copies of the Short Response Rubric </w:t>
      </w:r>
      <w:r w:rsidR="004F0EAB">
        <w:t xml:space="preserve">and Checklist </w:t>
      </w:r>
      <w:r>
        <w:t xml:space="preserve">(refer </w:t>
      </w:r>
      <w:r w:rsidR="00886C32">
        <w:t xml:space="preserve">to </w:t>
      </w:r>
      <w:r w:rsidR="00DD4F5E">
        <w:t>12 LC</w:t>
      </w:r>
      <w:r>
        <w:t xml:space="preserve"> Lesson 1)</w:t>
      </w:r>
      <w:r w:rsidR="007D0E09">
        <w:t xml:space="preserve"> (optional)</w:t>
      </w:r>
    </w:p>
    <w:p w14:paraId="4835E86B"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53494B3F" w14:textId="77777777">
        <w:tc>
          <w:tcPr>
            <w:tcW w:w="9450" w:type="dxa"/>
            <w:gridSpan w:val="2"/>
            <w:shd w:val="clear" w:color="auto" w:fill="76923C"/>
          </w:tcPr>
          <w:p w14:paraId="57222098"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4556D478" w14:textId="77777777">
        <w:tc>
          <w:tcPr>
            <w:tcW w:w="894" w:type="dxa"/>
            <w:shd w:val="clear" w:color="auto" w:fill="76923C"/>
          </w:tcPr>
          <w:p w14:paraId="3DD89C88"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39F9F5C8" w14:textId="77777777" w:rsidR="00D31F4D" w:rsidRPr="0043460D" w:rsidRDefault="00D31F4D" w:rsidP="00D31F4D">
            <w:pPr>
              <w:pStyle w:val="TableHeaders"/>
              <w:rPr>
                <w:szCs w:val="20"/>
              </w:rPr>
            </w:pPr>
            <w:r w:rsidRPr="0043460D">
              <w:rPr>
                <w:szCs w:val="20"/>
              </w:rPr>
              <w:t>Type of Text &amp; Interpretation of the Symbol</w:t>
            </w:r>
          </w:p>
        </w:tc>
      </w:tr>
      <w:tr w:rsidR="00D26DA5" w:rsidRPr="00D31F4D" w14:paraId="76A7A7B7" w14:textId="77777777">
        <w:tc>
          <w:tcPr>
            <w:tcW w:w="894" w:type="dxa"/>
            <w:shd w:val="clear" w:color="auto" w:fill="auto"/>
          </w:tcPr>
          <w:p w14:paraId="2F21DF21" w14:textId="77777777" w:rsidR="00D26DA5" w:rsidRPr="0043460D" w:rsidRDefault="00D26DA5"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4179BF2B" w14:textId="77777777" w:rsidR="00D26DA5" w:rsidRPr="0043460D" w:rsidRDefault="00D26DA5"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D26DA5" w:rsidRPr="00D31F4D" w14:paraId="522DA1A8" w14:textId="77777777">
        <w:tc>
          <w:tcPr>
            <w:tcW w:w="894" w:type="dxa"/>
            <w:vMerge w:val="restart"/>
            <w:shd w:val="clear" w:color="auto" w:fill="auto"/>
            <w:vAlign w:val="center"/>
          </w:tcPr>
          <w:p w14:paraId="18DA022E" w14:textId="77777777" w:rsidR="00D26DA5" w:rsidRPr="0043460D" w:rsidRDefault="00D26DA5"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7E926B5C" w14:textId="77777777" w:rsidR="00D26DA5" w:rsidRPr="0043460D" w:rsidRDefault="00D26DA5" w:rsidP="0043460D">
            <w:pPr>
              <w:spacing w:before="20" w:after="20" w:line="240" w:lineRule="auto"/>
              <w:rPr>
                <w:sz w:val="20"/>
                <w:szCs w:val="20"/>
              </w:rPr>
            </w:pPr>
            <w:r w:rsidRPr="0043460D">
              <w:rPr>
                <w:sz w:val="20"/>
                <w:szCs w:val="20"/>
              </w:rPr>
              <w:t>Plain text indicates teacher action.</w:t>
            </w:r>
          </w:p>
        </w:tc>
      </w:tr>
      <w:tr w:rsidR="00D26DA5" w:rsidRPr="00D31F4D" w14:paraId="428237A6" w14:textId="77777777">
        <w:tc>
          <w:tcPr>
            <w:tcW w:w="894" w:type="dxa"/>
            <w:vMerge/>
            <w:shd w:val="clear" w:color="auto" w:fill="auto"/>
          </w:tcPr>
          <w:p w14:paraId="3B9F7FF9" w14:textId="77777777" w:rsidR="00D26DA5" w:rsidRPr="0043460D" w:rsidRDefault="00D26DA5" w:rsidP="0043460D">
            <w:pPr>
              <w:spacing w:before="20" w:after="20" w:line="240" w:lineRule="auto"/>
              <w:jc w:val="center"/>
              <w:rPr>
                <w:b/>
                <w:color w:val="000000"/>
                <w:sz w:val="20"/>
                <w:szCs w:val="20"/>
              </w:rPr>
            </w:pPr>
          </w:p>
        </w:tc>
        <w:tc>
          <w:tcPr>
            <w:tcW w:w="8556" w:type="dxa"/>
            <w:shd w:val="clear" w:color="auto" w:fill="auto"/>
          </w:tcPr>
          <w:p w14:paraId="70FD5A68" w14:textId="77777777" w:rsidR="00D26DA5" w:rsidRPr="0043460D" w:rsidRDefault="00D26DA5" w:rsidP="0043460D">
            <w:pPr>
              <w:spacing w:before="20" w:after="20" w:line="240" w:lineRule="auto"/>
              <w:rPr>
                <w:color w:val="4F81BD"/>
                <w:sz w:val="20"/>
                <w:szCs w:val="20"/>
              </w:rPr>
            </w:pPr>
            <w:r w:rsidRPr="0043460D">
              <w:rPr>
                <w:b/>
                <w:sz w:val="20"/>
                <w:szCs w:val="20"/>
              </w:rPr>
              <w:t>Bold text indicates questions for the teacher to ask students.</w:t>
            </w:r>
          </w:p>
        </w:tc>
      </w:tr>
      <w:tr w:rsidR="00D26DA5" w:rsidRPr="00D31F4D" w14:paraId="2EF3A136" w14:textId="77777777">
        <w:tc>
          <w:tcPr>
            <w:tcW w:w="894" w:type="dxa"/>
            <w:vMerge/>
            <w:shd w:val="clear" w:color="auto" w:fill="auto"/>
          </w:tcPr>
          <w:p w14:paraId="189DBC7D" w14:textId="77777777" w:rsidR="00D26DA5" w:rsidRPr="0043460D" w:rsidRDefault="00D26DA5" w:rsidP="0043460D">
            <w:pPr>
              <w:spacing w:before="20" w:after="20" w:line="240" w:lineRule="auto"/>
              <w:jc w:val="center"/>
              <w:rPr>
                <w:b/>
                <w:color w:val="000000"/>
                <w:sz w:val="20"/>
                <w:szCs w:val="20"/>
              </w:rPr>
            </w:pPr>
          </w:p>
        </w:tc>
        <w:tc>
          <w:tcPr>
            <w:tcW w:w="8556" w:type="dxa"/>
            <w:shd w:val="clear" w:color="auto" w:fill="auto"/>
          </w:tcPr>
          <w:p w14:paraId="7654D170" w14:textId="77777777" w:rsidR="00D26DA5" w:rsidRPr="0043460D" w:rsidRDefault="00D26DA5" w:rsidP="0043460D">
            <w:pPr>
              <w:spacing w:before="20" w:after="20" w:line="240" w:lineRule="auto"/>
              <w:rPr>
                <w:i/>
                <w:sz w:val="20"/>
                <w:szCs w:val="20"/>
              </w:rPr>
            </w:pPr>
            <w:r w:rsidRPr="0043460D">
              <w:rPr>
                <w:i/>
                <w:sz w:val="20"/>
                <w:szCs w:val="20"/>
              </w:rPr>
              <w:t>Italicized text indicates a vocabulary word.</w:t>
            </w:r>
          </w:p>
        </w:tc>
      </w:tr>
      <w:tr w:rsidR="00D26DA5" w:rsidRPr="00D31F4D" w14:paraId="21F5DA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37C6145" w14:textId="77777777" w:rsidR="00D26DA5" w:rsidRPr="0043460D" w:rsidRDefault="00D26DA5"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65AC66EF" w14:textId="77777777" w:rsidR="00D26DA5" w:rsidRPr="0043460D" w:rsidRDefault="00D26DA5" w:rsidP="0043460D">
            <w:pPr>
              <w:spacing w:before="20" w:after="20" w:line="240" w:lineRule="auto"/>
              <w:rPr>
                <w:sz w:val="20"/>
                <w:szCs w:val="20"/>
              </w:rPr>
            </w:pPr>
            <w:r w:rsidRPr="0043460D">
              <w:rPr>
                <w:sz w:val="20"/>
                <w:szCs w:val="20"/>
              </w:rPr>
              <w:t>Indicates student action(s).</w:t>
            </w:r>
          </w:p>
        </w:tc>
      </w:tr>
      <w:tr w:rsidR="00D26DA5" w:rsidRPr="00D31F4D" w14:paraId="0AE423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6FDEA832" w14:textId="77777777" w:rsidR="00D26DA5" w:rsidRPr="0043460D" w:rsidRDefault="00D26DA5"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4BE77E46" w14:textId="77777777" w:rsidR="00D26DA5" w:rsidRPr="0043460D" w:rsidRDefault="00D26DA5" w:rsidP="0043460D">
            <w:pPr>
              <w:spacing w:before="20" w:after="20" w:line="240" w:lineRule="auto"/>
              <w:rPr>
                <w:sz w:val="20"/>
                <w:szCs w:val="20"/>
              </w:rPr>
            </w:pPr>
            <w:r w:rsidRPr="0043460D">
              <w:rPr>
                <w:sz w:val="20"/>
                <w:szCs w:val="20"/>
              </w:rPr>
              <w:t>Indicates possible student response(s) to teacher questions.</w:t>
            </w:r>
          </w:p>
        </w:tc>
      </w:tr>
      <w:tr w:rsidR="00D26DA5" w:rsidRPr="00D31F4D" w14:paraId="419A47DE" w14:textId="77777777">
        <w:tc>
          <w:tcPr>
            <w:tcW w:w="894" w:type="dxa"/>
            <w:shd w:val="clear" w:color="auto" w:fill="auto"/>
            <w:vAlign w:val="bottom"/>
          </w:tcPr>
          <w:p w14:paraId="6D40A65B" w14:textId="77777777" w:rsidR="00D26DA5" w:rsidRPr="0043460D" w:rsidRDefault="00D26DA5"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643ADF6D" w14:textId="77777777" w:rsidR="00D26DA5" w:rsidRPr="0043460D" w:rsidRDefault="00D26DA5"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56C3DF5F" w14:textId="77777777" w:rsidR="00790BCC" w:rsidRPr="00790BCC" w:rsidRDefault="00790BCC" w:rsidP="00496318">
      <w:pPr>
        <w:pStyle w:val="LearningSequenceHeader"/>
        <w:keepNext/>
      </w:pPr>
      <w:r w:rsidRPr="00790BCC">
        <w:lastRenderedPageBreak/>
        <w:t>Activity 1: Introduction of Lesson Agenda</w:t>
      </w:r>
      <w:r w:rsidRPr="00790BCC">
        <w:tab/>
        <w:t>5%</w:t>
      </w:r>
    </w:p>
    <w:p w14:paraId="335D238B" w14:textId="77777777" w:rsidR="00CA5990" w:rsidRDefault="00CA5990" w:rsidP="00CA5990">
      <w:pPr>
        <w:pStyle w:val="TA"/>
      </w:pPr>
      <w:r>
        <w:t xml:space="preserve">Begin by reviewing the agenda and the assessed standard for this lesson: RL.11-12.2. In this lesson, students continue reading </w:t>
      </w:r>
      <w:r w:rsidRPr="001D3589">
        <w:rPr>
          <w:i/>
        </w:rPr>
        <w:t>Song of Solomon</w:t>
      </w:r>
      <w:r>
        <w:t xml:space="preserve">, </w:t>
      </w:r>
      <w:r>
        <w:rPr>
          <w:rFonts w:cs="Calibri"/>
        </w:rPr>
        <w:t xml:space="preserve">focusing closely </w:t>
      </w:r>
      <w:r w:rsidR="007D0E09">
        <w:rPr>
          <w:rFonts w:cs="Calibri"/>
        </w:rPr>
        <w:t xml:space="preserve">on </w:t>
      </w:r>
      <w:r>
        <w:rPr>
          <w:rFonts w:cs="Calibri"/>
        </w:rPr>
        <w:t>pages 149</w:t>
      </w:r>
      <w:r w:rsidR="007D0E09">
        <w:rPr>
          <w:rFonts w:cs="Calibri"/>
        </w:rPr>
        <w:t>–</w:t>
      </w:r>
      <w:r>
        <w:rPr>
          <w:rFonts w:cs="Calibri"/>
        </w:rPr>
        <w:t xml:space="preserve">151 </w:t>
      </w:r>
      <w:r w:rsidR="002B09F8">
        <w:rPr>
          <w:rFonts w:cs="Calibri"/>
        </w:rPr>
        <w:t>to</w:t>
      </w:r>
      <w:r>
        <w:rPr>
          <w:szCs w:val="20"/>
          <w:shd w:val="clear" w:color="auto" w:fill="FFFFFF"/>
        </w:rPr>
        <w:t xml:space="preserve"> analyze how central ideas interact </w:t>
      </w:r>
      <w:r w:rsidR="00CF25EE">
        <w:rPr>
          <w:szCs w:val="20"/>
          <w:shd w:val="clear" w:color="auto" w:fill="FFFFFF"/>
        </w:rPr>
        <w:t xml:space="preserve">and build on one another </w:t>
      </w:r>
      <w:r>
        <w:rPr>
          <w:szCs w:val="20"/>
          <w:shd w:val="clear" w:color="auto" w:fill="FFFFFF"/>
        </w:rPr>
        <w:t>in the passage</w:t>
      </w:r>
      <w:r>
        <w:t xml:space="preserve">. </w:t>
      </w:r>
    </w:p>
    <w:p w14:paraId="172951C8" w14:textId="77777777" w:rsidR="00CA5990" w:rsidRDefault="00CA5990" w:rsidP="00CA5990">
      <w:pPr>
        <w:pStyle w:val="SA"/>
        <w:numPr>
          <w:ilvl w:val="0"/>
          <w:numId w:val="8"/>
        </w:numPr>
      </w:pPr>
      <w:r>
        <w:t>Students look at the agenda.</w:t>
      </w:r>
    </w:p>
    <w:p w14:paraId="273327AB" w14:textId="77777777" w:rsidR="00790BCC" w:rsidRPr="00790BCC" w:rsidRDefault="00790BCC" w:rsidP="007017EB">
      <w:pPr>
        <w:pStyle w:val="LearningSequenceHeader"/>
      </w:pPr>
      <w:r w:rsidRPr="00790BCC">
        <w:t>Activity 2: Homework Accountability</w:t>
      </w:r>
      <w:r w:rsidRPr="00790BCC">
        <w:tab/>
      </w:r>
      <w:r w:rsidR="00AB6B4B">
        <w:t>15</w:t>
      </w:r>
      <w:r w:rsidRPr="00790BCC">
        <w:t>%</w:t>
      </w:r>
    </w:p>
    <w:p w14:paraId="7085A5EE" w14:textId="77777777" w:rsidR="00076FCC" w:rsidRPr="00DC3054" w:rsidRDefault="00076FCC" w:rsidP="00076FCC">
      <w:pPr>
        <w:pStyle w:val="TA"/>
      </w:pPr>
      <w:r w:rsidRPr="00DC3054">
        <w:t>Instruct students to take out their</w:t>
      </w:r>
      <w:r>
        <w:t xml:space="preserve"> responses to the </w:t>
      </w:r>
      <w:r w:rsidRPr="00DC3054">
        <w:t>previous lesson</w:t>
      </w:r>
      <w:r>
        <w:t>’s homework assignment.</w:t>
      </w:r>
      <w:r w:rsidRPr="00DC3054">
        <w:t xml:space="preserve"> (</w:t>
      </w:r>
      <w:r w:rsidR="00921EBC">
        <w:t>R</w:t>
      </w:r>
      <w:r w:rsidR="00921EBC" w:rsidRPr="00DC3054">
        <w:t xml:space="preserve">ead </w:t>
      </w:r>
      <w:r w:rsidR="00921EBC">
        <w:t>and annotate p</w:t>
      </w:r>
      <w:r w:rsidR="003D71B4">
        <w:t>ages</w:t>
      </w:r>
      <w:r w:rsidR="00921EBC">
        <w:t xml:space="preserve"> 134–151 of </w:t>
      </w:r>
      <w:r w:rsidR="00921EBC" w:rsidRPr="00593BCD">
        <w:rPr>
          <w:i/>
        </w:rPr>
        <w:t>Song of Solomon</w:t>
      </w:r>
      <w:r w:rsidR="00921EBC">
        <w:t xml:space="preserve">. Also, </w:t>
      </w:r>
      <w:r w:rsidR="00921EBC" w:rsidRPr="00DC3054">
        <w:t xml:space="preserve">develop </w:t>
      </w:r>
      <w:r w:rsidR="00921EBC">
        <w:t>2–3</w:t>
      </w:r>
      <w:r w:rsidR="00921EBC" w:rsidRPr="00DC3054">
        <w:t xml:space="preserve"> </w:t>
      </w:r>
      <w:r w:rsidR="00921EBC">
        <w:t xml:space="preserve">discussion </w:t>
      </w:r>
      <w:r w:rsidR="00921EBC" w:rsidRPr="00DC3054">
        <w:t xml:space="preserve">questions </w:t>
      </w:r>
      <w:r w:rsidR="00921EBC">
        <w:t>focused on how</w:t>
      </w:r>
      <w:r w:rsidR="00921EBC">
        <w:rPr>
          <w:rFonts w:cs="Calibri"/>
        </w:rPr>
        <w:t xml:space="preserve"> central ideas develop, interact, or build on one another in the text</w:t>
      </w:r>
      <w:r w:rsidR="00557889">
        <w:rPr>
          <w:rFonts w:cs="Calibri"/>
        </w:rPr>
        <w:t>,</w:t>
      </w:r>
      <w:r w:rsidR="00921EBC">
        <w:rPr>
          <w:rFonts w:cs="Calibri"/>
        </w:rPr>
        <w:t xml:space="preserve"> </w:t>
      </w:r>
      <w:r w:rsidR="00E71DDB">
        <w:rPr>
          <w:rFonts w:cs="Calibri"/>
        </w:rPr>
        <w:t xml:space="preserve">and </w:t>
      </w:r>
      <w:r w:rsidR="00557889">
        <w:rPr>
          <w:rFonts w:cs="Calibri"/>
        </w:rPr>
        <w:t>prepar</w:t>
      </w:r>
      <w:r w:rsidR="00E71DDB">
        <w:rPr>
          <w:rFonts w:cs="Calibri"/>
        </w:rPr>
        <w:t>e</w:t>
      </w:r>
      <w:r w:rsidR="00921EBC">
        <w:t xml:space="preserve"> possible answers to your questions for discussion.</w:t>
      </w:r>
      <w:r w:rsidRPr="00DC3054">
        <w:t>)</w:t>
      </w:r>
    </w:p>
    <w:p w14:paraId="523BA15B" w14:textId="77777777" w:rsidR="00076FCC" w:rsidRPr="00DC3054" w:rsidRDefault="00076FCC" w:rsidP="00076FCC">
      <w:pPr>
        <w:pStyle w:val="TA"/>
      </w:pPr>
      <w:r w:rsidRPr="00DC3054">
        <w:t>Instruct students to</w:t>
      </w:r>
      <w:r w:rsidR="00474DD9">
        <w:t xml:space="preserve"> form pairs and</w:t>
      </w:r>
      <w:r w:rsidRPr="00DC3054">
        <w:t xml:space="preserve"> talk about </w:t>
      </w:r>
      <w:r>
        <w:t>the discussion questions they developed for homework, specifically analyzing</w:t>
      </w:r>
      <w:r w:rsidRPr="00DC3054">
        <w:t xml:space="preserve"> </w:t>
      </w:r>
      <w:r w:rsidR="00D85B49">
        <w:t xml:space="preserve">how central ideas </w:t>
      </w:r>
      <w:r w:rsidR="00D85B49">
        <w:rPr>
          <w:rFonts w:cs="Calibri"/>
        </w:rPr>
        <w:t xml:space="preserve">develop, interact, or build on one another </w:t>
      </w:r>
      <w:r w:rsidRPr="00DC3054">
        <w:t>in this section of the text</w:t>
      </w:r>
      <w:r w:rsidRPr="005170F2">
        <w:t xml:space="preserve"> </w:t>
      </w:r>
      <w:r w:rsidR="003E7CD1" w:rsidRPr="005A643D">
        <w:rPr>
          <w:color w:val="4F81BD"/>
        </w:rPr>
        <w:t>(RL.11-12.2)</w:t>
      </w:r>
      <w:r w:rsidRPr="005170F2">
        <w:t>.</w:t>
      </w:r>
    </w:p>
    <w:p w14:paraId="54AA10AD" w14:textId="77777777" w:rsidR="00C30E9B" w:rsidRDefault="00C30E9B" w:rsidP="00C30E9B">
      <w:pPr>
        <w:pStyle w:val="SR"/>
      </w:pPr>
      <w:r>
        <w:t>Student q</w:t>
      </w:r>
      <w:r w:rsidRPr="00AC40CE">
        <w:t xml:space="preserve">uestions may include: </w:t>
      </w:r>
    </w:p>
    <w:p w14:paraId="1B4E96EA" w14:textId="77777777" w:rsidR="00FB00D9" w:rsidRPr="007F0E99" w:rsidRDefault="0012456A" w:rsidP="00D26DA5">
      <w:pPr>
        <w:pStyle w:val="Q"/>
      </w:pPr>
      <w:r w:rsidRPr="007F0E99">
        <w:t xml:space="preserve">How does the </w:t>
      </w:r>
      <w:r w:rsidR="00253827" w:rsidRPr="007F0E99">
        <w:t>conversation</w:t>
      </w:r>
      <w:r w:rsidRPr="007F0E99">
        <w:t xml:space="preserve"> between Ruth, Hagar</w:t>
      </w:r>
      <w:r w:rsidR="00983A75">
        <w:t>,</w:t>
      </w:r>
      <w:r w:rsidRPr="007F0E99">
        <w:t xml:space="preserve"> and Pilate on pages 137</w:t>
      </w:r>
      <w:r w:rsidR="00983A75">
        <w:t>–13</w:t>
      </w:r>
      <w:r w:rsidRPr="007F0E99">
        <w:t xml:space="preserve">8 </w:t>
      </w:r>
      <w:r w:rsidR="009D4D6C">
        <w:t xml:space="preserve">further </w:t>
      </w:r>
      <w:r w:rsidRPr="007F0E99">
        <w:t>develop a central idea in the text?</w:t>
      </w:r>
    </w:p>
    <w:p w14:paraId="31004F39" w14:textId="77777777" w:rsidR="0012456A" w:rsidRDefault="00D85B49" w:rsidP="0012456A">
      <w:pPr>
        <w:pStyle w:val="SR"/>
      </w:pPr>
      <w:r>
        <w:t xml:space="preserve">Ruth, Hagar, and Pilate’s </w:t>
      </w:r>
      <w:r w:rsidR="00A52CFA">
        <w:t xml:space="preserve">conversation </w:t>
      </w:r>
      <w:r>
        <w:t>develop</w:t>
      </w:r>
      <w:r w:rsidR="00A52CFA">
        <w:t>s</w:t>
      </w:r>
      <w:r>
        <w:t xml:space="preserve"> the central idea of love by showing that love should not be about possession. </w:t>
      </w:r>
      <w:r w:rsidR="0012456A">
        <w:t>In this discussion, Hagar says that Milkman is her “home in this world” (p. 137)</w:t>
      </w:r>
      <w:r w:rsidR="00EF3118">
        <w:t>,</w:t>
      </w:r>
      <w:r w:rsidR="0012456A">
        <w:t xml:space="preserve"> and Ruth replies that </w:t>
      </w:r>
      <w:r w:rsidR="00496318">
        <w:t>Ruth</w:t>
      </w:r>
      <w:r w:rsidR="0012456A">
        <w:t xml:space="preserve"> is Milkman’s home. Pilate interrupts this conversation and criticizes </w:t>
      </w:r>
      <w:r>
        <w:t>Hagar and Ruth</w:t>
      </w:r>
      <w:r w:rsidR="0012456A">
        <w:t xml:space="preserve"> for being “two grow</w:t>
      </w:r>
      <w:r w:rsidR="00E13D6F">
        <w:t>ed-up</w:t>
      </w:r>
      <w:r w:rsidR="0012456A">
        <w:t xml:space="preserve"> women talkin </w:t>
      </w:r>
      <w:r w:rsidR="005170F2">
        <w:t>’</w:t>
      </w:r>
      <w:r w:rsidR="0012456A">
        <w:t>bout a man like he was a house or needed one. He ain’t a house, he’s a man, and whatever he need, don’t none of you got it” (pp</w:t>
      </w:r>
      <w:r w:rsidR="00AA19D5">
        <w:t xml:space="preserve">. </w:t>
      </w:r>
      <w:r w:rsidR="0012456A">
        <w:t>137</w:t>
      </w:r>
      <w:r w:rsidR="00983A75">
        <w:t>–13</w:t>
      </w:r>
      <w:r w:rsidR="0012456A">
        <w:t>8)</w:t>
      </w:r>
      <w:r w:rsidR="00AA6DA0">
        <w:t>.</w:t>
      </w:r>
      <w:r w:rsidR="0012456A">
        <w:t xml:space="preserve"> </w:t>
      </w:r>
      <w:r w:rsidR="00004CFC">
        <w:t>Pilate chastises</w:t>
      </w:r>
      <w:r w:rsidR="009D4D6C">
        <w:t xml:space="preserve"> </w:t>
      </w:r>
      <w:r w:rsidR="0012456A">
        <w:t xml:space="preserve">Ruth and Hagar </w:t>
      </w:r>
      <w:r w:rsidR="00004CFC">
        <w:t>for objectifying</w:t>
      </w:r>
      <w:r w:rsidR="0012456A">
        <w:t xml:space="preserve"> Milkman </w:t>
      </w:r>
      <w:r w:rsidR="00004CFC">
        <w:t>with their possessive love</w:t>
      </w:r>
      <w:r w:rsidR="007F0E99">
        <w:t>.</w:t>
      </w:r>
      <w:r w:rsidR="00275FC8">
        <w:t xml:space="preserve"> </w:t>
      </w:r>
    </w:p>
    <w:p w14:paraId="73EC0ABB" w14:textId="77777777" w:rsidR="00F11318" w:rsidRDefault="008F03D5" w:rsidP="00F11318">
      <w:pPr>
        <w:pStyle w:val="Q"/>
      </w:pPr>
      <w:r>
        <w:t xml:space="preserve">How is </w:t>
      </w:r>
      <w:r w:rsidR="003E587F">
        <w:t xml:space="preserve">Pilate different from the people she encounters </w:t>
      </w:r>
      <w:r w:rsidR="00FD6800">
        <w:t>(pp.</w:t>
      </w:r>
      <w:r w:rsidR="00A52CFA">
        <w:t xml:space="preserve"> 140</w:t>
      </w:r>
      <w:r w:rsidR="004B5AC2">
        <w:t>–</w:t>
      </w:r>
      <w:r w:rsidR="00A52CFA">
        <w:t>151</w:t>
      </w:r>
      <w:r w:rsidR="00FD6800">
        <w:t>)</w:t>
      </w:r>
      <w:r w:rsidR="003E587F">
        <w:t xml:space="preserve">? How do </w:t>
      </w:r>
      <w:r w:rsidR="00C56E1F">
        <w:t>the reactions to</w:t>
      </w:r>
      <w:r w:rsidR="00A52CFA">
        <w:t xml:space="preserve"> Pilate’s differences </w:t>
      </w:r>
      <w:r w:rsidR="003E587F">
        <w:t xml:space="preserve">develop </w:t>
      </w:r>
      <w:r w:rsidR="00275FC8">
        <w:t xml:space="preserve">one or more </w:t>
      </w:r>
      <w:r w:rsidR="003E587F">
        <w:t>central idea</w:t>
      </w:r>
      <w:r w:rsidR="00275FC8">
        <w:t>s in the text</w:t>
      </w:r>
      <w:r w:rsidR="003E587F">
        <w:t>?</w:t>
      </w:r>
    </w:p>
    <w:p w14:paraId="41649DA5" w14:textId="77777777" w:rsidR="008914F3" w:rsidRDefault="008914F3" w:rsidP="00F11318">
      <w:pPr>
        <w:pStyle w:val="SR"/>
      </w:pPr>
      <w:r>
        <w:t>Student responses may include:</w:t>
      </w:r>
    </w:p>
    <w:p w14:paraId="4C00AA91" w14:textId="77777777" w:rsidR="008914F3" w:rsidRDefault="00253827" w:rsidP="0084074F">
      <w:pPr>
        <w:pStyle w:val="SASRBullet"/>
      </w:pPr>
      <w:r>
        <w:t>Pilate</w:t>
      </w:r>
      <w:r w:rsidR="003E587F">
        <w:t xml:space="preserve"> is different</w:t>
      </w:r>
      <w:r w:rsidR="000B373F">
        <w:t xml:space="preserve"> from other people</w:t>
      </w:r>
      <w:r w:rsidR="00275FC8">
        <w:t xml:space="preserve"> </w:t>
      </w:r>
      <w:r w:rsidR="000B373F">
        <w:t xml:space="preserve">because </w:t>
      </w:r>
      <w:r w:rsidR="003E587F">
        <w:t xml:space="preserve">she has no navel. </w:t>
      </w:r>
      <w:r w:rsidR="00F11318">
        <w:t>T</w:t>
      </w:r>
      <w:r w:rsidR="003E587F">
        <w:t xml:space="preserve">he </w:t>
      </w:r>
      <w:r w:rsidR="008D76BA">
        <w:t>community of “pickers”</w:t>
      </w:r>
      <w:r w:rsidR="00DB701C">
        <w:t xml:space="preserve"> </w:t>
      </w:r>
      <w:r w:rsidR="008D76BA">
        <w:t xml:space="preserve">(p. 142) in New York State </w:t>
      </w:r>
      <w:r w:rsidR="00F11318">
        <w:t xml:space="preserve">make Pilate leave </w:t>
      </w:r>
      <w:r w:rsidR="008D76BA">
        <w:t xml:space="preserve">because </w:t>
      </w:r>
      <w:r w:rsidR="008914F3">
        <w:t xml:space="preserve">of their </w:t>
      </w:r>
      <w:r w:rsidR="008D76BA">
        <w:t xml:space="preserve">“terror of having been in the company of something God never made” (p. 144). This </w:t>
      </w:r>
      <w:r w:rsidR="00A52CFA">
        <w:t xml:space="preserve">situation </w:t>
      </w:r>
      <w:r w:rsidR="008D76BA">
        <w:t xml:space="preserve">repeats itself </w:t>
      </w:r>
      <w:r w:rsidR="000B373F">
        <w:t>in</w:t>
      </w:r>
      <w:r w:rsidR="008D76BA">
        <w:t xml:space="preserve"> another community that </w:t>
      </w:r>
      <w:r w:rsidR="00FD6800">
        <w:t>“isolate[s]</w:t>
      </w:r>
      <w:r w:rsidR="008D76BA">
        <w:t xml:space="preserve">” </w:t>
      </w:r>
      <w:r w:rsidR="00FD6800">
        <w:t xml:space="preserve">Pilate </w:t>
      </w:r>
      <w:r w:rsidR="00496318">
        <w:t xml:space="preserve">(p. 148) </w:t>
      </w:r>
      <w:r w:rsidR="00FD6800">
        <w:t xml:space="preserve">because of her lack of </w:t>
      </w:r>
      <w:r w:rsidR="00EA2059">
        <w:t xml:space="preserve">a </w:t>
      </w:r>
      <w:r w:rsidR="00FD6800">
        <w:t>navel and because her last name, Dead, has “a bad effect on people” (p. 146)</w:t>
      </w:r>
      <w:r w:rsidR="008914F3">
        <w:t>.</w:t>
      </w:r>
      <w:r w:rsidR="008D76BA">
        <w:t xml:space="preserve"> </w:t>
      </w:r>
      <w:r w:rsidR="00B931D0">
        <w:t>These reactions</w:t>
      </w:r>
      <w:r w:rsidR="00A52CFA">
        <w:t xml:space="preserve"> </w:t>
      </w:r>
      <w:r w:rsidR="00B931D0">
        <w:t xml:space="preserve">develop the central </w:t>
      </w:r>
      <w:r w:rsidR="00B931D0">
        <w:lastRenderedPageBreak/>
        <w:t>idea of community by</w:t>
      </w:r>
      <w:r w:rsidR="002E37C5">
        <w:t xml:space="preserve"> </w:t>
      </w:r>
      <w:r w:rsidR="00FD6800">
        <w:t>demonstrating</w:t>
      </w:r>
      <w:r w:rsidR="00D328A0">
        <w:t xml:space="preserve"> how </w:t>
      </w:r>
      <w:r w:rsidR="00CD5C00">
        <w:t>people</w:t>
      </w:r>
      <w:r w:rsidR="00D328A0">
        <w:t xml:space="preserve"> can</w:t>
      </w:r>
      <w:r w:rsidR="002E37C5">
        <w:t xml:space="preserve"> exclude others out of fear or because of religious belief</w:t>
      </w:r>
      <w:r w:rsidR="00A52CFA">
        <w:t>.</w:t>
      </w:r>
    </w:p>
    <w:p w14:paraId="509C5E88" w14:textId="77777777" w:rsidR="00BB4351" w:rsidRDefault="00D328A0" w:rsidP="0084074F">
      <w:pPr>
        <w:pStyle w:val="SASRBullet"/>
      </w:pPr>
      <w:r>
        <w:t>Pilate “finally</w:t>
      </w:r>
      <w:r w:rsidR="001D3DB5">
        <w:t xml:space="preserve"> </w:t>
      </w:r>
      <w:r>
        <w:t>…</w:t>
      </w:r>
      <w:r w:rsidR="001D3DB5">
        <w:t xml:space="preserve"> </w:t>
      </w:r>
      <w:r>
        <w:t xml:space="preserve">began to </w:t>
      </w:r>
      <w:r w:rsidR="00AD72B1">
        <w:t>take offense” at all the ways she was outcast, and so s</w:t>
      </w:r>
      <w:r w:rsidR="00EA3088">
        <w:t>he “[throws] away every assumption she had and learn[s] to begin at zero” (p.</w:t>
      </w:r>
      <w:r w:rsidR="00DB701C">
        <w:t xml:space="preserve"> </w:t>
      </w:r>
      <w:r w:rsidR="00EA3088">
        <w:t xml:space="preserve">149). </w:t>
      </w:r>
      <w:r w:rsidR="00AD72B1">
        <w:t xml:space="preserve">Pilate’s reaction </w:t>
      </w:r>
      <w:r w:rsidR="00E35BA6">
        <w:t xml:space="preserve">develops the central ideas of community and identity </w:t>
      </w:r>
      <w:r w:rsidR="00AD72B1">
        <w:t>by showing how she is forced in her isolation from community to develop her own sense of identity</w:t>
      </w:r>
      <w:r w:rsidR="00E35BA6">
        <w:t>.</w:t>
      </w:r>
    </w:p>
    <w:p w14:paraId="19E369CA" w14:textId="77777777" w:rsidR="00C30E9B" w:rsidRPr="00790BCC" w:rsidRDefault="00C30E9B" w:rsidP="00C30E9B">
      <w:pPr>
        <w:pStyle w:val="IN"/>
      </w:pPr>
      <w:r>
        <w:t xml:space="preserve">If student discussion is rich, text-dependent, and building toward the assessment prompt, consider extending the discussions beyond the allotted time. Then lead a brief whole-class discussion using any additional Reading and Discussion questions necessary to ensure students are prepared for the assessment. </w:t>
      </w:r>
      <w:r w:rsidRPr="00FA3426">
        <w:t xml:space="preserve">(Key questions </w:t>
      </w:r>
      <w:r w:rsidR="00496318">
        <w:t xml:space="preserve">in the Reading and Discussion activity </w:t>
      </w:r>
      <w:r w:rsidRPr="00FA3426">
        <w:t>are marked with an asterisk*.)</w:t>
      </w:r>
    </w:p>
    <w:p w14:paraId="445E30D1" w14:textId="77777777" w:rsidR="00790BCC" w:rsidRPr="00790BCC" w:rsidRDefault="00EA3088" w:rsidP="007017EB">
      <w:pPr>
        <w:pStyle w:val="LearningSequenceHeader"/>
      </w:pPr>
      <w:r>
        <w:t>Activity 3: Reading and Discussion</w:t>
      </w:r>
      <w:r w:rsidR="00790BCC" w:rsidRPr="00790BCC">
        <w:tab/>
      </w:r>
      <w:r w:rsidR="00AB6B4B">
        <w:t>60</w:t>
      </w:r>
      <w:r w:rsidR="00790BCC" w:rsidRPr="00790BCC">
        <w:t>%</w:t>
      </w:r>
    </w:p>
    <w:p w14:paraId="6C8391DF" w14:textId="77777777" w:rsidR="00A13381" w:rsidRDefault="00A13381" w:rsidP="00A13381">
      <w:pPr>
        <w:pStyle w:val="TA"/>
      </w:pPr>
      <w:r>
        <w:t>Instruct students to form small groups. Post or project each set of questions below for students to discuss in their groups.</w:t>
      </w:r>
      <w:r w:rsidR="00017619">
        <w:t xml:space="preserve"> </w:t>
      </w:r>
      <w:r w:rsidR="00017619" w:rsidRPr="00812CB9">
        <w:t>Instruct students to continue to</w:t>
      </w:r>
      <w:r w:rsidR="00017619">
        <w:t xml:space="preserve"> </w:t>
      </w:r>
      <w:r w:rsidR="00017619" w:rsidRPr="00812CB9">
        <w:t>annotate the text as they read and discuss</w:t>
      </w:r>
      <w:r w:rsidR="00017619" w:rsidRPr="005A643D">
        <w:rPr>
          <w:color w:val="4F81BD"/>
        </w:rPr>
        <w:t xml:space="preserve"> </w:t>
      </w:r>
      <w:r w:rsidR="003E7CD1" w:rsidRPr="005A643D">
        <w:rPr>
          <w:color w:val="4F81BD"/>
        </w:rPr>
        <w:t>(W.11-12.9.a)</w:t>
      </w:r>
      <w:r w:rsidR="00017619" w:rsidRPr="001D3DB5">
        <w:t>.</w:t>
      </w:r>
    </w:p>
    <w:p w14:paraId="0E8010F3" w14:textId="3B7C0790" w:rsidR="00E91ABD" w:rsidRPr="00DE1070" w:rsidRDefault="003D71B4" w:rsidP="00E91ABD">
      <w:pPr>
        <w:pStyle w:val="IN"/>
      </w:pPr>
      <w:r>
        <w:rPr>
          <w:b/>
        </w:rPr>
        <w:t xml:space="preserve">Differentiation Consideration: </w:t>
      </w:r>
      <w:r w:rsidR="00E91ABD">
        <w:t>Students may use their Central Ideas and Motifs Tracking Tool</w:t>
      </w:r>
      <w:r w:rsidR="001E2946">
        <w:t>s</w:t>
      </w:r>
      <w:r w:rsidR="00E91ABD">
        <w:t xml:space="preserve"> to record the development of central ideas and motifs that they identify and discuss.</w:t>
      </w:r>
    </w:p>
    <w:p w14:paraId="6216F458" w14:textId="55227F01" w:rsidR="00A13381" w:rsidRDefault="00A13381" w:rsidP="00A13381">
      <w:pPr>
        <w:pStyle w:val="IN"/>
      </w:pPr>
      <w:r w:rsidRPr="00D75BD1">
        <w:rPr>
          <w:b/>
        </w:rPr>
        <w:t>Differentiation Consideration</w:t>
      </w:r>
      <w:r>
        <w:t>: Consider posting or projecting the following guiding question to support students throughout th</w:t>
      </w:r>
      <w:r w:rsidR="001E2946">
        <w:t>is</w:t>
      </w:r>
      <w:r>
        <w:t xml:space="preserve"> lesson:</w:t>
      </w:r>
    </w:p>
    <w:p w14:paraId="25A8CB68" w14:textId="77777777" w:rsidR="00275FC8" w:rsidRDefault="00AD72B1" w:rsidP="00A13381">
      <w:pPr>
        <w:pStyle w:val="DCwithQ"/>
      </w:pPr>
      <w:r>
        <w:t>What is the relationship between the central ideas in this passage</w:t>
      </w:r>
      <w:r w:rsidR="00A41D81">
        <w:t>?</w:t>
      </w:r>
    </w:p>
    <w:p w14:paraId="57901CC9" w14:textId="77777777" w:rsidR="00A13381" w:rsidRDefault="00651AE2" w:rsidP="00A13381">
      <w:pPr>
        <w:pStyle w:val="TA"/>
      </w:pPr>
      <w:r>
        <w:t xml:space="preserve">Instruct students to </w:t>
      </w:r>
      <w:r w:rsidR="002B09F8">
        <w:t>read page</w:t>
      </w:r>
      <w:r w:rsidR="00A13381">
        <w:t xml:space="preserve"> 149</w:t>
      </w:r>
      <w:r w:rsidR="002B09F8">
        <w:t xml:space="preserve"> </w:t>
      </w:r>
      <w:r w:rsidR="00A13381">
        <w:t>(from “Finally Pilate began to take offense</w:t>
      </w:r>
      <w:r w:rsidR="001B046A">
        <w:t xml:space="preserve">. </w:t>
      </w:r>
      <w:r w:rsidR="001B046A">
        <w:rPr>
          <w:rFonts w:cs="Calibri"/>
        </w:rPr>
        <w:t>Although she was hampered by huge ignorances</w:t>
      </w:r>
      <w:r w:rsidR="00A13381">
        <w:t>” to “</w:t>
      </w:r>
      <w:r w:rsidR="002B09F8">
        <w:t>Circe had brought her cherry jam for breakfast</w:t>
      </w:r>
      <w:r w:rsidR="001B046A">
        <w:t xml:space="preserve">”) </w:t>
      </w:r>
      <w:r w:rsidR="00496318">
        <w:t>for evidence to support their responses as they discuss the following questions in groups before sharing out with the class</w:t>
      </w:r>
      <w:r w:rsidR="001B046A">
        <w:t xml:space="preserve">. </w:t>
      </w:r>
    </w:p>
    <w:p w14:paraId="4EAD3A36" w14:textId="77777777" w:rsidR="00F308BD" w:rsidRDefault="00F308BD" w:rsidP="00F308BD">
      <w:pPr>
        <w:pStyle w:val="IN"/>
      </w:pPr>
      <w:r w:rsidRPr="00FA55C0">
        <w:rPr>
          <w:b/>
        </w:rPr>
        <w:t>Differentiation Consideration:</w:t>
      </w:r>
      <w:r>
        <w:t xml:space="preserve"> Consider p</w:t>
      </w:r>
      <w:r w:rsidRPr="00037BF5">
        <w:t>rovid</w:t>
      </w:r>
      <w:r>
        <w:t>ing</w:t>
      </w:r>
      <w:r w:rsidRPr="00037BF5">
        <w:t xml:space="preserve"> </w:t>
      </w:r>
      <w:r>
        <w:t xml:space="preserve">students with the definitions </w:t>
      </w:r>
      <w:r w:rsidR="00FA7941">
        <w:t>of</w:t>
      </w:r>
      <w:r>
        <w:t xml:space="preserve"> </w:t>
      </w:r>
      <w:r>
        <w:rPr>
          <w:i/>
        </w:rPr>
        <w:t xml:space="preserve">conviction </w:t>
      </w:r>
      <w:r>
        <w:t xml:space="preserve">and </w:t>
      </w:r>
      <w:r>
        <w:rPr>
          <w:i/>
        </w:rPr>
        <w:t>outrageous</w:t>
      </w:r>
      <w:r>
        <w:t>.</w:t>
      </w:r>
    </w:p>
    <w:p w14:paraId="669F18BC" w14:textId="1FFE65D1" w:rsidR="00F308BD" w:rsidRPr="00106A84" w:rsidRDefault="00F308BD" w:rsidP="00D26DA5">
      <w:pPr>
        <w:pStyle w:val="DCwithSA"/>
      </w:pPr>
      <w:r>
        <w:t xml:space="preserve">Students write the definitions </w:t>
      </w:r>
      <w:r w:rsidR="00F31139">
        <w:t xml:space="preserve">of </w:t>
      </w:r>
      <w:r w:rsidR="00F31139">
        <w:rPr>
          <w:i/>
        </w:rPr>
        <w:t xml:space="preserve">conviction </w:t>
      </w:r>
      <w:r w:rsidR="00F31139">
        <w:t xml:space="preserve">and </w:t>
      </w:r>
      <w:r w:rsidR="00F31139">
        <w:rPr>
          <w:i/>
        </w:rPr>
        <w:t>outrageous</w:t>
      </w:r>
      <w:r w:rsidR="00F31139" w:rsidRPr="00106A84">
        <w:t xml:space="preserve"> </w:t>
      </w:r>
      <w:r w:rsidRPr="00106A84">
        <w:t>on their cop</w:t>
      </w:r>
      <w:r>
        <w:t>ies</w:t>
      </w:r>
      <w:r w:rsidRPr="00106A84">
        <w:t xml:space="preserve"> of the text or in a vocabulary journal.</w:t>
      </w:r>
    </w:p>
    <w:p w14:paraId="0084CC74" w14:textId="77777777" w:rsidR="00790BCC" w:rsidRDefault="0051688C" w:rsidP="000B05A1">
      <w:pPr>
        <w:pStyle w:val="Q"/>
      </w:pPr>
      <w:r>
        <w:t xml:space="preserve">Why </w:t>
      </w:r>
      <w:r w:rsidR="00634574">
        <w:t xml:space="preserve">did </w:t>
      </w:r>
      <w:r>
        <w:t>Pilate “thr</w:t>
      </w:r>
      <w:r w:rsidR="00634574">
        <w:t>[</w:t>
      </w:r>
      <w:r>
        <w:t>o</w:t>
      </w:r>
      <w:r w:rsidR="00634574">
        <w:t>]</w:t>
      </w:r>
      <w:r>
        <w:t xml:space="preserve">w away every assumption </w:t>
      </w:r>
      <w:r w:rsidR="00E13D6F">
        <w:t xml:space="preserve">she had </w:t>
      </w:r>
      <w:r>
        <w:t>and beg</w:t>
      </w:r>
      <w:r w:rsidR="00634574">
        <w:t>[i]</w:t>
      </w:r>
      <w:r>
        <w:t>n at zero”</w:t>
      </w:r>
      <w:r w:rsidR="0098483A">
        <w:t xml:space="preserve"> (p. 149)</w:t>
      </w:r>
      <w:r>
        <w:t>?</w:t>
      </w:r>
      <w:r w:rsidR="0098483A">
        <w:t xml:space="preserve"> </w:t>
      </w:r>
      <w:r w:rsidR="00AD72B1">
        <w:t>How does this process demonstrate the relationship between two central ideas</w:t>
      </w:r>
      <w:r w:rsidR="0098483A">
        <w:t>?</w:t>
      </w:r>
    </w:p>
    <w:p w14:paraId="01A41DB1" w14:textId="77777777" w:rsidR="00941A3A" w:rsidRDefault="00941A3A" w:rsidP="000B05A1">
      <w:pPr>
        <w:pStyle w:val="SR"/>
      </w:pPr>
      <w:r>
        <w:t xml:space="preserve">Student responses should include: </w:t>
      </w:r>
    </w:p>
    <w:p w14:paraId="1013AE7A" w14:textId="77777777" w:rsidR="00BB4351" w:rsidRDefault="00941A3A" w:rsidP="0084074F">
      <w:pPr>
        <w:pStyle w:val="SASRBullet"/>
      </w:pPr>
      <w:r>
        <w:lastRenderedPageBreak/>
        <w:t xml:space="preserve">Pilate “threw away every assumption </w:t>
      </w:r>
      <w:r w:rsidR="00E13D6F">
        <w:t xml:space="preserve">she had </w:t>
      </w:r>
      <w:r>
        <w:t xml:space="preserve">and began at zero” because she was isolated from </w:t>
      </w:r>
      <w:r w:rsidR="00AD72B1">
        <w:t>the different communities she tried to be a part of</w:t>
      </w:r>
      <w:r>
        <w:t xml:space="preserve">. </w:t>
      </w:r>
      <w:r w:rsidR="00AD72B1">
        <w:t xml:space="preserve">Pilate’s “defect” </w:t>
      </w:r>
      <w:r w:rsidR="00CB591C">
        <w:t xml:space="preserve">(p. 148) </w:t>
      </w:r>
      <w:r w:rsidR="009B2304">
        <w:t xml:space="preserve">of not having a </w:t>
      </w:r>
      <w:r w:rsidR="00BC1246">
        <w:t xml:space="preserve">navel </w:t>
      </w:r>
      <w:r w:rsidR="00AD72B1">
        <w:t xml:space="preserve">caused </w:t>
      </w:r>
      <w:r w:rsidR="004B7ADE">
        <w:t>the community</w:t>
      </w:r>
      <w:r w:rsidR="00AD72B1">
        <w:t xml:space="preserve"> to “gossip” </w:t>
      </w:r>
      <w:r w:rsidR="00CB591C">
        <w:t xml:space="preserve">(p. 149) </w:t>
      </w:r>
      <w:r w:rsidR="00AD72B1">
        <w:t>and “den</w:t>
      </w:r>
      <w:r w:rsidR="004B7ADE">
        <w:t>[y]</w:t>
      </w:r>
      <w:r w:rsidR="00AD72B1">
        <w:t xml:space="preserve"> her” </w:t>
      </w:r>
      <w:r w:rsidR="00CB591C">
        <w:t>participation</w:t>
      </w:r>
      <w:r w:rsidR="00B66DBE">
        <w:t xml:space="preserve"> </w:t>
      </w:r>
      <w:r w:rsidR="004B7ADE">
        <w:t>in the</w:t>
      </w:r>
      <w:r w:rsidR="00B66DBE">
        <w:t xml:space="preserve"> community</w:t>
      </w:r>
      <w:r w:rsidR="00496318">
        <w:t xml:space="preserve"> (p. 148)</w:t>
      </w:r>
      <w:r w:rsidR="00B66DBE">
        <w:t>.</w:t>
      </w:r>
      <w:r w:rsidR="00AD72B1">
        <w:t xml:space="preserve"> </w:t>
      </w:r>
      <w:r w:rsidR="00B66DBE">
        <w:t xml:space="preserve">“Finally Pilate </w:t>
      </w:r>
      <w:r w:rsidR="001829A2">
        <w:t>[begins]</w:t>
      </w:r>
      <w:r w:rsidR="008E72E6">
        <w:t xml:space="preserve"> to take offense” </w:t>
      </w:r>
      <w:r w:rsidR="00C5609C">
        <w:t xml:space="preserve">(p. 149) </w:t>
      </w:r>
      <w:r w:rsidR="008E72E6">
        <w:t xml:space="preserve">at the way she </w:t>
      </w:r>
      <w:r w:rsidR="001829A2">
        <w:t xml:space="preserve">is </w:t>
      </w:r>
      <w:r w:rsidR="008E72E6">
        <w:t xml:space="preserve">treated and </w:t>
      </w:r>
      <w:r w:rsidR="00B66DBE">
        <w:t>reexamines</w:t>
      </w:r>
      <w:r w:rsidR="008E72E6">
        <w:t xml:space="preserve"> </w:t>
      </w:r>
      <w:r w:rsidR="00F07336">
        <w:t xml:space="preserve">who she wants to be and </w:t>
      </w:r>
      <w:r w:rsidR="008E72E6">
        <w:t>how she wants to live.</w:t>
      </w:r>
    </w:p>
    <w:p w14:paraId="5E192C82" w14:textId="77777777" w:rsidR="00BB4351" w:rsidRDefault="00941A3A" w:rsidP="0084074F">
      <w:pPr>
        <w:pStyle w:val="SASRBullet"/>
      </w:pPr>
      <w:r>
        <w:t xml:space="preserve">Pilate’s process of reinventing herself develops the central ideas of identity and community. </w:t>
      </w:r>
      <w:r w:rsidR="000B05A1">
        <w:t>Pilate realizes “what her situation in the world [is]</w:t>
      </w:r>
      <w:r w:rsidR="0098483A">
        <w:t>”</w:t>
      </w:r>
      <w:r w:rsidR="000B05A1">
        <w:t xml:space="preserve"> </w:t>
      </w:r>
      <w:r w:rsidR="009B26D1">
        <w:t xml:space="preserve">(p. 149) </w:t>
      </w:r>
      <w:r w:rsidR="008E72E6">
        <w:t xml:space="preserve">and that she will never be fully accepted by a community, </w:t>
      </w:r>
      <w:r w:rsidR="000B05A1">
        <w:t>so she begins to change her identity. Pilate</w:t>
      </w:r>
      <w:r w:rsidR="0051688C">
        <w:t xml:space="preserve"> </w:t>
      </w:r>
      <w:r w:rsidR="008E72E6">
        <w:t>questions</w:t>
      </w:r>
      <w:r w:rsidR="0051688C">
        <w:t xml:space="preserve"> “how she wanted to liv</w:t>
      </w:r>
      <w:r w:rsidR="0098483A">
        <w:t xml:space="preserve">e and what was </w:t>
      </w:r>
      <w:r w:rsidR="00B02E17">
        <w:t xml:space="preserve">valuable </w:t>
      </w:r>
      <w:r w:rsidR="0098483A">
        <w:t>to her</w:t>
      </w:r>
      <w:r w:rsidR="0051688C">
        <w:t>”</w:t>
      </w:r>
      <w:r w:rsidR="0098483A">
        <w:t xml:space="preserve"> (p. 149)</w:t>
      </w:r>
      <w:r w:rsidR="008B443F">
        <w:t xml:space="preserve"> and</w:t>
      </w:r>
      <w:r w:rsidR="008E72E6">
        <w:t xml:space="preserve"> construct</w:t>
      </w:r>
      <w:r w:rsidR="008B443F">
        <w:t>s</w:t>
      </w:r>
      <w:r w:rsidR="008E72E6">
        <w:t xml:space="preserve"> her</w:t>
      </w:r>
      <w:r w:rsidR="00F161BA">
        <w:t xml:space="preserve"> own</w:t>
      </w:r>
      <w:r w:rsidR="008E72E6">
        <w:t xml:space="preserve"> identity </w:t>
      </w:r>
      <w:r w:rsidR="008B443F">
        <w:t>without the community</w:t>
      </w:r>
      <w:r w:rsidR="00B66DBE">
        <w:t>’s influence</w:t>
      </w:r>
      <w:r w:rsidR="008E72E6">
        <w:t xml:space="preserve">. </w:t>
      </w:r>
    </w:p>
    <w:p w14:paraId="06CD72E6" w14:textId="77777777" w:rsidR="0051688C" w:rsidRDefault="00FD3EDC" w:rsidP="000B05A1">
      <w:pPr>
        <w:pStyle w:val="Q"/>
      </w:pPr>
      <w:r>
        <w:t>*</w:t>
      </w:r>
      <w:r w:rsidR="000B05A1">
        <w:t xml:space="preserve">How does </w:t>
      </w:r>
      <w:r w:rsidR="009B26D1">
        <w:t>Morrison</w:t>
      </w:r>
      <w:r w:rsidR="000B05A1">
        <w:t xml:space="preserve"> describe Pilate’s </w:t>
      </w:r>
      <w:r w:rsidR="0098483A">
        <w:t>search for an identity</w:t>
      </w:r>
      <w:r w:rsidR="0051688C">
        <w:t>?</w:t>
      </w:r>
      <w:r w:rsidR="000B05A1">
        <w:t xml:space="preserve"> What does this </w:t>
      </w:r>
      <w:r w:rsidR="009B26D1">
        <w:t xml:space="preserve">description suggest </w:t>
      </w:r>
      <w:r w:rsidR="000B05A1">
        <w:t>about the search itself?</w:t>
      </w:r>
    </w:p>
    <w:p w14:paraId="12BDA07F" w14:textId="77777777" w:rsidR="0051688C" w:rsidRDefault="009B26D1" w:rsidP="0098483A">
      <w:pPr>
        <w:pStyle w:val="SR"/>
      </w:pPr>
      <w:r>
        <w:t>Morrison</w:t>
      </w:r>
      <w:r w:rsidR="000B05A1">
        <w:t xml:space="preserve"> </w:t>
      </w:r>
      <w:r>
        <w:t xml:space="preserve">describes </w:t>
      </w:r>
      <w:r w:rsidR="00BB28B1">
        <w:t>how</w:t>
      </w:r>
      <w:r w:rsidR="000B05A1">
        <w:t xml:space="preserve"> Pilate’s “mind traveled crooked streets and aimless goat paths, arriving sometimes at profundity, other times at the revelations of a three-year-old” (p. 149). The fact that she </w:t>
      </w:r>
      <w:r w:rsidR="00A37876">
        <w:t>“began at zero”</w:t>
      </w:r>
      <w:r w:rsidR="000B05A1">
        <w:t xml:space="preserve"> and some of her realizations are the same as a </w:t>
      </w:r>
      <w:r w:rsidR="00A37876">
        <w:t>“</w:t>
      </w:r>
      <w:r w:rsidR="000B05A1">
        <w:t>three-year-old</w:t>
      </w:r>
      <w:r w:rsidR="00A37876">
        <w:t>”</w:t>
      </w:r>
      <w:r w:rsidR="000B05A1">
        <w:t xml:space="preserve"> shows that she has to question everything she knows, </w:t>
      </w:r>
      <w:r>
        <w:t>everything the community taught her</w:t>
      </w:r>
      <w:r w:rsidR="000B05A1">
        <w:t xml:space="preserve">, and explore </w:t>
      </w:r>
      <w:r w:rsidR="00253E3E">
        <w:t xml:space="preserve">the world and her relationship to it </w:t>
      </w:r>
      <w:r w:rsidR="000B05A1">
        <w:t>for herself.</w:t>
      </w:r>
      <w:r w:rsidR="0098483A">
        <w:t xml:space="preserve"> This </w:t>
      </w:r>
      <w:r>
        <w:t xml:space="preserve">description suggests </w:t>
      </w:r>
      <w:r w:rsidR="0098483A">
        <w:t>that the search for identity apart from community is a long and difficult one.</w:t>
      </w:r>
    </w:p>
    <w:p w14:paraId="0FC2F1CB" w14:textId="77777777" w:rsidR="00D7569A" w:rsidRDefault="00D7569A" w:rsidP="00D7569A">
      <w:pPr>
        <w:pStyle w:val="IN"/>
      </w:pPr>
      <w:r>
        <w:rPr>
          <w:b/>
        </w:rPr>
        <w:t xml:space="preserve">Differentiation Consideration: </w:t>
      </w:r>
      <w:r>
        <w:t>If students struggle, consider</w:t>
      </w:r>
      <w:r w:rsidR="00333ED4">
        <w:t xml:space="preserve"> posing</w:t>
      </w:r>
      <w:r>
        <w:t xml:space="preserve"> the following scaffolding question:</w:t>
      </w:r>
    </w:p>
    <w:p w14:paraId="44C2C16D" w14:textId="77777777" w:rsidR="00D7569A" w:rsidRPr="00D7569A" w:rsidRDefault="00D7569A" w:rsidP="00D7569A">
      <w:pPr>
        <w:pStyle w:val="DCwithQ"/>
      </w:pPr>
      <w:r>
        <w:t>How does Pilate’s “mind travel[s]”</w:t>
      </w:r>
      <w:r w:rsidRPr="00F565BD">
        <w:t xml:space="preserve"> clarify the meaning of </w:t>
      </w:r>
      <w:r>
        <w:t xml:space="preserve">the word </w:t>
      </w:r>
      <w:r>
        <w:rPr>
          <w:i/>
        </w:rPr>
        <w:t>profundity</w:t>
      </w:r>
      <w:r w:rsidRPr="00F565BD">
        <w:t xml:space="preserve"> on page </w:t>
      </w:r>
      <w:r>
        <w:t>149</w:t>
      </w:r>
      <w:r w:rsidRPr="00F565BD">
        <w:t>?</w:t>
      </w:r>
      <w:r>
        <w:t xml:space="preserve"> </w:t>
      </w:r>
      <w:r w:rsidRPr="005A643D">
        <w:t>(L.11</w:t>
      </w:r>
      <w:r w:rsidR="00496318" w:rsidRPr="005A643D">
        <w:t>-</w:t>
      </w:r>
      <w:r w:rsidRPr="005A643D">
        <w:t xml:space="preserve">12.4.a) What word part also helps clarify the meaning of the word </w:t>
      </w:r>
      <w:r w:rsidRPr="005A643D">
        <w:rPr>
          <w:i/>
        </w:rPr>
        <w:t>profundity</w:t>
      </w:r>
      <w:r w:rsidRPr="005A643D">
        <w:t>? (L.11-12.4.b)</w:t>
      </w:r>
    </w:p>
    <w:p w14:paraId="7E8353C7" w14:textId="77777777" w:rsidR="00D7569A" w:rsidRDefault="00CA306F" w:rsidP="00A0327C">
      <w:pPr>
        <w:pStyle w:val="DCwithSR"/>
        <w:ind w:left="1080"/>
      </w:pPr>
      <w:r>
        <w:t xml:space="preserve">Because Pilate’s mind sometimes “arrived at profundity” and “other times at the revelations of a three-year-old,” the word </w:t>
      </w:r>
      <w:r>
        <w:rPr>
          <w:i/>
        </w:rPr>
        <w:t>profundity</w:t>
      </w:r>
      <w:r>
        <w:t xml:space="preserve"> must be the opposite of the “revelations of a three-year-old,” so it must mean “</w:t>
      </w:r>
      <w:r w:rsidR="00A02B89">
        <w:t xml:space="preserve">intellectual </w:t>
      </w:r>
      <w:r>
        <w:t xml:space="preserve">depth.” Also, the word part </w:t>
      </w:r>
      <w:r>
        <w:rPr>
          <w:i/>
        </w:rPr>
        <w:t>profound,</w:t>
      </w:r>
      <w:r>
        <w:t xml:space="preserve"> which is an adjective that means “deep,” confirms that </w:t>
      </w:r>
      <w:r>
        <w:rPr>
          <w:i/>
        </w:rPr>
        <w:t>profundity</w:t>
      </w:r>
      <w:r>
        <w:t xml:space="preserve"> as the noun form must mean “depth.”</w:t>
      </w:r>
    </w:p>
    <w:p w14:paraId="0F31E9B0" w14:textId="77777777" w:rsidR="0051688C" w:rsidRPr="00891C94" w:rsidRDefault="00253E3E" w:rsidP="00D26DA5">
      <w:pPr>
        <w:pStyle w:val="Q"/>
      </w:pPr>
      <w:r>
        <w:t xml:space="preserve">How does Pilate’s search </w:t>
      </w:r>
      <w:r w:rsidR="00074824">
        <w:t xml:space="preserve">for identity </w:t>
      </w:r>
      <w:r>
        <w:t>impact her relationship with “society”</w:t>
      </w:r>
      <w:r w:rsidR="00496318">
        <w:t xml:space="preserve"> </w:t>
      </w:r>
      <w:r w:rsidR="009B26D1">
        <w:t>(p. 149)</w:t>
      </w:r>
      <w:r w:rsidR="0051688C" w:rsidRPr="00891C94">
        <w:t>?</w:t>
      </w:r>
    </w:p>
    <w:p w14:paraId="08DECA1A" w14:textId="276F3D34" w:rsidR="0051688C" w:rsidRDefault="008E72E6" w:rsidP="0098483A">
      <w:pPr>
        <w:pStyle w:val="SR"/>
      </w:pPr>
      <w:r>
        <w:t xml:space="preserve">Pilate’s search for identity brings her within the outer bounds of her community. </w:t>
      </w:r>
      <w:r w:rsidR="00BB4351">
        <w:t>Although</w:t>
      </w:r>
      <w:r w:rsidR="000B05A1">
        <w:t xml:space="preserve"> Pilate </w:t>
      </w:r>
      <w:r w:rsidR="00BB4351">
        <w:t>is</w:t>
      </w:r>
      <w:r w:rsidR="000B05A1">
        <w:t xml:space="preserve"> an “alien” </w:t>
      </w:r>
      <w:r w:rsidR="00BB4351">
        <w:t xml:space="preserve">whose dress is “outrageous,” she has a special “compassion for troubled people” and she has “never made an impolite observation,” so </w:t>
      </w:r>
      <w:r w:rsidR="00891C94">
        <w:t xml:space="preserve">she </w:t>
      </w:r>
      <w:r w:rsidR="00BB4351">
        <w:t xml:space="preserve">keeps </w:t>
      </w:r>
      <w:r w:rsidR="00891C94">
        <w:t>“just barely within the boundaries of the elaborately socialized world of black people”</w:t>
      </w:r>
      <w:r w:rsidR="006521FB">
        <w:t xml:space="preserve"> (p. 149).</w:t>
      </w:r>
      <w:r w:rsidR="00891C94">
        <w:t xml:space="preserve"> </w:t>
      </w:r>
      <w:r>
        <w:t>Pilate’s search for</w:t>
      </w:r>
      <w:r w:rsidR="009A2C52">
        <w:t xml:space="preserve"> her</w:t>
      </w:r>
      <w:r>
        <w:t xml:space="preserve"> identity makes her unique, </w:t>
      </w:r>
      <w:r w:rsidR="00BB4351">
        <w:t xml:space="preserve">but </w:t>
      </w:r>
      <w:r>
        <w:t xml:space="preserve">she </w:t>
      </w:r>
      <w:r w:rsidR="00BF2AC2">
        <w:t>has</w:t>
      </w:r>
      <w:r>
        <w:t xml:space="preserve"> traits that </w:t>
      </w:r>
      <w:r w:rsidR="00891C94">
        <w:t xml:space="preserve">balance </w:t>
      </w:r>
      <w:r>
        <w:t xml:space="preserve">her </w:t>
      </w:r>
      <w:r w:rsidR="00253E3E">
        <w:t xml:space="preserve">differences </w:t>
      </w:r>
      <w:r>
        <w:t>enough</w:t>
      </w:r>
      <w:r w:rsidR="00891C94">
        <w:t xml:space="preserve"> to keep her within the bounds of society</w:t>
      </w:r>
      <w:r w:rsidR="0098483A">
        <w:t xml:space="preserve"> or community</w:t>
      </w:r>
      <w:r w:rsidR="00891C94">
        <w:t>.</w:t>
      </w:r>
    </w:p>
    <w:p w14:paraId="65FBEDA8" w14:textId="77777777" w:rsidR="000B05A1" w:rsidRDefault="00FD3EDC" w:rsidP="00D26DA5">
      <w:pPr>
        <w:pStyle w:val="Q"/>
      </w:pPr>
      <w:r>
        <w:lastRenderedPageBreak/>
        <w:t>*</w:t>
      </w:r>
      <w:r w:rsidR="000B05A1" w:rsidRPr="00891C94">
        <w:t xml:space="preserve">How does </w:t>
      </w:r>
      <w:r w:rsidR="00253E3E">
        <w:t>Pilate’s journey</w:t>
      </w:r>
      <w:r w:rsidR="00891C94">
        <w:t xml:space="preserve"> </w:t>
      </w:r>
      <w:r w:rsidR="00253E3E">
        <w:t xml:space="preserve">further </w:t>
      </w:r>
      <w:r w:rsidR="000B05A1" w:rsidRPr="00891C94">
        <w:t xml:space="preserve">develop </w:t>
      </w:r>
      <w:r w:rsidR="00253E3E">
        <w:t>the interaction of two</w:t>
      </w:r>
      <w:r w:rsidR="0072437B">
        <w:t xml:space="preserve"> </w:t>
      </w:r>
      <w:r w:rsidR="000B05A1" w:rsidRPr="00891C94">
        <w:t>central idea</w:t>
      </w:r>
      <w:r w:rsidR="00253E3E">
        <w:t>s</w:t>
      </w:r>
      <w:r w:rsidR="000B05A1" w:rsidRPr="00891C94">
        <w:t xml:space="preserve"> in the text?</w:t>
      </w:r>
    </w:p>
    <w:p w14:paraId="0CD9384D" w14:textId="77777777" w:rsidR="00891C94" w:rsidRPr="00891C94" w:rsidRDefault="005670A1" w:rsidP="00891C94">
      <w:pPr>
        <w:pStyle w:val="SR"/>
      </w:pPr>
      <w:r>
        <w:t>Pilate’s journey</w:t>
      </w:r>
      <w:r w:rsidR="0072437B">
        <w:t xml:space="preserve"> further develops the central idea</w:t>
      </w:r>
      <w:r w:rsidR="00253E3E">
        <w:t>s</w:t>
      </w:r>
      <w:r w:rsidR="0072437B">
        <w:t xml:space="preserve"> of identity</w:t>
      </w:r>
      <w:r w:rsidR="00253E3E">
        <w:t xml:space="preserve"> and community</w:t>
      </w:r>
      <w:r w:rsidR="0072437B">
        <w:t xml:space="preserve"> by</w:t>
      </w:r>
      <w:r>
        <w:t xml:space="preserve"> show</w:t>
      </w:r>
      <w:r w:rsidR="0072437B">
        <w:t>ing</w:t>
      </w:r>
      <w:r>
        <w:t xml:space="preserve"> how difficult it is to form a new identity apart from </w:t>
      </w:r>
      <w:r w:rsidR="0072437B">
        <w:t>the</w:t>
      </w:r>
      <w:r>
        <w:t xml:space="preserve"> community </w:t>
      </w:r>
      <w:r w:rsidR="0072437B">
        <w:t>while</w:t>
      </w:r>
      <w:r>
        <w:t xml:space="preserve"> </w:t>
      </w:r>
      <w:r w:rsidR="00253E3E">
        <w:t xml:space="preserve">still </w:t>
      </w:r>
      <w:r>
        <w:t>stay</w:t>
      </w:r>
      <w:r w:rsidR="0072437B">
        <w:t>ing</w:t>
      </w:r>
      <w:r>
        <w:t xml:space="preserve"> connected to </w:t>
      </w:r>
      <w:r w:rsidR="0072437B">
        <w:t>the</w:t>
      </w:r>
      <w:r>
        <w:t xml:space="preserve"> community. </w:t>
      </w:r>
      <w:r w:rsidR="00FD3EDC">
        <w:t xml:space="preserve">Although Pilate travels “crooked </w:t>
      </w:r>
      <w:r w:rsidR="000716D4">
        <w:t>streets</w:t>
      </w:r>
      <w:r w:rsidR="00FD3EDC">
        <w:t>” to arrive at her</w:t>
      </w:r>
      <w:r w:rsidR="0072437B">
        <w:t xml:space="preserve"> new</w:t>
      </w:r>
      <w:r w:rsidR="00FD3EDC">
        <w:t xml:space="preserve"> identity, her generosity and respect for others keeps her “just barely within the boundaries of the elaborately socialized world of black people” (p. 149).</w:t>
      </w:r>
      <w:r w:rsidR="00253E3E">
        <w:t xml:space="preserve"> This </w:t>
      </w:r>
      <w:r w:rsidR="00D456E8">
        <w:t xml:space="preserve">journey </w:t>
      </w:r>
      <w:r w:rsidR="00253E3E">
        <w:t>demonstrates that even if one’s identity is formed largely outside of community, one is still influenced by and needs to interact with a community.</w:t>
      </w:r>
    </w:p>
    <w:p w14:paraId="04519587" w14:textId="77777777" w:rsidR="00EB5349" w:rsidRDefault="00EB5349" w:rsidP="005670A1">
      <w:pPr>
        <w:pStyle w:val="TA"/>
      </w:pPr>
      <w:r>
        <w:t xml:space="preserve">Lead a brief whole class discussion of </w:t>
      </w:r>
      <w:r w:rsidR="000E1B88">
        <w:t>student</w:t>
      </w:r>
      <w:r>
        <w:t xml:space="preserve"> responses.</w:t>
      </w:r>
    </w:p>
    <w:p w14:paraId="48E20E52" w14:textId="77777777" w:rsidR="0051688C" w:rsidRDefault="0051688C" w:rsidP="00EB5349">
      <w:pPr>
        <w:pStyle w:val="BR"/>
      </w:pPr>
    </w:p>
    <w:p w14:paraId="234C350F" w14:textId="77777777" w:rsidR="00EB5349" w:rsidRDefault="002B09F8" w:rsidP="007017EB">
      <w:pPr>
        <w:pStyle w:val="TA"/>
      </w:pPr>
      <w:r>
        <w:t xml:space="preserve">Instruct students to read pages 149–151 (from “She gave up, apparently, all interest in table manners” to “Pilate was making deliberately long to keep Ruth’s mind off Hagar”) </w:t>
      </w:r>
      <w:r w:rsidR="00496318">
        <w:t>for evidence to support their responses as they discuss the following questions in groups before sharing out with the class</w:t>
      </w:r>
      <w:r>
        <w:t xml:space="preserve">. </w:t>
      </w:r>
    </w:p>
    <w:p w14:paraId="3D9C4F0D" w14:textId="77777777" w:rsidR="006A2477" w:rsidRDefault="006A2477" w:rsidP="006A2477">
      <w:pPr>
        <w:pStyle w:val="TA"/>
      </w:pPr>
      <w:r>
        <w:t xml:space="preserve">Provide students with the definitions </w:t>
      </w:r>
      <w:r w:rsidR="00333ED4">
        <w:t>of</w:t>
      </w:r>
      <w:r>
        <w:t xml:space="preserve"> </w:t>
      </w:r>
      <w:r>
        <w:rPr>
          <w:i/>
        </w:rPr>
        <w:t>indulgence</w:t>
      </w:r>
      <w:r>
        <w:t xml:space="preserve"> and </w:t>
      </w:r>
      <w:r>
        <w:rPr>
          <w:i/>
        </w:rPr>
        <w:t>truculent</w:t>
      </w:r>
      <w:r>
        <w:t>.</w:t>
      </w:r>
    </w:p>
    <w:p w14:paraId="30916DF4" w14:textId="77777777" w:rsidR="006A2477" w:rsidRDefault="006A2477" w:rsidP="006A2477">
      <w:pPr>
        <w:pStyle w:val="IN"/>
      </w:pPr>
      <w:r>
        <w:t xml:space="preserve">Students may be familiar with </w:t>
      </w:r>
      <w:r w:rsidR="00F62244">
        <w:t xml:space="preserve">some of </w:t>
      </w:r>
      <w:r>
        <w:t>these words. Consider asking students to volunteer definitions before providing them to the group.</w:t>
      </w:r>
    </w:p>
    <w:p w14:paraId="56340760" w14:textId="7EDF3FEC" w:rsidR="006A2477" w:rsidRDefault="006A2477" w:rsidP="006A2477">
      <w:pPr>
        <w:pStyle w:val="SA"/>
        <w:numPr>
          <w:ilvl w:val="0"/>
          <w:numId w:val="8"/>
        </w:numPr>
      </w:pPr>
      <w:r>
        <w:t xml:space="preserve">Students write the definitions </w:t>
      </w:r>
      <w:r w:rsidR="00F31139">
        <w:t xml:space="preserve">of </w:t>
      </w:r>
      <w:r w:rsidR="00F31139">
        <w:rPr>
          <w:i/>
        </w:rPr>
        <w:t>indulgence</w:t>
      </w:r>
      <w:r w:rsidR="00F31139">
        <w:t xml:space="preserve"> and </w:t>
      </w:r>
      <w:r w:rsidR="00F31139">
        <w:rPr>
          <w:i/>
        </w:rPr>
        <w:t>truculent</w:t>
      </w:r>
      <w:r w:rsidR="00F31139">
        <w:t xml:space="preserve"> </w:t>
      </w:r>
      <w:r>
        <w:t>on their copies of the text or in a vocabulary journal.</w:t>
      </w:r>
    </w:p>
    <w:p w14:paraId="250BD0A2" w14:textId="77777777" w:rsidR="00E35BA6" w:rsidRPr="00CE3F4E" w:rsidRDefault="00E35BA6" w:rsidP="00E35BA6">
      <w:pPr>
        <w:pStyle w:val="IN"/>
      </w:pPr>
      <w:r w:rsidRPr="00FA55C0">
        <w:rPr>
          <w:b/>
        </w:rPr>
        <w:t>Differentiation Consideration:</w:t>
      </w:r>
      <w:r>
        <w:t xml:space="preserve"> Consider p</w:t>
      </w:r>
      <w:r w:rsidRPr="00037BF5">
        <w:t>rovid</w:t>
      </w:r>
      <w:r>
        <w:t>ing</w:t>
      </w:r>
      <w:r w:rsidRPr="00037BF5">
        <w:t xml:space="preserve"> </w:t>
      </w:r>
      <w:r w:rsidR="006A2477">
        <w:t xml:space="preserve">students with </w:t>
      </w:r>
      <w:r w:rsidRPr="00037BF5">
        <w:t>the definition</w:t>
      </w:r>
      <w:r>
        <w:t>s</w:t>
      </w:r>
      <w:r w:rsidRPr="00037BF5">
        <w:t xml:space="preserve"> </w:t>
      </w:r>
      <w:r w:rsidR="00333ED4">
        <w:t>of</w:t>
      </w:r>
      <w:r w:rsidRPr="00FA55C0">
        <w:rPr>
          <w:i/>
        </w:rPr>
        <w:t xml:space="preserve"> </w:t>
      </w:r>
      <w:r w:rsidR="00941A3A">
        <w:rPr>
          <w:i/>
        </w:rPr>
        <w:t xml:space="preserve">inclination </w:t>
      </w:r>
      <w:r w:rsidR="00941A3A" w:rsidRPr="006A2477">
        <w:t>and</w:t>
      </w:r>
      <w:r w:rsidR="00941A3A">
        <w:rPr>
          <w:i/>
        </w:rPr>
        <w:t xml:space="preserve"> </w:t>
      </w:r>
      <w:r w:rsidR="00E90C4C" w:rsidRPr="00E90C4C">
        <w:rPr>
          <w:i/>
        </w:rPr>
        <w:t>prosperous</w:t>
      </w:r>
      <w:r w:rsidR="006A2477">
        <w:t>.</w:t>
      </w:r>
      <w:r w:rsidR="00E90C4C" w:rsidRPr="00E90C4C">
        <w:rPr>
          <w:i/>
        </w:rPr>
        <w:t xml:space="preserve"> </w:t>
      </w:r>
    </w:p>
    <w:p w14:paraId="514F99C3" w14:textId="7EAF41A9" w:rsidR="00BB4351" w:rsidRDefault="00E35BA6" w:rsidP="00D26DA5">
      <w:pPr>
        <w:pStyle w:val="DCwithSA"/>
      </w:pPr>
      <w:r>
        <w:t xml:space="preserve">Students write the definitions </w:t>
      </w:r>
      <w:r w:rsidR="00F31139">
        <w:t>of</w:t>
      </w:r>
      <w:r w:rsidR="00F31139" w:rsidRPr="00FA55C0">
        <w:rPr>
          <w:i/>
        </w:rPr>
        <w:t xml:space="preserve"> </w:t>
      </w:r>
      <w:r w:rsidR="00F31139">
        <w:rPr>
          <w:i/>
        </w:rPr>
        <w:t xml:space="preserve">inclination </w:t>
      </w:r>
      <w:r w:rsidR="00F31139" w:rsidRPr="006A2477">
        <w:t>and</w:t>
      </w:r>
      <w:r w:rsidR="00F31139">
        <w:rPr>
          <w:i/>
        </w:rPr>
        <w:t xml:space="preserve"> </w:t>
      </w:r>
      <w:r w:rsidR="00F31139" w:rsidRPr="00E90C4C">
        <w:rPr>
          <w:i/>
        </w:rPr>
        <w:t>prosperous</w:t>
      </w:r>
      <w:r w:rsidR="00F31139" w:rsidRPr="00106A84">
        <w:t xml:space="preserve"> </w:t>
      </w:r>
      <w:r w:rsidRPr="00106A84">
        <w:t>on their cop</w:t>
      </w:r>
      <w:r>
        <w:t>ies</w:t>
      </w:r>
      <w:r w:rsidRPr="00106A84">
        <w:t xml:space="preserve"> of the text or in a vocabulary journal.</w:t>
      </w:r>
    </w:p>
    <w:p w14:paraId="75CAAF8B" w14:textId="77777777" w:rsidR="00DF773B" w:rsidRDefault="00B6263A" w:rsidP="00DF773B">
      <w:pPr>
        <w:pStyle w:val="Q"/>
      </w:pPr>
      <w:r>
        <w:t xml:space="preserve">How do Pilate’s childhood experiences </w:t>
      </w:r>
      <w:r w:rsidR="00B655D2">
        <w:t xml:space="preserve">with her father and brother </w:t>
      </w:r>
      <w:r>
        <w:t xml:space="preserve">impact her identity as an adult? </w:t>
      </w:r>
      <w:r w:rsidR="00E931C8">
        <w:t xml:space="preserve">How </w:t>
      </w:r>
      <w:r w:rsidR="00332407">
        <w:t>do</w:t>
      </w:r>
      <w:r w:rsidR="00E931C8">
        <w:t xml:space="preserve"> these experiences </w:t>
      </w:r>
      <w:r>
        <w:t xml:space="preserve">relate to </w:t>
      </w:r>
      <w:r w:rsidR="00DF773B">
        <w:t>a</w:t>
      </w:r>
      <w:r>
        <w:t xml:space="preserve"> central idea in the text?</w:t>
      </w:r>
      <w:r w:rsidRPr="00315115" w:rsidDel="00B6263A">
        <w:t xml:space="preserve"> </w:t>
      </w:r>
    </w:p>
    <w:p w14:paraId="7BBD624D" w14:textId="77777777" w:rsidR="00DF773B" w:rsidRDefault="009D3F51" w:rsidP="00EE0E79">
      <w:pPr>
        <w:pStyle w:val="SR"/>
      </w:pPr>
      <w:r w:rsidRPr="009E6B41">
        <w:t xml:space="preserve">Pilate </w:t>
      </w:r>
      <w:r w:rsidR="00891C94" w:rsidRPr="009E6B41">
        <w:t>describes her father and brother</w:t>
      </w:r>
      <w:r w:rsidRPr="009E6B41">
        <w:t xml:space="preserve">’s treatment of her as a child as </w:t>
      </w:r>
      <w:r w:rsidR="003B18FB" w:rsidRPr="009E6B41">
        <w:t>a “preferable kind of behavior</w:t>
      </w:r>
      <w:r w:rsidR="00496318">
        <w:t>,</w:t>
      </w:r>
      <w:r w:rsidR="003B18FB" w:rsidRPr="009E6B41">
        <w:t xml:space="preserve">” </w:t>
      </w:r>
      <w:r w:rsidR="00E931C8">
        <w:t>wherein she experienced genuine love</w:t>
      </w:r>
      <w:r w:rsidRPr="009E6B41">
        <w:t xml:space="preserve"> rather than the behavior she experienced later from </w:t>
      </w:r>
      <w:r w:rsidR="003B18FB" w:rsidRPr="009E6B41">
        <w:t xml:space="preserve">the “men who called her mermaid and the women who </w:t>
      </w:r>
      <w:r w:rsidR="00334C8F" w:rsidRPr="009E6B41">
        <w:t>swept up her footprints</w:t>
      </w:r>
      <w:r w:rsidR="00C969C7" w:rsidRPr="009E6B41">
        <w:t>” (p. 150).</w:t>
      </w:r>
      <w:r w:rsidR="000007C3">
        <w:t xml:space="preserve"> Thus,</w:t>
      </w:r>
      <w:r w:rsidR="00C969C7" w:rsidRPr="009E6B41">
        <w:t xml:space="preserve"> </w:t>
      </w:r>
      <w:r w:rsidR="00CD10E6" w:rsidRPr="009E6B41">
        <w:t>Pilate’s upbringing contributes to her identity as a loving person who cares for others</w:t>
      </w:r>
      <w:r w:rsidR="00E931C8">
        <w:t>, which is tested as she encounters people who reject her or treat her unfairly later in life</w:t>
      </w:r>
      <w:r w:rsidR="00CD10E6" w:rsidRPr="009E6B41">
        <w:t xml:space="preserve">. </w:t>
      </w:r>
    </w:p>
    <w:p w14:paraId="2B711916" w14:textId="77777777" w:rsidR="00315115" w:rsidRPr="00315115" w:rsidRDefault="007242B6" w:rsidP="00D26DA5">
      <w:pPr>
        <w:pStyle w:val="Q"/>
      </w:pPr>
      <w:r>
        <w:t>*</w:t>
      </w:r>
      <w:r w:rsidR="00315115" w:rsidRPr="00315115">
        <w:t xml:space="preserve">How does the arrival of Hagar change Pilate’s attitude toward </w:t>
      </w:r>
      <w:r w:rsidR="00C969C7">
        <w:t>community</w:t>
      </w:r>
      <w:r w:rsidR="00315115" w:rsidRPr="00315115">
        <w:t>?</w:t>
      </w:r>
    </w:p>
    <w:p w14:paraId="2CDC373C" w14:textId="77777777" w:rsidR="00F1611E" w:rsidRDefault="00FD3EDC" w:rsidP="00EE0E79">
      <w:pPr>
        <w:pStyle w:val="SR"/>
      </w:pPr>
      <w:r>
        <w:lastRenderedPageBreak/>
        <w:t>Pilate realizes that the community she and Reba have created is not enough for Hagar. M</w:t>
      </w:r>
      <w:r w:rsidR="00E21685">
        <w:t xml:space="preserve">orrison describes </w:t>
      </w:r>
      <w:r w:rsidR="00315115">
        <w:t>Hagar as “prissy”</w:t>
      </w:r>
      <w:r w:rsidR="000716D4">
        <w:t xml:space="preserve"> </w:t>
      </w:r>
      <w:r w:rsidR="00C969C7">
        <w:t xml:space="preserve">(p. 150) </w:t>
      </w:r>
      <w:r w:rsidR="00315115">
        <w:t>and lik</w:t>
      </w:r>
      <w:r w:rsidR="00C969C7">
        <w:t xml:space="preserve">ing </w:t>
      </w:r>
      <w:r w:rsidR="00E931C8">
        <w:t xml:space="preserve">objects </w:t>
      </w:r>
      <w:r w:rsidR="00C969C7">
        <w:t>like “pretty clothes</w:t>
      </w:r>
      <w:r w:rsidR="00315115">
        <w:t>”</w:t>
      </w:r>
      <w:r w:rsidR="00C969C7">
        <w:t xml:space="preserve"> (p. 151).</w:t>
      </w:r>
      <w:r w:rsidR="00315115">
        <w:t xml:space="preserve"> Pilate decides that Hagar “need</w:t>
      </w:r>
      <w:r w:rsidR="00C969C7">
        <w:t>[s]</w:t>
      </w:r>
      <w:r w:rsidR="00315115">
        <w:t xml:space="preserve"> family”</w:t>
      </w:r>
      <w:r w:rsidR="00C969C7">
        <w:t xml:space="preserve"> and a greater </w:t>
      </w:r>
      <w:r w:rsidR="004E503B">
        <w:t xml:space="preserve">connection to </w:t>
      </w:r>
      <w:r w:rsidR="00C969C7">
        <w:t>community</w:t>
      </w:r>
      <w:r w:rsidR="004E503B">
        <w:t>,</w:t>
      </w:r>
      <w:r w:rsidR="00315115">
        <w:t xml:space="preserve"> and </w:t>
      </w:r>
      <w:r w:rsidR="00344BAC">
        <w:t>Pilate</w:t>
      </w:r>
      <w:r w:rsidR="00315115">
        <w:t xml:space="preserve"> is sure </w:t>
      </w:r>
      <w:r w:rsidR="00344BAC">
        <w:t xml:space="preserve">that </w:t>
      </w:r>
      <w:r w:rsidR="00315115">
        <w:t xml:space="preserve">her brother </w:t>
      </w:r>
      <w:r w:rsidR="00E931C8">
        <w:t>Macon will be similar to Hagar,</w:t>
      </w:r>
      <w:r w:rsidR="0007512D">
        <w:t xml:space="preserve"> more</w:t>
      </w:r>
      <w:r w:rsidR="00E931C8">
        <w:t xml:space="preserve"> “co</w:t>
      </w:r>
      <w:r w:rsidR="00315115">
        <w:t>nventional</w:t>
      </w:r>
      <w:r w:rsidR="00E931C8">
        <w:t>”</w:t>
      </w:r>
      <w:r w:rsidR="00315115">
        <w:t xml:space="preserve"> </w:t>
      </w:r>
      <w:r w:rsidR="00C969C7">
        <w:t>(line 151).</w:t>
      </w:r>
      <w:r w:rsidR="00315115">
        <w:t xml:space="preserve"> While Pilate and Reba do</w:t>
      </w:r>
      <w:r w:rsidR="000716D4">
        <w:t xml:space="preserve"> </w:t>
      </w:r>
      <w:r w:rsidR="00315115">
        <w:t>n</w:t>
      </w:r>
      <w:r w:rsidR="000716D4">
        <w:t>o</w:t>
      </w:r>
      <w:r w:rsidR="00315115">
        <w:t>t need th</w:t>
      </w:r>
      <w:r w:rsidR="00F1611E">
        <w:t>e</w:t>
      </w:r>
      <w:r w:rsidR="00315115">
        <w:t xml:space="preserve"> kind of </w:t>
      </w:r>
      <w:r w:rsidR="00C969C7">
        <w:t>community</w:t>
      </w:r>
      <w:r w:rsidR="00F1611E">
        <w:t xml:space="preserve"> that Hagar need</w:t>
      </w:r>
      <w:r w:rsidR="0018174E">
        <w:t>s</w:t>
      </w:r>
      <w:r w:rsidR="00315115">
        <w:t xml:space="preserve">, they try to find it for </w:t>
      </w:r>
      <w:r w:rsidR="00C969C7">
        <w:t xml:space="preserve">Hagar </w:t>
      </w:r>
      <w:r w:rsidR="00F1611E">
        <w:t xml:space="preserve">because of their </w:t>
      </w:r>
      <w:r w:rsidR="00C969C7">
        <w:t>love</w:t>
      </w:r>
      <w:r w:rsidR="00F1611E">
        <w:t xml:space="preserve"> for her.</w:t>
      </w:r>
      <w:r w:rsidR="00F1611E" w:rsidDel="00F1611E">
        <w:t xml:space="preserve"> </w:t>
      </w:r>
    </w:p>
    <w:p w14:paraId="173FD543" w14:textId="77777777" w:rsidR="0051688C" w:rsidRPr="00275FC8" w:rsidRDefault="00C969C7" w:rsidP="00947096">
      <w:pPr>
        <w:pStyle w:val="Q"/>
      </w:pPr>
      <w:r>
        <w:t xml:space="preserve">How does the fact that Pilate </w:t>
      </w:r>
      <w:r w:rsidR="00F16AC3">
        <w:t>makes her</w:t>
      </w:r>
      <w:r>
        <w:t xml:space="preserve"> story “deliberately long to keep Ruth’s mind off Hagar” </w:t>
      </w:r>
      <w:r w:rsidR="00F409AE">
        <w:br/>
      </w:r>
      <w:r>
        <w:t xml:space="preserve">(p. 151) </w:t>
      </w:r>
      <w:r w:rsidR="00F16AC3">
        <w:t xml:space="preserve">further </w:t>
      </w:r>
      <w:r>
        <w:t xml:space="preserve">develop </w:t>
      </w:r>
      <w:r w:rsidR="00F16AC3">
        <w:t>the</w:t>
      </w:r>
      <w:r>
        <w:t xml:space="preserve"> </w:t>
      </w:r>
      <w:r w:rsidR="002F5C22">
        <w:t xml:space="preserve">motif </w:t>
      </w:r>
      <w:r w:rsidR="00F16AC3">
        <w:t xml:space="preserve">of storytelling </w:t>
      </w:r>
      <w:r>
        <w:t>in the text?</w:t>
      </w:r>
    </w:p>
    <w:p w14:paraId="06E5245D" w14:textId="77777777" w:rsidR="00275FC8" w:rsidRDefault="00F16AC3" w:rsidP="00611906">
      <w:pPr>
        <w:pStyle w:val="SR"/>
      </w:pPr>
      <w:r>
        <w:t>A</w:t>
      </w:r>
      <w:r w:rsidR="00C969C7">
        <w:t xml:space="preserve">lthough Pilate </w:t>
      </w:r>
      <w:r>
        <w:t>narrates her</w:t>
      </w:r>
      <w:r w:rsidR="00C969C7">
        <w:t xml:space="preserve"> story to</w:t>
      </w:r>
      <w:r w:rsidR="00641187">
        <w:t xml:space="preserve"> provide Ruth with the background on her </w:t>
      </w:r>
      <w:r w:rsidR="00C969C7">
        <w:t xml:space="preserve">identity, she also has </w:t>
      </w:r>
      <w:r w:rsidR="00AB6B4B">
        <w:t xml:space="preserve">another purpose, which is to protect her granddaughter. </w:t>
      </w:r>
      <w:r w:rsidR="00C33422">
        <w:t>Pilate “mak</w:t>
      </w:r>
      <w:r w:rsidR="00947096">
        <w:t>[es]</w:t>
      </w:r>
      <w:r w:rsidR="00C33422">
        <w:t xml:space="preserve"> [the story] deliberately long </w:t>
      </w:r>
      <w:r w:rsidR="00015015">
        <w:t xml:space="preserve">to keep Ruth’s mind off Hagar,” </w:t>
      </w:r>
      <w:r>
        <w:t>demonstrating</w:t>
      </w:r>
      <w:r w:rsidR="00C33422">
        <w:t xml:space="preserve"> </w:t>
      </w:r>
      <w:r w:rsidR="00AB6B4B">
        <w:t xml:space="preserve">that storytelling </w:t>
      </w:r>
      <w:r>
        <w:t>serves many purposes</w:t>
      </w:r>
      <w:r w:rsidR="00AB6B4B">
        <w:t xml:space="preserve"> in </w:t>
      </w:r>
      <w:r>
        <w:t xml:space="preserve">the </w:t>
      </w:r>
      <w:r w:rsidR="00AB6B4B">
        <w:t>characters’ lives</w:t>
      </w:r>
      <w:r w:rsidR="00E931C8">
        <w:t xml:space="preserve">, </w:t>
      </w:r>
      <w:r w:rsidR="00733817">
        <w:t>in this case</w:t>
      </w:r>
      <w:r w:rsidR="00E931C8">
        <w:t xml:space="preserve"> to manipulate the listener to the storyteller’s own ends</w:t>
      </w:r>
      <w:r w:rsidR="00AB6B4B">
        <w:t>.</w:t>
      </w:r>
    </w:p>
    <w:p w14:paraId="1FB0C008" w14:textId="77777777" w:rsidR="00873826" w:rsidRDefault="00D94DF2" w:rsidP="00496318">
      <w:pPr>
        <w:pStyle w:val="TA"/>
      </w:pPr>
      <w:r>
        <w:t>Lead a brief whole class discussion of student responses.</w:t>
      </w:r>
    </w:p>
    <w:p w14:paraId="5AC3A7E1" w14:textId="77777777" w:rsidR="00790BCC" w:rsidRPr="00790BCC" w:rsidRDefault="00AB6B4B" w:rsidP="007017EB">
      <w:pPr>
        <w:pStyle w:val="LearningSequenceHeader"/>
      </w:pPr>
      <w:r>
        <w:t>Activity 4: Quick Write</w:t>
      </w:r>
      <w:r w:rsidR="00790BCC" w:rsidRPr="00790BCC">
        <w:tab/>
      </w:r>
      <w:r>
        <w:t>15</w:t>
      </w:r>
      <w:r w:rsidR="00790BCC" w:rsidRPr="00790BCC">
        <w:t>%</w:t>
      </w:r>
    </w:p>
    <w:p w14:paraId="1F0C4CB0" w14:textId="77777777" w:rsidR="00AB6B4B" w:rsidRDefault="00AB6B4B" w:rsidP="00AB6B4B">
      <w:pPr>
        <w:pStyle w:val="TA"/>
      </w:pPr>
      <w:r>
        <w:t>Instruct students to respond briefly in writing to the following prompt:</w:t>
      </w:r>
    </w:p>
    <w:p w14:paraId="35E6CFA2" w14:textId="77777777" w:rsidR="00AB6B4B" w:rsidRPr="00AB6B4B" w:rsidRDefault="00AB6B4B" w:rsidP="00D26DA5">
      <w:pPr>
        <w:pStyle w:val="Q"/>
      </w:pPr>
      <w:r w:rsidRPr="00AB6B4B">
        <w:t>Analyze how two central ideas interact and build on one another in pages 14</w:t>
      </w:r>
      <w:r w:rsidR="008608ED">
        <w:t>9</w:t>
      </w:r>
      <w:r w:rsidRPr="00AB6B4B">
        <w:t>–151.</w:t>
      </w:r>
    </w:p>
    <w:p w14:paraId="72B84F91" w14:textId="77777777" w:rsidR="00AB6B4B" w:rsidRDefault="00AB6B4B" w:rsidP="00AB6B4B">
      <w:pPr>
        <w:pStyle w:val="TA"/>
      </w:pPr>
      <w:r>
        <w:t xml:space="preserve">Instruct students to look at their annotations to find evidence. Ask students to use this lesson’s vocabulary wherever possible in their written responses. </w:t>
      </w:r>
    </w:p>
    <w:p w14:paraId="23D16616" w14:textId="77777777" w:rsidR="00AB6B4B" w:rsidRDefault="00AB6B4B" w:rsidP="00AB6B4B">
      <w:pPr>
        <w:pStyle w:val="SA"/>
        <w:numPr>
          <w:ilvl w:val="0"/>
          <w:numId w:val="8"/>
        </w:numPr>
      </w:pPr>
      <w:r>
        <w:t>Students listen and read the Quick Write prompt.</w:t>
      </w:r>
    </w:p>
    <w:p w14:paraId="33462FF0" w14:textId="77777777" w:rsidR="00AB6B4B" w:rsidRDefault="00AB6B4B" w:rsidP="00AB6B4B">
      <w:pPr>
        <w:pStyle w:val="IN"/>
      </w:pPr>
      <w:r>
        <w:t>Display the prompt for students to see, or provide the prompt in hard copy.</w:t>
      </w:r>
    </w:p>
    <w:p w14:paraId="26A9CAC7" w14:textId="77777777" w:rsidR="00AB6B4B" w:rsidRDefault="00AB6B4B" w:rsidP="00AB6B4B">
      <w:pPr>
        <w:pStyle w:val="TA"/>
      </w:pPr>
      <w:r>
        <w:t xml:space="preserve">Transition to the independent Quick Write. </w:t>
      </w:r>
    </w:p>
    <w:p w14:paraId="5AD4FDCC" w14:textId="77777777" w:rsidR="00AB6B4B" w:rsidRDefault="00AB6B4B" w:rsidP="00AB6B4B">
      <w:pPr>
        <w:pStyle w:val="SA"/>
        <w:numPr>
          <w:ilvl w:val="0"/>
          <w:numId w:val="8"/>
        </w:numPr>
      </w:pPr>
      <w:r>
        <w:t xml:space="preserve">Students independently answer the prompt using evidence from the text. </w:t>
      </w:r>
    </w:p>
    <w:p w14:paraId="38195C38" w14:textId="77777777" w:rsidR="00AB6B4B" w:rsidRPr="00790BCC" w:rsidRDefault="00AB6B4B" w:rsidP="00AB6B4B">
      <w:pPr>
        <w:pStyle w:val="SR"/>
      </w:pPr>
      <w:r>
        <w:t>See the High Performance Response at the beginning of this lesson.</w:t>
      </w:r>
    </w:p>
    <w:p w14:paraId="3FF39368" w14:textId="77777777" w:rsidR="00BB4351" w:rsidRDefault="005D67D9">
      <w:pPr>
        <w:pStyle w:val="IN"/>
        <w:spacing w:line="240" w:lineRule="auto"/>
      </w:pPr>
      <w:r>
        <w:t>Consider using the Short Response Rubric to assess students’ writing. Students may use the Short Response Rubric and Checklist to guide their written responses.</w:t>
      </w:r>
    </w:p>
    <w:p w14:paraId="7E6AC60F" w14:textId="77777777" w:rsidR="00873826" w:rsidRDefault="00AB6B4B" w:rsidP="00496318">
      <w:pPr>
        <w:pStyle w:val="LearningSequenceHeader"/>
        <w:keepNext/>
      </w:pPr>
      <w:r>
        <w:lastRenderedPageBreak/>
        <w:t>Activity 5: Closing</w:t>
      </w:r>
      <w:r w:rsidR="00790BCC" w:rsidRPr="00790BCC">
        <w:tab/>
      </w:r>
      <w:r>
        <w:t>5</w:t>
      </w:r>
      <w:r w:rsidR="00790BCC" w:rsidRPr="00790BCC">
        <w:t>%</w:t>
      </w:r>
    </w:p>
    <w:p w14:paraId="613D2003" w14:textId="1A521CC4" w:rsidR="00CD4E9F" w:rsidRDefault="008C0B6B" w:rsidP="00D26DA5">
      <w:pPr>
        <w:pStyle w:val="TA"/>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 xml:space="preserve">homework assignment. </w:t>
      </w:r>
      <w:r>
        <w:t xml:space="preserve">For homework, instruct </w:t>
      </w:r>
      <w:r w:rsidR="00AB6B4B">
        <w:t xml:space="preserve">students </w:t>
      </w:r>
      <w:r>
        <w:t xml:space="preserve">to </w:t>
      </w:r>
      <w:r w:rsidR="00AB6B4B">
        <w:t>r</w:t>
      </w:r>
      <w:r w:rsidR="00AB6B4B" w:rsidRPr="00DC3054">
        <w:t xml:space="preserve">ead </w:t>
      </w:r>
      <w:r w:rsidR="002F5C22">
        <w:t>pages</w:t>
      </w:r>
      <w:r w:rsidR="00AB6B4B">
        <w:t xml:space="preserve"> </w:t>
      </w:r>
      <w:r w:rsidR="00AB6B4B">
        <w:rPr>
          <w:rFonts w:cs="Calibri"/>
        </w:rPr>
        <w:t xml:space="preserve">152–172 </w:t>
      </w:r>
      <w:r w:rsidR="00AB6B4B">
        <w:t xml:space="preserve">of </w:t>
      </w:r>
      <w:r w:rsidR="00AB6B4B" w:rsidRPr="00593BCD">
        <w:rPr>
          <w:i/>
        </w:rPr>
        <w:t>Song of Solomon</w:t>
      </w:r>
      <w:r w:rsidR="00F25A7C">
        <w:rPr>
          <w:i/>
        </w:rPr>
        <w:t xml:space="preserve"> </w:t>
      </w:r>
      <w:r>
        <w:t>(from “I took her home. She was standing in the middle of the room” to “Please get it, son. Get the gold”)</w:t>
      </w:r>
      <w:r w:rsidR="006521FB">
        <w:t xml:space="preserve"> and</w:t>
      </w:r>
      <w:r>
        <w:t xml:space="preserve"> annotat</w:t>
      </w:r>
      <w:r w:rsidR="006521FB">
        <w:t>e</w:t>
      </w:r>
      <w:r>
        <w:t xml:space="preserve"> </w:t>
      </w:r>
      <w:r w:rsidR="004C1F02" w:rsidRPr="004C1F02">
        <w:t>for structural choices and central ideas</w:t>
      </w:r>
      <w:r w:rsidR="00461A49" w:rsidRPr="005A643D">
        <w:rPr>
          <w:color w:val="4F81BD"/>
        </w:rPr>
        <w:t xml:space="preserve"> </w:t>
      </w:r>
      <w:r w:rsidR="003E7CD1" w:rsidRPr="005A643D">
        <w:rPr>
          <w:color w:val="4F81BD"/>
        </w:rPr>
        <w:t>(W.11-12.9.a)</w:t>
      </w:r>
      <w:r w:rsidR="00AB6B4B" w:rsidRPr="00F409AE">
        <w:t>.</w:t>
      </w:r>
      <w:r w:rsidR="00AB6B4B">
        <w:t xml:space="preserve"> </w:t>
      </w:r>
      <w:r>
        <w:t xml:space="preserve">Also, instruct students to </w:t>
      </w:r>
      <w:r w:rsidR="00AB6B4B" w:rsidRPr="00DC3054">
        <w:t xml:space="preserve">develop </w:t>
      </w:r>
      <w:r w:rsidR="00AB6B4B">
        <w:t>2–3</w:t>
      </w:r>
      <w:r w:rsidR="00AB6B4B" w:rsidRPr="00DC3054">
        <w:t xml:space="preserve"> </w:t>
      </w:r>
      <w:r w:rsidR="00AB6B4B">
        <w:t xml:space="preserve">discussion </w:t>
      </w:r>
      <w:r w:rsidR="00AB6B4B" w:rsidRPr="00DC3054">
        <w:t xml:space="preserve">questions </w:t>
      </w:r>
      <w:r w:rsidR="005B1ED8">
        <w:rPr>
          <w:rFonts w:cs="Calibri"/>
        </w:rPr>
        <w:t xml:space="preserve">focused on how Morrison’s structural choices contribute to the development of a central idea </w:t>
      </w:r>
      <w:r w:rsidR="003E7CD1" w:rsidRPr="005A643D">
        <w:rPr>
          <w:rFonts w:cs="Calibri"/>
          <w:color w:val="4F81BD"/>
        </w:rPr>
        <w:t>(RL.11-12.2)</w:t>
      </w:r>
      <w:r w:rsidR="00496318" w:rsidRPr="005A643D">
        <w:rPr>
          <w:rFonts w:cs="Calibri"/>
          <w:color w:val="4F81BD"/>
        </w:rPr>
        <w:t xml:space="preserve"> </w:t>
      </w:r>
      <w:r w:rsidR="003E7CD1" w:rsidRPr="005A643D">
        <w:rPr>
          <w:rFonts w:cs="Calibri"/>
          <w:color w:val="4F81BD"/>
        </w:rPr>
        <w:t>(</w:t>
      </w:r>
      <w:r w:rsidR="003E7CD1" w:rsidRPr="005A643D">
        <w:rPr>
          <w:color w:val="4F81BD"/>
        </w:rPr>
        <w:t>RL.11-12.5)</w:t>
      </w:r>
      <w:r>
        <w:t xml:space="preserve"> </w:t>
      </w:r>
      <w:r w:rsidR="00D50CBB">
        <w:t xml:space="preserve">and </w:t>
      </w:r>
      <w:r w:rsidR="00235CD4">
        <w:t>prepar</w:t>
      </w:r>
      <w:r w:rsidR="00D50CBB">
        <w:t>e</w:t>
      </w:r>
      <w:r w:rsidR="00AB6B4B">
        <w:t xml:space="preserve"> possible answers to their questions for discussion.</w:t>
      </w:r>
    </w:p>
    <w:p w14:paraId="010208F5" w14:textId="77777777" w:rsidR="00CD4E9F" w:rsidRDefault="00CD4E9F" w:rsidP="00CD4E9F">
      <w:pPr>
        <w:pStyle w:val="SA"/>
        <w:numPr>
          <w:ilvl w:val="0"/>
          <w:numId w:val="8"/>
        </w:numPr>
      </w:pPr>
      <w:r>
        <w:t>Students follow along.</w:t>
      </w:r>
    </w:p>
    <w:p w14:paraId="461E47C4" w14:textId="77777777" w:rsidR="009E23F3" w:rsidRDefault="009B0F1D">
      <w:pPr>
        <w:pStyle w:val="IN"/>
      </w:pPr>
      <w:r>
        <w:rPr>
          <w:b/>
        </w:rPr>
        <w:t xml:space="preserve">Differentiation Consideration: </w:t>
      </w:r>
      <w:r>
        <w:t>To support students, c</w:t>
      </w:r>
      <w:r w:rsidR="00B6263A">
        <w:t xml:space="preserve">onsider </w:t>
      </w:r>
      <w:r>
        <w:t xml:space="preserve">defining and </w:t>
      </w:r>
      <w:r w:rsidR="00B6263A">
        <w:t xml:space="preserve">discussing possible structural choices authors can make in a text, such as juxtaposition, circular or linear narration, flashback, </w:t>
      </w:r>
      <w:r w:rsidR="00D50CBB">
        <w:t xml:space="preserve">and </w:t>
      </w:r>
      <w:r w:rsidR="00B6263A">
        <w:t>foreshadowing</w:t>
      </w:r>
      <w:r w:rsidR="00024FD4">
        <w:t>.</w:t>
      </w:r>
    </w:p>
    <w:p w14:paraId="12B3FCDA" w14:textId="77777777" w:rsidR="00790BCC" w:rsidRPr="00790BCC" w:rsidRDefault="00790BCC" w:rsidP="007017EB">
      <w:pPr>
        <w:pStyle w:val="Heading1"/>
      </w:pPr>
      <w:r w:rsidRPr="00790BCC">
        <w:t>Homework</w:t>
      </w:r>
    </w:p>
    <w:p w14:paraId="1DF8038D" w14:textId="65BDE531" w:rsidR="007E484F" w:rsidRDefault="00DC72E9">
      <w:r>
        <w:t>R</w:t>
      </w:r>
      <w:r w:rsidR="00AB6B4B" w:rsidRPr="00DC3054">
        <w:t xml:space="preserve">ead </w:t>
      </w:r>
      <w:r w:rsidR="00AB6B4B">
        <w:t>p</w:t>
      </w:r>
      <w:r w:rsidR="002F5C22">
        <w:t>ages</w:t>
      </w:r>
      <w:r w:rsidR="00AB6B4B">
        <w:t xml:space="preserve"> </w:t>
      </w:r>
      <w:r w:rsidR="00AB6B4B">
        <w:rPr>
          <w:rFonts w:cs="Calibri"/>
        </w:rPr>
        <w:t xml:space="preserve">152–172 </w:t>
      </w:r>
      <w:r w:rsidR="00AB6B4B">
        <w:t xml:space="preserve">of </w:t>
      </w:r>
      <w:r w:rsidR="00AB6B4B" w:rsidRPr="00593BCD">
        <w:rPr>
          <w:i/>
        </w:rPr>
        <w:t>Song of Solomon</w:t>
      </w:r>
      <w:r w:rsidR="00F25A7C">
        <w:rPr>
          <w:i/>
        </w:rPr>
        <w:t xml:space="preserve"> </w:t>
      </w:r>
      <w:r w:rsidR="008C0B6B">
        <w:t>(from “I took her home. She was standing in the middle of the room” to “Please get it, son. Get the gold”)</w:t>
      </w:r>
      <w:r w:rsidR="006521FB">
        <w:t xml:space="preserve"> and</w:t>
      </w:r>
      <w:r w:rsidR="008C0B6B">
        <w:t xml:space="preserve"> annotat</w:t>
      </w:r>
      <w:r w:rsidR="006521FB">
        <w:t>e</w:t>
      </w:r>
      <w:r w:rsidR="008C0B6B">
        <w:t xml:space="preserve"> </w:t>
      </w:r>
      <w:r w:rsidR="00F25A7C" w:rsidRPr="004374CF">
        <w:t>for structural choices and central ideas</w:t>
      </w:r>
      <w:r w:rsidR="00AB6B4B">
        <w:t xml:space="preserve">. Also, </w:t>
      </w:r>
      <w:r w:rsidR="00AB6B4B" w:rsidRPr="00DC3054">
        <w:t xml:space="preserve">develop </w:t>
      </w:r>
      <w:r w:rsidR="00AB6B4B">
        <w:t>2–3</w:t>
      </w:r>
      <w:r w:rsidR="00AB6B4B" w:rsidRPr="00DC3054">
        <w:t xml:space="preserve"> </w:t>
      </w:r>
      <w:r w:rsidR="00AB6B4B">
        <w:t xml:space="preserve">discussion </w:t>
      </w:r>
      <w:r w:rsidR="00AB6B4B" w:rsidRPr="00DC3054">
        <w:t xml:space="preserve">questions </w:t>
      </w:r>
      <w:r w:rsidR="005B1ED8">
        <w:rPr>
          <w:rFonts w:cs="Calibri"/>
        </w:rPr>
        <w:t>focused on how Morrison’s structural choices contribute to the development of a central idea</w:t>
      </w:r>
      <w:r w:rsidR="00235CD4">
        <w:rPr>
          <w:rFonts w:cs="Calibri"/>
        </w:rPr>
        <w:t xml:space="preserve"> </w:t>
      </w:r>
      <w:r w:rsidR="00D50CBB">
        <w:rPr>
          <w:rFonts w:cs="Calibri"/>
        </w:rPr>
        <w:t xml:space="preserve">and </w:t>
      </w:r>
      <w:r w:rsidR="00235CD4">
        <w:rPr>
          <w:rFonts w:cs="Calibri"/>
        </w:rPr>
        <w:t>prepar</w:t>
      </w:r>
      <w:r w:rsidR="00D50CBB">
        <w:rPr>
          <w:rFonts w:cs="Calibri"/>
        </w:rPr>
        <w:t>e</w:t>
      </w:r>
      <w:r w:rsidR="005B1ED8">
        <w:rPr>
          <w:rFonts w:cs="Calibri"/>
        </w:rPr>
        <w:t xml:space="preserve"> </w:t>
      </w:r>
      <w:r w:rsidR="00AB6B4B">
        <w:t>possible answers to your questions for discussion.</w:t>
      </w:r>
    </w:p>
    <w:p w14:paraId="4EACEF38" w14:textId="410E6CAE" w:rsidR="00A0327C" w:rsidRDefault="00A0327C" w:rsidP="00D26DA5"/>
    <w:p w14:paraId="0FA343FA" w14:textId="77777777" w:rsidR="00A0327C" w:rsidRPr="00A0327C" w:rsidRDefault="00A0327C" w:rsidP="00A0327C"/>
    <w:p w14:paraId="3D1CBC4C" w14:textId="77777777" w:rsidR="00A0327C" w:rsidRPr="00A0327C" w:rsidRDefault="00A0327C" w:rsidP="00A0327C"/>
    <w:p w14:paraId="00C3648F" w14:textId="77777777" w:rsidR="00A0327C" w:rsidRPr="00A0327C" w:rsidRDefault="00A0327C" w:rsidP="00A0327C"/>
    <w:p w14:paraId="7DCEE675" w14:textId="77777777" w:rsidR="00A0327C" w:rsidRPr="00A0327C" w:rsidRDefault="00A0327C" w:rsidP="00A0327C"/>
    <w:p w14:paraId="1D70DDC9" w14:textId="77777777" w:rsidR="00A0327C" w:rsidRPr="00A0327C" w:rsidRDefault="00A0327C" w:rsidP="00A0327C"/>
    <w:p w14:paraId="281F4EA1" w14:textId="77777777" w:rsidR="00A0327C" w:rsidRPr="00A0327C" w:rsidRDefault="00A0327C" w:rsidP="00A0327C"/>
    <w:p w14:paraId="42C8E3F5" w14:textId="77777777" w:rsidR="00A0327C" w:rsidRPr="00A0327C" w:rsidRDefault="00A0327C" w:rsidP="00A0327C"/>
    <w:p w14:paraId="7283EAC9" w14:textId="77777777" w:rsidR="00A0327C" w:rsidRPr="00A0327C" w:rsidRDefault="00A0327C" w:rsidP="00A0327C"/>
    <w:p w14:paraId="616C2DEB" w14:textId="49D320B2" w:rsidR="00A0327C" w:rsidRDefault="00A0327C" w:rsidP="00A0327C"/>
    <w:p w14:paraId="439A3A49" w14:textId="0EBAD265" w:rsidR="00024C7D" w:rsidRPr="00A0327C" w:rsidRDefault="00A0327C" w:rsidP="00A0327C">
      <w:pPr>
        <w:tabs>
          <w:tab w:val="left" w:pos="1752"/>
        </w:tabs>
      </w:pPr>
      <w:r>
        <w:tab/>
      </w:r>
    </w:p>
    <w:sectPr w:rsidR="00024C7D" w:rsidRPr="00A0327C" w:rsidSect="005A48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75DE3" w14:textId="77777777" w:rsidR="00877C4A" w:rsidRDefault="00877C4A">
      <w:pPr>
        <w:spacing w:before="0" w:after="0" w:line="240" w:lineRule="auto"/>
      </w:pPr>
      <w:r>
        <w:separator/>
      </w:r>
    </w:p>
  </w:endnote>
  <w:endnote w:type="continuationSeparator" w:id="0">
    <w:p w14:paraId="36328649" w14:textId="77777777" w:rsidR="00877C4A" w:rsidRDefault="00877C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45D87" w14:textId="77777777" w:rsidR="00EF3118" w:rsidRDefault="003E7CD1" w:rsidP="005A4844">
    <w:pPr>
      <w:pStyle w:val="Footer"/>
      <w:rPr>
        <w:rStyle w:val="PageNumber"/>
        <w:rFonts w:ascii="Calibri" w:hAnsi="Calibri"/>
        <w:sz w:val="22"/>
      </w:rPr>
    </w:pPr>
    <w:r>
      <w:rPr>
        <w:rStyle w:val="PageNumber"/>
      </w:rPr>
      <w:fldChar w:fldCharType="begin"/>
    </w:r>
    <w:r w:rsidR="00EF3118">
      <w:rPr>
        <w:rStyle w:val="PageNumber"/>
      </w:rPr>
      <w:instrText xml:space="preserve">PAGE  </w:instrText>
    </w:r>
    <w:r>
      <w:rPr>
        <w:rStyle w:val="PageNumber"/>
      </w:rPr>
      <w:fldChar w:fldCharType="end"/>
    </w:r>
  </w:p>
  <w:p w14:paraId="43E4D916" w14:textId="77777777" w:rsidR="00EF3118" w:rsidRDefault="00EF3118" w:rsidP="005A4844">
    <w:pPr>
      <w:pStyle w:val="Footer"/>
    </w:pPr>
  </w:p>
  <w:p w14:paraId="3D69010D" w14:textId="77777777" w:rsidR="00EF3118" w:rsidRDefault="00EF3118" w:rsidP="005A4844"/>
  <w:p w14:paraId="005A2452" w14:textId="77777777" w:rsidR="00EF3118" w:rsidRDefault="00EF3118" w:rsidP="005A48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D8A97" w14:textId="77777777" w:rsidR="00EF3118" w:rsidRPr="00563CB8" w:rsidRDefault="00EF3118" w:rsidP="00BA3EB8">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EF3118" w14:paraId="69785470" w14:textId="77777777" w:rsidTr="003A783C">
      <w:trPr>
        <w:trHeight w:val="705"/>
      </w:trPr>
      <w:tc>
        <w:tcPr>
          <w:tcW w:w="4484" w:type="dxa"/>
          <w:shd w:val="clear" w:color="auto" w:fill="auto"/>
          <w:vAlign w:val="center"/>
        </w:tcPr>
        <w:p w14:paraId="633AAB9A" w14:textId="10105AA9" w:rsidR="00EF3118" w:rsidRPr="002E4C92" w:rsidRDefault="00EF3118" w:rsidP="003A783C">
          <w:pPr>
            <w:pStyle w:val="FooterText"/>
          </w:pPr>
          <w:r w:rsidRPr="002E4C92">
            <w:t>File:</w:t>
          </w:r>
          <w:r w:rsidRPr="0039525B">
            <w:rPr>
              <w:b w:val="0"/>
            </w:rPr>
            <w:t xml:space="preserve"> </w:t>
          </w:r>
          <w:r w:rsidR="00DD4F5E">
            <w:rPr>
              <w:b w:val="0"/>
            </w:rPr>
            <w:t>12 LC</w:t>
          </w:r>
          <w:r w:rsidRPr="0039525B">
            <w:rPr>
              <w:b w:val="0"/>
            </w:rPr>
            <w:t xml:space="preserve"> Lesson </w:t>
          </w:r>
          <w:r w:rsidR="00A0327C">
            <w:rPr>
              <w:b w:val="0"/>
            </w:rPr>
            <w:t>10</w:t>
          </w:r>
          <w:r w:rsidRPr="002E4C92">
            <w:t xml:space="preserve"> Date:</w:t>
          </w:r>
          <w:r w:rsidRPr="0039525B">
            <w:rPr>
              <w:b w:val="0"/>
            </w:rPr>
            <w:t xml:space="preserve"> </w:t>
          </w:r>
          <w:r>
            <w:rPr>
              <w:b w:val="0"/>
            </w:rPr>
            <w:t>6/30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5CD63099" w14:textId="77777777" w:rsidR="00EF3118" w:rsidRPr="0039525B" w:rsidRDefault="00EF3118" w:rsidP="003A783C">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20134EE0" w14:textId="77777777" w:rsidR="00EF3118" w:rsidRPr="0039525B" w:rsidRDefault="00EF3118" w:rsidP="003A783C">
          <w:pPr>
            <w:pStyle w:val="FooterText"/>
            <w:rPr>
              <w:b w:val="0"/>
              <w:i/>
            </w:rPr>
          </w:pPr>
          <w:r w:rsidRPr="0039525B">
            <w:rPr>
              <w:b w:val="0"/>
              <w:i/>
              <w:sz w:val="12"/>
            </w:rPr>
            <w:t>Creative Commons Attribution-NonCommercial-ShareAlike 3.0 Unported License</w:t>
          </w:r>
        </w:p>
        <w:p w14:paraId="1FC5B36E" w14:textId="77777777" w:rsidR="00EF3118" w:rsidRPr="002E4C92" w:rsidRDefault="00877C4A" w:rsidP="003A783C">
          <w:pPr>
            <w:pStyle w:val="FooterText"/>
          </w:pPr>
          <w:hyperlink r:id="rId1" w:history="1">
            <w:r w:rsidR="00EF3118" w:rsidRPr="0043460D">
              <w:rPr>
                <w:rStyle w:val="Hyperlink"/>
                <w:sz w:val="12"/>
                <w:szCs w:val="12"/>
              </w:rPr>
              <w:t>http://creativecommons.org/licenses/by-nc-sa/3.0/</w:t>
            </w:r>
          </w:hyperlink>
        </w:p>
      </w:tc>
      <w:tc>
        <w:tcPr>
          <w:tcW w:w="614" w:type="dxa"/>
          <w:shd w:val="clear" w:color="auto" w:fill="auto"/>
          <w:vAlign w:val="center"/>
        </w:tcPr>
        <w:p w14:paraId="7E814472" w14:textId="77777777" w:rsidR="00EF3118" w:rsidRPr="002E4C92" w:rsidRDefault="003E7CD1" w:rsidP="003A783C">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EF311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E3427">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402BC02D" w14:textId="1777053F" w:rsidR="00EF3118" w:rsidRPr="002E4C92" w:rsidRDefault="00BE3427" w:rsidP="003A783C">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513FC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4.15pt;height:50.15pt;visibility:visible;mso-wrap-style:square">
                <v:imagedata r:id="rId2" o:title="PCG-CC-NY"/>
              </v:shape>
            </w:pict>
          </w:r>
        </w:p>
      </w:tc>
    </w:tr>
  </w:tbl>
  <w:p w14:paraId="484C4193" w14:textId="77777777" w:rsidR="00EF3118" w:rsidRPr="00B06049" w:rsidRDefault="00EF3118" w:rsidP="00B06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E7975" w14:textId="77777777" w:rsidR="00BE3427" w:rsidRDefault="00BE3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C3E33" w14:textId="77777777" w:rsidR="00877C4A" w:rsidRDefault="00877C4A">
      <w:pPr>
        <w:spacing w:before="0" w:after="0" w:line="240" w:lineRule="auto"/>
      </w:pPr>
      <w:r>
        <w:separator/>
      </w:r>
    </w:p>
  </w:footnote>
  <w:footnote w:type="continuationSeparator" w:id="0">
    <w:p w14:paraId="5C41FB90" w14:textId="77777777" w:rsidR="00877C4A" w:rsidRDefault="00877C4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61674" w14:textId="77777777" w:rsidR="00BE3427" w:rsidRDefault="00BE3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8" w:type="pct"/>
      <w:tblInd w:w="18" w:type="dxa"/>
      <w:tblLook w:val="04A0" w:firstRow="1" w:lastRow="0" w:firstColumn="1" w:lastColumn="0" w:noHBand="0" w:noVBand="1"/>
    </w:tblPr>
    <w:tblGrid>
      <w:gridCol w:w="3713"/>
      <w:gridCol w:w="2424"/>
      <w:gridCol w:w="3493"/>
    </w:tblGrid>
    <w:tr w:rsidR="00EF3118" w:rsidRPr="00563CB8" w14:paraId="7FFA9B83" w14:textId="77777777">
      <w:tc>
        <w:tcPr>
          <w:tcW w:w="3713" w:type="dxa"/>
          <w:shd w:val="clear" w:color="auto" w:fill="auto"/>
        </w:tcPr>
        <w:p w14:paraId="5F05F748" w14:textId="77777777" w:rsidR="00EF3118" w:rsidRPr="00563CB8" w:rsidRDefault="00EF3118"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02EC7EEB" w14:textId="77777777" w:rsidR="00EF3118" w:rsidRPr="00563CB8" w:rsidRDefault="00EF3118" w:rsidP="007017EB">
          <w:pPr>
            <w:jc w:val="center"/>
          </w:pPr>
        </w:p>
      </w:tc>
      <w:tc>
        <w:tcPr>
          <w:tcW w:w="3493" w:type="dxa"/>
          <w:shd w:val="clear" w:color="auto" w:fill="auto"/>
        </w:tcPr>
        <w:p w14:paraId="45CDB737" w14:textId="08B73530" w:rsidR="00EF3118" w:rsidRPr="00E946A0" w:rsidRDefault="00DD4F5E" w:rsidP="00BE3427">
          <w:pPr>
            <w:pStyle w:val="PageHeader"/>
            <w:jc w:val="right"/>
            <w:rPr>
              <w:b w:val="0"/>
            </w:rPr>
          </w:pPr>
          <w:bookmarkStart w:id="0" w:name="_GoBack"/>
          <w:r>
            <w:rPr>
              <w:b w:val="0"/>
            </w:rPr>
            <w:t>Grade 12 • Literary Criticism Module</w:t>
          </w:r>
          <w:r w:rsidR="00EF3118">
            <w:rPr>
              <w:b w:val="0"/>
            </w:rPr>
            <w:t xml:space="preserve"> </w:t>
          </w:r>
          <w:r>
            <w:rPr>
              <w:b w:val="0"/>
            </w:rPr>
            <w:br/>
          </w:r>
          <w:r w:rsidR="00EF3118" w:rsidRPr="00E946A0">
            <w:rPr>
              <w:b w:val="0"/>
            </w:rPr>
            <w:t xml:space="preserve">• Lesson </w:t>
          </w:r>
          <w:r w:rsidR="00EF3118">
            <w:rPr>
              <w:b w:val="0"/>
            </w:rPr>
            <w:t>10</w:t>
          </w:r>
          <w:bookmarkEnd w:id="0"/>
        </w:p>
      </w:tc>
    </w:tr>
  </w:tbl>
  <w:p w14:paraId="4C2CDBF6" w14:textId="77777777" w:rsidR="00EF3118" w:rsidRPr="007017EB" w:rsidRDefault="00EF3118"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79615" w14:textId="77777777" w:rsidR="00BE3427" w:rsidRDefault="00BE3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85C8A8EC"/>
    <w:lvl w:ilvl="0" w:tplc="4F469282">
      <w:start w:val="1"/>
      <w:numFmt w:val="bullet"/>
      <w:lvlText w:val=""/>
      <w:lvlJc w:val="left"/>
      <w:pPr>
        <w:ind w:left="1440" w:hanging="360"/>
      </w:pPr>
      <w:rPr>
        <w:rFonts w:ascii="Wingdings" w:hAnsi="Wingdings" w:hint="default"/>
      </w:rPr>
    </w:lvl>
    <w:lvl w:ilvl="1" w:tplc="1402F7EE">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34FA9"/>
    <w:multiLevelType w:val="hybridMultilevel"/>
    <w:tmpl w:val="4B9E7D7C"/>
    <w:lvl w:ilvl="0" w:tplc="96A850C8">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E4ECD5DC"/>
    <w:lvl w:ilvl="0" w:tplc="DAD4B08C">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8"/>
  </w:num>
  <w:num w:numId="5">
    <w:abstractNumId w:val="1"/>
  </w:num>
  <w:num w:numId="6">
    <w:abstractNumId w:val="10"/>
  </w:num>
  <w:num w:numId="7">
    <w:abstractNumId w:val="6"/>
    <w:lvlOverride w:ilvl="0">
      <w:startOverride w:val="1"/>
    </w:lvlOverride>
  </w:num>
  <w:num w:numId="8">
    <w:abstractNumId w:val="12"/>
  </w:num>
  <w:num w:numId="9">
    <w:abstractNumId w:val="2"/>
  </w:num>
  <w:num w:numId="10">
    <w:abstractNumId w:val="9"/>
  </w:num>
  <w:num w:numId="11">
    <w:abstractNumId w:val="13"/>
  </w:num>
  <w:num w:numId="12">
    <w:abstractNumId w:val="6"/>
  </w:num>
  <w:num w:numId="13">
    <w:abstractNumId w:val="6"/>
    <w:lvlOverride w:ilvl="0">
      <w:startOverride w:val="1"/>
    </w:lvlOverride>
  </w:num>
  <w:num w:numId="14">
    <w:abstractNumId w:val="5"/>
    <w:lvlOverride w:ilvl="0">
      <w:startOverride w:val="1"/>
    </w:lvlOverride>
  </w:num>
  <w:num w:numId="15">
    <w:abstractNumId w:val="12"/>
  </w:num>
  <w:num w:numId="16">
    <w:abstractNumId w:val="4"/>
  </w:num>
  <w:num w:numId="17">
    <w:abstractNumId w:val="0"/>
  </w:num>
  <w:num w:numId="18">
    <w:abstractNumId w:val="3"/>
  </w:num>
  <w:num w:numId="19">
    <w:abstractNumId w:val="11"/>
  </w:num>
  <w:num w:numId="20">
    <w:abstractNumId w:val="13"/>
    <w:lvlOverride w:ilvl="0">
      <w:startOverride w:val="1"/>
    </w:lvlOverride>
  </w:num>
  <w:num w:numId="21">
    <w:abstractNumId w:val="8"/>
  </w:num>
  <w:num w:numId="22">
    <w:abstractNumId w:val="12"/>
  </w:num>
  <w:num w:numId="23">
    <w:abstractNumId w:val="4"/>
  </w:num>
  <w:num w:numId="24">
    <w:abstractNumId w:val="1"/>
  </w:num>
  <w:num w:numId="25">
    <w:abstractNumId w:val="10"/>
  </w:num>
  <w:num w:numId="26">
    <w:abstractNumId w:val="6"/>
    <w:lvlOverride w:ilvl="0">
      <w:startOverride w:val="1"/>
    </w:lvlOverride>
  </w:num>
  <w:num w:numId="27">
    <w:abstractNumId w:val="12"/>
  </w:num>
  <w:num w:numId="28">
    <w:abstractNumId w:val="2"/>
  </w:num>
  <w:num w:numId="29">
    <w:abstractNumId w:val="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07C3"/>
    <w:rsid w:val="000018B7"/>
    <w:rsid w:val="000047D0"/>
    <w:rsid w:val="00004A43"/>
    <w:rsid w:val="00004CFC"/>
    <w:rsid w:val="000148A2"/>
    <w:rsid w:val="00015015"/>
    <w:rsid w:val="00017619"/>
    <w:rsid w:val="00024C7D"/>
    <w:rsid w:val="00024FD4"/>
    <w:rsid w:val="00036958"/>
    <w:rsid w:val="00052173"/>
    <w:rsid w:val="00053B32"/>
    <w:rsid w:val="00057F86"/>
    <w:rsid w:val="000716D4"/>
    <w:rsid w:val="00074824"/>
    <w:rsid w:val="0007512D"/>
    <w:rsid w:val="00076FCC"/>
    <w:rsid w:val="00082D78"/>
    <w:rsid w:val="000875F9"/>
    <w:rsid w:val="000B05A1"/>
    <w:rsid w:val="000B097E"/>
    <w:rsid w:val="000B3273"/>
    <w:rsid w:val="000B373F"/>
    <w:rsid w:val="000B3A6F"/>
    <w:rsid w:val="000C53AA"/>
    <w:rsid w:val="000D3C16"/>
    <w:rsid w:val="000E1B88"/>
    <w:rsid w:val="000E604B"/>
    <w:rsid w:val="000E75A7"/>
    <w:rsid w:val="000F7614"/>
    <w:rsid w:val="00101902"/>
    <w:rsid w:val="00114613"/>
    <w:rsid w:val="0011509A"/>
    <w:rsid w:val="00120789"/>
    <w:rsid w:val="0012456A"/>
    <w:rsid w:val="00133400"/>
    <w:rsid w:val="001348C6"/>
    <w:rsid w:val="001370F7"/>
    <w:rsid w:val="00142A94"/>
    <w:rsid w:val="00144B97"/>
    <w:rsid w:val="00152975"/>
    <w:rsid w:val="001735F1"/>
    <w:rsid w:val="0017548D"/>
    <w:rsid w:val="0018174E"/>
    <w:rsid w:val="001829A2"/>
    <w:rsid w:val="001B046A"/>
    <w:rsid w:val="001B1811"/>
    <w:rsid w:val="001D3589"/>
    <w:rsid w:val="001D3DB5"/>
    <w:rsid w:val="001D4C36"/>
    <w:rsid w:val="001D7ECE"/>
    <w:rsid w:val="001E2946"/>
    <w:rsid w:val="001F59E2"/>
    <w:rsid w:val="00202063"/>
    <w:rsid w:val="00222F2A"/>
    <w:rsid w:val="00225A4B"/>
    <w:rsid w:val="00226EB9"/>
    <w:rsid w:val="00230C70"/>
    <w:rsid w:val="00233203"/>
    <w:rsid w:val="00235CD4"/>
    <w:rsid w:val="002479CC"/>
    <w:rsid w:val="00251EF6"/>
    <w:rsid w:val="00253827"/>
    <w:rsid w:val="00253E3E"/>
    <w:rsid w:val="00266252"/>
    <w:rsid w:val="00273FC9"/>
    <w:rsid w:val="00275FC8"/>
    <w:rsid w:val="00281D1A"/>
    <w:rsid w:val="00282F46"/>
    <w:rsid w:val="00292813"/>
    <w:rsid w:val="002B09F8"/>
    <w:rsid w:val="002B6A14"/>
    <w:rsid w:val="002C24BD"/>
    <w:rsid w:val="002C6E13"/>
    <w:rsid w:val="002E37C5"/>
    <w:rsid w:val="002E38C1"/>
    <w:rsid w:val="002F5C22"/>
    <w:rsid w:val="003022D3"/>
    <w:rsid w:val="00315115"/>
    <w:rsid w:val="00322EBD"/>
    <w:rsid w:val="00331FF7"/>
    <w:rsid w:val="00332407"/>
    <w:rsid w:val="00333ED4"/>
    <w:rsid w:val="00334C8F"/>
    <w:rsid w:val="00341F48"/>
    <w:rsid w:val="00344BAC"/>
    <w:rsid w:val="003456DF"/>
    <w:rsid w:val="003557D0"/>
    <w:rsid w:val="0037013E"/>
    <w:rsid w:val="00371C9F"/>
    <w:rsid w:val="0038033C"/>
    <w:rsid w:val="00387773"/>
    <w:rsid w:val="003A6A46"/>
    <w:rsid w:val="003A783C"/>
    <w:rsid w:val="003B18FB"/>
    <w:rsid w:val="003D71B4"/>
    <w:rsid w:val="003E0BDC"/>
    <w:rsid w:val="003E587F"/>
    <w:rsid w:val="003E7CD1"/>
    <w:rsid w:val="003F2218"/>
    <w:rsid w:val="00415A4A"/>
    <w:rsid w:val="0043460D"/>
    <w:rsid w:val="00461A49"/>
    <w:rsid w:val="00471985"/>
    <w:rsid w:val="00474DD9"/>
    <w:rsid w:val="004925B9"/>
    <w:rsid w:val="00492FC1"/>
    <w:rsid w:val="00496318"/>
    <w:rsid w:val="004B0FE0"/>
    <w:rsid w:val="004B3B52"/>
    <w:rsid w:val="004B5AC2"/>
    <w:rsid w:val="004B62D2"/>
    <w:rsid w:val="004B7ADE"/>
    <w:rsid w:val="004C1F02"/>
    <w:rsid w:val="004C7C55"/>
    <w:rsid w:val="004D5865"/>
    <w:rsid w:val="004D5B6A"/>
    <w:rsid w:val="004D78C2"/>
    <w:rsid w:val="004E503B"/>
    <w:rsid w:val="004F0EAB"/>
    <w:rsid w:val="004F5A29"/>
    <w:rsid w:val="00513274"/>
    <w:rsid w:val="0051688C"/>
    <w:rsid w:val="005170F2"/>
    <w:rsid w:val="00530234"/>
    <w:rsid w:val="0053566B"/>
    <w:rsid w:val="00540222"/>
    <w:rsid w:val="005414E0"/>
    <w:rsid w:val="00554B67"/>
    <w:rsid w:val="00557889"/>
    <w:rsid w:val="00565A00"/>
    <w:rsid w:val="005670A1"/>
    <w:rsid w:val="0057233F"/>
    <w:rsid w:val="00581233"/>
    <w:rsid w:val="0059651E"/>
    <w:rsid w:val="005A464C"/>
    <w:rsid w:val="005A4844"/>
    <w:rsid w:val="005A643D"/>
    <w:rsid w:val="005B1ED8"/>
    <w:rsid w:val="005B2F5F"/>
    <w:rsid w:val="005B795F"/>
    <w:rsid w:val="005C01C6"/>
    <w:rsid w:val="005D57BB"/>
    <w:rsid w:val="005D67D9"/>
    <w:rsid w:val="005F1963"/>
    <w:rsid w:val="005F5B35"/>
    <w:rsid w:val="005F733F"/>
    <w:rsid w:val="00600BBA"/>
    <w:rsid w:val="00603D81"/>
    <w:rsid w:val="00611906"/>
    <w:rsid w:val="00615334"/>
    <w:rsid w:val="00616808"/>
    <w:rsid w:val="00620848"/>
    <w:rsid w:val="00634574"/>
    <w:rsid w:val="006373B6"/>
    <w:rsid w:val="00641187"/>
    <w:rsid w:val="00642909"/>
    <w:rsid w:val="00642B27"/>
    <w:rsid w:val="00651999"/>
    <w:rsid w:val="00651AE2"/>
    <w:rsid w:val="006521FB"/>
    <w:rsid w:val="00652D30"/>
    <w:rsid w:val="00692BB6"/>
    <w:rsid w:val="006A2477"/>
    <w:rsid w:val="006A5CB3"/>
    <w:rsid w:val="006B5C92"/>
    <w:rsid w:val="006C1EB8"/>
    <w:rsid w:val="006F4BEE"/>
    <w:rsid w:val="006F5ABB"/>
    <w:rsid w:val="006F6F9D"/>
    <w:rsid w:val="007017EB"/>
    <w:rsid w:val="0070296C"/>
    <w:rsid w:val="0072244E"/>
    <w:rsid w:val="007242B6"/>
    <w:rsid w:val="0072437B"/>
    <w:rsid w:val="00733817"/>
    <w:rsid w:val="00750D22"/>
    <w:rsid w:val="007743E8"/>
    <w:rsid w:val="007823DC"/>
    <w:rsid w:val="00790BCC"/>
    <w:rsid w:val="00796054"/>
    <w:rsid w:val="007A4385"/>
    <w:rsid w:val="007A5498"/>
    <w:rsid w:val="007B66AF"/>
    <w:rsid w:val="007D0E09"/>
    <w:rsid w:val="007D2598"/>
    <w:rsid w:val="007D271D"/>
    <w:rsid w:val="007D4CB0"/>
    <w:rsid w:val="007E484F"/>
    <w:rsid w:val="007F0AA6"/>
    <w:rsid w:val="007F0E99"/>
    <w:rsid w:val="007F3726"/>
    <w:rsid w:val="0080062C"/>
    <w:rsid w:val="00802047"/>
    <w:rsid w:val="00821CE5"/>
    <w:rsid w:val="0084074F"/>
    <w:rsid w:val="0084368C"/>
    <w:rsid w:val="00853C5E"/>
    <w:rsid w:val="00855CA6"/>
    <w:rsid w:val="008608ED"/>
    <w:rsid w:val="00873826"/>
    <w:rsid w:val="00877C4A"/>
    <w:rsid w:val="00883BB3"/>
    <w:rsid w:val="00886C32"/>
    <w:rsid w:val="008914F3"/>
    <w:rsid w:val="00891C94"/>
    <w:rsid w:val="008A1DB4"/>
    <w:rsid w:val="008B443F"/>
    <w:rsid w:val="008C0B6B"/>
    <w:rsid w:val="008C0C77"/>
    <w:rsid w:val="008D76BA"/>
    <w:rsid w:val="008E0122"/>
    <w:rsid w:val="008E270E"/>
    <w:rsid w:val="008E39E0"/>
    <w:rsid w:val="008E72E6"/>
    <w:rsid w:val="008F03D5"/>
    <w:rsid w:val="00902CF8"/>
    <w:rsid w:val="009059B7"/>
    <w:rsid w:val="00921EBC"/>
    <w:rsid w:val="00930C82"/>
    <w:rsid w:val="00941A3A"/>
    <w:rsid w:val="009450B7"/>
    <w:rsid w:val="009450F1"/>
    <w:rsid w:val="00947096"/>
    <w:rsid w:val="009500EF"/>
    <w:rsid w:val="009540E2"/>
    <w:rsid w:val="009562D6"/>
    <w:rsid w:val="00972D7B"/>
    <w:rsid w:val="00983A75"/>
    <w:rsid w:val="0098483A"/>
    <w:rsid w:val="00992677"/>
    <w:rsid w:val="009A2C52"/>
    <w:rsid w:val="009A330A"/>
    <w:rsid w:val="009A5D2C"/>
    <w:rsid w:val="009A729F"/>
    <w:rsid w:val="009B0F1D"/>
    <w:rsid w:val="009B2304"/>
    <w:rsid w:val="009B26D1"/>
    <w:rsid w:val="009B33AD"/>
    <w:rsid w:val="009C0866"/>
    <w:rsid w:val="009D3F51"/>
    <w:rsid w:val="009D4D6C"/>
    <w:rsid w:val="009E23F3"/>
    <w:rsid w:val="009E6B41"/>
    <w:rsid w:val="009F1121"/>
    <w:rsid w:val="009F2C49"/>
    <w:rsid w:val="00A017BA"/>
    <w:rsid w:val="00A02B89"/>
    <w:rsid w:val="00A0327C"/>
    <w:rsid w:val="00A10E2C"/>
    <w:rsid w:val="00A118C5"/>
    <w:rsid w:val="00A13381"/>
    <w:rsid w:val="00A236FC"/>
    <w:rsid w:val="00A31758"/>
    <w:rsid w:val="00A36739"/>
    <w:rsid w:val="00A37876"/>
    <w:rsid w:val="00A41D81"/>
    <w:rsid w:val="00A52CFA"/>
    <w:rsid w:val="00A57825"/>
    <w:rsid w:val="00A60221"/>
    <w:rsid w:val="00A65F92"/>
    <w:rsid w:val="00A66E9A"/>
    <w:rsid w:val="00A8227D"/>
    <w:rsid w:val="00A8649C"/>
    <w:rsid w:val="00A9051C"/>
    <w:rsid w:val="00AA19D5"/>
    <w:rsid w:val="00AA6DA0"/>
    <w:rsid w:val="00AB4170"/>
    <w:rsid w:val="00AB6B4B"/>
    <w:rsid w:val="00AB758D"/>
    <w:rsid w:val="00AC151F"/>
    <w:rsid w:val="00AD2443"/>
    <w:rsid w:val="00AD40A0"/>
    <w:rsid w:val="00AD72B1"/>
    <w:rsid w:val="00AE2DEC"/>
    <w:rsid w:val="00AE7D43"/>
    <w:rsid w:val="00AF1917"/>
    <w:rsid w:val="00AF2C97"/>
    <w:rsid w:val="00AF5FFB"/>
    <w:rsid w:val="00B00EAF"/>
    <w:rsid w:val="00B02E17"/>
    <w:rsid w:val="00B06049"/>
    <w:rsid w:val="00B06421"/>
    <w:rsid w:val="00B318D8"/>
    <w:rsid w:val="00B34DA3"/>
    <w:rsid w:val="00B4189B"/>
    <w:rsid w:val="00B6263A"/>
    <w:rsid w:val="00B655D2"/>
    <w:rsid w:val="00B66DBE"/>
    <w:rsid w:val="00B74127"/>
    <w:rsid w:val="00B74F02"/>
    <w:rsid w:val="00B9066A"/>
    <w:rsid w:val="00B931D0"/>
    <w:rsid w:val="00BA3EB8"/>
    <w:rsid w:val="00BB28B1"/>
    <w:rsid w:val="00BB3863"/>
    <w:rsid w:val="00BB4351"/>
    <w:rsid w:val="00BC1246"/>
    <w:rsid w:val="00BC169D"/>
    <w:rsid w:val="00BD21F3"/>
    <w:rsid w:val="00BE3427"/>
    <w:rsid w:val="00BE5B8C"/>
    <w:rsid w:val="00BF12EC"/>
    <w:rsid w:val="00BF1C68"/>
    <w:rsid w:val="00BF2AC2"/>
    <w:rsid w:val="00BF3151"/>
    <w:rsid w:val="00BF36AE"/>
    <w:rsid w:val="00C00FA9"/>
    <w:rsid w:val="00C178B5"/>
    <w:rsid w:val="00C30831"/>
    <w:rsid w:val="00C30E9B"/>
    <w:rsid w:val="00C33422"/>
    <w:rsid w:val="00C33756"/>
    <w:rsid w:val="00C42CF6"/>
    <w:rsid w:val="00C5268D"/>
    <w:rsid w:val="00C54CFE"/>
    <w:rsid w:val="00C553E2"/>
    <w:rsid w:val="00C5609C"/>
    <w:rsid w:val="00C56E1F"/>
    <w:rsid w:val="00C66737"/>
    <w:rsid w:val="00C668D6"/>
    <w:rsid w:val="00C969C7"/>
    <w:rsid w:val="00CA306F"/>
    <w:rsid w:val="00CA5990"/>
    <w:rsid w:val="00CA5B72"/>
    <w:rsid w:val="00CA777E"/>
    <w:rsid w:val="00CB5756"/>
    <w:rsid w:val="00CB591C"/>
    <w:rsid w:val="00CC6BFF"/>
    <w:rsid w:val="00CD10E6"/>
    <w:rsid w:val="00CD4E9F"/>
    <w:rsid w:val="00CD5C00"/>
    <w:rsid w:val="00CD5FFE"/>
    <w:rsid w:val="00CD7D4B"/>
    <w:rsid w:val="00CD7FBB"/>
    <w:rsid w:val="00CF25EE"/>
    <w:rsid w:val="00CF4F2F"/>
    <w:rsid w:val="00CF6F17"/>
    <w:rsid w:val="00CF7837"/>
    <w:rsid w:val="00D16464"/>
    <w:rsid w:val="00D26DA5"/>
    <w:rsid w:val="00D27C90"/>
    <w:rsid w:val="00D31F4D"/>
    <w:rsid w:val="00D328A0"/>
    <w:rsid w:val="00D43571"/>
    <w:rsid w:val="00D456E8"/>
    <w:rsid w:val="00D46328"/>
    <w:rsid w:val="00D50CBB"/>
    <w:rsid w:val="00D51531"/>
    <w:rsid w:val="00D71CD9"/>
    <w:rsid w:val="00D7569A"/>
    <w:rsid w:val="00D85B49"/>
    <w:rsid w:val="00D94DF2"/>
    <w:rsid w:val="00D96456"/>
    <w:rsid w:val="00DA23BC"/>
    <w:rsid w:val="00DB28B9"/>
    <w:rsid w:val="00DB557D"/>
    <w:rsid w:val="00DB701C"/>
    <w:rsid w:val="00DC3636"/>
    <w:rsid w:val="00DC72E9"/>
    <w:rsid w:val="00DD3489"/>
    <w:rsid w:val="00DD4F5E"/>
    <w:rsid w:val="00DF56BD"/>
    <w:rsid w:val="00DF773B"/>
    <w:rsid w:val="00E13D6F"/>
    <w:rsid w:val="00E14C30"/>
    <w:rsid w:val="00E21685"/>
    <w:rsid w:val="00E35BA6"/>
    <w:rsid w:val="00E7003E"/>
    <w:rsid w:val="00E71DDB"/>
    <w:rsid w:val="00E755C9"/>
    <w:rsid w:val="00E87A48"/>
    <w:rsid w:val="00E90C4C"/>
    <w:rsid w:val="00E91ABD"/>
    <w:rsid w:val="00E931C8"/>
    <w:rsid w:val="00E933B4"/>
    <w:rsid w:val="00EA2059"/>
    <w:rsid w:val="00EA3088"/>
    <w:rsid w:val="00EA44D0"/>
    <w:rsid w:val="00EA5069"/>
    <w:rsid w:val="00EB3961"/>
    <w:rsid w:val="00EB5001"/>
    <w:rsid w:val="00EB5349"/>
    <w:rsid w:val="00EC5DBF"/>
    <w:rsid w:val="00EE0E79"/>
    <w:rsid w:val="00EE64C6"/>
    <w:rsid w:val="00EF3118"/>
    <w:rsid w:val="00F07336"/>
    <w:rsid w:val="00F1067B"/>
    <w:rsid w:val="00F11318"/>
    <w:rsid w:val="00F14325"/>
    <w:rsid w:val="00F1611E"/>
    <w:rsid w:val="00F161BA"/>
    <w:rsid w:val="00F16AC3"/>
    <w:rsid w:val="00F244D0"/>
    <w:rsid w:val="00F25A7C"/>
    <w:rsid w:val="00F278C1"/>
    <w:rsid w:val="00F308BD"/>
    <w:rsid w:val="00F31139"/>
    <w:rsid w:val="00F31CA6"/>
    <w:rsid w:val="00F409AE"/>
    <w:rsid w:val="00F42DC6"/>
    <w:rsid w:val="00F607FE"/>
    <w:rsid w:val="00F62244"/>
    <w:rsid w:val="00F731EF"/>
    <w:rsid w:val="00F73C25"/>
    <w:rsid w:val="00F84501"/>
    <w:rsid w:val="00F9731D"/>
    <w:rsid w:val="00FA19DE"/>
    <w:rsid w:val="00FA4546"/>
    <w:rsid w:val="00FA5428"/>
    <w:rsid w:val="00FA6E01"/>
    <w:rsid w:val="00FA7941"/>
    <w:rsid w:val="00FB00D9"/>
    <w:rsid w:val="00FC5D44"/>
    <w:rsid w:val="00FD3EDC"/>
    <w:rsid w:val="00FD4EFA"/>
    <w:rsid w:val="00FD6800"/>
    <w:rsid w:val="00FE1FBA"/>
    <w:rsid w:val="00FF0416"/>
    <w:rsid w:val="00FF3A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F6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84074F"/>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84074F"/>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84074F"/>
    <w:pPr>
      <w:numPr>
        <w:numId w:val="26"/>
      </w:numPr>
      <w:spacing w:after="60"/>
    </w:pPr>
    <w:rPr>
      <w:sz w:val="22"/>
      <w:szCs w:val="22"/>
    </w:rPr>
  </w:style>
  <w:style w:type="paragraph" w:customStyle="1" w:styleId="PageHeader">
    <w:name w:val="*PageHeader"/>
    <w:link w:val="PageHeaderChar"/>
    <w:qFormat/>
    <w:rsid w:val="0084074F"/>
    <w:pPr>
      <w:spacing w:before="120"/>
    </w:pPr>
    <w:rPr>
      <w:b/>
      <w:sz w:val="18"/>
      <w:szCs w:val="22"/>
    </w:rPr>
  </w:style>
  <w:style w:type="character" w:customStyle="1" w:styleId="PageHeaderChar">
    <w:name w:val="*PageHeader Char"/>
    <w:link w:val="PageHeader"/>
    <w:rsid w:val="0084074F"/>
    <w:rPr>
      <w:b/>
      <w:sz w:val="18"/>
      <w:szCs w:val="22"/>
    </w:rPr>
  </w:style>
  <w:style w:type="paragraph" w:customStyle="1" w:styleId="FooterText">
    <w:name w:val="*FooterText"/>
    <w:link w:val="FooterTextChar"/>
    <w:qFormat/>
    <w:rsid w:val="0084074F"/>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84074F"/>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84074F"/>
    <w:pPr>
      <w:pBdr>
        <w:bottom w:val="single" w:sz="12" w:space="1" w:color="7F7F7F"/>
      </w:pBdr>
      <w:spacing w:after="360"/>
      <w:ind w:left="2880" w:right="2880"/>
    </w:pPr>
    <w:rPr>
      <w:sz w:val="18"/>
      <w:szCs w:val="22"/>
    </w:rPr>
  </w:style>
  <w:style w:type="character" w:customStyle="1" w:styleId="BRChar">
    <w:name w:val="*BR* Char"/>
    <w:link w:val="BR"/>
    <w:rsid w:val="0084074F"/>
    <w:rPr>
      <w:sz w:val="18"/>
      <w:szCs w:val="22"/>
    </w:rPr>
  </w:style>
  <w:style w:type="paragraph" w:customStyle="1" w:styleId="BulletedList">
    <w:name w:val="*Bulleted List"/>
    <w:link w:val="BulletedListChar"/>
    <w:qFormat/>
    <w:rsid w:val="0084074F"/>
    <w:pPr>
      <w:numPr>
        <w:numId w:val="21"/>
      </w:numPr>
      <w:spacing w:before="60" w:after="60" w:line="276" w:lineRule="auto"/>
      <w:ind w:left="360"/>
    </w:pPr>
    <w:rPr>
      <w:sz w:val="22"/>
      <w:szCs w:val="22"/>
    </w:rPr>
  </w:style>
  <w:style w:type="character" w:customStyle="1" w:styleId="BulletedListChar">
    <w:name w:val="*Bulleted List Char"/>
    <w:link w:val="BulletedList"/>
    <w:rsid w:val="0084074F"/>
    <w:rPr>
      <w:sz w:val="22"/>
      <w:szCs w:val="22"/>
    </w:rPr>
  </w:style>
  <w:style w:type="paragraph" w:customStyle="1" w:styleId="ExcerptAuthor">
    <w:name w:val="*ExcerptAuthor"/>
    <w:basedOn w:val="Normal"/>
    <w:link w:val="ExcerptAuthorChar"/>
    <w:qFormat/>
    <w:rsid w:val="0084074F"/>
    <w:pPr>
      <w:jc w:val="center"/>
    </w:pPr>
    <w:rPr>
      <w:rFonts w:ascii="Calibri Light" w:hAnsi="Calibri Light"/>
      <w:b/>
    </w:rPr>
  </w:style>
  <w:style w:type="character" w:customStyle="1" w:styleId="ExcerptAuthorChar">
    <w:name w:val="*ExcerptAuthor Char"/>
    <w:link w:val="ExcerptAuthor"/>
    <w:rsid w:val="0084074F"/>
    <w:rPr>
      <w:rFonts w:ascii="Calibri Light" w:hAnsi="Calibri Light"/>
      <w:b/>
      <w:sz w:val="22"/>
      <w:szCs w:val="22"/>
    </w:rPr>
  </w:style>
  <w:style w:type="paragraph" w:customStyle="1" w:styleId="ExcerptBody">
    <w:name w:val="*ExcerptBody"/>
    <w:basedOn w:val="Normal"/>
    <w:link w:val="ExcerptBodyChar"/>
    <w:qFormat/>
    <w:rsid w:val="0084074F"/>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84074F"/>
    <w:rPr>
      <w:rFonts w:ascii="Times New Roman" w:eastAsia="Times New Roman" w:hAnsi="Times New Roman"/>
      <w:color w:val="000000"/>
      <w:szCs w:val="17"/>
    </w:rPr>
  </w:style>
  <w:style w:type="paragraph" w:customStyle="1" w:styleId="ExcerptTitle">
    <w:name w:val="*ExcerptTitle"/>
    <w:basedOn w:val="Normal"/>
    <w:link w:val="ExcerptTitleChar"/>
    <w:qFormat/>
    <w:rsid w:val="0084074F"/>
    <w:pPr>
      <w:jc w:val="center"/>
    </w:pPr>
    <w:rPr>
      <w:rFonts w:ascii="Calibri Light" w:hAnsi="Calibri Light"/>
      <w:b/>
      <w:smallCaps/>
      <w:sz w:val="32"/>
    </w:rPr>
  </w:style>
  <w:style w:type="character" w:customStyle="1" w:styleId="ExcerptTitleChar">
    <w:name w:val="*ExcerptTitle Char"/>
    <w:link w:val="ExcerptTitle"/>
    <w:rsid w:val="0084074F"/>
    <w:rPr>
      <w:rFonts w:ascii="Calibri Light" w:hAnsi="Calibri Light"/>
      <w:b/>
      <w:smallCaps/>
      <w:sz w:val="32"/>
      <w:szCs w:val="22"/>
    </w:rPr>
  </w:style>
  <w:style w:type="paragraph" w:customStyle="1" w:styleId="IN">
    <w:name w:val="*IN*"/>
    <w:link w:val="INChar"/>
    <w:qFormat/>
    <w:rsid w:val="0084074F"/>
    <w:pPr>
      <w:numPr>
        <w:numId w:val="24"/>
      </w:numPr>
      <w:spacing w:before="120" w:after="60" w:line="276" w:lineRule="auto"/>
      <w:ind w:left="360"/>
    </w:pPr>
    <w:rPr>
      <w:color w:val="4F81BD"/>
      <w:sz w:val="22"/>
      <w:szCs w:val="22"/>
    </w:rPr>
  </w:style>
  <w:style w:type="character" w:customStyle="1" w:styleId="INChar">
    <w:name w:val="*IN* Char"/>
    <w:link w:val="IN"/>
    <w:rsid w:val="0084074F"/>
    <w:rPr>
      <w:color w:val="4F81BD"/>
      <w:sz w:val="22"/>
      <w:szCs w:val="22"/>
    </w:rPr>
  </w:style>
  <w:style w:type="paragraph" w:customStyle="1" w:styleId="INBullet">
    <w:name w:val="*IN* Bullet"/>
    <w:link w:val="INBulletChar"/>
    <w:qFormat/>
    <w:rsid w:val="0084074F"/>
    <w:pPr>
      <w:numPr>
        <w:numId w:val="25"/>
      </w:numPr>
      <w:spacing w:after="60" w:line="276" w:lineRule="auto"/>
      <w:ind w:left="720"/>
    </w:pPr>
    <w:rPr>
      <w:color w:val="4F81BD"/>
      <w:sz w:val="22"/>
      <w:szCs w:val="22"/>
    </w:rPr>
  </w:style>
  <w:style w:type="character" w:customStyle="1" w:styleId="INBulletChar">
    <w:name w:val="*IN* Bullet Char"/>
    <w:link w:val="INBullet"/>
    <w:rsid w:val="0084074F"/>
    <w:rPr>
      <w:color w:val="4F81BD"/>
      <w:sz w:val="22"/>
      <w:szCs w:val="22"/>
    </w:rPr>
  </w:style>
  <w:style w:type="paragraph" w:customStyle="1" w:styleId="LearningSequenceHeader">
    <w:name w:val="*Learning Sequence Header"/>
    <w:next w:val="Normal"/>
    <w:link w:val="LearningSequenceHeaderChar"/>
    <w:qFormat/>
    <w:rsid w:val="0084074F"/>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84074F"/>
    <w:rPr>
      <w:b/>
      <w:bCs/>
      <w:color w:val="4F81BD"/>
      <w:sz w:val="28"/>
      <w:szCs w:val="26"/>
    </w:rPr>
  </w:style>
  <w:style w:type="character" w:customStyle="1" w:styleId="NumberedListChar">
    <w:name w:val="*Numbered List Char"/>
    <w:link w:val="NumberedList"/>
    <w:rsid w:val="0084074F"/>
    <w:rPr>
      <w:sz w:val="22"/>
      <w:szCs w:val="22"/>
    </w:rPr>
  </w:style>
  <w:style w:type="paragraph" w:customStyle="1" w:styleId="Q">
    <w:name w:val="*Q*"/>
    <w:link w:val="QChar"/>
    <w:qFormat/>
    <w:rsid w:val="0084074F"/>
    <w:pPr>
      <w:spacing w:before="240" w:line="276" w:lineRule="auto"/>
    </w:pPr>
    <w:rPr>
      <w:b/>
      <w:sz w:val="22"/>
      <w:szCs w:val="22"/>
    </w:rPr>
  </w:style>
  <w:style w:type="character" w:customStyle="1" w:styleId="QChar">
    <w:name w:val="*Q* Char"/>
    <w:link w:val="Q"/>
    <w:rsid w:val="0084074F"/>
    <w:rPr>
      <w:b/>
      <w:sz w:val="22"/>
      <w:szCs w:val="22"/>
    </w:rPr>
  </w:style>
  <w:style w:type="paragraph" w:customStyle="1" w:styleId="SA">
    <w:name w:val="*SA*"/>
    <w:link w:val="SAChar"/>
    <w:qFormat/>
    <w:rsid w:val="0084074F"/>
    <w:pPr>
      <w:numPr>
        <w:numId w:val="27"/>
      </w:numPr>
      <w:spacing w:before="120" w:line="276" w:lineRule="auto"/>
    </w:pPr>
    <w:rPr>
      <w:sz w:val="22"/>
      <w:szCs w:val="22"/>
    </w:rPr>
  </w:style>
  <w:style w:type="character" w:customStyle="1" w:styleId="SAChar">
    <w:name w:val="*SA* Char"/>
    <w:link w:val="SA"/>
    <w:rsid w:val="0084074F"/>
    <w:rPr>
      <w:sz w:val="22"/>
      <w:szCs w:val="22"/>
    </w:rPr>
  </w:style>
  <w:style w:type="paragraph" w:customStyle="1" w:styleId="SASRBullet">
    <w:name w:val="*SA/SR Bullet"/>
    <w:basedOn w:val="Normal"/>
    <w:link w:val="SASRBulletChar"/>
    <w:qFormat/>
    <w:rsid w:val="0084074F"/>
    <w:pPr>
      <w:numPr>
        <w:ilvl w:val="1"/>
        <w:numId w:val="28"/>
      </w:numPr>
      <w:spacing w:before="120"/>
      <w:ind w:left="1080"/>
      <w:contextualSpacing/>
    </w:pPr>
  </w:style>
  <w:style w:type="character" w:customStyle="1" w:styleId="SASRBulletChar">
    <w:name w:val="*SA/SR Bullet Char"/>
    <w:link w:val="SASRBullet"/>
    <w:rsid w:val="0084074F"/>
    <w:rPr>
      <w:sz w:val="22"/>
      <w:szCs w:val="22"/>
    </w:rPr>
  </w:style>
  <w:style w:type="paragraph" w:customStyle="1" w:styleId="SR">
    <w:name w:val="*SR*"/>
    <w:link w:val="SRChar"/>
    <w:qFormat/>
    <w:rsid w:val="0084074F"/>
    <w:pPr>
      <w:numPr>
        <w:numId w:val="29"/>
      </w:numPr>
      <w:spacing w:before="120" w:line="276" w:lineRule="auto"/>
      <w:ind w:left="720"/>
    </w:pPr>
    <w:rPr>
      <w:sz w:val="22"/>
      <w:szCs w:val="22"/>
    </w:rPr>
  </w:style>
  <w:style w:type="character" w:customStyle="1" w:styleId="SRChar">
    <w:name w:val="*SR* Char"/>
    <w:link w:val="SR"/>
    <w:rsid w:val="0084074F"/>
    <w:rPr>
      <w:sz w:val="22"/>
      <w:szCs w:val="22"/>
    </w:rPr>
  </w:style>
  <w:style w:type="paragraph" w:customStyle="1" w:styleId="TableText">
    <w:name w:val="*TableText"/>
    <w:link w:val="TableTextChar"/>
    <w:qFormat/>
    <w:rsid w:val="0084074F"/>
    <w:pPr>
      <w:spacing w:before="40" w:after="40" w:line="276" w:lineRule="auto"/>
    </w:pPr>
    <w:rPr>
      <w:sz w:val="22"/>
      <w:szCs w:val="22"/>
    </w:rPr>
  </w:style>
  <w:style w:type="character" w:customStyle="1" w:styleId="TableTextChar">
    <w:name w:val="*TableText Char"/>
    <w:link w:val="TableText"/>
    <w:rsid w:val="0084074F"/>
    <w:rPr>
      <w:sz w:val="22"/>
      <w:szCs w:val="22"/>
    </w:rPr>
  </w:style>
  <w:style w:type="paragraph" w:customStyle="1" w:styleId="SubStandard">
    <w:name w:val="*SubStandard"/>
    <w:basedOn w:val="TableText"/>
    <w:link w:val="SubStandardChar"/>
    <w:qFormat/>
    <w:rsid w:val="0084074F"/>
    <w:pPr>
      <w:numPr>
        <w:numId w:val="30"/>
      </w:numPr>
    </w:pPr>
  </w:style>
  <w:style w:type="character" w:customStyle="1" w:styleId="SubStandardChar">
    <w:name w:val="*SubStandard Char"/>
    <w:link w:val="SubStandard"/>
    <w:rsid w:val="0084074F"/>
    <w:rPr>
      <w:sz w:val="22"/>
      <w:szCs w:val="22"/>
    </w:rPr>
  </w:style>
  <w:style w:type="paragraph" w:customStyle="1" w:styleId="TA">
    <w:name w:val="*TA*"/>
    <w:link w:val="TAChar"/>
    <w:qFormat/>
    <w:rsid w:val="0084074F"/>
    <w:pPr>
      <w:spacing w:before="180" w:after="180"/>
    </w:pPr>
    <w:rPr>
      <w:sz w:val="22"/>
      <w:szCs w:val="22"/>
    </w:rPr>
  </w:style>
  <w:style w:type="character" w:customStyle="1" w:styleId="TAChar">
    <w:name w:val="*TA* Char"/>
    <w:link w:val="TA"/>
    <w:rsid w:val="0084074F"/>
    <w:rPr>
      <w:sz w:val="22"/>
      <w:szCs w:val="22"/>
    </w:rPr>
  </w:style>
  <w:style w:type="paragraph" w:customStyle="1" w:styleId="TableHeaders">
    <w:name w:val="*TableHeaders"/>
    <w:basedOn w:val="Normal"/>
    <w:link w:val="TableHeadersChar"/>
    <w:qFormat/>
    <w:rsid w:val="0084074F"/>
    <w:pPr>
      <w:spacing w:before="40" w:after="40" w:line="240" w:lineRule="auto"/>
    </w:pPr>
    <w:rPr>
      <w:b/>
      <w:color w:val="FFFFFF"/>
    </w:rPr>
  </w:style>
  <w:style w:type="character" w:customStyle="1" w:styleId="TableHeadersChar">
    <w:name w:val="*TableHeaders Char"/>
    <w:link w:val="TableHeaders"/>
    <w:rsid w:val="0084074F"/>
    <w:rPr>
      <w:b/>
      <w:color w:val="FFFFFF"/>
      <w:sz w:val="22"/>
      <w:szCs w:val="22"/>
    </w:rPr>
  </w:style>
  <w:style w:type="paragraph" w:customStyle="1" w:styleId="ToolHeader">
    <w:name w:val="*ToolHeader"/>
    <w:qFormat/>
    <w:rsid w:val="0084074F"/>
    <w:pPr>
      <w:spacing w:after="120"/>
    </w:pPr>
    <w:rPr>
      <w:b/>
      <w:bCs/>
      <w:color w:val="365F91"/>
      <w:sz w:val="32"/>
      <w:szCs w:val="28"/>
    </w:rPr>
  </w:style>
  <w:style w:type="paragraph" w:customStyle="1" w:styleId="ToolTableText">
    <w:name w:val="*ToolTableText"/>
    <w:qFormat/>
    <w:rsid w:val="0084074F"/>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84074F"/>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84074F"/>
    <w:pPr>
      <w:ind w:left="360"/>
    </w:pPr>
    <w:rPr>
      <w:color w:val="4F81BD"/>
    </w:rPr>
  </w:style>
  <w:style w:type="paragraph" w:customStyle="1" w:styleId="DCwithSA">
    <w:name w:val="*DC* with *SA*"/>
    <w:basedOn w:val="SA"/>
    <w:qFormat/>
    <w:rsid w:val="0084074F"/>
    <w:rPr>
      <w:color w:val="4F81BD"/>
    </w:rPr>
  </w:style>
  <w:style w:type="paragraph" w:customStyle="1" w:styleId="DCwithSR">
    <w:name w:val="*DC* with *SR*"/>
    <w:basedOn w:val="SR"/>
    <w:qFormat/>
    <w:rsid w:val="0084074F"/>
    <w:pPr>
      <w:numPr>
        <w:numId w:val="23"/>
      </w:numPr>
      <w:ind w:left="720"/>
    </w:pPr>
    <w:rPr>
      <w:color w:val="4F81BD"/>
    </w:rPr>
  </w:style>
  <w:style w:type="character" w:customStyle="1" w:styleId="oneclick-link">
    <w:name w:val="oneclick-link"/>
    <w:rsid w:val="00253827"/>
  </w:style>
  <w:style w:type="paragraph" w:styleId="Revision">
    <w:name w:val="Revision"/>
    <w:hidden/>
    <w:uiPriority w:val="99"/>
    <w:semiHidden/>
    <w:rsid w:val="00253827"/>
    <w:rPr>
      <w:sz w:val="22"/>
      <w:szCs w:val="22"/>
    </w:rPr>
  </w:style>
  <w:style w:type="character" w:customStyle="1" w:styleId="deftext">
    <w:name w:val="def_text"/>
    <w:rsid w:val="00233203"/>
  </w:style>
  <w:style w:type="paragraph" w:styleId="DocumentMap">
    <w:name w:val="Document Map"/>
    <w:basedOn w:val="Normal"/>
    <w:link w:val="DocumentMapChar"/>
    <w:uiPriority w:val="99"/>
    <w:semiHidden/>
    <w:unhideWhenUsed/>
    <w:rsid w:val="00024C7D"/>
    <w:pPr>
      <w:spacing w:before="0"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024C7D"/>
    <w:rPr>
      <w:rFonts w:ascii="Lucida Grande"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32496">
      <w:bodyDiv w:val="1"/>
      <w:marLeft w:val="0"/>
      <w:marRight w:val="0"/>
      <w:marTop w:val="0"/>
      <w:marBottom w:val="0"/>
      <w:divBdr>
        <w:top w:val="none" w:sz="0" w:space="0" w:color="auto"/>
        <w:left w:val="none" w:sz="0" w:space="0" w:color="auto"/>
        <w:bottom w:val="none" w:sz="0" w:space="0" w:color="auto"/>
        <w:right w:val="none" w:sz="0" w:space="0" w:color="auto"/>
      </w:divBdr>
      <w:divsChild>
        <w:div w:id="417482796">
          <w:marLeft w:val="0"/>
          <w:marRight w:val="0"/>
          <w:marTop w:val="0"/>
          <w:marBottom w:val="0"/>
          <w:divBdr>
            <w:top w:val="none" w:sz="0" w:space="0" w:color="auto"/>
            <w:left w:val="none" w:sz="0" w:space="0" w:color="auto"/>
            <w:bottom w:val="none" w:sz="0" w:space="0" w:color="auto"/>
            <w:right w:val="none" w:sz="0" w:space="0" w:color="auto"/>
          </w:divBdr>
        </w:div>
        <w:div w:id="545600963">
          <w:marLeft w:val="0"/>
          <w:marRight w:val="0"/>
          <w:marTop w:val="0"/>
          <w:marBottom w:val="0"/>
          <w:divBdr>
            <w:top w:val="none" w:sz="0" w:space="0" w:color="auto"/>
            <w:left w:val="none" w:sz="0" w:space="0" w:color="auto"/>
            <w:bottom w:val="none" w:sz="0" w:space="0" w:color="auto"/>
            <w:right w:val="none" w:sz="0" w:space="0" w:color="auto"/>
          </w:divBdr>
        </w:div>
        <w:div w:id="575744744">
          <w:marLeft w:val="0"/>
          <w:marRight w:val="0"/>
          <w:marTop w:val="0"/>
          <w:marBottom w:val="0"/>
          <w:divBdr>
            <w:top w:val="none" w:sz="0" w:space="0" w:color="auto"/>
            <w:left w:val="none" w:sz="0" w:space="0" w:color="auto"/>
            <w:bottom w:val="none" w:sz="0" w:space="0" w:color="auto"/>
            <w:right w:val="none" w:sz="0" w:space="0" w:color="auto"/>
          </w:divBdr>
        </w:div>
        <w:div w:id="913051667">
          <w:marLeft w:val="0"/>
          <w:marRight w:val="0"/>
          <w:marTop w:val="0"/>
          <w:marBottom w:val="0"/>
          <w:divBdr>
            <w:top w:val="none" w:sz="0" w:space="0" w:color="auto"/>
            <w:left w:val="none" w:sz="0" w:space="0" w:color="auto"/>
            <w:bottom w:val="none" w:sz="0" w:space="0" w:color="auto"/>
            <w:right w:val="none" w:sz="0" w:space="0" w:color="auto"/>
          </w:divBdr>
        </w:div>
        <w:div w:id="1200554625">
          <w:marLeft w:val="0"/>
          <w:marRight w:val="0"/>
          <w:marTop w:val="0"/>
          <w:marBottom w:val="0"/>
          <w:divBdr>
            <w:top w:val="none" w:sz="0" w:space="0" w:color="auto"/>
            <w:left w:val="none" w:sz="0" w:space="0" w:color="auto"/>
            <w:bottom w:val="none" w:sz="0" w:space="0" w:color="auto"/>
            <w:right w:val="none" w:sz="0" w:space="0" w:color="auto"/>
          </w:divBdr>
        </w:div>
        <w:div w:id="1405687020">
          <w:marLeft w:val="0"/>
          <w:marRight w:val="0"/>
          <w:marTop w:val="0"/>
          <w:marBottom w:val="0"/>
          <w:divBdr>
            <w:top w:val="none" w:sz="0" w:space="0" w:color="auto"/>
            <w:left w:val="none" w:sz="0" w:space="0" w:color="auto"/>
            <w:bottom w:val="none" w:sz="0" w:space="0" w:color="auto"/>
            <w:right w:val="none" w:sz="0" w:space="0" w:color="auto"/>
          </w:divBdr>
        </w:div>
        <w:div w:id="1517647385">
          <w:marLeft w:val="0"/>
          <w:marRight w:val="0"/>
          <w:marTop w:val="0"/>
          <w:marBottom w:val="0"/>
          <w:divBdr>
            <w:top w:val="none" w:sz="0" w:space="0" w:color="auto"/>
            <w:left w:val="none" w:sz="0" w:space="0" w:color="auto"/>
            <w:bottom w:val="none" w:sz="0" w:space="0" w:color="auto"/>
            <w:right w:val="none" w:sz="0" w:space="0" w:color="auto"/>
          </w:divBdr>
        </w:div>
        <w:div w:id="1723139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17562</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3</cp:revision>
  <dcterms:created xsi:type="dcterms:W3CDTF">2015-08-26T16:00:00Z</dcterms:created>
  <dcterms:modified xsi:type="dcterms:W3CDTF">2015-08-26T16:12:00Z</dcterms:modified>
</cp:coreProperties>
</file>