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2D7A342F" w14:textId="77777777">
        <w:trPr>
          <w:trHeight w:val="1008"/>
        </w:trPr>
        <w:tc>
          <w:tcPr>
            <w:tcW w:w="1980" w:type="dxa"/>
            <w:shd w:val="clear" w:color="auto" w:fill="385623"/>
            <w:vAlign w:val="center"/>
          </w:tcPr>
          <w:p w14:paraId="78399791" w14:textId="7C2D8CAF" w:rsidR="00790BCC" w:rsidRPr="0043460D" w:rsidRDefault="002F128E" w:rsidP="00D31F4D">
            <w:pPr>
              <w:pStyle w:val="Header-banner"/>
            </w:pPr>
            <w:r>
              <w:t>12</w:t>
            </w:r>
            <w:r w:rsidR="00FE2FD8">
              <w:t xml:space="preserve"> </w:t>
            </w:r>
            <w:r w:rsidR="008703EF">
              <w:t>LC</w:t>
            </w:r>
          </w:p>
        </w:tc>
        <w:tc>
          <w:tcPr>
            <w:tcW w:w="7470" w:type="dxa"/>
            <w:shd w:val="clear" w:color="auto" w:fill="76923C"/>
            <w:vAlign w:val="center"/>
          </w:tcPr>
          <w:p w14:paraId="54787DAD" w14:textId="77777777" w:rsidR="00790BCC" w:rsidRPr="0043460D" w:rsidRDefault="00790BCC" w:rsidP="001F2706">
            <w:pPr>
              <w:pStyle w:val="Header2banner"/>
            </w:pPr>
            <w:r w:rsidRPr="0043460D">
              <w:t xml:space="preserve">Lesson </w:t>
            </w:r>
            <w:r w:rsidR="001F2706">
              <w:t>29</w:t>
            </w:r>
          </w:p>
        </w:tc>
      </w:tr>
    </w:tbl>
    <w:p w14:paraId="4430BCDA" w14:textId="77777777" w:rsidR="00790BCC" w:rsidRPr="00BF2744" w:rsidRDefault="00790BCC" w:rsidP="00F65FF7">
      <w:pPr>
        <w:pStyle w:val="Heading1"/>
      </w:pPr>
      <w:r w:rsidRPr="00BF2744">
        <w:t>Introduction</w:t>
      </w:r>
    </w:p>
    <w:p w14:paraId="1CC9BF81" w14:textId="15BE74CE" w:rsidR="00790BCC" w:rsidRDefault="001A3622" w:rsidP="00A96552">
      <w:r>
        <w:t xml:space="preserve">In this lesson, students </w:t>
      </w:r>
      <w:r w:rsidR="005B73A7">
        <w:t>read</w:t>
      </w:r>
      <w:r>
        <w:t xml:space="preserve"> </w:t>
      </w:r>
      <w:r w:rsidR="00B042F0">
        <w:t xml:space="preserve">and </w:t>
      </w:r>
      <w:r w:rsidR="00EE262C">
        <w:t xml:space="preserve">analyze </w:t>
      </w:r>
      <w:r>
        <w:t xml:space="preserve">pages </w:t>
      </w:r>
      <w:r w:rsidR="005B73A7">
        <w:t>74</w:t>
      </w:r>
      <w:r w:rsidR="00E42BBE">
        <w:t>–</w:t>
      </w:r>
      <w:r w:rsidR="005B73A7">
        <w:t xml:space="preserve">76 of “Myth as Structure in Toni Morrison’s </w:t>
      </w:r>
      <w:r w:rsidR="005B73A7" w:rsidRPr="005B73A7">
        <w:rPr>
          <w:i/>
        </w:rPr>
        <w:t>Song of Solomon</w:t>
      </w:r>
      <w:r w:rsidR="005B73A7">
        <w:t>”</w:t>
      </w:r>
      <w:r>
        <w:t xml:space="preserve"> </w:t>
      </w:r>
      <w:r w:rsidR="005B73A7">
        <w:t>(from “His quest leads Milkman to Pennsylvania and then to Virginia” to “his past transforms his leap toward Guitar into a triumphant flight”</w:t>
      </w:r>
      <w:r>
        <w:t>)</w:t>
      </w:r>
      <w:r w:rsidR="00460B6B">
        <w:t>,</w:t>
      </w:r>
      <w:r>
        <w:t xml:space="preserve"> in which </w:t>
      </w:r>
      <w:r w:rsidR="003F7507">
        <w:t>A. Leslie Harris analyzes Milkman’s journey to Pennsylvania and Virginia through the lens of famous mythical heroes</w:t>
      </w:r>
      <w:r>
        <w:t xml:space="preserve">. Students participate in a discussion and </w:t>
      </w:r>
      <w:r w:rsidR="005B73A7">
        <w:t xml:space="preserve">revisit their analysis to see how their interpretations change or are reinforced by </w:t>
      </w:r>
      <w:r w:rsidR="003F7507">
        <w:t>Harris’</w:t>
      </w:r>
      <w:r w:rsidR="00E42BBE">
        <w:t>s</w:t>
      </w:r>
      <w:r w:rsidR="003F7507">
        <w:t xml:space="preserve"> </w:t>
      </w:r>
      <w:r w:rsidR="005B73A7">
        <w:t>literary criticism</w:t>
      </w:r>
      <w:r>
        <w:t xml:space="preserve">. Student learning is assessed via a Quick Write at the end of the lesson: </w:t>
      </w:r>
      <w:r w:rsidR="005B73A7">
        <w:t xml:space="preserve">Review your journal </w:t>
      </w:r>
      <w:r w:rsidR="00147070">
        <w:t xml:space="preserve">or notebook </w:t>
      </w:r>
      <w:r w:rsidR="005B73A7">
        <w:t xml:space="preserve">entries and explain how “Myth as Structure in Toni Morrison’s </w:t>
      </w:r>
      <w:r w:rsidR="005B73A7" w:rsidRPr="005B73A7">
        <w:rPr>
          <w:i/>
        </w:rPr>
        <w:t>Song of Solomon</w:t>
      </w:r>
      <w:r w:rsidR="005B73A7">
        <w:t>” relates to one of your unresolved questions or</w:t>
      </w:r>
      <w:r w:rsidR="00D7701C">
        <w:t xml:space="preserve"> a</w:t>
      </w:r>
      <w:r w:rsidR="005B73A7">
        <w:t xml:space="preserve"> previous Quick Write. </w:t>
      </w:r>
    </w:p>
    <w:p w14:paraId="02C47635" w14:textId="037E81F3" w:rsidR="00AB6973" w:rsidRDefault="00AB6973" w:rsidP="00A96552">
      <w:r>
        <w:t xml:space="preserve">For homework, students review </w:t>
      </w:r>
      <w:r w:rsidR="00254D09">
        <w:t xml:space="preserve">and expand </w:t>
      </w:r>
      <w:r>
        <w:t xml:space="preserve">their notes, annotations, and texts to prepare for the </w:t>
      </w:r>
      <w:r w:rsidR="00AB4FB2">
        <w:br/>
      </w:r>
      <w:proofErr w:type="gramStart"/>
      <w:r w:rsidR="00AB4FB2">
        <w:t>12 LC</w:t>
      </w:r>
      <w:r w:rsidR="009A56E3">
        <w:t xml:space="preserve"> </w:t>
      </w:r>
      <w:r>
        <w:t>Performance Assessment</w:t>
      </w:r>
      <w:proofErr w:type="gramEnd"/>
      <w:r>
        <w:t xml:space="preserve">. Also, students reread their responses to the </w:t>
      </w:r>
      <w:r w:rsidR="00AB4FB2">
        <w:t>12 LC</w:t>
      </w:r>
      <w:r w:rsidR="0080490C">
        <w:t xml:space="preserve"> </w:t>
      </w:r>
      <w:r>
        <w:t xml:space="preserve">Second Interim </w:t>
      </w:r>
      <w:proofErr w:type="gramStart"/>
      <w:r>
        <w:t>Assessment</w:t>
      </w:r>
      <w:proofErr w:type="gramEnd"/>
      <w:r>
        <w:t xml:space="preserve"> and prepare to revise and rewrite their response in light of their reading of A. Leslie Harris’s “Myth as Structure in Toni Morrison’s </w:t>
      </w:r>
      <w:r>
        <w:rPr>
          <w:i/>
        </w:rPr>
        <w:t>Song of Solomon</w:t>
      </w:r>
      <w:r>
        <w:t>.”</w:t>
      </w:r>
    </w:p>
    <w:p w14:paraId="45F78786" w14:textId="77777777"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99"/>
        <w:gridCol w:w="8051"/>
      </w:tblGrid>
      <w:tr w:rsidR="00790BCC" w:rsidRPr="00790BCC" w14:paraId="42CDD0B4" w14:textId="77777777">
        <w:tc>
          <w:tcPr>
            <w:tcW w:w="9450" w:type="dxa"/>
            <w:gridSpan w:val="2"/>
            <w:shd w:val="clear" w:color="auto" w:fill="76923C"/>
          </w:tcPr>
          <w:p w14:paraId="44170955" w14:textId="77777777" w:rsidR="00790BCC" w:rsidRPr="0043460D" w:rsidRDefault="00790BCC" w:rsidP="007017EB">
            <w:pPr>
              <w:pStyle w:val="TableHeaders"/>
            </w:pPr>
            <w:r w:rsidRPr="0043460D">
              <w:t>Assessed Standard(s)</w:t>
            </w:r>
          </w:p>
        </w:tc>
      </w:tr>
      <w:tr w:rsidR="00790BCC" w:rsidRPr="00790BCC" w14:paraId="4BB03889" w14:textId="77777777">
        <w:tc>
          <w:tcPr>
            <w:tcW w:w="1399" w:type="dxa"/>
          </w:tcPr>
          <w:p w14:paraId="6CCC6686" w14:textId="77777777" w:rsidR="00790BCC" w:rsidRPr="00790BCC" w:rsidRDefault="005B73A7" w:rsidP="00D31F4D">
            <w:pPr>
              <w:pStyle w:val="TableText"/>
            </w:pPr>
            <w:r>
              <w:t>CCRA.R.9</w:t>
            </w:r>
          </w:p>
        </w:tc>
        <w:tc>
          <w:tcPr>
            <w:tcW w:w="8051" w:type="dxa"/>
          </w:tcPr>
          <w:p w14:paraId="78861A69" w14:textId="77777777" w:rsidR="00790BCC" w:rsidRPr="00790BCC" w:rsidRDefault="005B73A7" w:rsidP="00D9135A">
            <w:pPr>
              <w:pStyle w:val="TableText"/>
            </w:pPr>
            <w:r>
              <w:t>A</w:t>
            </w:r>
            <w:r w:rsidRPr="005B73A7">
              <w:t>nalyze how two or more texts address similar themes or topics in order to build knowledge or to compare the approaches the authors take.</w:t>
            </w:r>
          </w:p>
        </w:tc>
      </w:tr>
      <w:tr w:rsidR="005B73A7" w:rsidRPr="00790BCC" w14:paraId="02FFB0CF" w14:textId="77777777">
        <w:tc>
          <w:tcPr>
            <w:tcW w:w="1399" w:type="dxa"/>
          </w:tcPr>
          <w:p w14:paraId="4275CC7E" w14:textId="77777777" w:rsidR="005B73A7" w:rsidRDefault="005B73A7" w:rsidP="00D31F4D">
            <w:pPr>
              <w:pStyle w:val="TableText"/>
            </w:pPr>
            <w:r>
              <w:t>RI.11-12.1</w:t>
            </w:r>
          </w:p>
        </w:tc>
        <w:tc>
          <w:tcPr>
            <w:tcW w:w="8051" w:type="dxa"/>
          </w:tcPr>
          <w:p w14:paraId="3C32C6C1" w14:textId="77777777" w:rsidR="005B73A7" w:rsidRDefault="005B73A7" w:rsidP="00D9135A">
            <w:pPr>
              <w:pStyle w:val="TableText"/>
            </w:pPr>
            <w:r w:rsidRPr="005B73A7">
              <w:t>Cite strong and thorough textual evidence to support analysis of what the text says explicitly as well as inferences drawn from the text, including determining where the text leaves matters uncertain.</w:t>
            </w:r>
          </w:p>
        </w:tc>
      </w:tr>
      <w:tr w:rsidR="00790BCC" w:rsidRPr="00790BCC" w14:paraId="67F29C0B" w14:textId="77777777">
        <w:tc>
          <w:tcPr>
            <w:tcW w:w="9450" w:type="dxa"/>
            <w:gridSpan w:val="2"/>
            <w:shd w:val="clear" w:color="auto" w:fill="76923C"/>
          </w:tcPr>
          <w:p w14:paraId="262EAEBF" w14:textId="77777777" w:rsidR="00790BCC" w:rsidRPr="0043460D" w:rsidRDefault="00790BCC" w:rsidP="00EE262C">
            <w:pPr>
              <w:pStyle w:val="TableHeaders"/>
              <w:keepNext/>
            </w:pPr>
            <w:r w:rsidRPr="0043460D">
              <w:lastRenderedPageBreak/>
              <w:t>Addressed Standard(s)</w:t>
            </w:r>
          </w:p>
        </w:tc>
      </w:tr>
      <w:tr w:rsidR="00A44776" w:rsidRPr="00790BCC" w14:paraId="31C223EF" w14:textId="77777777">
        <w:tc>
          <w:tcPr>
            <w:tcW w:w="1399" w:type="dxa"/>
          </w:tcPr>
          <w:p w14:paraId="61594DDA" w14:textId="77777777" w:rsidR="00A44776" w:rsidRPr="00EE262C" w:rsidRDefault="00EA3027" w:rsidP="007017EB">
            <w:pPr>
              <w:pStyle w:val="TableText"/>
              <w:keepNext/>
              <w:keepLines/>
              <w:outlineLvl w:val="3"/>
              <w:rPr>
                <w:spacing w:val="-10"/>
              </w:rPr>
            </w:pPr>
            <w:r w:rsidRPr="00EE262C">
              <w:rPr>
                <w:spacing w:val="-10"/>
              </w:rPr>
              <w:t>W.11-12.9.a, b</w:t>
            </w:r>
          </w:p>
        </w:tc>
        <w:tc>
          <w:tcPr>
            <w:tcW w:w="8051" w:type="dxa"/>
          </w:tcPr>
          <w:p w14:paraId="3A0C87B3" w14:textId="77777777" w:rsidR="00A44776" w:rsidRDefault="00A44776" w:rsidP="00AB6973">
            <w:pPr>
              <w:pStyle w:val="TableText"/>
            </w:pPr>
            <w:r>
              <w:t>Draw evidence from literary or informational texts to support analysis, reflection, and research.</w:t>
            </w:r>
          </w:p>
          <w:p w14:paraId="0DBEC043" w14:textId="77777777" w:rsidR="00A44776" w:rsidRDefault="00A44776" w:rsidP="00A44776">
            <w:pPr>
              <w:pStyle w:val="SubStandard"/>
            </w:pPr>
            <w:r>
              <w:t xml:space="preserve">Apply </w:t>
            </w:r>
            <w:r w:rsidRPr="00FF22F8">
              <w:rPr>
                <w:i/>
              </w:rPr>
              <w:t>grades 11–12 Reading standards</w:t>
            </w:r>
            <w:r>
              <w:t xml:space="preserve"> to literature (e.g., “Demonstrate knowledge of eighteenth-, nineteenth- and early-twentieth-century foundational works of American literature, including how two or more texts from the same period treat similar themes or topics”).</w:t>
            </w:r>
          </w:p>
          <w:p w14:paraId="69E282D5" w14:textId="77777777" w:rsidR="007A42EB" w:rsidRPr="00884012" w:rsidRDefault="007A42EB" w:rsidP="00A44776">
            <w:pPr>
              <w:pStyle w:val="SubStandard"/>
              <w:rPr>
                <w:rStyle w:val="TableTextChar"/>
              </w:rPr>
            </w:pPr>
            <w:r w:rsidRPr="006316DD">
              <w:t xml:space="preserve">Apply </w:t>
            </w:r>
            <w:r w:rsidRPr="00277EA8">
              <w:rPr>
                <w:i/>
              </w:rPr>
              <w:t>grades 11–12 Reading standards</w:t>
            </w:r>
            <w:r w:rsidRPr="006316DD">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00EA3027" w:rsidRPr="00EE262C">
              <w:rPr>
                <w:i/>
              </w:rPr>
              <w:t>The Federalist</w:t>
            </w:r>
            <w:r w:rsidRPr="006316DD">
              <w:t>, presidential addresses]”).</w:t>
            </w:r>
          </w:p>
        </w:tc>
      </w:tr>
      <w:tr w:rsidR="00480F42" w:rsidRPr="00790BCC" w14:paraId="40444E18" w14:textId="77777777">
        <w:tc>
          <w:tcPr>
            <w:tcW w:w="1399" w:type="dxa"/>
          </w:tcPr>
          <w:p w14:paraId="7FE959A4" w14:textId="77777777" w:rsidR="00480F42" w:rsidRDefault="00480F42" w:rsidP="007017EB">
            <w:pPr>
              <w:pStyle w:val="TableText"/>
            </w:pPr>
            <w:r>
              <w:t>L.11-12.4.a</w:t>
            </w:r>
          </w:p>
        </w:tc>
        <w:tc>
          <w:tcPr>
            <w:tcW w:w="8051" w:type="dxa"/>
          </w:tcPr>
          <w:p w14:paraId="3620F645" w14:textId="77777777" w:rsidR="00480F42" w:rsidRDefault="00480F42" w:rsidP="00D9135A">
            <w:pPr>
              <w:rPr>
                <w:rStyle w:val="TableTextChar"/>
              </w:rPr>
            </w:pPr>
            <w:r w:rsidRPr="00480F42">
              <w:rPr>
                <w:rStyle w:val="TableTextChar"/>
              </w:rPr>
              <w:t xml:space="preserve">Determine or clarify the meaning of unknown and multiple-meaning words and phrases based on </w:t>
            </w:r>
            <w:r w:rsidR="00EA3027" w:rsidRPr="00EE262C">
              <w:rPr>
                <w:rStyle w:val="TableTextChar"/>
                <w:i/>
              </w:rPr>
              <w:t>grades 11</w:t>
            </w:r>
            <w:r w:rsidR="00A92EF8">
              <w:rPr>
                <w:rStyle w:val="TableTextChar"/>
                <w:i/>
              </w:rPr>
              <w:t>–</w:t>
            </w:r>
            <w:r w:rsidR="00EA3027" w:rsidRPr="00EE262C">
              <w:rPr>
                <w:rStyle w:val="TableTextChar"/>
                <w:i/>
              </w:rPr>
              <w:t>12 reading and content</w:t>
            </w:r>
            <w:r w:rsidRPr="00480F42">
              <w:rPr>
                <w:rStyle w:val="TableTextChar"/>
              </w:rPr>
              <w:t>, choosing flexibly from a range of strategies</w:t>
            </w:r>
            <w:r>
              <w:rPr>
                <w:rStyle w:val="TableTextChar"/>
              </w:rPr>
              <w:t>.</w:t>
            </w:r>
          </w:p>
          <w:p w14:paraId="29947B20" w14:textId="77777777" w:rsidR="001B572C" w:rsidRDefault="00480F42" w:rsidP="00CA1029">
            <w:pPr>
              <w:pStyle w:val="SubStandard"/>
              <w:numPr>
                <w:ilvl w:val="0"/>
                <w:numId w:val="21"/>
              </w:numPr>
              <w:rPr>
                <w:rStyle w:val="TableTextChar"/>
              </w:rPr>
            </w:pPr>
            <w:r w:rsidRPr="00480F42">
              <w:rPr>
                <w:rStyle w:val="TableTextChar"/>
              </w:rPr>
              <w:t xml:space="preserve">Use context (e.g., the overall </w:t>
            </w:r>
            <w:r w:rsidR="00C55B7F" w:rsidRPr="00C55B7F">
              <w:rPr>
                <w:rStyle w:val="SubStandardChar"/>
              </w:rPr>
              <w:t>meaning of a sentence, paragraph, or text; a word</w:t>
            </w:r>
            <w:r w:rsidR="00A92EF8">
              <w:rPr>
                <w:rStyle w:val="SubStandardChar"/>
              </w:rPr>
              <w:t>’</w:t>
            </w:r>
            <w:r w:rsidR="00C55B7F" w:rsidRPr="00C55B7F">
              <w:rPr>
                <w:rStyle w:val="SubStandardChar"/>
              </w:rPr>
              <w:t>s position or function in a sentence) as a clue to the meaning of a word or phrase.</w:t>
            </w:r>
          </w:p>
        </w:tc>
      </w:tr>
    </w:tbl>
    <w:p w14:paraId="1774D5E6"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133E38B1" w14:textId="77777777">
        <w:tc>
          <w:tcPr>
            <w:tcW w:w="9450" w:type="dxa"/>
            <w:shd w:val="clear" w:color="auto" w:fill="76923C"/>
          </w:tcPr>
          <w:p w14:paraId="783E9099" w14:textId="77777777" w:rsidR="00790BCC" w:rsidRPr="0043460D" w:rsidRDefault="00790BCC" w:rsidP="007017EB">
            <w:pPr>
              <w:pStyle w:val="TableHeaders"/>
            </w:pPr>
            <w:r w:rsidRPr="0043460D">
              <w:t>Assessment(s)</w:t>
            </w:r>
          </w:p>
        </w:tc>
      </w:tr>
      <w:tr w:rsidR="00790BCC" w:rsidRPr="00790BCC" w14:paraId="1733B9E9" w14:textId="77777777">
        <w:tc>
          <w:tcPr>
            <w:tcW w:w="9450" w:type="dxa"/>
            <w:tcBorders>
              <w:top w:val="single" w:sz="4" w:space="0" w:color="auto"/>
              <w:left w:val="single" w:sz="4" w:space="0" w:color="auto"/>
              <w:bottom w:val="single" w:sz="4" w:space="0" w:color="auto"/>
              <w:right w:val="single" w:sz="4" w:space="0" w:color="auto"/>
            </w:tcBorders>
          </w:tcPr>
          <w:p w14:paraId="5511A28F" w14:textId="77777777" w:rsidR="00D9135A" w:rsidRPr="00790BCC" w:rsidRDefault="00D9135A" w:rsidP="00D9135A">
            <w:pPr>
              <w:pStyle w:val="TableText"/>
            </w:pPr>
            <w:r>
              <w:t>Student learning is assessed via a Quick Write at the end of the lesson. Students respond to the following prompt, citing textual evidence to support analysis and inferences drawn from the text.</w:t>
            </w:r>
          </w:p>
          <w:p w14:paraId="20963400" w14:textId="77777777" w:rsidR="00790BCC" w:rsidRDefault="005B73A7" w:rsidP="00D9135A">
            <w:pPr>
              <w:pStyle w:val="BulletedList"/>
            </w:pPr>
            <w:r>
              <w:t xml:space="preserve">Review your journal </w:t>
            </w:r>
            <w:r w:rsidR="007D612C">
              <w:t xml:space="preserve">or notebook </w:t>
            </w:r>
            <w:r>
              <w:t xml:space="preserve">entries and explain how “Myth as Structure in Toni Morrison’s </w:t>
            </w:r>
            <w:r w:rsidRPr="005B73A7">
              <w:rPr>
                <w:i/>
              </w:rPr>
              <w:t>Song of Solomon</w:t>
            </w:r>
            <w:r>
              <w:t xml:space="preserve">” relates to one of your unresolved questions or </w:t>
            </w:r>
            <w:r w:rsidR="00900BBE">
              <w:t xml:space="preserve">a </w:t>
            </w:r>
            <w:r>
              <w:t xml:space="preserve">previous Quick Write. </w:t>
            </w:r>
          </w:p>
          <w:p w14:paraId="3D5594A1" w14:textId="0DEAE116" w:rsidR="00510140" w:rsidRDefault="00AB4FB2">
            <w:pPr>
              <w:pStyle w:val="IN"/>
            </w:pPr>
            <w:r>
              <w:t>In 12 LC</w:t>
            </w:r>
            <w:r w:rsidR="007D612C">
              <w:t xml:space="preserve"> Lesson 1, students began a journal or notebook of the questions they generated as they read </w:t>
            </w:r>
            <w:r w:rsidR="007D612C">
              <w:rPr>
                <w:i/>
              </w:rPr>
              <w:t>Song of Solomon</w:t>
            </w:r>
            <w:r w:rsidR="007D612C">
              <w:t>.</w:t>
            </w:r>
          </w:p>
        </w:tc>
      </w:tr>
      <w:tr w:rsidR="00790BCC" w:rsidRPr="00790BCC" w14:paraId="7B6A9946" w14:textId="77777777">
        <w:tc>
          <w:tcPr>
            <w:tcW w:w="9450" w:type="dxa"/>
            <w:shd w:val="clear" w:color="auto" w:fill="76923C"/>
          </w:tcPr>
          <w:p w14:paraId="366FD5D2" w14:textId="77777777" w:rsidR="00790BCC" w:rsidRPr="0043460D" w:rsidRDefault="00790BCC" w:rsidP="007017EB">
            <w:pPr>
              <w:pStyle w:val="TableHeaders"/>
            </w:pPr>
            <w:r w:rsidRPr="0043460D">
              <w:t>High Performance Response(s)</w:t>
            </w:r>
          </w:p>
        </w:tc>
      </w:tr>
      <w:tr w:rsidR="00790BCC" w:rsidRPr="00790BCC" w14:paraId="5CA6FF3A" w14:textId="77777777">
        <w:tc>
          <w:tcPr>
            <w:tcW w:w="9450" w:type="dxa"/>
          </w:tcPr>
          <w:p w14:paraId="43871747" w14:textId="77777777" w:rsidR="00790BCC" w:rsidRPr="00790BCC" w:rsidRDefault="00790BCC" w:rsidP="00D31F4D">
            <w:pPr>
              <w:pStyle w:val="TableText"/>
            </w:pPr>
            <w:r w:rsidRPr="00790BCC">
              <w:t>A High Performance Response should:</w:t>
            </w:r>
          </w:p>
          <w:p w14:paraId="3094DA95" w14:textId="2488C03E" w:rsidR="00790BCC" w:rsidRDefault="00884012" w:rsidP="00FE17D4">
            <w:pPr>
              <w:pStyle w:val="BulletedList"/>
            </w:pPr>
            <w:r>
              <w:t xml:space="preserve">Identify an unresolved question or a previous Quick Write response (e.g., </w:t>
            </w:r>
            <w:r w:rsidR="00D9640C">
              <w:t xml:space="preserve">the </w:t>
            </w:r>
            <w:r w:rsidR="001169A3">
              <w:t xml:space="preserve">response to the </w:t>
            </w:r>
            <w:r w:rsidR="00D9640C">
              <w:t>Quick Write prompt in 12</w:t>
            </w:r>
            <w:r w:rsidR="00AB4FB2">
              <w:t xml:space="preserve"> LC</w:t>
            </w:r>
            <w:r w:rsidR="00D9640C">
              <w:t xml:space="preserve"> Lesson 18, which asks: </w:t>
            </w:r>
            <w:r w:rsidR="00254D09">
              <w:t>Analyze how Milkman’s actions in pages 259</w:t>
            </w:r>
            <w:r w:rsidR="002B27EF">
              <w:t>–</w:t>
            </w:r>
            <w:r w:rsidR="00254D09">
              <w:t>281 compare to his actions in pages 238</w:t>
            </w:r>
            <w:r w:rsidR="002B27EF">
              <w:t>–</w:t>
            </w:r>
            <w:r w:rsidR="00254D09">
              <w:t>258. What does this comparison suggest about his development as a character?</w:t>
            </w:r>
            <w:r>
              <w:t>)</w:t>
            </w:r>
            <w:r w:rsidR="00D9640C">
              <w:t xml:space="preserve">. </w:t>
            </w:r>
          </w:p>
          <w:p w14:paraId="59924D29" w14:textId="61FD01C9" w:rsidR="00884012" w:rsidRPr="00790BCC" w:rsidRDefault="00884012" w:rsidP="0080490C">
            <w:pPr>
              <w:pStyle w:val="BulletedList"/>
            </w:pPr>
            <w:r>
              <w:lastRenderedPageBreak/>
              <w:t>Analyze how “Myth as Structure</w:t>
            </w:r>
            <w:r w:rsidR="001169A3">
              <w:t xml:space="preserve"> in Toni Morrison’s </w:t>
            </w:r>
            <w:r w:rsidR="001169A3">
              <w:rPr>
                <w:i/>
              </w:rPr>
              <w:t>Song of Solomon</w:t>
            </w:r>
            <w:r>
              <w:t>” relates to your unresolved question or previous Quick Write (e.g.,</w:t>
            </w:r>
            <w:r w:rsidR="00D9640C">
              <w:t xml:space="preserve"> </w:t>
            </w:r>
            <w:r w:rsidR="00510140">
              <w:t xml:space="preserve">“Myth as Structure in Toni Morrison’s </w:t>
            </w:r>
            <w:r w:rsidR="00510140">
              <w:rPr>
                <w:i/>
              </w:rPr>
              <w:t>Song of Solomon</w:t>
            </w:r>
            <w:r w:rsidR="00510140">
              <w:t>” relates</w:t>
            </w:r>
            <w:r w:rsidR="001A4B78">
              <w:t xml:space="preserve"> </w:t>
            </w:r>
            <w:r w:rsidR="00AB4FB2">
              <w:t>to the Quick Write from 12 LC</w:t>
            </w:r>
            <w:r w:rsidR="001A4B78">
              <w:t xml:space="preserve"> Lesson 18 because </w:t>
            </w:r>
            <w:r w:rsidR="00850B9F">
              <w:t>on page 74</w:t>
            </w:r>
            <w:r w:rsidR="00510140">
              <w:t xml:space="preserve"> </w:t>
            </w:r>
            <w:r w:rsidR="001A4B78">
              <w:t xml:space="preserve">Harris argues that Milkman “abandons the search for the missing gold </w:t>
            </w:r>
            <w:r w:rsidR="00510140">
              <w:t>to regain his self esteem</w:t>
            </w:r>
            <w:r w:rsidR="001A4B78">
              <w:t>.</w:t>
            </w:r>
            <w:r w:rsidR="00510140">
              <w:t>” Harris confirms that Milkman</w:t>
            </w:r>
            <w:r w:rsidR="00C356C2">
              <w:t xml:space="preserve"> transforms</w:t>
            </w:r>
            <w:r w:rsidR="00510140">
              <w:t xml:space="preserve"> in Virginia</w:t>
            </w:r>
            <w:r w:rsidR="001A4B78">
              <w:t xml:space="preserve"> </w:t>
            </w:r>
            <w:r w:rsidR="00510140">
              <w:t xml:space="preserve">as a result of </w:t>
            </w:r>
            <w:r w:rsidR="004849CA">
              <w:t>“adapt[</w:t>
            </w:r>
            <w:proofErr w:type="spellStart"/>
            <w:r w:rsidR="00510140">
              <w:t>ing</w:t>
            </w:r>
            <w:proofErr w:type="spellEnd"/>
            <w:r w:rsidR="004849CA">
              <w:t xml:space="preserve">] to [the men of Shalimar’s] code” </w:t>
            </w:r>
            <w:r w:rsidR="00510140">
              <w:t xml:space="preserve">during “a midnight cougar hunt” </w:t>
            </w:r>
            <w:r w:rsidR="00850B9F">
              <w:t>(Harris</w:t>
            </w:r>
            <w:r w:rsidR="00EE262C">
              <w:t>,</w:t>
            </w:r>
            <w:r w:rsidR="00850B9F">
              <w:t xml:space="preserve"> p. 74). As in the response to the Lesson 18 Quick Write, Harris </w:t>
            </w:r>
            <w:r w:rsidR="00DE062C">
              <w:t xml:space="preserve">asserts that </w:t>
            </w:r>
            <w:r w:rsidR="00850B9F">
              <w:t xml:space="preserve">on the hunt, Milkman learns </w:t>
            </w:r>
            <w:r w:rsidR="00DE062C">
              <w:t xml:space="preserve">“new skills </w:t>
            </w:r>
            <w:r w:rsidR="00850B9F">
              <w:t xml:space="preserve">to </w:t>
            </w:r>
            <w:r w:rsidR="00DE062C">
              <w:t>measure self-worth—hunting, fighting, and surviving, the only prowess these Virginians acknowledge” (Harris</w:t>
            </w:r>
            <w:r w:rsidR="00EE262C">
              <w:t>,</w:t>
            </w:r>
            <w:r w:rsidR="00DE062C">
              <w:t xml:space="preserve"> p. 74)</w:t>
            </w:r>
            <w:r w:rsidR="00BA25FB">
              <w:t>, suggesting</w:t>
            </w:r>
            <w:r w:rsidR="000C3C9E">
              <w:t xml:space="preserve"> that Milkman </w:t>
            </w:r>
            <w:r w:rsidR="00850B9F">
              <w:t>has</w:t>
            </w:r>
            <w:r w:rsidR="000C3C9E">
              <w:t xml:space="preserve"> a better understanding of himself and his self-worth </w:t>
            </w:r>
            <w:r w:rsidR="00850B9F">
              <w:t>after the</w:t>
            </w:r>
            <w:r w:rsidR="000C3C9E">
              <w:t xml:space="preserve"> </w:t>
            </w:r>
            <w:r w:rsidR="00850B9F">
              <w:t>hunt</w:t>
            </w:r>
            <w:r w:rsidR="000C3C9E">
              <w:t>.</w:t>
            </w:r>
            <w:r w:rsidR="00A6239B">
              <w:t>).</w:t>
            </w:r>
          </w:p>
        </w:tc>
      </w:tr>
    </w:tbl>
    <w:p w14:paraId="0D9A2C0A"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60BE468C" w14:textId="77777777">
        <w:tc>
          <w:tcPr>
            <w:tcW w:w="9450" w:type="dxa"/>
            <w:shd w:val="clear" w:color="auto" w:fill="76923C"/>
          </w:tcPr>
          <w:p w14:paraId="6E98388C" w14:textId="77777777" w:rsidR="00790BCC" w:rsidRPr="0043460D" w:rsidRDefault="00790BCC" w:rsidP="00D31F4D">
            <w:pPr>
              <w:pStyle w:val="TableHeaders"/>
            </w:pPr>
            <w:r w:rsidRPr="0043460D">
              <w:t>Vocabulary to provide directly (will not include extended instruction)</w:t>
            </w:r>
          </w:p>
        </w:tc>
      </w:tr>
      <w:tr w:rsidR="00790BCC" w:rsidRPr="00790BCC" w14:paraId="0FC3A215" w14:textId="77777777">
        <w:tc>
          <w:tcPr>
            <w:tcW w:w="9450" w:type="dxa"/>
          </w:tcPr>
          <w:p w14:paraId="7EA55414" w14:textId="77777777" w:rsidR="00ED0759" w:rsidRDefault="00ED0759" w:rsidP="00FE5175">
            <w:pPr>
              <w:pStyle w:val="BulletedList"/>
            </w:pPr>
            <w:proofErr w:type="spellStart"/>
            <w:r>
              <w:t>Edenic</w:t>
            </w:r>
            <w:proofErr w:type="spellEnd"/>
            <w:r>
              <w:t xml:space="preserve"> (adj.) –</w:t>
            </w:r>
            <w:r w:rsidR="00675B33">
              <w:t xml:space="preserve"> </w:t>
            </w:r>
            <w:r w:rsidR="00F410E0">
              <w:t>paradise</w:t>
            </w:r>
            <w:r w:rsidR="0060253A">
              <w:t>-like</w:t>
            </w:r>
            <w:r w:rsidR="00F410E0">
              <w:t xml:space="preserve">; a reference to </w:t>
            </w:r>
            <w:r w:rsidR="0060253A">
              <w:t xml:space="preserve">being like the place </w:t>
            </w:r>
            <w:r w:rsidR="00F410E0">
              <w:t>where Adam and Eve first lived in the Bible</w:t>
            </w:r>
          </w:p>
          <w:p w14:paraId="279780B3" w14:textId="77777777" w:rsidR="00D06CC5" w:rsidRDefault="00D06CC5" w:rsidP="00D06CC5">
            <w:pPr>
              <w:pStyle w:val="BulletedList"/>
            </w:pPr>
            <w:r>
              <w:t>ambivalent (adj.) – having mixed feelings about someone or something; being unable to choose between the two (usually opposing) courses of action</w:t>
            </w:r>
          </w:p>
          <w:p w14:paraId="7A310933" w14:textId="77777777" w:rsidR="00D06CC5" w:rsidRDefault="00D06CC5" w:rsidP="00D06CC5">
            <w:pPr>
              <w:pStyle w:val="BulletedList"/>
            </w:pPr>
            <w:r>
              <w:t>stature (n.) – degree of development attained; level of achievement</w:t>
            </w:r>
          </w:p>
          <w:p w14:paraId="463ACFE1" w14:textId="77777777" w:rsidR="00ED0759" w:rsidRDefault="00ED0759" w:rsidP="00FE5175">
            <w:pPr>
              <w:pStyle w:val="BulletedList"/>
            </w:pPr>
            <w:r>
              <w:t xml:space="preserve">nihilism (n.) </w:t>
            </w:r>
            <w:r w:rsidR="00675B33">
              <w:t xml:space="preserve">– </w:t>
            </w:r>
            <w:r w:rsidR="00F410E0">
              <w:t>total rejection of established laws and institutions</w:t>
            </w:r>
          </w:p>
          <w:p w14:paraId="5945C95F" w14:textId="77777777" w:rsidR="005C3191" w:rsidRDefault="005C3191" w:rsidP="005C3191">
            <w:pPr>
              <w:pStyle w:val="BulletedList"/>
            </w:pPr>
            <w:r>
              <w:t xml:space="preserve">sterility (n.) – the state of being </w:t>
            </w:r>
            <w:r w:rsidR="007B74DD">
              <w:t>incapable of producing offspring</w:t>
            </w:r>
          </w:p>
          <w:p w14:paraId="654B2B29" w14:textId="77777777" w:rsidR="001B572C" w:rsidRDefault="005C3191">
            <w:pPr>
              <w:pStyle w:val="BulletedList"/>
            </w:pPr>
            <w:r>
              <w:t xml:space="preserve">subtlety (n.) – </w:t>
            </w:r>
            <w:r w:rsidR="00597C26" w:rsidRPr="00597C26">
              <w:t>a fine-drawn distinction; refinement of reasoning</w:t>
            </w:r>
          </w:p>
        </w:tc>
      </w:tr>
      <w:tr w:rsidR="00790BCC" w:rsidRPr="00790BCC" w14:paraId="79172F23" w14:textId="77777777">
        <w:tc>
          <w:tcPr>
            <w:tcW w:w="9450" w:type="dxa"/>
            <w:shd w:val="clear" w:color="auto" w:fill="76923C"/>
          </w:tcPr>
          <w:p w14:paraId="5F2DBF77" w14:textId="77777777" w:rsidR="00790BCC" w:rsidRPr="0043460D" w:rsidRDefault="00790BCC" w:rsidP="00D31F4D">
            <w:pPr>
              <w:pStyle w:val="TableHeaders"/>
            </w:pPr>
            <w:r w:rsidRPr="0043460D">
              <w:t>Vocabulary to teach (may include direct word work and/or questions)</w:t>
            </w:r>
          </w:p>
        </w:tc>
      </w:tr>
      <w:tr w:rsidR="00790BCC" w:rsidRPr="00790BCC" w14:paraId="696F84BB" w14:textId="77777777">
        <w:tc>
          <w:tcPr>
            <w:tcW w:w="9450" w:type="dxa"/>
          </w:tcPr>
          <w:p w14:paraId="09785C09" w14:textId="77777777" w:rsidR="001B572C" w:rsidRDefault="00480F42" w:rsidP="00A60CCB">
            <w:pPr>
              <w:pStyle w:val="BulletedList"/>
            </w:pPr>
            <w:r>
              <w:t xml:space="preserve">reconciliation (n.) – </w:t>
            </w:r>
            <w:r w:rsidR="00A60CCB">
              <w:t>the process of bringing into agreement or harmony</w:t>
            </w:r>
          </w:p>
        </w:tc>
      </w:tr>
      <w:tr w:rsidR="00790BCC" w:rsidRPr="00790BCC" w14:paraId="28028C59"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7643F45D"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3CA73C84" w14:textId="77777777">
        <w:tc>
          <w:tcPr>
            <w:tcW w:w="9450" w:type="dxa"/>
            <w:tcBorders>
              <w:top w:val="single" w:sz="4" w:space="0" w:color="auto"/>
              <w:left w:val="single" w:sz="4" w:space="0" w:color="auto"/>
              <w:bottom w:val="single" w:sz="4" w:space="0" w:color="auto"/>
              <w:right w:val="single" w:sz="4" w:space="0" w:color="auto"/>
            </w:tcBorders>
          </w:tcPr>
          <w:p w14:paraId="04CEEFDA" w14:textId="77777777" w:rsidR="005C689D" w:rsidRDefault="005C689D" w:rsidP="005C689D">
            <w:pPr>
              <w:pStyle w:val="BulletedList"/>
            </w:pPr>
            <w:r>
              <w:t>exploits (n.) – exciting acts or actions</w:t>
            </w:r>
          </w:p>
          <w:p w14:paraId="11D4368B" w14:textId="77777777" w:rsidR="005C689D" w:rsidRDefault="005C689D" w:rsidP="005C689D">
            <w:pPr>
              <w:pStyle w:val="BulletedList"/>
            </w:pPr>
            <w:r>
              <w:t xml:space="preserve">siren (n.) – </w:t>
            </w:r>
            <w:r w:rsidR="007A42EB" w:rsidRPr="007A42EB">
              <w:t>one of a group of female creatures in Greek mythology whose singing attracted sailors and caused them to sail into dangerous water or toward rocks</w:t>
            </w:r>
          </w:p>
          <w:p w14:paraId="153D3CC1" w14:textId="77777777" w:rsidR="00ED0759" w:rsidRDefault="00ED0759" w:rsidP="00FE5175">
            <w:pPr>
              <w:pStyle w:val="BulletedList"/>
            </w:pPr>
            <w:r>
              <w:t>exerts (v.) –</w:t>
            </w:r>
            <w:r w:rsidR="00675B33">
              <w:t xml:space="preserve"> causes (force, effort, etc.) to have an effect or to be felt</w:t>
            </w:r>
          </w:p>
          <w:p w14:paraId="69506BD0" w14:textId="77777777" w:rsidR="00ED0759" w:rsidRDefault="00ED0759" w:rsidP="00FE5175">
            <w:pPr>
              <w:pStyle w:val="BulletedList"/>
            </w:pPr>
            <w:r>
              <w:t>rift (n.) –</w:t>
            </w:r>
            <w:r w:rsidR="00675B33">
              <w:t xml:space="preserve"> a situation in which two people, groups, etc., no longer have a friendly relationship</w:t>
            </w:r>
          </w:p>
          <w:p w14:paraId="4D44F124" w14:textId="77777777" w:rsidR="00ED0759" w:rsidRDefault="00ED0759" w:rsidP="00FE5175">
            <w:pPr>
              <w:pStyle w:val="BulletedList"/>
            </w:pPr>
            <w:r>
              <w:t>revelations (n.) –</w:t>
            </w:r>
            <w:r w:rsidR="00675B33">
              <w:t xml:space="preserve"> usually secret or surprising facts that are made known</w:t>
            </w:r>
          </w:p>
          <w:p w14:paraId="68E3BF1A" w14:textId="77777777" w:rsidR="005C689D" w:rsidRDefault="005C689D" w:rsidP="005C689D">
            <w:pPr>
              <w:pStyle w:val="BulletedList"/>
            </w:pPr>
            <w:r>
              <w:t>antagonist (n.) – a person who opposes another person</w:t>
            </w:r>
          </w:p>
          <w:p w14:paraId="04273E29" w14:textId="77777777" w:rsidR="00ED0759" w:rsidRDefault="00ED0759" w:rsidP="00FE5175">
            <w:pPr>
              <w:pStyle w:val="BulletedList"/>
            </w:pPr>
            <w:r>
              <w:t>continuity (n.) –</w:t>
            </w:r>
            <w:r w:rsidR="00524F70">
              <w:t xml:space="preserve"> the quality or state of something that does not stop or change </w:t>
            </w:r>
            <w:r w:rsidR="00F208B7">
              <w:t xml:space="preserve">as </w:t>
            </w:r>
            <w:r w:rsidR="00524F70">
              <w:t>time passes</w:t>
            </w:r>
          </w:p>
          <w:p w14:paraId="70886C14" w14:textId="77777777" w:rsidR="001B572C" w:rsidRDefault="00ED0759">
            <w:pPr>
              <w:pStyle w:val="BulletedList"/>
            </w:pPr>
            <w:r>
              <w:lastRenderedPageBreak/>
              <w:t>affirmation (n.) –</w:t>
            </w:r>
            <w:r w:rsidR="00524F70">
              <w:t xml:space="preserve"> the act or instance of saying that something is true in a confident way</w:t>
            </w:r>
          </w:p>
        </w:tc>
      </w:tr>
    </w:tbl>
    <w:p w14:paraId="76C97A87" w14:textId="77777777" w:rsidR="00790BCC" w:rsidRPr="00790BCC" w:rsidRDefault="00790BCC" w:rsidP="00D31F4D">
      <w:pPr>
        <w:pStyle w:val="Heading1"/>
      </w:pPr>
      <w:r w:rsidRPr="00790BCC">
        <w:lastRenderedPageBreak/>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38E13B09" w14:textId="77777777">
        <w:tc>
          <w:tcPr>
            <w:tcW w:w="7650" w:type="dxa"/>
            <w:tcBorders>
              <w:bottom w:val="single" w:sz="4" w:space="0" w:color="auto"/>
            </w:tcBorders>
            <w:shd w:val="clear" w:color="auto" w:fill="76923C"/>
          </w:tcPr>
          <w:p w14:paraId="2A6E806F" w14:textId="77777777" w:rsidR="0099604F" w:rsidRPr="00F10BE1" w:rsidRDefault="00790BCC" w:rsidP="00E13726">
            <w:pPr>
              <w:pStyle w:val="TableHeaders"/>
              <w:keepNext/>
              <w:rPr>
                <w:rFonts w:ascii="Calibri Light" w:eastAsia="MS Gothic" w:hAnsi="Calibri Light"/>
                <w:b w:val="0"/>
                <w:bCs/>
                <w:i/>
                <w:iCs/>
              </w:rPr>
            </w:pPr>
            <w:r w:rsidRPr="0043460D">
              <w:t>Student-Facing Agenda</w:t>
            </w:r>
          </w:p>
        </w:tc>
        <w:tc>
          <w:tcPr>
            <w:tcW w:w="1800" w:type="dxa"/>
            <w:tcBorders>
              <w:bottom w:val="single" w:sz="4" w:space="0" w:color="auto"/>
            </w:tcBorders>
            <w:shd w:val="clear" w:color="auto" w:fill="76923C"/>
          </w:tcPr>
          <w:p w14:paraId="6C41F1AC" w14:textId="77777777" w:rsidR="00790BCC" w:rsidRPr="0043460D" w:rsidRDefault="00790BCC" w:rsidP="00D31F4D">
            <w:pPr>
              <w:pStyle w:val="TableHeaders"/>
            </w:pPr>
            <w:r w:rsidRPr="0043460D">
              <w:t>% of Lesson</w:t>
            </w:r>
          </w:p>
        </w:tc>
      </w:tr>
      <w:tr w:rsidR="00790BCC" w:rsidRPr="00790BCC" w14:paraId="6D1C93A4" w14:textId="77777777">
        <w:trPr>
          <w:trHeight w:val="1313"/>
        </w:trPr>
        <w:tc>
          <w:tcPr>
            <w:tcW w:w="7650" w:type="dxa"/>
            <w:tcBorders>
              <w:bottom w:val="nil"/>
            </w:tcBorders>
          </w:tcPr>
          <w:p w14:paraId="33A2A34F" w14:textId="77777777" w:rsidR="00790BCC" w:rsidRPr="00D9135A" w:rsidRDefault="00790BCC" w:rsidP="00D31F4D">
            <w:pPr>
              <w:pStyle w:val="TableText"/>
            </w:pPr>
            <w:r w:rsidRPr="00D31F4D">
              <w:rPr>
                <w:b/>
              </w:rPr>
              <w:t>Standards &amp; Text:</w:t>
            </w:r>
            <w:r w:rsidR="00D9135A">
              <w:rPr>
                <w:b/>
              </w:rPr>
              <w:t xml:space="preserve"> </w:t>
            </w:r>
          </w:p>
          <w:p w14:paraId="015FDBC7" w14:textId="77777777" w:rsidR="00790BCC" w:rsidRPr="00790BCC" w:rsidRDefault="00790BCC" w:rsidP="00D31F4D">
            <w:pPr>
              <w:pStyle w:val="BulletedList"/>
            </w:pPr>
            <w:r w:rsidRPr="00790BCC">
              <w:t xml:space="preserve">Standards: </w:t>
            </w:r>
            <w:r w:rsidR="00AF6654">
              <w:t>CCRA.</w:t>
            </w:r>
            <w:r w:rsidR="00A775B4">
              <w:t>R.</w:t>
            </w:r>
            <w:r w:rsidR="00AF6654">
              <w:t xml:space="preserve">9, RI.11-12.1, </w:t>
            </w:r>
            <w:r w:rsidR="00CA1029">
              <w:t xml:space="preserve">W.11-12.9.a, </w:t>
            </w:r>
            <w:r w:rsidR="007A42EB">
              <w:t xml:space="preserve">b, </w:t>
            </w:r>
            <w:r w:rsidR="00480F42">
              <w:t>L.11-12.4.a</w:t>
            </w:r>
          </w:p>
          <w:p w14:paraId="557F1F1C" w14:textId="77777777" w:rsidR="00790BCC" w:rsidRPr="00790BCC" w:rsidRDefault="00D9135A" w:rsidP="00CF766B">
            <w:pPr>
              <w:pStyle w:val="BulletedList"/>
            </w:pPr>
            <w:r>
              <w:t xml:space="preserve">Text: </w:t>
            </w:r>
            <w:r w:rsidR="00047E6A">
              <w:t xml:space="preserve">“Myth as Structure in Toni Morrison’s </w:t>
            </w:r>
            <w:r w:rsidRPr="00D9135A">
              <w:rPr>
                <w:i/>
              </w:rPr>
              <w:t>Song of Solomon</w:t>
            </w:r>
            <w:r w:rsidR="00047E6A">
              <w:rPr>
                <w:i/>
              </w:rPr>
              <w:t xml:space="preserve">” </w:t>
            </w:r>
            <w:r>
              <w:t xml:space="preserve">by </w:t>
            </w:r>
            <w:r w:rsidR="00047E6A">
              <w:t>A. Leslie Harris</w:t>
            </w:r>
            <w:r>
              <w:t xml:space="preserve">, pages </w:t>
            </w:r>
            <w:r w:rsidR="00047E6A">
              <w:t>7</w:t>
            </w:r>
            <w:r w:rsidR="00CF766B">
              <w:t>4</w:t>
            </w:r>
            <w:r w:rsidR="00AF6654">
              <w:t>–</w:t>
            </w:r>
            <w:r w:rsidR="00047E6A">
              <w:t>76</w:t>
            </w:r>
          </w:p>
        </w:tc>
        <w:tc>
          <w:tcPr>
            <w:tcW w:w="1800" w:type="dxa"/>
            <w:tcBorders>
              <w:bottom w:val="nil"/>
            </w:tcBorders>
          </w:tcPr>
          <w:p w14:paraId="08D94965" w14:textId="77777777" w:rsidR="00790BCC" w:rsidRPr="00790BCC" w:rsidRDefault="00790BCC" w:rsidP="00790BCC"/>
          <w:p w14:paraId="12E16CEE" w14:textId="77777777" w:rsidR="00790BCC" w:rsidRPr="00790BCC" w:rsidRDefault="00790BCC" w:rsidP="00790BCC">
            <w:pPr>
              <w:spacing w:after="60" w:line="240" w:lineRule="auto"/>
            </w:pPr>
          </w:p>
        </w:tc>
      </w:tr>
      <w:tr w:rsidR="00790BCC" w:rsidRPr="00790BCC" w14:paraId="3A17E6F7" w14:textId="77777777">
        <w:tc>
          <w:tcPr>
            <w:tcW w:w="7650" w:type="dxa"/>
            <w:tcBorders>
              <w:top w:val="nil"/>
            </w:tcBorders>
          </w:tcPr>
          <w:p w14:paraId="7C58E8B8" w14:textId="77777777" w:rsidR="00790BCC" w:rsidRPr="00D31F4D" w:rsidRDefault="00790BCC" w:rsidP="00D31F4D">
            <w:pPr>
              <w:pStyle w:val="TableText"/>
              <w:rPr>
                <w:b/>
              </w:rPr>
            </w:pPr>
            <w:r w:rsidRPr="00D31F4D">
              <w:rPr>
                <w:b/>
              </w:rPr>
              <w:t>Learning Sequence:</w:t>
            </w:r>
          </w:p>
          <w:p w14:paraId="79E4DBA4" w14:textId="77777777" w:rsidR="00790BCC" w:rsidRPr="00790BCC" w:rsidRDefault="00790BCC" w:rsidP="00D31F4D">
            <w:pPr>
              <w:pStyle w:val="NumberedList"/>
            </w:pPr>
            <w:r w:rsidRPr="00790BCC">
              <w:t>Introduction of Lesson Agenda</w:t>
            </w:r>
          </w:p>
          <w:p w14:paraId="5BCB2C12" w14:textId="77777777" w:rsidR="00790BCC" w:rsidRPr="00790BCC" w:rsidRDefault="00790BCC" w:rsidP="00D31F4D">
            <w:pPr>
              <w:pStyle w:val="NumberedList"/>
            </w:pPr>
            <w:r w:rsidRPr="00790BCC">
              <w:t>Homework Accountability</w:t>
            </w:r>
          </w:p>
          <w:p w14:paraId="1C66945E" w14:textId="77777777" w:rsidR="00790BCC" w:rsidRDefault="00884012" w:rsidP="00D9135A">
            <w:pPr>
              <w:pStyle w:val="NumberedList"/>
            </w:pPr>
            <w:r>
              <w:t>Reading and</w:t>
            </w:r>
            <w:r w:rsidR="00D9135A">
              <w:t xml:space="preserve"> Discussion</w:t>
            </w:r>
          </w:p>
          <w:p w14:paraId="2656AE38" w14:textId="77777777" w:rsidR="00884012" w:rsidRPr="00790BCC" w:rsidRDefault="00737300" w:rsidP="00D9135A">
            <w:pPr>
              <w:pStyle w:val="NumberedList"/>
            </w:pPr>
            <w:r>
              <w:t>Think-Pair-Share</w:t>
            </w:r>
          </w:p>
          <w:p w14:paraId="66666C8A" w14:textId="77777777" w:rsidR="00790BCC" w:rsidRDefault="00D9135A" w:rsidP="005C689D">
            <w:pPr>
              <w:pStyle w:val="NumberedList"/>
            </w:pPr>
            <w:r>
              <w:t>Quick Write</w:t>
            </w:r>
          </w:p>
          <w:p w14:paraId="025ECDF1" w14:textId="77777777" w:rsidR="00CF766B" w:rsidRPr="00790BCC" w:rsidRDefault="00CF766B" w:rsidP="005C689D">
            <w:pPr>
              <w:pStyle w:val="NumberedList"/>
            </w:pPr>
            <w:r>
              <w:t>Closing</w:t>
            </w:r>
          </w:p>
        </w:tc>
        <w:tc>
          <w:tcPr>
            <w:tcW w:w="1800" w:type="dxa"/>
            <w:tcBorders>
              <w:top w:val="nil"/>
            </w:tcBorders>
          </w:tcPr>
          <w:p w14:paraId="0A0F47EF" w14:textId="77777777" w:rsidR="00790BCC" w:rsidRPr="00790BCC" w:rsidRDefault="00790BCC" w:rsidP="00790BCC">
            <w:pPr>
              <w:spacing w:before="40" w:after="40"/>
            </w:pPr>
          </w:p>
          <w:p w14:paraId="074743D8" w14:textId="77777777" w:rsidR="00790BCC" w:rsidRPr="00790BCC" w:rsidRDefault="00790BCC" w:rsidP="00D31F4D">
            <w:pPr>
              <w:pStyle w:val="NumberedList"/>
              <w:numPr>
                <w:ilvl w:val="0"/>
                <w:numId w:val="13"/>
              </w:numPr>
            </w:pPr>
            <w:r w:rsidRPr="00790BCC">
              <w:t>5%</w:t>
            </w:r>
          </w:p>
          <w:p w14:paraId="5402596D" w14:textId="77777777" w:rsidR="00790BCC" w:rsidRPr="00790BCC" w:rsidRDefault="00047E6A" w:rsidP="00D31F4D">
            <w:pPr>
              <w:pStyle w:val="NumberedList"/>
              <w:numPr>
                <w:ilvl w:val="0"/>
                <w:numId w:val="13"/>
              </w:numPr>
            </w:pPr>
            <w:r>
              <w:t>0</w:t>
            </w:r>
            <w:r w:rsidR="00790BCC" w:rsidRPr="00790BCC">
              <w:t>%</w:t>
            </w:r>
          </w:p>
          <w:p w14:paraId="792D7C5F" w14:textId="77777777" w:rsidR="00790BCC" w:rsidRDefault="00CF766B" w:rsidP="00D31F4D">
            <w:pPr>
              <w:pStyle w:val="NumberedList"/>
              <w:numPr>
                <w:ilvl w:val="0"/>
                <w:numId w:val="13"/>
              </w:numPr>
            </w:pPr>
            <w:r>
              <w:t>50</w:t>
            </w:r>
            <w:r w:rsidR="00790BCC" w:rsidRPr="00790BCC">
              <w:t>%</w:t>
            </w:r>
          </w:p>
          <w:p w14:paraId="61093049" w14:textId="77777777" w:rsidR="00047E6A" w:rsidRPr="00790BCC" w:rsidRDefault="00B007BD" w:rsidP="00D31F4D">
            <w:pPr>
              <w:pStyle w:val="NumberedList"/>
              <w:numPr>
                <w:ilvl w:val="0"/>
                <w:numId w:val="13"/>
              </w:numPr>
            </w:pPr>
            <w:r>
              <w:t>20</w:t>
            </w:r>
            <w:r w:rsidR="00047E6A">
              <w:t>%</w:t>
            </w:r>
          </w:p>
          <w:p w14:paraId="388E5063" w14:textId="77777777" w:rsidR="00790BCC" w:rsidRDefault="00B007BD" w:rsidP="005C689D">
            <w:pPr>
              <w:pStyle w:val="NumberedList"/>
              <w:numPr>
                <w:ilvl w:val="0"/>
                <w:numId w:val="13"/>
              </w:numPr>
            </w:pPr>
            <w:r>
              <w:t>20</w:t>
            </w:r>
            <w:r w:rsidR="00790BCC" w:rsidRPr="00790BCC">
              <w:t>%</w:t>
            </w:r>
          </w:p>
          <w:p w14:paraId="46AEC712" w14:textId="77777777" w:rsidR="00CF766B" w:rsidRPr="00790BCC" w:rsidRDefault="00CF766B" w:rsidP="005C689D">
            <w:pPr>
              <w:pStyle w:val="NumberedList"/>
              <w:numPr>
                <w:ilvl w:val="0"/>
                <w:numId w:val="13"/>
              </w:numPr>
            </w:pPr>
            <w:r>
              <w:t>5%</w:t>
            </w:r>
          </w:p>
        </w:tc>
      </w:tr>
    </w:tbl>
    <w:p w14:paraId="42045B03" w14:textId="77777777" w:rsidR="00790BCC" w:rsidRPr="00790BCC" w:rsidRDefault="00790BCC" w:rsidP="00D31F4D">
      <w:pPr>
        <w:pStyle w:val="Heading1"/>
      </w:pPr>
      <w:r w:rsidRPr="00790BCC">
        <w:t>Materials</w:t>
      </w:r>
    </w:p>
    <w:p w14:paraId="3C244E4B" w14:textId="18BA067A" w:rsidR="00790BCC" w:rsidRPr="00790BCC" w:rsidRDefault="00D9135A" w:rsidP="00D31F4D">
      <w:pPr>
        <w:pStyle w:val="BulletedList"/>
      </w:pPr>
      <w:r>
        <w:t xml:space="preserve">Student copies of the Short Response Rubric </w:t>
      </w:r>
      <w:r w:rsidR="00B007BD">
        <w:t xml:space="preserve">and Checklist </w:t>
      </w:r>
      <w:r>
        <w:t>(refer to 12</w:t>
      </w:r>
      <w:r w:rsidR="00AB4FB2">
        <w:t xml:space="preserve"> LC</w:t>
      </w:r>
      <w:r>
        <w:t xml:space="preserve"> Lesson 1)</w:t>
      </w:r>
      <w:r w:rsidR="00B007BD">
        <w:t xml:space="preserve"> (optional)</w:t>
      </w:r>
    </w:p>
    <w:p w14:paraId="57DC62AB"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7F9DF257" w14:textId="77777777">
        <w:tc>
          <w:tcPr>
            <w:tcW w:w="9450" w:type="dxa"/>
            <w:gridSpan w:val="2"/>
            <w:shd w:val="clear" w:color="auto" w:fill="76923C"/>
          </w:tcPr>
          <w:p w14:paraId="3CC228A4"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7FF9A63E" w14:textId="77777777">
        <w:tc>
          <w:tcPr>
            <w:tcW w:w="894" w:type="dxa"/>
            <w:shd w:val="clear" w:color="auto" w:fill="76923C"/>
          </w:tcPr>
          <w:p w14:paraId="696700D8"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2F984772" w14:textId="77777777" w:rsidR="00D31F4D" w:rsidRPr="0043460D" w:rsidRDefault="00D31F4D" w:rsidP="00D31F4D">
            <w:pPr>
              <w:pStyle w:val="TableHeaders"/>
              <w:rPr>
                <w:szCs w:val="20"/>
              </w:rPr>
            </w:pPr>
            <w:r w:rsidRPr="0043460D">
              <w:rPr>
                <w:szCs w:val="20"/>
              </w:rPr>
              <w:t>Type of Text &amp; Interpretation of the Symbol</w:t>
            </w:r>
          </w:p>
        </w:tc>
      </w:tr>
      <w:tr w:rsidR="00A96552" w:rsidRPr="00D31F4D" w14:paraId="0E8EE09B" w14:textId="77777777">
        <w:tc>
          <w:tcPr>
            <w:tcW w:w="894" w:type="dxa"/>
            <w:shd w:val="clear" w:color="auto" w:fill="auto"/>
          </w:tcPr>
          <w:p w14:paraId="276BA3D1" w14:textId="77777777" w:rsidR="00A96552" w:rsidRPr="0043460D" w:rsidRDefault="00A96552"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6778562D" w14:textId="77777777" w:rsidR="00A96552" w:rsidRPr="0043460D" w:rsidRDefault="00A96552"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A96552" w:rsidRPr="00D31F4D" w14:paraId="4A4C76B9" w14:textId="77777777">
        <w:tc>
          <w:tcPr>
            <w:tcW w:w="894" w:type="dxa"/>
            <w:vMerge w:val="restart"/>
            <w:shd w:val="clear" w:color="auto" w:fill="auto"/>
            <w:vAlign w:val="center"/>
          </w:tcPr>
          <w:p w14:paraId="1A4B4F23" w14:textId="77777777" w:rsidR="00A96552" w:rsidRPr="0043460D" w:rsidRDefault="00A96552"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5627A75D" w14:textId="77777777" w:rsidR="00A96552" w:rsidRPr="0043460D" w:rsidRDefault="00A96552" w:rsidP="0043460D">
            <w:pPr>
              <w:spacing w:before="20" w:after="20" w:line="240" w:lineRule="auto"/>
              <w:rPr>
                <w:sz w:val="20"/>
                <w:szCs w:val="20"/>
              </w:rPr>
            </w:pPr>
            <w:r w:rsidRPr="0043460D">
              <w:rPr>
                <w:sz w:val="20"/>
                <w:szCs w:val="20"/>
              </w:rPr>
              <w:t>Plain text indicates teacher action.</w:t>
            </w:r>
          </w:p>
        </w:tc>
      </w:tr>
      <w:tr w:rsidR="00A96552" w:rsidRPr="00D31F4D" w14:paraId="0101487B" w14:textId="77777777">
        <w:tc>
          <w:tcPr>
            <w:tcW w:w="894" w:type="dxa"/>
            <w:vMerge/>
            <w:shd w:val="clear" w:color="auto" w:fill="auto"/>
          </w:tcPr>
          <w:p w14:paraId="72736C2C" w14:textId="77777777" w:rsidR="00A96552" w:rsidRPr="0043460D" w:rsidRDefault="00A96552" w:rsidP="0043460D">
            <w:pPr>
              <w:spacing w:before="20" w:after="20" w:line="240" w:lineRule="auto"/>
              <w:jc w:val="center"/>
              <w:rPr>
                <w:b/>
                <w:color w:val="000000"/>
                <w:sz w:val="20"/>
                <w:szCs w:val="20"/>
              </w:rPr>
            </w:pPr>
          </w:p>
        </w:tc>
        <w:tc>
          <w:tcPr>
            <w:tcW w:w="8556" w:type="dxa"/>
            <w:shd w:val="clear" w:color="auto" w:fill="auto"/>
          </w:tcPr>
          <w:p w14:paraId="5109D370" w14:textId="77777777" w:rsidR="00A96552" w:rsidRPr="0043460D" w:rsidRDefault="00A96552" w:rsidP="0043460D">
            <w:pPr>
              <w:spacing w:before="20" w:after="20" w:line="240" w:lineRule="auto"/>
              <w:rPr>
                <w:color w:val="4F81BD"/>
                <w:sz w:val="20"/>
                <w:szCs w:val="20"/>
              </w:rPr>
            </w:pPr>
            <w:r w:rsidRPr="0043460D">
              <w:rPr>
                <w:b/>
                <w:sz w:val="20"/>
                <w:szCs w:val="20"/>
              </w:rPr>
              <w:t>Bold text indicates questions for the teacher to ask students.</w:t>
            </w:r>
          </w:p>
        </w:tc>
      </w:tr>
      <w:tr w:rsidR="00A96552" w:rsidRPr="00D31F4D" w14:paraId="1CBDCBE7" w14:textId="77777777">
        <w:tc>
          <w:tcPr>
            <w:tcW w:w="894" w:type="dxa"/>
            <w:vMerge/>
            <w:shd w:val="clear" w:color="auto" w:fill="auto"/>
          </w:tcPr>
          <w:p w14:paraId="29465387" w14:textId="77777777" w:rsidR="00A96552" w:rsidRPr="0043460D" w:rsidRDefault="00A96552" w:rsidP="0043460D">
            <w:pPr>
              <w:spacing w:before="20" w:after="20" w:line="240" w:lineRule="auto"/>
              <w:jc w:val="center"/>
              <w:rPr>
                <w:b/>
                <w:color w:val="000000"/>
                <w:sz w:val="20"/>
                <w:szCs w:val="20"/>
              </w:rPr>
            </w:pPr>
          </w:p>
        </w:tc>
        <w:tc>
          <w:tcPr>
            <w:tcW w:w="8556" w:type="dxa"/>
            <w:shd w:val="clear" w:color="auto" w:fill="auto"/>
          </w:tcPr>
          <w:p w14:paraId="09FF2868" w14:textId="77777777" w:rsidR="00A96552" w:rsidRPr="0043460D" w:rsidRDefault="00A96552" w:rsidP="0043460D">
            <w:pPr>
              <w:spacing w:before="20" w:after="20" w:line="240" w:lineRule="auto"/>
              <w:rPr>
                <w:i/>
                <w:sz w:val="20"/>
                <w:szCs w:val="20"/>
              </w:rPr>
            </w:pPr>
            <w:r w:rsidRPr="0043460D">
              <w:rPr>
                <w:i/>
                <w:sz w:val="20"/>
                <w:szCs w:val="20"/>
              </w:rPr>
              <w:t>Italicized text indicates a vocabulary word.</w:t>
            </w:r>
          </w:p>
        </w:tc>
      </w:tr>
      <w:tr w:rsidR="00A96552" w:rsidRPr="00D31F4D" w14:paraId="16F37B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38441BE5" w14:textId="77777777" w:rsidR="00A96552" w:rsidRPr="0043460D" w:rsidRDefault="00A96552"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27EF0083" w14:textId="77777777" w:rsidR="00A96552" w:rsidRPr="0043460D" w:rsidRDefault="00A96552" w:rsidP="0043460D">
            <w:pPr>
              <w:spacing w:before="20" w:after="20" w:line="240" w:lineRule="auto"/>
              <w:rPr>
                <w:sz w:val="20"/>
                <w:szCs w:val="20"/>
              </w:rPr>
            </w:pPr>
            <w:r w:rsidRPr="0043460D">
              <w:rPr>
                <w:sz w:val="20"/>
                <w:szCs w:val="20"/>
              </w:rPr>
              <w:t>Indicates student action(s).</w:t>
            </w:r>
          </w:p>
        </w:tc>
      </w:tr>
      <w:tr w:rsidR="00A96552" w:rsidRPr="00D31F4D" w14:paraId="61BA44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15D01CC4" w14:textId="77777777" w:rsidR="00A96552" w:rsidRPr="0043460D" w:rsidRDefault="00A96552"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6BEC4259" w14:textId="77777777" w:rsidR="00A96552" w:rsidRPr="0043460D" w:rsidRDefault="00A96552" w:rsidP="0043460D">
            <w:pPr>
              <w:spacing w:before="20" w:after="20" w:line="240" w:lineRule="auto"/>
              <w:rPr>
                <w:sz w:val="20"/>
                <w:szCs w:val="20"/>
              </w:rPr>
            </w:pPr>
            <w:r w:rsidRPr="0043460D">
              <w:rPr>
                <w:sz w:val="20"/>
                <w:szCs w:val="20"/>
              </w:rPr>
              <w:t>Indicates possible student response(s) to teacher questions.</w:t>
            </w:r>
          </w:p>
        </w:tc>
      </w:tr>
      <w:tr w:rsidR="00A96552" w:rsidRPr="00D31F4D" w14:paraId="793B1FB9" w14:textId="77777777">
        <w:tc>
          <w:tcPr>
            <w:tcW w:w="894" w:type="dxa"/>
            <w:shd w:val="clear" w:color="auto" w:fill="auto"/>
            <w:vAlign w:val="bottom"/>
          </w:tcPr>
          <w:p w14:paraId="41E47E35" w14:textId="77777777" w:rsidR="00A96552" w:rsidRPr="0043460D" w:rsidRDefault="00A96552"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75CA9ECD" w14:textId="77777777" w:rsidR="00A96552" w:rsidRPr="0043460D" w:rsidRDefault="00A96552"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6C3CE2C8" w14:textId="77777777" w:rsidR="00790BCC" w:rsidRPr="00790BCC" w:rsidRDefault="00790BCC" w:rsidP="00E13726">
      <w:pPr>
        <w:pStyle w:val="LearningSequenceHeader"/>
        <w:keepNext/>
      </w:pPr>
      <w:r w:rsidRPr="00790BCC">
        <w:lastRenderedPageBreak/>
        <w:t>Activity 1: Introduction of Lesson Agenda</w:t>
      </w:r>
      <w:r w:rsidRPr="00790BCC">
        <w:tab/>
        <w:t>5%</w:t>
      </w:r>
    </w:p>
    <w:p w14:paraId="76D5061E" w14:textId="77777777" w:rsidR="00FD4EFA" w:rsidRDefault="009A2EB5" w:rsidP="009A2EB5">
      <w:pPr>
        <w:pStyle w:val="TA"/>
      </w:pPr>
      <w:r>
        <w:t>Begin by reviewing the agenda and the assessed standard</w:t>
      </w:r>
      <w:r w:rsidR="000F6FC5">
        <w:t>s</w:t>
      </w:r>
      <w:r>
        <w:t xml:space="preserve"> for this lesson: </w:t>
      </w:r>
      <w:r w:rsidR="000F6FC5">
        <w:t>CCRA.R.9</w:t>
      </w:r>
      <w:r w:rsidR="00A775B4">
        <w:t xml:space="preserve"> and</w:t>
      </w:r>
      <w:r w:rsidR="000F6FC5">
        <w:t xml:space="preserve"> RI.11-12.1</w:t>
      </w:r>
      <w:r>
        <w:t xml:space="preserve">. In this lesson, students read pages </w:t>
      </w:r>
      <w:r w:rsidR="000F6FC5">
        <w:t>74</w:t>
      </w:r>
      <w:r w:rsidR="001507A8">
        <w:t>–</w:t>
      </w:r>
      <w:r w:rsidR="000F6FC5">
        <w:t xml:space="preserve">76 of “Myth as Structure in Toni Morrison’s </w:t>
      </w:r>
      <w:r w:rsidR="000F6FC5" w:rsidRPr="000F6FC5">
        <w:rPr>
          <w:i/>
        </w:rPr>
        <w:t>Song of Solomon</w:t>
      </w:r>
      <w:r w:rsidR="000F6FC5" w:rsidRPr="000F6FC5">
        <w:t>”</w:t>
      </w:r>
      <w:r w:rsidR="008B5DF3" w:rsidRPr="000F6FC5">
        <w:t xml:space="preserve"> </w:t>
      </w:r>
      <w:r w:rsidR="00E13726">
        <w:t>and engage</w:t>
      </w:r>
      <w:r w:rsidR="008B5DF3" w:rsidRPr="000F6FC5">
        <w:t xml:space="preserve"> in </w:t>
      </w:r>
      <w:r w:rsidR="000F6FC5">
        <w:t xml:space="preserve">a discussion </w:t>
      </w:r>
      <w:r w:rsidR="004470AB">
        <w:t xml:space="preserve">about </w:t>
      </w:r>
      <w:r w:rsidR="003F7507">
        <w:t>Milkman’s journey in the context of other mythical figures</w:t>
      </w:r>
      <w:r w:rsidR="004470AB">
        <w:t>.</w:t>
      </w:r>
      <w:r w:rsidR="003F7507">
        <w:t xml:space="preserve"> </w:t>
      </w:r>
      <w:r w:rsidR="004470AB">
        <w:t>Students then explore</w:t>
      </w:r>
      <w:r w:rsidR="000F6FC5">
        <w:t xml:space="preserve"> how the </w:t>
      </w:r>
      <w:r w:rsidR="003F7507">
        <w:t>literary criticism</w:t>
      </w:r>
      <w:r w:rsidR="000F6FC5">
        <w:t xml:space="preserve"> relates to prior analysis</w:t>
      </w:r>
      <w:r w:rsidR="003F7507">
        <w:t xml:space="preserve"> or existing unanswered questions</w:t>
      </w:r>
      <w:r w:rsidR="008B5DF3" w:rsidRPr="000F6FC5">
        <w:t xml:space="preserve">. </w:t>
      </w:r>
    </w:p>
    <w:p w14:paraId="6558A9A7" w14:textId="77777777" w:rsidR="008B5DF3" w:rsidRPr="001735F1" w:rsidRDefault="008B5DF3" w:rsidP="008B5DF3">
      <w:pPr>
        <w:pStyle w:val="SA"/>
      </w:pPr>
      <w:r>
        <w:t xml:space="preserve">Students look at the agenda. </w:t>
      </w:r>
    </w:p>
    <w:p w14:paraId="15715625" w14:textId="77777777" w:rsidR="00790BCC" w:rsidRPr="00790BCC" w:rsidRDefault="00790BCC" w:rsidP="007017EB">
      <w:pPr>
        <w:pStyle w:val="LearningSequenceHeader"/>
      </w:pPr>
      <w:r w:rsidRPr="00790BCC">
        <w:t>Activi</w:t>
      </w:r>
      <w:r w:rsidR="00D9135A">
        <w:t>ty 2: Homework Accountability</w:t>
      </w:r>
      <w:r w:rsidR="00D9135A">
        <w:tab/>
      </w:r>
      <w:r w:rsidR="009A2EB5">
        <w:t>0</w:t>
      </w:r>
      <w:r w:rsidRPr="00790BCC">
        <w:t>%</w:t>
      </w:r>
    </w:p>
    <w:p w14:paraId="38028130" w14:textId="77777777" w:rsidR="001B572C" w:rsidRPr="00D4116C" w:rsidRDefault="00BA209C" w:rsidP="00F208B7">
      <w:pPr>
        <w:pStyle w:val="IN"/>
      </w:pPr>
      <w:r>
        <w:rPr>
          <w:shd w:val="clear" w:color="auto" w:fill="FFFFFF"/>
        </w:rPr>
        <w:t xml:space="preserve">Students will be held accountable for the </w:t>
      </w:r>
      <w:r w:rsidRPr="00F208B7">
        <w:t>questions</w:t>
      </w:r>
      <w:r>
        <w:rPr>
          <w:shd w:val="clear" w:color="auto" w:fill="FFFFFF"/>
        </w:rPr>
        <w:t xml:space="preserve"> and responses that they generated for homework </w:t>
      </w:r>
      <w:r w:rsidR="00C02A3F">
        <w:rPr>
          <w:shd w:val="clear" w:color="auto" w:fill="FFFFFF"/>
        </w:rPr>
        <w:t xml:space="preserve">and </w:t>
      </w:r>
      <w:r w:rsidR="00C02A3F">
        <w:t xml:space="preserve">for their research on Sybil </w:t>
      </w:r>
      <w:r>
        <w:rPr>
          <w:shd w:val="clear" w:color="auto" w:fill="FFFFFF"/>
        </w:rPr>
        <w:t>during Activity 3: Reading and Discussion.</w:t>
      </w:r>
    </w:p>
    <w:p w14:paraId="5322EDAC" w14:textId="77777777" w:rsidR="00790BCC" w:rsidRPr="00790BCC" w:rsidRDefault="00790BCC" w:rsidP="007017EB">
      <w:pPr>
        <w:pStyle w:val="LearningSequenceHeader"/>
      </w:pPr>
      <w:r w:rsidRPr="00790BCC">
        <w:t xml:space="preserve">Activity 3: </w:t>
      </w:r>
      <w:r w:rsidR="005170A8">
        <w:t>Reading and</w:t>
      </w:r>
      <w:r w:rsidR="00D9135A">
        <w:t xml:space="preserve"> Discussion</w:t>
      </w:r>
      <w:r w:rsidRPr="00790BCC">
        <w:tab/>
      </w:r>
      <w:r w:rsidR="00411D2C">
        <w:t>50</w:t>
      </w:r>
      <w:r w:rsidRPr="00790BCC">
        <w:t>%</w:t>
      </w:r>
    </w:p>
    <w:p w14:paraId="7E04B426" w14:textId="01E1D03B" w:rsidR="00411D2C" w:rsidRDefault="003F7507" w:rsidP="00F01D7B">
      <w:pPr>
        <w:pStyle w:val="TA"/>
      </w:pPr>
      <w:r>
        <w:t xml:space="preserve">Instruct students to form </w:t>
      </w:r>
      <w:r w:rsidR="00A44776">
        <w:t xml:space="preserve">small </w:t>
      </w:r>
      <w:r>
        <w:t xml:space="preserve">groups. Post or project each set of questions below for students to discuss. </w:t>
      </w:r>
      <w:r w:rsidR="00243CB3" w:rsidRPr="00812CB9">
        <w:t>Instruct students to continue to</w:t>
      </w:r>
      <w:r w:rsidR="00243CB3">
        <w:t xml:space="preserve"> </w:t>
      </w:r>
      <w:r w:rsidR="00243CB3" w:rsidRPr="00812CB9">
        <w:t>annotate the text as they read and discuss</w:t>
      </w:r>
      <w:r w:rsidR="00A82274" w:rsidRPr="00F10BE1">
        <w:rPr>
          <w:color w:val="4F81BD"/>
        </w:rPr>
        <w:t xml:space="preserve"> </w:t>
      </w:r>
      <w:r w:rsidR="00EA3027" w:rsidRPr="00F10BE1">
        <w:rPr>
          <w:color w:val="4F81BD"/>
        </w:rPr>
        <w:t>(W.11-12.9.</w:t>
      </w:r>
      <w:r w:rsidR="00297670" w:rsidRPr="00F10BE1">
        <w:rPr>
          <w:color w:val="4F81BD"/>
        </w:rPr>
        <w:t xml:space="preserve">a, </w:t>
      </w:r>
      <w:r w:rsidR="00EA3027" w:rsidRPr="00F10BE1">
        <w:rPr>
          <w:color w:val="4F81BD"/>
        </w:rPr>
        <w:t>b)</w:t>
      </w:r>
      <w:r w:rsidR="00243CB3" w:rsidRPr="002C76D2">
        <w:t>.</w:t>
      </w:r>
    </w:p>
    <w:p w14:paraId="15801FC0" w14:textId="29A336D1" w:rsidR="00411D2C" w:rsidRDefault="00411D2C" w:rsidP="00411D2C">
      <w:pPr>
        <w:pStyle w:val="IN"/>
      </w:pPr>
      <w:r w:rsidRPr="003F7507">
        <w:rPr>
          <w:b/>
        </w:rPr>
        <w:t>Differentiation Consideration:</w:t>
      </w:r>
      <w:r>
        <w:t xml:space="preserve"> Consider posting or projecting the following guiding question to support students throughout </w:t>
      </w:r>
      <w:r w:rsidR="00AD7E39">
        <w:t>this</w:t>
      </w:r>
      <w:r>
        <w:t xml:space="preserve"> lesson:</w:t>
      </w:r>
    </w:p>
    <w:p w14:paraId="6F4ECBA9" w14:textId="77777777" w:rsidR="00411D2C" w:rsidRDefault="00411D2C" w:rsidP="00411D2C">
      <w:pPr>
        <w:pStyle w:val="DCwithQ"/>
      </w:pPr>
      <w:r>
        <w:t>How is Milkman’s journey similar to other mythic people’s journeys?</w:t>
      </w:r>
    </w:p>
    <w:p w14:paraId="3CE7F41A" w14:textId="1B95D7B8" w:rsidR="003F7507" w:rsidRDefault="003F7507" w:rsidP="00F01D7B">
      <w:pPr>
        <w:pStyle w:val="TA"/>
      </w:pPr>
      <w:r w:rsidRPr="003F7507">
        <w:t>Instruct students to read pages 7</w:t>
      </w:r>
      <w:r>
        <w:t>4</w:t>
      </w:r>
      <w:r w:rsidR="00CF2E09">
        <w:t>–</w:t>
      </w:r>
      <w:r w:rsidR="00CF2E09" w:rsidRPr="003F7507">
        <w:t>7</w:t>
      </w:r>
      <w:r w:rsidR="00CF2E09">
        <w:t>5</w:t>
      </w:r>
      <w:r w:rsidR="00CF2E09" w:rsidRPr="003F7507">
        <w:t xml:space="preserve"> </w:t>
      </w:r>
      <w:r w:rsidRPr="003F7507">
        <w:t xml:space="preserve">of “Myth as Structure in Toni Morrison’s </w:t>
      </w:r>
      <w:r w:rsidRPr="00771DC6">
        <w:rPr>
          <w:i/>
        </w:rPr>
        <w:t>Song of Solomon</w:t>
      </w:r>
      <w:r w:rsidRPr="003F7507">
        <w:t>” (from “His quest leads Milkman to Pennsylvania and then to Virginia” to “</w:t>
      </w:r>
      <w:r w:rsidR="00D06CC5">
        <w:t>the logical extension of Milkman’s constant attempts to fly away</w:t>
      </w:r>
      <w:r w:rsidRPr="003F7507">
        <w:t>”)</w:t>
      </w:r>
      <w:r w:rsidR="00243CB3">
        <w:t xml:space="preserve"> and discuss the following questions in their groups before sharing out with the class</w:t>
      </w:r>
      <w:r>
        <w:t xml:space="preserve">. </w:t>
      </w:r>
    </w:p>
    <w:p w14:paraId="298C5DE4" w14:textId="77777777" w:rsidR="00F01D7B" w:rsidRDefault="00F01D7B" w:rsidP="00F01D7B">
      <w:pPr>
        <w:pStyle w:val="TA"/>
        <w:rPr>
          <w:rStyle w:val="hwc"/>
        </w:rPr>
      </w:pPr>
      <w:r w:rsidRPr="003F7507">
        <w:t>Provide students with the definition</w:t>
      </w:r>
      <w:r w:rsidR="00CF2E09">
        <w:t xml:space="preserve"> </w:t>
      </w:r>
      <w:r w:rsidR="00BF6E62">
        <w:t>of</w:t>
      </w:r>
      <w:r w:rsidR="004E46FE">
        <w:t xml:space="preserve"> </w:t>
      </w:r>
      <w:proofErr w:type="spellStart"/>
      <w:r w:rsidR="00615719" w:rsidRPr="00615719">
        <w:rPr>
          <w:i/>
        </w:rPr>
        <w:t>Edenic</w:t>
      </w:r>
      <w:proofErr w:type="spellEnd"/>
      <w:r>
        <w:rPr>
          <w:rStyle w:val="hwc"/>
        </w:rPr>
        <w:t>.</w:t>
      </w:r>
    </w:p>
    <w:p w14:paraId="08FAC282" w14:textId="77777777" w:rsidR="00F01D7B" w:rsidRDefault="00F01D7B" w:rsidP="00F01D7B">
      <w:pPr>
        <w:pStyle w:val="IN"/>
      </w:pPr>
      <w:r>
        <w:t xml:space="preserve">Students may be familiar with </w:t>
      </w:r>
      <w:r w:rsidR="00D06CC5">
        <w:t xml:space="preserve">this </w:t>
      </w:r>
      <w:r>
        <w:t xml:space="preserve">word. Consider asking students to volunteer </w:t>
      </w:r>
      <w:r w:rsidR="00D06CC5">
        <w:t xml:space="preserve">a </w:t>
      </w:r>
      <w:r>
        <w:t xml:space="preserve">definition before providing </w:t>
      </w:r>
      <w:r w:rsidR="00D06CC5">
        <w:t xml:space="preserve">one </w:t>
      </w:r>
      <w:r>
        <w:t>to the group.</w:t>
      </w:r>
    </w:p>
    <w:p w14:paraId="17049E11" w14:textId="77777777" w:rsidR="00F01D7B" w:rsidRDefault="00F01D7B" w:rsidP="00F01D7B">
      <w:pPr>
        <w:pStyle w:val="SA"/>
        <w:numPr>
          <w:ilvl w:val="0"/>
          <w:numId w:val="8"/>
        </w:numPr>
      </w:pPr>
      <w:r w:rsidRPr="003665B1">
        <w:t>Students write the definition</w:t>
      </w:r>
      <w:r>
        <w:t xml:space="preserve"> of</w:t>
      </w:r>
      <w:r w:rsidRPr="00F01D7B">
        <w:rPr>
          <w:i/>
        </w:rPr>
        <w:t xml:space="preserve"> </w:t>
      </w:r>
      <w:proofErr w:type="spellStart"/>
      <w:r w:rsidR="0056497D">
        <w:rPr>
          <w:i/>
        </w:rPr>
        <w:t>Edenic</w:t>
      </w:r>
      <w:proofErr w:type="spellEnd"/>
      <w:r w:rsidR="0056497D">
        <w:rPr>
          <w:i/>
        </w:rPr>
        <w:t xml:space="preserve"> </w:t>
      </w:r>
      <w:r w:rsidRPr="003665B1">
        <w:t>on their cop</w:t>
      </w:r>
      <w:r>
        <w:t>ies</w:t>
      </w:r>
      <w:r w:rsidRPr="003665B1">
        <w:t xml:space="preserve"> of the text or in a vocabulary </w:t>
      </w:r>
      <w:r>
        <w:t>journal</w:t>
      </w:r>
      <w:r w:rsidRPr="003665B1">
        <w:t>.</w:t>
      </w:r>
    </w:p>
    <w:p w14:paraId="2730A56E" w14:textId="77777777" w:rsidR="00AC2C00" w:rsidRDefault="00F01D7B" w:rsidP="002A7BB3">
      <w:pPr>
        <w:pStyle w:val="IN"/>
      </w:pPr>
      <w:r w:rsidRPr="00017768">
        <w:rPr>
          <w:b/>
        </w:rPr>
        <w:t>Differentiation Consideration</w:t>
      </w:r>
      <w:r>
        <w:t>: Consider providing students with the definitions</w:t>
      </w:r>
      <w:r w:rsidR="0050592D">
        <w:t xml:space="preserve"> </w:t>
      </w:r>
      <w:r w:rsidR="00BF6E62">
        <w:t>of</w:t>
      </w:r>
      <w:r w:rsidR="004E46FE">
        <w:t xml:space="preserve"> </w:t>
      </w:r>
      <w:r w:rsidR="00615719" w:rsidRPr="00615719">
        <w:rPr>
          <w:i/>
        </w:rPr>
        <w:t>exploits</w:t>
      </w:r>
      <w:r w:rsidR="004E46FE" w:rsidRPr="003F7507">
        <w:t xml:space="preserve">, </w:t>
      </w:r>
      <w:r w:rsidR="004E46FE" w:rsidRPr="00997FF7">
        <w:rPr>
          <w:i/>
        </w:rPr>
        <w:t>siren</w:t>
      </w:r>
      <w:r w:rsidR="004E46FE" w:rsidRPr="003F7507">
        <w:t>,</w:t>
      </w:r>
      <w:r>
        <w:t xml:space="preserve"> </w:t>
      </w:r>
      <w:r w:rsidR="0056497D">
        <w:rPr>
          <w:i/>
        </w:rPr>
        <w:t>exerts</w:t>
      </w:r>
      <w:r w:rsidR="00713D46">
        <w:t xml:space="preserve">, </w:t>
      </w:r>
      <w:r w:rsidR="0056497D">
        <w:rPr>
          <w:i/>
        </w:rPr>
        <w:t>rift</w:t>
      </w:r>
      <w:r w:rsidR="00713D46">
        <w:t xml:space="preserve">, </w:t>
      </w:r>
      <w:r w:rsidR="0056497D">
        <w:rPr>
          <w:i/>
        </w:rPr>
        <w:t>revelations</w:t>
      </w:r>
      <w:r w:rsidR="00713D46">
        <w:t xml:space="preserve">, </w:t>
      </w:r>
      <w:r w:rsidR="00D06CC5">
        <w:t xml:space="preserve">and </w:t>
      </w:r>
      <w:r w:rsidR="004E46FE" w:rsidRPr="00997FF7">
        <w:rPr>
          <w:i/>
        </w:rPr>
        <w:t>antagonist</w:t>
      </w:r>
      <w:r w:rsidR="00997FF7">
        <w:t>.</w:t>
      </w:r>
      <w:r w:rsidR="0056497D">
        <w:t xml:space="preserve"> </w:t>
      </w:r>
    </w:p>
    <w:p w14:paraId="104729BB" w14:textId="77777777" w:rsidR="0099604F" w:rsidRDefault="00F01D7B" w:rsidP="00DF09CD">
      <w:pPr>
        <w:pStyle w:val="DCwithSA"/>
      </w:pPr>
      <w:r>
        <w:t xml:space="preserve">Students write the definitions </w:t>
      </w:r>
      <w:r w:rsidR="00CF2E09">
        <w:t xml:space="preserve">of </w:t>
      </w:r>
      <w:r w:rsidR="00CF2E09" w:rsidRPr="00615719">
        <w:rPr>
          <w:i/>
        </w:rPr>
        <w:t>exploits</w:t>
      </w:r>
      <w:r w:rsidR="00CF2E09" w:rsidRPr="003F7507">
        <w:t xml:space="preserve">, </w:t>
      </w:r>
      <w:r w:rsidR="00CF2E09" w:rsidRPr="00997FF7">
        <w:rPr>
          <w:i/>
        </w:rPr>
        <w:t>siren</w:t>
      </w:r>
      <w:r w:rsidR="00CF2E09" w:rsidRPr="003F7507">
        <w:t>,</w:t>
      </w:r>
      <w:r w:rsidR="00CF2E09">
        <w:t xml:space="preserve"> </w:t>
      </w:r>
      <w:r w:rsidR="00CF2E09">
        <w:rPr>
          <w:i/>
        </w:rPr>
        <w:t>exerts</w:t>
      </w:r>
      <w:r w:rsidR="00CF2E09">
        <w:t xml:space="preserve">, </w:t>
      </w:r>
      <w:r w:rsidR="00CF2E09">
        <w:rPr>
          <w:i/>
        </w:rPr>
        <w:t>rift</w:t>
      </w:r>
      <w:r w:rsidR="00CF2E09">
        <w:t xml:space="preserve">, </w:t>
      </w:r>
      <w:r w:rsidR="00CF2E09">
        <w:rPr>
          <w:i/>
        </w:rPr>
        <w:t>revelations</w:t>
      </w:r>
      <w:r w:rsidR="00CF2E09">
        <w:t xml:space="preserve">, </w:t>
      </w:r>
      <w:r w:rsidR="00D06CC5">
        <w:t xml:space="preserve">and </w:t>
      </w:r>
      <w:r w:rsidR="00CF2E09" w:rsidRPr="00997FF7">
        <w:rPr>
          <w:i/>
        </w:rPr>
        <w:t>antagonist</w:t>
      </w:r>
      <w:r w:rsidR="00CF2E09">
        <w:rPr>
          <w:i/>
        </w:rPr>
        <w:t xml:space="preserve"> </w:t>
      </w:r>
      <w:r>
        <w:t xml:space="preserve">on their copies of the text or in a vocabulary journal. </w:t>
      </w:r>
    </w:p>
    <w:p w14:paraId="1518AA53" w14:textId="77777777" w:rsidR="008E4546" w:rsidRDefault="006F00EE" w:rsidP="00927446">
      <w:pPr>
        <w:pStyle w:val="Q"/>
      </w:pPr>
      <w:r>
        <w:lastRenderedPageBreak/>
        <w:t>H</w:t>
      </w:r>
      <w:r w:rsidR="00894059">
        <w:t xml:space="preserve">ow does Milkman’s interactions with his </w:t>
      </w:r>
      <w:r w:rsidR="00D454D5">
        <w:t>“</w:t>
      </w:r>
      <w:r w:rsidR="00894059">
        <w:t>father’s boyhood friends</w:t>
      </w:r>
      <w:r w:rsidR="00D454D5">
        <w:t>” (p. 74)</w:t>
      </w:r>
      <w:r w:rsidR="00894059">
        <w:t xml:space="preserve"> contribute to the mythical structure of </w:t>
      </w:r>
      <w:r w:rsidR="00894059" w:rsidRPr="00894059">
        <w:rPr>
          <w:i/>
        </w:rPr>
        <w:t>Song of Solomon</w:t>
      </w:r>
      <w:r w:rsidR="00894059">
        <w:t xml:space="preserve">? </w:t>
      </w:r>
    </w:p>
    <w:p w14:paraId="6E4AFF40" w14:textId="77777777" w:rsidR="00927446" w:rsidRDefault="007940A6" w:rsidP="00927446">
      <w:pPr>
        <w:pStyle w:val="SR"/>
      </w:pPr>
      <w:r>
        <w:t>Macon Dead’s boyhood</w:t>
      </w:r>
      <w:r w:rsidR="00894059">
        <w:t xml:space="preserve"> friends envision </w:t>
      </w:r>
      <w:r>
        <w:t>him</w:t>
      </w:r>
      <w:r w:rsidR="00894059">
        <w:t xml:space="preserve"> as “almost superhuman</w:t>
      </w:r>
      <w:r w:rsidR="00A22109">
        <w:t>,</w:t>
      </w:r>
      <w:r w:rsidR="00894059">
        <w:t xml:space="preserve">” </w:t>
      </w:r>
      <w:r>
        <w:t>and his</w:t>
      </w:r>
      <w:r w:rsidR="00894059">
        <w:t xml:space="preserve"> financial success seems to them to be “an inevitable extension of his youthful exploits and talents” (p. 74). </w:t>
      </w:r>
      <w:r>
        <w:t>Stories about his family</w:t>
      </w:r>
      <w:r w:rsidR="009B5F79">
        <w:t xml:space="preserve"> from </w:t>
      </w:r>
      <w:r>
        <w:t>others’ perspectives</w:t>
      </w:r>
      <w:r w:rsidR="009B5F79">
        <w:t xml:space="preserve"> contribute to Milkman’s interest in “continuing the myth, spinning out, to the wonder and delight of his audience” (p. 74)</w:t>
      </w:r>
      <w:r w:rsidR="00D52585">
        <w:t>.</w:t>
      </w:r>
      <w:r w:rsidR="00D454D5">
        <w:t xml:space="preserve"> </w:t>
      </w:r>
      <w:r w:rsidR="002355D3">
        <w:t>Milkman</w:t>
      </w:r>
      <w:r w:rsidR="00056AFD">
        <w:t xml:space="preserve"> exaggerates his father’s abilities to fulfill the mythical impression his childhood friends have of </w:t>
      </w:r>
      <w:r w:rsidR="006B1461">
        <w:t>his father</w:t>
      </w:r>
      <w:r w:rsidR="009B5F79">
        <w:t xml:space="preserve">.   </w:t>
      </w:r>
    </w:p>
    <w:p w14:paraId="4E2F36EE" w14:textId="77777777" w:rsidR="00927446" w:rsidRDefault="009B5F79" w:rsidP="00927446">
      <w:pPr>
        <w:pStyle w:val="Q"/>
      </w:pPr>
      <w:r>
        <w:t>How does Circe’s role in Milkman’s quest contribute to the mythic quality of the novel?</w:t>
      </w:r>
    </w:p>
    <w:p w14:paraId="045B2BE5" w14:textId="77777777" w:rsidR="00927446" w:rsidRDefault="009B5F79" w:rsidP="00927446">
      <w:pPr>
        <w:pStyle w:val="SR"/>
      </w:pPr>
      <w:r>
        <w:t>Circe</w:t>
      </w:r>
      <w:r w:rsidR="002B011A">
        <w:t>’s role as</w:t>
      </w:r>
      <w:r>
        <w:t xml:space="preserve"> “more a Sibyl than </w:t>
      </w:r>
      <w:r w:rsidR="007940A6">
        <w:t xml:space="preserve">… </w:t>
      </w:r>
      <w:r>
        <w:t>siren” (p. 74)</w:t>
      </w:r>
      <w:r w:rsidR="002B011A">
        <w:t xml:space="preserve"> contributes to the mythic quality of the novel</w:t>
      </w:r>
      <w:r>
        <w:t xml:space="preserve"> because she </w:t>
      </w:r>
      <w:r w:rsidR="007940A6">
        <w:t>is a</w:t>
      </w:r>
      <w:r>
        <w:t xml:space="preserve"> bridge between the dead and living, between Milkman and his past</w:t>
      </w:r>
      <w:r w:rsidR="00B02285">
        <w:t>.</w:t>
      </w:r>
      <w:r>
        <w:t xml:space="preserve"> Milkman cannot </w:t>
      </w:r>
      <w:r w:rsidR="005E5446">
        <w:t>“reach the dream-like core of his quest” unless he is able to “</w:t>
      </w:r>
      <w:proofErr w:type="gramStart"/>
      <w:r>
        <w:t>channel</w:t>
      </w:r>
      <w:r w:rsidR="005E5446">
        <w:t>[</w:t>
      </w:r>
      <w:proofErr w:type="gramEnd"/>
      <w:r w:rsidR="005E5446">
        <w:t>]</w:t>
      </w:r>
      <w:r>
        <w:t xml:space="preserve"> his rebelliousness into a quest for his own identity” (p. 74)</w:t>
      </w:r>
      <w:r w:rsidR="005E5446">
        <w:t xml:space="preserve">. </w:t>
      </w:r>
      <w:r w:rsidR="00B02285">
        <w:t>Harris</w:t>
      </w:r>
      <w:r w:rsidR="00D4116C">
        <w:t xml:space="preserve"> claims that </w:t>
      </w:r>
      <w:r w:rsidR="00301716">
        <w:t xml:space="preserve">Milkman’s </w:t>
      </w:r>
      <w:r w:rsidR="00D92BDB">
        <w:t xml:space="preserve">journey toward </w:t>
      </w:r>
      <w:r>
        <w:t xml:space="preserve">understanding of </w:t>
      </w:r>
      <w:r w:rsidR="002C235D">
        <w:t xml:space="preserve">his </w:t>
      </w:r>
      <w:r w:rsidR="007940A6">
        <w:t>past</w:t>
      </w:r>
      <w:r w:rsidR="002C235D">
        <w:t xml:space="preserve">, </w:t>
      </w:r>
      <w:r w:rsidR="00D42024">
        <w:t xml:space="preserve">his </w:t>
      </w:r>
      <w:r w:rsidR="002C235D">
        <w:t>failed relationships</w:t>
      </w:r>
      <w:r w:rsidR="00301716">
        <w:t>,</w:t>
      </w:r>
      <w:r w:rsidR="007940A6">
        <w:t xml:space="preserve"> and </w:t>
      </w:r>
      <w:r w:rsidR="00D42024">
        <w:t xml:space="preserve">his </w:t>
      </w:r>
      <w:r w:rsidR="007940A6">
        <w:t>future</w:t>
      </w:r>
      <w:r w:rsidR="002C235D">
        <w:t xml:space="preserve"> self</w:t>
      </w:r>
      <w:r w:rsidR="007940A6">
        <w:t xml:space="preserve"> </w:t>
      </w:r>
      <w:r>
        <w:t xml:space="preserve">is similar to </w:t>
      </w:r>
      <w:r w:rsidR="007940A6">
        <w:t xml:space="preserve">other </w:t>
      </w:r>
      <w:r>
        <w:t>mythic quests.</w:t>
      </w:r>
    </w:p>
    <w:p w14:paraId="38AFA517" w14:textId="77777777" w:rsidR="001B572C" w:rsidRDefault="00C55B7F">
      <w:pPr>
        <w:pStyle w:val="IN"/>
      </w:pPr>
      <w:r w:rsidRPr="00C55B7F">
        <w:rPr>
          <w:b/>
        </w:rPr>
        <w:t>Differentiation Consideration</w:t>
      </w:r>
      <w:r w:rsidR="00BA209C">
        <w:t xml:space="preserve">: If students struggle, remind them of their brief searches </w:t>
      </w:r>
      <w:r w:rsidR="00ED721C">
        <w:t xml:space="preserve">into </w:t>
      </w:r>
      <w:r w:rsidR="00710BA4">
        <w:t xml:space="preserve">the character of </w:t>
      </w:r>
      <w:r w:rsidR="00ED721C">
        <w:t xml:space="preserve">Sibyl </w:t>
      </w:r>
      <w:r w:rsidR="00710BA4">
        <w:t>from the previous lesson’s homework</w:t>
      </w:r>
      <w:r w:rsidR="00ED721C">
        <w:t>.</w:t>
      </w:r>
    </w:p>
    <w:p w14:paraId="455D4656" w14:textId="77777777" w:rsidR="00927446" w:rsidRDefault="005E5446" w:rsidP="00927446">
      <w:pPr>
        <w:pStyle w:val="Q"/>
      </w:pPr>
      <w:r>
        <w:t xml:space="preserve">How does Harris </w:t>
      </w:r>
      <w:r w:rsidR="00127D21">
        <w:t xml:space="preserve">describe </w:t>
      </w:r>
      <w:r>
        <w:t xml:space="preserve">Milkman’s journey </w:t>
      </w:r>
      <w:r w:rsidR="000A27EB">
        <w:t>“</w:t>
      </w:r>
      <w:r w:rsidR="00710BA4">
        <w:t>s</w:t>
      </w:r>
      <w:r>
        <w:t>outh</w:t>
      </w:r>
      <w:r w:rsidR="000A27EB">
        <w:t>” (p. 74)</w:t>
      </w:r>
      <w:r>
        <w:t xml:space="preserve"> in mythic terms?</w:t>
      </w:r>
    </w:p>
    <w:p w14:paraId="2660290F" w14:textId="77777777" w:rsidR="001B572C" w:rsidRDefault="005E5446">
      <w:pPr>
        <w:pStyle w:val="SR"/>
      </w:pPr>
      <w:r>
        <w:t>Milkman journey</w:t>
      </w:r>
      <w:r w:rsidR="007940A6">
        <w:t>s</w:t>
      </w:r>
      <w:r>
        <w:t xml:space="preserve"> to Virginia </w:t>
      </w:r>
      <w:r w:rsidR="007940A6">
        <w:t xml:space="preserve">to </w:t>
      </w:r>
      <w:r>
        <w:t xml:space="preserve">“contact </w:t>
      </w:r>
      <w:r w:rsidR="00DF09CD">
        <w:t>...</w:t>
      </w:r>
      <w:r>
        <w:t xml:space="preserve"> the underworld” </w:t>
      </w:r>
      <w:r w:rsidR="007940A6">
        <w:t>and</w:t>
      </w:r>
      <w:r>
        <w:t xml:space="preserve"> gain “knowledge for the living” (p. 74). The further south Milkman goes, the more he abandons his initial quest for gold and focuses instead on “regain[</w:t>
      </w:r>
      <w:proofErr w:type="spellStart"/>
      <w:r>
        <w:t>ing</w:t>
      </w:r>
      <w:proofErr w:type="spellEnd"/>
      <w:r>
        <w:t xml:space="preserve">] his self-esteem” </w:t>
      </w:r>
      <w:r w:rsidR="007940A6">
        <w:t>through</w:t>
      </w:r>
      <w:r>
        <w:t xml:space="preserve"> “hunting, fishing, and surviving, the only prowess these Virginians acknowledge” (p. 74)</w:t>
      </w:r>
      <w:r w:rsidR="008B6332">
        <w:t>. In other words, like other mythic heroes, Milkman</w:t>
      </w:r>
      <w:r w:rsidR="00540AD0">
        <w:t xml:space="preserve"> </w:t>
      </w:r>
      <w:r w:rsidR="00BA209C">
        <w:t xml:space="preserve">has to prove himself </w:t>
      </w:r>
      <w:r w:rsidR="00B44000">
        <w:t>during tests of “prowess”</w:t>
      </w:r>
      <w:r w:rsidR="00BA209C">
        <w:t xml:space="preserve"> in order to be accepted</w:t>
      </w:r>
      <w:r w:rsidR="00B44000">
        <w:t xml:space="preserve"> by the community</w:t>
      </w:r>
      <w:r>
        <w:t xml:space="preserve">. </w:t>
      </w:r>
    </w:p>
    <w:p w14:paraId="5213F9CB" w14:textId="77777777" w:rsidR="00927446" w:rsidRDefault="006478F9" w:rsidP="00927446">
      <w:pPr>
        <w:pStyle w:val="Q"/>
      </w:pPr>
      <w:r>
        <w:t xml:space="preserve">How does Harris support her </w:t>
      </w:r>
      <w:r w:rsidR="002C235D">
        <w:t xml:space="preserve">claim </w:t>
      </w:r>
      <w:r>
        <w:t>that Guitar is Milkman’s “double” (p. 74)?</w:t>
      </w:r>
    </w:p>
    <w:p w14:paraId="6362B650" w14:textId="77777777" w:rsidR="007940A6" w:rsidRDefault="007940A6" w:rsidP="00927446">
      <w:pPr>
        <w:pStyle w:val="SR"/>
      </w:pPr>
      <w:r>
        <w:t>Student responses may include:</w:t>
      </w:r>
    </w:p>
    <w:p w14:paraId="5CF90589" w14:textId="77777777" w:rsidR="00AC2C00" w:rsidRDefault="00B44000" w:rsidP="00BF2744">
      <w:pPr>
        <w:pStyle w:val="SASRBullet"/>
      </w:pPr>
      <w:r>
        <w:t xml:space="preserve">Harris argues that </w:t>
      </w:r>
      <w:r w:rsidR="002C235D">
        <w:t>Milkman and Guitar are doubles because they both</w:t>
      </w:r>
      <w:r w:rsidR="006478F9">
        <w:t xml:space="preserve"> </w:t>
      </w:r>
      <w:r w:rsidR="007940A6">
        <w:t>confront</w:t>
      </w:r>
      <w:r w:rsidR="006478F9">
        <w:t xml:space="preserve"> similar issues</w:t>
      </w:r>
      <w:r w:rsidR="002C235D">
        <w:t xml:space="preserve"> about how to be involved in a community</w:t>
      </w:r>
      <w:r>
        <w:t>.</w:t>
      </w:r>
      <w:r w:rsidR="006478F9">
        <w:t xml:space="preserve"> </w:t>
      </w:r>
      <w:r>
        <w:t xml:space="preserve">On the one hand, </w:t>
      </w:r>
      <w:r w:rsidR="006478F9">
        <w:t xml:space="preserve">Milkman </w:t>
      </w:r>
      <w:r w:rsidR="007940A6">
        <w:t>starts</w:t>
      </w:r>
      <w:r w:rsidR="006478F9">
        <w:t xml:space="preserve"> to embrace “the particular virtues and values of the world and the past” (p. 74). </w:t>
      </w:r>
      <w:r>
        <w:t>O</w:t>
      </w:r>
      <w:r w:rsidR="00540AD0">
        <w:t>n the other hand,</w:t>
      </w:r>
      <w:r w:rsidR="006478F9">
        <w:t xml:space="preserve"> </w:t>
      </w:r>
      <w:r>
        <w:t xml:space="preserve">Guitar becomes </w:t>
      </w:r>
      <w:r w:rsidR="006478F9">
        <w:t>“an extension of the very negations that Milkman has practiced” (p. 74)</w:t>
      </w:r>
      <w:r>
        <w:t>. In other words,</w:t>
      </w:r>
      <w:r w:rsidR="006478F9">
        <w:t xml:space="preserve"> Guitar run</w:t>
      </w:r>
      <w:r w:rsidR="007940A6">
        <w:t>s</w:t>
      </w:r>
      <w:r w:rsidR="006478F9">
        <w:t xml:space="preserve"> from the past</w:t>
      </w:r>
      <w:r w:rsidR="005E0AF2">
        <w:t>,</w:t>
      </w:r>
      <w:r w:rsidR="006478F9">
        <w:t xml:space="preserve"> </w:t>
      </w:r>
      <w:r w:rsidR="007940A6">
        <w:t xml:space="preserve">and </w:t>
      </w:r>
      <w:r w:rsidR="006478F9">
        <w:t>Milkman runs toward it</w:t>
      </w:r>
      <w:r w:rsidR="002C235D">
        <w:t>, but both men are affected by the intersection of past and future.</w:t>
      </w:r>
      <w:r w:rsidR="006478F9">
        <w:t xml:space="preserve"> </w:t>
      </w:r>
    </w:p>
    <w:p w14:paraId="585636E1" w14:textId="77777777" w:rsidR="00AC2C00" w:rsidRDefault="00B44000" w:rsidP="00BF2744">
      <w:pPr>
        <w:pStyle w:val="SASRBullet"/>
      </w:pPr>
      <w:r>
        <w:t xml:space="preserve">Harris argues that </w:t>
      </w:r>
      <w:r w:rsidR="002C235D">
        <w:t>Milkman and Guitar are doubles</w:t>
      </w:r>
      <w:r>
        <w:t xml:space="preserve"> </w:t>
      </w:r>
      <w:r w:rsidR="002C235D">
        <w:t xml:space="preserve">because both men abandon their families. </w:t>
      </w:r>
      <w:r w:rsidR="006478F9">
        <w:t>Like Guitar, Milkman has also “rejected love and ties</w:t>
      </w:r>
      <w:r w:rsidR="000167DB">
        <w:t>,</w:t>
      </w:r>
      <w:r w:rsidR="006478F9">
        <w:t xml:space="preserve">” but </w:t>
      </w:r>
      <w:r>
        <w:t>after</w:t>
      </w:r>
      <w:r w:rsidR="006478F9">
        <w:t xml:space="preserve"> Milkman’s </w:t>
      </w:r>
      <w:r w:rsidR="006478F9">
        <w:lastRenderedPageBreak/>
        <w:t>experience in the woods</w:t>
      </w:r>
      <w:r w:rsidR="000167DB">
        <w:t>,</w:t>
      </w:r>
      <w:r w:rsidR="006478F9">
        <w:t xml:space="preserve"> he understands “Guitar’s total commitment to death is only the logical extension of Milkman’s constant attempts to fly away” (p. 75). </w:t>
      </w:r>
      <w:r w:rsidR="00540AD0">
        <w:t xml:space="preserve">In </w:t>
      </w:r>
      <w:r w:rsidR="00D2023D">
        <w:t>this way</w:t>
      </w:r>
      <w:r w:rsidR="00540AD0">
        <w:t xml:space="preserve">, </w:t>
      </w:r>
      <w:r w:rsidR="00BA209C">
        <w:t xml:space="preserve">Milkman </w:t>
      </w:r>
      <w:r w:rsidR="002A7BB3">
        <w:t>recognizes that his desire to escape his family and responsibilities is the same as Guitar’s commitment to the Seven Days’ violent vengeance</w:t>
      </w:r>
      <w:r w:rsidR="00BA209C">
        <w:t>.</w:t>
      </w:r>
      <w:r w:rsidR="002C235D">
        <w:t xml:space="preserve"> Milkman returns to his family </w:t>
      </w:r>
      <w:r>
        <w:t>with</w:t>
      </w:r>
      <w:r w:rsidR="002C235D">
        <w:t xml:space="preserve"> love and understanding</w:t>
      </w:r>
      <w:r>
        <w:t>, whereas</w:t>
      </w:r>
      <w:r w:rsidR="002C235D">
        <w:t xml:space="preserve"> Guitar substitutes his family with the Seven Days, who exist for murder and revenge. </w:t>
      </w:r>
    </w:p>
    <w:p w14:paraId="7E8434F8" w14:textId="3D16AB75" w:rsidR="00FE0F40" w:rsidRDefault="00DE5A22">
      <w:pPr>
        <w:pStyle w:val="IN"/>
      </w:pPr>
      <w:r>
        <w:rPr>
          <w:b/>
        </w:rPr>
        <w:t xml:space="preserve">Differentiation Consideration: </w:t>
      </w:r>
      <w:r w:rsidR="00A21209">
        <w:t xml:space="preserve">If students struggle </w:t>
      </w:r>
      <w:r>
        <w:t>with</w:t>
      </w:r>
      <w:r w:rsidR="00A21209">
        <w:t xml:space="preserve"> this question, c</w:t>
      </w:r>
      <w:r w:rsidR="005141ED">
        <w:t xml:space="preserve">onsider reminding </w:t>
      </w:r>
      <w:r w:rsidR="00A21209">
        <w:t>them</w:t>
      </w:r>
      <w:r w:rsidR="005141ED">
        <w:t xml:space="preserve"> of their discussions of Guitar and Milkman as foils</w:t>
      </w:r>
      <w:r w:rsidR="00E97F00">
        <w:t xml:space="preserve"> in 12 LC</w:t>
      </w:r>
      <w:r w:rsidR="00056939">
        <w:t xml:space="preserve"> Lessons 8 and 21</w:t>
      </w:r>
      <w:r w:rsidR="00A21209">
        <w:t xml:space="preserve">. </w:t>
      </w:r>
    </w:p>
    <w:p w14:paraId="30F10921" w14:textId="77777777" w:rsidR="0099604F" w:rsidRDefault="006216FC" w:rsidP="00DF09CD">
      <w:pPr>
        <w:pStyle w:val="TA"/>
      </w:pPr>
      <w:r>
        <w:t xml:space="preserve">Lead a brief whole-class discussion of student responses. </w:t>
      </w:r>
    </w:p>
    <w:p w14:paraId="29F7F45B" w14:textId="77777777" w:rsidR="006216FC" w:rsidRDefault="006216FC" w:rsidP="00EE797D">
      <w:pPr>
        <w:pStyle w:val="BR"/>
      </w:pPr>
    </w:p>
    <w:p w14:paraId="286617D5" w14:textId="77777777" w:rsidR="00EE797D" w:rsidRDefault="00EE797D" w:rsidP="00EE797D">
      <w:pPr>
        <w:pStyle w:val="TA"/>
      </w:pPr>
      <w:r w:rsidRPr="003F7507">
        <w:t>Instruct students to read pages 7</w:t>
      </w:r>
      <w:r w:rsidR="00D06CC5">
        <w:t>5</w:t>
      </w:r>
      <w:r>
        <w:t>–</w:t>
      </w:r>
      <w:r w:rsidRPr="003F7507">
        <w:t>7</w:t>
      </w:r>
      <w:r w:rsidR="00D06CC5">
        <w:t>6</w:t>
      </w:r>
      <w:r w:rsidRPr="003F7507">
        <w:t xml:space="preserve"> of “Myth as Structure in Toni Morrison’s </w:t>
      </w:r>
      <w:r w:rsidRPr="00710BA4">
        <w:rPr>
          <w:i/>
        </w:rPr>
        <w:t>Song of Solomon</w:t>
      </w:r>
      <w:r w:rsidRPr="003F7507">
        <w:t>” (from “</w:t>
      </w:r>
      <w:r w:rsidR="00D06CC5">
        <w:t>Milkman is still not ready to challenge the enemy</w:t>
      </w:r>
      <w:r w:rsidRPr="003F7507">
        <w:t>” to “his past transforms his leap toward Guitar into a triumphant flight”)</w:t>
      </w:r>
      <w:r w:rsidR="00C81C31">
        <w:t xml:space="preserve"> and discuss the following questions in their groups before sharing out with the class</w:t>
      </w:r>
      <w:r>
        <w:t xml:space="preserve">. </w:t>
      </w:r>
    </w:p>
    <w:p w14:paraId="6FAD18DF" w14:textId="77777777" w:rsidR="00EE797D" w:rsidRDefault="00EE797D" w:rsidP="00EE797D">
      <w:pPr>
        <w:pStyle w:val="TA"/>
        <w:rPr>
          <w:rStyle w:val="hwc"/>
        </w:rPr>
      </w:pPr>
      <w:r w:rsidRPr="003F7507">
        <w:t>Provide students with the definitions</w:t>
      </w:r>
      <w:r>
        <w:t xml:space="preserve"> </w:t>
      </w:r>
      <w:r w:rsidR="00F754EE">
        <w:t>of</w:t>
      </w:r>
      <w:r>
        <w:t xml:space="preserve"> </w:t>
      </w:r>
      <w:r w:rsidR="00D06CC5" w:rsidRPr="00D06CC5">
        <w:rPr>
          <w:i/>
        </w:rPr>
        <w:t>ambivalent</w:t>
      </w:r>
      <w:r w:rsidR="00D06CC5">
        <w:rPr>
          <w:i/>
        </w:rPr>
        <w:t>,</w:t>
      </w:r>
      <w:r w:rsidR="00D06CC5" w:rsidRPr="00D06CC5">
        <w:rPr>
          <w:i/>
        </w:rPr>
        <w:t xml:space="preserve"> </w:t>
      </w:r>
      <w:r w:rsidR="00D06CC5">
        <w:rPr>
          <w:i/>
        </w:rPr>
        <w:t xml:space="preserve">stature, </w:t>
      </w:r>
      <w:r w:rsidR="00D06CC5" w:rsidRPr="00D06CC5">
        <w:rPr>
          <w:i/>
        </w:rPr>
        <w:t>nihilism</w:t>
      </w:r>
      <w:r w:rsidR="00D06CC5">
        <w:rPr>
          <w:i/>
        </w:rPr>
        <w:t>,</w:t>
      </w:r>
      <w:r w:rsidR="00D06CC5" w:rsidRPr="00D06CC5">
        <w:rPr>
          <w:i/>
        </w:rPr>
        <w:t xml:space="preserve"> sterility</w:t>
      </w:r>
      <w:r w:rsidR="00D06CC5">
        <w:rPr>
          <w:i/>
        </w:rPr>
        <w:t xml:space="preserve">, </w:t>
      </w:r>
      <w:r w:rsidR="00D06CC5">
        <w:t>and</w:t>
      </w:r>
      <w:r w:rsidR="00D06CC5" w:rsidRPr="00D06CC5">
        <w:rPr>
          <w:i/>
        </w:rPr>
        <w:t xml:space="preserve"> subtlety</w:t>
      </w:r>
      <w:r>
        <w:rPr>
          <w:rStyle w:val="hwc"/>
        </w:rPr>
        <w:t>.</w:t>
      </w:r>
    </w:p>
    <w:p w14:paraId="5EA022B0" w14:textId="77777777" w:rsidR="00EE797D" w:rsidRDefault="00EE797D" w:rsidP="00EE797D">
      <w:pPr>
        <w:pStyle w:val="IN"/>
      </w:pPr>
      <w:r>
        <w:t>Students may be familiar with</w:t>
      </w:r>
      <w:r w:rsidR="00F754EE">
        <w:t xml:space="preserve"> some of</w:t>
      </w:r>
      <w:r>
        <w:t xml:space="preserve"> these words. Consider asking students to volunteer definitions before providing them to the group.</w:t>
      </w:r>
    </w:p>
    <w:p w14:paraId="405FA78F" w14:textId="77777777" w:rsidR="00EE797D" w:rsidRDefault="00EE797D" w:rsidP="00EE797D">
      <w:pPr>
        <w:pStyle w:val="SA"/>
        <w:numPr>
          <w:ilvl w:val="0"/>
          <w:numId w:val="8"/>
        </w:numPr>
      </w:pPr>
      <w:r w:rsidRPr="003665B1">
        <w:t>Students write the definition</w:t>
      </w:r>
      <w:r>
        <w:t>s of</w:t>
      </w:r>
      <w:r w:rsidRPr="00F01D7B">
        <w:rPr>
          <w:i/>
        </w:rPr>
        <w:t xml:space="preserve"> </w:t>
      </w:r>
      <w:r w:rsidR="00D06CC5" w:rsidRPr="00D06CC5">
        <w:rPr>
          <w:i/>
        </w:rPr>
        <w:t>ambivalent</w:t>
      </w:r>
      <w:r w:rsidR="00D06CC5">
        <w:rPr>
          <w:i/>
        </w:rPr>
        <w:t>,</w:t>
      </w:r>
      <w:r w:rsidR="00D06CC5" w:rsidRPr="00D06CC5">
        <w:rPr>
          <w:i/>
        </w:rPr>
        <w:t xml:space="preserve"> </w:t>
      </w:r>
      <w:r w:rsidR="00D06CC5">
        <w:rPr>
          <w:i/>
        </w:rPr>
        <w:t xml:space="preserve">stature, </w:t>
      </w:r>
      <w:r w:rsidR="00D06CC5" w:rsidRPr="00D06CC5">
        <w:rPr>
          <w:i/>
        </w:rPr>
        <w:t>nihilism</w:t>
      </w:r>
      <w:r w:rsidR="00D06CC5">
        <w:rPr>
          <w:i/>
        </w:rPr>
        <w:t>,</w:t>
      </w:r>
      <w:r w:rsidR="00D06CC5" w:rsidRPr="00D06CC5">
        <w:rPr>
          <w:i/>
        </w:rPr>
        <w:t xml:space="preserve"> sterility</w:t>
      </w:r>
      <w:r w:rsidR="00D06CC5">
        <w:rPr>
          <w:i/>
        </w:rPr>
        <w:t xml:space="preserve">, </w:t>
      </w:r>
      <w:r w:rsidR="00D06CC5">
        <w:t>and</w:t>
      </w:r>
      <w:r w:rsidR="00D06CC5" w:rsidRPr="00D06CC5">
        <w:rPr>
          <w:i/>
        </w:rPr>
        <w:t xml:space="preserve"> subtlety</w:t>
      </w:r>
      <w:r w:rsidR="00D06CC5">
        <w:rPr>
          <w:i/>
        </w:rPr>
        <w:t xml:space="preserve"> </w:t>
      </w:r>
      <w:r w:rsidRPr="003665B1">
        <w:t>on their cop</w:t>
      </w:r>
      <w:r>
        <w:t>ies</w:t>
      </w:r>
      <w:r w:rsidRPr="003665B1">
        <w:t xml:space="preserve"> of the text or in a vocabulary </w:t>
      </w:r>
      <w:r>
        <w:t>journal</w:t>
      </w:r>
      <w:r w:rsidRPr="003665B1">
        <w:t>.</w:t>
      </w:r>
    </w:p>
    <w:p w14:paraId="30ABE8D3" w14:textId="77777777" w:rsidR="00EE797D" w:rsidRDefault="00EE797D" w:rsidP="002A7BB3">
      <w:pPr>
        <w:pStyle w:val="IN"/>
      </w:pPr>
      <w:r w:rsidRPr="00017768">
        <w:rPr>
          <w:b/>
        </w:rPr>
        <w:t>Differentiation Consideration</w:t>
      </w:r>
      <w:r>
        <w:t xml:space="preserve">: Consider providing students with the definitions </w:t>
      </w:r>
      <w:r w:rsidR="00F754EE">
        <w:t>of</w:t>
      </w:r>
      <w:r>
        <w:t xml:space="preserve"> </w:t>
      </w:r>
      <w:r w:rsidRPr="00AC2C00">
        <w:rPr>
          <w:i/>
        </w:rPr>
        <w:t>continuity</w:t>
      </w:r>
      <w:r>
        <w:t xml:space="preserve"> </w:t>
      </w:r>
      <w:r w:rsidR="00D06CC5">
        <w:t>and</w:t>
      </w:r>
      <w:r>
        <w:t xml:space="preserve"> </w:t>
      </w:r>
      <w:r w:rsidRPr="00AC2C00">
        <w:rPr>
          <w:i/>
        </w:rPr>
        <w:t>affirmation</w:t>
      </w:r>
      <w:r>
        <w:t xml:space="preserve">. </w:t>
      </w:r>
    </w:p>
    <w:p w14:paraId="4E0FB241" w14:textId="77777777" w:rsidR="00EE797D" w:rsidRDefault="00EE797D" w:rsidP="00A96552">
      <w:pPr>
        <w:pStyle w:val="DCwithSA"/>
      </w:pPr>
      <w:r>
        <w:t xml:space="preserve">Students write the definitions of </w:t>
      </w:r>
      <w:r w:rsidR="00D06CC5" w:rsidRPr="00AC2C00">
        <w:rPr>
          <w:i/>
        </w:rPr>
        <w:t>continuity</w:t>
      </w:r>
      <w:r w:rsidR="00D06CC5">
        <w:t xml:space="preserve"> and </w:t>
      </w:r>
      <w:r w:rsidR="00D06CC5" w:rsidRPr="00AC2C00">
        <w:rPr>
          <w:i/>
        </w:rPr>
        <w:t>affirmation</w:t>
      </w:r>
      <w:r>
        <w:rPr>
          <w:i/>
        </w:rPr>
        <w:t xml:space="preserve"> </w:t>
      </w:r>
      <w:r>
        <w:t xml:space="preserve">on their copies of the text or in a vocabulary journal. </w:t>
      </w:r>
    </w:p>
    <w:p w14:paraId="4B364C04" w14:textId="77777777" w:rsidR="00927446" w:rsidRDefault="006478F9" w:rsidP="00927446">
      <w:pPr>
        <w:pStyle w:val="Q"/>
      </w:pPr>
      <w:r>
        <w:t xml:space="preserve">Why does Harris believe that Milkman’s </w:t>
      </w:r>
      <w:r w:rsidR="00E94080">
        <w:t>“</w:t>
      </w:r>
      <w:r>
        <w:t>reintegration</w:t>
      </w:r>
      <w:r w:rsidR="00E94080">
        <w:t>” (p. 75)</w:t>
      </w:r>
      <w:r>
        <w:t xml:space="preserve"> into the world following Guitar’s assassination attempt deviates from traditional mythic reintegration?</w:t>
      </w:r>
    </w:p>
    <w:p w14:paraId="7D0F1E93" w14:textId="77777777" w:rsidR="00927446" w:rsidRDefault="00F859A8" w:rsidP="00927446">
      <w:pPr>
        <w:pStyle w:val="SR"/>
      </w:pPr>
      <w:r>
        <w:t>Harrison believes that i</w:t>
      </w:r>
      <w:r w:rsidR="00986ACA">
        <w:t xml:space="preserve">n a traditional mythic sense, Milkman should leave the woods and </w:t>
      </w:r>
      <w:r w:rsidR="00426410">
        <w:t>have</w:t>
      </w:r>
      <w:r w:rsidR="00986ACA">
        <w:t xml:space="preserve"> “reconciliation between his father and his aunt” (p. 75). Harris argues that Milkman’s discoveries and his actions on the quest do not quite align</w:t>
      </w:r>
      <w:r w:rsidR="009D3290">
        <w:t>,</w:t>
      </w:r>
      <w:r>
        <w:t xml:space="preserve"> since Milkman </w:t>
      </w:r>
      <w:r w:rsidR="00986ACA">
        <w:t xml:space="preserve">“has recognized his own weakness and the values which he tried to deny, but he has not yet fought for them” (p. 75). </w:t>
      </w:r>
    </w:p>
    <w:p w14:paraId="4814E789" w14:textId="77777777" w:rsidR="00764E0A" w:rsidRDefault="00764E0A" w:rsidP="00764E0A">
      <w:pPr>
        <w:pStyle w:val="IN"/>
      </w:pPr>
      <w:r w:rsidRPr="0088127C">
        <w:rPr>
          <w:b/>
        </w:rPr>
        <w:t>Differentiation Consideration</w:t>
      </w:r>
      <w:r>
        <w:t>: If students struggle, consider posing the following scaffolding question:</w:t>
      </w:r>
    </w:p>
    <w:p w14:paraId="65034F9B" w14:textId="77777777" w:rsidR="00764E0A" w:rsidRDefault="00764E0A" w:rsidP="00764E0A">
      <w:pPr>
        <w:pStyle w:val="DCwithQ"/>
      </w:pPr>
      <w:r>
        <w:lastRenderedPageBreak/>
        <w:t xml:space="preserve">How does Harris’s mention of Milkman’s father and Pilate on page 75 help clarify the meaning of the word </w:t>
      </w:r>
      <w:r w:rsidRPr="0088127C">
        <w:rPr>
          <w:i/>
        </w:rPr>
        <w:t>reconciliation</w:t>
      </w:r>
      <w:r>
        <w:t>? (L.11-12.4.a)</w:t>
      </w:r>
    </w:p>
    <w:p w14:paraId="4B11C92C" w14:textId="77777777" w:rsidR="00764E0A" w:rsidRDefault="00764E0A" w:rsidP="001439E7">
      <w:pPr>
        <w:pStyle w:val="DCwithSR"/>
        <w:ind w:left="1080"/>
      </w:pPr>
      <w:r>
        <w:t>This part of the article describes how Milkman’s own relationship with his parents improves, but the use of the word “</w:t>
      </w:r>
      <w:bookmarkStart w:id="0" w:name="_GoBack"/>
      <w:r>
        <w:t>alt</w:t>
      </w:r>
      <w:bookmarkEnd w:id="0"/>
      <w:r>
        <w:t xml:space="preserve">hough” indicates that the relationship between Macon and Pilate did not improve. </w:t>
      </w:r>
      <w:r w:rsidRPr="0088127C">
        <w:rPr>
          <w:i/>
        </w:rPr>
        <w:t>Reconciliation</w:t>
      </w:r>
      <w:r>
        <w:t>, therefore, must mean “the process of bringing into harmony or forgiveness.”</w:t>
      </w:r>
    </w:p>
    <w:p w14:paraId="045F6AFD" w14:textId="77777777" w:rsidR="00927446" w:rsidRDefault="00986ACA" w:rsidP="00927446">
      <w:pPr>
        <w:pStyle w:val="Q"/>
      </w:pPr>
      <w:r>
        <w:t>How does Harris argue that Morrison’s ending adheres to a mythic structure?</w:t>
      </w:r>
    </w:p>
    <w:p w14:paraId="5B9822C2" w14:textId="77777777" w:rsidR="007940A6" w:rsidRDefault="007940A6" w:rsidP="00927446">
      <w:pPr>
        <w:pStyle w:val="SR"/>
      </w:pPr>
      <w:r>
        <w:t>Student responses may include:</w:t>
      </w:r>
    </w:p>
    <w:p w14:paraId="767A44D0" w14:textId="77777777" w:rsidR="00AC2C00" w:rsidRDefault="002C235D" w:rsidP="00BF2744">
      <w:pPr>
        <w:pStyle w:val="SASRBullet"/>
      </w:pPr>
      <w:r>
        <w:t>Harris claims that r</w:t>
      </w:r>
      <w:r w:rsidR="007940A6">
        <w:t>egardless</w:t>
      </w:r>
      <w:r w:rsidR="00986ACA">
        <w:t xml:space="preserve"> of the outcomes at the end of the novel, Milkman retains his hero</w:t>
      </w:r>
      <w:r w:rsidR="008F5AAF">
        <w:t>ic</w:t>
      </w:r>
      <w:r w:rsidR="00986ACA">
        <w:t xml:space="preserve"> status. He either “return[s] home the conquer</w:t>
      </w:r>
      <w:r w:rsidR="00BC5DEB">
        <w:t>or</w:t>
      </w:r>
      <w:r w:rsidR="000F16AB">
        <w:t>,</w:t>
      </w:r>
      <w:r w:rsidR="00986ACA">
        <w:t xml:space="preserve">” because he physically overtakes Guitar, or “he dies in </w:t>
      </w:r>
      <w:r w:rsidR="00702BD6">
        <w:t xml:space="preserve">his </w:t>
      </w:r>
      <w:r w:rsidR="00986ACA">
        <w:t>last battle</w:t>
      </w:r>
      <w:r w:rsidR="00BC5DEB">
        <w:t>,</w:t>
      </w:r>
      <w:r w:rsidR="00986ACA">
        <w:t xml:space="preserve">” and </w:t>
      </w:r>
      <w:r w:rsidR="00A42060">
        <w:t xml:space="preserve">his </w:t>
      </w:r>
      <w:r w:rsidR="00986ACA">
        <w:t>death is a “symbolic affirmation of his and his world’s values” (p. 75)</w:t>
      </w:r>
      <w:r w:rsidR="00BC5DEB">
        <w:t xml:space="preserve">. In </w:t>
      </w:r>
      <w:r w:rsidR="009C2430">
        <w:t xml:space="preserve">this way, </w:t>
      </w:r>
      <w:r w:rsidR="00BC5DEB">
        <w:t>Milkman will</w:t>
      </w:r>
      <w:r w:rsidR="003B6057">
        <w:t xml:space="preserve"> </w:t>
      </w:r>
      <w:r w:rsidR="00BC5DEB">
        <w:t>die for love and</w:t>
      </w:r>
      <w:r w:rsidR="003B6057">
        <w:t xml:space="preserve"> communit</w:t>
      </w:r>
      <w:r w:rsidR="00BA209C">
        <w:t xml:space="preserve">y </w:t>
      </w:r>
      <w:r w:rsidR="00BC5DEB">
        <w:t>because he has come to understand</w:t>
      </w:r>
      <w:r w:rsidR="00CF342F">
        <w:t xml:space="preserve"> how to “accept” </w:t>
      </w:r>
      <w:r w:rsidR="00764E0A">
        <w:t xml:space="preserve">himself and </w:t>
      </w:r>
      <w:r w:rsidR="00BC5DEB">
        <w:t>other</w:t>
      </w:r>
      <w:r w:rsidR="004B62E4">
        <w:t>s</w:t>
      </w:r>
      <w:r w:rsidR="001F57B5">
        <w:t xml:space="preserve"> (p. 76)</w:t>
      </w:r>
      <w:r w:rsidR="00BA209C">
        <w:t>.</w:t>
      </w:r>
    </w:p>
    <w:p w14:paraId="4BAEE5AF" w14:textId="77777777" w:rsidR="007D5E4B" w:rsidRDefault="00986ACA" w:rsidP="00BF2744">
      <w:pPr>
        <w:pStyle w:val="SASRBullet"/>
      </w:pPr>
      <w:r>
        <w:t xml:space="preserve">Milkman </w:t>
      </w:r>
      <w:r w:rsidR="007940A6">
        <w:t xml:space="preserve">is </w:t>
      </w:r>
      <w:r>
        <w:t xml:space="preserve">a hero in the same sense that Hector, Achilles, and Beowulf are all heroes: even if Milkman dies, “he has already fought and won his battle” because the journey </w:t>
      </w:r>
      <w:r w:rsidR="00483315">
        <w:t xml:space="preserve">has forced </w:t>
      </w:r>
      <w:r>
        <w:t xml:space="preserve">him to confront “dragons of despair, nihilism, and sterility” (p. 75). </w:t>
      </w:r>
      <w:r w:rsidR="003B6057">
        <w:t>In other words,</w:t>
      </w:r>
      <w:r w:rsidR="00155167">
        <w:t xml:space="preserve"> he does not need to beat his antagonist to be a hero; he</w:t>
      </w:r>
      <w:r w:rsidR="002C235D">
        <w:t xml:space="preserve"> has a better understanding of how to </w:t>
      </w:r>
      <w:r w:rsidR="00155167">
        <w:t>beat his own demons</w:t>
      </w:r>
      <w:r w:rsidR="00483315">
        <w:t xml:space="preserve">, </w:t>
      </w:r>
      <w:r w:rsidR="002C235D">
        <w:t>or</w:t>
      </w:r>
      <w:r w:rsidR="00483315">
        <w:t xml:space="preserve"> weaknesses,</w:t>
      </w:r>
      <w:r w:rsidR="00155167">
        <w:t xml:space="preserve"> and </w:t>
      </w:r>
      <w:r w:rsidR="002C235D">
        <w:t>this understanding makes him a hero.</w:t>
      </w:r>
    </w:p>
    <w:p w14:paraId="0FAE49D0" w14:textId="77777777" w:rsidR="008E4546" w:rsidRDefault="002A17AC" w:rsidP="002A17AC">
      <w:pPr>
        <w:pStyle w:val="Q"/>
      </w:pPr>
      <w:r>
        <w:t>How does Harris support her idea that the novel ends with Milkman’s “triumphant flight” (p. 76)?</w:t>
      </w:r>
    </w:p>
    <w:p w14:paraId="2C525EDF" w14:textId="77777777" w:rsidR="002A17AC" w:rsidRDefault="002A17AC" w:rsidP="002A17AC">
      <w:pPr>
        <w:pStyle w:val="SR"/>
      </w:pPr>
      <w:r>
        <w:t xml:space="preserve">Harris asserts that “Morrison creates her own myth of those who fumble in their efforts to fly and then soar higher” (p. 75). Milkman </w:t>
      </w:r>
      <w:r w:rsidR="007940A6">
        <w:t>finally reaches</w:t>
      </w:r>
      <w:r>
        <w:t xml:space="preserve"> a </w:t>
      </w:r>
      <w:r w:rsidRPr="002A17AC">
        <w:t>point</w:t>
      </w:r>
      <w:r>
        <w:t xml:space="preserve"> </w:t>
      </w:r>
      <w:r w:rsidR="001A42DE">
        <w:t xml:space="preserve">of </w:t>
      </w:r>
      <w:r w:rsidR="002A0DB6">
        <w:t>accepting</w:t>
      </w:r>
      <w:r>
        <w:t xml:space="preserve"> th</w:t>
      </w:r>
      <w:r w:rsidR="001F57B5">
        <w:t>e “burden of his past” (p. 76); he understands both</w:t>
      </w:r>
      <w:r>
        <w:t xml:space="preserve"> his </w:t>
      </w:r>
      <w:r w:rsidR="001F57B5">
        <w:t xml:space="preserve">own </w:t>
      </w:r>
      <w:r>
        <w:t xml:space="preserve">version of flight, which involves “shedding the burden of personal and past responsibilities” (p. 75), and the “Song of Solomon” version of flight, which celebrates “a people’s past” (p. 76). Milkman </w:t>
      </w:r>
      <w:r w:rsidR="003B6057">
        <w:t>realizes</w:t>
      </w:r>
      <w:r>
        <w:t xml:space="preserve"> that it does not matter whether he or Guitar survive the confrontation, as long as he “face[s] Guitar, accept[s] and love[s] him” (p. 76). </w:t>
      </w:r>
      <w:r w:rsidR="00155167">
        <w:t>This confrontation makes his flight triumph</w:t>
      </w:r>
      <w:r w:rsidR="00BB28D9">
        <w:t xml:space="preserve">ant because Milkman accepts and understands </w:t>
      </w:r>
      <w:r w:rsidR="00BA19B0">
        <w:t>the burden of his past</w:t>
      </w:r>
      <w:r w:rsidR="00BB28D9">
        <w:t xml:space="preserve">. </w:t>
      </w:r>
    </w:p>
    <w:p w14:paraId="6F0E4E3A" w14:textId="77777777" w:rsidR="00F01D7B" w:rsidRDefault="00F01D7B" w:rsidP="002A17AC">
      <w:pPr>
        <w:pStyle w:val="TA"/>
      </w:pPr>
      <w:r>
        <w:t xml:space="preserve">Lead a brief whole-class discussion of student responses. </w:t>
      </w:r>
    </w:p>
    <w:p w14:paraId="12DBF046" w14:textId="77777777" w:rsidR="00E074C9" w:rsidRPr="00790BCC" w:rsidRDefault="00E074C9" w:rsidP="00E074C9">
      <w:pPr>
        <w:pStyle w:val="LearningSequenceHeader"/>
      </w:pPr>
      <w:r w:rsidRPr="00790BCC">
        <w:t xml:space="preserve">Activity 4: </w:t>
      </w:r>
      <w:r>
        <w:t xml:space="preserve">Think-Pair-Share </w:t>
      </w:r>
      <w:r w:rsidRPr="00790BCC">
        <w:tab/>
      </w:r>
      <w:r w:rsidR="005C689D">
        <w:t>20</w:t>
      </w:r>
      <w:r w:rsidRPr="00790BCC">
        <w:t>%</w:t>
      </w:r>
    </w:p>
    <w:p w14:paraId="1A9D61CF" w14:textId="77777777" w:rsidR="002A0DB6" w:rsidRDefault="008859CF" w:rsidP="002A0DB6">
      <w:pPr>
        <w:pStyle w:val="TA"/>
      </w:pPr>
      <w:r>
        <w:t>Explain to students that they will</w:t>
      </w:r>
      <w:r w:rsidR="00E274E6">
        <w:t xml:space="preserve"> now</w:t>
      </w:r>
      <w:r>
        <w:t xml:space="preserve"> </w:t>
      </w:r>
      <w:r w:rsidR="002A0DB6">
        <w:t xml:space="preserve">engage in a Think-Pair-Share </w:t>
      </w:r>
      <w:r w:rsidR="00502933">
        <w:t>to prepare for th</w:t>
      </w:r>
      <w:r>
        <w:t>is lesson’s</w:t>
      </w:r>
      <w:r w:rsidR="00502933">
        <w:t xml:space="preserve"> Quick Write</w:t>
      </w:r>
      <w:r>
        <w:t xml:space="preserve"> assessment</w:t>
      </w:r>
      <w:r w:rsidR="002A0DB6">
        <w:t>. Instruct students to independently review previous Quick Writes from the module or unresolved questions in light of A. Leslie Harris’</w:t>
      </w:r>
      <w:r w:rsidR="00BD67BA">
        <w:t>s</w:t>
      </w:r>
      <w:r w:rsidR="002A0DB6">
        <w:t xml:space="preserve"> “Myth as Structure in Toni Morrison’s </w:t>
      </w:r>
      <w:r w:rsidR="002A0DB6" w:rsidRPr="002A0DB6">
        <w:rPr>
          <w:i/>
        </w:rPr>
        <w:t xml:space="preserve">Song of </w:t>
      </w:r>
      <w:r w:rsidR="002A0DB6" w:rsidRPr="002A0DB6">
        <w:rPr>
          <w:i/>
        </w:rPr>
        <w:lastRenderedPageBreak/>
        <w:t>Solomon</w:t>
      </w:r>
      <w:r w:rsidR="002A0DB6">
        <w:t xml:space="preserve">,” and determine </w:t>
      </w:r>
      <w:r w:rsidR="007E3291">
        <w:t xml:space="preserve">how the reading of the literary criticism impacts their analysis </w:t>
      </w:r>
      <w:r w:rsidR="009E013D">
        <w:t xml:space="preserve">in one of the module Quick Writes </w:t>
      </w:r>
      <w:r w:rsidR="007E3291">
        <w:t>or answer</w:t>
      </w:r>
      <w:r w:rsidR="009E013D">
        <w:t>s</w:t>
      </w:r>
      <w:r w:rsidR="007E3291">
        <w:t xml:space="preserve"> one of their unanswered questions.  </w:t>
      </w:r>
    </w:p>
    <w:p w14:paraId="22BDF467" w14:textId="77777777" w:rsidR="002A0DB6" w:rsidRDefault="002A0DB6" w:rsidP="002A0DB6">
      <w:pPr>
        <w:pStyle w:val="SA"/>
      </w:pPr>
      <w:r>
        <w:t xml:space="preserve">Students work independently to revisit previous Quick Writes or unresolved questions. </w:t>
      </w:r>
    </w:p>
    <w:p w14:paraId="6C55E1B7" w14:textId="77777777" w:rsidR="00C06EED" w:rsidRDefault="00C06EED" w:rsidP="00C06EED">
      <w:pPr>
        <w:pStyle w:val="IN"/>
      </w:pPr>
      <w:r w:rsidRPr="007417C7">
        <w:rPr>
          <w:b/>
        </w:rPr>
        <w:t>Differentiation Consideration:</w:t>
      </w:r>
      <w:r>
        <w:t xml:space="preserve"> If students struggle to identify a Quick Write or unresolved question, consider posting or projecting the Quick Write prompts from throughout the module.  </w:t>
      </w:r>
    </w:p>
    <w:p w14:paraId="35C12291" w14:textId="77777777" w:rsidR="00F2686A" w:rsidRDefault="002A0DB6" w:rsidP="002A0DB6">
      <w:pPr>
        <w:pStyle w:val="TA"/>
      </w:pPr>
      <w:r>
        <w:t>Instruct students to</w:t>
      </w:r>
      <w:r w:rsidR="00E274E6">
        <w:t xml:space="preserve"> form pairs and</w:t>
      </w:r>
      <w:r>
        <w:t xml:space="preserve"> </w:t>
      </w:r>
      <w:r w:rsidR="009273D0" w:rsidRPr="002A0DB6">
        <w:t xml:space="preserve">share </w:t>
      </w:r>
      <w:r>
        <w:t>their</w:t>
      </w:r>
      <w:r w:rsidR="00E274E6">
        <w:t xml:space="preserve"> ideas about how </w:t>
      </w:r>
      <w:r w:rsidR="00C749CD">
        <w:t xml:space="preserve">“Myth as Structure in Toni Morrison’s </w:t>
      </w:r>
      <w:r w:rsidR="001D6988" w:rsidRPr="001D6988">
        <w:rPr>
          <w:i/>
        </w:rPr>
        <w:t>Song of Solomon</w:t>
      </w:r>
      <w:r w:rsidR="001D6988" w:rsidRPr="001D6988">
        <w:t>”</w:t>
      </w:r>
      <w:r w:rsidR="00C749CD">
        <w:t xml:space="preserve"> relates to an unresolved question or </w:t>
      </w:r>
      <w:r w:rsidR="007E3291">
        <w:t xml:space="preserve">a </w:t>
      </w:r>
      <w:r w:rsidR="00C749CD">
        <w:t>previous Quick</w:t>
      </w:r>
      <w:r w:rsidR="007E3291">
        <w:t xml:space="preserve"> </w:t>
      </w:r>
      <w:r w:rsidR="00C749CD">
        <w:t>Write</w:t>
      </w:r>
      <w:r w:rsidR="002F1676">
        <w:t xml:space="preserve">. </w:t>
      </w:r>
      <w:r w:rsidR="007E3291">
        <w:t xml:space="preserve"> </w:t>
      </w:r>
    </w:p>
    <w:p w14:paraId="4D57DC88" w14:textId="77777777" w:rsidR="001D6988" w:rsidRDefault="007E3291" w:rsidP="001D6988">
      <w:pPr>
        <w:pStyle w:val="SA"/>
      </w:pPr>
      <w:r>
        <w:t xml:space="preserve">Students discuss how “Myth as Structure in Toni Morrison’s </w:t>
      </w:r>
      <w:r w:rsidR="001D6988" w:rsidRPr="001D6988">
        <w:rPr>
          <w:i/>
        </w:rPr>
        <w:t>Song of Solomon</w:t>
      </w:r>
      <w:r>
        <w:t xml:space="preserve">” relates to an unresolved question or a previous Quick Write. </w:t>
      </w:r>
    </w:p>
    <w:p w14:paraId="3EB42EAA" w14:textId="77777777" w:rsidR="00C06EED" w:rsidRDefault="00C06EED" w:rsidP="00C06EED">
      <w:pPr>
        <w:pStyle w:val="TA"/>
      </w:pPr>
      <w:r>
        <w:t xml:space="preserve">Lead a brief whole-class discussion of student responses. </w:t>
      </w:r>
      <w:r w:rsidRPr="002A0DB6">
        <w:t xml:space="preserve"> </w:t>
      </w:r>
    </w:p>
    <w:p w14:paraId="216F00C2" w14:textId="77777777" w:rsidR="00790BCC" w:rsidRPr="00790BCC" w:rsidRDefault="003A6207" w:rsidP="007017EB">
      <w:pPr>
        <w:pStyle w:val="LearningSequenceHeader"/>
      </w:pPr>
      <w:r>
        <w:t>Activity 5</w:t>
      </w:r>
      <w:r w:rsidR="00790BCC" w:rsidRPr="00790BCC">
        <w:t xml:space="preserve">: </w:t>
      </w:r>
      <w:r w:rsidR="00F01D7B">
        <w:t xml:space="preserve">Quick Write </w:t>
      </w:r>
      <w:r w:rsidR="00790BCC" w:rsidRPr="00790BCC">
        <w:tab/>
      </w:r>
      <w:r w:rsidR="00EF4B58">
        <w:t>20</w:t>
      </w:r>
      <w:r w:rsidR="00790BCC" w:rsidRPr="00790BCC">
        <w:t>%</w:t>
      </w:r>
    </w:p>
    <w:p w14:paraId="3A7CD384" w14:textId="77777777" w:rsidR="00C9074D" w:rsidRDefault="00C9074D" w:rsidP="00C9074D">
      <w:pPr>
        <w:pStyle w:val="TA"/>
      </w:pPr>
      <w:r>
        <w:t>Instruct students to respond briefly in writing to the following prompt:</w:t>
      </w:r>
    </w:p>
    <w:p w14:paraId="61CB3BE7" w14:textId="77777777" w:rsidR="00C9074D" w:rsidRDefault="003A6207" w:rsidP="00C9074D">
      <w:pPr>
        <w:pStyle w:val="Q"/>
      </w:pPr>
      <w:r>
        <w:t xml:space="preserve">Review your journal entries and explain how “Myth as Structure in Toni Morrison’s </w:t>
      </w:r>
      <w:r w:rsidRPr="003A6207">
        <w:rPr>
          <w:i/>
        </w:rPr>
        <w:t>Song of Solomon</w:t>
      </w:r>
      <w:r>
        <w:t xml:space="preserve">” relates to one of your unresolved questions or </w:t>
      </w:r>
      <w:r w:rsidR="008119DA">
        <w:t xml:space="preserve">a </w:t>
      </w:r>
      <w:r w:rsidR="00502933">
        <w:t xml:space="preserve">previous </w:t>
      </w:r>
      <w:r>
        <w:t>Quick Write.</w:t>
      </w:r>
    </w:p>
    <w:p w14:paraId="4CC5FBA9" w14:textId="77777777" w:rsidR="00C9074D" w:rsidRDefault="000A6233" w:rsidP="00C9074D">
      <w:pPr>
        <w:pStyle w:val="TA"/>
      </w:pPr>
      <w:r>
        <w:t xml:space="preserve">Instruct students to look at their annotations to find evidence. </w:t>
      </w:r>
      <w:r w:rsidR="00C9074D">
        <w:t>Ask students to use this lesson’s vocabulary wherever possible in their written responses.</w:t>
      </w:r>
    </w:p>
    <w:p w14:paraId="62546E11" w14:textId="77777777" w:rsidR="00C9074D" w:rsidRDefault="00C9074D" w:rsidP="00C9074D">
      <w:pPr>
        <w:pStyle w:val="SA"/>
        <w:numPr>
          <w:ilvl w:val="0"/>
          <w:numId w:val="8"/>
        </w:numPr>
      </w:pPr>
      <w:r>
        <w:t>Students listen and read the Quick Write prompt.</w:t>
      </w:r>
    </w:p>
    <w:p w14:paraId="5C0F5CB0" w14:textId="77777777" w:rsidR="00C9074D" w:rsidRDefault="00C9074D" w:rsidP="00C9074D">
      <w:pPr>
        <w:pStyle w:val="IN"/>
      </w:pPr>
      <w:r>
        <w:t>Display the</w:t>
      </w:r>
      <w:r w:rsidRPr="002C38DB">
        <w:t xml:space="preserve"> prompt for students to see</w:t>
      </w:r>
      <w:r>
        <w:t>, or provide the prompt in</w:t>
      </w:r>
      <w:r w:rsidRPr="002C38DB">
        <w:t xml:space="preserve"> hard copy</w:t>
      </w:r>
      <w:r>
        <w:t>.</w:t>
      </w:r>
    </w:p>
    <w:p w14:paraId="5463B5F6" w14:textId="77777777" w:rsidR="00C9074D" w:rsidRDefault="00C9074D" w:rsidP="00C9074D">
      <w:pPr>
        <w:pStyle w:val="TA"/>
        <w:rPr>
          <w:rFonts w:cs="Cambria"/>
        </w:rPr>
      </w:pPr>
      <w:r>
        <w:rPr>
          <w:rFonts w:cs="Cambria"/>
        </w:rPr>
        <w:t>Transition to the independent Quick Write.</w:t>
      </w:r>
      <w:r w:rsidRPr="000149E8">
        <w:t xml:space="preserve"> </w:t>
      </w:r>
    </w:p>
    <w:p w14:paraId="10487909" w14:textId="77777777" w:rsidR="00C9074D" w:rsidRDefault="00C9074D" w:rsidP="00C9074D">
      <w:pPr>
        <w:pStyle w:val="SA"/>
        <w:numPr>
          <w:ilvl w:val="0"/>
          <w:numId w:val="8"/>
        </w:numPr>
      </w:pPr>
      <w:r>
        <w:t xml:space="preserve">Students independently answer the prompt using evidence from the text. </w:t>
      </w:r>
    </w:p>
    <w:p w14:paraId="4757F981" w14:textId="77777777" w:rsidR="00C9074D" w:rsidRDefault="00C9074D" w:rsidP="000A6233">
      <w:pPr>
        <w:pStyle w:val="SR"/>
      </w:pPr>
      <w:r>
        <w:t>See the High Performance Response at the beginning of this lesson.</w:t>
      </w:r>
    </w:p>
    <w:p w14:paraId="150B9C4A" w14:textId="77777777" w:rsidR="000A6233" w:rsidRPr="00790BCC" w:rsidRDefault="000A6233" w:rsidP="000A6233">
      <w:pPr>
        <w:pStyle w:val="IN"/>
      </w:pPr>
      <w:r>
        <w:t>Consider using the Short Response Rubric to assess students’ writing. Students may use the Short Response Rubric and Checklist to guide their written responses.</w:t>
      </w:r>
    </w:p>
    <w:p w14:paraId="79776EDD" w14:textId="77777777" w:rsidR="00790BCC" w:rsidRPr="00790BCC" w:rsidRDefault="00790BCC" w:rsidP="007017EB">
      <w:pPr>
        <w:pStyle w:val="LearningSequenceHeader"/>
      </w:pPr>
      <w:r w:rsidRPr="00790BCC">
        <w:t xml:space="preserve">Activity </w:t>
      </w:r>
      <w:r w:rsidR="00FF2094">
        <w:t>6</w:t>
      </w:r>
      <w:r w:rsidRPr="00790BCC">
        <w:t>: Closing</w:t>
      </w:r>
      <w:r w:rsidRPr="00790BCC">
        <w:tab/>
        <w:t>5%</w:t>
      </w:r>
    </w:p>
    <w:p w14:paraId="28760DD2" w14:textId="61DEE4DB" w:rsidR="00C9399B" w:rsidRDefault="00C9399B" w:rsidP="007017EB">
      <w:pPr>
        <w:pStyle w:val="TA"/>
      </w:pPr>
      <w:r>
        <w:t xml:space="preserve">Provide students with the </w:t>
      </w:r>
      <w:r w:rsidR="00AB4FB2">
        <w:t>12 LC</w:t>
      </w:r>
      <w:r w:rsidR="00144BCD">
        <w:t xml:space="preserve"> </w:t>
      </w:r>
      <w:r>
        <w:t>Performance Assessment prompt:</w:t>
      </w:r>
    </w:p>
    <w:p w14:paraId="2126A991" w14:textId="2EFE918A" w:rsidR="00C9399B" w:rsidRDefault="00C9399B" w:rsidP="00C9399B">
      <w:pPr>
        <w:pStyle w:val="Q"/>
      </w:pPr>
      <w:r>
        <w:lastRenderedPageBreak/>
        <w:t>Revise your o</w:t>
      </w:r>
      <w:r w:rsidR="00AB4FB2">
        <w:t>riginal response to the 12 LC</w:t>
      </w:r>
      <w:r>
        <w:t xml:space="preserve"> Second Interim Assessment prompt, using the literary criticism to further develop or refine your analysis.</w:t>
      </w:r>
    </w:p>
    <w:p w14:paraId="75E50606" w14:textId="37A3DE84" w:rsidR="00790BCC" w:rsidRDefault="008B5DF3" w:rsidP="007017EB">
      <w:pPr>
        <w:pStyle w:val="TA"/>
      </w:pPr>
      <w:r>
        <w:t xml:space="preserve">Display and distribute the homework assignment. For homework, instruct students to </w:t>
      </w:r>
      <w:r w:rsidR="00E97539">
        <w:t xml:space="preserve">review </w:t>
      </w:r>
      <w:r w:rsidR="007E3291">
        <w:t xml:space="preserve">and expand </w:t>
      </w:r>
      <w:r w:rsidR="00E97539">
        <w:t xml:space="preserve">their notes, annotations, and texts to prepare for the </w:t>
      </w:r>
      <w:r w:rsidR="00AB4FB2">
        <w:t>12 LC</w:t>
      </w:r>
      <w:r w:rsidR="00144BCD">
        <w:t xml:space="preserve"> </w:t>
      </w:r>
      <w:r w:rsidR="00E97539">
        <w:t xml:space="preserve">Performance </w:t>
      </w:r>
      <w:proofErr w:type="gramStart"/>
      <w:r w:rsidR="00E97539">
        <w:t>Assessment</w:t>
      </w:r>
      <w:proofErr w:type="gramEnd"/>
      <w:r w:rsidR="00E97539">
        <w:t>.</w:t>
      </w:r>
      <w:r w:rsidR="00AD07FC">
        <w:t xml:space="preserve"> Also, instruct students to reread their responses to the </w:t>
      </w:r>
      <w:r w:rsidR="00AB4FB2">
        <w:t>12 LC</w:t>
      </w:r>
      <w:r w:rsidR="001F085E">
        <w:t xml:space="preserve"> </w:t>
      </w:r>
      <w:r w:rsidR="00AD07FC">
        <w:t xml:space="preserve">Second Interim </w:t>
      </w:r>
      <w:proofErr w:type="gramStart"/>
      <w:r w:rsidR="00AD07FC">
        <w:t>Assessment</w:t>
      </w:r>
      <w:proofErr w:type="gramEnd"/>
      <w:r w:rsidR="000C34EA">
        <w:t xml:space="preserve"> and</w:t>
      </w:r>
      <w:r w:rsidR="00A21209">
        <w:t xml:space="preserve"> </w:t>
      </w:r>
      <w:r w:rsidR="00AD07FC">
        <w:t xml:space="preserve">prepare to revise </w:t>
      </w:r>
      <w:r w:rsidR="00A21209">
        <w:t>their response</w:t>
      </w:r>
      <w:r w:rsidR="00B633F7">
        <w:t>s</w:t>
      </w:r>
      <w:r w:rsidR="00A21209">
        <w:t xml:space="preserve"> </w:t>
      </w:r>
      <w:r w:rsidR="00AD07FC">
        <w:t xml:space="preserve">in light of their reading of A. Leslie Harris’s “Myth as Structure in Toni Morrison’s </w:t>
      </w:r>
      <w:r w:rsidR="00AD07FC">
        <w:rPr>
          <w:i/>
        </w:rPr>
        <w:t>Song of Solomon</w:t>
      </w:r>
      <w:r w:rsidR="00AD07FC">
        <w:t xml:space="preserve">.” </w:t>
      </w:r>
      <w:r w:rsidR="00C9399B">
        <w:t xml:space="preserve">Students should be prepared to discuss 2–3 ideas for </w:t>
      </w:r>
      <w:r w:rsidR="00AB4FB2">
        <w:t>revising their 12 LC</w:t>
      </w:r>
      <w:r w:rsidR="00C9399B">
        <w:t xml:space="preserve"> Second Interim Assessment.</w:t>
      </w:r>
    </w:p>
    <w:p w14:paraId="6E250A30" w14:textId="77777777" w:rsidR="00FE0F40" w:rsidRDefault="00522B1A">
      <w:pPr>
        <w:pStyle w:val="SA"/>
      </w:pPr>
      <w:r>
        <w:t>Students follow along.</w:t>
      </w:r>
    </w:p>
    <w:p w14:paraId="1E04D6F0" w14:textId="77777777" w:rsidR="00790BCC" w:rsidRPr="00790BCC" w:rsidRDefault="00790BCC" w:rsidP="007017EB">
      <w:pPr>
        <w:pStyle w:val="Heading1"/>
      </w:pPr>
      <w:r w:rsidRPr="00790BCC">
        <w:t>Homework</w:t>
      </w:r>
    </w:p>
    <w:p w14:paraId="7A67D37C" w14:textId="726EC9A7" w:rsidR="00C9399B" w:rsidRDefault="007E3291" w:rsidP="00C9399B">
      <w:pPr>
        <w:pStyle w:val="TA"/>
      </w:pPr>
      <w:r>
        <w:t>R</w:t>
      </w:r>
      <w:r w:rsidR="00AD07FC">
        <w:t xml:space="preserve">eview </w:t>
      </w:r>
      <w:r>
        <w:t xml:space="preserve">and expand </w:t>
      </w:r>
      <w:r w:rsidR="00AD07FC">
        <w:t xml:space="preserve">your notes, annotations, and texts </w:t>
      </w:r>
      <w:r w:rsidR="0079565F">
        <w:t>in</w:t>
      </w:r>
      <w:r w:rsidR="00AD07FC">
        <w:t xml:space="preserve"> prepar</w:t>
      </w:r>
      <w:r w:rsidR="0079565F">
        <w:t>ation</w:t>
      </w:r>
      <w:r w:rsidR="00AD07FC">
        <w:t xml:space="preserve"> for the </w:t>
      </w:r>
      <w:r w:rsidR="00AB4FB2">
        <w:t>12 LC</w:t>
      </w:r>
      <w:r w:rsidR="00144BCD">
        <w:t xml:space="preserve"> </w:t>
      </w:r>
      <w:r w:rsidR="00AD07FC">
        <w:t xml:space="preserve">Performance </w:t>
      </w:r>
      <w:proofErr w:type="gramStart"/>
      <w:r w:rsidR="00AD07FC">
        <w:t>Assessment</w:t>
      </w:r>
      <w:proofErr w:type="gramEnd"/>
      <w:r w:rsidR="00AD07FC">
        <w:t>. Also, reread your response to the</w:t>
      </w:r>
      <w:r w:rsidR="00AB4FB2">
        <w:t xml:space="preserve"> 12 LC</w:t>
      </w:r>
      <w:r w:rsidR="00AD07FC">
        <w:t xml:space="preserve"> Second Interim </w:t>
      </w:r>
      <w:proofErr w:type="gramStart"/>
      <w:r w:rsidR="00AD07FC">
        <w:t>Assessment</w:t>
      </w:r>
      <w:proofErr w:type="gramEnd"/>
      <w:r w:rsidR="0079565F">
        <w:t xml:space="preserve"> </w:t>
      </w:r>
      <w:r>
        <w:t xml:space="preserve">and prepare to </w:t>
      </w:r>
      <w:r w:rsidR="00C06EED">
        <w:t xml:space="preserve">revise </w:t>
      </w:r>
      <w:r>
        <w:t xml:space="preserve">your response </w:t>
      </w:r>
      <w:r w:rsidR="00AD07FC">
        <w:t xml:space="preserve">in light of your reading of A. Leslie Harris’s “Myth as Structure in Toni Morrison’s </w:t>
      </w:r>
      <w:r w:rsidR="00AD07FC">
        <w:rPr>
          <w:i/>
        </w:rPr>
        <w:t>Song of Solomon</w:t>
      </w:r>
      <w:r w:rsidR="00AD07FC">
        <w:t xml:space="preserve">.” </w:t>
      </w:r>
      <w:r w:rsidR="00C9399B">
        <w:t xml:space="preserve">Be prepared to discuss 2–3 </w:t>
      </w:r>
      <w:r w:rsidR="00AB4FB2">
        <w:t>ideas for revising your 12 LC</w:t>
      </w:r>
      <w:r w:rsidR="00C9399B">
        <w:t xml:space="preserve"> Second Interim Assessment.</w:t>
      </w:r>
    </w:p>
    <w:p w14:paraId="3AB686A3" w14:textId="77777777" w:rsidR="007E484F" w:rsidRDefault="007E484F"/>
    <w:sectPr w:rsidR="007E484F" w:rsidSect="005B73A7">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18714" w14:textId="77777777" w:rsidR="003B6A2D" w:rsidRDefault="003B6A2D">
      <w:pPr>
        <w:spacing w:before="0" w:after="0" w:line="240" w:lineRule="auto"/>
      </w:pPr>
      <w:r>
        <w:separator/>
      </w:r>
    </w:p>
  </w:endnote>
  <w:endnote w:type="continuationSeparator" w:id="0">
    <w:p w14:paraId="608CE332" w14:textId="77777777" w:rsidR="003B6A2D" w:rsidRDefault="003B6A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07169" w14:textId="77777777" w:rsidR="00DF09CD" w:rsidRDefault="00DF09CD" w:rsidP="005B73A7">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20DBBC3D" w14:textId="77777777" w:rsidR="00DF09CD" w:rsidRDefault="00DF09CD" w:rsidP="005B73A7">
    <w:pPr>
      <w:pStyle w:val="Footer"/>
    </w:pPr>
  </w:p>
  <w:p w14:paraId="28D123A3" w14:textId="77777777" w:rsidR="00DF09CD" w:rsidRDefault="00DF09CD" w:rsidP="005B73A7"/>
  <w:p w14:paraId="7A50F5E2" w14:textId="77777777" w:rsidR="00DF09CD" w:rsidRDefault="00DF09CD" w:rsidP="005B73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345DD" w14:textId="77777777" w:rsidR="00DF09CD" w:rsidRPr="00563CB8" w:rsidRDefault="00DF09CD" w:rsidP="00AD6602">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DF09CD" w14:paraId="1A3E35DD" w14:textId="77777777">
      <w:trPr>
        <w:trHeight w:val="705"/>
      </w:trPr>
      <w:tc>
        <w:tcPr>
          <w:tcW w:w="4484" w:type="dxa"/>
          <w:shd w:val="clear" w:color="auto" w:fill="auto"/>
          <w:vAlign w:val="center"/>
        </w:tcPr>
        <w:p w14:paraId="264BDBA5" w14:textId="1A9C76E9" w:rsidR="00DF09CD" w:rsidRPr="002E4C92" w:rsidRDefault="00DF09CD" w:rsidP="00E274E6">
          <w:pPr>
            <w:pStyle w:val="FooterText"/>
          </w:pPr>
          <w:r w:rsidRPr="002E4C92">
            <w:t>File:</w:t>
          </w:r>
          <w:r w:rsidRPr="0039525B">
            <w:rPr>
              <w:b w:val="0"/>
            </w:rPr>
            <w:t xml:space="preserve"> </w:t>
          </w:r>
          <w:r w:rsidR="008703EF">
            <w:rPr>
              <w:b w:val="0"/>
            </w:rPr>
            <w:t>12 LC</w:t>
          </w:r>
          <w:r w:rsidRPr="0039525B">
            <w:rPr>
              <w:b w:val="0"/>
            </w:rPr>
            <w:t xml:space="preserve"> Lesson </w:t>
          </w:r>
          <w:r>
            <w:rPr>
              <w:b w:val="0"/>
            </w:rPr>
            <w:t>29</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473610CC" w14:textId="77777777" w:rsidR="00DF09CD" w:rsidRPr="0039525B" w:rsidRDefault="00DF09CD" w:rsidP="00E274E6">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002F435F" w14:textId="77777777" w:rsidR="00DF09CD" w:rsidRPr="0039525B" w:rsidRDefault="00DF09CD" w:rsidP="00E274E6">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30383E26" w14:textId="77777777" w:rsidR="00DF09CD" w:rsidRPr="002E4C92" w:rsidRDefault="003B6A2D" w:rsidP="00E274E6">
          <w:pPr>
            <w:pStyle w:val="FooterText"/>
          </w:pPr>
          <w:hyperlink r:id="rId1" w:history="1">
            <w:r w:rsidR="00DF09CD" w:rsidRPr="0043460D">
              <w:rPr>
                <w:rStyle w:val="Hyperlink"/>
                <w:sz w:val="12"/>
                <w:szCs w:val="12"/>
              </w:rPr>
              <w:t>http://creativecommons.org/licenses/by-nc-sa/3.0/</w:t>
            </w:r>
          </w:hyperlink>
        </w:p>
      </w:tc>
      <w:tc>
        <w:tcPr>
          <w:tcW w:w="614" w:type="dxa"/>
          <w:shd w:val="clear" w:color="auto" w:fill="auto"/>
          <w:vAlign w:val="center"/>
        </w:tcPr>
        <w:p w14:paraId="78B4F8D7" w14:textId="77777777" w:rsidR="00DF09CD" w:rsidRPr="002E4C92" w:rsidRDefault="00DF09CD" w:rsidP="00E274E6">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97F00">
            <w:rPr>
              <w:rFonts w:ascii="Calibri" w:hAnsi="Calibri" w:cs="Calibri"/>
              <w:b/>
              <w:noProof/>
              <w:color w:val="1F4E79"/>
              <w:sz w:val="28"/>
            </w:rPr>
            <w:t>8</w:t>
          </w:r>
          <w:r w:rsidRPr="002E4C92">
            <w:rPr>
              <w:rFonts w:ascii="Calibri" w:hAnsi="Calibri" w:cs="Calibri"/>
              <w:b/>
              <w:color w:val="1F4E79"/>
              <w:sz w:val="28"/>
            </w:rPr>
            <w:fldChar w:fldCharType="end"/>
          </w:r>
        </w:p>
      </w:tc>
      <w:tc>
        <w:tcPr>
          <w:tcW w:w="4442" w:type="dxa"/>
          <w:shd w:val="clear" w:color="auto" w:fill="auto"/>
          <w:vAlign w:val="bottom"/>
        </w:tcPr>
        <w:p w14:paraId="51BB51CE" w14:textId="6B542F7F" w:rsidR="00DF09CD" w:rsidRPr="002E4C92" w:rsidRDefault="003C1C44" w:rsidP="00E274E6">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1A23D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7pt;height:50.15pt;visibility:visible;mso-wrap-style:square">
                <v:imagedata r:id="rId2" o:title="PCG-CC-NY"/>
              </v:shape>
            </w:pict>
          </w:r>
        </w:p>
      </w:tc>
    </w:tr>
  </w:tbl>
  <w:p w14:paraId="5FA51395" w14:textId="77777777" w:rsidR="00DF09CD" w:rsidRPr="00B06049" w:rsidRDefault="00DF09CD"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9CB2E" w14:textId="77777777" w:rsidR="003B6A2D" w:rsidRDefault="003B6A2D">
      <w:pPr>
        <w:spacing w:before="0" w:after="0" w:line="240" w:lineRule="auto"/>
      </w:pPr>
      <w:r>
        <w:separator/>
      </w:r>
    </w:p>
  </w:footnote>
  <w:footnote w:type="continuationSeparator" w:id="0">
    <w:p w14:paraId="586224E4" w14:textId="77777777" w:rsidR="003B6A2D" w:rsidRDefault="003B6A2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8" w:type="pct"/>
      <w:tblInd w:w="18" w:type="dxa"/>
      <w:tblLook w:val="04A0" w:firstRow="1" w:lastRow="0" w:firstColumn="1" w:lastColumn="0" w:noHBand="0" w:noVBand="1"/>
    </w:tblPr>
    <w:tblGrid>
      <w:gridCol w:w="3713"/>
      <w:gridCol w:w="2137"/>
      <w:gridCol w:w="3780"/>
    </w:tblGrid>
    <w:tr w:rsidR="00DF09CD" w:rsidRPr="00563CB8" w14:paraId="2E0D030F" w14:textId="77777777">
      <w:tc>
        <w:tcPr>
          <w:tcW w:w="3713" w:type="dxa"/>
          <w:shd w:val="clear" w:color="auto" w:fill="auto"/>
        </w:tcPr>
        <w:p w14:paraId="3B7900D4" w14:textId="77777777" w:rsidR="00DF09CD" w:rsidRPr="00563CB8" w:rsidRDefault="00DF09CD" w:rsidP="007017EB">
          <w:pPr>
            <w:pStyle w:val="PageHeader"/>
          </w:pPr>
          <w:r w:rsidRPr="00563CB8">
            <w:t xml:space="preserve">NYS </w:t>
          </w:r>
          <w:r w:rsidRPr="00E946A0">
            <w:t>Common</w:t>
          </w:r>
          <w:r w:rsidRPr="00563CB8">
            <w:t xml:space="preserve"> Core ELA &amp; Literacy Curriculum</w:t>
          </w:r>
        </w:p>
      </w:tc>
      <w:tc>
        <w:tcPr>
          <w:tcW w:w="2137" w:type="dxa"/>
          <w:shd w:val="clear" w:color="auto" w:fill="auto"/>
          <w:vAlign w:val="center"/>
        </w:tcPr>
        <w:p w14:paraId="2C21A0F5" w14:textId="77777777" w:rsidR="00DF09CD" w:rsidRPr="00563CB8" w:rsidRDefault="00DF09CD" w:rsidP="007017EB">
          <w:pPr>
            <w:jc w:val="center"/>
          </w:pPr>
        </w:p>
      </w:tc>
      <w:tc>
        <w:tcPr>
          <w:tcW w:w="3780" w:type="dxa"/>
          <w:shd w:val="clear" w:color="auto" w:fill="auto"/>
        </w:tcPr>
        <w:p w14:paraId="21289C9D" w14:textId="29ADB0B3" w:rsidR="00DF09CD" w:rsidRPr="00E946A0" w:rsidRDefault="008703EF" w:rsidP="001F2706">
          <w:pPr>
            <w:pStyle w:val="PageHeader"/>
            <w:jc w:val="right"/>
            <w:rPr>
              <w:b w:val="0"/>
            </w:rPr>
          </w:pPr>
          <w:r>
            <w:rPr>
              <w:b w:val="0"/>
            </w:rPr>
            <w:t>Grade 12 • Literary Criticism Module</w:t>
          </w:r>
          <w:r w:rsidR="00DF09CD">
            <w:rPr>
              <w:b w:val="0"/>
            </w:rPr>
            <w:t xml:space="preserve"> </w:t>
          </w:r>
          <w:r>
            <w:rPr>
              <w:b w:val="0"/>
            </w:rPr>
            <w:br/>
          </w:r>
          <w:r w:rsidR="00DF09CD" w:rsidRPr="00E946A0">
            <w:rPr>
              <w:b w:val="0"/>
            </w:rPr>
            <w:t xml:space="preserve">• Lesson </w:t>
          </w:r>
          <w:r w:rsidR="00DF09CD">
            <w:rPr>
              <w:b w:val="0"/>
            </w:rPr>
            <w:t>29</w:t>
          </w:r>
        </w:p>
      </w:tc>
    </w:tr>
  </w:tbl>
  <w:p w14:paraId="443B2FFD" w14:textId="77777777" w:rsidR="00DF09CD" w:rsidRPr="007017EB" w:rsidRDefault="00DF09CD"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E4E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F470FA84"/>
    <w:lvl w:ilvl="0" w:tplc="4F469282">
      <w:start w:val="1"/>
      <w:numFmt w:val="bullet"/>
      <w:lvlText w:val=""/>
      <w:lvlJc w:val="left"/>
      <w:pPr>
        <w:ind w:left="1440" w:hanging="360"/>
      </w:pPr>
      <w:rPr>
        <w:rFonts w:ascii="Wingdings" w:hAnsi="Wingdings" w:hint="default"/>
      </w:rPr>
    </w:lvl>
    <w:lvl w:ilvl="1" w:tplc="4ED47C10">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863E05"/>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34FA9"/>
    <w:multiLevelType w:val="hybridMultilevel"/>
    <w:tmpl w:val="C36C847E"/>
    <w:lvl w:ilvl="0" w:tplc="64EE7338">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1732A"/>
    <w:multiLevelType w:val="hybridMultilevel"/>
    <w:tmpl w:val="E4ECD5DC"/>
    <w:lvl w:ilvl="0" w:tplc="D6F02C1C">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8"/>
  </w:num>
  <w:num w:numId="4">
    <w:abstractNumId w:val="10"/>
  </w:num>
  <w:num w:numId="5">
    <w:abstractNumId w:val="2"/>
  </w:num>
  <w:num w:numId="6">
    <w:abstractNumId w:val="12"/>
  </w:num>
  <w:num w:numId="7">
    <w:abstractNumId w:val="7"/>
    <w:lvlOverride w:ilvl="0">
      <w:startOverride w:val="1"/>
    </w:lvlOverride>
  </w:num>
  <w:num w:numId="8">
    <w:abstractNumId w:val="14"/>
  </w:num>
  <w:num w:numId="9">
    <w:abstractNumId w:val="3"/>
  </w:num>
  <w:num w:numId="10">
    <w:abstractNumId w:val="11"/>
  </w:num>
  <w:num w:numId="11">
    <w:abstractNumId w:val="15"/>
  </w:num>
  <w:num w:numId="12">
    <w:abstractNumId w:val="7"/>
  </w:num>
  <w:num w:numId="13">
    <w:abstractNumId w:val="7"/>
    <w:lvlOverride w:ilvl="0">
      <w:startOverride w:val="1"/>
    </w:lvlOverride>
  </w:num>
  <w:num w:numId="14">
    <w:abstractNumId w:val="6"/>
    <w:lvlOverride w:ilvl="0">
      <w:startOverride w:val="1"/>
    </w:lvlOverride>
  </w:num>
  <w:num w:numId="15">
    <w:abstractNumId w:val="14"/>
  </w:num>
  <w:num w:numId="16">
    <w:abstractNumId w:val="5"/>
  </w:num>
  <w:num w:numId="17">
    <w:abstractNumId w:val="1"/>
  </w:num>
  <w:num w:numId="18">
    <w:abstractNumId w:val="4"/>
  </w:num>
  <w:num w:numId="19">
    <w:abstractNumId w:val="13"/>
  </w:num>
  <w:num w:numId="20">
    <w:abstractNumId w:val="9"/>
  </w:num>
  <w:num w:numId="21">
    <w:abstractNumId w:val="15"/>
    <w:lvlOverride w:ilvl="0">
      <w:startOverride w:val="1"/>
    </w:lvlOverride>
  </w:num>
  <w:num w:numId="22">
    <w:abstractNumId w:val="10"/>
  </w:num>
  <w:num w:numId="23">
    <w:abstractNumId w:val="14"/>
  </w:num>
  <w:num w:numId="24">
    <w:abstractNumId w:val="5"/>
  </w:num>
  <w:num w:numId="25">
    <w:abstractNumId w:val="2"/>
  </w:num>
  <w:num w:numId="26">
    <w:abstractNumId w:val="12"/>
  </w:num>
  <w:num w:numId="27">
    <w:abstractNumId w:val="7"/>
    <w:lvlOverride w:ilvl="0">
      <w:startOverride w:val="1"/>
    </w:lvlOverride>
  </w:num>
  <w:num w:numId="28">
    <w:abstractNumId w:val="14"/>
  </w:num>
  <w:num w:numId="29">
    <w:abstractNumId w:val="3"/>
  </w:num>
  <w:num w:numId="30">
    <w:abstractNumId w:val="11"/>
  </w:num>
  <w:num w:numId="31">
    <w:abstractNumId w:val="1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36D5"/>
    <w:rsid w:val="000047D0"/>
    <w:rsid w:val="000167DB"/>
    <w:rsid w:val="000308A3"/>
    <w:rsid w:val="00035934"/>
    <w:rsid w:val="00036D7A"/>
    <w:rsid w:val="000443D7"/>
    <w:rsid w:val="00047E6A"/>
    <w:rsid w:val="00056939"/>
    <w:rsid w:val="00056AFD"/>
    <w:rsid w:val="000604B7"/>
    <w:rsid w:val="00060544"/>
    <w:rsid w:val="00061D8A"/>
    <w:rsid w:val="000A27EB"/>
    <w:rsid w:val="000A2874"/>
    <w:rsid w:val="000A6233"/>
    <w:rsid w:val="000B14F4"/>
    <w:rsid w:val="000B3273"/>
    <w:rsid w:val="000B3A6F"/>
    <w:rsid w:val="000C34EA"/>
    <w:rsid w:val="000C3C9E"/>
    <w:rsid w:val="000C415C"/>
    <w:rsid w:val="000F16AB"/>
    <w:rsid w:val="000F6FC5"/>
    <w:rsid w:val="00101A1E"/>
    <w:rsid w:val="0011181D"/>
    <w:rsid w:val="001132AB"/>
    <w:rsid w:val="001169A3"/>
    <w:rsid w:val="00127D21"/>
    <w:rsid w:val="001439E7"/>
    <w:rsid w:val="00143E1E"/>
    <w:rsid w:val="00144B97"/>
    <w:rsid w:val="00144BCD"/>
    <w:rsid w:val="001462FC"/>
    <w:rsid w:val="00147070"/>
    <w:rsid w:val="00147ECC"/>
    <w:rsid w:val="001507A8"/>
    <w:rsid w:val="00155167"/>
    <w:rsid w:val="00164683"/>
    <w:rsid w:val="001735F1"/>
    <w:rsid w:val="001856C1"/>
    <w:rsid w:val="001A3622"/>
    <w:rsid w:val="001A42DE"/>
    <w:rsid w:val="001A4B78"/>
    <w:rsid w:val="001B572C"/>
    <w:rsid w:val="001D6988"/>
    <w:rsid w:val="001F085E"/>
    <w:rsid w:val="001F227A"/>
    <w:rsid w:val="001F2706"/>
    <w:rsid w:val="001F57B5"/>
    <w:rsid w:val="00204C52"/>
    <w:rsid w:val="00230D6B"/>
    <w:rsid w:val="00232C84"/>
    <w:rsid w:val="002355D3"/>
    <w:rsid w:val="002365BC"/>
    <w:rsid w:val="00243CB3"/>
    <w:rsid w:val="00252E85"/>
    <w:rsid w:val="00254D09"/>
    <w:rsid w:val="00262ADC"/>
    <w:rsid w:val="00262E89"/>
    <w:rsid w:val="00273D4F"/>
    <w:rsid w:val="002825A7"/>
    <w:rsid w:val="00282F46"/>
    <w:rsid w:val="00296765"/>
    <w:rsid w:val="00297670"/>
    <w:rsid w:val="002A0DB6"/>
    <w:rsid w:val="002A17AC"/>
    <w:rsid w:val="002A7BB3"/>
    <w:rsid w:val="002B011A"/>
    <w:rsid w:val="002B27EF"/>
    <w:rsid w:val="002C235D"/>
    <w:rsid w:val="002C278C"/>
    <w:rsid w:val="002C76D2"/>
    <w:rsid w:val="002D3072"/>
    <w:rsid w:val="002E043C"/>
    <w:rsid w:val="002F128E"/>
    <w:rsid w:val="002F1676"/>
    <w:rsid w:val="00301716"/>
    <w:rsid w:val="0032222E"/>
    <w:rsid w:val="00325040"/>
    <w:rsid w:val="00341F48"/>
    <w:rsid w:val="00354340"/>
    <w:rsid w:val="00377BEE"/>
    <w:rsid w:val="00382A1F"/>
    <w:rsid w:val="00386552"/>
    <w:rsid w:val="003A6207"/>
    <w:rsid w:val="003A6706"/>
    <w:rsid w:val="003B29D0"/>
    <w:rsid w:val="003B3AE4"/>
    <w:rsid w:val="003B6057"/>
    <w:rsid w:val="003B6A2D"/>
    <w:rsid w:val="003C1C44"/>
    <w:rsid w:val="003E4A30"/>
    <w:rsid w:val="003F508B"/>
    <w:rsid w:val="003F7507"/>
    <w:rsid w:val="00407FE6"/>
    <w:rsid w:val="00410524"/>
    <w:rsid w:val="00411D2C"/>
    <w:rsid w:val="004127EC"/>
    <w:rsid w:val="00412E04"/>
    <w:rsid w:val="004216DC"/>
    <w:rsid w:val="00426410"/>
    <w:rsid w:val="00426E70"/>
    <w:rsid w:val="0043460D"/>
    <w:rsid w:val="004470AB"/>
    <w:rsid w:val="00455651"/>
    <w:rsid w:val="00457E9A"/>
    <w:rsid w:val="00460B6B"/>
    <w:rsid w:val="00480F42"/>
    <w:rsid w:val="00483315"/>
    <w:rsid w:val="004849CA"/>
    <w:rsid w:val="004925B9"/>
    <w:rsid w:val="00494691"/>
    <w:rsid w:val="004A71D0"/>
    <w:rsid w:val="004B2F8D"/>
    <w:rsid w:val="004B62E4"/>
    <w:rsid w:val="004C426F"/>
    <w:rsid w:val="004C4976"/>
    <w:rsid w:val="004D49A8"/>
    <w:rsid w:val="004D72A8"/>
    <w:rsid w:val="004E2D34"/>
    <w:rsid w:val="004E46FE"/>
    <w:rsid w:val="00502699"/>
    <w:rsid w:val="00502933"/>
    <w:rsid w:val="00504FA1"/>
    <w:rsid w:val="0050592D"/>
    <w:rsid w:val="00510140"/>
    <w:rsid w:val="005141ED"/>
    <w:rsid w:val="00515022"/>
    <w:rsid w:val="005170A8"/>
    <w:rsid w:val="00522B1A"/>
    <w:rsid w:val="00522D14"/>
    <w:rsid w:val="00524F70"/>
    <w:rsid w:val="00530988"/>
    <w:rsid w:val="0053566B"/>
    <w:rsid w:val="00537080"/>
    <w:rsid w:val="00540AD0"/>
    <w:rsid w:val="00554C9D"/>
    <w:rsid w:val="0056497D"/>
    <w:rsid w:val="00573264"/>
    <w:rsid w:val="005738D6"/>
    <w:rsid w:val="00581233"/>
    <w:rsid w:val="0058176B"/>
    <w:rsid w:val="0058759E"/>
    <w:rsid w:val="00597C26"/>
    <w:rsid w:val="005A70B4"/>
    <w:rsid w:val="005B3DD7"/>
    <w:rsid w:val="005B73A7"/>
    <w:rsid w:val="005B795F"/>
    <w:rsid w:val="005C1FA8"/>
    <w:rsid w:val="005C3191"/>
    <w:rsid w:val="005C689D"/>
    <w:rsid w:val="005D0377"/>
    <w:rsid w:val="005E0AF2"/>
    <w:rsid w:val="005E5446"/>
    <w:rsid w:val="005F5338"/>
    <w:rsid w:val="0060253A"/>
    <w:rsid w:val="00603F16"/>
    <w:rsid w:val="00615719"/>
    <w:rsid w:val="006216FC"/>
    <w:rsid w:val="00640A1A"/>
    <w:rsid w:val="00641CFB"/>
    <w:rsid w:val="00643DE0"/>
    <w:rsid w:val="006478F9"/>
    <w:rsid w:val="00650F9F"/>
    <w:rsid w:val="00657BDD"/>
    <w:rsid w:val="00662776"/>
    <w:rsid w:val="0066780F"/>
    <w:rsid w:val="00674B49"/>
    <w:rsid w:val="00675B33"/>
    <w:rsid w:val="00690CF9"/>
    <w:rsid w:val="00695107"/>
    <w:rsid w:val="00696BEA"/>
    <w:rsid w:val="006A34E3"/>
    <w:rsid w:val="006A5CB3"/>
    <w:rsid w:val="006B1461"/>
    <w:rsid w:val="006D2418"/>
    <w:rsid w:val="006D7364"/>
    <w:rsid w:val="006F00EE"/>
    <w:rsid w:val="007017EB"/>
    <w:rsid w:val="00702BD6"/>
    <w:rsid w:val="00710BA4"/>
    <w:rsid w:val="00711E37"/>
    <w:rsid w:val="00713D46"/>
    <w:rsid w:val="00727F16"/>
    <w:rsid w:val="00735C7E"/>
    <w:rsid w:val="00737300"/>
    <w:rsid w:val="0074074E"/>
    <w:rsid w:val="007417C7"/>
    <w:rsid w:val="007474AF"/>
    <w:rsid w:val="007529E0"/>
    <w:rsid w:val="00764E0A"/>
    <w:rsid w:val="00771DC6"/>
    <w:rsid w:val="00780199"/>
    <w:rsid w:val="007837CB"/>
    <w:rsid w:val="00786243"/>
    <w:rsid w:val="00786590"/>
    <w:rsid w:val="00790A8B"/>
    <w:rsid w:val="00790BCC"/>
    <w:rsid w:val="00792CAF"/>
    <w:rsid w:val="007940A6"/>
    <w:rsid w:val="0079565F"/>
    <w:rsid w:val="007A42EB"/>
    <w:rsid w:val="007A4385"/>
    <w:rsid w:val="007B74DD"/>
    <w:rsid w:val="007D1C9B"/>
    <w:rsid w:val="007D2598"/>
    <w:rsid w:val="007D5E4B"/>
    <w:rsid w:val="007D612C"/>
    <w:rsid w:val="007E3291"/>
    <w:rsid w:val="007E484F"/>
    <w:rsid w:val="0080490C"/>
    <w:rsid w:val="00807BF7"/>
    <w:rsid w:val="008119DA"/>
    <w:rsid w:val="008237DF"/>
    <w:rsid w:val="00823C4D"/>
    <w:rsid w:val="0082419E"/>
    <w:rsid w:val="00846213"/>
    <w:rsid w:val="00846847"/>
    <w:rsid w:val="00850B9F"/>
    <w:rsid w:val="00853114"/>
    <w:rsid w:val="00856C63"/>
    <w:rsid w:val="00863763"/>
    <w:rsid w:val="008703EF"/>
    <w:rsid w:val="00884012"/>
    <w:rsid w:val="008859CF"/>
    <w:rsid w:val="00894059"/>
    <w:rsid w:val="008A1F51"/>
    <w:rsid w:val="008B5DF3"/>
    <w:rsid w:val="008B6332"/>
    <w:rsid w:val="008C0C77"/>
    <w:rsid w:val="008C3CE4"/>
    <w:rsid w:val="008D7C15"/>
    <w:rsid w:val="008E0122"/>
    <w:rsid w:val="008E4546"/>
    <w:rsid w:val="008E696E"/>
    <w:rsid w:val="008F3D8D"/>
    <w:rsid w:val="008F5AAF"/>
    <w:rsid w:val="00900BBE"/>
    <w:rsid w:val="00902CF8"/>
    <w:rsid w:val="00905328"/>
    <w:rsid w:val="0091046D"/>
    <w:rsid w:val="00910599"/>
    <w:rsid w:val="00923517"/>
    <w:rsid w:val="00924235"/>
    <w:rsid w:val="009273D0"/>
    <w:rsid w:val="00927446"/>
    <w:rsid w:val="009450B7"/>
    <w:rsid w:val="009450F1"/>
    <w:rsid w:val="00947521"/>
    <w:rsid w:val="00947987"/>
    <w:rsid w:val="009540E2"/>
    <w:rsid w:val="00957959"/>
    <w:rsid w:val="009636D2"/>
    <w:rsid w:val="00967952"/>
    <w:rsid w:val="00982529"/>
    <w:rsid w:val="00986ACA"/>
    <w:rsid w:val="0098771A"/>
    <w:rsid w:val="009951B1"/>
    <w:rsid w:val="0099604F"/>
    <w:rsid w:val="00997FF7"/>
    <w:rsid w:val="009A2EB5"/>
    <w:rsid w:val="009A56E3"/>
    <w:rsid w:val="009B5F79"/>
    <w:rsid w:val="009C1B63"/>
    <w:rsid w:val="009C2430"/>
    <w:rsid w:val="009C30DF"/>
    <w:rsid w:val="009C4C72"/>
    <w:rsid w:val="009D3290"/>
    <w:rsid w:val="009D35EC"/>
    <w:rsid w:val="009E013D"/>
    <w:rsid w:val="009E69C6"/>
    <w:rsid w:val="009F777B"/>
    <w:rsid w:val="00A21209"/>
    <w:rsid w:val="00A22109"/>
    <w:rsid w:val="00A42060"/>
    <w:rsid w:val="00A44776"/>
    <w:rsid w:val="00A47879"/>
    <w:rsid w:val="00A51617"/>
    <w:rsid w:val="00A60CCB"/>
    <w:rsid w:val="00A6239B"/>
    <w:rsid w:val="00A700AF"/>
    <w:rsid w:val="00A76530"/>
    <w:rsid w:val="00A775B4"/>
    <w:rsid w:val="00A82274"/>
    <w:rsid w:val="00A869A5"/>
    <w:rsid w:val="00A9051C"/>
    <w:rsid w:val="00A92EF8"/>
    <w:rsid w:val="00A96552"/>
    <w:rsid w:val="00AB4FB2"/>
    <w:rsid w:val="00AB5AA5"/>
    <w:rsid w:val="00AB6973"/>
    <w:rsid w:val="00AB758D"/>
    <w:rsid w:val="00AC2C00"/>
    <w:rsid w:val="00AD07FC"/>
    <w:rsid w:val="00AD0E06"/>
    <w:rsid w:val="00AD4A60"/>
    <w:rsid w:val="00AD6602"/>
    <w:rsid w:val="00AD7E39"/>
    <w:rsid w:val="00AE52ED"/>
    <w:rsid w:val="00AE6D11"/>
    <w:rsid w:val="00AF0A69"/>
    <w:rsid w:val="00AF47C8"/>
    <w:rsid w:val="00AF6654"/>
    <w:rsid w:val="00B007BD"/>
    <w:rsid w:val="00B00D16"/>
    <w:rsid w:val="00B02285"/>
    <w:rsid w:val="00B042F0"/>
    <w:rsid w:val="00B06049"/>
    <w:rsid w:val="00B12DED"/>
    <w:rsid w:val="00B44000"/>
    <w:rsid w:val="00B61B3B"/>
    <w:rsid w:val="00B633F7"/>
    <w:rsid w:val="00B6635F"/>
    <w:rsid w:val="00B73EFB"/>
    <w:rsid w:val="00B76100"/>
    <w:rsid w:val="00B843A1"/>
    <w:rsid w:val="00B90BF4"/>
    <w:rsid w:val="00B97820"/>
    <w:rsid w:val="00BA19B0"/>
    <w:rsid w:val="00BA209C"/>
    <w:rsid w:val="00BA25FB"/>
    <w:rsid w:val="00BB28D9"/>
    <w:rsid w:val="00BC5DEB"/>
    <w:rsid w:val="00BC7A21"/>
    <w:rsid w:val="00BD03C0"/>
    <w:rsid w:val="00BD442F"/>
    <w:rsid w:val="00BD67BA"/>
    <w:rsid w:val="00BD6EF1"/>
    <w:rsid w:val="00BE3F3C"/>
    <w:rsid w:val="00BF05CB"/>
    <w:rsid w:val="00BF2744"/>
    <w:rsid w:val="00BF3AAA"/>
    <w:rsid w:val="00BF558D"/>
    <w:rsid w:val="00BF6E62"/>
    <w:rsid w:val="00C02A3F"/>
    <w:rsid w:val="00C06EED"/>
    <w:rsid w:val="00C13647"/>
    <w:rsid w:val="00C178B5"/>
    <w:rsid w:val="00C21935"/>
    <w:rsid w:val="00C356C2"/>
    <w:rsid w:val="00C36B46"/>
    <w:rsid w:val="00C5268D"/>
    <w:rsid w:val="00C55B7F"/>
    <w:rsid w:val="00C61D9C"/>
    <w:rsid w:val="00C749CD"/>
    <w:rsid w:val="00C81C31"/>
    <w:rsid w:val="00C9074D"/>
    <w:rsid w:val="00C92676"/>
    <w:rsid w:val="00C9399B"/>
    <w:rsid w:val="00C96E20"/>
    <w:rsid w:val="00CA1029"/>
    <w:rsid w:val="00CA2D73"/>
    <w:rsid w:val="00CA423C"/>
    <w:rsid w:val="00CA5D3E"/>
    <w:rsid w:val="00CB1AC5"/>
    <w:rsid w:val="00CC0632"/>
    <w:rsid w:val="00CD04EA"/>
    <w:rsid w:val="00CD07A3"/>
    <w:rsid w:val="00CD7FBB"/>
    <w:rsid w:val="00CF2E09"/>
    <w:rsid w:val="00CF342F"/>
    <w:rsid w:val="00CF766B"/>
    <w:rsid w:val="00D06CC5"/>
    <w:rsid w:val="00D2011C"/>
    <w:rsid w:val="00D2023D"/>
    <w:rsid w:val="00D227D0"/>
    <w:rsid w:val="00D26534"/>
    <w:rsid w:val="00D26E9E"/>
    <w:rsid w:val="00D31F4D"/>
    <w:rsid w:val="00D4116C"/>
    <w:rsid w:val="00D42024"/>
    <w:rsid w:val="00D43571"/>
    <w:rsid w:val="00D454D5"/>
    <w:rsid w:val="00D458FD"/>
    <w:rsid w:val="00D52585"/>
    <w:rsid w:val="00D60B48"/>
    <w:rsid w:val="00D70D7C"/>
    <w:rsid w:val="00D71CD9"/>
    <w:rsid w:val="00D7701C"/>
    <w:rsid w:val="00D90AD9"/>
    <w:rsid w:val="00D9135A"/>
    <w:rsid w:val="00D92BDB"/>
    <w:rsid w:val="00D93504"/>
    <w:rsid w:val="00D9640C"/>
    <w:rsid w:val="00D96456"/>
    <w:rsid w:val="00D97D98"/>
    <w:rsid w:val="00DB126E"/>
    <w:rsid w:val="00DE062C"/>
    <w:rsid w:val="00DE5A22"/>
    <w:rsid w:val="00DF09CD"/>
    <w:rsid w:val="00DF2259"/>
    <w:rsid w:val="00E074C9"/>
    <w:rsid w:val="00E079C8"/>
    <w:rsid w:val="00E12435"/>
    <w:rsid w:val="00E13726"/>
    <w:rsid w:val="00E17532"/>
    <w:rsid w:val="00E274E6"/>
    <w:rsid w:val="00E42BBE"/>
    <w:rsid w:val="00E57FCF"/>
    <w:rsid w:val="00E6532A"/>
    <w:rsid w:val="00E933B4"/>
    <w:rsid w:val="00E94080"/>
    <w:rsid w:val="00E97539"/>
    <w:rsid w:val="00E97F00"/>
    <w:rsid w:val="00EA14E6"/>
    <w:rsid w:val="00EA3027"/>
    <w:rsid w:val="00EA44D0"/>
    <w:rsid w:val="00EA5069"/>
    <w:rsid w:val="00EC3098"/>
    <w:rsid w:val="00EC399B"/>
    <w:rsid w:val="00ED0759"/>
    <w:rsid w:val="00ED469F"/>
    <w:rsid w:val="00ED721C"/>
    <w:rsid w:val="00EE113E"/>
    <w:rsid w:val="00EE262C"/>
    <w:rsid w:val="00EE797D"/>
    <w:rsid w:val="00EF4B58"/>
    <w:rsid w:val="00F01D7B"/>
    <w:rsid w:val="00F0729A"/>
    <w:rsid w:val="00F10BE1"/>
    <w:rsid w:val="00F208B7"/>
    <w:rsid w:val="00F2686A"/>
    <w:rsid w:val="00F410E0"/>
    <w:rsid w:val="00F431BC"/>
    <w:rsid w:val="00F55658"/>
    <w:rsid w:val="00F61BB2"/>
    <w:rsid w:val="00F6318C"/>
    <w:rsid w:val="00F651FB"/>
    <w:rsid w:val="00F65FF7"/>
    <w:rsid w:val="00F66DA3"/>
    <w:rsid w:val="00F73391"/>
    <w:rsid w:val="00F754EE"/>
    <w:rsid w:val="00F82CA8"/>
    <w:rsid w:val="00F859A8"/>
    <w:rsid w:val="00FA4546"/>
    <w:rsid w:val="00FD4EFA"/>
    <w:rsid w:val="00FE0F40"/>
    <w:rsid w:val="00FE17D4"/>
    <w:rsid w:val="00FE2FD8"/>
    <w:rsid w:val="00FE5175"/>
    <w:rsid w:val="00FF2094"/>
    <w:rsid w:val="00FF3A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63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BF2744"/>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BF2744"/>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BF2744"/>
    <w:pPr>
      <w:numPr>
        <w:numId w:val="27"/>
      </w:numPr>
      <w:spacing w:after="60"/>
    </w:pPr>
    <w:rPr>
      <w:sz w:val="22"/>
      <w:szCs w:val="22"/>
    </w:rPr>
  </w:style>
  <w:style w:type="paragraph" w:customStyle="1" w:styleId="PageHeader">
    <w:name w:val="*PageHeader"/>
    <w:link w:val="PageHeaderChar"/>
    <w:qFormat/>
    <w:rsid w:val="00BF2744"/>
    <w:pPr>
      <w:spacing w:before="120"/>
    </w:pPr>
    <w:rPr>
      <w:b/>
      <w:sz w:val="18"/>
      <w:szCs w:val="22"/>
    </w:rPr>
  </w:style>
  <w:style w:type="character" w:customStyle="1" w:styleId="PageHeaderChar">
    <w:name w:val="*PageHeader Char"/>
    <w:link w:val="PageHeader"/>
    <w:rsid w:val="00BF2744"/>
    <w:rPr>
      <w:b/>
      <w:sz w:val="18"/>
      <w:szCs w:val="22"/>
    </w:rPr>
  </w:style>
  <w:style w:type="paragraph" w:customStyle="1" w:styleId="FooterText">
    <w:name w:val="*FooterText"/>
    <w:link w:val="FooterTextChar"/>
    <w:qFormat/>
    <w:rsid w:val="00BF2744"/>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BF2744"/>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BF2744"/>
    <w:pPr>
      <w:pBdr>
        <w:bottom w:val="single" w:sz="12" w:space="1" w:color="7F7F7F"/>
      </w:pBdr>
      <w:spacing w:after="360"/>
      <w:ind w:left="2880" w:right="2880"/>
    </w:pPr>
    <w:rPr>
      <w:sz w:val="18"/>
      <w:szCs w:val="22"/>
    </w:rPr>
  </w:style>
  <w:style w:type="character" w:customStyle="1" w:styleId="BRChar">
    <w:name w:val="*BR* Char"/>
    <w:link w:val="BR"/>
    <w:rsid w:val="00BF2744"/>
    <w:rPr>
      <w:sz w:val="18"/>
      <w:szCs w:val="22"/>
    </w:rPr>
  </w:style>
  <w:style w:type="paragraph" w:customStyle="1" w:styleId="BulletedList">
    <w:name w:val="*Bulleted List"/>
    <w:link w:val="BulletedListChar"/>
    <w:qFormat/>
    <w:rsid w:val="00BF2744"/>
    <w:pPr>
      <w:numPr>
        <w:numId w:val="22"/>
      </w:numPr>
      <w:spacing w:before="60" w:after="60" w:line="276" w:lineRule="auto"/>
      <w:ind w:left="360"/>
    </w:pPr>
    <w:rPr>
      <w:sz w:val="22"/>
      <w:szCs w:val="22"/>
    </w:rPr>
  </w:style>
  <w:style w:type="character" w:customStyle="1" w:styleId="BulletedListChar">
    <w:name w:val="*Bulleted List Char"/>
    <w:link w:val="BulletedList"/>
    <w:rsid w:val="00BF2744"/>
    <w:rPr>
      <w:sz w:val="22"/>
      <w:szCs w:val="22"/>
    </w:rPr>
  </w:style>
  <w:style w:type="paragraph" w:customStyle="1" w:styleId="ExcerptAuthor">
    <w:name w:val="*ExcerptAuthor"/>
    <w:basedOn w:val="Normal"/>
    <w:link w:val="ExcerptAuthorChar"/>
    <w:qFormat/>
    <w:rsid w:val="00BF2744"/>
    <w:pPr>
      <w:jc w:val="center"/>
    </w:pPr>
    <w:rPr>
      <w:rFonts w:ascii="Calibri Light" w:hAnsi="Calibri Light"/>
      <w:b/>
    </w:rPr>
  </w:style>
  <w:style w:type="character" w:customStyle="1" w:styleId="ExcerptAuthorChar">
    <w:name w:val="*ExcerptAuthor Char"/>
    <w:link w:val="ExcerptAuthor"/>
    <w:rsid w:val="00BF2744"/>
    <w:rPr>
      <w:rFonts w:ascii="Calibri Light" w:hAnsi="Calibri Light"/>
      <w:b/>
      <w:sz w:val="22"/>
      <w:szCs w:val="22"/>
    </w:rPr>
  </w:style>
  <w:style w:type="paragraph" w:customStyle="1" w:styleId="ExcerptBody">
    <w:name w:val="*ExcerptBody"/>
    <w:basedOn w:val="Normal"/>
    <w:link w:val="ExcerptBodyChar"/>
    <w:qFormat/>
    <w:rsid w:val="00BF274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BF2744"/>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BF2744"/>
    <w:pPr>
      <w:jc w:val="center"/>
    </w:pPr>
    <w:rPr>
      <w:rFonts w:ascii="Calibri Light" w:hAnsi="Calibri Light"/>
      <w:b/>
      <w:smallCaps/>
      <w:sz w:val="32"/>
    </w:rPr>
  </w:style>
  <w:style w:type="character" w:customStyle="1" w:styleId="ExcerptTitleChar">
    <w:name w:val="*ExcerptTitle Char"/>
    <w:link w:val="ExcerptTitle"/>
    <w:rsid w:val="00BF2744"/>
    <w:rPr>
      <w:rFonts w:ascii="Calibri Light" w:hAnsi="Calibri Light"/>
      <w:b/>
      <w:smallCaps/>
      <w:sz w:val="32"/>
      <w:szCs w:val="22"/>
    </w:rPr>
  </w:style>
  <w:style w:type="paragraph" w:customStyle="1" w:styleId="IN">
    <w:name w:val="*IN*"/>
    <w:link w:val="INChar"/>
    <w:qFormat/>
    <w:rsid w:val="00BF2744"/>
    <w:pPr>
      <w:numPr>
        <w:numId w:val="25"/>
      </w:numPr>
      <w:spacing w:before="120" w:after="60" w:line="276" w:lineRule="auto"/>
      <w:ind w:left="360"/>
    </w:pPr>
    <w:rPr>
      <w:color w:val="4F81BD"/>
      <w:sz w:val="22"/>
      <w:szCs w:val="22"/>
    </w:rPr>
  </w:style>
  <w:style w:type="character" w:customStyle="1" w:styleId="INChar">
    <w:name w:val="*IN* Char"/>
    <w:link w:val="IN"/>
    <w:rsid w:val="00BF2744"/>
    <w:rPr>
      <w:color w:val="4F81BD"/>
      <w:sz w:val="22"/>
      <w:szCs w:val="22"/>
    </w:rPr>
  </w:style>
  <w:style w:type="paragraph" w:customStyle="1" w:styleId="INBullet">
    <w:name w:val="*IN* Bullet"/>
    <w:link w:val="INBulletChar"/>
    <w:qFormat/>
    <w:rsid w:val="00BF2744"/>
    <w:pPr>
      <w:numPr>
        <w:numId w:val="26"/>
      </w:numPr>
      <w:spacing w:after="60" w:line="276" w:lineRule="auto"/>
      <w:ind w:left="720"/>
    </w:pPr>
    <w:rPr>
      <w:color w:val="4F81BD"/>
      <w:sz w:val="22"/>
      <w:szCs w:val="22"/>
    </w:rPr>
  </w:style>
  <w:style w:type="character" w:customStyle="1" w:styleId="INBulletChar">
    <w:name w:val="*IN* Bullet Char"/>
    <w:link w:val="INBullet"/>
    <w:rsid w:val="00BF2744"/>
    <w:rPr>
      <w:color w:val="4F81BD"/>
      <w:sz w:val="22"/>
      <w:szCs w:val="22"/>
    </w:rPr>
  </w:style>
  <w:style w:type="paragraph" w:customStyle="1" w:styleId="LearningSequenceHeader">
    <w:name w:val="*Learning Sequence Header"/>
    <w:next w:val="Normal"/>
    <w:link w:val="LearningSequenceHeaderChar"/>
    <w:qFormat/>
    <w:rsid w:val="00BF2744"/>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BF2744"/>
    <w:rPr>
      <w:b/>
      <w:bCs/>
      <w:color w:val="4F81BD"/>
      <w:sz w:val="28"/>
      <w:szCs w:val="26"/>
    </w:rPr>
  </w:style>
  <w:style w:type="character" w:customStyle="1" w:styleId="NumberedListChar">
    <w:name w:val="*Numbered List Char"/>
    <w:link w:val="NumberedList"/>
    <w:rsid w:val="00BF2744"/>
    <w:rPr>
      <w:sz w:val="22"/>
      <w:szCs w:val="22"/>
    </w:rPr>
  </w:style>
  <w:style w:type="paragraph" w:customStyle="1" w:styleId="Q">
    <w:name w:val="*Q*"/>
    <w:link w:val="QChar"/>
    <w:qFormat/>
    <w:rsid w:val="00BF2744"/>
    <w:pPr>
      <w:spacing w:before="240" w:line="276" w:lineRule="auto"/>
    </w:pPr>
    <w:rPr>
      <w:b/>
      <w:sz w:val="22"/>
      <w:szCs w:val="22"/>
    </w:rPr>
  </w:style>
  <w:style w:type="character" w:customStyle="1" w:styleId="QChar">
    <w:name w:val="*Q* Char"/>
    <w:link w:val="Q"/>
    <w:rsid w:val="00BF2744"/>
    <w:rPr>
      <w:b/>
      <w:sz w:val="22"/>
      <w:szCs w:val="22"/>
    </w:rPr>
  </w:style>
  <w:style w:type="paragraph" w:customStyle="1" w:styleId="SA">
    <w:name w:val="*SA*"/>
    <w:link w:val="SAChar"/>
    <w:qFormat/>
    <w:rsid w:val="00BF2744"/>
    <w:pPr>
      <w:numPr>
        <w:numId w:val="28"/>
      </w:numPr>
      <w:spacing w:before="120" w:line="276" w:lineRule="auto"/>
    </w:pPr>
    <w:rPr>
      <w:sz w:val="22"/>
      <w:szCs w:val="22"/>
    </w:rPr>
  </w:style>
  <w:style w:type="character" w:customStyle="1" w:styleId="SAChar">
    <w:name w:val="*SA* Char"/>
    <w:link w:val="SA"/>
    <w:rsid w:val="00BF2744"/>
    <w:rPr>
      <w:sz w:val="22"/>
      <w:szCs w:val="22"/>
    </w:rPr>
  </w:style>
  <w:style w:type="paragraph" w:customStyle="1" w:styleId="SASRBullet">
    <w:name w:val="*SA/SR Bullet"/>
    <w:basedOn w:val="Normal"/>
    <w:link w:val="SASRBulletChar"/>
    <w:qFormat/>
    <w:rsid w:val="00BF2744"/>
    <w:pPr>
      <w:numPr>
        <w:ilvl w:val="1"/>
        <w:numId w:val="29"/>
      </w:numPr>
      <w:spacing w:before="120"/>
      <w:ind w:left="1080"/>
      <w:contextualSpacing/>
    </w:pPr>
  </w:style>
  <w:style w:type="character" w:customStyle="1" w:styleId="SASRBulletChar">
    <w:name w:val="*SA/SR Bullet Char"/>
    <w:link w:val="SASRBullet"/>
    <w:rsid w:val="00BF2744"/>
    <w:rPr>
      <w:sz w:val="22"/>
      <w:szCs w:val="22"/>
    </w:rPr>
  </w:style>
  <w:style w:type="paragraph" w:customStyle="1" w:styleId="SR">
    <w:name w:val="*SR*"/>
    <w:link w:val="SRChar"/>
    <w:qFormat/>
    <w:rsid w:val="00BF2744"/>
    <w:pPr>
      <w:numPr>
        <w:numId w:val="30"/>
      </w:numPr>
      <w:spacing w:before="120" w:line="276" w:lineRule="auto"/>
      <w:ind w:left="720"/>
    </w:pPr>
    <w:rPr>
      <w:sz w:val="22"/>
      <w:szCs w:val="22"/>
    </w:rPr>
  </w:style>
  <w:style w:type="character" w:customStyle="1" w:styleId="SRChar">
    <w:name w:val="*SR* Char"/>
    <w:link w:val="SR"/>
    <w:rsid w:val="00BF2744"/>
    <w:rPr>
      <w:sz w:val="22"/>
      <w:szCs w:val="22"/>
    </w:rPr>
  </w:style>
  <w:style w:type="paragraph" w:customStyle="1" w:styleId="TableText">
    <w:name w:val="*TableText"/>
    <w:link w:val="TableTextChar"/>
    <w:qFormat/>
    <w:rsid w:val="00BF2744"/>
    <w:pPr>
      <w:spacing w:before="40" w:after="40" w:line="276" w:lineRule="auto"/>
    </w:pPr>
    <w:rPr>
      <w:sz w:val="22"/>
      <w:szCs w:val="22"/>
    </w:rPr>
  </w:style>
  <w:style w:type="character" w:customStyle="1" w:styleId="TableTextChar">
    <w:name w:val="*TableText Char"/>
    <w:link w:val="TableText"/>
    <w:rsid w:val="00BF2744"/>
    <w:rPr>
      <w:sz w:val="22"/>
      <w:szCs w:val="22"/>
    </w:rPr>
  </w:style>
  <w:style w:type="paragraph" w:customStyle="1" w:styleId="SubStandard">
    <w:name w:val="*SubStandard"/>
    <w:basedOn w:val="TableText"/>
    <w:link w:val="SubStandardChar"/>
    <w:qFormat/>
    <w:rsid w:val="00BF2744"/>
    <w:pPr>
      <w:numPr>
        <w:numId w:val="31"/>
      </w:numPr>
    </w:pPr>
  </w:style>
  <w:style w:type="character" w:customStyle="1" w:styleId="SubStandardChar">
    <w:name w:val="*SubStandard Char"/>
    <w:link w:val="SubStandard"/>
    <w:rsid w:val="00BF2744"/>
    <w:rPr>
      <w:sz w:val="22"/>
      <w:szCs w:val="22"/>
    </w:rPr>
  </w:style>
  <w:style w:type="paragraph" w:customStyle="1" w:styleId="TA">
    <w:name w:val="*TA*"/>
    <w:link w:val="TAChar"/>
    <w:qFormat/>
    <w:rsid w:val="00BF2744"/>
    <w:pPr>
      <w:spacing w:before="180" w:after="180"/>
    </w:pPr>
    <w:rPr>
      <w:sz w:val="22"/>
      <w:szCs w:val="22"/>
    </w:rPr>
  </w:style>
  <w:style w:type="character" w:customStyle="1" w:styleId="TAChar">
    <w:name w:val="*TA* Char"/>
    <w:link w:val="TA"/>
    <w:rsid w:val="00BF2744"/>
    <w:rPr>
      <w:sz w:val="22"/>
      <w:szCs w:val="22"/>
    </w:rPr>
  </w:style>
  <w:style w:type="paragraph" w:customStyle="1" w:styleId="TableHeaders">
    <w:name w:val="*TableHeaders"/>
    <w:basedOn w:val="Normal"/>
    <w:link w:val="TableHeadersChar"/>
    <w:qFormat/>
    <w:rsid w:val="00BF2744"/>
    <w:pPr>
      <w:spacing w:before="40" w:after="40" w:line="240" w:lineRule="auto"/>
    </w:pPr>
    <w:rPr>
      <w:b/>
      <w:color w:val="FFFFFF"/>
    </w:rPr>
  </w:style>
  <w:style w:type="character" w:customStyle="1" w:styleId="TableHeadersChar">
    <w:name w:val="*TableHeaders Char"/>
    <w:link w:val="TableHeaders"/>
    <w:rsid w:val="00BF2744"/>
    <w:rPr>
      <w:b/>
      <w:color w:val="FFFFFF"/>
      <w:sz w:val="22"/>
      <w:szCs w:val="22"/>
    </w:rPr>
  </w:style>
  <w:style w:type="paragraph" w:customStyle="1" w:styleId="ToolHeader">
    <w:name w:val="*ToolHeader"/>
    <w:qFormat/>
    <w:rsid w:val="00BF2744"/>
    <w:pPr>
      <w:spacing w:after="120"/>
    </w:pPr>
    <w:rPr>
      <w:b/>
      <w:bCs/>
      <w:color w:val="365F91"/>
      <w:sz w:val="32"/>
      <w:szCs w:val="28"/>
    </w:rPr>
  </w:style>
  <w:style w:type="paragraph" w:customStyle="1" w:styleId="ToolTableText">
    <w:name w:val="*ToolTableText"/>
    <w:qFormat/>
    <w:rsid w:val="00BF2744"/>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BF2744"/>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BF2744"/>
    <w:pPr>
      <w:ind w:left="360"/>
    </w:pPr>
    <w:rPr>
      <w:color w:val="4F81BD"/>
    </w:rPr>
  </w:style>
  <w:style w:type="paragraph" w:customStyle="1" w:styleId="DCwithSA">
    <w:name w:val="*DC* with *SA*"/>
    <w:basedOn w:val="SA"/>
    <w:qFormat/>
    <w:rsid w:val="00BF2744"/>
    <w:rPr>
      <w:color w:val="3F6CAF"/>
    </w:rPr>
  </w:style>
  <w:style w:type="paragraph" w:customStyle="1" w:styleId="DCwithSR">
    <w:name w:val="*DC* with *SR*"/>
    <w:basedOn w:val="SR"/>
    <w:qFormat/>
    <w:rsid w:val="00BF2744"/>
    <w:pPr>
      <w:numPr>
        <w:numId w:val="24"/>
      </w:numPr>
      <w:ind w:left="720"/>
    </w:pPr>
    <w:rPr>
      <w:color w:val="4F81BD"/>
    </w:rPr>
  </w:style>
  <w:style w:type="character" w:customStyle="1" w:styleId="hwc">
    <w:name w:val="hwc"/>
    <w:rsid w:val="00F01D7B"/>
  </w:style>
  <w:style w:type="character" w:customStyle="1" w:styleId="deftext">
    <w:name w:val="def_text"/>
    <w:basedOn w:val="DefaultParagraphFont"/>
    <w:rsid w:val="00657BDD"/>
  </w:style>
  <w:style w:type="paragraph" w:styleId="Revision">
    <w:name w:val="Revision"/>
    <w:hidden/>
    <w:uiPriority w:val="99"/>
    <w:semiHidden/>
    <w:rsid w:val="0014707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7497">
      <w:bodyDiv w:val="1"/>
      <w:marLeft w:val="0"/>
      <w:marRight w:val="0"/>
      <w:marTop w:val="0"/>
      <w:marBottom w:val="0"/>
      <w:divBdr>
        <w:top w:val="none" w:sz="0" w:space="0" w:color="auto"/>
        <w:left w:val="none" w:sz="0" w:space="0" w:color="auto"/>
        <w:bottom w:val="none" w:sz="0" w:space="0" w:color="auto"/>
        <w:right w:val="none" w:sz="0" w:space="0" w:color="auto"/>
      </w:divBdr>
    </w:div>
    <w:div w:id="15587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52AAC-3851-4D9E-91F1-0E9D0EB4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19411</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2</cp:revision>
  <dcterms:created xsi:type="dcterms:W3CDTF">2015-08-26T16:47:00Z</dcterms:created>
  <dcterms:modified xsi:type="dcterms:W3CDTF">2015-08-26T16:47:00Z</dcterms:modified>
</cp:coreProperties>
</file>