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11D86C0C" w14:textId="77777777">
        <w:trPr>
          <w:trHeight w:val="1008"/>
        </w:trPr>
        <w:tc>
          <w:tcPr>
            <w:tcW w:w="1980" w:type="dxa"/>
            <w:shd w:val="clear" w:color="auto" w:fill="385623"/>
            <w:vAlign w:val="center"/>
          </w:tcPr>
          <w:p w14:paraId="5417487C" w14:textId="5FB9A509" w:rsidR="00790BCC" w:rsidRPr="0043460D" w:rsidRDefault="002F128E" w:rsidP="00D31F4D">
            <w:pPr>
              <w:pStyle w:val="Header-banner"/>
            </w:pPr>
            <w:r>
              <w:t>12</w:t>
            </w:r>
            <w:r w:rsidR="000E4D1B">
              <w:t xml:space="preserve"> LC</w:t>
            </w:r>
          </w:p>
        </w:tc>
        <w:tc>
          <w:tcPr>
            <w:tcW w:w="7470" w:type="dxa"/>
            <w:shd w:val="clear" w:color="auto" w:fill="76923C"/>
            <w:vAlign w:val="center"/>
          </w:tcPr>
          <w:p w14:paraId="1C44AE1E" w14:textId="193FCC4E" w:rsidR="00790BCC" w:rsidRPr="0043460D" w:rsidRDefault="00790BCC" w:rsidP="008528D2">
            <w:pPr>
              <w:pStyle w:val="Header2banner"/>
            </w:pPr>
            <w:r w:rsidRPr="0043460D">
              <w:t xml:space="preserve">Lesson </w:t>
            </w:r>
            <w:r w:rsidR="008528D2">
              <w:t>27</w:t>
            </w:r>
          </w:p>
        </w:tc>
      </w:tr>
    </w:tbl>
    <w:p w14:paraId="36B5D636" w14:textId="09067DD6" w:rsidR="00790BCC" w:rsidRPr="00060FF4" w:rsidRDefault="00790BCC" w:rsidP="00060FF4">
      <w:pPr>
        <w:pStyle w:val="Heading1"/>
      </w:pPr>
      <w:r w:rsidRPr="00060FF4">
        <w:t>Introduction</w:t>
      </w:r>
    </w:p>
    <w:p w14:paraId="78E7A4E3" w14:textId="252A7D51" w:rsidR="00790BCC" w:rsidRPr="00BA40E7" w:rsidRDefault="001A3622" w:rsidP="005355BE">
      <w:pPr>
        <w:rPr>
          <w:color w:val="000000"/>
        </w:rPr>
      </w:pPr>
      <w:r w:rsidRPr="00997970">
        <w:t xml:space="preserve">In this lesson, students </w:t>
      </w:r>
      <w:r w:rsidR="005B73A7" w:rsidRPr="00997970">
        <w:t>read</w:t>
      </w:r>
      <w:r w:rsidRPr="00997970">
        <w:t xml:space="preserve"> </w:t>
      </w:r>
      <w:r w:rsidR="00DB0ED1">
        <w:t xml:space="preserve">and </w:t>
      </w:r>
      <w:r w:rsidR="00B91208">
        <w:t>analyze</w:t>
      </w:r>
      <w:r w:rsidR="00B91208" w:rsidRPr="00997970">
        <w:t xml:space="preserve"> </w:t>
      </w:r>
      <w:r w:rsidRPr="00997970">
        <w:t xml:space="preserve">pages </w:t>
      </w:r>
      <w:r w:rsidR="00C071DB" w:rsidRPr="00997970">
        <w:t>69</w:t>
      </w:r>
      <w:r w:rsidR="00663127" w:rsidRPr="00997970">
        <w:t>–</w:t>
      </w:r>
      <w:r w:rsidR="00C071DB" w:rsidRPr="00997970">
        <w:t xml:space="preserve">71 </w:t>
      </w:r>
      <w:r w:rsidR="005B73A7" w:rsidRPr="00997970">
        <w:t xml:space="preserve">of “Myth as Structure in Toni Morrison’s </w:t>
      </w:r>
      <w:r w:rsidR="005B73A7" w:rsidRPr="00997970">
        <w:rPr>
          <w:i/>
        </w:rPr>
        <w:t>Song of Solomon</w:t>
      </w:r>
      <w:r w:rsidR="005B73A7" w:rsidRPr="00997970">
        <w:t>”</w:t>
      </w:r>
      <w:r w:rsidR="00C8383E">
        <w:t xml:space="preserve"> by A. Leslie Harris</w:t>
      </w:r>
      <w:r w:rsidRPr="00997970">
        <w:t xml:space="preserve"> </w:t>
      </w:r>
      <w:r w:rsidR="005B73A7" w:rsidRPr="00997970">
        <w:t xml:space="preserve">(from </w:t>
      </w:r>
      <w:r w:rsidR="005B73A7" w:rsidRPr="00BA40E7">
        <w:rPr>
          <w:color w:val="000000"/>
        </w:rPr>
        <w:t>“</w:t>
      </w:r>
      <w:r w:rsidR="005355BE" w:rsidRPr="00BA40E7">
        <w:rPr>
          <w:color w:val="000000"/>
        </w:rPr>
        <w:t xml:space="preserve">In </w:t>
      </w:r>
      <w:r w:rsidR="005355BE" w:rsidRPr="00BA40E7">
        <w:rPr>
          <w:i/>
          <w:color w:val="000000"/>
        </w:rPr>
        <w:t xml:space="preserve">Song of Solomon </w:t>
      </w:r>
      <w:r w:rsidR="005355BE" w:rsidRPr="00BA40E7">
        <w:rPr>
          <w:color w:val="000000"/>
        </w:rPr>
        <w:t>Toni Morr</w:t>
      </w:r>
      <w:r w:rsidR="00173348">
        <w:rPr>
          <w:color w:val="000000"/>
        </w:rPr>
        <w:t>ison has faced the tale-spinner’</w:t>
      </w:r>
      <w:r w:rsidR="005355BE" w:rsidRPr="00BA40E7">
        <w:rPr>
          <w:color w:val="000000"/>
        </w:rPr>
        <w:t>s</w:t>
      </w:r>
      <w:r w:rsidR="00B010CA" w:rsidRPr="00BA40E7">
        <w:rPr>
          <w:color w:val="000000"/>
        </w:rPr>
        <w:t xml:space="preserve"> recurring problem</w:t>
      </w:r>
      <w:r w:rsidR="005B73A7" w:rsidRPr="00BA40E7">
        <w:rPr>
          <w:color w:val="000000"/>
        </w:rPr>
        <w:t>” to “</w:t>
      </w:r>
      <w:r w:rsidR="005355BE" w:rsidRPr="00BA40E7">
        <w:rPr>
          <w:color w:val="000000"/>
        </w:rPr>
        <w:t>carry much of the burden of the myth</w:t>
      </w:r>
      <w:r w:rsidR="005B73A7" w:rsidRPr="00BA40E7">
        <w:rPr>
          <w:color w:val="000000"/>
        </w:rPr>
        <w:t>”</w:t>
      </w:r>
      <w:r w:rsidRPr="00997970">
        <w:t>)</w:t>
      </w:r>
      <w:r w:rsidR="00173348">
        <w:t>,</w:t>
      </w:r>
      <w:r w:rsidRPr="00997970">
        <w:t xml:space="preserve"> in which </w:t>
      </w:r>
      <w:r w:rsidR="003F7507" w:rsidRPr="00997970">
        <w:t xml:space="preserve">A. Leslie Harris </w:t>
      </w:r>
      <w:r w:rsidR="003C2579" w:rsidRPr="00997970">
        <w:t xml:space="preserve">presents </w:t>
      </w:r>
      <w:r w:rsidR="00B065AE" w:rsidRPr="00997970">
        <w:t xml:space="preserve">the concept of </w:t>
      </w:r>
      <w:r w:rsidR="003C2579" w:rsidRPr="00997970">
        <w:t>myth</w:t>
      </w:r>
      <w:r w:rsidR="00B065AE" w:rsidRPr="00997970">
        <w:t>ology as a central s</w:t>
      </w:r>
      <w:r w:rsidR="003C2579" w:rsidRPr="00997970">
        <w:t xml:space="preserve">tructural support for </w:t>
      </w:r>
      <w:r w:rsidR="003C2579" w:rsidRPr="00997970">
        <w:rPr>
          <w:i/>
        </w:rPr>
        <w:t>Song of Solomon</w:t>
      </w:r>
      <w:r w:rsidRPr="00997970">
        <w:t xml:space="preserve">. </w:t>
      </w:r>
      <w:r w:rsidR="001B3D2A">
        <w:t>Students participate in a discussion of Milkman’s journey in the context of other mythical figures before independently exploring how the literary criticism relates to prior analysis of existing unanswered questions</w:t>
      </w:r>
      <w:r w:rsidR="001B3D2A" w:rsidRPr="000F6FC5">
        <w:t xml:space="preserve">. </w:t>
      </w:r>
      <w:r w:rsidRPr="00997970">
        <w:t xml:space="preserve">Student learning is assessed via a Quick Write at the end of the lesson: </w:t>
      </w:r>
      <w:r w:rsidR="00B065AE" w:rsidRPr="00997970">
        <w:t>Choose a sentence from p</w:t>
      </w:r>
      <w:r w:rsidR="009E630D" w:rsidRPr="00997970">
        <w:t>ages</w:t>
      </w:r>
      <w:r w:rsidR="00B065AE" w:rsidRPr="00997970">
        <w:t xml:space="preserve"> 69–71 </w:t>
      </w:r>
      <w:r w:rsidR="00511641">
        <w:t xml:space="preserve">of “Myth as Structure in Toni Morrison’s </w:t>
      </w:r>
      <w:r w:rsidR="00511641" w:rsidRPr="005B73A7">
        <w:rPr>
          <w:i/>
        </w:rPr>
        <w:t>Song of Solomon</w:t>
      </w:r>
      <w:r w:rsidR="00511641">
        <w:t xml:space="preserve">” </w:t>
      </w:r>
      <w:r w:rsidR="00B065AE" w:rsidRPr="00997970">
        <w:t>and analyze how the sentence relates to the novel’s characters, central ideas, or structure</w:t>
      </w:r>
      <w:r w:rsidR="005B73A7" w:rsidRPr="00997970">
        <w:t xml:space="preserve">. </w:t>
      </w:r>
    </w:p>
    <w:p w14:paraId="69AD9F69" w14:textId="58F10225" w:rsidR="001A3622" w:rsidRPr="00790BCC" w:rsidRDefault="001A3622" w:rsidP="00D31F4D">
      <w:r>
        <w:t xml:space="preserve">For homework, students </w:t>
      </w:r>
      <w:r w:rsidR="00B065AE">
        <w:t>read</w:t>
      </w:r>
      <w:r w:rsidR="00B065AE" w:rsidRPr="00030E9E">
        <w:t xml:space="preserve"> pages 7</w:t>
      </w:r>
      <w:r w:rsidR="00B065AE">
        <w:t>1</w:t>
      </w:r>
      <w:r w:rsidR="00160BCC">
        <w:t>–</w:t>
      </w:r>
      <w:r w:rsidR="00B065AE" w:rsidRPr="00030E9E">
        <w:t>7</w:t>
      </w:r>
      <w:r w:rsidR="00B065AE">
        <w:t>3 of “Myth as Structure</w:t>
      </w:r>
      <w:r w:rsidR="00B065AE" w:rsidRPr="00B065AE">
        <w:t xml:space="preserve"> </w:t>
      </w:r>
      <w:r w:rsidR="00B065AE">
        <w:t xml:space="preserve">in Toni Morrison’s </w:t>
      </w:r>
      <w:r w:rsidR="00B065AE" w:rsidRPr="005B73A7">
        <w:rPr>
          <w:i/>
        </w:rPr>
        <w:t>Song of Solomon</w:t>
      </w:r>
      <w:r w:rsidR="00B065AE">
        <w:t xml:space="preserve">” </w:t>
      </w:r>
      <w:r w:rsidR="00BF6EF5">
        <w:t xml:space="preserve">and </w:t>
      </w:r>
      <w:r w:rsidR="00575714">
        <w:t>annota</w:t>
      </w:r>
      <w:r w:rsidR="00BF6EF5">
        <w:t>te</w:t>
      </w:r>
      <w:r w:rsidR="00575714">
        <w:t xml:space="preserve"> for how the article relates to their </w:t>
      </w:r>
      <w:r w:rsidR="000E4D1B">
        <w:t>12 LC</w:t>
      </w:r>
      <w:r w:rsidR="00120C73">
        <w:t xml:space="preserve"> </w:t>
      </w:r>
      <w:r w:rsidR="00575714">
        <w:t>Second Interim Assessment</w:t>
      </w:r>
      <w:r w:rsidR="000C63EC">
        <w:t xml:space="preserve"> responses</w:t>
      </w:r>
      <w:r w:rsidR="00BF6EF5">
        <w:t xml:space="preserve">. </w:t>
      </w:r>
      <w:r w:rsidR="00DB0ED1">
        <w:t>Also, s</w:t>
      </w:r>
      <w:r w:rsidR="00575714">
        <w:t xml:space="preserve">tudents conduct </w:t>
      </w:r>
      <w:r w:rsidR="003C2579">
        <w:t>a brief search into the flight of Daedalus and Icarus</w:t>
      </w:r>
      <w:r w:rsidR="003C2579" w:rsidRPr="00030E9E">
        <w:t>.</w:t>
      </w:r>
    </w:p>
    <w:p w14:paraId="44C95E3B"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0"/>
        <w:gridCol w:w="8010"/>
      </w:tblGrid>
      <w:tr w:rsidR="00790BCC" w:rsidRPr="00790BCC" w14:paraId="75E26B14" w14:textId="77777777">
        <w:tc>
          <w:tcPr>
            <w:tcW w:w="9450" w:type="dxa"/>
            <w:gridSpan w:val="2"/>
            <w:shd w:val="clear" w:color="auto" w:fill="76923C"/>
          </w:tcPr>
          <w:p w14:paraId="7C30C42A" w14:textId="77777777" w:rsidR="00790BCC" w:rsidRPr="0043460D" w:rsidRDefault="00790BCC" w:rsidP="007017EB">
            <w:pPr>
              <w:pStyle w:val="TableHeaders"/>
            </w:pPr>
            <w:r w:rsidRPr="0043460D">
              <w:t>Assessed Standard(s)</w:t>
            </w:r>
          </w:p>
        </w:tc>
      </w:tr>
      <w:tr w:rsidR="00790BCC" w:rsidRPr="00790BCC" w14:paraId="1AA3FB84" w14:textId="77777777" w:rsidTr="00492B2E">
        <w:tc>
          <w:tcPr>
            <w:tcW w:w="1440" w:type="dxa"/>
          </w:tcPr>
          <w:p w14:paraId="0A32C6CB" w14:textId="77777777" w:rsidR="00790BCC" w:rsidRPr="00790BCC" w:rsidRDefault="005B73A7" w:rsidP="00D31F4D">
            <w:pPr>
              <w:pStyle w:val="TableText"/>
            </w:pPr>
            <w:r>
              <w:t>CCRA.R.9</w:t>
            </w:r>
          </w:p>
        </w:tc>
        <w:tc>
          <w:tcPr>
            <w:tcW w:w="8010" w:type="dxa"/>
          </w:tcPr>
          <w:p w14:paraId="59011C35" w14:textId="77777777" w:rsidR="00790BCC" w:rsidRPr="00790BCC" w:rsidRDefault="005B73A7" w:rsidP="00D9135A">
            <w:pPr>
              <w:pStyle w:val="TableText"/>
            </w:pPr>
            <w:r>
              <w:t>A</w:t>
            </w:r>
            <w:r w:rsidRPr="005B73A7">
              <w:t>nalyze how two or more texts address similar themes or topics in order to build knowledge or to compare the approaches the authors take.</w:t>
            </w:r>
          </w:p>
        </w:tc>
      </w:tr>
      <w:tr w:rsidR="00571588" w:rsidRPr="00790BCC" w14:paraId="7FCA4B07" w14:textId="77777777" w:rsidTr="00492B2E">
        <w:tc>
          <w:tcPr>
            <w:tcW w:w="1440" w:type="dxa"/>
          </w:tcPr>
          <w:p w14:paraId="1FF4BDC3" w14:textId="77777777" w:rsidR="00571588" w:rsidRDefault="00571588" w:rsidP="00D31F4D">
            <w:pPr>
              <w:pStyle w:val="TableText"/>
            </w:pPr>
            <w:r>
              <w:t>RI.11-12.1</w:t>
            </w:r>
          </w:p>
        </w:tc>
        <w:tc>
          <w:tcPr>
            <w:tcW w:w="8010" w:type="dxa"/>
          </w:tcPr>
          <w:p w14:paraId="0B20AE45" w14:textId="77777777" w:rsidR="00571588" w:rsidRDefault="00571588" w:rsidP="00D9135A">
            <w:pPr>
              <w:pStyle w:val="TableText"/>
            </w:pPr>
            <w:r w:rsidRPr="005B73A7">
              <w:t>Cite strong and thorough textual evidence to support analysis of what the text says explicitly as well as inferences drawn from the text, including determining where the text leaves matters uncertain.</w:t>
            </w:r>
          </w:p>
        </w:tc>
      </w:tr>
      <w:tr w:rsidR="00790BCC" w:rsidRPr="00790BCC" w14:paraId="2A7EC1DB" w14:textId="77777777">
        <w:tc>
          <w:tcPr>
            <w:tcW w:w="9450" w:type="dxa"/>
            <w:gridSpan w:val="2"/>
            <w:shd w:val="clear" w:color="auto" w:fill="76923C"/>
          </w:tcPr>
          <w:p w14:paraId="0EAD5411" w14:textId="77777777" w:rsidR="00790BCC" w:rsidRPr="0043460D" w:rsidRDefault="00790BCC" w:rsidP="007017EB">
            <w:pPr>
              <w:pStyle w:val="TableHeaders"/>
            </w:pPr>
            <w:r w:rsidRPr="0043460D">
              <w:t>Addressed Standard(s)</w:t>
            </w:r>
          </w:p>
        </w:tc>
      </w:tr>
      <w:tr w:rsidR="004D1605" w:rsidRPr="00790BCC" w14:paraId="38F7CBCE" w14:textId="77777777" w:rsidTr="00492B2E">
        <w:tc>
          <w:tcPr>
            <w:tcW w:w="1440" w:type="dxa"/>
          </w:tcPr>
          <w:p w14:paraId="4D9EAADD" w14:textId="7CF1FE97" w:rsidR="004D1605" w:rsidRPr="00492B2E" w:rsidRDefault="004D1605" w:rsidP="00173348">
            <w:pPr>
              <w:pStyle w:val="TableText"/>
              <w:rPr>
                <w:spacing w:val="-8"/>
              </w:rPr>
            </w:pPr>
            <w:r w:rsidRPr="00492B2E">
              <w:rPr>
                <w:spacing w:val="-8"/>
              </w:rPr>
              <w:t>W.11</w:t>
            </w:r>
            <w:r w:rsidR="00173348" w:rsidRPr="00492B2E">
              <w:rPr>
                <w:spacing w:val="-8"/>
              </w:rPr>
              <w:noBreakHyphen/>
            </w:r>
            <w:r w:rsidRPr="00492B2E">
              <w:rPr>
                <w:spacing w:val="-8"/>
              </w:rPr>
              <w:t>12.9.</w:t>
            </w:r>
            <w:r w:rsidR="00325DD3" w:rsidRPr="00492B2E">
              <w:rPr>
                <w:spacing w:val="-8"/>
              </w:rPr>
              <w:t xml:space="preserve">a, </w:t>
            </w:r>
            <w:r w:rsidR="00BD4028" w:rsidRPr="00492B2E">
              <w:rPr>
                <w:spacing w:val="-8"/>
              </w:rPr>
              <w:t>b</w:t>
            </w:r>
          </w:p>
        </w:tc>
        <w:tc>
          <w:tcPr>
            <w:tcW w:w="8010" w:type="dxa"/>
          </w:tcPr>
          <w:p w14:paraId="73B0835A" w14:textId="77777777" w:rsidR="004D1605" w:rsidRDefault="004D1605" w:rsidP="00BD4028">
            <w:pPr>
              <w:pStyle w:val="TableText"/>
            </w:pPr>
            <w:r>
              <w:t>Draw evidence from literary or informational texts to support analysis, reflection, and research.</w:t>
            </w:r>
          </w:p>
          <w:p w14:paraId="311EAAED" w14:textId="77777777" w:rsidR="004D1605" w:rsidRDefault="004D1605" w:rsidP="00652674">
            <w:pPr>
              <w:pStyle w:val="SubStandard"/>
            </w:pPr>
            <w:r>
              <w:t xml:space="preserve">Apply </w:t>
            </w:r>
            <w:r w:rsidRPr="00FF22F8">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p w14:paraId="5B0DBC25" w14:textId="0090032B" w:rsidR="00325DD3" w:rsidRDefault="00325DD3" w:rsidP="00652674">
            <w:pPr>
              <w:pStyle w:val="SubStandard"/>
            </w:pPr>
            <w:r w:rsidRPr="006316DD">
              <w:lastRenderedPageBreak/>
              <w:t xml:space="preserve">Apply </w:t>
            </w:r>
            <w:r w:rsidRPr="00277EA8">
              <w:rPr>
                <w:i/>
              </w:rPr>
              <w:t>grades 11–12 Reading standards</w:t>
            </w:r>
            <w:r w:rsidRPr="006316DD">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tc>
      </w:tr>
      <w:tr w:rsidR="00571588" w:rsidRPr="00790BCC" w14:paraId="655174EE" w14:textId="77777777" w:rsidTr="00492B2E">
        <w:tc>
          <w:tcPr>
            <w:tcW w:w="1440" w:type="dxa"/>
          </w:tcPr>
          <w:p w14:paraId="5BDFB271" w14:textId="77777777" w:rsidR="00571588" w:rsidRDefault="00571588" w:rsidP="007017EB">
            <w:pPr>
              <w:pStyle w:val="TableText"/>
            </w:pPr>
            <w:r>
              <w:lastRenderedPageBreak/>
              <w:t>L.11-12.4.a, b</w:t>
            </w:r>
          </w:p>
        </w:tc>
        <w:tc>
          <w:tcPr>
            <w:tcW w:w="8010" w:type="dxa"/>
          </w:tcPr>
          <w:p w14:paraId="2FCD889F" w14:textId="77777777" w:rsidR="00571588" w:rsidRDefault="00571588" w:rsidP="00571588">
            <w:r>
              <w:t xml:space="preserve">Determine or clarify the meaning of unknown and multiple-meaning words and phrases based on </w:t>
            </w:r>
            <w:r w:rsidR="00683838" w:rsidRPr="00683838">
              <w:rPr>
                <w:i/>
              </w:rPr>
              <w:t>grades 11–12 reading and content</w:t>
            </w:r>
            <w:r>
              <w:t>, choosing flexibly from a range of strategies.</w:t>
            </w:r>
          </w:p>
          <w:p w14:paraId="7AFF00FE" w14:textId="77777777" w:rsidR="00051ECB" w:rsidRDefault="00571588" w:rsidP="00F80C70">
            <w:pPr>
              <w:pStyle w:val="SubStandard"/>
              <w:numPr>
                <w:ilvl w:val="0"/>
                <w:numId w:val="22"/>
              </w:numPr>
            </w:pPr>
            <w:r>
              <w:t>Use context (e.g., the overall meaning of a sentence, paragraph, or text; a word’s position or function in a sentence) as a clue to the meaning of a word or phrase.</w:t>
            </w:r>
          </w:p>
          <w:p w14:paraId="23D60A2F" w14:textId="77777777" w:rsidR="00051ECB" w:rsidRDefault="00571588">
            <w:pPr>
              <w:pStyle w:val="SubStandard"/>
            </w:pPr>
            <w:r>
              <w:t xml:space="preserve">Identify and correctly use patterns of word changes that indicate different meanings or parts of speech (e.g., </w:t>
            </w:r>
            <w:r w:rsidRPr="0066705B">
              <w:rPr>
                <w:i/>
              </w:rPr>
              <w:t>conceive, conception, conceivable</w:t>
            </w:r>
            <w:r>
              <w:t>).</w:t>
            </w:r>
          </w:p>
        </w:tc>
      </w:tr>
    </w:tbl>
    <w:p w14:paraId="00FFAFB9"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57E7D83" w14:textId="77777777">
        <w:tc>
          <w:tcPr>
            <w:tcW w:w="9450" w:type="dxa"/>
            <w:shd w:val="clear" w:color="auto" w:fill="76923C"/>
          </w:tcPr>
          <w:p w14:paraId="6C04F6D7" w14:textId="77777777" w:rsidR="00790BCC" w:rsidRPr="0043460D" w:rsidRDefault="00790BCC" w:rsidP="007017EB">
            <w:pPr>
              <w:pStyle w:val="TableHeaders"/>
            </w:pPr>
            <w:r w:rsidRPr="0043460D">
              <w:t>Assessment(s)</w:t>
            </w:r>
          </w:p>
        </w:tc>
      </w:tr>
      <w:tr w:rsidR="00790BCC" w:rsidRPr="00790BCC" w14:paraId="50E0E330" w14:textId="77777777">
        <w:tc>
          <w:tcPr>
            <w:tcW w:w="9450" w:type="dxa"/>
            <w:tcBorders>
              <w:top w:val="single" w:sz="4" w:space="0" w:color="auto"/>
              <w:left w:val="single" w:sz="4" w:space="0" w:color="auto"/>
              <w:bottom w:val="single" w:sz="4" w:space="0" w:color="auto"/>
              <w:right w:val="single" w:sz="4" w:space="0" w:color="auto"/>
            </w:tcBorders>
          </w:tcPr>
          <w:p w14:paraId="30A1BCB8" w14:textId="77777777" w:rsidR="00D9135A" w:rsidRPr="00790BCC" w:rsidRDefault="00D9135A" w:rsidP="00D9135A">
            <w:pPr>
              <w:pStyle w:val="TableText"/>
            </w:pPr>
            <w:r>
              <w:t>Student learning is assessed via a Quick Write at the end of the lesson. Students respond to the following prompt, citing textual evidence to support analysis and inferences drawn from the text.</w:t>
            </w:r>
          </w:p>
          <w:p w14:paraId="47D1A62D" w14:textId="75F0630E" w:rsidR="00790BCC" w:rsidRPr="00DA3B7A" w:rsidRDefault="00C071DB" w:rsidP="000051AE">
            <w:pPr>
              <w:pStyle w:val="BulletedList"/>
              <w:rPr>
                <w:rFonts w:ascii="Calibri Light" w:eastAsia="MS Gothic" w:hAnsi="Calibri Light"/>
                <w:i/>
                <w:iCs/>
                <w:color w:val="404040"/>
              </w:rPr>
            </w:pPr>
            <w:r>
              <w:t>Choose a sentence from p</w:t>
            </w:r>
            <w:r w:rsidR="00AD1933">
              <w:t xml:space="preserve">ages </w:t>
            </w:r>
            <w:r>
              <w:t xml:space="preserve">69–71 </w:t>
            </w:r>
            <w:r w:rsidR="00511641">
              <w:t xml:space="preserve">of “Myth as Structure in Toni Morrison’s </w:t>
            </w:r>
            <w:r w:rsidR="00511641" w:rsidRPr="005B73A7">
              <w:rPr>
                <w:i/>
              </w:rPr>
              <w:t>Song of Solomon</w:t>
            </w:r>
            <w:r w:rsidR="00511641">
              <w:t xml:space="preserve">” </w:t>
            </w:r>
            <w:r>
              <w:t>and analyze how the sentence relates to the novel’s characters, central ideas, or structure.</w:t>
            </w:r>
          </w:p>
        </w:tc>
      </w:tr>
      <w:tr w:rsidR="00790BCC" w:rsidRPr="00790BCC" w14:paraId="532A2CEF" w14:textId="77777777">
        <w:tc>
          <w:tcPr>
            <w:tcW w:w="9450" w:type="dxa"/>
            <w:shd w:val="clear" w:color="auto" w:fill="76923C"/>
          </w:tcPr>
          <w:p w14:paraId="5E789648" w14:textId="77777777" w:rsidR="00790BCC" w:rsidRPr="0043460D" w:rsidRDefault="00790BCC" w:rsidP="007017EB">
            <w:pPr>
              <w:pStyle w:val="TableHeaders"/>
            </w:pPr>
            <w:r w:rsidRPr="0043460D">
              <w:t>High Performance Response(s)</w:t>
            </w:r>
          </w:p>
        </w:tc>
      </w:tr>
      <w:tr w:rsidR="00790BCC" w:rsidRPr="00790BCC" w14:paraId="68827CE7" w14:textId="77777777">
        <w:tc>
          <w:tcPr>
            <w:tcW w:w="9450" w:type="dxa"/>
          </w:tcPr>
          <w:p w14:paraId="140AB26E" w14:textId="77777777" w:rsidR="00790BCC" w:rsidRPr="00790BCC" w:rsidRDefault="00790BCC" w:rsidP="00D31F4D">
            <w:pPr>
              <w:pStyle w:val="TableText"/>
            </w:pPr>
            <w:r w:rsidRPr="00790BCC">
              <w:t>A High Performance Response should:</w:t>
            </w:r>
          </w:p>
          <w:p w14:paraId="796BE51F" w14:textId="3DBFCE7F" w:rsidR="00C071DB" w:rsidRDefault="00C071DB" w:rsidP="00B065AE">
            <w:pPr>
              <w:pStyle w:val="BulletedList"/>
            </w:pPr>
            <w:r>
              <w:t>Identify a sentence from pages 69</w:t>
            </w:r>
            <w:r w:rsidR="000135E6">
              <w:t>–</w:t>
            </w:r>
            <w:r>
              <w:t xml:space="preserve">71 of “Myth as Structure in Toni Morrison’s </w:t>
            </w:r>
            <w:r w:rsidRPr="00C86249">
              <w:rPr>
                <w:i/>
              </w:rPr>
              <w:t>Song of Solomon</w:t>
            </w:r>
            <w:r>
              <w:t xml:space="preserve">” (e.g., </w:t>
            </w:r>
            <w:r w:rsidR="00B065AE">
              <w:t>“If we follow Morrison</w:t>
            </w:r>
            <w:r w:rsidR="007178B5">
              <w:t>’</w:t>
            </w:r>
            <w:r w:rsidR="00B065AE">
              <w:t>s lead and concentrate on the growth of Macon Dead, known as Milkman because his mother nursed him too long, we find that her novel is cohesive, following the clear pattern of birth and youth, alienation, quest, confrontation, and reintegration common to mythic heroes as disparate as Moses, Achilles, and Beowulf.</w:t>
            </w:r>
            <w:r w:rsidR="004F50C0">
              <w:t>” (</w:t>
            </w:r>
            <w:r w:rsidR="00492B2E">
              <w:t>Harris</w:t>
            </w:r>
            <w:r w:rsidR="00AE471A">
              <w:t>,</w:t>
            </w:r>
            <w:r w:rsidR="00492B2E">
              <w:t xml:space="preserve"> </w:t>
            </w:r>
            <w:r w:rsidR="004F50C0">
              <w:t xml:space="preserve">p. </w:t>
            </w:r>
            <w:r w:rsidR="00CC1FED">
              <w:t>70)</w:t>
            </w:r>
            <w:r>
              <w:t>)</w:t>
            </w:r>
            <w:r w:rsidR="00FF0745">
              <w:t>.</w:t>
            </w:r>
          </w:p>
          <w:p w14:paraId="3B41DB2F" w14:textId="129E0A45" w:rsidR="00051ECB" w:rsidRPr="00DA3B7A" w:rsidRDefault="00C071DB" w:rsidP="000E42CF">
            <w:pPr>
              <w:pStyle w:val="BulletedList"/>
              <w:rPr>
                <w:rFonts w:ascii="Calibri Light" w:eastAsia="MS Gothic" w:hAnsi="Calibri Light"/>
                <w:i/>
                <w:iCs/>
                <w:color w:val="404040"/>
              </w:rPr>
            </w:pPr>
            <w:r>
              <w:t xml:space="preserve">Analyze how this sentence relates to the novel’s characters, central ideas, or structure (e.g., </w:t>
            </w:r>
            <w:proofErr w:type="gramStart"/>
            <w:r w:rsidR="00683838" w:rsidRPr="00683838">
              <w:t>In</w:t>
            </w:r>
            <w:proofErr w:type="gramEnd"/>
            <w:r w:rsidR="00683838" w:rsidRPr="00683838">
              <w:t xml:space="preserve"> this sentence, Harris presents Milkman’s story as a hero’s journey from “birth and youth, alienation, quest, confrontation, and reintegration” (</w:t>
            </w:r>
            <w:r w:rsidR="009C6F65">
              <w:t>Harris</w:t>
            </w:r>
            <w:r w:rsidR="00AE471A">
              <w:t>,</w:t>
            </w:r>
            <w:r w:rsidR="00B010CA">
              <w:t xml:space="preserve"> </w:t>
            </w:r>
            <w:r w:rsidR="00683838" w:rsidRPr="00683838">
              <w:t xml:space="preserve">p. 70). </w:t>
            </w:r>
            <w:r w:rsidR="00C36FE4">
              <w:t>As</w:t>
            </w:r>
            <w:r w:rsidR="00D13834">
              <w:t xml:space="preserve"> Milkman</w:t>
            </w:r>
            <w:r w:rsidR="00C36FE4">
              <w:t>’s character develops over the course of the text, he</w:t>
            </w:r>
            <w:r w:rsidR="00D13834">
              <w:t xml:space="preserve"> passes through </w:t>
            </w:r>
            <w:r w:rsidR="00C36FE4">
              <w:t>each stage</w:t>
            </w:r>
            <w:r w:rsidR="006E3E86" w:rsidRPr="006E3E86">
              <w:t xml:space="preserve"> of the hero</w:t>
            </w:r>
            <w:r w:rsidR="006E3E86">
              <w:t>’s journey</w:t>
            </w:r>
            <w:r w:rsidR="00C57D73" w:rsidRPr="00C57D73">
              <w:t xml:space="preserve">. </w:t>
            </w:r>
            <w:r w:rsidR="00683838" w:rsidRPr="00683838">
              <w:t>Throughout his youth and young adulthood, Milkman is alienated from all those around him</w:t>
            </w:r>
            <w:r w:rsidR="00462827">
              <w:t xml:space="preserve"> as evidenced by Guitar’s comment, “You don’t live nowhere. Not </w:t>
            </w:r>
            <w:proofErr w:type="spellStart"/>
            <w:r w:rsidR="00462827">
              <w:t>Not</w:t>
            </w:r>
            <w:proofErr w:type="spellEnd"/>
            <w:r w:rsidR="00462827">
              <w:t xml:space="preserve"> Doctor Street</w:t>
            </w:r>
            <w:r w:rsidR="00462827">
              <w:rPr>
                <w:i/>
              </w:rPr>
              <w:t xml:space="preserve"> or</w:t>
            </w:r>
            <w:r w:rsidR="00462827">
              <w:t xml:space="preserve"> Southside” (</w:t>
            </w:r>
            <w:r w:rsidR="00565754">
              <w:t>Morrison</w:t>
            </w:r>
            <w:r w:rsidR="00AE471A">
              <w:t>,</w:t>
            </w:r>
            <w:r w:rsidR="00565754">
              <w:t xml:space="preserve"> </w:t>
            </w:r>
            <w:r w:rsidR="00462827">
              <w:t>p. 103).</w:t>
            </w:r>
            <w:r w:rsidR="003C75EE">
              <w:t xml:space="preserve"> </w:t>
            </w:r>
            <w:r w:rsidR="00151E86" w:rsidRPr="00151E86">
              <w:t xml:space="preserve">Milkman embarks on </w:t>
            </w:r>
            <w:r w:rsidR="003C75EE">
              <w:t xml:space="preserve">his </w:t>
            </w:r>
            <w:r w:rsidR="00151E86" w:rsidRPr="00151E86">
              <w:t xml:space="preserve">quest, a journey that </w:t>
            </w:r>
            <w:r w:rsidR="00151E86">
              <w:t xml:space="preserve">he </w:t>
            </w:r>
            <w:r w:rsidR="00151E86" w:rsidRPr="00151E86">
              <w:t xml:space="preserve">wanted to do on his own with </w:t>
            </w:r>
            <w:r w:rsidR="00151E86">
              <w:t xml:space="preserve">“no input from </w:t>
            </w:r>
            <w:r w:rsidR="00151E86">
              <w:lastRenderedPageBreak/>
              <w:t>anybody</w:t>
            </w:r>
            <w:r w:rsidR="00683838" w:rsidRPr="00683838">
              <w:t>”</w:t>
            </w:r>
            <w:r w:rsidR="00151E86">
              <w:t xml:space="preserve"> (</w:t>
            </w:r>
            <w:r w:rsidR="009C6F65">
              <w:t>Morrison</w:t>
            </w:r>
            <w:r w:rsidR="00AE471A">
              <w:t>,</w:t>
            </w:r>
            <w:r w:rsidR="008D76E2">
              <w:t xml:space="preserve"> </w:t>
            </w:r>
            <w:r w:rsidR="00151E86">
              <w:t>p. 220)</w:t>
            </w:r>
            <w:r w:rsidR="008D76E2">
              <w:t xml:space="preserve">, which further emphasizes his </w:t>
            </w:r>
            <w:r w:rsidR="00914AC5">
              <w:t xml:space="preserve">heroic </w:t>
            </w:r>
            <w:r w:rsidR="008D76E2">
              <w:t>alienation.</w:t>
            </w:r>
            <w:r w:rsidR="00683838" w:rsidRPr="00683838">
              <w:t xml:space="preserve"> Finally, </w:t>
            </w:r>
            <w:r w:rsidR="00914AC5">
              <w:t>Milkman</w:t>
            </w:r>
            <w:r w:rsidR="00683838" w:rsidRPr="00683838">
              <w:t xml:space="preserve"> is </w:t>
            </w:r>
            <w:r w:rsidR="00CA0C33">
              <w:t>“reintegrate[</w:t>
            </w:r>
            <w:proofErr w:type="spellStart"/>
            <w:r w:rsidR="00683838" w:rsidRPr="00683838">
              <w:t>ed</w:t>
            </w:r>
            <w:proofErr w:type="spellEnd"/>
            <w:r w:rsidR="00CA0C33">
              <w:t>]”</w:t>
            </w:r>
            <w:r w:rsidR="00683838" w:rsidRPr="00683838">
              <w:t xml:space="preserve"> </w:t>
            </w:r>
            <w:r w:rsidR="00CA0C33">
              <w:t>(</w:t>
            </w:r>
            <w:r w:rsidR="009C6F65">
              <w:t>Harris</w:t>
            </w:r>
            <w:r w:rsidR="00AE471A">
              <w:t>,</w:t>
            </w:r>
            <w:r w:rsidR="009C6F65">
              <w:t xml:space="preserve"> </w:t>
            </w:r>
            <w:r w:rsidR="00CA0C33">
              <w:t xml:space="preserve">p. 70) </w:t>
            </w:r>
            <w:r w:rsidR="008B2AF8" w:rsidRPr="008B2AF8">
              <w:t>with his community of ancestors</w:t>
            </w:r>
            <w:r w:rsidR="00425B79">
              <w:t xml:space="preserve"> by</w:t>
            </w:r>
            <w:r w:rsidR="008B2AF8" w:rsidRPr="008B2AF8">
              <w:t xml:space="preserve"> deciphering the song</w:t>
            </w:r>
            <w:r w:rsidR="006E3E86">
              <w:t xml:space="preserve"> that tells the history of his family</w:t>
            </w:r>
            <w:r w:rsidR="00425B79">
              <w:t>, which makes him</w:t>
            </w:r>
            <w:r w:rsidR="00683838" w:rsidRPr="00683838">
              <w:t xml:space="preserve"> “</w:t>
            </w:r>
            <w:r w:rsidR="008B2AF8">
              <w:t>as eager and happy as he had ever been in his life</w:t>
            </w:r>
            <w:r w:rsidR="00683838" w:rsidRPr="00683838">
              <w:t>”</w:t>
            </w:r>
            <w:r w:rsidR="008B2AF8">
              <w:t xml:space="preserve"> (</w:t>
            </w:r>
            <w:r w:rsidR="00914AC5">
              <w:t>Mo</w:t>
            </w:r>
            <w:r w:rsidR="009C6F65">
              <w:t>rrison</w:t>
            </w:r>
            <w:r w:rsidR="00AE471A">
              <w:t>,</w:t>
            </w:r>
            <w:r w:rsidR="00914AC5">
              <w:t xml:space="preserve"> </w:t>
            </w:r>
            <w:r w:rsidR="008B2AF8">
              <w:t>p. 304)</w:t>
            </w:r>
            <w:r w:rsidR="00914AC5">
              <w:t xml:space="preserve">. </w:t>
            </w:r>
            <w:r w:rsidR="00CC437E">
              <w:t xml:space="preserve">Throughout the novel, </w:t>
            </w:r>
            <w:r w:rsidR="00683838" w:rsidRPr="00683838">
              <w:t>Morrison develops Milkman’s character according to the hero’s journey as Harris defines i</w:t>
            </w:r>
            <w:r w:rsidR="00401D21">
              <w:t xml:space="preserve">t </w:t>
            </w:r>
            <w:r w:rsidR="000E42CF">
              <w:t>in</w:t>
            </w:r>
            <w:r w:rsidR="00401D21">
              <w:t xml:space="preserve"> “Myth as Structure in Toni Morrison’s </w:t>
            </w:r>
            <w:r w:rsidR="00401D21" w:rsidRPr="003C75EE">
              <w:rPr>
                <w:i/>
              </w:rPr>
              <w:t>Song of Solomon</w:t>
            </w:r>
            <w:r w:rsidR="00914AC5">
              <w:t>.</w:t>
            </w:r>
            <w:r w:rsidR="00401D21">
              <w:t>”</w:t>
            </w:r>
            <w:r w:rsidR="003C75EE">
              <w:t>)</w:t>
            </w:r>
            <w:r w:rsidR="00914AC5">
              <w:t>.</w:t>
            </w:r>
          </w:p>
        </w:tc>
      </w:tr>
    </w:tbl>
    <w:p w14:paraId="70FE9A28"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8EBE793" w14:textId="77777777">
        <w:tc>
          <w:tcPr>
            <w:tcW w:w="9450" w:type="dxa"/>
            <w:shd w:val="clear" w:color="auto" w:fill="76923C"/>
          </w:tcPr>
          <w:p w14:paraId="726CF47A" w14:textId="77777777" w:rsidR="00790BCC" w:rsidRPr="0043460D" w:rsidRDefault="00790BCC" w:rsidP="00D31F4D">
            <w:pPr>
              <w:pStyle w:val="TableHeaders"/>
            </w:pPr>
            <w:r w:rsidRPr="0043460D">
              <w:t>Vocabulary to provide directly (will not include extended instruction)</w:t>
            </w:r>
          </w:p>
        </w:tc>
      </w:tr>
      <w:tr w:rsidR="00790BCC" w:rsidRPr="00790BCC" w14:paraId="56AF1C05" w14:textId="77777777">
        <w:tc>
          <w:tcPr>
            <w:tcW w:w="9450" w:type="dxa"/>
          </w:tcPr>
          <w:p w14:paraId="00D0E645" w14:textId="5B48AED5" w:rsidR="00C8383E" w:rsidRPr="00F743C5" w:rsidRDefault="00573142" w:rsidP="001B3D2A">
            <w:pPr>
              <w:pStyle w:val="BulletedList"/>
              <w:rPr>
                <w:rStyle w:val="oneclick-link"/>
              </w:rPr>
            </w:pPr>
            <w:r>
              <w:t>p</w:t>
            </w:r>
            <w:r w:rsidRPr="005355BE">
              <w:t>erceptual</w:t>
            </w:r>
            <w:r>
              <w:t xml:space="preserve"> (adj.) – </w:t>
            </w:r>
            <w:r w:rsidRPr="00292AA3">
              <w:t xml:space="preserve">of, relating to, or involving </w:t>
            </w:r>
            <w:r w:rsidR="002F0F87" w:rsidRPr="002F0F87">
              <w:t>apprehending by means of the senses or of the mi</w:t>
            </w:r>
            <w:r w:rsidR="002F0F87">
              <w:t>nd</w:t>
            </w:r>
          </w:p>
          <w:p w14:paraId="0DDB7A4E" w14:textId="77777777" w:rsidR="00F85C2A" w:rsidRDefault="00C8383E" w:rsidP="00C8383E">
            <w:pPr>
              <w:pStyle w:val="BulletedList"/>
            </w:pPr>
            <w:proofErr w:type="spellStart"/>
            <w:r>
              <w:t>m</w:t>
            </w:r>
            <w:r w:rsidRPr="005355BE">
              <w:t>ythopoesis</w:t>
            </w:r>
            <w:proofErr w:type="spellEnd"/>
            <w:r>
              <w:t xml:space="preserve"> (n.) – </w:t>
            </w:r>
            <w:r w:rsidRPr="00A35845">
              <w:t>the composition or making of myths</w:t>
            </w:r>
            <w:r w:rsidDel="00C8383E">
              <w:t xml:space="preserve"> </w:t>
            </w:r>
          </w:p>
          <w:p w14:paraId="1F4D1729" w14:textId="2B10E756" w:rsidR="001B3D2A" w:rsidRDefault="001B3D2A" w:rsidP="00C8383E">
            <w:pPr>
              <w:pStyle w:val="BulletedList"/>
            </w:pPr>
            <w:r>
              <w:t>p</w:t>
            </w:r>
            <w:r w:rsidRPr="005355BE">
              <w:t>ervasive</w:t>
            </w:r>
            <w:r>
              <w:t xml:space="preserve"> (adj.) – </w:t>
            </w:r>
            <w:r>
              <w:rPr>
                <w:rStyle w:val="oneclick-link"/>
                <w:rFonts w:eastAsia="Times New Roman"/>
              </w:rPr>
              <w:t>spread</w:t>
            </w:r>
            <w:r>
              <w:rPr>
                <w:rFonts w:eastAsia="Times New Roman"/>
              </w:rPr>
              <w:t xml:space="preserve"> </w:t>
            </w:r>
            <w:r>
              <w:rPr>
                <w:rStyle w:val="oneclick-link"/>
                <w:rFonts w:eastAsia="Times New Roman"/>
              </w:rPr>
              <w:t>throughout</w:t>
            </w:r>
          </w:p>
          <w:p w14:paraId="329D46BA" w14:textId="4396FF59" w:rsidR="005355BE" w:rsidRPr="00790BCC" w:rsidRDefault="00F85C2A" w:rsidP="00F85C2A">
            <w:pPr>
              <w:pStyle w:val="BulletedList"/>
            </w:pPr>
            <w:r>
              <w:t>a</w:t>
            </w:r>
            <w:r w:rsidRPr="005355BE">
              <w:t>ssimilation</w:t>
            </w:r>
            <w:r>
              <w:t xml:space="preserve"> (n.) – </w:t>
            </w:r>
            <w:r>
              <w:rPr>
                <w:rStyle w:val="deftext"/>
                <w:rFonts w:eastAsia="Times New Roman"/>
              </w:rPr>
              <w:t>the act of adopting (something) as part of a larger thing</w:t>
            </w:r>
          </w:p>
        </w:tc>
      </w:tr>
      <w:tr w:rsidR="00790BCC" w:rsidRPr="00790BCC" w14:paraId="2FFB23F0" w14:textId="77777777">
        <w:tc>
          <w:tcPr>
            <w:tcW w:w="9450" w:type="dxa"/>
            <w:shd w:val="clear" w:color="auto" w:fill="76923C"/>
          </w:tcPr>
          <w:p w14:paraId="16D2CC7A" w14:textId="77777777" w:rsidR="00790BCC" w:rsidRPr="0043460D" w:rsidRDefault="00790BCC" w:rsidP="00D31F4D">
            <w:pPr>
              <w:pStyle w:val="TableHeaders"/>
            </w:pPr>
            <w:r w:rsidRPr="0043460D">
              <w:t>Vocabulary to teach (may include direct word work and/or questions)</w:t>
            </w:r>
          </w:p>
        </w:tc>
      </w:tr>
      <w:tr w:rsidR="00790BCC" w:rsidRPr="00790BCC" w14:paraId="341AD36F" w14:textId="77777777">
        <w:tc>
          <w:tcPr>
            <w:tcW w:w="9450" w:type="dxa"/>
          </w:tcPr>
          <w:p w14:paraId="684EDA55" w14:textId="2730FDA1" w:rsidR="00051ECB" w:rsidRDefault="00B010CA" w:rsidP="00C8383E">
            <w:pPr>
              <w:pStyle w:val="BulletedList"/>
            </w:pPr>
            <w:r>
              <w:t>i</w:t>
            </w:r>
            <w:r w:rsidRPr="005355BE">
              <w:t>nexplicable</w:t>
            </w:r>
            <w:r>
              <w:t xml:space="preserve"> (adj.) –</w:t>
            </w:r>
            <w:r w:rsidR="00E81789">
              <w:t xml:space="preserve"> </w:t>
            </w:r>
            <w:r w:rsidRPr="00292AA3">
              <w:t>incapable of being accounted for or explained</w:t>
            </w:r>
          </w:p>
        </w:tc>
      </w:tr>
      <w:tr w:rsidR="00790BCC" w:rsidRPr="00790BCC" w14:paraId="77A923B4"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42E1A07"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78751168" w14:textId="77777777">
        <w:tc>
          <w:tcPr>
            <w:tcW w:w="9450" w:type="dxa"/>
            <w:tcBorders>
              <w:top w:val="single" w:sz="4" w:space="0" w:color="auto"/>
              <w:left w:val="single" w:sz="4" w:space="0" w:color="auto"/>
              <w:bottom w:val="single" w:sz="4" w:space="0" w:color="auto"/>
              <w:right w:val="single" w:sz="4" w:space="0" w:color="auto"/>
            </w:tcBorders>
          </w:tcPr>
          <w:p w14:paraId="7EFF18DB" w14:textId="57912278" w:rsidR="00BE04D7" w:rsidRDefault="00BE04D7" w:rsidP="00FF0943">
            <w:pPr>
              <w:pStyle w:val="BulletedList"/>
            </w:pPr>
            <w:r>
              <w:t xml:space="preserve">myth (n.) – </w:t>
            </w:r>
            <w:r w:rsidR="0076143C" w:rsidRPr="0076143C">
              <w:t>a story that was told in an ancient culture to explain a practice, belief, or natural occurrence</w:t>
            </w:r>
          </w:p>
          <w:p w14:paraId="2ECBB431" w14:textId="1D7ED0BF" w:rsidR="00FF0943" w:rsidRDefault="00FF0943" w:rsidP="00FF0943">
            <w:pPr>
              <w:pStyle w:val="BulletedList"/>
            </w:pPr>
            <w:r>
              <w:t>p</w:t>
            </w:r>
            <w:r w:rsidRPr="00935C4A">
              <w:t>resupposes</w:t>
            </w:r>
            <w:r>
              <w:t xml:space="preserve"> (v.) – </w:t>
            </w:r>
            <w:r w:rsidR="00F743C5">
              <w:rPr>
                <w:rStyle w:val="deftext"/>
                <w:rFonts w:eastAsia="Times New Roman"/>
              </w:rPr>
              <w:t>to be based on the idea that something is true or will happen</w:t>
            </w:r>
          </w:p>
          <w:p w14:paraId="57CC82C2" w14:textId="7C9991E7" w:rsidR="00D47037" w:rsidRPr="00BA40E7" w:rsidRDefault="00D47037" w:rsidP="00D47037">
            <w:pPr>
              <w:pStyle w:val="BulletedList"/>
              <w:rPr>
                <w:rStyle w:val="deftext"/>
              </w:rPr>
            </w:pPr>
            <w:r>
              <w:t>c</w:t>
            </w:r>
            <w:r w:rsidRPr="005355BE">
              <w:t>ommended</w:t>
            </w:r>
            <w:r>
              <w:t xml:space="preserve"> (v.) – </w:t>
            </w:r>
            <w:r w:rsidR="00492B2E">
              <w:rPr>
                <w:rStyle w:val="deftext"/>
                <w:rFonts w:eastAsia="Times New Roman"/>
              </w:rPr>
              <w:t>praised</w:t>
            </w:r>
            <w:r w:rsidR="00F743C5">
              <w:rPr>
                <w:rStyle w:val="deftext"/>
                <w:rFonts w:eastAsia="Times New Roman"/>
              </w:rPr>
              <w:t xml:space="preserve"> (someone or something) in a serious and often public way</w:t>
            </w:r>
          </w:p>
          <w:p w14:paraId="1108A097" w14:textId="73DE770C" w:rsidR="00C8383E" w:rsidRDefault="00C8383E" w:rsidP="00D47037">
            <w:pPr>
              <w:pStyle w:val="BulletedList"/>
            </w:pPr>
            <w:r>
              <w:t>c</w:t>
            </w:r>
            <w:r w:rsidRPr="005355BE">
              <w:t>hronology</w:t>
            </w:r>
            <w:r>
              <w:t xml:space="preserve"> (n.) – </w:t>
            </w:r>
            <w:r w:rsidRPr="00A35845">
              <w:t>the sequential order in which past events occur</w:t>
            </w:r>
          </w:p>
          <w:p w14:paraId="1BFBE232" w14:textId="77777777" w:rsidR="00F743C5" w:rsidRDefault="00F743C5" w:rsidP="00844309">
            <w:pPr>
              <w:pStyle w:val="BulletedList"/>
            </w:pPr>
            <w:r w:rsidRPr="005355BE">
              <w:t>approximation</w:t>
            </w:r>
            <w:r>
              <w:t xml:space="preserve"> (n.) – </w:t>
            </w:r>
            <w:r w:rsidRPr="008C2509">
              <w:t>something that is similar to something else</w:t>
            </w:r>
            <w:r>
              <w:t xml:space="preserve"> </w:t>
            </w:r>
          </w:p>
          <w:p w14:paraId="292154B5" w14:textId="6C43B592" w:rsidR="00844309" w:rsidRDefault="00844309" w:rsidP="00844309">
            <w:pPr>
              <w:pStyle w:val="BulletedList"/>
            </w:pPr>
            <w:r>
              <w:t>l</w:t>
            </w:r>
            <w:r w:rsidRPr="005355BE">
              <w:t>oitering</w:t>
            </w:r>
            <w:r>
              <w:t xml:space="preserve"> (v.) – </w:t>
            </w:r>
            <w:r w:rsidR="00492B2E">
              <w:rPr>
                <w:rStyle w:val="deftext"/>
                <w:rFonts w:eastAsia="Times New Roman"/>
              </w:rPr>
              <w:t>remaining</w:t>
            </w:r>
            <w:r w:rsidR="00F743C5">
              <w:rPr>
                <w:rStyle w:val="deftext"/>
                <w:rFonts w:eastAsia="Times New Roman"/>
              </w:rPr>
              <w:t xml:space="preserve"> in an area when you do not have a particular reason to be there</w:t>
            </w:r>
          </w:p>
          <w:p w14:paraId="7EBB7499" w14:textId="77777777" w:rsidR="005355BE" w:rsidRPr="00790BCC" w:rsidRDefault="00761B94" w:rsidP="00F743C5">
            <w:pPr>
              <w:pStyle w:val="BulletedList"/>
            </w:pPr>
            <w:r>
              <w:t>g</w:t>
            </w:r>
            <w:r w:rsidRPr="005355BE">
              <w:t>enealogy</w:t>
            </w:r>
            <w:r>
              <w:t xml:space="preserve"> (n.) – </w:t>
            </w:r>
            <w:r w:rsidR="00F743C5">
              <w:rPr>
                <w:rStyle w:val="deftext"/>
                <w:rFonts w:eastAsia="Times New Roman"/>
              </w:rPr>
              <w:t>the study of family history</w:t>
            </w:r>
          </w:p>
        </w:tc>
      </w:tr>
    </w:tbl>
    <w:p w14:paraId="3E29BE7D" w14:textId="68BFB722" w:rsidR="00790BCC" w:rsidRPr="00BB2534" w:rsidRDefault="00790BCC" w:rsidP="00BB2534">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5B6A883F" w14:textId="77777777">
        <w:tc>
          <w:tcPr>
            <w:tcW w:w="7650" w:type="dxa"/>
            <w:tcBorders>
              <w:bottom w:val="single" w:sz="4" w:space="0" w:color="auto"/>
            </w:tcBorders>
            <w:shd w:val="clear" w:color="auto" w:fill="76923C"/>
          </w:tcPr>
          <w:p w14:paraId="627D970D"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0718BF2B" w14:textId="77777777" w:rsidR="00790BCC" w:rsidRPr="0043460D" w:rsidRDefault="00790BCC" w:rsidP="00D31F4D">
            <w:pPr>
              <w:pStyle w:val="TableHeaders"/>
            </w:pPr>
            <w:r w:rsidRPr="0043460D">
              <w:t>% of Lesson</w:t>
            </w:r>
          </w:p>
        </w:tc>
      </w:tr>
      <w:tr w:rsidR="00790BCC" w:rsidRPr="00790BCC" w14:paraId="3EF522FF" w14:textId="77777777">
        <w:trPr>
          <w:trHeight w:val="1313"/>
        </w:trPr>
        <w:tc>
          <w:tcPr>
            <w:tcW w:w="7650" w:type="dxa"/>
            <w:tcBorders>
              <w:bottom w:val="nil"/>
            </w:tcBorders>
          </w:tcPr>
          <w:p w14:paraId="20F9B87F" w14:textId="77777777" w:rsidR="00790BCC" w:rsidRPr="00D9135A" w:rsidRDefault="00790BCC" w:rsidP="00D31F4D">
            <w:pPr>
              <w:pStyle w:val="TableText"/>
            </w:pPr>
            <w:r w:rsidRPr="00D31F4D">
              <w:rPr>
                <w:b/>
              </w:rPr>
              <w:t>Standards &amp; Text:</w:t>
            </w:r>
            <w:r w:rsidR="00D9135A">
              <w:rPr>
                <w:b/>
              </w:rPr>
              <w:t xml:space="preserve"> </w:t>
            </w:r>
          </w:p>
          <w:p w14:paraId="2727B149" w14:textId="4902FA4C" w:rsidR="00790BCC" w:rsidRPr="00790BCC" w:rsidRDefault="00790BCC" w:rsidP="00D31F4D">
            <w:pPr>
              <w:pStyle w:val="BulletedList"/>
            </w:pPr>
            <w:r w:rsidRPr="00790BCC">
              <w:t xml:space="preserve">Standards: </w:t>
            </w:r>
            <w:r w:rsidR="00C071DB">
              <w:t>CCRA.R.9, R</w:t>
            </w:r>
            <w:r w:rsidR="002E02CA">
              <w:t>I</w:t>
            </w:r>
            <w:r w:rsidR="00C071DB">
              <w:t>.11-12.1</w:t>
            </w:r>
            <w:r w:rsidR="005A7761">
              <w:t>, W.11-12.9.a</w:t>
            </w:r>
            <w:r w:rsidR="00325DD3">
              <w:t>, b</w:t>
            </w:r>
            <w:r w:rsidR="002B6989">
              <w:t>, L.11-12.4.a, b</w:t>
            </w:r>
          </w:p>
          <w:p w14:paraId="38C90C7F" w14:textId="7B821796" w:rsidR="00790BCC" w:rsidRPr="00790BCC" w:rsidRDefault="00D9135A" w:rsidP="00047E6A">
            <w:pPr>
              <w:pStyle w:val="BulletedList"/>
            </w:pPr>
            <w:r>
              <w:t xml:space="preserve">Text: </w:t>
            </w:r>
            <w:r w:rsidR="00047E6A">
              <w:t xml:space="preserve">“Myth as Structure in Toni Morrison’s </w:t>
            </w:r>
            <w:r w:rsidRPr="00D9135A">
              <w:rPr>
                <w:i/>
              </w:rPr>
              <w:t>Song of Solomon</w:t>
            </w:r>
            <w:r w:rsidR="00047E6A">
              <w:rPr>
                <w:i/>
              </w:rPr>
              <w:t xml:space="preserve">” </w:t>
            </w:r>
            <w:r>
              <w:t xml:space="preserve">by </w:t>
            </w:r>
            <w:r w:rsidR="00047E6A">
              <w:t xml:space="preserve">A. Leslie </w:t>
            </w:r>
            <w:r w:rsidR="00047E6A">
              <w:lastRenderedPageBreak/>
              <w:t>Harris</w:t>
            </w:r>
            <w:r>
              <w:t xml:space="preserve">, pages </w:t>
            </w:r>
            <w:r w:rsidR="00C071DB">
              <w:t>69</w:t>
            </w:r>
            <w:r w:rsidR="00DF1DD9">
              <w:t>–</w:t>
            </w:r>
            <w:r w:rsidR="00C071DB">
              <w:t>71</w:t>
            </w:r>
          </w:p>
        </w:tc>
        <w:tc>
          <w:tcPr>
            <w:tcW w:w="1800" w:type="dxa"/>
            <w:tcBorders>
              <w:bottom w:val="nil"/>
            </w:tcBorders>
          </w:tcPr>
          <w:p w14:paraId="13F128D9" w14:textId="77777777" w:rsidR="00790BCC" w:rsidRPr="00790BCC" w:rsidRDefault="00790BCC" w:rsidP="00790BCC"/>
          <w:p w14:paraId="25B8D5F7" w14:textId="77777777" w:rsidR="00790BCC" w:rsidRPr="00790BCC" w:rsidRDefault="00790BCC" w:rsidP="00790BCC">
            <w:pPr>
              <w:spacing w:after="60" w:line="240" w:lineRule="auto"/>
            </w:pPr>
          </w:p>
        </w:tc>
      </w:tr>
      <w:tr w:rsidR="00790BCC" w:rsidRPr="00790BCC" w14:paraId="6A1156D8" w14:textId="77777777">
        <w:tc>
          <w:tcPr>
            <w:tcW w:w="7650" w:type="dxa"/>
            <w:tcBorders>
              <w:top w:val="nil"/>
            </w:tcBorders>
          </w:tcPr>
          <w:p w14:paraId="5D4C684D" w14:textId="77777777" w:rsidR="00790BCC" w:rsidRPr="00D31F4D" w:rsidRDefault="00790BCC" w:rsidP="00D31F4D">
            <w:pPr>
              <w:pStyle w:val="TableText"/>
              <w:rPr>
                <w:b/>
              </w:rPr>
            </w:pPr>
            <w:r w:rsidRPr="00D31F4D">
              <w:rPr>
                <w:b/>
              </w:rPr>
              <w:lastRenderedPageBreak/>
              <w:t>Learning Sequence:</w:t>
            </w:r>
          </w:p>
          <w:p w14:paraId="574A3FBE" w14:textId="77777777" w:rsidR="00790BCC" w:rsidRPr="00790BCC" w:rsidRDefault="00790BCC" w:rsidP="00D31F4D">
            <w:pPr>
              <w:pStyle w:val="NumberedList"/>
            </w:pPr>
            <w:r w:rsidRPr="00790BCC">
              <w:t>Introduction of Lesson Agenda</w:t>
            </w:r>
          </w:p>
          <w:p w14:paraId="567C39D5" w14:textId="77777777" w:rsidR="00790BCC" w:rsidRPr="00790BCC" w:rsidRDefault="00790BCC" w:rsidP="00D31F4D">
            <w:pPr>
              <w:pStyle w:val="NumberedList"/>
            </w:pPr>
            <w:r w:rsidRPr="00790BCC">
              <w:t>Homework Accountability</w:t>
            </w:r>
          </w:p>
          <w:p w14:paraId="76C38A1A" w14:textId="77777777" w:rsidR="00790BCC" w:rsidRDefault="00884012" w:rsidP="00D9135A">
            <w:pPr>
              <w:pStyle w:val="NumberedList"/>
            </w:pPr>
            <w:r>
              <w:t>Reading and</w:t>
            </w:r>
            <w:r w:rsidR="00D9135A">
              <w:t xml:space="preserve"> Discussion</w:t>
            </w:r>
          </w:p>
          <w:p w14:paraId="4695EC99" w14:textId="77777777" w:rsidR="00790BCC" w:rsidRPr="00790BCC" w:rsidRDefault="00D9135A" w:rsidP="00D31F4D">
            <w:pPr>
              <w:pStyle w:val="NumberedList"/>
            </w:pPr>
            <w:r>
              <w:t>Quick Write</w:t>
            </w:r>
          </w:p>
          <w:p w14:paraId="00A28BD1" w14:textId="77777777" w:rsidR="00790BCC" w:rsidRPr="00790BCC" w:rsidRDefault="00790BCC" w:rsidP="00D31F4D">
            <w:pPr>
              <w:pStyle w:val="NumberedList"/>
            </w:pPr>
            <w:r w:rsidRPr="00790BCC">
              <w:t>Closing</w:t>
            </w:r>
          </w:p>
        </w:tc>
        <w:tc>
          <w:tcPr>
            <w:tcW w:w="1800" w:type="dxa"/>
            <w:tcBorders>
              <w:top w:val="nil"/>
            </w:tcBorders>
          </w:tcPr>
          <w:p w14:paraId="76DA896B" w14:textId="77777777" w:rsidR="00790BCC" w:rsidRPr="00790BCC" w:rsidRDefault="00790BCC" w:rsidP="00790BCC">
            <w:pPr>
              <w:spacing w:before="40" w:after="40"/>
            </w:pPr>
          </w:p>
          <w:p w14:paraId="38D6CC6D" w14:textId="77777777" w:rsidR="00790BCC" w:rsidRPr="00790BCC" w:rsidRDefault="00790BCC" w:rsidP="00D31F4D">
            <w:pPr>
              <w:pStyle w:val="NumberedList"/>
              <w:numPr>
                <w:ilvl w:val="0"/>
                <w:numId w:val="13"/>
              </w:numPr>
            </w:pPr>
            <w:r w:rsidRPr="00790BCC">
              <w:t>5%</w:t>
            </w:r>
          </w:p>
          <w:p w14:paraId="236D4F09" w14:textId="31439E5D" w:rsidR="00790BCC" w:rsidRPr="00790BCC" w:rsidRDefault="00080236" w:rsidP="00D31F4D">
            <w:pPr>
              <w:pStyle w:val="NumberedList"/>
              <w:numPr>
                <w:ilvl w:val="0"/>
                <w:numId w:val="13"/>
              </w:numPr>
            </w:pPr>
            <w:r>
              <w:t>10</w:t>
            </w:r>
            <w:r w:rsidR="00790BCC" w:rsidRPr="00790BCC">
              <w:t>%</w:t>
            </w:r>
          </w:p>
          <w:p w14:paraId="337DD327" w14:textId="69927D5F" w:rsidR="00790BCC" w:rsidRDefault="00080236" w:rsidP="00D31F4D">
            <w:pPr>
              <w:pStyle w:val="NumberedList"/>
              <w:numPr>
                <w:ilvl w:val="0"/>
                <w:numId w:val="13"/>
              </w:numPr>
            </w:pPr>
            <w:r>
              <w:t>55</w:t>
            </w:r>
            <w:r w:rsidR="00790BCC" w:rsidRPr="00790BCC">
              <w:t>%</w:t>
            </w:r>
          </w:p>
          <w:p w14:paraId="7D1A528F" w14:textId="33E09E4C" w:rsidR="00790BCC" w:rsidRPr="00790BCC" w:rsidRDefault="00080236" w:rsidP="00D31F4D">
            <w:pPr>
              <w:pStyle w:val="NumberedList"/>
              <w:numPr>
                <w:ilvl w:val="0"/>
                <w:numId w:val="13"/>
              </w:numPr>
            </w:pPr>
            <w:r>
              <w:t>25</w:t>
            </w:r>
            <w:r w:rsidR="00790BCC" w:rsidRPr="00790BCC">
              <w:t>%</w:t>
            </w:r>
          </w:p>
          <w:p w14:paraId="75DE3E84" w14:textId="77777777" w:rsidR="00790BCC" w:rsidRPr="00790BCC" w:rsidRDefault="00790BCC" w:rsidP="00D31F4D">
            <w:pPr>
              <w:pStyle w:val="NumberedList"/>
              <w:numPr>
                <w:ilvl w:val="0"/>
                <w:numId w:val="13"/>
              </w:numPr>
            </w:pPr>
            <w:r w:rsidRPr="00790BCC">
              <w:t>5%</w:t>
            </w:r>
          </w:p>
        </w:tc>
      </w:tr>
    </w:tbl>
    <w:p w14:paraId="363D9747" w14:textId="77777777" w:rsidR="00790BCC" w:rsidRPr="00790BCC" w:rsidRDefault="00790BCC" w:rsidP="00D31F4D">
      <w:pPr>
        <w:pStyle w:val="Heading1"/>
      </w:pPr>
      <w:r w:rsidRPr="00790BCC">
        <w:t>Materials</w:t>
      </w:r>
    </w:p>
    <w:p w14:paraId="73E14D77" w14:textId="7774962D" w:rsidR="00790BCC" w:rsidRPr="00790BCC" w:rsidRDefault="00D9135A" w:rsidP="00D31F4D">
      <w:pPr>
        <w:pStyle w:val="BulletedList"/>
      </w:pPr>
      <w:r>
        <w:t xml:space="preserve">Student copies of the Short Response Rubric </w:t>
      </w:r>
      <w:r w:rsidR="001D11C0">
        <w:t xml:space="preserve">and Checklist </w:t>
      </w:r>
      <w:r w:rsidR="000E4D1B">
        <w:t>(refer to 12 LC</w:t>
      </w:r>
      <w:r>
        <w:t xml:space="preserve"> Lesson 1)</w:t>
      </w:r>
      <w:r w:rsidR="001D11C0">
        <w:t xml:space="preserve"> (optional)</w:t>
      </w:r>
    </w:p>
    <w:p w14:paraId="2565C3CB"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60F0B86C" w14:textId="77777777">
        <w:tc>
          <w:tcPr>
            <w:tcW w:w="9450" w:type="dxa"/>
            <w:gridSpan w:val="2"/>
            <w:shd w:val="clear" w:color="auto" w:fill="76923C"/>
          </w:tcPr>
          <w:p w14:paraId="4C151C6F"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1C8F506C" w14:textId="77777777">
        <w:tc>
          <w:tcPr>
            <w:tcW w:w="894" w:type="dxa"/>
            <w:shd w:val="clear" w:color="auto" w:fill="76923C"/>
          </w:tcPr>
          <w:p w14:paraId="0DDFE8DF"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61F55A1F" w14:textId="77777777" w:rsidR="00D31F4D" w:rsidRPr="0043460D" w:rsidRDefault="00D31F4D" w:rsidP="00D31F4D">
            <w:pPr>
              <w:pStyle w:val="TableHeaders"/>
              <w:rPr>
                <w:szCs w:val="20"/>
              </w:rPr>
            </w:pPr>
            <w:r w:rsidRPr="0043460D">
              <w:rPr>
                <w:szCs w:val="20"/>
              </w:rPr>
              <w:t>Type of Text &amp; Interpretation of the Symbol</w:t>
            </w:r>
          </w:p>
        </w:tc>
      </w:tr>
      <w:tr w:rsidR="004C5095" w:rsidRPr="00D31F4D" w14:paraId="565E75DD" w14:textId="77777777">
        <w:tc>
          <w:tcPr>
            <w:tcW w:w="894" w:type="dxa"/>
            <w:shd w:val="clear" w:color="auto" w:fill="auto"/>
          </w:tcPr>
          <w:p w14:paraId="410D0E0F" w14:textId="75FD55BE" w:rsidR="004C5095" w:rsidRPr="0043460D" w:rsidRDefault="004C5095"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2CE13296" w14:textId="378317B8" w:rsidR="004C5095" w:rsidRPr="0043460D" w:rsidRDefault="004C5095"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4C5095" w:rsidRPr="00D31F4D" w14:paraId="0017B45A" w14:textId="77777777">
        <w:tc>
          <w:tcPr>
            <w:tcW w:w="894" w:type="dxa"/>
            <w:vMerge w:val="restart"/>
            <w:shd w:val="clear" w:color="auto" w:fill="auto"/>
            <w:vAlign w:val="center"/>
          </w:tcPr>
          <w:p w14:paraId="00DC832B" w14:textId="7CAA1A11" w:rsidR="004C5095" w:rsidRPr="0043460D" w:rsidRDefault="004C5095"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26A0C0F8" w14:textId="19D111DB" w:rsidR="004C5095" w:rsidRPr="0043460D" w:rsidRDefault="004C5095" w:rsidP="0043460D">
            <w:pPr>
              <w:spacing w:before="20" w:after="20" w:line="240" w:lineRule="auto"/>
              <w:rPr>
                <w:sz w:val="20"/>
                <w:szCs w:val="20"/>
              </w:rPr>
            </w:pPr>
            <w:r w:rsidRPr="0043460D">
              <w:rPr>
                <w:sz w:val="20"/>
                <w:szCs w:val="20"/>
              </w:rPr>
              <w:t>Plain text indicates teacher action.</w:t>
            </w:r>
          </w:p>
        </w:tc>
      </w:tr>
      <w:tr w:rsidR="004C5095" w:rsidRPr="00D31F4D" w14:paraId="0AEB28F3" w14:textId="77777777">
        <w:tc>
          <w:tcPr>
            <w:tcW w:w="894" w:type="dxa"/>
            <w:vMerge/>
            <w:shd w:val="clear" w:color="auto" w:fill="auto"/>
          </w:tcPr>
          <w:p w14:paraId="286E9FE6" w14:textId="77777777" w:rsidR="004C5095" w:rsidRPr="0043460D" w:rsidRDefault="004C5095" w:rsidP="0043460D">
            <w:pPr>
              <w:spacing w:before="20" w:after="20" w:line="240" w:lineRule="auto"/>
              <w:jc w:val="center"/>
              <w:rPr>
                <w:b/>
                <w:color w:val="000000"/>
                <w:sz w:val="20"/>
                <w:szCs w:val="20"/>
              </w:rPr>
            </w:pPr>
          </w:p>
        </w:tc>
        <w:tc>
          <w:tcPr>
            <w:tcW w:w="8556" w:type="dxa"/>
            <w:shd w:val="clear" w:color="auto" w:fill="auto"/>
          </w:tcPr>
          <w:p w14:paraId="36F9096B" w14:textId="0A61F0F0" w:rsidR="004C5095" w:rsidRPr="0043460D" w:rsidRDefault="004C5095" w:rsidP="0043460D">
            <w:pPr>
              <w:spacing w:before="20" w:after="20" w:line="240" w:lineRule="auto"/>
              <w:rPr>
                <w:color w:val="4F81BD"/>
                <w:sz w:val="20"/>
                <w:szCs w:val="20"/>
              </w:rPr>
            </w:pPr>
            <w:r w:rsidRPr="0043460D">
              <w:rPr>
                <w:b/>
                <w:sz w:val="20"/>
                <w:szCs w:val="20"/>
              </w:rPr>
              <w:t>Bold text indicates questions for the teacher to ask students.</w:t>
            </w:r>
          </w:p>
        </w:tc>
      </w:tr>
      <w:tr w:rsidR="004C5095" w:rsidRPr="00D31F4D" w14:paraId="461528A1" w14:textId="77777777">
        <w:tc>
          <w:tcPr>
            <w:tcW w:w="894" w:type="dxa"/>
            <w:vMerge/>
            <w:shd w:val="clear" w:color="auto" w:fill="auto"/>
          </w:tcPr>
          <w:p w14:paraId="7A8EB09D" w14:textId="77777777" w:rsidR="004C5095" w:rsidRPr="0043460D" w:rsidRDefault="004C5095" w:rsidP="0043460D">
            <w:pPr>
              <w:spacing w:before="20" w:after="20" w:line="240" w:lineRule="auto"/>
              <w:jc w:val="center"/>
              <w:rPr>
                <w:b/>
                <w:color w:val="000000"/>
                <w:sz w:val="20"/>
                <w:szCs w:val="20"/>
              </w:rPr>
            </w:pPr>
          </w:p>
        </w:tc>
        <w:tc>
          <w:tcPr>
            <w:tcW w:w="8556" w:type="dxa"/>
            <w:shd w:val="clear" w:color="auto" w:fill="auto"/>
          </w:tcPr>
          <w:p w14:paraId="4F1A7C08" w14:textId="382E7410" w:rsidR="004C5095" w:rsidRPr="0043460D" w:rsidRDefault="004C5095" w:rsidP="0043460D">
            <w:pPr>
              <w:spacing w:before="20" w:after="20" w:line="240" w:lineRule="auto"/>
              <w:rPr>
                <w:i/>
                <w:sz w:val="20"/>
                <w:szCs w:val="20"/>
              </w:rPr>
            </w:pPr>
            <w:r w:rsidRPr="0043460D">
              <w:rPr>
                <w:i/>
                <w:sz w:val="20"/>
                <w:szCs w:val="20"/>
              </w:rPr>
              <w:t>Italicized text indicates a vocabulary word.</w:t>
            </w:r>
          </w:p>
        </w:tc>
      </w:tr>
      <w:tr w:rsidR="004C5095" w:rsidRPr="00D31F4D" w14:paraId="448B5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4C48DA4" w14:textId="25ED7D70" w:rsidR="004C5095" w:rsidRPr="0043460D" w:rsidRDefault="004C5095"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737AAEA8" w14:textId="38F37FC3" w:rsidR="004C5095" w:rsidRPr="0043460D" w:rsidRDefault="004C5095" w:rsidP="0043460D">
            <w:pPr>
              <w:spacing w:before="20" w:after="20" w:line="240" w:lineRule="auto"/>
              <w:rPr>
                <w:sz w:val="20"/>
                <w:szCs w:val="20"/>
              </w:rPr>
            </w:pPr>
            <w:r w:rsidRPr="0043460D">
              <w:rPr>
                <w:sz w:val="20"/>
                <w:szCs w:val="20"/>
              </w:rPr>
              <w:t>Indicates student action(s).</w:t>
            </w:r>
          </w:p>
        </w:tc>
      </w:tr>
      <w:tr w:rsidR="004C5095" w:rsidRPr="00D31F4D" w14:paraId="2467C3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114B5DC" w14:textId="72F95DCE" w:rsidR="004C5095" w:rsidRPr="0043460D" w:rsidRDefault="004C5095"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02918A00" w14:textId="3EC2226F" w:rsidR="004C5095" w:rsidRPr="0043460D" w:rsidRDefault="004C5095" w:rsidP="0043460D">
            <w:pPr>
              <w:spacing w:before="20" w:after="20" w:line="240" w:lineRule="auto"/>
              <w:rPr>
                <w:sz w:val="20"/>
                <w:szCs w:val="20"/>
              </w:rPr>
            </w:pPr>
            <w:r w:rsidRPr="0043460D">
              <w:rPr>
                <w:sz w:val="20"/>
                <w:szCs w:val="20"/>
              </w:rPr>
              <w:t>Indicates possible student response(s) to teacher questions.</w:t>
            </w:r>
          </w:p>
        </w:tc>
      </w:tr>
      <w:tr w:rsidR="004C5095" w:rsidRPr="00D31F4D" w14:paraId="49099F05" w14:textId="77777777">
        <w:tc>
          <w:tcPr>
            <w:tcW w:w="894" w:type="dxa"/>
            <w:shd w:val="clear" w:color="auto" w:fill="auto"/>
            <w:vAlign w:val="bottom"/>
          </w:tcPr>
          <w:p w14:paraId="3BC959C6" w14:textId="4AEECF7E" w:rsidR="004C5095" w:rsidRPr="0043460D" w:rsidRDefault="004C5095"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3685E0B0" w14:textId="41256A2E" w:rsidR="004C5095" w:rsidRPr="0043460D" w:rsidRDefault="004C5095"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11266FEA" w14:textId="77777777" w:rsidR="00790BCC" w:rsidRPr="00790BCC" w:rsidRDefault="00790BCC" w:rsidP="004C5095">
      <w:pPr>
        <w:pStyle w:val="LearningSequenceHeader"/>
      </w:pPr>
      <w:r w:rsidRPr="00790BCC">
        <w:t>Activity 1: Introduction of Lesson Agenda</w:t>
      </w:r>
      <w:r w:rsidRPr="00790BCC">
        <w:tab/>
        <w:t>5%</w:t>
      </w:r>
    </w:p>
    <w:p w14:paraId="0AA02978" w14:textId="4B259BF5" w:rsidR="00FD4EFA" w:rsidRDefault="009A2EB5" w:rsidP="009A2EB5">
      <w:pPr>
        <w:pStyle w:val="TA"/>
      </w:pPr>
      <w:r>
        <w:t>Begin by reviewing the agenda and the assessed standard</w:t>
      </w:r>
      <w:r w:rsidR="000F6FC5">
        <w:t>s</w:t>
      </w:r>
      <w:r>
        <w:t xml:space="preserve"> for this lesson: </w:t>
      </w:r>
      <w:r w:rsidR="000F6FC5">
        <w:t>CCRA.R.9</w:t>
      </w:r>
      <w:r w:rsidR="00AB5FC8">
        <w:t xml:space="preserve"> and </w:t>
      </w:r>
      <w:r w:rsidR="000F6FC5">
        <w:t>RI.11-12.1</w:t>
      </w:r>
      <w:r>
        <w:t xml:space="preserve">. In this lesson, students read pages </w:t>
      </w:r>
      <w:r w:rsidR="00C071DB">
        <w:t>69</w:t>
      </w:r>
      <w:r w:rsidR="0022550D">
        <w:t>–</w:t>
      </w:r>
      <w:r w:rsidR="00C071DB">
        <w:t>71</w:t>
      </w:r>
      <w:r w:rsidR="003C2579">
        <w:t xml:space="preserve"> </w:t>
      </w:r>
      <w:r w:rsidR="000F6FC5">
        <w:t xml:space="preserve">of “Myth as Structure in Toni Morrison’s </w:t>
      </w:r>
      <w:r w:rsidR="000F6FC5" w:rsidRPr="000F6FC5">
        <w:rPr>
          <w:i/>
        </w:rPr>
        <w:t>Song of Solomon</w:t>
      </w:r>
      <w:r w:rsidR="000F6FC5" w:rsidRPr="000F6FC5">
        <w:t>”</w:t>
      </w:r>
      <w:r w:rsidR="00290F2D">
        <w:t xml:space="preserve"> by A. Leslie Harris</w:t>
      </w:r>
      <w:r w:rsidR="008B5DF3" w:rsidRPr="000F6FC5">
        <w:t xml:space="preserve">, engaging in </w:t>
      </w:r>
      <w:r w:rsidR="000F6FC5">
        <w:t xml:space="preserve">a discussion of </w:t>
      </w:r>
      <w:r w:rsidR="003F7507">
        <w:t xml:space="preserve">Milkman’s journey in the context of other mythical figures </w:t>
      </w:r>
      <w:r w:rsidR="000F6FC5">
        <w:t xml:space="preserve">before independently exploring how the </w:t>
      </w:r>
      <w:r w:rsidR="003F7507">
        <w:t>literary criticism</w:t>
      </w:r>
      <w:r w:rsidR="000F6FC5">
        <w:t xml:space="preserve"> relates to prior analysis</w:t>
      </w:r>
      <w:r w:rsidR="003F7507">
        <w:t xml:space="preserve"> o</w:t>
      </w:r>
      <w:r w:rsidR="006125BB">
        <w:t>f</w:t>
      </w:r>
      <w:r w:rsidR="003F7507">
        <w:t xml:space="preserve"> existing unanswered questions</w:t>
      </w:r>
      <w:r w:rsidR="008B5DF3" w:rsidRPr="000F6FC5">
        <w:t xml:space="preserve">. </w:t>
      </w:r>
    </w:p>
    <w:p w14:paraId="3D63A2AE" w14:textId="77777777" w:rsidR="008B5DF3" w:rsidRPr="001735F1" w:rsidRDefault="008B5DF3" w:rsidP="008B5DF3">
      <w:pPr>
        <w:pStyle w:val="SA"/>
      </w:pPr>
      <w:r>
        <w:t xml:space="preserve">Students look at the agenda. </w:t>
      </w:r>
    </w:p>
    <w:p w14:paraId="3264CEFE" w14:textId="2AADC427" w:rsidR="00790BCC" w:rsidRPr="00790BCC" w:rsidRDefault="00790BCC" w:rsidP="00BB2534">
      <w:pPr>
        <w:pStyle w:val="LearningSequenceHeader"/>
        <w:keepNext/>
      </w:pPr>
      <w:r w:rsidRPr="00790BCC">
        <w:lastRenderedPageBreak/>
        <w:t>Activi</w:t>
      </w:r>
      <w:r w:rsidR="00D9135A">
        <w:t>ty 2: Homework Accountability</w:t>
      </w:r>
      <w:r w:rsidR="00D9135A">
        <w:tab/>
      </w:r>
      <w:r w:rsidR="00080236">
        <w:t>1</w:t>
      </w:r>
      <w:r w:rsidR="00B21BD4">
        <w:t>0</w:t>
      </w:r>
      <w:r w:rsidRPr="00790BCC">
        <w:t>%</w:t>
      </w:r>
    </w:p>
    <w:p w14:paraId="5B80CDC3" w14:textId="3A681721" w:rsidR="00080236" w:rsidRDefault="00080236" w:rsidP="00080236">
      <w:pPr>
        <w:pStyle w:val="TA"/>
      </w:pPr>
      <w:r>
        <w:t xml:space="preserve">Instruct students to take out their responses to the first part of the previous lesson’s homework assignment. (Respond briefly in writing to the following prompt: </w:t>
      </w:r>
      <w:r w:rsidRPr="00B84B01">
        <w:t xml:space="preserve">To what extent is </w:t>
      </w:r>
      <w:r>
        <w:t>m</w:t>
      </w:r>
      <w:r w:rsidRPr="00B84B01">
        <w:t xml:space="preserve">ercy a </w:t>
      </w:r>
      <w:r>
        <w:t>central idea</w:t>
      </w:r>
      <w:r w:rsidRPr="00B84B01">
        <w:t xml:space="preserve"> of </w:t>
      </w:r>
      <w:r>
        <w:rPr>
          <w:i/>
        </w:rPr>
        <w:t>Song of Solomon</w:t>
      </w:r>
      <w:r w:rsidRPr="00B84B01">
        <w:t>?</w:t>
      </w:r>
      <w:r>
        <w:t>) Instruct students to form pairs and discuss their responses.</w:t>
      </w:r>
    </w:p>
    <w:p w14:paraId="7762A6CD" w14:textId="77777777" w:rsidR="00080236" w:rsidRDefault="00080236" w:rsidP="00080236">
      <w:pPr>
        <w:pStyle w:val="SR"/>
        <w:numPr>
          <w:ilvl w:val="0"/>
          <w:numId w:val="10"/>
        </w:numPr>
      </w:pPr>
      <w:r>
        <w:t>Student responses may include:</w:t>
      </w:r>
    </w:p>
    <w:p w14:paraId="1EA5F512" w14:textId="0794F0A6" w:rsidR="00080236" w:rsidRDefault="00080236" w:rsidP="00080236">
      <w:pPr>
        <w:pStyle w:val="SASRBullet"/>
        <w:numPr>
          <w:ilvl w:val="1"/>
          <w:numId w:val="9"/>
        </w:numPr>
        <w:ind w:left="1080"/>
      </w:pPr>
      <w:r>
        <w:t xml:space="preserve">Mercy appears as a central idea early in the text with the </w:t>
      </w:r>
      <w:r w:rsidR="003B41FB">
        <w:t>description</w:t>
      </w:r>
      <w:r>
        <w:t xml:space="preserve"> of “No Mercy Hospital” (p. 4). The hospital does not admit African-American patients until Milkman’s birth</w:t>
      </w:r>
      <w:r w:rsidR="000F7C31">
        <w:t>, so the building</w:t>
      </w:r>
      <w:r>
        <w:t xml:space="preserve"> stands as a reminder of the lack of mercy that African Americans receive throughout the text. Morrison uses Mercy Hospital </w:t>
      </w:r>
      <w:r w:rsidR="000F7C31">
        <w:t>as backdrop in important moments</w:t>
      </w:r>
      <w:r>
        <w:t xml:space="preserve"> in the text to reinforce the </w:t>
      </w:r>
      <w:r w:rsidR="00323AB7">
        <w:t>merciless society</w:t>
      </w:r>
      <w:r>
        <w:t xml:space="preserve"> that looms over characters in the text. </w:t>
      </w:r>
      <w:r w:rsidR="00C85835">
        <w:t>For example, when Macon tells the story of the gold, Milkman and Macon “</w:t>
      </w:r>
      <w:r w:rsidR="00C85835" w:rsidRPr="0018335B">
        <w:t>met</w:t>
      </w:r>
      <w:r w:rsidR="00C85835">
        <w:t xml:space="preserve"> </w:t>
      </w:r>
      <w:r w:rsidR="00C85835" w:rsidRPr="0018335B">
        <w:t>in</w:t>
      </w:r>
      <w:r w:rsidR="00C85835">
        <w:t xml:space="preserve"> </w:t>
      </w:r>
      <w:r w:rsidR="00C85835" w:rsidRPr="0018335B">
        <w:t>the</w:t>
      </w:r>
      <w:r w:rsidR="00C85835">
        <w:t xml:space="preserve"> </w:t>
      </w:r>
      <w:r w:rsidR="00C85835" w:rsidRPr="0018335B">
        <w:t>l</w:t>
      </w:r>
      <w:r w:rsidR="00C85835">
        <w:t>i</w:t>
      </w:r>
      <w:r w:rsidR="00C85835" w:rsidRPr="0018335B">
        <w:t>ttle</w:t>
      </w:r>
      <w:r w:rsidR="00C85835">
        <w:t xml:space="preserve"> </w:t>
      </w:r>
      <w:r w:rsidR="00C85835" w:rsidRPr="0018335B">
        <w:t>public</w:t>
      </w:r>
      <w:r w:rsidR="00C85835">
        <w:t xml:space="preserve"> </w:t>
      </w:r>
      <w:r w:rsidR="00C85835" w:rsidRPr="0018335B">
        <w:t>park</w:t>
      </w:r>
      <w:r w:rsidR="00C85835">
        <w:t xml:space="preserve"> </w:t>
      </w:r>
      <w:r w:rsidR="00C85835" w:rsidRPr="0018335B">
        <w:t>across</w:t>
      </w:r>
      <w:r w:rsidR="00C85835">
        <w:t xml:space="preserve"> </w:t>
      </w:r>
      <w:r w:rsidR="00C85835" w:rsidRPr="0018335B">
        <w:t>the</w:t>
      </w:r>
      <w:r w:rsidR="00C85835">
        <w:t xml:space="preserve"> </w:t>
      </w:r>
      <w:r w:rsidR="00C85835" w:rsidRPr="0018335B">
        <w:t>street</w:t>
      </w:r>
      <w:r w:rsidR="00C85835">
        <w:t xml:space="preserve"> </w:t>
      </w:r>
      <w:r w:rsidR="00C85835" w:rsidRPr="0018335B">
        <w:t>from</w:t>
      </w:r>
      <w:r w:rsidR="00C85835">
        <w:t xml:space="preserve"> </w:t>
      </w:r>
      <w:r w:rsidR="00C85835" w:rsidRPr="0018335B">
        <w:t>Mercy</w:t>
      </w:r>
      <w:r w:rsidR="00C85835">
        <w:t xml:space="preserve"> </w:t>
      </w:r>
      <w:r w:rsidR="00C85835" w:rsidRPr="0018335B">
        <w:t>Hospital</w:t>
      </w:r>
      <w:r w:rsidR="00C85835">
        <w:t xml:space="preserve">” (p. 164), </w:t>
      </w:r>
      <w:r w:rsidR="006B56C1">
        <w:t>a setting that</w:t>
      </w:r>
      <w:r w:rsidR="00C85835">
        <w:t xml:space="preserve"> emphasizes </w:t>
      </w:r>
      <w:r w:rsidR="00C85835" w:rsidRPr="009F7502">
        <w:t xml:space="preserve">the desperation the men have to </w:t>
      </w:r>
      <w:r w:rsidR="00E25C76">
        <w:t>get the gold and escape their social status</w:t>
      </w:r>
      <w:r w:rsidR="00C85835" w:rsidRPr="009F7502">
        <w:t xml:space="preserve">. </w:t>
      </w:r>
    </w:p>
    <w:p w14:paraId="5FB76AE9" w14:textId="513EE3CF" w:rsidR="00080236" w:rsidRPr="00790BCC" w:rsidRDefault="00080236" w:rsidP="00080236">
      <w:pPr>
        <w:pStyle w:val="SASRBullet"/>
        <w:numPr>
          <w:ilvl w:val="1"/>
          <w:numId w:val="9"/>
        </w:numPr>
        <w:ind w:left="1080"/>
      </w:pPr>
      <w:r>
        <w:t xml:space="preserve">Mercy appears in the text often in relation to troubled characters of the story. Frequent exclamations of “mercy” such as Porter’s cry of “God have mercy. What I’m </w:t>
      </w:r>
      <w:proofErr w:type="spellStart"/>
      <w:r>
        <w:t>gonna</w:t>
      </w:r>
      <w:proofErr w:type="spellEnd"/>
      <w:r>
        <w:t xml:space="preserve"> do?” (p. 26) reflect the struggles of the characters to find compassion and kindness. Pilate exclaims</w:t>
      </w:r>
      <w:r w:rsidR="006B56C1">
        <w:t>,</w:t>
      </w:r>
      <w:r>
        <w:t xml:space="preserve"> “I want mercy!” (p. 317) at Hagar’s funeral, asking for compassion for her</w:t>
      </w:r>
      <w:r w:rsidR="006B56C1">
        <w:t>self</w:t>
      </w:r>
      <w:r>
        <w:t xml:space="preserve"> </w:t>
      </w:r>
      <w:r w:rsidR="006B56C1">
        <w:t xml:space="preserve">and her </w:t>
      </w:r>
      <w:r>
        <w:t>granddaughter.</w:t>
      </w:r>
    </w:p>
    <w:p w14:paraId="6121748A" w14:textId="77777777" w:rsidR="00080236" w:rsidRDefault="00080236" w:rsidP="00BA40E7">
      <w:pPr>
        <w:pStyle w:val="BR"/>
      </w:pPr>
    </w:p>
    <w:p w14:paraId="6065C1AF" w14:textId="74B65789" w:rsidR="00051ECB" w:rsidRDefault="00B21BD4">
      <w:pPr>
        <w:pStyle w:val="IN"/>
      </w:pPr>
      <w:r w:rsidRPr="00B21BD4">
        <w:t xml:space="preserve">Students will be held accountable for </w:t>
      </w:r>
      <w:r w:rsidR="00F13B57">
        <w:t>the annotations</w:t>
      </w:r>
      <w:r w:rsidRPr="00B21BD4">
        <w:t xml:space="preserve"> that they </w:t>
      </w:r>
      <w:r w:rsidR="00F13B57">
        <w:t>made</w:t>
      </w:r>
      <w:r w:rsidRPr="00B21BD4">
        <w:t xml:space="preserve"> for homework during Activity 3: </w:t>
      </w:r>
      <w:r>
        <w:t>Reading and Discussion</w:t>
      </w:r>
      <w:r w:rsidR="00C3654C">
        <w:t xml:space="preserve">. </w:t>
      </w:r>
    </w:p>
    <w:p w14:paraId="3AC4477E" w14:textId="77E0C38D" w:rsidR="00790BCC" w:rsidRPr="00790BCC" w:rsidRDefault="00790BCC" w:rsidP="007017EB">
      <w:pPr>
        <w:pStyle w:val="LearningSequenceHeader"/>
      </w:pPr>
      <w:r w:rsidRPr="00790BCC">
        <w:t xml:space="preserve">Activity 3: </w:t>
      </w:r>
      <w:r w:rsidR="005170A8">
        <w:t>Reading and</w:t>
      </w:r>
      <w:r w:rsidR="00D9135A">
        <w:t xml:space="preserve"> Discussion</w:t>
      </w:r>
      <w:r w:rsidRPr="00790BCC">
        <w:tab/>
      </w:r>
      <w:r w:rsidR="00080236">
        <w:t>55</w:t>
      </w:r>
      <w:r w:rsidRPr="00790BCC">
        <w:t>%</w:t>
      </w:r>
    </w:p>
    <w:p w14:paraId="16F77C5A" w14:textId="354D33C1" w:rsidR="003F7507" w:rsidRDefault="003F7507" w:rsidP="00F01D7B">
      <w:pPr>
        <w:pStyle w:val="TA"/>
      </w:pPr>
      <w:r>
        <w:t>Instruct students to form</w:t>
      </w:r>
      <w:r w:rsidR="005A7761">
        <w:t xml:space="preserve"> small </w:t>
      </w:r>
      <w:r>
        <w:t xml:space="preserve">groups. Post or project each set of questions below for students to discuss. </w:t>
      </w:r>
      <w:r w:rsidR="004204DC" w:rsidRPr="00812CB9">
        <w:t>Instruct students to continue to</w:t>
      </w:r>
      <w:r w:rsidR="004204DC">
        <w:t xml:space="preserve"> </w:t>
      </w:r>
      <w:r w:rsidR="004204DC" w:rsidRPr="00812CB9">
        <w:t>annotate the text as they read and discuss</w:t>
      </w:r>
      <w:r w:rsidR="00932BE3" w:rsidRPr="00DA3B7A">
        <w:rPr>
          <w:color w:val="4F81BD"/>
        </w:rPr>
        <w:t xml:space="preserve"> </w:t>
      </w:r>
      <w:r w:rsidR="00932BE3" w:rsidRPr="00492B2E">
        <w:rPr>
          <w:color w:val="4F81BD"/>
        </w:rPr>
        <w:t>(W.11-12.9.a, b</w:t>
      </w:r>
      <w:r w:rsidR="005A7761" w:rsidRPr="00492B2E">
        <w:rPr>
          <w:color w:val="4F81BD"/>
        </w:rPr>
        <w:t>)</w:t>
      </w:r>
      <w:r w:rsidR="004204DC" w:rsidRPr="00BF52A8">
        <w:t>.</w:t>
      </w:r>
    </w:p>
    <w:p w14:paraId="2F6A386D" w14:textId="499B664B" w:rsidR="003F7507" w:rsidRDefault="003F7507" w:rsidP="003F7507">
      <w:pPr>
        <w:pStyle w:val="IN"/>
      </w:pPr>
      <w:r w:rsidRPr="003F7507">
        <w:rPr>
          <w:b/>
        </w:rPr>
        <w:t>Differentiation Consideration:</w:t>
      </w:r>
      <w:r>
        <w:t xml:space="preserve"> Consider posting or projecting the following guidi</w:t>
      </w:r>
      <w:r w:rsidR="00DB0ED1">
        <w:t>ng question to support students</w:t>
      </w:r>
      <w:r>
        <w:t xml:space="preserve"> throughout </w:t>
      </w:r>
      <w:r w:rsidR="00DB0ED1">
        <w:t>this</w:t>
      </w:r>
      <w:r>
        <w:t xml:space="preserve"> lesson:</w:t>
      </w:r>
    </w:p>
    <w:p w14:paraId="19037C20" w14:textId="64FD80C3" w:rsidR="00051ECB" w:rsidRDefault="00894059">
      <w:pPr>
        <w:pStyle w:val="DCwithQ"/>
      </w:pPr>
      <w:r>
        <w:t xml:space="preserve">How </w:t>
      </w:r>
      <w:r w:rsidR="00932BE3">
        <w:t xml:space="preserve">is </w:t>
      </w:r>
      <w:r>
        <w:t xml:space="preserve">Milkman’s journey to </w:t>
      </w:r>
      <w:r w:rsidR="000A7422">
        <w:t>the south</w:t>
      </w:r>
      <w:r w:rsidR="00932BE3">
        <w:t xml:space="preserve"> similar to journeys </w:t>
      </w:r>
      <w:r>
        <w:t xml:space="preserve">of other mythic </w:t>
      </w:r>
      <w:r w:rsidR="00932BE3">
        <w:t>people</w:t>
      </w:r>
      <w:r>
        <w:t>?</w:t>
      </w:r>
    </w:p>
    <w:p w14:paraId="35BD98E3" w14:textId="26D8FFAA" w:rsidR="00051ECB" w:rsidRDefault="00683838">
      <w:pPr>
        <w:pStyle w:val="TA"/>
      </w:pPr>
      <w:r>
        <w:t xml:space="preserve">Instruct students to </w:t>
      </w:r>
      <w:r w:rsidR="00B91208">
        <w:t>read</w:t>
      </w:r>
      <w:r w:rsidR="00223CE3">
        <w:t xml:space="preserve"> </w:t>
      </w:r>
      <w:r>
        <w:t>pages 69–70</w:t>
      </w:r>
      <w:r w:rsidR="00290F2D">
        <w:t xml:space="preserve"> </w:t>
      </w:r>
      <w:r>
        <w:t xml:space="preserve">of “Myth as Structure in Toni Morrison’s </w:t>
      </w:r>
      <w:r w:rsidRPr="00BB2534">
        <w:rPr>
          <w:i/>
        </w:rPr>
        <w:t>Song of Solomon</w:t>
      </w:r>
      <w:r>
        <w:t xml:space="preserve">” (from “In </w:t>
      </w:r>
      <w:r w:rsidRPr="00BB2534">
        <w:rPr>
          <w:i/>
        </w:rPr>
        <w:t>Song of Solomon</w:t>
      </w:r>
      <w:r>
        <w:t xml:space="preserve"> Toni Morrison has faced the tale-spinner</w:t>
      </w:r>
      <w:r w:rsidR="00223CE3">
        <w:t>’</w:t>
      </w:r>
      <w:r>
        <w:t>s recurring problem” to “to inform and control her narrative structure”)</w:t>
      </w:r>
      <w:r w:rsidR="002642B4">
        <w:t xml:space="preserve"> </w:t>
      </w:r>
      <w:r w:rsidR="00B91208">
        <w:rPr>
          <w:shd w:val="clear" w:color="auto" w:fill="FFFFFF"/>
        </w:rPr>
        <w:t>and</w:t>
      </w:r>
      <w:r w:rsidR="00492B2E" w:rsidRPr="00684A0F">
        <w:rPr>
          <w:shd w:val="clear" w:color="auto" w:fill="FFFFFF"/>
        </w:rPr>
        <w:t xml:space="preserve"> discuss the following questions in groups before sharing out with the class</w:t>
      </w:r>
      <w:r>
        <w:t xml:space="preserve">. </w:t>
      </w:r>
    </w:p>
    <w:p w14:paraId="459F1E52" w14:textId="650FD544" w:rsidR="00F01D7B" w:rsidRDefault="00F01D7B" w:rsidP="005C5677">
      <w:pPr>
        <w:pStyle w:val="TA"/>
        <w:rPr>
          <w:rStyle w:val="hwc"/>
        </w:rPr>
      </w:pPr>
      <w:r w:rsidRPr="003F7507">
        <w:lastRenderedPageBreak/>
        <w:t>Provide students with the definitions</w:t>
      </w:r>
      <w:r w:rsidR="00977665">
        <w:t xml:space="preserve"> </w:t>
      </w:r>
      <w:r w:rsidR="002064F6">
        <w:t>of</w:t>
      </w:r>
      <w:r w:rsidR="00573142">
        <w:t xml:space="preserve"> </w:t>
      </w:r>
      <w:r w:rsidR="00573142">
        <w:rPr>
          <w:i/>
        </w:rPr>
        <w:t>perceptual</w:t>
      </w:r>
      <w:r w:rsidR="004436E2">
        <w:rPr>
          <w:i/>
        </w:rPr>
        <w:t xml:space="preserve">, </w:t>
      </w:r>
      <w:proofErr w:type="spellStart"/>
      <w:r w:rsidR="004436E2" w:rsidRPr="00BA40E7">
        <w:rPr>
          <w:i/>
        </w:rPr>
        <w:t>mythopoesis</w:t>
      </w:r>
      <w:proofErr w:type="spellEnd"/>
      <w:r w:rsidR="004436E2">
        <w:t>,</w:t>
      </w:r>
      <w:r w:rsidR="00573142" w:rsidRPr="00EE33E8" w:rsidDel="00573142">
        <w:rPr>
          <w:i/>
        </w:rPr>
        <w:t xml:space="preserve"> </w:t>
      </w:r>
      <w:r w:rsidR="00573142">
        <w:t xml:space="preserve">and </w:t>
      </w:r>
      <w:r w:rsidR="00573142">
        <w:rPr>
          <w:i/>
        </w:rPr>
        <w:t>pervasive</w:t>
      </w:r>
      <w:r w:rsidR="00EE33E8" w:rsidRPr="00A35845">
        <w:t>.</w:t>
      </w:r>
    </w:p>
    <w:p w14:paraId="045B122D" w14:textId="668925E8" w:rsidR="00F01D7B" w:rsidRDefault="00F01D7B" w:rsidP="00F01D7B">
      <w:pPr>
        <w:pStyle w:val="IN"/>
      </w:pPr>
      <w:r>
        <w:t>Students may be familiar with</w:t>
      </w:r>
      <w:r w:rsidR="002064F6">
        <w:t xml:space="preserve"> some of</w:t>
      </w:r>
      <w:r>
        <w:t xml:space="preserve"> these words. Consider asking students to volunteer definitions before providing them to the group.</w:t>
      </w:r>
    </w:p>
    <w:p w14:paraId="34D4E86B" w14:textId="4BEF336A" w:rsidR="00F01D7B" w:rsidRDefault="00F01D7B" w:rsidP="00F01D7B">
      <w:pPr>
        <w:pStyle w:val="SA"/>
        <w:numPr>
          <w:ilvl w:val="0"/>
          <w:numId w:val="8"/>
        </w:numPr>
      </w:pPr>
      <w:r w:rsidRPr="003665B1">
        <w:t>Students write the definition</w:t>
      </w:r>
      <w:r w:rsidR="0083446A">
        <w:t>s</w:t>
      </w:r>
      <w:r w:rsidR="005D0633">
        <w:t xml:space="preserve"> </w:t>
      </w:r>
      <w:r w:rsidR="00154A71">
        <w:t xml:space="preserve">of </w:t>
      </w:r>
      <w:r w:rsidR="00154A71">
        <w:rPr>
          <w:i/>
        </w:rPr>
        <w:t>perceptual</w:t>
      </w:r>
      <w:r w:rsidR="004436E2">
        <w:rPr>
          <w:i/>
        </w:rPr>
        <w:t xml:space="preserve">, </w:t>
      </w:r>
      <w:proofErr w:type="spellStart"/>
      <w:r w:rsidR="004436E2" w:rsidRPr="00280C8C">
        <w:rPr>
          <w:i/>
        </w:rPr>
        <w:t>mythopoesis</w:t>
      </w:r>
      <w:proofErr w:type="spellEnd"/>
      <w:r w:rsidR="004436E2">
        <w:rPr>
          <w:i/>
        </w:rPr>
        <w:t>,</w:t>
      </w:r>
      <w:r w:rsidR="00154A71" w:rsidRPr="00EE33E8">
        <w:rPr>
          <w:i/>
        </w:rPr>
        <w:t xml:space="preserve"> </w:t>
      </w:r>
      <w:r w:rsidR="00154A71">
        <w:t xml:space="preserve">and </w:t>
      </w:r>
      <w:r w:rsidR="00154A71">
        <w:rPr>
          <w:i/>
        </w:rPr>
        <w:t>pervasive</w:t>
      </w:r>
      <w:r w:rsidR="00154A71" w:rsidRPr="003665B1">
        <w:t xml:space="preserve"> </w:t>
      </w:r>
      <w:r w:rsidRPr="003665B1">
        <w:t>on their cop</w:t>
      </w:r>
      <w:r>
        <w:t>ies</w:t>
      </w:r>
      <w:r w:rsidRPr="003665B1">
        <w:t xml:space="preserve"> of the text or in a vocabulary </w:t>
      </w:r>
      <w:r>
        <w:t>journal</w:t>
      </w:r>
      <w:r w:rsidRPr="003665B1">
        <w:t>.</w:t>
      </w:r>
    </w:p>
    <w:p w14:paraId="66E520D1" w14:textId="1E6964AB" w:rsidR="00F01D7B" w:rsidRPr="005D0633" w:rsidRDefault="00F01D7B" w:rsidP="005D0633">
      <w:pPr>
        <w:pStyle w:val="IN"/>
        <w:rPr>
          <w:i/>
        </w:rPr>
      </w:pPr>
      <w:r w:rsidRPr="00017768">
        <w:rPr>
          <w:b/>
        </w:rPr>
        <w:t>Differentiation Consideration</w:t>
      </w:r>
      <w:r>
        <w:t xml:space="preserve">: Consider providing students </w:t>
      </w:r>
      <w:r w:rsidR="005D0633">
        <w:t>with the definition</w:t>
      </w:r>
      <w:r w:rsidR="00223CE3">
        <w:t>s</w:t>
      </w:r>
      <w:r w:rsidR="0083446A">
        <w:t xml:space="preserve"> </w:t>
      </w:r>
      <w:r w:rsidR="00223CE3">
        <w:t xml:space="preserve">of </w:t>
      </w:r>
      <w:r w:rsidR="00A918AC">
        <w:rPr>
          <w:i/>
        </w:rPr>
        <w:t xml:space="preserve">myth </w:t>
      </w:r>
      <w:r w:rsidR="00A918AC">
        <w:t xml:space="preserve">and </w:t>
      </w:r>
      <w:r w:rsidR="00573142">
        <w:rPr>
          <w:i/>
        </w:rPr>
        <w:t>presupposes.</w:t>
      </w:r>
    </w:p>
    <w:p w14:paraId="7F28EADB" w14:textId="41DFB3A9" w:rsidR="00F01D7B" w:rsidRDefault="00F01D7B" w:rsidP="00BA40E7">
      <w:pPr>
        <w:pStyle w:val="DCwithSA"/>
      </w:pPr>
      <w:r>
        <w:t>Students write the definition</w:t>
      </w:r>
      <w:r w:rsidR="00A918AC">
        <w:t>s</w:t>
      </w:r>
      <w:r>
        <w:t xml:space="preserve"> </w:t>
      </w:r>
      <w:r w:rsidR="00154A71">
        <w:t xml:space="preserve">of </w:t>
      </w:r>
      <w:r w:rsidR="00A918AC">
        <w:rPr>
          <w:i/>
        </w:rPr>
        <w:t xml:space="preserve">myth </w:t>
      </w:r>
      <w:r w:rsidR="00A918AC">
        <w:t xml:space="preserve">and </w:t>
      </w:r>
      <w:r w:rsidR="00154A71">
        <w:rPr>
          <w:i/>
        </w:rPr>
        <w:t>presupposes</w:t>
      </w:r>
      <w:r w:rsidR="00154A71">
        <w:t xml:space="preserve"> </w:t>
      </w:r>
      <w:r>
        <w:t xml:space="preserve">on their copies of the text or in a vocabulary journal. </w:t>
      </w:r>
    </w:p>
    <w:p w14:paraId="5FC6DA34" w14:textId="77777777" w:rsidR="00C071DB" w:rsidRDefault="005D0633" w:rsidP="00C071DB">
      <w:pPr>
        <w:pStyle w:val="Q"/>
      </w:pPr>
      <w:r>
        <w:t>What challenge does Harris say Morrison</w:t>
      </w:r>
      <w:r w:rsidR="00D32974">
        <w:t xml:space="preserve"> </w:t>
      </w:r>
      <w:r w:rsidR="0000192C">
        <w:t>“</w:t>
      </w:r>
      <w:r w:rsidR="00D32974">
        <w:t>faced</w:t>
      </w:r>
      <w:r w:rsidR="0000192C">
        <w:t>” (p. 69)</w:t>
      </w:r>
      <w:r w:rsidR="00C071DB">
        <w:t>?</w:t>
      </w:r>
      <w:r>
        <w:t xml:space="preserve"> How does Harris say Morrison overcame this challenge?</w:t>
      </w:r>
    </w:p>
    <w:p w14:paraId="6AADE676" w14:textId="2B756CF8" w:rsidR="000D5F8E" w:rsidRDefault="000D5F8E" w:rsidP="005D0633">
      <w:pPr>
        <w:pStyle w:val="SR"/>
      </w:pPr>
      <w:r>
        <w:t xml:space="preserve">Student responses </w:t>
      </w:r>
      <w:r w:rsidR="00855C62">
        <w:t>should</w:t>
      </w:r>
      <w:r>
        <w:t xml:space="preserve"> include:</w:t>
      </w:r>
    </w:p>
    <w:p w14:paraId="2C6F3A73" w14:textId="70B216A3" w:rsidR="000D5F8E" w:rsidRDefault="005D0633" w:rsidP="00060FF4">
      <w:pPr>
        <w:pStyle w:val="SASRBullet"/>
      </w:pPr>
      <w:r>
        <w:t>Harris states that Morrison</w:t>
      </w:r>
      <w:r w:rsidR="00D32974">
        <w:t xml:space="preserve"> </w:t>
      </w:r>
      <w:r>
        <w:t>“faced the tale-spinner</w:t>
      </w:r>
      <w:r w:rsidR="00A5379B">
        <w:t>’</w:t>
      </w:r>
      <w:r>
        <w:t>s recurring problem</w:t>
      </w:r>
      <w:r w:rsidR="008C4B7F">
        <w:t>,</w:t>
      </w:r>
      <w:r>
        <w:t>” namely the challenge of making characters universally</w:t>
      </w:r>
      <w:r w:rsidR="00FD1ECA">
        <w:t xml:space="preserve"> accessible</w:t>
      </w:r>
      <w:r w:rsidR="0029185D">
        <w:t xml:space="preserve"> so that readers understand her “characters’ background or experiences” (p. 69)</w:t>
      </w:r>
      <w:r w:rsidR="00FD1ECA">
        <w:t xml:space="preserve">. </w:t>
      </w:r>
      <w:r w:rsidR="00C4070E">
        <w:t xml:space="preserve">Morrison had to provide </w:t>
      </w:r>
      <w:r w:rsidR="00E22611">
        <w:t xml:space="preserve">enough information to </w:t>
      </w:r>
      <w:r>
        <w:t>reader</w:t>
      </w:r>
      <w:r w:rsidR="00E22611">
        <w:t>s</w:t>
      </w:r>
      <w:r>
        <w:t xml:space="preserve"> </w:t>
      </w:r>
      <w:r w:rsidR="00B17BDE">
        <w:t xml:space="preserve">who had </w:t>
      </w:r>
      <w:r>
        <w:t>no knowledge of Americ</w:t>
      </w:r>
      <w:r w:rsidR="00573B0C">
        <w:t xml:space="preserve">an </w:t>
      </w:r>
      <w:r w:rsidR="00E22611">
        <w:t xml:space="preserve">racial </w:t>
      </w:r>
      <w:r w:rsidR="00573B0C">
        <w:t xml:space="preserve">politics </w:t>
      </w:r>
      <w:r w:rsidR="00C4070E">
        <w:t>to ensure the reader</w:t>
      </w:r>
      <w:r w:rsidR="00E22611">
        <w:t>s</w:t>
      </w:r>
      <w:r w:rsidR="00C4070E">
        <w:t xml:space="preserve"> could</w:t>
      </w:r>
      <w:r>
        <w:t xml:space="preserve"> </w:t>
      </w:r>
      <w:r w:rsidR="00E22611">
        <w:t xml:space="preserve">understand </w:t>
      </w:r>
      <w:r>
        <w:t>Milkman</w:t>
      </w:r>
      <w:r w:rsidR="0029185D">
        <w:t>, or “one black man’s struggle for identity” (p. 69)</w:t>
      </w:r>
      <w:r>
        <w:t xml:space="preserve">. </w:t>
      </w:r>
    </w:p>
    <w:p w14:paraId="422211BD" w14:textId="52C5DCCD" w:rsidR="00C071DB" w:rsidRDefault="00EB2BF2" w:rsidP="00060FF4">
      <w:pPr>
        <w:pStyle w:val="SASRBullet"/>
      </w:pPr>
      <w:r>
        <w:t xml:space="preserve">Harris </w:t>
      </w:r>
      <w:r w:rsidR="00573B0C">
        <w:t>argues</w:t>
      </w:r>
      <w:r w:rsidR="001B3D2A">
        <w:t xml:space="preserve"> </w:t>
      </w:r>
      <w:r>
        <w:t xml:space="preserve">that “Morrison’s success” is because of her “use of myth to show man’s constant search for reassurance in myths” (p. 69). Harris </w:t>
      </w:r>
      <w:r w:rsidR="00573B0C">
        <w:t>suggests</w:t>
      </w:r>
      <w:r>
        <w:t xml:space="preserve"> that Morrison </w:t>
      </w:r>
      <w:r w:rsidR="006D7CF0">
        <w:t xml:space="preserve">engages </w:t>
      </w:r>
      <w:r w:rsidR="005E4CBE">
        <w:t>reader</w:t>
      </w:r>
      <w:r w:rsidR="006D7CF0">
        <w:t xml:space="preserve">s in </w:t>
      </w:r>
      <w:r w:rsidRPr="00EB2BF2">
        <w:rPr>
          <w:i/>
        </w:rPr>
        <w:t>Song of Solomon</w:t>
      </w:r>
      <w:r>
        <w:t xml:space="preserve"> </w:t>
      </w:r>
      <w:r w:rsidR="005E4CBE">
        <w:t xml:space="preserve">by </w:t>
      </w:r>
      <w:r w:rsidR="006D7CF0">
        <w:t>placing Milkman in his own mythic tale</w:t>
      </w:r>
      <w:r>
        <w:t>.</w:t>
      </w:r>
      <w:r w:rsidR="006D7CF0">
        <w:t xml:space="preserve"> </w:t>
      </w:r>
      <w:r w:rsidR="005E4CBE">
        <w:t>The myth</w:t>
      </w:r>
      <w:r w:rsidR="00573B0C">
        <w:t>ic</w:t>
      </w:r>
      <w:r w:rsidR="005E4CBE">
        <w:t xml:space="preserve"> structure of Milkman’s journey allows</w:t>
      </w:r>
      <w:r w:rsidR="00B17BDE">
        <w:t xml:space="preserve"> </w:t>
      </w:r>
      <w:r w:rsidR="005E4CBE">
        <w:t>reader</w:t>
      </w:r>
      <w:r w:rsidR="00573B0C">
        <w:t>s</w:t>
      </w:r>
      <w:r w:rsidR="005E4CBE">
        <w:t xml:space="preserve"> to better connect to the story that Morrison </w:t>
      </w:r>
      <w:r w:rsidR="00B17BDE">
        <w:t>tells</w:t>
      </w:r>
      <w:r w:rsidR="006A5F0D">
        <w:t>,</w:t>
      </w:r>
      <w:r w:rsidR="005E4CBE">
        <w:t xml:space="preserve"> because reader</w:t>
      </w:r>
      <w:r w:rsidR="00E22611">
        <w:t>s</w:t>
      </w:r>
      <w:r w:rsidR="005E4CBE">
        <w:t xml:space="preserve"> </w:t>
      </w:r>
      <w:r w:rsidR="00E22611">
        <w:t>are</w:t>
      </w:r>
      <w:r w:rsidR="005E4CBE">
        <w:t xml:space="preserve"> already familiar with how a myth unfolds. </w:t>
      </w:r>
    </w:p>
    <w:p w14:paraId="300F4FD6" w14:textId="77777777" w:rsidR="00C071DB" w:rsidRDefault="00FD1ECA" w:rsidP="00C071DB">
      <w:pPr>
        <w:pStyle w:val="Q"/>
      </w:pPr>
      <w:r>
        <w:t>What does Harris present as the function of myth</w:t>
      </w:r>
      <w:r w:rsidR="00C071DB">
        <w:t>?</w:t>
      </w:r>
    </w:p>
    <w:p w14:paraId="567685DB" w14:textId="06943A30" w:rsidR="00C071DB" w:rsidRDefault="00427145" w:rsidP="00C071DB">
      <w:pPr>
        <w:pStyle w:val="SR"/>
      </w:pPr>
      <w:r>
        <w:t xml:space="preserve">Harris </w:t>
      </w:r>
      <w:r w:rsidR="00633726">
        <w:t xml:space="preserve">states </w:t>
      </w:r>
      <w:r>
        <w:t xml:space="preserve">that according to </w:t>
      </w:r>
      <w:proofErr w:type="spellStart"/>
      <w:r>
        <w:t>Mircea</w:t>
      </w:r>
      <w:proofErr w:type="spellEnd"/>
      <w:r>
        <w:t xml:space="preserve"> </w:t>
      </w:r>
      <w:proofErr w:type="spellStart"/>
      <w:r>
        <w:t>Eliade</w:t>
      </w:r>
      <w:proofErr w:type="spellEnd"/>
      <w:r w:rsidR="008C4B7F">
        <w:t>,</w:t>
      </w:r>
      <w:r>
        <w:t xml:space="preserve"> “myth is sacred history” </w:t>
      </w:r>
      <w:proofErr w:type="spellStart"/>
      <w:r w:rsidR="000A3A53">
        <w:t>andt</w:t>
      </w:r>
      <w:r w:rsidR="00266431">
        <w:t>he</w:t>
      </w:r>
      <w:proofErr w:type="spellEnd"/>
      <w:r w:rsidR="00266431">
        <w:t xml:space="preserve"> </w:t>
      </w:r>
      <w:r>
        <w:t xml:space="preserve">goal </w:t>
      </w:r>
      <w:r w:rsidR="005E720E">
        <w:t>of myth</w:t>
      </w:r>
      <w:r w:rsidR="00266431">
        <w:t xml:space="preserve"> </w:t>
      </w:r>
      <w:r>
        <w:t>is to “explain the origins, destiny, and cultural concerns of a people” (p. 69)</w:t>
      </w:r>
      <w:r w:rsidR="00404E09">
        <w:t>.</w:t>
      </w:r>
      <w:r>
        <w:t xml:space="preserve"> Even in an age of “scientific fact</w:t>
      </w:r>
      <w:r w:rsidR="000A3A53">
        <w:t>,</w:t>
      </w:r>
      <w:r>
        <w:t xml:space="preserve">” </w:t>
      </w:r>
      <w:r w:rsidR="00501954">
        <w:t xml:space="preserve">Harris claims that </w:t>
      </w:r>
      <w:r w:rsidR="00266431">
        <w:t xml:space="preserve">people </w:t>
      </w:r>
      <w:r w:rsidR="00E66EB9">
        <w:t xml:space="preserve">depend </w:t>
      </w:r>
      <w:r w:rsidR="00501954">
        <w:t xml:space="preserve">“on myth for more than entertainment” and that </w:t>
      </w:r>
      <w:r w:rsidR="00A1195E">
        <w:t xml:space="preserve">people </w:t>
      </w:r>
      <w:r w:rsidR="00501954">
        <w:t>“are still drawn” to myths, heroes</w:t>
      </w:r>
      <w:r w:rsidR="00303F7F">
        <w:t>,</w:t>
      </w:r>
      <w:r w:rsidR="00501954">
        <w:t xml:space="preserve"> and supernatural conflicts</w:t>
      </w:r>
      <w:r w:rsidR="004774AC">
        <w:t xml:space="preserve"> (p. 69)</w:t>
      </w:r>
      <w:r w:rsidR="00501954">
        <w:t xml:space="preserve">. </w:t>
      </w:r>
      <w:r w:rsidR="008B3E92">
        <w:t>Myths</w:t>
      </w:r>
      <w:r w:rsidR="00501954">
        <w:t xml:space="preserve"> serve as “agents of stability” </w:t>
      </w:r>
      <w:r w:rsidR="003032DE">
        <w:t>th</w:t>
      </w:r>
      <w:r w:rsidR="000D0152">
        <w:t>at answer the</w:t>
      </w:r>
      <w:r w:rsidR="003032DE">
        <w:t xml:space="preserve"> “enduring questions</w:t>
      </w:r>
      <w:r w:rsidR="000D0152">
        <w:t xml:space="preserve">” of the world </w:t>
      </w:r>
      <w:r w:rsidR="003032DE">
        <w:t>(p.</w:t>
      </w:r>
      <w:r w:rsidR="002C6D77">
        <w:t xml:space="preserve"> </w:t>
      </w:r>
      <w:r w:rsidR="003032DE">
        <w:t>69).</w:t>
      </w:r>
      <w:r w:rsidR="000D0152">
        <w:t xml:space="preserve"> People connect to mythic stories </w:t>
      </w:r>
      <w:r w:rsidR="00E83FD4">
        <w:t xml:space="preserve">in order </w:t>
      </w:r>
      <w:r w:rsidR="000D0152">
        <w:t xml:space="preserve">to explain </w:t>
      </w:r>
      <w:r w:rsidR="000B01D9">
        <w:t xml:space="preserve">the mysteries of the world </w:t>
      </w:r>
      <w:r w:rsidR="000D0152">
        <w:t>and to give meaning to the struggles of humankind.</w:t>
      </w:r>
    </w:p>
    <w:p w14:paraId="1BF9F67B" w14:textId="0D5AA691" w:rsidR="001D21EF" w:rsidRPr="00DD5FE4" w:rsidRDefault="001D21EF" w:rsidP="001D21EF">
      <w:pPr>
        <w:pStyle w:val="IN"/>
      </w:pPr>
      <w:r w:rsidRPr="00DD5FE4">
        <w:rPr>
          <w:b/>
        </w:rPr>
        <w:t>Differentiation Consideration:</w:t>
      </w:r>
      <w:r w:rsidRPr="00DD5FE4">
        <w:t xml:space="preserve"> If students struggle, consider </w:t>
      </w:r>
      <w:r w:rsidR="00075CDE">
        <w:t>posing</w:t>
      </w:r>
      <w:r w:rsidRPr="00DD5FE4">
        <w:t xml:space="preserve"> the following scaffolding question</w:t>
      </w:r>
      <w:r w:rsidR="00E038CA">
        <w:t>s</w:t>
      </w:r>
      <w:r w:rsidRPr="00DD5FE4">
        <w:t>:</w:t>
      </w:r>
    </w:p>
    <w:p w14:paraId="5F7190F1" w14:textId="712F96AF" w:rsidR="001D21EF" w:rsidRPr="001D21EF" w:rsidRDefault="001D21EF" w:rsidP="001D21EF">
      <w:pPr>
        <w:pStyle w:val="DCwithQ"/>
        <w:rPr>
          <w:shd w:val="clear" w:color="auto" w:fill="FFFFFF"/>
        </w:rPr>
      </w:pPr>
      <w:r>
        <w:rPr>
          <w:shd w:val="clear" w:color="auto" w:fill="FFFFFF"/>
        </w:rPr>
        <w:lastRenderedPageBreak/>
        <w:t xml:space="preserve">How does the idea that people have “always turned to myth to explain the inexplicable” </w:t>
      </w:r>
      <w:r w:rsidR="00A871DF">
        <w:rPr>
          <w:shd w:val="clear" w:color="auto" w:fill="FFFFFF"/>
        </w:rPr>
        <w:t xml:space="preserve">(p. 69) </w:t>
      </w:r>
      <w:r>
        <w:rPr>
          <w:shd w:val="clear" w:color="auto" w:fill="FFFFFF"/>
        </w:rPr>
        <w:t xml:space="preserve">clarify the meaning of the word </w:t>
      </w:r>
      <w:r>
        <w:rPr>
          <w:i/>
          <w:shd w:val="clear" w:color="auto" w:fill="FFFFFF"/>
        </w:rPr>
        <w:t>inexplicable</w:t>
      </w:r>
      <w:r>
        <w:rPr>
          <w:shd w:val="clear" w:color="auto" w:fill="FFFFFF"/>
        </w:rPr>
        <w:t xml:space="preserve">? </w:t>
      </w:r>
      <w:r w:rsidR="00B17BDE">
        <w:rPr>
          <w:shd w:val="clear" w:color="auto" w:fill="FFFFFF"/>
        </w:rPr>
        <w:t xml:space="preserve">(L.11-12.4.a) </w:t>
      </w:r>
      <w:proofErr w:type="gramStart"/>
      <w:r>
        <w:rPr>
          <w:shd w:val="clear" w:color="auto" w:fill="FFFFFF"/>
        </w:rPr>
        <w:t>What</w:t>
      </w:r>
      <w:proofErr w:type="gramEnd"/>
      <w:r>
        <w:rPr>
          <w:shd w:val="clear" w:color="auto" w:fill="FFFFFF"/>
        </w:rPr>
        <w:t xml:space="preserve"> word parts in the word </w:t>
      </w:r>
      <w:r>
        <w:rPr>
          <w:i/>
          <w:shd w:val="clear" w:color="auto" w:fill="FFFFFF"/>
        </w:rPr>
        <w:t>inexplicable</w:t>
      </w:r>
      <w:r>
        <w:rPr>
          <w:shd w:val="clear" w:color="auto" w:fill="FFFFFF"/>
        </w:rPr>
        <w:t xml:space="preserve"> confirm this meaning?</w:t>
      </w:r>
      <w:r w:rsidR="00B17BDE">
        <w:rPr>
          <w:shd w:val="clear" w:color="auto" w:fill="FFFFFF"/>
        </w:rPr>
        <w:t xml:space="preserve"> (L.11-12.4.b)</w:t>
      </w:r>
    </w:p>
    <w:p w14:paraId="22D25999" w14:textId="4E0A7F1A" w:rsidR="00397175" w:rsidRDefault="001D21EF" w:rsidP="00BB2534">
      <w:pPr>
        <w:pStyle w:val="DCwithSR"/>
        <w:ind w:left="1080"/>
        <w:rPr>
          <w:shd w:val="clear" w:color="auto" w:fill="FFFFFF"/>
        </w:rPr>
      </w:pPr>
      <w:r>
        <w:rPr>
          <w:shd w:val="clear" w:color="auto" w:fill="FFFFFF"/>
        </w:rPr>
        <w:t xml:space="preserve">According to Harris, people use myths to explain what is difficult to explain, so the word </w:t>
      </w:r>
      <w:r>
        <w:rPr>
          <w:i/>
          <w:shd w:val="clear" w:color="auto" w:fill="FFFFFF"/>
        </w:rPr>
        <w:t xml:space="preserve">inexplicable </w:t>
      </w:r>
      <w:r>
        <w:rPr>
          <w:shd w:val="clear" w:color="auto" w:fill="FFFFFF"/>
        </w:rPr>
        <w:t xml:space="preserve">must mean “difficult to explain.” The word parts </w:t>
      </w:r>
      <w:r w:rsidR="00683838" w:rsidRPr="00683838">
        <w:rPr>
          <w:i/>
          <w:shd w:val="clear" w:color="auto" w:fill="FFFFFF"/>
        </w:rPr>
        <w:t>in</w:t>
      </w:r>
      <w:r w:rsidR="00566166">
        <w:rPr>
          <w:i/>
          <w:shd w:val="clear" w:color="auto" w:fill="FFFFFF"/>
        </w:rPr>
        <w:t>-</w:t>
      </w:r>
      <w:r w:rsidR="00DF71A7">
        <w:rPr>
          <w:i/>
          <w:shd w:val="clear" w:color="auto" w:fill="FFFFFF"/>
        </w:rPr>
        <w:t>,</w:t>
      </w:r>
      <w:r>
        <w:rPr>
          <w:shd w:val="clear" w:color="auto" w:fill="FFFFFF"/>
        </w:rPr>
        <w:t xml:space="preserve"> which means “not</w:t>
      </w:r>
      <w:r w:rsidR="00DF71A7">
        <w:rPr>
          <w:shd w:val="clear" w:color="auto" w:fill="FFFFFF"/>
        </w:rPr>
        <w:t>,</w:t>
      </w:r>
      <w:r>
        <w:rPr>
          <w:shd w:val="clear" w:color="auto" w:fill="FFFFFF"/>
        </w:rPr>
        <w:t xml:space="preserve">” </w:t>
      </w:r>
      <w:proofErr w:type="spellStart"/>
      <w:r>
        <w:rPr>
          <w:i/>
          <w:shd w:val="clear" w:color="auto" w:fill="FFFFFF"/>
        </w:rPr>
        <w:t>explic</w:t>
      </w:r>
      <w:proofErr w:type="spellEnd"/>
      <w:r w:rsidR="00566166">
        <w:rPr>
          <w:i/>
          <w:shd w:val="clear" w:color="auto" w:fill="FFFFFF"/>
        </w:rPr>
        <w:t>-</w:t>
      </w:r>
      <w:r w:rsidR="00DF71A7">
        <w:rPr>
          <w:i/>
          <w:shd w:val="clear" w:color="auto" w:fill="FFFFFF"/>
        </w:rPr>
        <w:t>,</w:t>
      </w:r>
      <w:r>
        <w:rPr>
          <w:shd w:val="clear" w:color="auto" w:fill="FFFFFF"/>
        </w:rPr>
        <w:t xml:space="preserve"> which looks like “explain</w:t>
      </w:r>
      <w:r w:rsidR="00DF71A7">
        <w:rPr>
          <w:shd w:val="clear" w:color="auto" w:fill="FFFFFF"/>
        </w:rPr>
        <w:t>,</w:t>
      </w:r>
      <w:r>
        <w:rPr>
          <w:shd w:val="clear" w:color="auto" w:fill="FFFFFF"/>
        </w:rPr>
        <w:t xml:space="preserve">” and </w:t>
      </w:r>
      <w:r w:rsidR="004774AC">
        <w:rPr>
          <w:i/>
          <w:shd w:val="clear" w:color="auto" w:fill="FFFFFF"/>
        </w:rPr>
        <w:t>-</w:t>
      </w:r>
      <w:r>
        <w:rPr>
          <w:i/>
          <w:shd w:val="clear" w:color="auto" w:fill="FFFFFF"/>
        </w:rPr>
        <w:t>able</w:t>
      </w:r>
      <w:r w:rsidR="00DF71A7">
        <w:rPr>
          <w:i/>
          <w:shd w:val="clear" w:color="auto" w:fill="FFFFFF"/>
        </w:rPr>
        <w:t>,</w:t>
      </w:r>
      <w:r>
        <w:rPr>
          <w:i/>
          <w:shd w:val="clear" w:color="auto" w:fill="FFFFFF"/>
        </w:rPr>
        <w:t xml:space="preserve"> </w:t>
      </w:r>
      <w:r>
        <w:rPr>
          <w:shd w:val="clear" w:color="auto" w:fill="FFFFFF"/>
        </w:rPr>
        <w:t>“which means capable of</w:t>
      </w:r>
      <w:r w:rsidR="004774AC">
        <w:rPr>
          <w:shd w:val="clear" w:color="auto" w:fill="FFFFFF"/>
        </w:rPr>
        <w:t>,</w:t>
      </w:r>
      <w:r>
        <w:rPr>
          <w:shd w:val="clear" w:color="auto" w:fill="FFFFFF"/>
        </w:rPr>
        <w:t xml:space="preserve">” confirm that the word </w:t>
      </w:r>
      <w:r>
        <w:rPr>
          <w:i/>
          <w:shd w:val="clear" w:color="auto" w:fill="FFFFFF"/>
        </w:rPr>
        <w:t xml:space="preserve">inexplicable </w:t>
      </w:r>
      <w:r>
        <w:rPr>
          <w:shd w:val="clear" w:color="auto" w:fill="FFFFFF"/>
        </w:rPr>
        <w:t>means “not able to be explained.”</w:t>
      </w:r>
    </w:p>
    <w:p w14:paraId="74EAE1D3" w14:textId="0AB40E84" w:rsidR="00C071DB" w:rsidRPr="00DA3B7A" w:rsidRDefault="009A072F" w:rsidP="00C071DB">
      <w:pPr>
        <w:pStyle w:val="Q"/>
        <w:rPr>
          <w:color w:val="000000"/>
        </w:rPr>
      </w:pPr>
      <w:r w:rsidRPr="00DA3B7A">
        <w:rPr>
          <w:color w:val="000000"/>
        </w:rPr>
        <w:t>How does Harris describe the type of myth structure Morrison uses?</w:t>
      </w:r>
      <w:r w:rsidR="002262DB" w:rsidRPr="00DA3B7A">
        <w:rPr>
          <w:color w:val="000000"/>
        </w:rPr>
        <w:t xml:space="preserve"> </w:t>
      </w:r>
    </w:p>
    <w:p w14:paraId="297EFF00" w14:textId="38DB8DA1" w:rsidR="003B265C" w:rsidRPr="00DA3B7A" w:rsidRDefault="007A3C69" w:rsidP="0064071A">
      <w:pPr>
        <w:pStyle w:val="SR"/>
        <w:rPr>
          <w:color w:val="000000"/>
        </w:rPr>
      </w:pPr>
      <w:r w:rsidRPr="00DA3B7A">
        <w:rPr>
          <w:color w:val="000000"/>
        </w:rPr>
        <w:t>Harris states that Morrison “selects one of the oldest and most pervasive mythic themes, the hero and his quest, to inform and control her narrative structure” (p. 70).</w:t>
      </w:r>
      <w:r w:rsidR="00D42955" w:rsidRPr="00DA3B7A">
        <w:rPr>
          <w:color w:val="000000"/>
        </w:rPr>
        <w:t xml:space="preserve"> </w:t>
      </w:r>
      <w:r w:rsidRPr="00DA3B7A">
        <w:rPr>
          <w:color w:val="000000"/>
        </w:rPr>
        <w:t>In Harris’s opinion</w:t>
      </w:r>
      <w:r w:rsidR="00D42955" w:rsidRPr="00DA3B7A">
        <w:rPr>
          <w:color w:val="000000"/>
        </w:rPr>
        <w:t>,</w:t>
      </w:r>
      <w:r w:rsidRPr="00DA3B7A">
        <w:rPr>
          <w:color w:val="000000"/>
        </w:rPr>
        <w:t xml:space="preserve"> Morrison structures the novel towards and around Milkman’s heroic journey and personal growth.</w:t>
      </w:r>
    </w:p>
    <w:p w14:paraId="5D84601C" w14:textId="7C7DFD37" w:rsidR="00345B82" w:rsidRDefault="00345B82" w:rsidP="004774AC">
      <w:pPr>
        <w:pStyle w:val="TA"/>
      </w:pPr>
      <w:r>
        <w:t xml:space="preserve">Lead a brief whole-class discussion of student responses. </w:t>
      </w:r>
    </w:p>
    <w:p w14:paraId="6BA8BC93" w14:textId="77777777" w:rsidR="00051ECB" w:rsidRDefault="00051ECB">
      <w:pPr>
        <w:pStyle w:val="BR"/>
      </w:pPr>
    </w:p>
    <w:p w14:paraId="4357357C" w14:textId="74EF5D4A" w:rsidR="00051ECB" w:rsidRDefault="00683838">
      <w:pPr>
        <w:pStyle w:val="TA"/>
      </w:pPr>
      <w:r w:rsidRPr="00683838">
        <w:t xml:space="preserve">Instruct students to </w:t>
      </w:r>
      <w:r w:rsidR="00B91208">
        <w:t>read</w:t>
      </w:r>
      <w:r w:rsidR="00B50B7B" w:rsidRPr="00683838">
        <w:t xml:space="preserve"> </w:t>
      </w:r>
      <w:r w:rsidRPr="00683838">
        <w:t xml:space="preserve">pages 70–71 of “Myth as Structure in Toni Morrison’s </w:t>
      </w:r>
      <w:r w:rsidRPr="0066705B">
        <w:rPr>
          <w:i/>
        </w:rPr>
        <w:t>Song of Solomon</w:t>
      </w:r>
      <w:r w:rsidRPr="00683838">
        <w:t xml:space="preserve">” (from “In </w:t>
      </w:r>
      <w:r w:rsidRPr="0066705B">
        <w:rPr>
          <w:i/>
        </w:rPr>
        <w:t>Song of Solomon</w:t>
      </w:r>
      <w:r w:rsidRPr="00683838">
        <w:t xml:space="preserve"> Morrison creates a world both realistic and dreamlike” to “carry much of the burden of the myth”)</w:t>
      </w:r>
      <w:r w:rsidR="002642B4">
        <w:t xml:space="preserve"> </w:t>
      </w:r>
      <w:r w:rsidR="00B91208">
        <w:rPr>
          <w:shd w:val="clear" w:color="auto" w:fill="FFFFFF"/>
        </w:rPr>
        <w:t>and</w:t>
      </w:r>
      <w:r w:rsidR="004774AC" w:rsidRPr="00684A0F">
        <w:rPr>
          <w:shd w:val="clear" w:color="auto" w:fill="FFFFFF"/>
        </w:rPr>
        <w:t xml:space="preserve"> discuss the following questions in groups before sharing out with the class</w:t>
      </w:r>
      <w:r w:rsidRPr="00683838">
        <w:t xml:space="preserve">. </w:t>
      </w:r>
    </w:p>
    <w:p w14:paraId="03ABA70C" w14:textId="12E0781B" w:rsidR="00573142" w:rsidRDefault="00573142" w:rsidP="00573142">
      <w:pPr>
        <w:pStyle w:val="TA"/>
        <w:rPr>
          <w:rStyle w:val="hwc"/>
        </w:rPr>
      </w:pPr>
      <w:r w:rsidRPr="003F7507">
        <w:t>Provide students with the</w:t>
      </w:r>
      <w:r>
        <w:t xml:space="preserve"> definition </w:t>
      </w:r>
      <w:r w:rsidR="001D0843">
        <w:t>of</w:t>
      </w:r>
      <w:r w:rsidRPr="003F7507">
        <w:t xml:space="preserve"> </w:t>
      </w:r>
      <w:r w:rsidR="00B4428C" w:rsidRPr="00BA40E7">
        <w:rPr>
          <w:i/>
        </w:rPr>
        <w:t>assimilation</w:t>
      </w:r>
      <w:r>
        <w:rPr>
          <w:i/>
        </w:rPr>
        <w:t>.</w:t>
      </w:r>
    </w:p>
    <w:p w14:paraId="6B343865" w14:textId="486C630C" w:rsidR="00051ECB" w:rsidRDefault="00573142">
      <w:pPr>
        <w:pStyle w:val="IN"/>
      </w:pPr>
      <w:r>
        <w:t xml:space="preserve">Students may be familiar with </w:t>
      </w:r>
      <w:r w:rsidR="005A3111">
        <w:t>this</w:t>
      </w:r>
      <w:r>
        <w:t xml:space="preserve"> word. Consider asking students to volunteer </w:t>
      </w:r>
      <w:r w:rsidR="005A3111">
        <w:t xml:space="preserve">a </w:t>
      </w:r>
      <w:r>
        <w:t xml:space="preserve">definition before providing </w:t>
      </w:r>
      <w:r w:rsidR="001D0843">
        <w:t>one</w:t>
      </w:r>
      <w:r>
        <w:t xml:space="preserve"> to the group.</w:t>
      </w:r>
    </w:p>
    <w:p w14:paraId="4D646E01" w14:textId="34AB2951" w:rsidR="00573142" w:rsidRDefault="00573142" w:rsidP="00573142">
      <w:pPr>
        <w:pStyle w:val="SA"/>
        <w:numPr>
          <w:ilvl w:val="0"/>
          <w:numId w:val="8"/>
        </w:numPr>
      </w:pPr>
      <w:r w:rsidRPr="003665B1">
        <w:t>Students write the definition</w:t>
      </w:r>
      <w:r>
        <w:t xml:space="preserve"> </w:t>
      </w:r>
      <w:r w:rsidR="00CD3921">
        <w:t xml:space="preserve">of </w:t>
      </w:r>
      <w:r w:rsidR="00B4428C" w:rsidRPr="00BA40E7">
        <w:rPr>
          <w:i/>
        </w:rPr>
        <w:t>assimilation</w:t>
      </w:r>
      <w:r w:rsidR="00CD3921" w:rsidRPr="003665B1">
        <w:t xml:space="preserve"> </w:t>
      </w:r>
      <w:r w:rsidRPr="003665B1">
        <w:t>on their cop</w:t>
      </w:r>
      <w:r>
        <w:t>ies</w:t>
      </w:r>
      <w:r w:rsidRPr="003665B1">
        <w:t xml:space="preserve"> of the text or in a vocabulary </w:t>
      </w:r>
      <w:r>
        <w:t>journal</w:t>
      </w:r>
      <w:r w:rsidRPr="003665B1">
        <w:t>.</w:t>
      </w:r>
    </w:p>
    <w:p w14:paraId="20DD0B2F" w14:textId="4E2A10B1" w:rsidR="00051ECB" w:rsidRDefault="00573142">
      <w:pPr>
        <w:pStyle w:val="IN"/>
      </w:pPr>
      <w:r w:rsidRPr="00017768">
        <w:rPr>
          <w:b/>
        </w:rPr>
        <w:t>Differentiation Consideration</w:t>
      </w:r>
      <w:r>
        <w:t xml:space="preserve">: Consider providing students with the definitions </w:t>
      </w:r>
      <w:r w:rsidR="001D0843">
        <w:t>of</w:t>
      </w:r>
      <w:r>
        <w:rPr>
          <w:i/>
        </w:rPr>
        <w:t xml:space="preserve"> </w:t>
      </w:r>
      <w:r w:rsidR="00683838" w:rsidRPr="00683838">
        <w:rPr>
          <w:i/>
        </w:rPr>
        <w:t xml:space="preserve">commended, </w:t>
      </w:r>
      <w:r w:rsidR="00B4428C">
        <w:rPr>
          <w:i/>
        </w:rPr>
        <w:t>chronology</w:t>
      </w:r>
      <w:r w:rsidR="00683838" w:rsidRPr="00683838">
        <w:rPr>
          <w:i/>
        </w:rPr>
        <w:t>, approximation, loitering</w:t>
      </w:r>
      <w:r w:rsidR="00CD3921">
        <w:rPr>
          <w:i/>
        </w:rPr>
        <w:t>,</w:t>
      </w:r>
      <w:r w:rsidR="00683838" w:rsidRPr="00683838">
        <w:rPr>
          <w:i/>
        </w:rPr>
        <w:t xml:space="preserve"> </w:t>
      </w:r>
      <w:r>
        <w:t xml:space="preserve">and </w:t>
      </w:r>
      <w:r w:rsidR="00683838" w:rsidRPr="00683838">
        <w:rPr>
          <w:i/>
        </w:rPr>
        <w:t>genealogy</w:t>
      </w:r>
      <w:r w:rsidR="00CD3921">
        <w:t>.</w:t>
      </w:r>
    </w:p>
    <w:p w14:paraId="5B02D65A" w14:textId="3D191D36" w:rsidR="00051ECB" w:rsidRDefault="00573142" w:rsidP="004C5095">
      <w:pPr>
        <w:pStyle w:val="DCwithSA"/>
      </w:pPr>
      <w:r>
        <w:t>Students write the definition</w:t>
      </w:r>
      <w:r w:rsidR="005A3111">
        <w:t>s</w:t>
      </w:r>
      <w:r>
        <w:t xml:space="preserve"> </w:t>
      </w:r>
      <w:r w:rsidR="00CD3921">
        <w:t>of for</w:t>
      </w:r>
      <w:r w:rsidR="00CD3921">
        <w:rPr>
          <w:i/>
        </w:rPr>
        <w:t xml:space="preserve"> </w:t>
      </w:r>
      <w:r w:rsidR="00CD3921" w:rsidRPr="00683838">
        <w:rPr>
          <w:i/>
        </w:rPr>
        <w:t xml:space="preserve">commended, </w:t>
      </w:r>
      <w:r w:rsidR="00B4428C">
        <w:rPr>
          <w:i/>
        </w:rPr>
        <w:t>chronology</w:t>
      </w:r>
      <w:r w:rsidR="00CD3921" w:rsidRPr="00683838">
        <w:rPr>
          <w:i/>
        </w:rPr>
        <w:t>, approximation, loitering</w:t>
      </w:r>
      <w:r w:rsidR="00CD3921">
        <w:rPr>
          <w:i/>
        </w:rPr>
        <w:t>,</w:t>
      </w:r>
      <w:r w:rsidR="00CD3921" w:rsidRPr="00683838">
        <w:rPr>
          <w:i/>
        </w:rPr>
        <w:t xml:space="preserve"> </w:t>
      </w:r>
      <w:r w:rsidR="00CD3921">
        <w:t xml:space="preserve">and </w:t>
      </w:r>
      <w:r w:rsidR="00CD3921" w:rsidRPr="00683838">
        <w:rPr>
          <w:i/>
        </w:rPr>
        <w:t>genealogy</w:t>
      </w:r>
      <w:r w:rsidR="00CD3921">
        <w:t xml:space="preserve"> </w:t>
      </w:r>
      <w:r>
        <w:t xml:space="preserve">on their copies of the text or in a vocabulary journal. </w:t>
      </w:r>
    </w:p>
    <w:p w14:paraId="0DBA0137" w14:textId="19D8B231" w:rsidR="005031C3" w:rsidRDefault="005031C3" w:rsidP="00BA40E7">
      <w:pPr>
        <w:pStyle w:val="IN"/>
      </w:pPr>
      <w:r w:rsidRPr="00017768">
        <w:rPr>
          <w:b/>
        </w:rPr>
        <w:t>Differentiation Consideration</w:t>
      </w:r>
      <w:r>
        <w:t xml:space="preserve">: Consider providing students with the following information on Moses, Achilles, and Beowulf. </w:t>
      </w:r>
    </w:p>
    <w:p w14:paraId="3A2BCEF0" w14:textId="107BD959" w:rsidR="005031C3" w:rsidRDefault="003072F7" w:rsidP="00BA40E7">
      <w:pPr>
        <w:pStyle w:val="INBullet"/>
      </w:pPr>
      <w:r>
        <w:t xml:space="preserve">Moses </w:t>
      </w:r>
      <w:r w:rsidR="00310E8C">
        <w:t>–</w:t>
      </w:r>
      <w:r>
        <w:t xml:space="preserve"> </w:t>
      </w:r>
      <w:r w:rsidRPr="003072F7">
        <w:t>the Hebrew prophet who led the Israelites out of Egypt and delivered the Law during their years of wandering in the wilderness</w:t>
      </w:r>
    </w:p>
    <w:p w14:paraId="08D1DB5A" w14:textId="57D8AD45" w:rsidR="005031C3" w:rsidRDefault="005031C3" w:rsidP="00BA40E7">
      <w:pPr>
        <w:pStyle w:val="INBullet"/>
      </w:pPr>
      <w:r>
        <w:lastRenderedPageBreak/>
        <w:t>Achilles</w:t>
      </w:r>
      <w:r w:rsidR="003072F7">
        <w:t xml:space="preserve"> </w:t>
      </w:r>
      <w:r w:rsidR="00310E8C">
        <w:t>–</w:t>
      </w:r>
      <w:r w:rsidR="003072F7">
        <w:t xml:space="preserve"> </w:t>
      </w:r>
      <w:r w:rsidR="003072F7" w:rsidRPr="003072F7">
        <w:t>the greatest Greek warrior in the Trojan War and hero of Homer's Iliad</w:t>
      </w:r>
      <w:r w:rsidR="00310E8C">
        <w:t>;</w:t>
      </w:r>
      <w:r w:rsidR="003072F7" w:rsidRPr="003072F7">
        <w:t xml:space="preserve"> He killed Hector and was killed when Paris wounded him in the heel, his one vulnerable spot, with an arrow</w:t>
      </w:r>
    </w:p>
    <w:p w14:paraId="3FFE0C51" w14:textId="0429D061" w:rsidR="005031C3" w:rsidRDefault="005031C3" w:rsidP="00BA40E7">
      <w:pPr>
        <w:pStyle w:val="INBullet"/>
      </w:pPr>
      <w:r>
        <w:t>Beowulf</w:t>
      </w:r>
      <w:r w:rsidR="003072F7">
        <w:t xml:space="preserve"> </w:t>
      </w:r>
      <w:r w:rsidR="00310E8C">
        <w:t>–</w:t>
      </w:r>
      <w:r w:rsidR="003072F7">
        <w:t xml:space="preserve"> </w:t>
      </w:r>
      <w:r w:rsidR="003072F7" w:rsidRPr="003072F7">
        <w:t xml:space="preserve">a legendary </w:t>
      </w:r>
      <w:proofErr w:type="spellStart"/>
      <w:r w:rsidR="003072F7" w:rsidRPr="003072F7">
        <w:t>Geatish</w:t>
      </w:r>
      <w:proofErr w:type="spellEnd"/>
      <w:r w:rsidR="003072F7" w:rsidRPr="003072F7">
        <w:t xml:space="preserve"> warrior and hero of the Old English poem </w:t>
      </w:r>
      <w:r w:rsidR="003072F7" w:rsidRPr="00BA40E7">
        <w:rPr>
          <w:i/>
        </w:rPr>
        <w:t>Beowulf</w:t>
      </w:r>
    </w:p>
    <w:p w14:paraId="16E61117" w14:textId="51090948" w:rsidR="00C071DB" w:rsidRDefault="002262DB" w:rsidP="00C071DB">
      <w:pPr>
        <w:pStyle w:val="Q"/>
      </w:pPr>
      <w:r>
        <w:t xml:space="preserve">How does Milkman’s </w:t>
      </w:r>
      <w:r w:rsidR="00EE2EFF">
        <w:t xml:space="preserve">transition </w:t>
      </w:r>
      <w:r w:rsidR="007B28BF">
        <w:t xml:space="preserve">into </w:t>
      </w:r>
      <w:r w:rsidR="00EE2EFF">
        <w:t xml:space="preserve">adulthood </w:t>
      </w:r>
      <w:r>
        <w:t xml:space="preserve">connect to the idea of a </w:t>
      </w:r>
      <w:r w:rsidR="00481312">
        <w:t>“</w:t>
      </w:r>
      <w:r>
        <w:t xml:space="preserve">mythic </w:t>
      </w:r>
      <w:proofErr w:type="gramStart"/>
      <w:r>
        <w:t>hero</w:t>
      </w:r>
      <w:r w:rsidR="00481312">
        <w:t>[</w:t>
      </w:r>
      <w:proofErr w:type="gramEnd"/>
      <w:r w:rsidR="00481312">
        <w:t>]” (p. 70)</w:t>
      </w:r>
      <w:r w:rsidR="00C071DB">
        <w:t>?</w:t>
      </w:r>
    </w:p>
    <w:p w14:paraId="048DA423" w14:textId="3E573776" w:rsidR="006467D1" w:rsidRDefault="006467D1" w:rsidP="00C071DB">
      <w:pPr>
        <w:pStyle w:val="SR"/>
      </w:pPr>
      <w:r>
        <w:t>Student responses may include:</w:t>
      </w:r>
    </w:p>
    <w:p w14:paraId="132A6365" w14:textId="5B8EBC36" w:rsidR="00C071DB" w:rsidRDefault="00C83293" w:rsidP="00BA40E7">
      <w:pPr>
        <w:pStyle w:val="SASRBullet"/>
      </w:pPr>
      <w:r>
        <w:t>Milkman</w:t>
      </w:r>
      <w:r w:rsidR="007F7A25">
        <w:t xml:space="preserve">’s final transition into adulthood </w:t>
      </w:r>
      <w:r w:rsidR="0007012C">
        <w:t>ends</w:t>
      </w:r>
      <w:r w:rsidR="006467D1">
        <w:t xml:space="preserve"> with Milkman </w:t>
      </w:r>
      <w:r w:rsidR="000B01D9">
        <w:t>accepting his obligations to his family and community</w:t>
      </w:r>
      <w:r w:rsidR="006467D1">
        <w:t xml:space="preserve">. Harris argues that </w:t>
      </w:r>
      <w:r>
        <w:t>“</w:t>
      </w:r>
      <w:r w:rsidRPr="00C83293">
        <w:t xml:space="preserve">by the end of the novel </w:t>
      </w:r>
      <w:r w:rsidR="006467D1">
        <w:t>[Milkman]</w:t>
      </w:r>
      <w:r w:rsidRPr="00C83293">
        <w:t xml:space="preserve"> knows himself and his </w:t>
      </w:r>
      <w:r w:rsidR="00E80AC4" w:rsidRPr="00C83293">
        <w:t>obligations</w:t>
      </w:r>
      <w:r w:rsidRPr="00C83293">
        <w:t xml:space="preserve"> to both present and past, to himself and his world</w:t>
      </w:r>
      <w:r>
        <w:t>” (p.</w:t>
      </w:r>
      <w:r w:rsidR="00856B4B">
        <w:t xml:space="preserve"> </w:t>
      </w:r>
      <w:r>
        <w:t>70)</w:t>
      </w:r>
      <w:r w:rsidR="00404E09">
        <w:t>.</w:t>
      </w:r>
      <w:r w:rsidR="00E80AC4">
        <w:t xml:space="preserve"> </w:t>
      </w:r>
      <w:r w:rsidR="006467D1">
        <w:t>Milkman’s final transition is the “reintegration” portion of the “</w:t>
      </w:r>
      <w:r w:rsidR="006467D1" w:rsidRPr="006467D1">
        <w:t>mythic chronology</w:t>
      </w:r>
      <w:r w:rsidR="006467D1">
        <w:t xml:space="preserve">” (p. 70) as </w:t>
      </w:r>
      <w:r w:rsidR="0007012C">
        <w:t>described</w:t>
      </w:r>
      <w:r w:rsidR="006467D1">
        <w:t xml:space="preserve"> by Harris. </w:t>
      </w:r>
      <w:r w:rsidR="00E80AC4">
        <w:t xml:space="preserve">This acceptance of </w:t>
      </w:r>
      <w:r w:rsidR="000B01D9">
        <w:t xml:space="preserve">his </w:t>
      </w:r>
      <w:r w:rsidR="00E80AC4">
        <w:t>community</w:t>
      </w:r>
      <w:r w:rsidR="006467D1">
        <w:t xml:space="preserve"> and </w:t>
      </w:r>
      <w:r w:rsidR="00E80AC4">
        <w:t xml:space="preserve">his obligation to the people around him </w:t>
      </w:r>
      <w:r w:rsidR="0007012C">
        <w:t>confirms</w:t>
      </w:r>
      <w:r w:rsidR="00E80AC4">
        <w:t xml:space="preserve"> Milkman as a heroic character. </w:t>
      </w:r>
      <w:r w:rsidR="006467D1">
        <w:t xml:space="preserve"> </w:t>
      </w:r>
    </w:p>
    <w:p w14:paraId="395E64C3" w14:textId="54D7D3F2" w:rsidR="006467D1" w:rsidRPr="00981C4B" w:rsidRDefault="006555D8" w:rsidP="00BA40E7">
      <w:pPr>
        <w:pStyle w:val="SASRBullet"/>
      </w:pPr>
      <w:r>
        <w:t>Harris argues that</w:t>
      </w:r>
      <w:r w:rsidR="00923CB7">
        <w:t xml:space="preserve"> the </w:t>
      </w:r>
      <w:r w:rsidR="00981C4B">
        <w:t>hero</w:t>
      </w:r>
      <w:r w:rsidR="009D3322">
        <w:t>’</w:t>
      </w:r>
      <w:r w:rsidR="00981C4B">
        <w:t xml:space="preserve">s </w:t>
      </w:r>
      <w:r w:rsidR="00923CB7">
        <w:t>quest</w:t>
      </w:r>
      <w:r w:rsidR="00981C4B">
        <w:t xml:space="preserve"> ends with the hero becoming “</w:t>
      </w:r>
      <w:r w:rsidR="00981C4B" w:rsidRPr="00BA40E7">
        <w:rPr>
          <w:bCs/>
        </w:rPr>
        <w:t>an agent of the social consciousness</w:t>
      </w:r>
      <w:r w:rsidR="00981C4B" w:rsidRPr="009F7502">
        <w:rPr>
          <w:bCs/>
        </w:rPr>
        <w:t xml:space="preserve">” </w:t>
      </w:r>
      <w:r w:rsidR="00981C4B">
        <w:t>(p. 70)</w:t>
      </w:r>
      <w:r w:rsidR="009F7502">
        <w:t>, an individual who is connected to the community</w:t>
      </w:r>
      <w:r w:rsidR="006F5BBD">
        <w:t xml:space="preserve">. </w:t>
      </w:r>
      <w:r w:rsidR="00C13C2D">
        <w:t xml:space="preserve">Morrison uses </w:t>
      </w:r>
      <w:r w:rsidR="00C13C2D" w:rsidRPr="009F7502">
        <w:rPr>
          <w:bCs/>
        </w:rPr>
        <w:t>M</w:t>
      </w:r>
      <w:r w:rsidR="006F5BBD" w:rsidRPr="009F7502">
        <w:rPr>
          <w:bCs/>
        </w:rPr>
        <w:t xml:space="preserve">ilkman’s </w:t>
      </w:r>
      <w:r w:rsidR="00C13C2D" w:rsidRPr="009F7502">
        <w:rPr>
          <w:bCs/>
        </w:rPr>
        <w:t xml:space="preserve">growing </w:t>
      </w:r>
      <w:r w:rsidR="006F5BBD" w:rsidRPr="009F7502">
        <w:rPr>
          <w:bCs/>
        </w:rPr>
        <w:t xml:space="preserve">connection to the </w:t>
      </w:r>
      <w:r w:rsidR="00C13C2D" w:rsidRPr="009F7502">
        <w:rPr>
          <w:bCs/>
        </w:rPr>
        <w:t xml:space="preserve">people of Shalimar to illustrate his growing “external coherence” (p. 70) </w:t>
      </w:r>
      <w:r w:rsidR="009D3322">
        <w:rPr>
          <w:bCs/>
        </w:rPr>
        <w:t>or</w:t>
      </w:r>
      <w:r w:rsidR="00C13C2D" w:rsidRPr="009F7502">
        <w:rPr>
          <w:bCs/>
        </w:rPr>
        <w:t xml:space="preserve"> connection to the larger social community. </w:t>
      </w:r>
      <w:r w:rsidR="009F7502">
        <w:rPr>
          <w:bCs/>
        </w:rPr>
        <w:t xml:space="preserve">By building his connections and relationships with </w:t>
      </w:r>
      <w:r w:rsidR="009D3322">
        <w:rPr>
          <w:bCs/>
        </w:rPr>
        <w:t>his community and family</w:t>
      </w:r>
      <w:r w:rsidR="00355532">
        <w:rPr>
          <w:bCs/>
        </w:rPr>
        <w:t>,</w:t>
      </w:r>
      <w:r w:rsidR="009F7502">
        <w:rPr>
          <w:bCs/>
        </w:rPr>
        <w:t xml:space="preserve"> Milkman fulfills his heroic “</w:t>
      </w:r>
      <w:r w:rsidR="009F7502">
        <w:t>obligations to both present and</w:t>
      </w:r>
      <w:r w:rsidR="00437CDF">
        <w:t xml:space="preserve"> past, to himself and his world</w:t>
      </w:r>
      <w:r w:rsidR="009F7502">
        <w:t>”</w:t>
      </w:r>
      <w:r w:rsidR="00437CDF">
        <w:t xml:space="preserve"> (p. 70).</w:t>
      </w:r>
    </w:p>
    <w:p w14:paraId="49A94E31" w14:textId="0096209B" w:rsidR="00F9708C" w:rsidRDefault="00097FCB" w:rsidP="00C071DB">
      <w:pPr>
        <w:pStyle w:val="Q"/>
      </w:pPr>
      <w:r>
        <w:t>H</w:t>
      </w:r>
      <w:r w:rsidR="00EC777A">
        <w:t xml:space="preserve">ow does </w:t>
      </w:r>
      <w:r w:rsidR="005C3589">
        <w:t xml:space="preserve">the structure of </w:t>
      </w:r>
      <w:r w:rsidR="00EC777A" w:rsidRPr="00BA40E7">
        <w:rPr>
          <w:i/>
        </w:rPr>
        <w:t>Song of Solomon</w:t>
      </w:r>
      <w:r w:rsidR="00EC777A">
        <w:t xml:space="preserve"> compare to the structure of myths?</w:t>
      </w:r>
    </w:p>
    <w:p w14:paraId="201A817C" w14:textId="67530B00" w:rsidR="00EC777A" w:rsidRDefault="00C42B27" w:rsidP="00BA40E7">
      <w:pPr>
        <w:pStyle w:val="SR"/>
      </w:pPr>
      <w:r>
        <w:t xml:space="preserve">Harris claims that </w:t>
      </w:r>
      <w:r w:rsidR="00814581">
        <w:t xml:space="preserve">Morrison </w:t>
      </w:r>
      <w:r w:rsidR="00EC777A" w:rsidRPr="005010BE">
        <w:t xml:space="preserve">uses “myth to </w:t>
      </w:r>
      <w:r w:rsidR="00EC777A" w:rsidRPr="00BA40E7">
        <w:t xml:space="preserve">underpin </w:t>
      </w:r>
      <w:r w:rsidR="00EC777A" w:rsidRPr="005010BE">
        <w:t>[the]</w:t>
      </w:r>
      <w:r w:rsidR="00EC777A" w:rsidRPr="00BA40E7">
        <w:t xml:space="preserve"> narrative</w:t>
      </w:r>
      <w:r w:rsidR="00EC777A" w:rsidRPr="005010BE">
        <w:t>” (p. 69)</w:t>
      </w:r>
      <w:r w:rsidR="00814581">
        <w:t xml:space="preserve"> throughout </w:t>
      </w:r>
      <w:r w:rsidR="00814581" w:rsidRPr="00BA40E7">
        <w:rPr>
          <w:i/>
        </w:rPr>
        <w:t>Song of Solomon</w:t>
      </w:r>
      <w:r w:rsidR="00FE2080" w:rsidRPr="00BA40E7">
        <w:t xml:space="preserve">. </w:t>
      </w:r>
      <w:r w:rsidR="00FE2080" w:rsidRPr="005010BE">
        <w:t>Milkman’s story “[follows] the clear pattern of birth and youth, alienation, quest, confrontation, and reintegration common to mythic heroes”</w:t>
      </w:r>
      <w:r w:rsidR="00233420" w:rsidRPr="005010BE">
        <w:t xml:space="preserve"> </w:t>
      </w:r>
      <w:r w:rsidR="00814581" w:rsidRPr="005010BE">
        <w:t>(p. 70)</w:t>
      </w:r>
      <w:r w:rsidR="00814581">
        <w:t>.</w:t>
      </w:r>
      <w:r w:rsidR="00814581" w:rsidRPr="005010BE">
        <w:t xml:space="preserve"> </w:t>
      </w:r>
      <w:r w:rsidR="005010BE" w:rsidRPr="005010BE">
        <w:t xml:space="preserve">Milkman’s journey takes him from a “comfortable but loitering and wasted life” (p. 70) in </w:t>
      </w:r>
      <w:r w:rsidR="008C0D25">
        <w:t>P</w:t>
      </w:r>
      <w:r w:rsidR="005010BE" w:rsidRPr="005010BE">
        <w:t xml:space="preserve">art </w:t>
      </w:r>
      <w:r w:rsidR="008C0D25">
        <w:t>1</w:t>
      </w:r>
      <w:r w:rsidR="005010BE" w:rsidRPr="005010BE">
        <w:t xml:space="preserve"> </w:t>
      </w:r>
      <w:r w:rsidR="00E83FD4">
        <w:t xml:space="preserve">of </w:t>
      </w:r>
      <w:r w:rsidR="00E83FD4">
        <w:rPr>
          <w:i/>
        </w:rPr>
        <w:t xml:space="preserve">Song of Solomon </w:t>
      </w:r>
      <w:r w:rsidR="005010BE" w:rsidRPr="005010BE">
        <w:t xml:space="preserve">through a quest and confrontation in </w:t>
      </w:r>
      <w:r w:rsidR="008C0D25">
        <w:t>P</w:t>
      </w:r>
      <w:r w:rsidR="005010BE" w:rsidRPr="005010BE">
        <w:t xml:space="preserve">art </w:t>
      </w:r>
      <w:r w:rsidR="008C0D25">
        <w:t>2</w:t>
      </w:r>
      <w:r w:rsidR="005010BE" w:rsidRPr="005010BE">
        <w:t>. Harris argues that Milkman gains “not only psychological and physical maturation but an approximation of the development of a true hero” (p. 70)</w:t>
      </w:r>
      <w:r w:rsidR="005010BE">
        <w:t xml:space="preserve">. Morrison </w:t>
      </w:r>
      <w:r w:rsidR="00C0059B">
        <w:t>makes</w:t>
      </w:r>
      <w:r w:rsidR="00814581">
        <w:t xml:space="preserve"> Milkman’s </w:t>
      </w:r>
      <w:r w:rsidR="008A18CD">
        <w:t>story</w:t>
      </w:r>
      <w:r w:rsidR="00814581">
        <w:t xml:space="preserve"> </w:t>
      </w:r>
      <w:r w:rsidR="00C0059B">
        <w:t>understandable</w:t>
      </w:r>
      <w:r w:rsidR="00814581">
        <w:t xml:space="preserve"> and powerful by </w:t>
      </w:r>
      <w:r w:rsidR="00C0059B">
        <w:t>structuring</w:t>
      </w:r>
      <w:r w:rsidR="00814581">
        <w:t xml:space="preserve"> </w:t>
      </w:r>
      <w:r w:rsidR="008A18CD">
        <w:t>it</w:t>
      </w:r>
      <w:r w:rsidR="00814581">
        <w:t xml:space="preserve"> </w:t>
      </w:r>
      <w:r w:rsidR="008A18CD">
        <w:t>like a hero’s myth</w:t>
      </w:r>
      <w:r w:rsidR="00814581">
        <w:t xml:space="preserve">. </w:t>
      </w:r>
    </w:p>
    <w:p w14:paraId="5C33CA78" w14:textId="77D9F383" w:rsidR="00C071DB" w:rsidRDefault="002262DB" w:rsidP="00C071DB">
      <w:pPr>
        <w:pStyle w:val="Q"/>
      </w:pPr>
      <w:r>
        <w:t xml:space="preserve">How does Milkman’s </w:t>
      </w:r>
      <w:r w:rsidR="00097FCB">
        <w:t xml:space="preserve">character </w:t>
      </w:r>
      <w:r w:rsidR="006467D1">
        <w:t xml:space="preserve">development throughout </w:t>
      </w:r>
      <w:r w:rsidR="006467D1">
        <w:rPr>
          <w:i/>
        </w:rPr>
        <w:t xml:space="preserve">Song of Solomon </w:t>
      </w:r>
      <w:r w:rsidR="006467D1">
        <w:t>relate</w:t>
      </w:r>
      <w:r>
        <w:t xml:space="preserve"> to the idea of mythic structure</w:t>
      </w:r>
      <w:r w:rsidR="00C071DB">
        <w:t>?</w:t>
      </w:r>
    </w:p>
    <w:p w14:paraId="3B05E35E" w14:textId="6AAD169D" w:rsidR="00C61BA5" w:rsidRPr="00EC777A" w:rsidRDefault="00106311" w:rsidP="00EC777A">
      <w:pPr>
        <w:pStyle w:val="SR"/>
      </w:pPr>
      <w:r w:rsidRPr="00EC777A">
        <w:t xml:space="preserve">Harris states that Milkman’s story </w:t>
      </w:r>
      <w:r w:rsidR="00D37E2A" w:rsidRPr="00EC777A">
        <w:t xml:space="preserve">in </w:t>
      </w:r>
      <w:r w:rsidRPr="002A5EAA">
        <w:rPr>
          <w:i/>
        </w:rPr>
        <w:t>Song of Solomon</w:t>
      </w:r>
      <w:r w:rsidRPr="00BA40E7">
        <w:t xml:space="preserve"> </w:t>
      </w:r>
      <w:r w:rsidRPr="00EC777A">
        <w:t xml:space="preserve">follows a “clear pattern of </w:t>
      </w:r>
      <w:r w:rsidR="00652A2E" w:rsidRPr="00EC777A">
        <w:t>…</w:t>
      </w:r>
      <w:r w:rsidRPr="00EC777A">
        <w:t xml:space="preserve"> quest, confrontation, and reint</w:t>
      </w:r>
      <w:r w:rsidR="00E22C10" w:rsidRPr="00EC777A">
        <w:t xml:space="preserve">egration common to mythic heroes” (p. 70). </w:t>
      </w:r>
      <w:r w:rsidR="00097FCB">
        <w:t>Like other mythic heroes, Milkman goes on a quest for gold, confronts himself and Guitar in the woods of Virginia, and is reintegrated into the community of Shalimar and his family community in Michigan.</w:t>
      </w:r>
    </w:p>
    <w:p w14:paraId="61277E92" w14:textId="1C0441FA" w:rsidR="008E4546" w:rsidRDefault="002262DB" w:rsidP="002A17AC">
      <w:pPr>
        <w:pStyle w:val="Q"/>
      </w:pPr>
      <w:r>
        <w:lastRenderedPageBreak/>
        <w:t xml:space="preserve">How does the ending of </w:t>
      </w:r>
      <w:r w:rsidR="00F9708C">
        <w:rPr>
          <w:i/>
        </w:rPr>
        <w:t>Song of Solomon</w:t>
      </w:r>
      <w:r>
        <w:t xml:space="preserve"> </w:t>
      </w:r>
      <w:r w:rsidR="00341DC7">
        <w:t>reflect</w:t>
      </w:r>
      <w:r>
        <w:t xml:space="preserve"> the structure of myth</w:t>
      </w:r>
      <w:r w:rsidR="00C071DB">
        <w:t>?</w:t>
      </w:r>
    </w:p>
    <w:p w14:paraId="432F8E24" w14:textId="2E7C2388" w:rsidR="0079158F" w:rsidRPr="00103BE0" w:rsidRDefault="0079158F" w:rsidP="00103BE0">
      <w:pPr>
        <w:pStyle w:val="SR"/>
      </w:pPr>
      <w:r w:rsidRPr="00103BE0">
        <w:t>Harris states that the final scene between Milkman and Guitar is “Milkman's emergence as a champion who understands and will defend his world” (p. 71)</w:t>
      </w:r>
      <w:r w:rsidR="00103BE0" w:rsidRPr="00103BE0">
        <w:t>. As he cannot return a hero “until he defeats the enemy” (p. 71)</w:t>
      </w:r>
      <w:r w:rsidR="003313B0">
        <w:t>,</w:t>
      </w:r>
      <w:r w:rsidR="00103BE0" w:rsidRPr="00103BE0">
        <w:t xml:space="preserve"> Milkman</w:t>
      </w:r>
      <w:r w:rsidR="000E722C">
        <w:t xml:space="preserve"> </w:t>
      </w:r>
      <w:r w:rsidR="003313B0">
        <w:t>become</w:t>
      </w:r>
      <w:r w:rsidR="00035489">
        <w:t>s</w:t>
      </w:r>
      <w:r w:rsidR="003313B0">
        <w:t xml:space="preserve"> a hero by leaping toward Guitar</w:t>
      </w:r>
      <w:r w:rsidR="00103BE0" w:rsidRPr="00103BE0">
        <w:t xml:space="preserve">. </w:t>
      </w:r>
      <w:r w:rsidRPr="00103BE0">
        <w:t>Milkman’s mythic j</w:t>
      </w:r>
      <w:r w:rsidR="00103BE0" w:rsidRPr="00103BE0">
        <w:t>ourney is complete even if the reader never discovers his fate</w:t>
      </w:r>
      <w:r w:rsidR="00486BDA">
        <w:t>,</w:t>
      </w:r>
      <w:r w:rsidR="00103BE0" w:rsidRPr="00103BE0">
        <w:t xml:space="preserve"> </w:t>
      </w:r>
      <w:r w:rsidR="003313B0">
        <w:t xml:space="preserve">as </w:t>
      </w:r>
      <w:r w:rsidRPr="00103BE0">
        <w:t>“the final battle is both a confrontation and a confirmation”</w:t>
      </w:r>
      <w:r w:rsidR="00103BE0" w:rsidRPr="00103BE0">
        <w:t xml:space="preserve"> (p. 71) of Milkman’s </w:t>
      </w:r>
      <w:r w:rsidR="00035489">
        <w:t xml:space="preserve">personal </w:t>
      </w:r>
      <w:r w:rsidR="00103BE0" w:rsidRPr="00103BE0">
        <w:t xml:space="preserve">growth and heroic nature. </w:t>
      </w:r>
    </w:p>
    <w:p w14:paraId="126CD286" w14:textId="7B7763D9" w:rsidR="00C071DB" w:rsidRDefault="002262DB" w:rsidP="00C071DB">
      <w:pPr>
        <w:pStyle w:val="Q"/>
      </w:pPr>
      <w:r>
        <w:t xml:space="preserve">What does Harris identify as the root of the </w:t>
      </w:r>
      <w:r w:rsidR="00B4428C">
        <w:rPr>
          <w:i/>
        </w:rPr>
        <w:t>Song of Solomon’s</w:t>
      </w:r>
      <w:r w:rsidR="00B4428C">
        <w:t xml:space="preserve"> </w:t>
      </w:r>
      <w:r w:rsidR="00BD115E">
        <w:t xml:space="preserve">“textual </w:t>
      </w:r>
      <w:r>
        <w:t>richness</w:t>
      </w:r>
      <w:r w:rsidR="00BD115E">
        <w:t>”</w:t>
      </w:r>
      <w:r>
        <w:t xml:space="preserve"> </w:t>
      </w:r>
      <w:r w:rsidR="00BD115E">
        <w:t>(p. 71)</w:t>
      </w:r>
      <w:r w:rsidR="00035489">
        <w:t>?</w:t>
      </w:r>
      <w:r w:rsidR="00BD115E">
        <w:t xml:space="preserve"> </w:t>
      </w:r>
      <w:r>
        <w:t xml:space="preserve">How is this </w:t>
      </w:r>
      <w:r w:rsidR="005E6D43">
        <w:t xml:space="preserve">richness </w:t>
      </w:r>
      <w:r>
        <w:t>connected to the idea of myth</w:t>
      </w:r>
      <w:r w:rsidR="00C071DB">
        <w:t>?</w:t>
      </w:r>
    </w:p>
    <w:p w14:paraId="73D5112E" w14:textId="77777777" w:rsidR="003D67A7" w:rsidRDefault="003D67A7" w:rsidP="0079158F">
      <w:pPr>
        <w:pStyle w:val="SR"/>
      </w:pPr>
      <w:r>
        <w:t>Student responses may include:</w:t>
      </w:r>
    </w:p>
    <w:p w14:paraId="5000FBE2" w14:textId="268E369C" w:rsidR="003D67A7" w:rsidRDefault="003032DE" w:rsidP="00060FF4">
      <w:pPr>
        <w:pStyle w:val="SASRBullet"/>
      </w:pPr>
      <w:r>
        <w:t xml:space="preserve">The </w:t>
      </w:r>
      <w:r w:rsidR="00BD115E">
        <w:t xml:space="preserve">“textual </w:t>
      </w:r>
      <w:r>
        <w:t>richness</w:t>
      </w:r>
      <w:r w:rsidR="00BD115E">
        <w:t>”</w:t>
      </w:r>
      <w:r w:rsidR="000361D1">
        <w:t xml:space="preserve"> </w:t>
      </w:r>
      <w:r>
        <w:t xml:space="preserve">of the </w:t>
      </w:r>
      <w:r w:rsidR="00B4428C">
        <w:rPr>
          <w:i/>
        </w:rPr>
        <w:t>Song of Solomon</w:t>
      </w:r>
      <w:r w:rsidR="00B4428C">
        <w:t xml:space="preserve"> </w:t>
      </w:r>
      <w:r>
        <w:t>“derives from a present which spans three generations” and the numerous “digressions, explanations</w:t>
      </w:r>
      <w:r w:rsidR="00856B4B">
        <w:t>,</w:t>
      </w:r>
      <w:r>
        <w:t xml:space="preserve"> and expansions” (p. 71) that exist within the text. The reflections and echoes of stories from Milkman, Guitar, Macon</w:t>
      </w:r>
      <w:r w:rsidR="00ED78DD">
        <w:t>,</w:t>
      </w:r>
      <w:r>
        <w:t xml:space="preserve"> and Pilate</w:t>
      </w:r>
      <w:r w:rsidR="00292AA3">
        <w:t xml:space="preserve"> e</w:t>
      </w:r>
      <w:r w:rsidR="00AE3E8B">
        <w:t xml:space="preserve">xpand the world of </w:t>
      </w:r>
      <w:r w:rsidR="00AE3E8B">
        <w:rPr>
          <w:i/>
        </w:rPr>
        <w:t>Song of Solomon</w:t>
      </w:r>
      <w:r w:rsidR="00292AA3">
        <w:t>.</w:t>
      </w:r>
      <w:r w:rsidR="0095406D">
        <w:t xml:space="preserve"> </w:t>
      </w:r>
      <w:r w:rsidR="00AE3E8B">
        <w:t>Harris argues that these “digressions” together with Milkman’s story create “</w:t>
      </w:r>
      <w:proofErr w:type="gramStart"/>
      <w:r w:rsidR="00AE3E8B" w:rsidRPr="00AE3E8B">
        <w:t>an interlace</w:t>
      </w:r>
      <w:proofErr w:type="gramEnd"/>
      <w:r w:rsidR="00AE3E8B" w:rsidRPr="00AE3E8B">
        <w:t>, in which the dominant narrative is embellished and enhanced</w:t>
      </w:r>
      <w:r w:rsidR="00AE3E8B">
        <w:t>” (p. 71).</w:t>
      </w:r>
      <w:r w:rsidR="00342D18">
        <w:t xml:space="preserve"> The stories the characters tell about their past and ancestors enhance or improve the text</w:t>
      </w:r>
      <w:r w:rsidR="00862E5F">
        <w:t>, making it rich and multi-layered</w:t>
      </w:r>
      <w:r w:rsidR="00342D18">
        <w:t>.</w:t>
      </w:r>
    </w:p>
    <w:p w14:paraId="0C0F9528" w14:textId="4777552C" w:rsidR="00CC1346" w:rsidRDefault="003032DE" w:rsidP="00CC1346">
      <w:pPr>
        <w:pStyle w:val="SASRBullet"/>
      </w:pPr>
      <w:r>
        <w:t xml:space="preserve">Harris </w:t>
      </w:r>
      <w:r w:rsidR="002C4A2A">
        <w:t xml:space="preserve">states </w:t>
      </w:r>
      <w:r>
        <w:t>that the “</w:t>
      </w:r>
      <w:r w:rsidRPr="003032DE">
        <w:t xml:space="preserve">the constant themes of myth involve not the </w:t>
      </w:r>
      <w:r>
        <w:t>‘why?’</w:t>
      </w:r>
      <w:r w:rsidRPr="003032DE">
        <w:t xml:space="preserve"> (</w:t>
      </w:r>
      <w:proofErr w:type="gramStart"/>
      <w:r w:rsidRPr="003032DE">
        <w:t>the</w:t>
      </w:r>
      <w:proofErr w:type="gramEnd"/>
      <w:r w:rsidRPr="003032DE">
        <w:t xml:space="preserve"> causes) </w:t>
      </w:r>
      <w:r>
        <w:t xml:space="preserve">but the ‘whence?’ </w:t>
      </w:r>
      <w:r w:rsidRPr="003032DE">
        <w:t>(</w:t>
      </w:r>
      <w:proofErr w:type="gramStart"/>
      <w:r w:rsidRPr="003032DE">
        <w:t>the</w:t>
      </w:r>
      <w:proofErr w:type="gramEnd"/>
      <w:r w:rsidRPr="003032DE">
        <w:t xml:space="preserve"> groundwork of human nature, belief, and endeavor)</w:t>
      </w:r>
      <w:r>
        <w:t>”</w:t>
      </w:r>
      <w:r w:rsidRPr="003032DE">
        <w:t xml:space="preserve"> </w:t>
      </w:r>
      <w:r>
        <w:t>(p. 69)</w:t>
      </w:r>
      <w:r w:rsidR="0079158F" w:rsidRPr="0079158F">
        <w:t>. These “meticulously articulated subplots and images” (p. 71)</w:t>
      </w:r>
      <w:r w:rsidR="00862E5F">
        <w:t>, stories that the characters tell of their past and ancestors,</w:t>
      </w:r>
      <w:r w:rsidR="0079158F">
        <w:t xml:space="preserve"> </w:t>
      </w:r>
      <w:r w:rsidR="00862E5F">
        <w:t>work together to help Milkman and the reader</w:t>
      </w:r>
      <w:r w:rsidR="002C7095">
        <w:t>s</w:t>
      </w:r>
      <w:r w:rsidR="00862E5F">
        <w:t xml:space="preserve"> answer questions about the meaning and purpose of human life</w:t>
      </w:r>
      <w:r w:rsidR="0079158F">
        <w:t xml:space="preserve">. </w:t>
      </w:r>
    </w:p>
    <w:p w14:paraId="5C976418" w14:textId="480B4CAE" w:rsidR="00DF39DE" w:rsidRDefault="00DF39DE" w:rsidP="00BA40E7">
      <w:pPr>
        <w:pStyle w:val="TA"/>
      </w:pPr>
      <w:r>
        <w:t xml:space="preserve">Lead a brief whole-class discussion of student responses. </w:t>
      </w:r>
    </w:p>
    <w:p w14:paraId="3BA0A39E" w14:textId="0B1F0324" w:rsidR="005627F5" w:rsidRDefault="005627F5" w:rsidP="005627F5">
      <w:pPr>
        <w:pStyle w:val="IN"/>
      </w:pPr>
      <w:r w:rsidRPr="002F04F7">
        <w:rPr>
          <w:b/>
        </w:rPr>
        <w:t>Differentiation Consideration</w:t>
      </w:r>
      <w:r w:rsidR="00327E71">
        <w:t xml:space="preserve">: </w:t>
      </w:r>
      <w:r w:rsidR="005111D7">
        <w:t xml:space="preserve">To support students in their understanding of </w:t>
      </w:r>
      <w:r w:rsidR="00A2338C">
        <w:t xml:space="preserve">the </w:t>
      </w:r>
      <w:r w:rsidR="00E65C9D">
        <w:t>elements</w:t>
      </w:r>
      <w:r w:rsidR="00A2338C">
        <w:t xml:space="preserve"> of myths</w:t>
      </w:r>
      <w:r w:rsidR="005111D7">
        <w:t>, consider completing the following annotation and discussion activity</w:t>
      </w:r>
      <w:r>
        <w:t>:</w:t>
      </w:r>
    </w:p>
    <w:p w14:paraId="1CB1B373" w14:textId="748984ED" w:rsidR="00560F2B" w:rsidRDefault="001D7EB9" w:rsidP="00BA40E7">
      <w:pPr>
        <w:pStyle w:val="IN"/>
        <w:numPr>
          <w:ilvl w:val="0"/>
          <w:numId w:val="0"/>
        </w:numPr>
        <w:ind w:left="360"/>
      </w:pPr>
      <w:r w:rsidRPr="001D7EB9">
        <w:t>Inst</w:t>
      </w:r>
      <w:r w:rsidR="00050626">
        <w:t>ruct student groups to re</w:t>
      </w:r>
      <w:r w:rsidR="005111D7">
        <w:t>re</w:t>
      </w:r>
      <w:r w:rsidR="00050626">
        <w:t>ad pages 69</w:t>
      </w:r>
      <w:r w:rsidR="0041795E">
        <w:t>–</w:t>
      </w:r>
      <w:r w:rsidR="00050626">
        <w:t xml:space="preserve">71 of “Myth as Structure in Toni Morrison’s </w:t>
      </w:r>
      <w:r w:rsidR="00050626" w:rsidRPr="005B73A7">
        <w:rPr>
          <w:i/>
        </w:rPr>
        <w:t>Song of Solomon</w:t>
      </w:r>
      <w:r w:rsidR="00050626">
        <w:t>”</w:t>
      </w:r>
      <w:r w:rsidR="00F66AB0">
        <w:t xml:space="preserve"> </w:t>
      </w:r>
      <w:r w:rsidR="005111D7">
        <w:t>and identify and annotate for</w:t>
      </w:r>
      <w:r w:rsidR="00F66AB0">
        <w:t xml:space="preserve"> the </w:t>
      </w:r>
      <w:r w:rsidR="008E1A88">
        <w:t>elements</w:t>
      </w:r>
      <w:r w:rsidR="00F66AB0">
        <w:t xml:space="preserve"> that Harris presents as common to all myths. </w:t>
      </w:r>
      <w:r w:rsidR="008E1A88">
        <w:t>Then</w:t>
      </w:r>
      <w:r w:rsidR="001F5187">
        <w:t xml:space="preserve"> instruct student groups to examine the progression of Milkman through </w:t>
      </w:r>
      <w:r w:rsidR="001F5187">
        <w:rPr>
          <w:i/>
        </w:rPr>
        <w:t>Song of Solomon</w:t>
      </w:r>
      <w:r w:rsidR="001F5187">
        <w:t xml:space="preserve"> in relation to the </w:t>
      </w:r>
      <w:r w:rsidR="005111D7">
        <w:t>identified</w:t>
      </w:r>
      <w:r w:rsidR="001F5187">
        <w:t xml:space="preserve"> qualities of myth. </w:t>
      </w:r>
    </w:p>
    <w:p w14:paraId="683E0E74" w14:textId="5ABD7082" w:rsidR="00E27637" w:rsidRDefault="00E27637" w:rsidP="00BA40E7">
      <w:pPr>
        <w:pStyle w:val="IN"/>
        <w:numPr>
          <w:ilvl w:val="0"/>
          <w:numId w:val="0"/>
        </w:numPr>
        <w:ind w:left="360"/>
      </w:pPr>
      <w:r>
        <w:t>Lead a brief whole-class discussion of student responses.</w:t>
      </w:r>
    </w:p>
    <w:p w14:paraId="20D771AF" w14:textId="2973BA62" w:rsidR="00790BCC" w:rsidRPr="00790BCC" w:rsidRDefault="003A6207" w:rsidP="007017EB">
      <w:pPr>
        <w:pStyle w:val="LearningSequenceHeader"/>
      </w:pPr>
      <w:r>
        <w:t>Activity</w:t>
      </w:r>
      <w:r w:rsidR="00C071DB">
        <w:t xml:space="preserve"> 4</w:t>
      </w:r>
      <w:r w:rsidR="00790BCC" w:rsidRPr="00790BCC">
        <w:t xml:space="preserve">: </w:t>
      </w:r>
      <w:r w:rsidR="00F01D7B">
        <w:t xml:space="preserve">Quick Write </w:t>
      </w:r>
      <w:r w:rsidR="00790BCC" w:rsidRPr="00790BCC">
        <w:tab/>
      </w:r>
      <w:r w:rsidR="00080236">
        <w:t>25</w:t>
      </w:r>
      <w:r w:rsidR="00790BCC" w:rsidRPr="00790BCC">
        <w:t>%</w:t>
      </w:r>
    </w:p>
    <w:p w14:paraId="04310C69" w14:textId="77777777" w:rsidR="00C071DB" w:rsidRDefault="00C071DB" w:rsidP="00C071DB">
      <w:pPr>
        <w:pStyle w:val="TA"/>
      </w:pPr>
      <w:r>
        <w:t>Instruct students to respond briefly in writing to the following prompt:</w:t>
      </w:r>
    </w:p>
    <w:p w14:paraId="68B5D6B5" w14:textId="77777777" w:rsidR="00C071DB" w:rsidRDefault="00C071DB" w:rsidP="00C071DB">
      <w:pPr>
        <w:pStyle w:val="Q"/>
      </w:pPr>
      <w:r>
        <w:lastRenderedPageBreak/>
        <w:t>Choose a sentence from pages 69</w:t>
      </w:r>
      <w:r w:rsidR="005B2672">
        <w:t>–</w:t>
      </w:r>
      <w:r>
        <w:t xml:space="preserve">71 of </w:t>
      </w:r>
      <w:r w:rsidR="00FA594D">
        <w:t xml:space="preserve">“Myth as Structure in Toni Morrison’s </w:t>
      </w:r>
      <w:r w:rsidR="00FA594D" w:rsidRPr="005B73A7">
        <w:rPr>
          <w:i/>
        </w:rPr>
        <w:t>Song of Solomon</w:t>
      </w:r>
      <w:r w:rsidR="00FA594D">
        <w:t xml:space="preserve">” </w:t>
      </w:r>
      <w:r>
        <w:t>and analyze how the sentence relates to the novel’s characters, central ideas, or structure.</w:t>
      </w:r>
    </w:p>
    <w:p w14:paraId="22FAD14C" w14:textId="77777777" w:rsidR="00C071DB" w:rsidRDefault="00EA76A8" w:rsidP="00C071DB">
      <w:pPr>
        <w:pStyle w:val="TA"/>
      </w:pPr>
      <w:r>
        <w:t xml:space="preserve">Instruct students to look at their annotations to find evidence. </w:t>
      </w:r>
      <w:r w:rsidR="00C071DB">
        <w:t>Ask students to use this lesson’s vocabulary wherever possible in their written responses.</w:t>
      </w:r>
    </w:p>
    <w:p w14:paraId="0B3C0789" w14:textId="77777777" w:rsidR="00C071DB" w:rsidRDefault="00C071DB" w:rsidP="00C071DB">
      <w:pPr>
        <w:pStyle w:val="SA"/>
        <w:numPr>
          <w:ilvl w:val="0"/>
          <w:numId w:val="8"/>
        </w:numPr>
      </w:pPr>
      <w:r>
        <w:t>Students listen and read the Quick Write prompt.</w:t>
      </w:r>
    </w:p>
    <w:p w14:paraId="18F9CBB8" w14:textId="77777777" w:rsidR="00C071DB" w:rsidRDefault="00C071DB" w:rsidP="00C071DB">
      <w:pPr>
        <w:pStyle w:val="IN"/>
      </w:pPr>
      <w:r>
        <w:t>Display the</w:t>
      </w:r>
      <w:r w:rsidRPr="002C38DB">
        <w:t xml:space="preserve"> prompt for students to see</w:t>
      </w:r>
      <w:r>
        <w:t>, or provide the prompt in</w:t>
      </w:r>
      <w:r w:rsidRPr="002C38DB">
        <w:t xml:space="preserve"> hard copy</w:t>
      </w:r>
      <w:r>
        <w:t>.</w:t>
      </w:r>
    </w:p>
    <w:p w14:paraId="4209071E" w14:textId="77777777" w:rsidR="00C071DB" w:rsidRDefault="00C071DB" w:rsidP="00C071DB">
      <w:pPr>
        <w:pStyle w:val="TA"/>
        <w:rPr>
          <w:rFonts w:cs="Cambria"/>
        </w:rPr>
      </w:pPr>
      <w:r>
        <w:rPr>
          <w:rFonts w:cs="Cambria"/>
        </w:rPr>
        <w:t>Transition to the independent Quick Write.</w:t>
      </w:r>
      <w:r w:rsidRPr="000149E8">
        <w:t xml:space="preserve"> </w:t>
      </w:r>
    </w:p>
    <w:p w14:paraId="6F62E95B" w14:textId="3092012C" w:rsidR="00C071DB" w:rsidRDefault="00C071DB" w:rsidP="00C071DB">
      <w:pPr>
        <w:pStyle w:val="SA"/>
        <w:numPr>
          <w:ilvl w:val="0"/>
          <w:numId w:val="8"/>
        </w:numPr>
      </w:pPr>
      <w:r>
        <w:t xml:space="preserve">Students independently answer the prompt using evidence from the text. </w:t>
      </w:r>
    </w:p>
    <w:p w14:paraId="409F31A2" w14:textId="77777777" w:rsidR="00C071DB" w:rsidRDefault="00C071DB" w:rsidP="00EA76A8">
      <w:pPr>
        <w:pStyle w:val="SR"/>
      </w:pPr>
      <w:r>
        <w:t>See the High Performance Response at the beginning of this lesson.</w:t>
      </w:r>
    </w:p>
    <w:p w14:paraId="363FEB25" w14:textId="77777777" w:rsidR="00EA76A8" w:rsidRPr="00790BCC" w:rsidRDefault="00EA76A8" w:rsidP="00EA76A8">
      <w:pPr>
        <w:pStyle w:val="IN"/>
      </w:pPr>
      <w:r>
        <w:t>Consider using the Short Response Rubric to assess students’ writing. Students may use the Short Response Rubric and Checklist to guide their written responses.</w:t>
      </w:r>
    </w:p>
    <w:p w14:paraId="4D2CB55F" w14:textId="77777777" w:rsidR="00790BCC" w:rsidRPr="00790BCC" w:rsidRDefault="00790BCC" w:rsidP="007017EB">
      <w:pPr>
        <w:pStyle w:val="LearningSequenceHeader"/>
      </w:pPr>
      <w:r w:rsidRPr="00790BCC">
        <w:t xml:space="preserve">Activity </w:t>
      </w:r>
      <w:r w:rsidR="00D9135A">
        <w:t>5</w:t>
      </w:r>
      <w:r w:rsidRPr="00790BCC">
        <w:t>: Closing</w:t>
      </w:r>
      <w:r w:rsidRPr="00790BCC">
        <w:tab/>
        <w:t>5%</w:t>
      </w:r>
    </w:p>
    <w:p w14:paraId="4736C990" w14:textId="2DB2A91A" w:rsidR="00790BCC" w:rsidRPr="00790BCC" w:rsidRDefault="008B5DF3" w:rsidP="007017EB">
      <w:pPr>
        <w:pStyle w:val="TA"/>
      </w:pPr>
      <w:r>
        <w:t xml:space="preserve">Display and distribute the homework assignment. For homework, instruct students to </w:t>
      </w:r>
      <w:r w:rsidR="00C071DB">
        <w:t>r</w:t>
      </w:r>
      <w:r w:rsidR="00C071DB" w:rsidRPr="00030E9E">
        <w:t>ead pages 7</w:t>
      </w:r>
      <w:r w:rsidR="00C071DB">
        <w:t>1</w:t>
      </w:r>
      <w:r w:rsidR="00B712CD">
        <w:t>–</w:t>
      </w:r>
      <w:r w:rsidR="00C071DB" w:rsidRPr="00030E9E">
        <w:t>7</w:t>
      </w:r>
      <w:r w:rsidR="00C071DB">
        <w:t>3</w:t>
      </w:r>
      <w:r w:rsidR="005355BE">
        <w:t xml:space="preserve"> of </w:t>
      </w:r>
      <w:r w:rsidR="00FA594D">
        <w:t xml:space="preserve">“Myth as Structure in Toni Morrison’s </w:t>
      </w:r>
      <w:r w:rsidR="00FA594D" w:rsidRPr="005B73A7">
        <w:rPr>
          <w:i/>
        </w:rPr>
        <w:t>Song of Solomon</w:t>
      </w:r>
      <w:r w:rsidR="00FA594D">
        <w:t xml:space="preserve">” </w:t>
      </w:r>
      <w:r w:rsidR="005355BE">
        <w:t>(from “The opening pages gives us the mandrel” to “the gold his Aunt Pilate and father stumbled across in a Pennsylvania cave”)</w:t>
      </w:r>
      <w:r w:rsidR="0043504C">
        <w:t xml:space="preserve"> </w:t>
      </w:r>
      <w:r w:rsidR="00DA2666">
        <w:t xml:space="preserve">and </w:t>
      </w:r>
      <w:r w:rsidR="0043504C">
        <w:t>annotat</w:t>
      </w:r>
      <w:r w:rsidR="00DA2666">
        <w:t>e</w:t>
      </w:r>
      <w:r w:rsidR="0043504C">
        <w:t xml:space="preserve"> for how the article relates to their </w:t>
      </w:r>
      <w:r w:rsidR="000E4D1B">
        <w:t>12 LC</w:t>
      </w:r>
      <w:r w:rsidR="00742901">
        <w:t xml:space="preserve"> </w:t>
      </w:r>
      <w:r w:rsidR="0043504C">
        <w:t>Second Interim Assessment</w:t>
      </w:r>
      <w:r w:rsidR="000C63EC">
        <w:t xml:space="preserve"> responses</w:t>
      </w:r>
      <w:r w:rsidR="005C6217">
        <w:t xml:space="preserve"> </w:t>
      </w:r>
      <w:r w:rsidR="005C6217" w:rsidRPr="006B26B1">
        <w:rPr>
          <w:color w:val="4F81BD"/>
        </w:rPr>
        <w:t>(W.11-12.9.</w:t>
      </w:r>
      <w:r w:rsidR="008D40C1" w:rsidRPr="006B26B1">
        <w:rPr>
          <w:color w:val="4F81BD"/>
        </w:rPr>
        <w:t>b</w:t>
      </w:r>
      <w:r w:rsidR="005C6217" w:rsidRPr="006B26B1">
        <w:rPr>
          <w:color w:val="4F81BD"/>
        </w:rPr>
        <w:t>)</w:t>
      </w:r>
      <w:r w:rsidR="0043504C" w:rsidRPr="00AE640B">
        <w:t xml:space="preserve">. </w:t>
      </w:r>
      <w:r w:rsidR="0043504C">
        <w:t>Also,</w:t>
      </w:r>
      <w:r w:rsidR="005355BE">
        <w:t xml:space="preserve"> </w:t>
      </w:r>
      <w:r w:rsidR="001C6701">
        <w:t>instruct students to conduct</w:t>
      </w:r>
      <w:r w:rsidR="00C071DB">
        <w:t xml:space="preserve"> a brief search into the flight of Daedalus and Icarus</w:t>
      </w:r>
      <w:r w:rsidR="00C071DB" w:rsidRPr="00030E9E">
        <w:t>.</w:t>
      </w:r>
    </w:p>
    <w:p w14:paraId="1BDF812A" w14:textId="77777777" w:rsidR="00474FAD" w:rsidRPr="00790BCC" w:rsidRDefault="00474FAD" w:rsidP="00474FAD">
      <w:pPr>
        <w:pStyle w:val="SA"/>
        <w:numPr>
          <w:ilvl w:val="0"/>
          <w:numId w:val="8"/>
        </w:numPr>
      </w:pPr>
      <w:r>
        <w:t>Students follow along.</w:t>
      </w:r>
    </w:p>
    <w:p w14:paraId="686AF8A7" w14:textId="77777777" w:rsidR="00790BCC" w:rsidRPr="00790BCC" w:rsidRDefault="00790BCC" w:rsidP="007017EB">
      <w:pPr>
        <w:pStyle w:val="Heading1"/>
      </w:pPr>
      <w:r w:rsidRPr="00790BCC">
        <w:t>Homework</w:t>
      </w:r>
    </w:p>
    <w:p w14:paraId="6AD21B0C" w14:textId="26654AA2" w:rsidR="008B5DF3" w:rsidRPr="00790BCC" w:rsidRDefault="00C071DB" w:rsidP="006B26B1">
      <w:r w:rsidRPr="00030E9E">
        <w:t>Read pages 7</w:t>
      </w:r>
      <w:r>
        <w:t>1</w:t>
      </w:r>
      <w:r w:rsidR="0043504C">
        <w:t>–</w:t>
      </w:r>
      <w:r w:rsidRPr="00030E9E">
        <w:t>7</w:t>
      </w:r>
      <w:r>
        <w:t>3</w:t>
      </w:r>
      <w:r w:rsidRPr="00030E9E">
        <w:t xml:space="preserve"> of </w:t>
      </w:r>
      <w:r w:rsidR="00FA594D">
        <w:t xml:space="preserve">“Myth as Structure in Toni Morrison’s </w:t>
      </w:r>
      <w:r w:rsidR="00FA594D" w:rsidRPr="005B73A7">
        <w:rPr>
          <w:i/>
        </w:rPr>
        <w:t>Song of Solomon</w:t>
      </w:r>
      <w:r w:rsidR="00FA594D">
        <w:t xml:space="preserve">” </w:t>
      </w:r>
      <w:r w:rsidR="005355BE">
        <w:t>(from “The opening pages gives us the mandrel” to “the gold his Aunt Pilate and father stumbled across in a Pennsylvania cave”)</w:t>
      </w:r>
      <w:r w:rsidR="001C6701">
        <w:t xml:space="preserve"> </w:t>
      </w:r>
      <w:r w:rsidR="00DA2666">
        <w:t xml:space="preserve">and </w:t>
      </w:r>
      <w:r w:rsidR="001C6701">
        <w:t>annotat</w:t>
      </w:r>
      <w:r w:rsidR="00DA2666">
        <w:t>e</w:t>
      </w:r>
      <w:r w:rsidR="001C6701">
        <w:t xml:space="preserve"> for how the article relates to your </w:t>
      </w:r>
      <w:r w:rsidR="000E4D1B">
        <w:t>12 LC</w:t>
      </w:r>
      <w:bookmarkStart w:id="0" w:name="_GoBack"/>
      <w:bookmarkEnd w:id="0"/>
      <w:r w:rsidR="00742901">
        <w:t xml:space="preserve"> </w:t>
      </w:r>
      <w:r w:rsidR="001C6701">
        <w:t>Second Interim Assessment</w:t>
      </w:r>
      <w:r w:rsidR="00A7459C">
        <w:t xml:space="preserve"> response</w:t>
      </w:r>
      <w:r w:rsidR="001C6701">
        <w:t>. Also,</w:t>
      </w:r>
      <w:r w:rsidR="005355BE">
        <w:t xml:space="preserve"> </w:t>
      </w:r>
      <w:r w:rsidR="001C6701">
        <w:t>conduct</w:t>
      </w:r>
      <w:r>
        <w:t xml:space="preserve"> a brief search into the flight of Daedalus and Icarus</w:t>
      </w:r>
      <w:r w:rsidRPr="00030E9E">
        <w:t>.</w:t>
      </w:r>
    </w:p>
    <w:sectPr w:rsidR="008B5DF3" w:rsidRPr="00790BCC" w:rsidSect="005B73A7">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62AB3" w14:textId="77777777" w:rsidR="005E4E4A" w:rsidRDefault="005E4E4A">
      <w:pPr>
        <w:spacing w:before="0" w:after="0" w:line="240" w:lineRule="auto"/>
      </w:pPr>
      <w:r>
        <w:separator/>
      </w:r>
    </w:p>
  </w:endnote>
  <w:endnote w:type="continuationSeparator" w:id="0">
    <w:p w14:paraId="5750840B" w14:textId="77777777" w:rsidR="005E4E4A" w:rsidRDefault="005E4E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EC5B" w14:textId="77777777" w:rsidR="004774AC" w:rsidRDefault="004774AC" w:rsidP="005B73A7">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5CA4689" w14:textId="77777777" w:rsidR="004774AC" w:rsidRDefault="004774AC" w:rsidP="005B73A7">
    <w:pPr>
      <w:pStyle w:val="Footer"/>
    </w:pPr>
  </w:p>
  <w:p w14:paraId="2C00C9C4" w14:textId="77777777" w:rsidR="004774AC" w:rsidRDefault="004774AC" w:rsidP="005B73A7"/>
  <w:p w14:paraId="35492F6F" w14:textId="77777777" w:rsidR="004774AC" w:rsidRDefault="004774AC" w:rsidP="005B73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490D" w14:textId="77777777" w:rsidR="004774AC" w:rsidRPr="00563CB8" w:rsidRDefault="004774AC" w:rsidP="00724475">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774AC" w14:paraId="07F94FBF" w14:textId="77777777" w:rsidTr="001C3101">
      <w:trPr>
        <w:trHeight w:val="705"/>
      </w:trPr>
      <w:tc>
        <w:tcPr>
          <w:tcW w:w="4484" w:type="dxa"/>
          <w:shd w:val="clear" w:color="auto" w:fill="auto"/>
          <w:vAlign w:val="center"/>
        </w:tcPr>
        <w:p w14:paraId="6074662A" w14:textId="2C3E4148" w:rsidR="004774AC" w:rsidRPr="002E4C92" w:rsidRDefault="004774AC" w:rsidP="001C3101">
          <w:pPr>
            <w:pStyle w:val="FooterText"/>
          </w:pPr>
          <w:r w:rsidRPr="002E4C92">
            <w:t>File:</w:t>
          </w:r>
          <w:r w:rsidRPr="0039525B">
            <w:rPr>
              <w:b w:val="0"/>
            </w:rPr>
            <w:t xml:space="preserve"> </w:t>
          </w:r>
          <w:r w:rsidR="000E4D1B">
            <w:rPr>
              <w:b w:val="0"/>
            </w:rPr>
            <w:t>12 LC</w:t>
          </w:r>
          <w:r w:rsidRPr="0039525B">
            <w:rPr>
              <w:b w:val="0"/>
            </w:rPr>
            <w:t xml:space="preserve"> Lesson </w:t>
          </w:r>
          <w:r>
            <w:rPr>
              <w:b w:val="0"/>
            </w:rPr>
            <w:t>27</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6C804F91" w14:textId="204A3749" w:rsidR="004774AC" w:rsidRPr="0039525B" w:rsidRDefault="004774AC" w:rsidP="001C3101">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1179669D" w14:textId="77777777" w:rsidR="004774AC" w:rsidRPr="0039525B" w:rsidRDefault="004774AC" w:rsidP="001C3101">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9624F1A" w14:textId="77777777" w:rsidR="004774AC" w:rsidRPr="002E4C92" w:rsidRDefault="005E4E4A" w:rsidP="001C3101">
          <w:pPr>
            <w:pStyle w:val="FooterText"/>
          </w:pPr>
          <w:hyperlink r:id="rId1" w:history="1">
            <w:r w:rsidR="004774AC" w:rsidRPr="0043460D">
              <w:rPr>
                <w:rStyle w:val="Hyperlink"/>
                <w:sz w:val="12"/>
                <w:szCs w:val="12"/>
              </w:rPr>
              <w:t>http://creativecommons.org/licenses/by-nc-sa/3.0/</w:t>
            </w:r>
          </w:hyperlink>
        </w:p>
      </w:tc>
      <w:tc>
        <w:tcPr>
          <w:tcW w:w="614" w:type="dxa"/>
          <w:shd w:val="clear" w:color="auto" w:fill="auto"/>
          <w:vAlign w:val="center"/>
        </w:tcPr>
        <w:p w14:paraId="4B818FE1" w14:textId="77777777" w:rsidR="004774AC" w:rsidRPr="002E4C92" w:rsidRDefault="004774AC" w:rsidP="001C310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E4D1B">
            <w:rPr>
              <w:rFonts w:ascii="Calibri" w:hAnsi="Calibri" w:cs="Calibri"/>
              <w:b/>
              <w:noProof/>
              <w:color w:val="1F4E79"/>
              <w:sz w:val="28"/>
            </w:rPr>
            <w:t>10</w:t>
          </w:r>
          <w:r w:rsidRPr="002E4C92">
            <w:rPr>
              <w:rFonts w:ascii="Calibri" w:hAnsi="Calibri" w:cs="Calibri"/>
              <w:b/>
              <w:color w:val="1F4E79"/>
              <w:sz w:val="28"/>
            </w:rPr>
            <w:fldChar w:fldCharType="end"/>
          </w:r>
        </w:p>
      </w:tc>
      <w:tc>
        <w:tcPr>
          <w:tcW w:w="4442" w:type="dxa"/>
          <w:shd w:val="clear" w:color="auto" w:fill="auto"/>
          <w:vAlign w:val="bottom"/>
        </w:tcPr>
        <w:p w14:paraId="44799942" w14:textId="40FA7090" w:rsidR="004774AC" w:rsidRPr="002E4C92" w:rsidRDefault="00E77A58" w:rsidP="001C310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16C4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14FD6227" w14:textId="77777777" w:rsidR="004774AC" w:rsidRPr="00B06049" w:rsidRDefault="004774AC"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538FC" w14:textId="77777777" w:rsidR="005E4E4A" w:rsidRDefault="005E4E4A">
      <w:pPr>
        <w:spacing w:before="0" w:after="0" w:line="240" w:lineRule="auto"/>
      </w:pPr>
      <w:r>
        <w:separator/>
      </w:r>
    </w:p>
  </w:footnote>
  <w:footnote w:type="continuationSeparator" w:id="0">
    <w:p w14:paraId="492A20E0" w14:textId="77777777" w:rsidR="005E4E4A" w:rsidRDefault="005E4E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227"/>
      <w:gridCol w:w="3690"/>
    </w:tblGrid>
    <w:tr w:rsidR="004774AC" w:rsidRPr="00563CB8" w14:paraId="19B6D5C6" w14:textId="77777777" w:rsidTr="008F4D2F">
      <w:tc>
        <w:tcPr>
          <w:tcW w:w="3713" w:type="dxa"/>
          <w:shd w:val="clear" w:color="auto" w:fill="auto"/>
        </w:tcPr>
        <w:p w14:paraId="4B7607BE" w14:textId="77777777" w:rsidR="004774AC" w:rsidRPr="00563CB8" w:rsidRDefault="004774AC" w:rsidP="007017EB">
          <w:pPr>
            <w:pStyle w:val="PageHeader"/>
          </w:pPr>
          <w:r w:rsidRPr="00563CB8">
            <w:t xml:space="preserve">NYS </w:t>
          </w:r>
          <w:r w:rsidRPr="00E946A0">
            <w:t>Common</w:t>
          </w:r>
          <w:r w:rsidRPr="00563CB8">
            <w:t xml:space="preserve"> Core ELA &amp; Literacy Curriculum</w:t>
          </w:r>
        </w:p>
      </w:tc>
      <w:tc>
        <w:tcPr>
          <w:tcW w:w="2227" w:type="dxa"/>
          <w:shd w:val="clear" w:color="auto" w:fill="auto"/>
          <w:vAlign w:val="center"/>
        </w:tcPr>
        <w:p w14:paraId="0A13DFAA" w14:textId="2C3C8E27" w:rsidR="004774AC" w:rsidRPr="00563CB8" w:rsidRDefault="004774AC" w:rsidP="007017EB">
          <w:pPr>
            <w:jc w:val="center"/>
          </w:pPr>
        </w:p>
      </w:tc>
      <w:tc>
        <w:tcPr>
          <w:tcW w:w="3690" w:type="dxa"/>
          <w:shd w:val="clear" w:color="auto" w:fill="auto"/>
        </w:tcPr>
        <w:p w14:paraId="377835DB" w14:textId="2CC211F9" w:rsidR="004774AC" w:rsidRPr="00E946A0" w:rsidRDefault="000E4D1B" w:rsidP="00724475">
          <w:pPr>
            <w:pStyle w:val="PageHeader"/>
            <w:jc w:val="right"/>
            <w:rPr>
              <w:b w:val="0"/>
            </w:rPr>
          </w:pPr>
          <w:r>
            <w:rPr>
              <w:b w:val="0"/>
            </w:rPr>
            <w:t>Grade 12 • Literary Criticism Module</w:t>
          </w:r>
          <w:r w:rsidR="004774AC">
            <w:rPr>
              <w:b w:val="0"/>
            </w:rPr>
            <w:t xml:space="preserve"> </w:t>
          </w:r>
          <w:r>
            <w:rPr>
              <w:b w:val="0"/>
            </w:rPr>
            <w:br/>
          </w:r>
          <w:r w:rsidR="004774AC" w:rsidRPr="00E946A0">
            <w:rPr>
              <w:b w:val="0"/>
            </w:rPr>
            <w:t xml:space="preserve">• Lesson </w:t>
          </w:r>
          <w:r w:rsidR="004774AC">
            <w:rPr>
              <w:b w:val="0"/>
            </w:rPr>
            <w:t>27</w:t>
          </w:r>
        </w:p>
      </w:tc>
    </w:tr>
  </w:tbl>
  <w:p w14:paraId="1633BDC9" w14:textId="77777777" w:rsidR="004774AC" w:rsidRPr="007017EB" w:rsidRDefault="004774A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DA18D4"/>
    <w:lvl w:ilvl="0">
      <w:start w:val="1"/>
      <w:numFmt w:val="decimal"/>
      <w:lvlText w:val="%1."/>
      <w:lvlJc w:val="left"/>
      <w:pPr>
        <w:tabs>
          <w:tab w:val="num" w:pos="1800"/>
        </w:tabs>
        <w:ind w:left="1800" w:hanging="36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EA426934"/>
    <w:lvl w:ilvl="0" w:tplc="4F469282">
      <w:start w:val="1"/>
      <w:numFmt w:val="bullet"/>
      <w:lvlText w:val=""/>
      <w:lvlJc w:val="left"/>
      <w:pPr>
        <w:ind w:left="1440" w:hanging="360"/>
      </w:pPr>
      <w:rPr>
        <w:rFonts w:ascii="Wingdings" w:hAnsi="Wingdings" w:hint="default"/>
      </w:rPr>
    </w:lvl>
    <w:lvl w:ilvl="1" w:tplc="76B20F2A">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8D04C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B094A78A"/>
    <w:lvl w:ilvl="0" w:tplc="F1B8BE78">
      <w:start w:val="1"/>
      <w:numFmt w:val="bullet"/>
      <w:pStyle w:val="SR"/>
      <w:lvlText w:val=""/>
      <w:lvlJc w:val="left"/>
      <w:pPr>
        <w:ind w:left="720" w:hanging="360"/>
      </w:pPr>
      <w:rPr>
        <w:rFonts w:ascii="Webdings" w:hAnsi="Webdings" w:hint="default"/>
        <w:color w:val="0D0D0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EF808CD0"/>
    <w:lvl w:ilvl="0" w:tplc="8B9EC67A">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E4ECD5DC"/>
    <w:lvl w:ilvl="0" w:tplc="399CA0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0"/>
  </w:num>
  <w:num w:numId="5">
    <w:abstractNumId w:val="2"/>
  </w:num>
  <w:num w:numId="6">
    <w:abstractNumId w:val="12"/>
  </w:num>
  <w:num w:numId="7">
    <w:abstractNumId w:val="7"/>
    <w:lvlOverride w:ilvl="0">
      <w:startOverride w:val="1"/>
    </w:lvlOverride>
  </w:num>
  <w:num w:numId="8">
    <w:abstractNumId w:val="14"/>
  </w:num>
  <w:num w:numId="9">
    <w:abstractNumId w:val="3"/>
  </w:num>
  <w:num w:numId="10">
    <w:abstractNumId w:val="11"/>
  </w:num>
  <w:num w:numId="11">
    <w:abstractNumId w:val="15"/>
  </w:num>
  <w:num w:numId="12">
    <w:abstractNumId w:val="7"/>
  </w:num>
  <w:num w:numId="13">
    <w:abstractNumId w:val="7"/>
    <w:lvlOverride w:ilvl="0">
      <w:startOverride w:val="1"/>
    </w:lvlOverride>
  </w:num>
  <w:num w:numId="14">
    <w:abstractNumId w:val="6"/>
    <w:lvlOverride w:ilvl="0">
      <w:startOverride w:val="1"/>
    </w:lvlOverride>
  </w:num>
  <w:num w:numId="15">
    <w:abstractNumId w:val="14"/>
  </w:num>
  <w:num w:numId="16">
    <w:abstractNumId w:val="5"/>
  </w:num>
  <w:num w:numId="17">
    <w:abstractNumId w:val="1"/>
  </w:num>
  <w:num w:numId="18">
    <w:abstractNumId w:val="4"/>
  </w:num>
  <w:num w:numId="19">
    <w:abstractNumId w:val="13"/>
  </w:num>
  <w:num w:numId="20">
    <w:abstractNumId w:val="0"/>
  </w:num>
  <w:num w:numId="21">
    <w:abstractNumId w:val="8"/>
  </w:num>
  <w:num w:numId="22">
    <w:abstractNumId w:val="15"/>
    <w:lvlOverride w:ilvl="0">
      <w:startOverride w:val="1"/>
    </w:lvlOverride>
  </w:num>
  <w:num w:numId="23">
    <w:abstractNumId w:val="10"/>
  </w:num>
  <w:num w:numId="24">
    <w:abstractNumId w:val="14"/>
  </w:num>
  <w:num w:numId="25">
    <w:abstractNumId w:val="5"/>
  </w:num>
  <w:num w:numId="26">
    <w:abstractNumId w:val="2"/>
  </w:num>
  <w:num w:numId="27">
    <w:abstractNumId w:val="12"/>
  </w:num>
  <w:num w:numId="28">
    <w:abstractNumId w:val="7"/>
    <w:lvlOverride w:ilvl="0">
      <w:startOverride w:val="1"/>
    </w:lvlOverride>
  </w:num>
  <w:num w:numId="29">
    <w:abstractNumId w:val="14"/>
  </w:num>
  <w:num w:numId="30">
    <w:abstractNumId w:val="3"/>
  </w:num>
  <w:num w:numId="31">
    <w:abstractNumId w:val="1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92C"/>
    <w:rsid w:val="000047D0"/>
    <w:rsid w:val="000051AE"/>
    <w:rsid w:val="000135E6"/>
    <w:rsid w:val="00023834"/>
    <w:rsid w:val="00032576"/>
    <w:rsid w:val="00035489"/>
    <w:rsid w:val="000361D1"/>
    <w:rsid w:val="00047E6A"/>
    <w:rsid w:val="00050626"/>
    <w:rsid w:val="00051ECB"/>
    <w:rsid w:val="00056C48"/>
    <w:rsid w:val="00060FF4"/>
    <w:rsid w:val="00065A95"/>
    <w:rsid w:val="0007012C"/>
    <w:rsid w:val="00074CA9"/>
    <w:rsid w:val="00075CDE"/>
    <w:rsid w:val="00080236"/>
    <w:rsid w:val="00087963"/>
    <w:rsid w:val="000939C2"/>
    <w:rsid w:val="00097B84"/>
    <w:rsid w:val="00097FCB"/>
    <w:rsid w:val="000A3A53"/>
    <w:rsid w:val="000A7422"/>
    <w:rsid w:val="000B01D9"/>
    <w:rsid w:val="000B3273"/>
    <w:rsid w:val="000B3A6F"/>
    <w:rsid w:val="000C0755"/>
    <w:rsid w:val="000C63EC"/>
    <w:rsid w:val="000D0152"/>
    <w:rsid w:val="000D44F1"/>
    <w:rsid w:val="000D5006"/>
    <w:rsid w:val="000D5A79"/>
    <w:rsid w:val="000D5F8E"/>
    <w:rsid w:val="000E21CA"/>
    <w:rsid w:val="000E42CF"/>
    <w:rsid w:val="000E4D1B"/>
    <w:rsid w:val="000E722C"/>
    <w:rsid w:val="000F3433"/>
    <w:rsid w:val="000F3E9B"/>
    <w:rsid w:val="000F6FC5"/>
    <w:rsid w:val="000F7C31"/>
    <w:rsid w:val="00102901"/>
    <w:rsid w:val="00103BE0"/>
    <w:rsid w:val="00106311"/>
    <w:rsid w:val="001119AA"/>
    <w:rsid w:val="0011350D"/>
    <w:rsid w:val="00120C73"/>
    <w:rsid w:val="0012242B"/>
    <w:rsid w:val="00125460"/>
    <w:rsid w:val="00126D08"/>
    <w:rsid w:val="00140BAF"/>
    <w:rsid w:val="00144B97"/>
    <w:rsid w:val="001462FC"/>
    <w:rsid w:val="00151C4B"/>
    <w:rsid w:val="00151E86"/>
    <w:rsid w:val="00154A71"/>
    <w:rsid w:val="00160BCC"/>
    <w:rsid w:val="00164E28"/>
    <w:rsid w:val="00173348"/>
    <w:rsid w:val="001735F1"/>
    <w:rsid w:val="001737FD"/>
    <w:rsid w:val="001830A4"/>
    <w:rsid w:val="00195173"/>
    <w:rsid w:val="001A3622"/>
    <w:rsid w:val="001A4C98"/>
    <w:rsid w:val="001B3D2A"/>
    <w:rsid w:val="001B57C9"/>
    <w:rsid w:val="001B6545"/>
    <w:rsid w:val="001C2C29"/>
    <w:rsid w:val="001C3101"/>
    <w:rsid w:val="001C6701"/>
    <w:rsid w:val="001C70F7"/>
    <w:rsid w:val="001D068C"/>
    <w:rsid w:val="001D0843"/>
    <w:rsid w:val="001D11C0"/>
    <w:rsid w:val="001D21EF"/>
    <w:rsid w:val="001D7EB9"/>
    <w:rsid w:val="001E1A9A"/>
    <w:rsid w:val="001F5187"/>
    <w:rsid w:val="002016FF"/>
    <w:rsid w:val="002064F6"/>
    <w:rsid w:val="002123C8"/>
    <w:rsid w:val="00213AB5"/>
    <w:rsid w:val="002170F1"/>
    <w:rsid w:val="00223CE3"/>
    <w:rsid w:val="0022550D"/>
    <w:rsid w:val="002262DB"/>
    <w:rsid w:val="00230D6B"/>
    <w:rsid w:val="00232558"/>
    <w:rsid w:val="00233420"/>
    <w:rsid w:val="00235C11"/>
    <w:rsid w:val="002609A8"/>
    <w:rsid w:val="00262E89"/>
    <w:rsid w:val="002642B4"/>
    <w:rsid w:val="00266431"/>
    <w:rsid w:val="00272B52"/>
    <w:rsid w:val="002747A8"/>
    <w:rsid w:val="00282F46"/>
    <w:rsid w:val="00285A37"/>
    <w:rsid w:val="00290F2D"/>
    <w:rsid w:val="0029185D"/>
    <w:rsid w:val="00292AA3"/>
    <w:rsid w:val="00294DC3"/>
    <w:rsid w:val="002A0DB6"/>
    <w:rsid w:val="002A17AC"/>
    <w:rsid w:val="002A522D"/>
    <w:rsid w:val="002A5EAA"/>
    <w:rsid w:val="002B6989"/>
    <w:rsid w:val="002C4A2A"/>
    <w:rsid w:val="002C6D77"/>
    <w:rsid w:val="002C7095"/>
    <w:rsid w:val="002D205E"/>
    <w:rsid w:val="002D3072"/>
    <w:rsid w:val="002E02CA"/>
    <w:rsid w:val="002E2560"/>
    <w:rsid w:val="002E25FD"/>
    <w:rsid w:val="002E34E6"/>
    <w:rsid w:val="002F0F87"/>
    <w:rsid w:val="002F128E"/>
    <w:rsid w:val="003032DE"/>
    <w:rsid w:val="00303441"/>
    <w:rsid w:val="00303F7F"/>
    <w:rsid w:val="003072F7"/>
    <w:rsid w:val="00310E8C"/>
    <w:rsid w:val="003228F4"/>
    <w:rsid w:val="00323AB7"/>
    <w:rsid w:val="00325DD3"/>
    <w:rsid w:val="00327E71"/>
    <w:rsid w:val="003313B0"/>
    <w:rsid w:val="00340F02"/>
    <w:rsid w:val="00341324"/>
    <w:rsid w:val="00341762"/>
    <w:rsid w:val="00341DC7"/>
    <w:rsid w:val="00341F48"/>
    <w:rsid w:val="00342D18"/>
    <w:rsid w:val="00345B82"/>
    <w:rsid w:val="003547E0"/>
    <w:rsid w:val="00355532"/>
    <w:rsid w:val="00365680"/>
    <w:rsid w:val="00366798"/>
    <w:rsid w:val="003675AE"/>
    <w:rsid w:val="00393FD2"/>
    <w:rsid w:val="00397175"/>
    <w:rsid w:val="003A06A8"/>
    <w:rsid w:val="003A1664"/>
    <w:rsid w:val="003A4544"/>
    <w:rsid w:val="003A6207"/>
    <w:rsid w:val="003A62A4"/>
    <w:rsid w:val="003B06C8"/>
    <w:rsid w:val="003B265C"/>
    <w:rsid w:val="003B41FB"/>
    <w:rsid w:val="003B4E98"/>
    <w:rsid w:val="003B7C7D"/>
    <w:rsid w:val="003C2579"/>
    <w:rsid w:val="003C72E1"/>
    <w:rsid w:val="003C75B5"/>
    <w:rsid w:val="003C75EE"/>
    <w:rsid w:val="003C7CA6"/>
    <w:rsid w:val="003D0BDB"/>
    <w:rsid w:val="003D4842"/>
    <w:rsid w:val="003D67A7"/>
    <w:rsid w:val="003E7DA3"/>
    <w:rsid w:val="003F6D62"/>
    <w:rsid w:val="003F7507"/>
    <w:rsid w:val="004013C2"/>
    <w:rsid w:val="00401D21"/>
    <w:rsid w:val="00404E09"/>
    <w:rsid w:val="0040793B"/>
    <w:rsid w:val="0041795E"/>
    <w:rsid w:val="004204DC"/>
    <w:rsid w:val="00425B79"/>
    <w:rsid w:val="00427145"/>
    <w:rsid w:val="00427AB4"/>
    <w:rsid w:val="0043460D"/>
    <w:rsid w:val="0043504C"/>
    <w:rsid w:val="00437CDF"/>
    <w:rsid w:val="004410E2"/>
    <w:rsid w:val="004436E2"/>
    <w:rsid w:val="00462827"/>
    <w:rsid w:val="0046418C"/>
    <w:rsid w:val="00474FAD"/>
    <w:rsid w:val="004774AC"/>
    <w:rsid w:val="0048095A"/>
    <w:rsid w:val="00481312"/>
    <w:rsid w:val="00486BDA"/>
    <w:rsid w:val="004925B9"/>
    <w:rsid w:val="00492B2E"/>
    <w:rsid w:val="004962C0"/>
    <w:rsid w:val="00497972"/>
    <w:rsid w:val="004A05C2"/>
    <w:rsid w:val="004C5095"/>
    <w:rsid w:val="004D1605"/>
    <w:rsid w:val="004E5C19"/>
    <w:rsid w:val="004E7E29"/>
    <w:rsid w:val="004F110E"/>
    <w:rsid w:val="004F50C0"/>
    <w:rsid w:val="005010BE"/>
    <w:rsid w:val="00501954"/>
    <w:rsid w:val="005031C3"/>
    <w:rsid w:val="005111D7"/>
    <w:rsid w:val="00511641"/>
    <w:rsid w:val="005142F9"/>
    <w:rsid w:val="005158C3"/>
    <w:rsid w:val="005170A8"/>
    <w:rsid w:val="00527609"/>
    <w:rsid w:val="005355BE"/>
    <w:rsid w:val="0053566B"/>
    <w:rsid w:val="00560F2B"/>
    <w:rsid w:val="005627F5"/>
    <w:rsid w:val="0056497D"/>
    <w:rsid w:val="00565754"/>
    <w:rsid w:val="00566166"/>
    <w:rsid w:val="00571588"/>
    <w:rsid w:val="00573142"/>
    <w:rsid w:val="00573B0C"/>
    <w:rsid w:val="00575714"/>
    <w:rsid w:val="0058029F"/>
    <w:rsid w:val="00581233"/>
    <w:rsid w:val="005A3111"/>
    <w:rsid w:val="005A4FA5"/>
    <w:rsid w:val="005A6844"/>
    <w:rsid w:val="005A70B4"/>
    <w:rsid w:val="005A7761"/>
    <w:rsid w:val="005B2672"/>
    <w:rsid w:val="005B2D1F"/>
    <w:rsid w:val="005B73A7"/>
    <w:rsid w:val="005B795F"/>
    <w:rsid w:val="005C330D"/>
    <w:rsid w:val="005C3589"/>
    <w:rsid w:val="005C5677"/>
    <w:rsid w:val="005C6217"/>
    <w:rsid w:val="005D0633"/>
    <w:rsid w:val="005D149D"/>
    <w:rsid w:val="005D66DB"/>
    <w:rsid w:val="005E030A"/>
    <w:rsid w:val="005E4CBE"/>
    <w:rsid w:val="005E4E4A"/>
    <w:rsid w:val="005E5446"/>
    <w:rsid w:val="005E6D43"/>
    <w:rsid w:val="005E720E"/>
    <w:rsid w:val="00603E9B"/>
    <w:rsid w:val="006125BB"/>
    <w:rsid w:val="00620299"/>
    <w:rsid w:val="00633726"/>
    <w:rsid w:val="00635635"/>
    <w:rsid w:val="00640686"/>
    <w:rsid w:val="0064071A"/>
    <w:rsid w:val="00640A1A"/>
    <w:rsid w:val="00641F19"/>
    <w:rsid w:val="00644ADE"/>
    <w:rsid w:val="006467D1"/>
    <w:rsid w:val="0064780B"/>
    <w:rsid w:val="006478F9"/>
    <w:rsid w:val="00652674"/>
    <w:rsid w:val="00652A2E"/>
    <w:rsid w:val="006555D8"/>
    <w:rsid w:val="00663127"/>
    <w:rsid w:val="0066705B"/>
    <w:rsid w:val="00683838"/>
    <w:rsid w:val="006846AA"/>
    <w:rsid w:val="00686AC7"/>
    <w:rsid w:val="006A5CB3"/>
    <w:rsid w:val="006A5F0D"/>
    <w:rsid w:val="006B26B1"/>
    <w:rsid w:val="006B56C1"/>
    <w:rsid w:val="006B6420"/>
    <w:rsid w:val="006C0F89"/>
    <w:rsid w:val="006C6656"/>
    <w:rsid w:val="006D133C"/>
    <w:rsid w:val="006D7CF0"/>
    <w:rsid w:val="006E3E86"/>
    <w:rsid w:val="006E6A22"/>
    <w:rsid w:val="006F5BBD"/>
    <w:rsid w:val="007017EB"/>
    <w:rsid w:val="007026E6"/>
    <w:rsid w:val="00713D46"/>
    <w:rsid w:val="007178B5"/>
    <w:rsid w:val="00724475"/>
    <w:rsid w:val="00724FAB"/>
    <w:rsid w:val="00726082"/>
    <w:rsid w:val="007370E4"/>
    <w:rsid w:val="00737300"/>
    <w:rsid w:val="00742901"/>
    <w:rsid w:val="00744AF6"/>
    <w:rsid w:val="00744D72"/>
    <w:rsid w:val="00746EF7"/>
    <w:rsid w:val="00755BEC"/>
    <w:rsid w:val="0076143C"/>
    <w:rsid w:val="00761B94"/>
    <w:rsid w:val="00790174"/>
    <w:rsid w:val="00790BCC"/>
    <w:rsid w:val="0079158F"/>
    <w:rsid w:val="007967C8"/>
    <w:rsid w:val="007A38DB"/>
    <w:rsid w:val="007A3C69"/>
    <w:rsid w:val="007A4385"/>
    <w:rsid w:val="007A4410"/>
    <w:rsid w:val="007A5899"/>
    <w:rsid w:val="007A6D1B"/>
    <w:rsid w:val="007A7D17"/>
    <w:rsid w:val="007B28BF"/>
    <w:rsid w:val="007C1214"/>
    <w:rsid w:val="007D2598"/>
    <w:rsid w:val="007E484F"/>
    <w:rsid w:val="007E50A3"/>
    <w:rsid w:val="007F0A89"/>
    <w:rsid w:val="007F54F1"/>
    <w:rsid w:val="007F7A25"/>
    <w:rsid w:val="00814581"/>
    <w:rsid w:val="00814AB0"/>
    <w:rsid w:val="008237DF"/>
    <w:rsid w:val="00830189"/>
    <w:rsid w:val="00833333"/>
    <w:rsid w:val="0083446A"/>
    <w:rsid w:val="00842EB6"/>
    <w:rsid w:val="00844309"/>
    <w:rsid w:val="008528D2"/>
    <w:rsid w:val="00852AA9"/>
    <w:rsid w:val="00855C62"/>
    <w:rsid w:val="00856B4B"/>
    <w:rsid w:val="00862E5F"/>
    <w:rsid w:val="0088052D"/>
    <w:rsid w:val="00884012"/>
    <w:rsid w:val="008867E8"/>
    <w:rsid w:val="00893204"/>
    <w:rsid w:val="00894059"/>
    <w:rsid w:val="00897871"/>
    <w:rsid w:val="008A071B"/>
    <w:rsid w:val="008A18CD"/>
    <w:rsid w:val="008A2206"/>
    <w:rsid w:val="008A2867"/>
    <w:rsid w:val="008B1955"/>
    <w:rsid w:val="008B2AF8"/>
    <w:rsid w:val="008B2E32"/>
    <w:rsid w:val="008B3E92"/>
    <w:rsid w:val="008B5DF3"/>
    <w:rsid w:val="008C0C77"/>
    <w:rsid w:val="008C0D25"/>
    <w:rsid w:val="008C2509"/>
    <w:rsid w:val="008C4651"/>
    <w:rsid w:val="008C4B7F"/>
    <w:rsid w:val="008C7A22"/>
    <w:rsid w:val="008D40C1"/>
    <w:rsid w:val="008D76E2"/>
    <w:rsid w:val="008E0122"/>
    <w:rsid w:val="008E1A88"/>
    <w:rsid w:val="008E4546"/>
    <w:rsid w:val="008F388A"/>
    <w:rsid w:val="008F4D2F"/>
    <w:rsid w:val="00901C00"/>
    <w:rsid w:val="00902CF8"/>
    <w:rsid w:val="00907DD5"/>
    <w:rsid w:val="00914AC5"/>
    <w:rsid w:val="00914E6D"/>
    <w:rsid w:val="0091664A"/>
    <w:rsid w:val="00923CB7"/>
    <w:rsid w:val="00925F43"/>
    <w:rsid w:val="009273D0"/>
    <w:rsid w:val="00927446"/>
    <w:rsid w:val="00932BE3"/>
    <w:rsid w:val="00935C4A"/>
    <w:rsid w:val="00941E6F"/>
    <w:rsid w:val="00942221"/>
    <w:rsid w:val="009450B7"/>
    <w:rsid w:val="009450F1"/>
    <w:rsid w:val="00951F28"/>
    <w:rsid w:val="0095406D"/>
    <w:rsid w:val="009540E2"/>
    <w:rsid w:val="0095416E"/>
    <w:rsid w:val="00962AD4"/>
    <w:rsid w:val="00972EC4"/>
    <w:rsid w:val="00973C89"/>
    <w:rsid w:val="00977665"/>
    <w:rsid w:val="00981C4B"/>
    <w:rsid w:val="009823E2"/>
    <w:rsid w:val="00986ACA"/>
    <w:rsid w:val="009944E4"/>
    <w:rsid w:val="00995AB1"/>
    <w:rsid w:val="00997970"/>
    <w:rsid w:val="009A072F"/>
    <w:rsid w:val="009A2EB5"/>
    <w:rsid w:val="009B5F79"/>
    <w:rsid w:val="009C6F65"/>
    <w:rsid w:val="009D3322"/>
    <w:rsid w:val="009E0419"/>
    <w:rsid w:val="009E3A78"/>
    <w:rsid w:val="009E630D"/>
    <w:rsid w:val="009F07A3"/>
    <w:rsid w:val="009F247A"/>
    <w:rsid w:val="009F479B"/>
    <w:rsid w:val="009F505E"/>
    <w:rsid w:val="009F5B7D"/>
    <w:rsid w:val="009F7502"/>
    <w:rsid w:val="00A1195E"/>
    <w:rsid w:val="00A1675C"/>
    <w:rsid w:val="00A20AB8"/>
    <w:rsid w:val="00A20D18"/>
    <w:rsid w:val="00A2338C"/>
    <w:rsid w:val="00A26E64"/>
    <w:rsid w:val="00A31E59"/>
    <w:rsid w:val="00A3364F"/>
    <w:rsid w:val="00A35845"/>
    <w:rsid w:val="00A47879"/>
    <w:rsid w:val="00A5379B"/>
    <w:rsid w:val="00A66A76"/>
    <w:rsid w:val="00A71E7E"/>
    <w:rsid w:val="00A73DDC"/>
    <w:rsid w:val="00A7459C"/>
    <w:rsid w:val="00A829B1"/>
    <w:rsid w:val="00A871DF"/>
    <w:rsid w:val="00A87C64"/>
    <w:rsid w:val="00A9051C"/>
    <w:rsid w:val="00A90540"/>
    <w:rsid w:val="00A918AC"/>
    <w:rsid w:val="00AB3C97"/>
    <w:rsid w:val="00AB4125"/>
    <w:rsid w:val="00AB5FC8"/>
    <w:rsid w:val="00AB758D"/>
    <w:rsid w:val="00AC2206"/>
    <w:rsid w:val="00AC5823"/>
    <w:rsid w:val="00AD0E06"/>
    <w:rsid w:val="00AD1933"/>
    <w:rsid w:val="00AE34A7"/>
    <w:rsid w:val="00AE3E8B"/>
    <w:rsid w:val="00AE471A"/>
    <w:rsid w:val="00AE640B"/>
    <w:rsid w:val="00AE7340"/>
    <w:rsid w:val="00AF29F4"/>
    <w:rsid w:val="00AF4C9C"/>
    <w:rsid w:val="00B010CA"/>
    <w:rsid w:val="00B06049"/>
    <w:rsid w:val="00B065AE"/>
    <w:rsid w:val="00B17BDE"/>
    <w:rsid w:val="00B21536"/>
    <w:rsid w:val="00B21BD4"/>
    <w:rsid w:val="00B4428C"/>
    <w:rsid w:val="00B50B7B"/>
    <w:rsid w:val="00B55036"/>
    <w:rsid w:val="00B55E6B"/>
    <w:rsid w:val="00B56243"/>
    <w:rsid w:val="00B63835"/>
    <w:rsid w:val="00B66BD2"/>
    <w:rsid w:val="00B712CD"/>
    <w:rsid w:val="00B73B36"/>
    <w:rsid w:val="00B752AD"/>
    <w:rsid w:val="00B75A8E"/>
    <w:rsid w:val="00B7657E"/>
    <w:rsid w:val="00B76974"/>
    <w:rsid w:val="00B90BF4"/>
    <w:rsid w:val="00B91208"/>
    <w:rsid w:val="00BA1338"/>
    <w:rsid w:val="00BA40E7"/>
    <w:rsid w:val="00BA5853"/>
    <w:rsid w:val="00BB2534"/>
    <w:rsid w:val="00BC7A21"/>
    <w:rsid w:val="00BC7E21"/>
    <w:rsid w:val="00BD115E"/>
    <w:rsid w:val="00BD12EA"/>
    <w:rsid w:val="00BD4028"/>
    <w:rsid w:val="00BE04D7"/>
    <w:rsid w:val="00BE3426"/>
    <w:rsid w:val="00BF0F4B"/>
    <w:rsid w:val="00BF14BE"/>
    <w:rsid w:val="00BF52A8"/>
    <w:rsid w:val="00BF6EF5"/>
    <w:rsid w:val="00BF7658"/>
    <w:rsid w:val="00C0059B"/>
    <w:rsid w:val="00C00A35"/>
    <w:rsid w:val="00C04921"/>
    <w:rsid w:val="00C071DB"/>
    <w:rsid w:val="00C13C2D"/>
    <w:rsid w:val="00C178B5"/>
    <w:rsid w:val="00C24FA8"/>
    <w:rsid w:val="00C3469C"/>
    <w:rsid w:val="00C3654C"/>
    <w:rsid w:val="00C36FE4"/>
    <w:rsid w:val="00C4070E"/>
    <w:rsid w:val="00C42B27"/>
    <w:rsid w:val="00C46F23"/>
    <w:rsid w:val="00C5268D"/>
    <w:rsid w:val="00C5348E"/>
    <w:rsid w:val="00C57D73"/>
    <w:rsid w:val="00C61BA5"/>
    <w:rsid w:val="00C7031A"/>
    <w:rsid w:val="00C82DEB"/>
    <w:rsid w:val="00C83293"/>
    <w:rsid w:val="00C8383E"/>
    <w:rsid w:val="00C8431C"/>
    <w:rsid w:val="00C85835"/>
    <w:rsid w:val="00C9065C"/>
    <w:rsid w:val="00C9074D"/>
    <w:rsid w:val="00C961C2"/>
    <w:rsid w:val="00CA0C33"/>
    <w:rsid w:val="00CB1AC5"/>
    <w:rsid w:val="00CC1346"/>
    <w:rsid w:val="00CC1FED"/>
    <w:rsid w:val="00CC437E"/>
    <w:rsid w:val="00CC5144"/>
    <w:rsid w:val="00CC7840"/>
    <w:rsid w:val="00CD3921"/>
    <w:rsid w:val="00CD7FBB"/>
    <w:rsid w:val="00CE10F3"/>
    <w:rsid w:val="00CF0D03"/>
    <w:rsid w:val="00CF2E9B"/>
    <w:rsid w:val="00CF5CDD"/>
    <w:rsid w:val="00D01E0E"/>
    <w:rsid w:val="00D123F3"/>
    <w:rsid w:val="00D13834"/>
    <w:rsid w:val="00D171C4"/>
    <w:rsid w:val="00D23227"/>
    <w:rsid w:val="00D246E4"/>
    <w:rsid w:val="00D269A0"/>
    <w:rsid w:val="00D30580"/>
    <w:rsid w:val="00D31F4D"/>
    <w:rsid w:val="00D3246B"/>
    <w:rsid w:val="00D32974"/>
    <w:rsid w:val="00D37E2A"/>
    <w:rsid w:val="00D42955"/>
    <w:rsid w:val="00D43571"/>
    <w:rsid w:val="00D44AEA"/>
    <w:rsid w:val="00D47037"/>
    <w:rsid w:val="00D61BA5"/>
    <w:rsid w:val="00D647AE"/>
    <w:rsid w:val="00D71CD9"/>
    <w:rsid w:val="00D74252"/>
    <w:rsid w:val="00D74A73"/>
    <w:rsid w:val="00D9135A"/>
    <w:rsid w:val="00D9640C"/>
    <w:rsid w:val="00D96456"/>
    <w:rsid w:val="00D97EB9"/>
    <w:rsid w:val="00DA2666"/>
    <w:rsid w:val="00DA3B7A"/>
    <w:rsid w:val="00DB0ED1"/>
    <w:rsid w:val="00DC34E0"/>
    <w:rsid w:val="00DD635F"/>
    <w:rsid w:val="00DE4BFD"/>
    <w:rsid w:val="00DE515C"/>
    <w:rsid w:val="00DE6710"/>
    <w:rsid w:val="00DF1DD9"/>
    <w:rsid w:val="00DF39DE"/>
    <w:rsid w:val="00DF3BF4"/>
    <w:rsid w:val="00DF482E"/>
    <w:rsid w:val="00DF71A7"/>
    <w:rsid w:val="00E038CA"/>
    <w:rsid w:val="00E05FF8"/>
    <w:rsid w:val="00E074C9"/>
    <w:rsid w:val="00E1164B"/>
    <w:rsid w:val="00E12645"/>
    <w:rsid w:val="00E1379D"/>
    <w:rsid w:val="00E20512"/>
    <w:rsid w:val="00E22611"/>
    <w:rsid w:val="00E22C10"/>
    <w:rsid w:val="00E23C35"/>
    <w:rsid w:val="00E25C76"/>
    <w:rsid w:val="00E27637"/>
    <w:rsid w:val="00E65C9D"/>
    <w:rsid w:val="00E664D3"/>
    <w:rsid w:val="00E66EB9"/>
    <w:rsid w:val="00E7492E"/>
    <w:rsid w:val="00E76086"/>
    <w:rsid w:val="00E77A58"/>
    <w:rsid w:val="00E80AC4"/>
    <w:rsid w:val="00E81789"/>
    <w:rsid w:val="00E83FD4"/>
    <w:rsid w:val="00E933B4"/>
    <w:rsid w:val="00E964FB"/>
    <w:rsid w:val="00EA0834"/>
    <w:rsid w:val="00EA44D0"/>
    <w:rsid w:val="00EA5069"/>
    <w:rsid w:val="00EA76A8"/>
    <w:rsid w:val="00EB2BF2"/>
    <w:rsid w:val="00EB2E5B"/>
    <w:rsid w:val="00EB3E36"/>
    <w:rsid w:val="00EC3098"/>
    <w:rsid w:val="00EC7084"/>
    <w:rsid w:val="00EC777A"/>
    <w:rsid w:val="00EC778B"/>
    <w:rsid w:val="00ED0759"/>
    <w:rsid w:val="00ED07AF"/>
    <w:rsid w:val="00ED3EFC"/>
    <w:rsid w:val="00ED4A88"/>
    <w:rsid w:val="00ED50E1"/>
    <w:rsid w:val="00ED78DD"/>
    <w:rsid w:val="00EE2EFF"/>
    <w:rsid w:val="00EE33E8"/>
    <w:rsid w:val="00EF2426"/>
    <w:rsid w:val="00F01D7B"/>
    <w:rsid w:val="00F11A98"/>
    <w:rsid w:val="00F12F18"/>
    <w:rsid w:val="00F13B57"/>
    <w:rsid w:val="00F20C9B"/>
    <w:rsid w:val="00F24815"/>
    <w:rsid w:val="00F271FB"/>
    <w:rsid w:val="00F306ED"/>
    <w:rsid w:val="00F313F5"/>
    <w:rsid w:val="00F45196"/>
    <w:rsid w:val="00F54736"/>
    <w:rsid w:val="00F55658"/>
    <w:rsid w:val="00F628AF"/>
    <w:rsid w:val="00F66AB0"/>
    <w:rsid w:val="00F675C9"/>
    <w:rsid w:val="00F743C5"/>
    <w:rsid w:val="00F80C70"/>
    <w:rsid w:val="00F85C2A"/>
    <w:rsid w:val="00F90A68"/>
    <w:rsid w:val="00F9708C"/>
    <w:rsid w:val="00FA2D48"/>
    <w:rsid w:val="00FA349F"/>
    <w:rsid w:val="00FA4546"/>
    <w:rsid w:val="00FA594D"/>
    <w:rsid w:val="00FB28AE"/>
    <w:rsid w:val="00FD1ECA"/>
    <w:rsid w:val="00FD4EFA"/>
    <w:rsid w:val="00FE2080"/>
    <w:rsid w:val="00FE3BE7"/>
    <w:rsid w:val="00FE4870"/>
    <w:rsid w:val="00FE5175"/>
    <w:rsid w:val="00FF0745"/>
    <w:rsid w:val="00FF0943"/>
    <w:rsid w:val="00FF3ACC"/>
    <w:rsid w:val="00FF6A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7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060FF4"/>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060FF4"/>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060FF4"/>
    <w:pPr>
      <w:numPr>
        <w:numId w:val="28"/>
      </w:numPr>
      <w:spacing w:after="60"/>
    </w:pPr>
    <w:rPr>
      <w:sz w:val="22"/>
      <w:szCs w:val="22"/>
    </w:rPr>
  </w:style>
  <w:style w:type="paragraph" w:customStyle="1" w:styleId="PageHeader">
    <w:name w:val="*PageHeader"/>
    <w:link w:val="PageHeaderChar"/>
    <w:qFormat/>
    <w:rsid w:val="00060FF4"/>
    <w:pPr>
      <w:spacing w:before="120"/>
    </w:pPr>
    <w:rPr>
      <w:b/>
      <w:sz w:val="18"/>
      <w:szCs w:val="22"/>
    </w:rPr>
  </w:style>
  <w:style w:type="character" w:customStyle="1" w:styleId="PageHeaderChar">
    <w:name w:val="*PageHeader Char"/>
    <w:link w:val="PageHeader"/>
    <w:rsid w:val="00060FF4"/>
    <w:rPr>
      <w:b/>
      <w:sz w:val="18"/>
      <w:szCs w:val="22"/>
    </w:rPr>
  </w:style>
  <w:style w:type="paragraph" w:customStyle="1" w:styleId="FooterText">
    <w:name w:val="*FooterText"/>
    <w:link w:val="FooterTextChar"/>
    <w:qFormat/>
    <w:rsid w:val="00060FF4"/>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060FF4"/>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060FF4"/>
    <w:pPr>
      <w:pBdr>
        <w:bottom w:val="single" w:sz="12" w:space="1" w:color="7F7F7F"/>
      </w:pBdr>
      <w:spacing w:after="360"/>
      <w:ind w:left="2880" w:right="2880"/>
    </w:pPr>
    <w:rPr>
      <w:sz w:val="18"/>
      <w:szCs w:val="22"/>
    </w:rPr>
  </w:style>
  <w:style w:type="character" w:customStyle="1" w:styleId="BRChar">
    <w:name w:val="*BR* Char"/>
    <w:link w:val="BR"/>
    <w:rsid w:val="00060FF4"/>
    <w:rPr>
      <w:sz w:val="18"/>
      <w:szCs w:val="22"/>
    </w:rPr>
  </w:style>
  <w:style w:type="paragraph" w:customStyle="1" w:styleId="BulletedList">
    <w:name w:val="*Bulleted List"/>
    <w:link w:val="BulletedListChar"/>
    <w:qFormat/>
    <w:rsid w:val="004C5095"/>
    <w:pPr>
      <w:numPr>
        <w:numId w:val="23"/>
      </w:numPr>
      <w:spacing w:before="60" w:after="60" w:line="276" w:lineRule="auto"/>
      <w:ind w:left="360"/>
    </w:pPr>
    <w:rPr>
      <w:sz w:val="22"/>
      <w:szCs w:val="22"/>
    </w:rPr>
  </w:style>
  <w:style w:type="character" w:customStyle="1" w:styleId="BulletedListChar">
    <w:name w:val="*Bulleted List Char"/>
    <w:link w:val="BulletedList"/>
    <w:rsid w:val="004C5095"/>
    <w:rPr>
      <w:sz w:val="22"/>
      <w:szCs w:val="22"/>
    </w:rPr>
  </w:style>
  <w:style w:type="paragraph" w:customStyle="1" w:styleId="ExcerptAuthor">
    <w:name w:val="*ExcerptAuthor"/>
    <w:basedOn w:val="Normal"/>
    <w:link w:val="ExcerptAuthorChar"/>
    <w:qFormat/>
    <w:rsid w:val="00060FF4"/>
    <w:pPr>
      <w:jc w:val="center"/>
    </w:pPr>
    <w:rPr>
      <w:rFonts w:ascii="Calibri Light" w:hAnsi="Calibri Light"/>
      <w:b/>
    </w:rPr>
  </w:style>
  <w:style w:type="character" w:customStyle="1" w:styleId="ExcerptAuthorChar">
    <w:name w:val="*ExcerptAuthor Char"/>
    <w:link w:val="ExcerptAuthor"/>
    <w:rsid w:val="00060FF4"/>
    <w:rPr>
      <w:rFonts w:ascii="Calibri Light" w:hAnsi="Calibri Light"/>
      <w:b/>
      <w:sz w:val="22"/>
      <w:szCs w:val="22"/>
    </w:rPr>
  </w:style>
  <w:style w:type="paragraph" w:customStyle="1" w:styleId="ExcerptBody">
    <w:name w:val="*ExcerptBody"/>
    <w:basedOn w:val="Normal"/>
    <w:link w:val="ExcerptBodyChar"/>
    <w:qFormat/>
    <w:rsid w:val="00060FF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060FF4"/>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060FF4"/>
    <w:pPr>
      <w:jc w:val="center"/>
    </w:pPr>
    <w:rPr>
      <w:rFonts w:ascii="Calibri Light" w:hAnsi="Calibri Light"/>
      <w:b/>
      <w:smallCaps/>
      <w:sz w:val="32"/>
    </w:rPr>
  </w:style>
  <w:style w:type="character" w:customStyle="1" w:styleId="ExcerptTitleChar">
    <w:name w:val="*ExcerptTitle Char"/>
    <w:link w:val="ExcerptTitle"/>
    <w:rsid w:val="00060FF4"/>
    <w:rPr>
      <w:rFonts w:ascii="Calibri Light" w:hAnsi="Calibri Light"/>
      <w:b/>
      <w:smallCaps/>
      <w:sz w:val="32"/>
      <w:szCs w:val="22"/>
    </w:rPr>
  </w:style>
  <w:style w:type="paragraph" w:customStyle="1" w:styleId="IN">
    <w:name w:val="*IN*"/>
    <w:link w:val="INChar"/>
    <w:qFormat/>
    <w:rsid w:val="00060FF4"/>
    <w:pPr>
      <w:numPr>
        <w:numId w:val="26"/>
      </w:numPr>
      <w:spacing w:before="120" w:after="60" w:line="276" w:lineRule="auto"/>
      <w:ind w:left="360"/>
    </w:pPr>
    <w:rPr>
      <w:color w:val="4F81BD"/>
      <w:sz w:val="22"/>
      <w:szCs w:val="22"/>
    </w:rPr>
  </w:style>
  <w:style w:type="character" w:customStyle="1" w:styleId="INChar">
    <w:name w:val="*IN* Char"/>
    <w:link w:val="IN"/>
    <w:rsid w:val="00060FF4"/>
    <w:rPr>
      <w:color w:val="4F81BD"/>
      <w:sz w:val="22"/>
      <w:szCs w:val="22"/>
    </w:rPr>
  </w:style>
  <w:style w:type="paragraph" w:customStyle="1" w:styleId="INBullet">
    <w:name w:val="*IN* Bullet"/>
    <w:link w:val="INBulletChar"/>
    <w:qFormat/>
    <w:rsid w:val="00060FF4"/>
    <w:pPr>
      <w:numPr>
        <w:numId w:val="27"/>
      </w:numPr>
      <w:spacing w:after="60" w:line="276" w:lineRule="auto"/>
      <w:ind w:left="720"/>
    </w:pPr>
    <w:rPr>
      <w:color w:val="4F81BD"/>
      <w:sz w:val="22"/>
      <w:szCs w:val="22"/>
    </w:rPr>
  </w:style>
  <w:style w:type="character" w:customStyle="1" w:styleId="INBulletChar">
    <w:name w:val="*IN* Bullet Char"/>
    <w:link w:val="INBullet"/>
    <w:rsid w:val="00060FF4"/>
    <w:rPr>
      <w:color w:val="4F81BD"/>
      <w:sz w:val="22"/>
      <w:szCs w:val="22"/>
    </w:rPr>
  </w:style>
  <w:style w:type="paragraph" w:customStyle="1" w:styleId="LearningSequenceHeader">
    <w:name w:val="*Learning Sequence Header"/>
    <w:next w:val="Normal"/>
    <w:link w:val="LearningSequenceHeaderChar"/>
    <w:qFormat/>
    <w:rsid w:val="00060FF4"/>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060FF4"/>
    <w:rPr>
      <w:b/>
      <w:bCs/>
      <w:color w:val="4F81BD"/>
      <w:sz w:val="28"/>
      <w:szCs w:val="26"/>
    </w:rPr>
  </w:style>
  <w:style w:type="character" w:customStyle="1" w:styleId="NumberedListChar">
    <w:name w:val="*Numbered List Char"/>
    <w:link w:val="NumberedList"/>
    <w:rsid w:val="00060FF4"/>
    <w:rPr>
      <w:sz w:val="22"/>
      <w:szCs w:val="22"/>
    </w:rPr>
  </w:style>
  <w:style w:type="paragraph" w:customStyle="1" w:styleId="Q">
    <w:name w:val="*Q*"/>
    <w:link w:val="QChar"/>
    <w:qFormat/>
    <w:rsid w:val="00060FF4"/>
    <w:pPr>
      <w:spacing w:before="240" w:line="276" w:lineRule="auto"/>
    </w:pPr>
    <w:rPr>
      <w:b/>
      <w:sz w:val="22"/>
      <w:szCs w:val="22"/>
    </w:rPr>
  </w:style>
  <w:style w:type="character" w:customStyle="1" w:styleId="QChar">
    <w:name w:val="*Q* Char"/>
    <w:link w:val="Q"/>
    <w:rsid w:val="00060FF4"/>
    <w:rPr>
      <w:b/>
      <w:sz w:val="22"/>
      <w:szCs w:val="22"/>
    </w:rPr>
  </w:style>
  <w:style w:type="paragraph" w:customStyle="1" w:styleId="SA">
    <w:name w:val="*SA*"/>
    <w:link w:val="SAChar"/>
    <w:qFormat/>
    <w:rsid w:val="00060FF4"/>
    <w:pPr>
      <w:numPr>
        <w:numId w:val="29"/>
      </w:numPr>
      <w:spacing w:before="120" w:line="276" w:lineRule="auto"/>
    </w:pPr>
    <w:rPr>
      <w:sz w:val="22"/>
      <w:szCs w:val="22"/>
    </w:rPr>
  </w:style>
  <w:style w:type="character" w:customStyle="1" w:styleId="SAChar">
    <w:name w:val="*SA* Char"/>
    <w:link w:val="SA"/>
    <w:rsid w:val="00060FF4"/>
    <w:rPr>
      <w:sz w:val="22"/>
      <w:szCs w:val="22"/>
    </w:rPr>
  </w:style>
  <w:style w:type="paragraph" w:customStyle="1" w:styleId="SASRBullet">
    <w:name w:val="*SA/SR Bullet"/>
    <w:basedOn w:val="Normal"/>
    <w:link w:val="SASRBulletChar"/>
    <w:qFormat/>
    <w:rsid w:val="00060FF4"/>
    <w:pPr>
      <w:numPr>
        <w:ilvl w:val="1"/>
        <w:numId w:val="30"/>
      </w:numPr>
      <w:spacing w:before="120"/>
      <w:ind w:left="1080"/>
      <w:contextualSpacing/>
    </w:pPr>
  </w:style>
  <w:style w:type="character" w:customStyle="1" w:styleId="SASRBulletChar">
    <w:name w:val="*SA/SR Bullet Char"/>
    <w:link w:val="SASRBullet"/>
    <w:rsid w:val="00060FF4"/>
    <w:rPr>
      <w:sz w:val="22"/>
      <w:szCs w:val="22"/>
    </w:rPr>
  </w:style>
  <w:style w:type="paragraph" w:customStyle="1" w:styleId="SR">
    <w:name w:val="*SR*"/>
    <w:link w:val="SRChar"/>
    <w:qFormat/>
    <w:rsid w:val="0064071A"/>
    <w:pPr>
      <w:numPr>
        <w:numId w:val="31"/>
      </w:numPr>
      <w:spacing w:before="120" w:line="276" w:lineRule="auto"/>
    </w:pPr>
    <w:rPr>
      <w:sz w:val="22"/>
      <w:szCs w:val="22"/>
    </w:rPr>
  </w:style>
  <w:style w:type="character" w:customStyle="1" w:styleId="SRChar">
    <w:name w:val="*SR* Char"/>
    <w:link w:val="SR"/>
    <w:rsid w:val="00CF2E9B"/>
    <w:rPr>
      <w:sz w:val="22"/>
      <w:szCs w:val="22"/>
    </w:rPr>
  </w:style>
  <w:style w:type="paragraph" w:customStyle="1" w:styleId="TableText">
    <w:name w:val="*TableText"/>
    <w:link w:val="TableTextChar"/>
    <w:qFormat/>
    <w:rsid w:val="00060FF4"/>
    <w:pPr>
      <w:spacing w:before="40" w:after="40" w:line="276" w:lineRule="auto"/>
    </w:pPr>
    <w:rPr>
      <w:sz w:val="22"/>
      <w:szCs w:val="22"/>
    </w:rPr>
  </w:style>
  <w:style w:type="character" w:customStyle="1" w:styleId="TableTextChar">
    <w:name w:val="*TableText Char"/>
    <w:link w:val="TableText"/>
    <w:rsid w:val="00060FF4"/>
    <w:rPr>
      <w:sz w:val="22"/>
      <w:szCs w:val="22"/>
    </w:rPr>
  </w:style>
  <w:style w:type="paragraph" w:customStyle="1" w:styleId="SubStandard">
    <w:name w:val="*SubStandard"/>
    <w:basedOn w:val="TableText"/>
    <w:link w:val="SubStandardChar"/>
    <w:qFormat/>
    <w:rsid w:val="00060FF4"/>
    <w:pPr>
      <w:numPr>
        <w:numId w:val="32"/>
      </w:numPr>
    </w:pPr>
  </w:style>
  <w:style w:type="character" w:customStyle="1" w:styleId="SubStandardChar">
    <w:name w:val="*SubStandard Char"/>
    <w:link w:val="SubStandard"/>
    <w:rsid w:val="00060FF4"/>
    <w:rPr>
      <w:sz w:val="22"/>
      <w:szCs w:val="22"/>
    </w:rPr>
  </w:style>
  <w:style w:type="paragraph" w:customStyle="1" w:styleId="TA">
    <w:name w:val="*TA*"/>
    <w:link w:val="TAChar"/>
    <w:qFormat/>
    <w:rsid w:val="00060FF4"/>
    <w:pPr>
      <w:spacing w:before="180" w:after="180"/>
    </w:pPr>
    <w:rPr>
      <w:sz w:val="22"/>
      <w:szCs w:val="22"/>
    </w:rPr>
  </w:style>
  <w:style w:type="character" w:customStyle="1" w:styleId="TAChar">
    <w:name w:val="*TA* Char"/>
    <w:link w:val="TA"/>
    <w:rsid w:val="00060FF4"/>
    <w:rPr>
      <w:sz w:val="22"/>
      <w:szCs w:val="22"/>
    </w:rPr>
  </w:style>
  <w:style w:type="paragraph" w:customStyle="1" w:styleId="TableHeaders">
    <w:name w:val="*TableHeaders"/>
    <w:basedOn w:val="Normal"/>
    <w:link w:val="TableHeadersChar"/>
    <w:qFormat/>
    <w:rsid w:val="00060FF4"/>
    <w:pPr>
      <w:spacing w:before="40" w:after="40" w:line="240" w:lineRule="auto"/>
    </w:pPr>
    <w:rPr>
      <w:b/>
      <w:color w:val="FFFFFF"/>
    </w:rPr>
  </w:style>
  <w:style w:type="character" w:customStyle="1" w:styleId="TableHeadersChar">
    <w:name w:val="*TableHeaders Char"/>
    <w:link w:val="TableHeaders"/>
    <w:rsid w:val="00060FF4"/>
    <w:rPr>
      <w:b/>
      <w:color w:val="FFFFFF"/>
      <w:sz w:val="22"/>
      <w:szCs w:val="22"/>
    </w:rPr>
  </w:style>
  <w:style w:type="paragraph" w:customStyle="1" w:styleId="ToolHeader">
    <w:name w:val="*ToolHeader"/>
    <w:qFormat/>
    <w:rsid w:val="00060FF4"/>
    <w:pPr>
      <w:spacing w:after="120"/>
    </w:pPr>
    <w:rPr>
      <w:b/>
      <w:bCs/>
      <w:color w:val="365F91"/>
      <w:sz w:val="32"/>
      <w:szCs w:val="28"/>
    </w:rPr>
  </w:style>
  <w:style w:type="paragraph" w:customStyle="1" w:styleId="ToolTableText">
    <w:name w:val="*ToolTableText"/>
    <w:qFormat/>
    <w:rsid w:val="00060FF4"/>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060FF4"/>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060FF4"/>
    <w:pPr>
      <w:ind w:left="360"/>
    </w:pPr>
    <w:rPr>
      <w:color w:val="4F81BD"/>
    </w:rPr>
  </w:style>
  <w:style w:type="paragraph" w:customStyle="1" w:styleId="DCwithSA">
    <w:name w:val="*DC* with *SA*"/>
    <w:basedOn w:val="SA"/>
    <w:qFormat/>
    <w:rsid w:val="00060FF4"/>
    <w:rPr>
      <w:color w:val="3F6CAF"/>
    </w:rPr>
  </w:style>
  <w:style w:type="paragraph" w:customStyle="1" w:styleId="DCwithSR">
    <w:name w:val="*DC* with *SR*"/>
    <w:basedOn w:val="SR"/>
    <w:qFormat/>
    <w:rsid w:val="00060FF4"/>
    <w:pPr>
      <w:numPr>
        <w:numId w:val="25"/>
      </w:numPr>
      <w:ind w:left="720"/>
    </w:pPr>
    <w:rPr>
      <w:color w:val="4F81BD"/>
    </w:rPr>
  </w:style>
  <w:style w:type="character" w:customStyle="1" w:styleId="hwc">
    <w:name w:val="hwc"/>
    <w:rsid w:val="00F01D7B"/>
  </w:style>
  <w:style w:type="character" w:customStyle="1" w:styleId="deftext">
    <w:name w:val="def_text"/>
    <w:basedOn w:val="DefaultParagraphFont"/>
    <w:rsid w:val="008C2509"/>
  </w:style>
  <w:style w:type="paragraph" w:styleId="Revision">
    <w:name w:val="Revision"/>
    <w:hidden/>
    <w:uiPriority w:val="99"/>
    <w:semiHidden/>
    <w:rsid w:val="00B21BD4"/>
    <w:rPr>
      <w:sz w:val="22"/>
      <w:szCs w:val="22"/>
    </w:rPr>
  </w:style>
  <w:style w:type="character" w:customStyle="1" w:styleId="oneclick-link">
    <w:name w:val="oneclick-link"/>
    <w:basedOn w:val="DefaultParagraphFont"/>
    <w:rsid w:val="00292AA3"/>
  </w:style>
  <w:style w:type="paragraph" w:styleId="DocumentMap">
    <w:name w:val="Document Map"/>
    <w:basedOn w:val="Normal"/>
    <w:link w:val="DocumentMapChar"/>
    <w:uiPriority w:val="99"/>
    <w:semiHidden/>
    <w:unhideWhenUsed/>
    <w:rsid w:val="00744D72"/>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744D7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7826">
      <w:bodyDiv w:val="1"/>
      <w:marLeft w:val="0"/>
      <w:marRight w:val="0"/>
      <w:marTop w:val="0"/>
      <w:marBottom w:val="0"/>
      <w:divBdr>
        <w:top w:val="none" w:sz="0" w:space="0" w:color="auto"/>
        <w:left w:val="none" w:sz="0" w:space="0" w:color="auto"/>
        <w:bottom w:val="none" w:sz="0" w:space="0" w:color="auto"/>
        <w:right w:val="none" w:sz="0" w:space="0" w:color="auto"/>
      </w:divBdr>
      <w:divsChild>
        <w:div w:id="1246188737">
          <w:marLeft w:val="0"/>
          <w:marRight w:val="0"/>
          <w:marTop w:val="0"/>
          <w:marBottom w:val="0"/>
          <w:divBdr>
            <w:top w:val="none" w:sz="0" w:space="0" w:color="auto"/>
            <w:left w:val="none" w:sz="0" w:space="0" w:color="auto"/>
            <w:bottom w:val="none" w:sz="0" w:space="0" w:color="auto"/>
            <w:right w:val="none" w:sz="0" w:space="0" w:color="auto"/>
          </w:divBdr>
        </w:div>
      </w:divsChild>
    </w:div>
    <w:div w:id="219293699">
      <w:bodyDiv w:val="1"/>
      <w:marLeft w:val="0"/>
      <w:marRight w:val="0"/>
      <w:marTop w:val="0"/>
      <w:marBottom w:val="0"/>
      <w:divBdr>
        <w:top w:val="none" w:sz="0" w:space="0" w:color="auto"/>
        <w:left w:val="none" w:sz="0" w:space="0" w:color="auto"/>
        <w:bottom w:val="none" w:sz="0" w:space="0" w:color="auto"/>
        <w:right w:val="none" w:sz="0" w:space="0" w:color="auto"/>
      </w:divBdr>
      <w:divsChild>
        <w:div w:id="1154222778">
          <w:marLeft w:val="0"/>
          <w:marRight w:val="0"/>
          <w:marTop w:val="0"/>
          <w:marBottom w:val="0"/>
          <w:divBdr>
            <w:top w:val="none" w:sz="0" w:space="0" w:color="auto"/>
            <w:left w:val="none" w:sz="0" w:space="0" w:color="auto"/>
            <w:bottom w:val="none" w:sz="0" w:space="0" w:color="auto"/>
            <w:right w:val="none" w:sz="0" w:space="0" w:color="auto"/>
          </w:divBdr>
        </w:div>
      </w:divsChild>
    </w:div>
    <w:div w:id="225845194">
      <w:bodyDiv w:val="1"/>
      <w:marLeft w:val="0"/>
      <w:marRight w:val="0"/>
      <w:marTop w:val="0"/>
      <w:marBottom w:val="0"/>
      <w:divBdr>
        <w:top w:val="none" w:sz="0" w:space="0" w:color="auto"/>
        <w:left w:val="none" w:sz="0" w:space="0" w:color="auto"/>
        <w:bottom w:val="none" w:sz="0" w:space="0" w:color="auto"/>
        <w:right w:val="none" w:sz="0" w:space="0" w:color="auto"/>
      </w:divBdr>
    </w:div>
    <w:div w:id="332270621">
      <w:bodyDiv w:val="1"/>
      <w:marLeft w:val="0"/>
      <w:marRight w:val="0"/>
      <w:marTop w:val="0"/>
      <w:marBottom w:val="0"/>
      <w:divBdr>
        <w:top w:val="none" w:sz="0" w:space="0" w:color="auto"/>
        <w:left w:val="none" w:sz="0" w:space="0" w:color="auto"/>
        <w:bottom w:val="none" w:sz="0" w:space="0" w:color="auto"/>
        <w:right w:val="none" w:sz="0" w:space="0" w:color="auto"/>
      </w:divBdr>
      <w:divsChild>
        <w:div w:id="284046397">
          <w:marLeft w:val="0"/>
          <w:marRight w:val="0"/>
          <w:marTop w:val="0"/>
          <w:marBottom w:val="0"/>
          <w:divBdr>
            <w:top w:val="none" w:sz="0" w:space="0" w:color="auto"/>
            <w:left w:val="none" w:sz="0" w:space="0" w:color="auto"/>
            <w:bottom w:val="none" w:sz="0" w:space="0" w:color="auto"/>
            <w:right w:val="none" w:sz="0" w:space="0" w:color="auto"/>
          </w:divBdr>
        </w:div>
      </w:divsChild>
    </w:div>
    <w:div w:id="453451316">
      <w:bodyDiv w:val="1"/>
      <w:marLeft w:val="0"/>
      <w:marRight w:val="0"/>
      <w:marTop w:val="0"/>
      <w:marBottom w:val="0"/>
      <w:divBdr>
        <w:top w:val="none" w:sz="0" w:space="0" w:color="auto"/>
        <w:left w:val="none" w:sz="0" w:space="0" w:color="auto"/>
        <w:bottom w:val="none" w:sz="0" w:space="0" w:color="auto"/>
        <w:right w:val="none" w:sz="0" w:space="0" w:color="auto"/>
      </w:divBdr>
      <w:divsChild>
        <w:div w:id="905845112">
          <w:marLeft w:val="0"/>
          <w:marRight w:val="0"/>
          <w:marTop w:val="0"/>
          <w:marBottom w:val="0"/>
          <w:divBdr>
            <w:top w:val="none" w:sz="0" w:space="0" w:color="auto"/>
            <w:left w:val="none" w:sz="0" w:space="0" w:color="auto"/>
            <w:bottom w:val="none" w:sz="0" w:space="0" w:color="auto"/>
            <w:right w:val="none" w:sz="0" w:space="0" w:color="auto"/>
          </w:divBdr>
        </w:div>
      </w:divsChild>
    </w:div>
    <w:div w:id="669865517">
      <w:bodyDiv w:val="1"/>
      <w:marLeft w:val="0"/>
      <w:marRight w:val="0"/>
      <w:marTop w:val="0"/>
      <w:marBottom w:val="0"/>
      <w:divBdr>
        <w:top w:val="none" w:sz="0" w:space="0" w:color="auto"/>
        <w:left w:val="none" w:sz="0" w:space="0" w:color="auto"/>
        <w:bottom w:val="none" w:sz="0" w:space="0" w:color="auto"/>
        <w:right w:val="none" w:sz="0" w:space="0" w:color="auto"/>
      </w:divBdr>
      <w:divsChild>
        <w:div w:id="457453309">
          <w:marLeft w:val="0"/>
          <w:marRight w:val="0"/>
          <w:marTop w:val="0"/>
          <w:marBottom w:val="0"/>
          <w:divBdr>
            <w:top w:val="none" w:sz="0" w:space="0" w:color="auto"/>
            <w:left w:val="none" w:sz="0" w:space="0" w:color="auto"/>
            <w:bottom w:val="none" w:sz="0" w:space="0" w:color="auto"/>
            <w:right w:val="none" w:sz="0" w:space="0" w:color="auto"/>
          </w:divBdr>
        </w:div>
      </w:divsChild>
    </w:div>
    <w:div w:id="734863666">
      <w:bodyDiv w:val="1"/>
      <w:marLeft w:val="0"/>
      <w:marRight w:val="0"/>
      <w:marTop w:val="0"/>
      <w:marBottom w:val="0"/>
      <w:divBdr>
        <w:top w:val="none" w:sz="0" w:space="0" w:color="auto"/>
        <w:left w:val="none" w:sz="0" w:space="0" w:color="auto"/>
        <w:bottom w:val="none" w:sz="0" w:space="0" w:color="auto"/>
        <w:right w:val="none" w:sz="0" w:space="0" w:color="auto"/>
      </w:divBdr>
      <w:divsChild>
        <w:div w:id="1565213455">
          <w:marLeft w:val="0"/>
          <w:marRight w:val="0"/>
          <w:marTop w:val="0"/>
          <w:marBottom w:val="0"/>
          <w:divBdr>
            <w:top w:val="none" w:sz="0" w:space="0" w:color="auto"/>
            <w:left w:val="none" w:sz="0" w:space="0" w:color="auto"/>
            <w:bottom w:val="none" w:sz="0" w:space="0" w:color="auto"/>
            <w:right w:val="none" w:sz="0" w:space="0" w:color="auto"/>
          </w:divBdr>
        </w:div>
      </w:divsChild>
    </w:div>
    <w:div w:id="885217675">
      <w:bodyDiv w:val="1"/>
      <w:marLeft w:val="0"/>
      <w:marRight w:val="0"/>
      <w:marTop w:val="0"/>
      <w:marBottom w:val="0"/>
      <w:divBdr>
        <w:top w:val="none" w:sz="0" w:space="0" w:color="auto"/>
        <w:left w:val="none" w:sz="0" w:space="0" w:color="auto"/>
        <w:bottom w:val="none" w:sz="0" w:space="0" w:color="auto"/>
        <w:right w:val="none" w:sz="0" w:space="0" w:color="auto"/>
      </w:divBdr>
      <w:divsChild>
        <w:div w:id="282881497">
          <w:marLeft w:val="0"/>
          <w:marRight w:val="0"/>
          <w:marTop w:val="0"/>
          <w:marBottom w:val="0"/>
          <w:divBdr>
            <w:top w:val="none" w:sz="0" w:space="0" w:color="auto"/>
            <w:left w:val="none" w:sz="0" w:space="0" w:color="auto"/>
            <w:bottom w:val="none" w:sz="0" w:space="0" w:color="auto"/>
            <w:right w:val="none" w:sz="0" w:space="0" w:color="auto"/>
          </w:divBdr>
        </w:div>
      </w:divsChild>
    </w:div>
    <w:div w:id="1002053119">
      <w:bodyDiv w:val="1"/>
      <w:marLeft w:val="0"/>
      <w:marRight w:val="0"/>
      <w:marTop w:val="0"/>
      <w:marBottom w:val="0"/>
      <w:divBdr>
        <w:top w:val="none" w:sz="0" w:space="0" w:color="auto"/>
        <w:left w:val="none" w:sz="0" w:space="0" w:color="auto"/>
        <w:bottom w:val="none" w:sz="0" w:space="0" w:color="auto"/>
        <w:right w:val="none" w:sz="0" w:space="0" w:color="auto"/>
      </w:divBdr>
      <w:divsChild>
        <w:div w:id="287056436">
          <w:marLeft w:val="0"/>
          <w:marRight w:val="0"/>
          <w:marTop w:val="0"/>
          <w:marBottom w:val="0"/>
          <w:divBdr>
            <w:top w:val="none" w:sz="0" w:space="0" w:color="auto"/>
            <w:left w:val="none" w:sz="0" w:space="0" w:color="auto"/>
            <w:bottom w:val="none" w:sz="0" w:space="0" w:color="auto"/>
            <w:right w:val="none" w:sz="0" w:space="0" w:color="auto"/>
          </w:divBdr>
        </w:div>
      </w:divsChild>
    </w:div>
    <w:div w:id="15587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7452-1645-4355-924A-6459A583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20992</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dcterms:created xsi:type="dcterms:W3CDTF">2015-08-26T16:41:00Z</dcterms:created>
  <dcterms:modified xsi:type="dcterms:W3CDTF">2015-08-26T16:42:00Z</dcterms:modified>
</cp:coreProperties>
</file>