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08774FD9" w14:textId="77777777" w:rsidTr="6A16BEFD">
        <w:trPr>
          <w:trHeight w:val="1008"/>
        </w:trPr>
        <w:tc>
          <w:tcPr>
            <w:tcW w:w="1980" w:type="dxa"/>
            <w:shd w:val="clear" w:color="auto" w:fill="385623"/>
            <w:vAlign w:val="center"/>
          </w:tcPr>
          <w:p w14:paraId="2384ED95" w14:textId="77777777" w:rsidR="00F814D5" w:rsidRPr="00DB34C3" w:rsidRDefault="6A16BEFD" w:rsidP="00B231AA">
            <w:pPr>
              <w:pStyle w:val="Header-banner"/>
              <w:rPr>
                <w:rFonts w:asciiTheme="minorHAnsi" w:hAnsiTheme="minorHAnsi"/>
              </w:rPr>
            </w:pPr>
            <w:bookmarkStart w:id="0" w:name="_GoBack"/>
            <w:bookmarkEnd w:id="0"/>
            <w:r w:rsidRPr="6A16BEFD">
              <w:rPr>
                <w:rFonts w:asciiTheme="minorHAnsi" w:eastAsiaTheme="minorEastAsia" w:hAnsiTheme="minorHAnsi" w:cstheme="minorBidi"/>
              </w:rPr>
              <w:t>12.4.2</w:t>
            </w:r>
          </w:p>
        </w:tc>
        <w:tc>
          <w:tcPr>
            <w:tcW w:w="7470" w:type="dxa"/>
            <w:shd w:val="clear" w:color="auto" w:fill="76923C" w:themeFill="accent3" w:themeFillShade="BF"/>
            <w:vAlign w:val="center"/>
          </w:tcPr>
          <w:p w14:paraId="3D9B4372"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A130DA">
              <w:rPr>
                <w:rFonts w:asciiTheme="minorHAnsi" w:hAnsiTheme="minorHAnsi"/>
              </w:rPr>
              <w:t>1</w:t>
            </w:r>
            <w:r w:rsidR="00077496">
              <w:rPr>
                <w:rFonts w:asciiTheme="minorHAnsi" w:hAnsiTheme="minorHAnsi"/>
              </w:rPr>
              <w:t>7</w:t>
            </w:r>
          </w:p>
        </w:tc>
      </w:tr>
    </w:tbl>
    <w:p w14:paraId="643EECBB" w14:textId="77777777" w:rsidR="0077129E" w:rsidRDefault="0077129E" w:rsidP="0077129E">
      <w:pPr>
        <w:pStyle w:val="Heading1"/>
      </w:pPr>
      <w:r w:rsidRPr="00263AF5">
        <w:t>Introduction</w:t>
      </w:r>
    </w:p>
    <w:p w14:paraId="5D0CA4EA" w14:textId="77777777" w:rsidR="00F50953" w:rsidRDefault="0077129E" w:rsidP="00A26053">
      <w:r>
        <w:t>In this lesson, students analyze</w:t>
      </w:r>
      <w:r w:rsidR="00A130DA">
        <w:t xml:space="preserve"> pages </w:t>
      </w:r>
      <w:r w:rsidR="00077496">
        <w:t>201</w:t>
      </w:r>
      <w:r w:rsidR="00A130DA">
        <w:t>–2</w:t>
      </w:r>
      <w:r w:rsidR="00077496">
        <w:t>18</w:t>
      </w:r>
      <w:r w:rsidR="00396544">
        <w:t xml:space="preserve"> of</w:t>
      </w:r>
      <w:r w:rsidR="00A130DA">
        <w:t xml:space="preserve"> </w:t>
      </w:r>
      <w:r w:rsidR="00A130DA" w:rsidRPr="00084DBD">
        <w:rPr>
          <w:i/>
        </w:rPr>
        <w:t>The Namesake</w:t>
      </w:r>
      <w:r>
        <w:t xml:space="preserve"> </w:t>
      </w:r>
      <w:r w:rsidR="00265FA0">
        <w:t>(from “</w:t>
      </w:r>
      <w:r w:rsidR="00077496">
        <w:t>A week later they meet for lunch</w:t>
      </w:r>
      <w:r w:rsidR="00265FA0">
        <w:t>” to “</w:t>
      </w:r>
      <w:r w:rsidR="00077496">
        <w:t>asking if she remembered a boy named Gogol</w:t>
      </w:r>
      <w:r w:rsidR="00265FA0">
        <w:t>”)</w:t>
      </w:r>
      <w:r w:rsidR="006E0120">
        <w:t>,</w:t>
      </w:r>
      <w:r w:rsidR="00265FA0">
        <w:t xml:space="preserve"> </w:t>
      </w:r>
      <w:r>
        <w:t>in which</w:t>
      </w:r>
      <w:r w:rsidR="00A130DA">
        <w:t xml:space="preserve"> Gogol</w:t>
      </w:r>
      <w:r w:rsidR="00495E78">
        <w:t xml:space="preserve"> and Moushumi develop a serious relationship</w:t>
      </w:r>
      <w:r w:rsidR="009E75AC">
        <w:t>,</w:t>
      </w:r>
      <w:r w:rsidR="00495E78">
        <w:t xml:space="preserve"> and Moushumi describes</w:t>
      </w:r>
      <w:r w:rsidR="00C8003C">
        <w:t xml:space="preserve"> significant events from her past</w:t>
      </w:r>
      <w:r w:rsidR="00495E78">
        <w:t>.</w:t>
      </w:r>
      <w:r w:rsidR="00A130DA">
        <w:t xml:space="preserve"> </w:t>
      </w:r>
      <w:r>
        <w:t>Students</w:t>
      </w:r>
      <w:r w:rsidR="0075469E">
        <w:t xml:space="preserve"> participate in a jigs</w:t>
      </w:r>
      <w:r w:rsidR="00312A11">
        <w:t>aw discussion of how</w:t>
      </w:r>
      <w:r w:rsidR="00BA1A92">
        <w:t xml:space="preserve"> two </w:t>
      </w:r>
      <w:r w:rsidR="00D95E4C">
        <w:t>interrelated central ideas are further developed</w:t>
      </w:r>
      <w:r w:rsidR="0075469E">
        <w:t xml:space="preserve"> in t</w:t>
      </w:r>
      <w:r w:rsidR="00BA1A92">
        <w:t xml:space="preserve">his </w:t>
      </w:r>
      <w:r w:rsidR="00312A11">
        <w:t>excerpt.</w:t>
      </w:r>
      <w:r w:rsidR="0075469E">
        <w:t xml:space="preserve"> </w:t>
      </w:r>
      <w:r w:rsidR="00874EC5">
        <w:t xml:space="preserve">Student learning is assessed via </w:t>
      </w:r>
      <w:r>
        <w:t xml:space="preserve">a </w:t>
      </w:r>
      <w:r w:rsidR="00D92446">
        <w:t xml:space="preserve">Quick Write </w:t>
      </w:r>
      <w:r w:rsidR="00874EC5">
        <w:t>at the end of the lesson</w:t>
      </w:r>
      <w:r w:rsidR="00D92446">
        <w:t>:</w:t>
      </w:r>
      <w:r w:rsidR="00084DBD">
        <w:t xml:space="preserve"> </w:t>
      </w:r>
      <w:r w:rsidR="0076004B" w:rsidRPr="00495E78">
        <w:t xml:space="preserve">How does </w:t>
      </w:r>
      <w:r w:rsidR="0076004B">
        <w:t>this excerpt</w:t>
      </w:r>
      <w:r w:rsidR="0076004B" w:rsidRPr="00495E78">
        <w:t xml:space="preserve"> </w:t>
      </w:r>
      <w:r w:rsidR="00801A26">
        <w:t xml:space="preserve">further </w:t>
      </w:r>
      <w:r w:rsidR="0076004B" w:rsidRPr="00495E78">
        <w:t xml:space="preserve">develop two </w:t>
      </w:r>
      <w:r w:rsidR="00801A26">
        <w:t xml:space="preserve">interrelated </w:t>
      </w:r>
      <w:r w:rsidR="0076004B" w:rsidRPr="00495E78">
        <w:t>central ideas?</w:t>
      </w:r>
    </w:p>
    <w:p w14:paraId="491F7CD3" w14:textId="77777777" w:rsidR="00FB3F68" w:rsidRPr="00F8292E" w:rsidRDefault="0077129E" w:rsidP="00F8292E">
      <w:r w:rsidRPr="00F8292E">
        <w:t xml:space="preserve">For homework, students </w:t>
      </w:r>
      <w:r w:rsidR="006D51C1" w:rsidRPr="00F8292E">
        <w:t>read pages 219</w:t>
      </w:r>
      <w:r w:rsidR="00FC5FEB">
        <w:t>–</w:t>
      </w:r>
      <w:r w:rsidR="006D51C1" w:rsidRPr="00F8292E">
        <w:t xml:space="preserve">245 of </w:t>
      </w:r>
      <w:r w:rsidR="006D51C1" w:rsidRPr="0031505B">
        <w:rPr>
          <w:i/>
        </w:rPr>
        <w:t>The Namesake</w:t>
      </w:r>
      <w:r w:rsidR="006D51C1" w:rsidRPr="00F8292E">
        <w:t xml:space="preserve"> and annotate for</w:t>
      </w:r>
      <w:r w:rsidR="007869A7" w:rsidRPr="00F8292E">
        <w:t xml:space="preserve"> the development of</w:t>
      </w:r>
      <w:r w:rsidR="006D51C1" w:rsidRPr="00F8292E">
        <w:t xml:space="preserve"> central idea</w:t>
      </w:r>
      <w:r w:rsidR="00D7237F" w:rsidRPr="00F8292E">
        <w:t>s</w:t>
      </w:r>
      <w:r w:rsidR="006D51C1" w:rsidRPr="00F8292E">
        <w:t>.</w:t>
      </w:r>
    </w:p>
    <w:p w14:paraId="58047FFF"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3EB2C85D" w14:textId="77777777">
        <w:tc>
          <w:tcPr>
            <w:tcW w:w="9468" w:type="dxa"/>
            <w:gridSpan w:val="2"/>
            <w:shd w:val="clear" w:color="auto" w:fill="76923C"/>
          </w:tcPr>
          <w:p w14:paraId="3FAF2F35" w14:textId="77777777" w:rsidR="00F308FF" w:rsidRPr="002E4C92" w:rsidRDefault="00F308FF" w:rsidP="00B00346">
            <w:pPr>
              <w:pStyle w:val="TableHeaders"/>
            </w:pPr>
            <w:r>
              <w:t>Assessed Standard</w:t>
            </w:r>
            <w:r w:rsidR="00583FF7">
              <w:t>(s)</w:t>
            </w:r>
          </w:p>
        </w:tc>
      </w:tr>
      <w:tr w:rsidR="00084DBD" w:rsidRPr="0053542D" w14:paraId="3E837758" w14:textId="77777777">
        <w:tc>
          <w:tcPr>
            <w:tcW w:w="1344" w:type="dxa"/>
          </w:tcPr>
          <w:p w14:paraId="6BBD75E5" w14:textId="77777777" w:rsidR="00084DBD" w:rsidRDefault="00084DBD" w:rsidP="000B2D56">
            <w:pPr>
              <w:pStyle w:val="TableText"/>
            </w:pPr>
            <w:r>
              <w:t>RL.11-</w:t>
            </w:r>
            <w:r w:rsidRPr="00C02EC2">
              <w:t>1</w:t>
            </w:r>
            <w:r>
              <w:t>2.2</w:t>
            </w:r>
          </w:p>
        </w:tc>
        <w:tc>
          <w:tcPr>
            <w:tcW w:w="8124" w:type="dxa"/>
          </w:tcPr>
          <w:p w14:paraId="5E60B16C" w14:textId="77777777" w:rsidR="00084DBD" w:rsidRDefault="00084DBD" w:rsidP="00084DBD">
            <w:pPr>
              <w:pStyle w:val="TableText"/>
            </w:pPr>
            <w:r w:rsidRPr="00B94450">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084DBD" w:rsidRPr="00CF2582" w14:paraId="3ACBD03F" w14:textId="77777777">
        <w:tc>
          <w:tcPr>
            <w:tcW w:w="9468" w:type="dxa"/>
            <w:gridSpan w:val="2"/>
            <w:shd w:val="clear" w:color="auto" w:fill="76923C"/>
          </w:tcPr>
          <w:p w14:paraId="54862F27" w14:textId="77777777" w:rsidR="00084DBD" w:rsidRPr="00CF2582" w:rsidRDefault="00084DBD" w:rsidP="00B00346">
            <w:pPr>
              <w:pStyle w:val="TableHeaders"/>
            </w:pPr>
            <w:r w:rsidRPr="00CF2582">
              <w:t>Addressed Standard</w:t>
            </w:r>
            <w:r>
              <w:t>(s)</w:t>
            </w:r>
          </w:p>
        </w:tc>
      </w:tr>
      <w:tr w:rsidR="00084DBD" w:rsidRPr="0053542D" w14:paraId="507224AE" w14:textId="77777777">
        <w:tc>
          <w:tcPr>
            <w:tcW w:w="1344" w:type="dxa"/>
          </w:tcPr>
          <w:p w14:paraId="3800DC00" w14:textId="77777777" w:rsidR="00084DBD" w:rsidRDefault="00325121" w:rsidP="000B2D56">
            <w:pPr>
              <w:pStyle w:val="TableText"/>
            </w:pPr>
            <w:r>
              <w:t>W.11-12.9.a</w:t>
            </w:r>
          </w:p>
        </w:tc>
        <w:tc>
          <w:tcPr>
            <w:tcW w:w="8124" w:type="dxa"/>
          </w:tcPr>
          <w:p w14:paraId="1404C10C" w14:textId="77777777" w:rsidR="00DC0B93" w:rsidRDefault="00DC0B93" w:rsidP="00DC0B93">
            <w:pPr>
              <w:pStyle w:val="TableText"/>
            </w:pPr>
            <w:r>
              <w:t>Draw evidence from literary or informational texts to support analysis, reflection, and research.</w:t>
            </w:r>
          </w:p>
          <w:p w14:paraId="156EA30F" w14:textId="77777777" w:rsidR="00084DBD" w:rsidRDefault="00DC0B93" w:rsidP="00DC0B93">
            <w:pPr>
              <w:pStyle w:val="SubStandard"/>
            </w:pPr>
            <w:r w:rsidRPr="00DC0B93">
              <w:t>Apply</w:t>
            </w:r>
            <w:r>
              <w:t xml:space="preserve"> </w:t>
            </w:r>
            <w:r w:rsidRPr="00A77735">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 </w:t>
            </w:r>
          </w:p>
        </w:tc>
      </w:tr>
      <w:tr w:rsidR="0076004B" w:rsidRPr="0053542D" w14:paraId="0DF685F8" w14:textId="77777777">
        <w:tc>
          <w:tcPr>
            <w:tcW w:w="1344" w:type="dxa"/>
          </w:tcPr>
          <w:p w14:paraId="45F603D3" w14:textId="77777777" w:rsidR="0076004B" w:rsidRDefault="0076004B" w:rsidP="000B2D56">
            <w:pPr>
              <w:pStyle w:val="TableText"/>
            </w:pPr>
            <w:r>
              <w:t>SL.11-12.1.</w:t>
            </w:r>
            <w:r w:rsidR="007E7911">
              <w:t xml:space="preserve"> </w:t>
            </w:r>
            <w:r>
              <w:t>a, c</w:t>
            </w:r>
          </w:p>
        </w:tc>
        <w:tc>
          <w:tcPr>
            <w:tcW w:w="8124" w:type="dxa"/>
          </w:tcPr>
          <w:p w14:paraId="09FD7C9D" w14:textId="77777777" w:rsidR="00312A11" w:rsidRDefault="00312A11" w:rsidP="00312A11">
            <w:pPr>
              <w:pStyle w:val="TableText"/>
            </w:pPr>
            <w:r>
              <w:t xml:space="preserve">Initiate and participate effectively in a range of collaborative discussions (one-on-one, in groups, and teacher-led) with diverse partners on </w:t>
            </w:r>
            <w:r w:rsidRPr="00A77735">
              <w:rPr>
                <w:i/>
              </w:rPr>
              <w:t>grades 11–12 topics, texts, and issues</w:t>
            </w:r>
            <w:r>
              <w:t>, building on others’ ideas and expressing their own clearly and persuasively.</w:t>
            </w:r>
          </w:p>
          <w:p w14:paraId="5CA24709" w14:textId="77777777" w:rsidR="00312A11" w:rsidRDefault="00312A11" w:rsidP="00F8292E">
            <w:pPr>
              <w:pStyle w:val="SubStandard"/>
              <w:numPr>
                <w:ilvl w:val="0"/>
                <w:numId w:val="2"/>
              </w:numPr>
            </w:pPr>
            <w:r>
              <w:t>Come to discussions prepared, having read and researched material under study; explicitly draw on that preparation by referring to evidence from texts and other research on the topic or issue to stimulate a thoughtful, well-reasoned exchange of ideas.</w:t>
            </w:r>
          </w:p>
          <w:p w14:paraId="588C005B" w14:textId="77777777" w:rsidR="0076004B" w:rsidRDefault="00312A11" w:rsidP="00F8292E">
            <w:pPr>
              <w:pStyle w:val="SubStandard"/>
              <w:numPr>
                <w:ilvl w:val="0"/>
                <w:numId w:val="3"/>
              </w:numPr>
            </w:pPr>
            <w:r>
              <w:lastRenderedPageBreak/>
              <w:t>Propel conversations by posing and responding to questions that probe reasoning and evidence; ensure a hearing for a full range of positions on a topic or issue; clarify, verify, or challenge ideas and conclusions; and promote divergent and creative perspectives.</w:t>
            </w:r>
          </w:p>
        </w:tc>
      </w:tr>
    </w:tbl>
    <w:p w14:paraId="457E2594" w14:textId="77777777"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763544A0" w14:textId="77777777">
        <w:tc>
          <w:tcPr>
            <w:tcW w:w="9478" w:type="dxa"/>
            <w:shd w:val="clear" w:color="auto" w:fill="76923C"/>
          </w:tcPr>
          <w:p w14:paraId="1374783C" w14:textId="77777777" w:rsidR="00D920A6" w:rsidRPr="002E4C92" w:rsidRDefault="00D920A6" w:rsidP="00B00346">
            <w:pPr>
              <w:pStyle w:val="TableHeaders"/>
            </w:pPr>
            <w:r w:rsidRPr="002E4C92">
              <w:t>Assessment(s)</w:t>
            </w:r>
          </w:p>
        </w:tc>
      </w:tr>
      <w:tr w:rsidR="00B231AA" w14:paraId="26ACED79" w14:textId="77777777">
        <w:tc>
          <w:tcPr>
            <w:tcW w:w="9478" w:type="dxa"/>
            <w:tcBorders>
              <w:top w:val="single" w:sz="4" w:space="0" w:color="auto"/>
              <w:left w:val="single" w:sz="4" w:space="0" w:color="auto"/>
              <w:bottom w:val="single" w:sz="4" w:space="0" w:color="auto"/>
              <w:right w:val="single" w:sz="4" w:space="0" w:color="auto"/>
            </w:tcBorders>
          </w:tcPr>
          <w:p w14:paraId="74969C1E" w14:textId="77777777"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14:paraId="50F01D9D" w14:textId="77777777" w:rsidR="005F710D" w:rsidRPr="003908D2" w:rsidRDefault="00495E78" w:rsidP="00084DBD">
            <w:pPr>
              <w:pStyle w:val="BulletedList"/>
            </w:pPr>
            <w:r w:rsidRPr="00495E78">
              <w:t xml:space="preserve">How does </w:t>
            </w:r>
            <w:r w:rsidR="00F42B5E">
              <w:t>this excerpt</w:t>
            </w:r>
            <w:r w:rsidR="00801A26">
              <w:t xml:space="preserve"> further</w:t>
            </w:r>
            <w:r w:rsidRPr="00495E78">
              <w:t xml:space="preserve"> develop two </w:t>
            </w:r>
            <w:r w:rsidR="00801A26">
              <w:t xml:space="preserve">interrelated </w:t>
            </w:r>
            <w:r w:rsidRPr="00495E78">
              <w:t>central ideas?</w:t>
            </w:r>
          </w:p>
        </w:tc>
      </w:tr>
      <w:tr w:rsidR="00263AF5" w:rsidRPr="00B00346" w14:paraId="67966880" w14:textId="77777777">
        <w:tc>
          <w:tcPr>
            <w:tcW w:w="9478" w:type="dxa"/>
            <w:shd w:val="clear" w:color="auto" w:fill="76923C"/>
          </w:tcPr>
          <w:p w14:paraId="531F01D7" w14:textId="77777777" w:rsidR="00D920A6" w:rsidRPr="00B00346" w:rsidRDefault="00D920A6" w:rsidP="00B00346">
            <w:pPr>
              <w:pStyle w:val="TableHeaders"/>
            </w:pPr>
            <w:r w:rsidRPr="00B00346">
              <w:t>High Performance Response(s)</w:t>
            </w:r>
          </w:p>
        </w:tc>
      </w:tr>
      <w:tr w:rsidR="00D920A6" w14:paraId="05FFE68A" w14:textId="77777777">
        <w:tc>
          <w:tcPr>
            <w:tcW w:w="9478" w:type="dxa"/>
          </w:tcPr>
          <w:p w14:paraId="1033D6B6" w14:textId="77777777" w:rsidR="00BE4EBD" w:rsidRDefault="00252CE7" w:rsidP="008151E5">
            <w:pPr>
              <w:pStyle w:val="TableText"/>
            </w:pPr>
            <w:r>
              <w:t>A H</w:t>
            </w:r>
            <w:r w:rsidR="00BE4EBD">
              <w:t xml:space="preserve">igh </w:t>
            </w:r>
            <w:r>
              <w:t>P</w:t>
            </w:r>
            <w:r w:rsidR="00BE4EBD">
              <w:t xml:space="preserve">erformance </w:t>
            </w:r>
            <w:r>
              <w:t>Response should</w:t>
            </w:r>
            <w:r w:rsidR="00BE4EBD">
              <w:t>:</w:t>
            </w:r>
          </w:p>
          <w:p w14:paraId="2FC0C049" w14:textId="77777777" w:rsidR="00495E78" w:rsidRDefault="00495E78" w:rsidP="00495E78">
            <w:pPr>
              <w:pStyle w:val="BulletedList"/>
            </w:pPr>
            <w:r>
              <w:t xml:space="preserve">Identify two </w:t>
            </w:r>
            <w:r w:rsidR="001A3E54">
              <w:t xml:space="preserve">interrelated </w:t>
            </w:r>
            <w:r>
              <w:t>central ideas developed in the excerpt (e.g., identity</w:t>
            </w:r>
            <w:r w:rsidR="006E6896">
              <w:t xml:space="preserve"> </w:t>
            </w:r>
            <w:r w:rsidR="00F45ADE">
              <w:t>,</w:t>
            </w:r>
            <w:r>
              <w:t xml:space="preserve"> nostalgia</w:t>
            </w:r>
            <w:r w:rsidR="00F45ADE">
              <w:t>, and home</w:t>
            </w:r>
            <w:r>
              <w:t>)</w:t>
            </w:r>
            <w:r w:rsidR="00A43296">
              <w:t>.</w:t>
            </w:r>
          </w:p>
          <w:p w14:paraId="109D84E4" w14:textId="77777777" w:rsidR="000F475B" w:rsidRDefault="008B16BC" w:rsidP="007E7911">
            <w:pPr>
              <w:pStyle w:val="BulletedList"/>
              <w:rPr>
                <w:rFonts w:ascii="Times New Roman" w:hAnsi="Times New Roman"/>
              </w:rPr>
            </w:pPr>
            <w:r>
              <w:t>Analyze how this excerpt</w:t>
            </w:r>
            <w:r w:rsidR="00053324">
              <w:t xml:space="preserve"> further</w:t>
            </w:r>
            <w:r>
              <w:t xml:space="preserve"> develops two </w:t>
            </w:r>
            <w:r w:rsidR="00053324">
              <w:t xml:space="preserve">interrelated </w:t>
            </w:r>
            <w:r>
              <w:t xml:space="preserve">central ideas (e.g., </w:t>
            </w:r>
            <w:r w:rsidR="00893F10">
              <w:t xml:space="preserve">Moushumi’s move to </w:t>
            </w:r>
            <w:r w:rsidR="00711153">
              <w:t xml:space="preserve">Paris </w:t>
            </w:r>
            <w:r w:rsidR="00F45ADE">
              <w:t xml:space="preserve">further </w:t>
            </w:r>
            <w:r w:rsidR="00697D9D">
              <w:t>develops the</w:t>
            </w:r>
            <w:r w:rsidR="0037051F">
              <w:t xml:space="preserve"> interrelated</w:t>
            </w:r>
            <w:r w:rsidR="00697D9D">
              <w:t xml:space="preserve"> central ideas of identity and </w:t>
            </w:r>
            <w:r w:rsidR="00F45ADE">
              <w:t>home</w:t>
            </w:r>
            <w:r w:rsidR="00697D9D">
              <w:t xml:space="preserve">. </w:t>
            </w:r>
            <w:r w:rsidR="00893F10">
              <w:t>Moushumi’s French studies prepare her to “escape as far as possible”</w:t>
            </w:r>
            <w:r w:rsidR="00D95E4C">
              <w:t xml:space="preserve"> (p. 214)</w:t>
            </w:r>
            <w:r w:rsidR="00893F10">
              <w:t xml:space="preserve"> from </w:t>
            </w:r>
            <w:r w:rsidR="00FC5FEB">
              <w:t>her</w:t>
            </w:r>
            <w:r w:rsidR="00C75FCC">
              <w:t xml:space="preserve"> Bengali-</w:t>
            </w:r>
            <w:r w:rsidR="00893F10">
              <w:t>American home</w:t>
            </w:r>
            <w:r w:rsidR="00290C7F">
              <w:t xml:space="preserve"> and</w:t>
            </w:r>
            <w:r w:rsidR="00FC5FEB">
              <w:t xml:space="preserve"> childhood identity.</w:t>
            </w:r>
            <w:r w:rsidR="00290C7F">
              <w:t xml:space="preserve"> </w:t>
            </w:r>
            <w:r w:rsidR="00893F10">
              <w:t>Pursuing a new home</w:t>
            </w:r>
            <w:r w:rsidR="00B9331C">
              <w:t xml:space="preserve"> and life</w:t>
            </w:r>
            <w:r w:rsidR="00893F10">
              <w:t xml:space="preserve"> in France, Moushumi finds that “</w:t>
            </w:r>
            <w:r w:rsidR="00B34A4B">
              <w:t>[</w:t>
            </w:r>
            <w:r w:rsidR="00893F10">
              <w:t>i</w:t>
            </w:r>
            <w:r w:rsidR="00B34A4B">
              <w:t>]</w:t>
            </w:r>
            <w:r w:rsidR="00893F10">
              <w:t xml:space="preserve">t [is] easier to turn her back on </w:t>
            </w:r>
            <w:r w:rsidR="00B34A4B">
              <w:t xml:space="preserve">the </w:t>
            </w:r>
            <w:r w:rsidR="00893F10">
              <w:t>two countries that could claim her in favor of one that ha[s]</w:t>
            </w:r>
            <w:r w:rsidR="00C8003C">
              <w:t xml:space="preserve"> no claim whatsoever” (p. 214).</w:t>
            </w:r>
            <w:r w:rsidR="00D95E4C">
              <w:t xml:space="preserve"> France and French culture represent a “refuge” for Moushumi, a </w:t>
            </w:r>
            <w:r w:rsidR="00F8624E">
              <w:t>place</w:t>
            </w:r>
            <w:r w:rsidR="00290C7F">
              <w:t xml:space="preserve"> where she can be herself</w:t>
            </w:r>
            <w:r w:rsidR="00D95E4C">
              <w:t xml:space="preserve"> “without guilt, or misgiving, or expectation of any kind” (p. 214</w:t>
            </w:r>
            <w:r w:rsidR="00381864">
              <w:t>).</w:t>
            </w:r>
            <w:r w:rsidR="00893F10">
              <w:t xml:space="preserve"> In her new home in Paris, Moushumi is “exactly the same person” as she was before</w:t>
            </w:r>
            <w:r w:rsidR="00D67F02">
              <w:t>; however,</w:t>
            </w:r>
            <w:r w:rsidR="00C8003C">
              <w:t xml:space="preserve"> </w:t>
            </w:r>
            <w:r w:rsidR="00893F10">
              <w:t>she is</w:t>
            </w:r>
            <w:r w:rsidR="00D67F02">
              <w:t xml:space="preserve"> also</w:t>
            </w:r>
            <w:r w:rsidR="00893F10">
              <w:t xml:space="preserve"> </w:t>
            </w:r>
            <w:r w:rsidR="00D67F02">
              <w:t>“</w:t>
            </w:r>
            <w:r w:rsidR="00893F10">
              <w:t>transformed into the kind of girl she had once envied</w:t>
            </w:r>
            <w:r w:rsidR="00954C7B">
              <w:t>, had believed</w:t>
            </w:r>
            <w:r w:rsidR="00C8003C">
              <w:t xml:space="preserve"> she would never become</w:t>
            </w:r>
            <w:r w:rsidR="00893F10">
              <w:t>” (p. 215)</w:t>
            </w:r>
            <w:r w:rsidR="00D95E4C">
              <w:t>.</w:t>
            </w:r>
            <w:r w:rsidR="005253AB">
              <w:t xml:space="preserve"> </w:t>
            </w:r>
            <w:r w:rsidR="005C187F">
              <w:t>In this way, b</w:t>
            </w:r>
            <w:r w:rsidR="005253AB">
              <w:t xml:space="preserve">eing in Paris allows Moushumi to </w:t>
            </w:r>
            <w:r w:rsidR="005C187F">
              <w:t xml:space="preserve">shape </w:t>
            </w:r>
            <w:r w:rsidR="005253AB">
              <w:t xml:space="preserve">her identity </w:t>
            </w:r>
            <w:r w:rsidR="005C187F">
              <w:t>freely</w:t>
            </w:r>
            <w:r w:rsidR="007E7911">
              <w:t>,</w:t>
            </w:r>
            <w:r w:rsidR="00953BD2">
              <w:t xml:space="preserve"> </w:t>
            </w:r>
            <w:r w:rsidR="003509E3">
              <w:t>un</w:t>
            </w:r>
            <w:r w:rsidR="00953BD2">
              <w:t>inhibited by</w:t>
            </w:r>
            <w:r w:rsidR="005C187F">
              <w:t xml:space="preserve"> the “</w:t>
            </w:r>
            <w:r w:rsidR="005B2894">
              <w:t>fixed certainty</w:t>
            </w:r>
            <w:r w:rsidR="005C187F">
              <w:t>”</w:t>
            </w:r>
            <w:r w:rsidR="00953BD2">
              <w:t xml:space="preserve"> </w:t>
            </w:r>
            <w:r w:rsidR="005C187F">
              <w:t>of home</w:t>
            </w:r>
            <w:r w:rsidR="007E7911">
              <w:t xml:space="preserve"> (p. 213)</w:t>
            </w:r>
            <w:r w:rsidR="005253AB">
              <w:t>.</w:t>
            </w:r>
            <w:r w:rsidR="00893F10">
              <w:t>).</w:t>
            </w:r>
          </w:p>
        </w:tc>
      </w:tr>
    </w:tbl>
    <w:p w14:paraId="453BE917"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493FDDDF" w14:textId="77777777">
        <w:tc>
          <w:tcPr>
            <w:tcW w:w="9450" w:type="dxa"/>
            <w:shd w:val="clear" w:color="auto" w:fill="76923C"/>
          </w:tcPr>
          <w:p w14:paraId="2669F099" w14:textId="77777777"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14:paraId="569032F5" w14:textId="77777777">
        <w:tc>
          <w:tcPr>
            <w:tcW w:w="9450" w:type="dxa"/>
          </w:tcPr>
          <w:p w14:paraId="322F8802" w14:textId="77777777" w:rsidR="000A432F" w:rsidRDefault="000A432F" w:rsidP="00495E78">
            <w:pPr>
              <w:pStyle w:val="BulletedList"/>
            </w:pPr>
            <w:r>
              <w:t xml:space="preserve">francophone (n.) </w:t>
            </w:r>
            <w:r w:rsidR="000E0193">
              <w:t>– a person who speaks French, especially a native speaker</w:t>
            </w:r>
            <w:r w:rsidR="00FC5FEB">
              <w:t xml:space="preserve"> </w:t>
            </w:r>
            <w:r>
              <w:t xml:space="preserve"> </w:t>
            </w:r>
          </w:p>
          <w:p w14:paraId="64817FF4" w14:textId="77777777" w:rsidR="000A432F" w:rsidRDefault="000E0193" w:rsidP="00495E78">
            <w:pPr>
              <w:pStyle w:val="BulletedList"/>
            </w:pPr>
            <w:r>
              <w:t>askance (adv</w:t>
            </w:r>
            <w:r w:rsidR="000A432F">
              <w:t>.) –</w:t>
            </w:r>
            <w:r w:rsidR="007E7911">
              <w:t xml:space="preserve"> </w:t>
            </w:r>
            <w:r w:rsidRPr="000E0193">
              <w:t>with suspicion, mistrust, or disapproval</w:t>
            </w:r>
            <w:r w:rsidR="00FC5FEB">
              <w:t xml:space="preserve">    </w:t>
            </w:r>
          </w:p>
          <w:p w14:paraId="57169B91" w14:textId="77777777" w:rsidR="000A432F" w:rsidRDefault="000A432F" w:rsidP="00495E78">
            <w:pPr>
              <w:pStyle w:val="BulletedList"/>
            </w:pPr>
            <w:r>
              <w:t xml:space="preserve">illicit (adj.) – </w:t>
            </w:r>
            <w:r w:rsidR="000E0193" w:rsidRPr="000E0193">
              <w:t>disapproved of or not permitted for moral or ethical reasons</w:t>
            </w:r>
            <w:r w:rsidR="00FC5FEB">
              <w:t xml:space="preserve">  </w:t>
            </w:r>
          </w:p>
          <w:p w14:paraId="195AE10B" w14:textId="77777777" w:rsidR="000A432F" w:rsidRDefault="002A71E0" w:rsidP="00495E78">
            <w:pPr>
              <w:pStyle w:val="BulletedList"/>
            </w:pPr>
            <w:r>
              <w:t xml:space="preserve">impending (adj.) – </w:t>
            </w:r>
            <w:r w:rsidR="000E0193">
              <w:t>about to happen</w:t>
            </w:r>
            <w:r w:rsidR="00FC5FEB">
              <w:t xml:space="preserve"> </w:t>
            </w:r>
          </w:p>
          <w:p w14:paraId="4E7834E4" w14:textId="77777777" w:rsidR="002A71E0" w:rsidRDefault="002A71E0" w:rsidP="00495E78">
            <w:pPr>
              <w:pStyle w:val="BulletedList"/>
            </w:pPr>
            <w:r>
              <w:lastRenderedPageBreak/>
              <w:t xml:space="preserve">impunity (n.) </w:t>
            </w:r>
            <w:r>
              <w:softHyphen/>
              <w:t>–</w:t>
            </w:r>
            <w:r w:rsidR="00FC5FEB">
              <w:t xml:space="preserve"> </w:t>
            </w:r>
            <w:r w:rsidR="000E0193" w:rsidRPr="000E0193">
              <w:t>freedom from punishment, harm, or loss</w:t>
            </w:r>
            <w:r w:rsidR="00FC5FEB">
              <w:t xml:space="preserve"> </w:t>
            </w:r>
          </w:p>
          <w:p w14:paraId="7491FD1F" w14:textId="77777777" w:rsidR="00F42B5E" w:rsidRDefault="00F42B5E" w:rsidP="00F42B5E">
            <w:pPr>
              <w:pStyle w:val="BulletedList"/>
            </w:pPr>
            <w:r>
              <w:t>misrendering</w:t>
            </w:r>
            <w:r w:rsidR="00076252">
              <w:t xml:space="preserve"> (n.) – an incorrect translation or interpretation </w:t>
            </w:r>
          </w:p>
          <w:p w14:paraId="1FA8767D" w14:textId="77777777" w:rsidR="002A71E0" w:rsidRDefault="002A71E0" w:rsidP="00495E78">
            <w:pPr>
              <w:pStyle w:val="BulletedList"/>
            </w:pPr>
            <w:r>
              <w:t>rebu</w:t>
            </w:r>
            <w:r w:rsidR="00524C3B">
              <w:t xml:space="preserve">ffed (v.) – </w:t>
            </w:r>
            <w:r w:rsidR="000E0193" w:rsidRPr="000E0193">
              <w:t>refuse</w:t>
            </w:r>
            <w:r w:rsidR="000E0193">
              <w:t>d</w:t>
            </w:r>
            <w:r w:rsidR="000E0193" w:rsidRPr="000E0193">
              <w:t xml:space="preserve"> (something, such as an offer or suggestion) in a rude way</w:t>
            </w:r>
            <w:r w:rsidR="00FC5FEB">
              <w:t xml:space="preserve">  </w:t>
            </w:r>
          </w:p>
          <w:p w14:paraId="1CD6665D" w14:textId="77777777" w:rsidR="00F63858" w:rsidRDefault="00F63858" w:rsidP="00F63858">
            <w:pPr>
              <w:pStyle w:val="BulletedList"/>
            </w:pPr>
            <w:r>
              <w:t xml:space="preserve">infatuations (n.) – </w:t>
            </w:r>
            <w:r w:rsidR="000E0193" w:rsidRPr="000E0193">
              <w:t>foolish or all-absorbing passion</w:t>
            </w:r>
            <w:r w:rsidR="000E0193">
              <w:t>s</w:t>
            </w:r>
            <w:r w:rsidR="007E7911">
              <w:t>,</w:t>
            </w:r>
            <w:r w:rsidR="000E0193" w:rsidRPr="000E0193">
              <w:t xml:space="preserve"> or instance</w:t>
            </w:r>
            <w:r w:rsidR="000E0193">
              <w:t>s</w:t>
            </w:r>
            <w:r w:rsidR="000E0193" w:rsidRPr="000E0193">
              <w:t xml:space="preserve"> of this</w:t>
            </w:r>
            <w:r w:rsidR="00FC5FEB">
              <w:t xml:space="preserve">  </w:t>
            </w:r>
            <w:r>
              <w:t xml:space="preserve"> </w:t>
            </w:r>
          </w:p>
          <w:p w14:paraId="6821C62A" w14:textId="77777777" w:rsidR="00F63858" w:rsidRDefault="007E7911" w:rsidP="00F63858">
            <w:pPr>
              <w:pStyle w:val="BulletedList"/>
            </w:pPr>
            <w:r>
              <w:t>subconsciously (adv</w:t>
            </w:r>
            <w:r w:rsidR="00F63858">
              <w:t>.)</w:t>
            </w:r>
            <w:r w:rsidR="000F2CFE">
              <w:t xml:space="preserve"> </w:t>
            </w:r>
            <w:r w:rsidR="00F63858">
              <w:t>–</w:t>
            </w:r>
            <w:r w:rsidR="00B00218">
              <w:t xml:space="preserve"> resulting from </w:t>
            </w:r>
            <w:r w:rsidR="00B00218" w:rsidRPr="00B00218">
              <w:t>the part of the mind that a person is not aware of</w:t>
            </w:r>
            <w:r w:rsidR="00FC5FEB">
              <w:t xml:space="preserve"> </w:t>
            </w:r>
            <w:r w:rsidR="00F63858">
              <w:t xml:space="preserve"> </w:t>
            </w:r>
          </w:p>
          <w:p w14:paraId="72BC24ED" w14:textId="77777777" w:rsidR="00076252" w:rsidRDefault="00076252" w:rsidP="00F63858">
            <w:pPr>
              <w:pStyle w:val="BulletedList"/>
            </w:pPr>
            <w:r>
              <w:t xml:space="preserve">disparages (v.) – speaks of or treats slightingly </w:t>
            </w:r>
          </w:p>
          <w:p w14:paraId="36E198FA" w14:textId="77777777" w:rsidR="00076252" w:rsidRDefault="00076252" w:rsidP="00F63858">
            <w:pPr>
              <w:pStyle w:val="BulletedList"/>
            </w:pPr>
            <w:r>
              <w:t xml:space="preserve">inhibition (n.) </w:t>
            </w:r>
            <w:r>
              <w:softHyphen/>
              <w:t xml:space="preserve">– </w:t>
            </w:r>
            <w:r w:rsidRPr="00076252">
              <w:t xml:space="preserve">a nervous feeling that prevents </w:t>
            </w:r>
            <w:r w:rsidR="00E4493E">
              <w:t>someone</w:t>
            </w:r>
            <w:r w:rsidR="00E4493E" w:rsidRPr="00076252">
              <w:t xml:space="preserve"> </w:t>
            </w:r>
            <w:r w:rsidRPr="00076252">
              <w:t>from expressing thoughts, emotions, or desires</w:t>
            </w:r>
            <w:r>
              <w:t xml:space="preserve"> </w:t>
            </w:r>
          </w:p>
          <w:p w14:paraId="07B6727C" w14:textId="77777777" w:rsidR="00CF65B1" w:rsidRDefault="00A412A7" w:rsidP="00CF65B1">
            <w:pPr>
              <w:pStyle w:val="BulletedList"/>
            </w:pPr>
            <w:r>
              <w:t xml:space="preserve">chasm (n.) </w:t>
            </w:r>
            <w:r>
              <w:softHyphen/>
              <w:t xml:space="preserve">– </w:t>
            </w:r>
            <w:r w:rsidR="00B00218" w:rsidRPr="00B00218">
              <w:t>a major division, separation, or difference between two people, groups, etc.</w:t>
            </w:r>
            <w:r w:rsidR="00B00218">
              <w:t xml:space="preserve"> </w:t>
            </w:r>
          </w:p>
          <w:p w14:paraId="7D52B358" w14:textId="77777777" w:rsidR="00A412A7" w:rsidRDefault="00CF65B1" w:rsidP="00CF65B1">
            <w:pPr>
              <w:pStyle w:val="BulletedList"/>
            </w:pPr>
            <w:r>
              <w:t xml:space="preserve">taxing </w:t>
            </w:r>
            <w:r w:rsidR="005D69BC">
              <w:t xml:space="preserve">(adj.) </w:t>
            </w:r>
            <w:r>
              <w:softHyphen/>
              <w:t>– r</w:t>
            </w:r>
            <w:r w:rsidRPr="00DF2D38">
              <w:t>equiring a lot of effort, energy, etc</w:t>
            </w:r>
            <w:r>
              <w:t>.</w:t>
            </w:r>
            <w:r w:rsidR="00FC5FEB">
              <w:t xml:space="preserve"> </w:t>
            </w:r>
          </w:p>
          <w:p w14:paraId="68B72EED" w14:textId="77777777" w:rsidR="000C031A" w:rsidRPr="00B231AA" w:rsidRDefault="00B00218" w:rsidP="00097A65">
            <w:pPr>
              <w:pStyle w:val="BulletedList"/>
            </w:pPr>
            <w:r>
              <w:t xml:space="preserve">provincial (adj.) </w:t>
            </w:r>
            <w:r>
              <w:softHyphen/>
            </w:r>
            <w:r w:rsidR="00A412A7">
              <w:t xml:space="preserve">– </w:t>
            </w:r>
            <w:r w:rsidRPr="00B00218">
              <w:t>having narrow or limited concerns or interests</w:t>
            </w:r>
            <w:r w:rsidR="00A412A7">
              <w:t xml:space="preserve"> </w:t>
            </w:r>
          </w:p>
        </w:tc>
      </w:tr>
      <w:tr w:rsidR="00263AF5" w:rsidRPr="00F308FF" w14:paraId="119BA30D" w14:textId="77777777">
        <w:tc>
          <w:tcPr>
            <w:tcW w:w="9450" w:type="dxa"/>
            <w:shd w:val="clear" w:color="auto" w:fill="76923C"/>
          </w:tcPr>
          <w:p w14:paraId="74FFBA51" w14:textId="77777777" w:rsidR="00D920A6" w:rsidRPr="002E4C92" w:rsidRDefault="00BA46CB" w:rsidP="00B00346">
            <w:pPr>
              <w:pStyle w:val="TableHeaders"/>
            </w:pPr>
            <w:r w:rsidRPr="00BA46CB">
              <w:lastRenderedPageBreak/>
              <w:t xml:space="preserve">Vocabulary </w:t>
            </w:r>
            <w:r w:rsidR="00DD5821" w:rsidRPr="00BA46CB">
              <w:t xml:space="preserve">to teach </w:t>
            </w:r>
            <w:r w:rsidRPr="00BA46CB">
              <w:t>(may include direct word work and/or questions)</w:t>
            </w:r>
          </w:p>
        </w:tc>
      </w:tr>
      <w:tr w:rsidR="00B231AA" w14:paraId="72195044" w14:textId="77777777">
        <w:tc>
          <w:tcPr>
            <w:tcW w:w="9450" w:type="dxa"/>
          </w:tcPr>
          <w:p w14:paraId="1ACAD34F" w14:textId="77777777" w:rsidR="00B231AA" w:rsidRPr="00B231AA" w:rsidRDefault="00F46C04" w:rsidP="00936DCD">
            <w:pPr>
              <w:pStyle w:val="BulletedList"/>
            </w:pPr>
            <w:r>
              <w:t>N</w:t>
            </w:r>
            <w:r w:rsidR="000C031A">
              <w:t>one</w:t>
            </w:r>
            <w:r>
              <w:t>.</w:t>
            </w:r>
          </w:p>
        </w:tc>
      </w:tr>
      <w:tr w:rsidR="000F3147" w:rsidRPr="002E4C92" w14:paraId="5AA30AE8" w14:textId="77777777" w:rsidTr="002C026C">
        <w:tc>
          <w:tcPr>
            <w:tcW w:w="9450" w:type="dxa"/>
            <w:shd w:val="clear" w:color="auto" w:fill="76923C"/>
          </w:tcPr>
          <w:p w14:paraId="50294759" w14:textId="77777777" w:rsidR="000F3147" w:rsidRPr="002E4C92" w:rsidRDefault="000F3147" w:rsidP="002726B3">
            <w:pPr>
              <w:pStyle w:val="TableHeaders"/>
            </w:pPr>
            <w:r>
              <w:t>Additional v</w:t>
            </w:r>
            <w:r w:rsidRPr="00BA46CB">
              <w:t xml:space="preserve">ocabulary to </w:t>
            </w:r>
            <w:r>
              <w:t xml:space="preserve">support English Language Learners </w:t>
            </w:r>
            <w:r w:rsidR="002726B3">
              <w:t>(to provide directly)</w:t>
            </w:r>
          </w:p>
        </w:tc>
      </w:tr>
      <w:tr w:rsidR="000F3147" w14:paraId="3DE2BD1C" w14:textId="77777777">
        <w:tc>
          <w:tcPr>
            <w:tcW w:w="9450" w:type="dxa"/>
          </w:tcPr>
          <w:p w14:paraId="3BE63D80" w14:textId="77777777" w:rsidR="002A71E0" w:rsidRDefault="002A71E0" w:rsidP="00936DCD">
            <w:pPr>
              <w:pStyle w:val="BulletedList"/>
            </w:pPr>
            <w:r>
              <w:t>intimacy</w:t>
            </w:r>
            <w:r w:rsidR="00DF2D38">
              <w:t xml:space="preserve"> </w:t>
            </w:r>
            <w:r w:rsidR="00076252">
              <w:t xml:space="preserve">(n.) </w:t>
            </w:r>
            <w:r w:rsidR="00DF2D38">
              <w:t xml:space="preserve">– </w:t>
            </w:r>
            <w:r w:rsidR="00DF2D38" w:rsidRPr="00DF2D38">
              <w:t>emotional warmth and closeness</w:t>
            </w:r>
            <w:r w:rsidR="000C031A">
              <w:t xml:space="preserve"> </w:t>
            </w:r>
          </w:p>
          <w:p w14:paraId="0AD21B77" w14:textId="77777777" w:rsidR="00076252" w:rsidRDefault="00076252" w:rsidP="00624D52">
            <w:pPr>
              <w:pStyle w:val="BulletedList"/>
            </w:pPr>
            <w:r>
              <w:t xml:space="preserve">retrospect (n.) </w:t>
            </w:r>
            <w:r>
              <w:softHyphen/>
              <w:t>–</w:t>
            </w:r>
            <w:r w:rsidR="00A43296">
              <w:t xml:space="preserve"> </w:t>
            </w:r>
            <w:r w:rsidR="004561B0">
              <w:t xml:space="preserve">the state of </w:t>
            </w:r>
            <w:r w:rsidR="00ED6963" w:rsidRPr="00ED6963">
              <w:t>thinking about the past or something that happened in the past</w:t>
            </w:r>
            <w:r w:rsidR="00A43296">
              <w:t xml:space="preserve"> </w:t>
            </w:r>
          </w:p>
          <w:p w14:paraId="39744E0B" w14:textId="77777777" w:rsidR="00A412A7" w:rsidRDefault="00680845" w:rsidP="00624D52">
            <w:pPr>
              <w:pStyle w:val="BulletedList"/>
            </w:pPr>
            <w:r>
              <w:t xml:space="preserve">subsist (v.) – </w:t>
            </w:r>
            <w:r w:rsidR="00543D35">
              <w:t>to live on (something)</w:t>
            </w:r>
            <w:r>
              <w:t xml:space="preserve"> </w:t>
            </w:r>
          </w:p>
        </w:tc>
      </w:tr>
    </w:tbl>
    <w:p w14:paraId="3E7DAF18"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14F85CCB" w14:textId="77777777">
        <w:tc>
          <w:tcPr>
            <w:tcW w:w="7830" w:type="dxa"/>
            <w:tcBorders>
              <w:bottom w:val="single" w:sz="4" w:space="0" w:color="auto"/>
            </w:tcBorders>
            <w:shd w:val="clear" w:color="auto" w:fill="76923C"/>
          </w:tcPr>
          <w:p w14:paraId="76B2EFFA"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49AD35DE" w14:textId="77777777" w:rsidR="00730123" w:rsidRPr="00C02EC2" w:rsidRDefault="00730123" w:rsidP="00B00346">
            <w:pPr>
              <w:pStyle w:val="TableHeaders"/>
            </w:pPr>
            <w:r w:rsidRPr="00C02EC2">
              <w:t>% of Lesson</w:t>
            </w:r>
          </w:p>
        </w:tc>
      </w:tr>
      <w:tr w:rsidR="00730123" w14:paraId="6EAFE5E4" w14:textId="77777777">
        <w:trPr>
          <w:trHeight w:val="1313"/>
        </w:trPr>
        <w:tc>
          <w:tcPr>
            <w:tcW w:w="7830" w:type="dxa"/>
            <w:tcBorders>
              <w:bottom w:val="nil"/>
            </w:tcBorders>
          </w:tcPr>
          <w:p w14:paraId="170C94BE" w14:textId="77777777" w:rsidR="005F5D35" w:rsidRPr="000B2D56" w:rsidRDefault="005F5D35" w:rsidP="000B2D56">
            <w:pPr>
              <w:pStyle w:val="TableText"/>
              <w:rPr>
                <w:b/>
              </w:rPr>
            </w:pPr>
            <w:r w:rsidRPr="000B2D56">
              <w:rPr>
                <w:b/>
              </w:rPr>
              <w:t>Standards &amp; Text:</w:t>
            </w:r>
          </w:p>
          <w:p w14:paraId="58B2EAF4" w14:textId="77777777" w:rsidR="008151E5" w:rsidRDefault="00BE4EBD" w:rsidP="008151E5">
            <w:pPr>
              <w:pStyle w:val="BulletedList"/>
            </w:pPr>
            <w:r>
              <w:t xml:space="preserve">Standards: </w:t>
            </w:r>
            <w:r w:rsidR="00684F77">
              <w:t>R</w:t>
            </w:r>
            <w:r w:rsidR="00130CD9">
              <w:t>L</w:t>
            </w:r>
            <w:r w:rsidR="00684F77">
              <w:t>.</w:t>
            </w:r>
            <w:r w:rsidR="00FF220F">
              <w:t>11</w:t>
            </w:r>
            <w:r w:rsidR="00684F77">
              <w:t>-1</w:t>
            </w:r>
            <w:r w:rsidR="00FF220F">
              <w:t>2</w:t>
            </w:r>
            <w:r w:rsidR="00684F77">
              <w:t>.2</w:t>
            </w:r>
            <w:r w:rsidR="003C33F4">
              <w:t>, W.11-12.9.a</w:t>
            </w:r>
            <w:r w:rsidR="007E63EF">
              <w:t>, SL.11-12.1.a,</w:t>
            </w:r>
            <w:r w:rsidR="0008301C">
              <w:t xml:space="preserve"> </w:t>
            </w:r>
            <w:r w:rsidR="007E63EF">
              <w:t>c</w:t>
            </w:r>
          </w:p>
          <w:p w14:paraId="62EC79BD" w14:textId="77777777" w:rsidR="00730123" w:rsidRDefault="00265FA0" w:rsidP="0024545B">
            <w:pPr>
              <w:pStyle w:val="BulletedList"/>
            </w:pPr>
            <w:r>
              <w:t>Text:</w:t>
            </w:r>
            <w:r w:rsidR="00FF220F">
              <w:t xml:space="preserve"> </w:t>
            </w:r>
            <w:r w:rsidR="00FF220F">
              <w:rPr>
                <w:i/>
              </w:rPr>
              <w:t xml:space="preserve">The Namesake </w:t>
            </w:r>
            <w:r w:rsidR="00FF220F">
              <w:t>by Jhumpa Lahiri</w:t>
            </w:r>
            <w:r w:rsidR="005F710D">
              <w:t xml:space="preserve">, </w:t>
            </w:r>
            <w:r w:rsidR="00FF220F">
              <w:t xml:space="preserve">pages </w:t>
            </w:r>
            <w:r w:rsidR="00BC0D21">
              <w:t>201</w:t>
            </w:r>
            <w:r w:rsidR="00FF220F">
              <w:t>–2</w:t>
            </w:r>
            <w:r w:rsidR="00BC0D21">
              <w:t>18</w:t>
            </w:r>
          </w:p>
        </w:tc>
        <w:tc>
          <w:tcPr>
            <w:tcW w:w="1638" w:type="dxa"/>
            <w:tcBorders>
              <w:bottom w:val="nil"/>
            </w:tcBorders>
          </w:tcPr>
          <w:p w14:paraId="25074577" w14:textId="77777777" w:rsidR="00C07D88" w:rsidRPr="00C02EC2" w:rsidRDefault="00C07D88" w:rsidP="00E946A0"/>
          <w:p w14:paraId="2300BF19" w14:textId="77777777" w:rsidR="00AF5A63" w:rsidRDefault="00AF5A63" w:rsidP="00546D71">
            <w:pPr>
              <w:pStyle w:val="NumberedList"/>
              <w:numPr>
                <w:ilvl w:val="0"/>
                <w:numId w:val="0"/>
              </w:numPr>
            </w:pPr>
          </w:p>
        </w:tc>
      </w:tr>
      <w:tr w:rsidR="00546D71" w14:paraId="23395877" w14:textId="77777777">
        <w:tc>
          <w:tcPr>
            <w:tcW w:w="7830" w:type="dxa"/>
            <w:tcBorders>
              <w:top w:val="nil"/>
            </w:tcBorders>
          </w:tcPr>
          <w:p w14:paraId="6D13446D" w14:textId="77777777" w:rsidR="00546D71" w:rsidRPr="000B2D56" w:rsidRDefault="00546D71" w:rsidP="000B2D56">
            <w:pPr>
              <w:pStyle w:val="TableText"/>
              <w:rPr>
                <w:b/>
              </w:rPr>
            </w:pPr>
            <w:r w:rsidRPr="000B2D56">
              <w:rPr>
                <w:b/>
              </w:rPr>
              <w:t>Learning Sequence:</w:t>
            </w:r>
          </w:p>
          <w:p w14:paraId="1734F952" w14:textId="77777777" w:rsidR="00546D71" w:rsidRDefault="00546D71" w:rsidP="00546D71">
            <w:pPr>
              <w:pStyle w:val="NumberedList"/>
            </w:pPr>
            <w:r w:rsidRPr="00F21CD9">
              <w:t>Introduction</w:t>
            </w:r>
            <w:r>
              <w:t xml:space="preserve"> of Lesson Agenda</w:t>
            </w:r>
          </w:p>
          <w:p w14:paraId="664D6BAB" w14:textId="77777777" w:rsidR="00546D71" w:rsidRDefault="00546D71" w:rsidP="00546D71">
            <w:pPr>
              <w:pStyle w:val="NumberedList"/>
            </w:pPr>
            <w:r>
              <w:t>Homework Accountability</w:t>
            </w:r>
            <w:r w:rsidR="00844E29">
              <w:t xml:space="preserve"> </w:t>
            </w:r>
          </w:p>
          <w:p w14:paraId="432877C1" w14:textId="77777777" w:rsidR="003D603F" w:rsidRDefault="0076004B" w:rsidP="00546D71">
            <w:pPr>
              <w:pStyle w:val="NumberedList"/>
            </w:pPr>
            <w:r>
              <w:t>Jigsaw</w:t>
            </w:r>
            <w:r w:rsidR="00A54A81">
              <w:t xml:space="preserve"> </w:t>
            </w:r>
            <w:r w:rsidR="003D603F">
              <w:t>Discussion</w:t>
            </w:r>
          </w:p>
          <w:p w14:paraId="028711E4" w14:textId="77777777" w:rsidR="00F51573" w:rsidRDefault="00F51573" w:rsidP="00F51573">
            <w:pPr>
              <w:pStyle w:val="NumberedList"/>
            </w:pPr>
            <w:r>
              <w:t>Quick Write</w:t>
            </w:r>
          </w:p>
          <w:p w14:paraId="12C60517" w14:textId="77777777" w:rsidR="00546D71" w:rsidRPr="00546D71" w:rsidRDefault="00F51573" w:rsidP="00F51573">
            <w:pPr>
              <w:pStyle w:val="NumberedList"/>
            </w:pPr>
            <w:r>
              <w:t>Closing</w:t>
            </w:r>
          </w:p>
        </w:tc>
        <w:tc>
          <w:tcPr>
            <w:tcW w:w="1638" w:type="dxa"/>
            <w:tcBorders>
              <w:top w:val="nil"/>
            </w:tcBorders>
          </w:tcPr>
          <w:p w14:paraId="51BDEBBE" w14:textId="77777777" w:rsidR="00546D71" w:rsidRDefault="00546D71" w:rsidP="000B2D56">
            <w:pPr>
              <w:pStyle w:val="TableText"/>
            </w:pPr>
          </w:p>
          <w:p w14:paraId="7E09C531" w14:textId="77777777" w:rsidR="00F51573" w:rsidRDefault="0076004B" w:rsidP="00F8292E">
            <w:pPr>
              <w:pStyle w:val="NumberedList"/>
              <w:numPr>
                <w:ilvl w:val="0"/>
                <w:numId w:val="1"/>
              </w:numPr>
            </w:pPr>
            <w:r>
              <w:t>5</w:t>
            </w:r>
            <w:r w:rsidR="00F51573">
              <w:t>%</w:t>
            </w:r>
          </w:p>
          <w:p w14:paraId="57DEDB97" w14:textId="77777777" w:rsidR="003D603F" w:rsidRDefault="00801A26" w:rsidP="00F51573">
            <w:pPr>
              <w:pStyle w:val="NumberedList"/>
            </w:pPr>
            <w:r>
              <w:t>15</w:t>
            </w:r>
            <w:r w:rsidR="00F51573">
              <w:t>%</w:t>
            </w:r>
          </w:p>
          <w:p w14:paraId="1B9B1430" w14:textId="77777777" w:rsidR="00F51573" w:rsidRDefault="00801A26" w:rsidP="003D603F">
            <w:pPr>
              <w:pStyle w:val="NumberedList"/>
            </w:pPr>
            <w:r>
              <w:t>60</w:t>
            </w:r>
            <w:r w:rsidR="003D603F">
              <w:t>%</w:t>
            </w:r>
          </w:p>
          <w:p w14:paraId="2762313B" w14:textId="77777777" w:rsidR="00F51573" w:rsidRDefault="00F51573" w:rsidP="00F51573">
            <w:pPr>
              <w:pStyle w:val="NumberedList"/>
            </w:pPr>
            <w:r>
              <w:t>15%</w:t>
            </w:r>
          </w:p>
          <w:p w14:paraId="7D077C52" w14:textId="77777777" w:rsidR="00546D71" w:rsidRPr="00C02EC2" w:rsidRDefault="00F51573" w:rsidP="00F51573">
            <w:pPr>
              <w:pStyle w:val="NumberedList"/>
            </w:pPr>
            <w:r>
              <w:t>5%</w:t>
            </w:r>
          </w:p>
        </w:tc>
      </w:tr>
    </w:tbl>
    <w:p w14:paraId="6A039EAD" w14:textId="77777777" w:rsidR="003368BF" w:rsidRDefault="00F308FF" w:rsidP="00E946A0">
      <w:pPr>
        <w:pStyle w:val="Heading1"/>
      </w:pPr>
      <w:r>
        <w:lastRenderedPageBreak/>
        <w:t>Materials</w:t>
      </w:r>
    </w:p>
    <w:p w14:paraId="27EB3DB2" w14:textId="77777777" w:rsidR="00234239" w:rsidRDefault="00234239" w:rsidP="00234239">
      <w:pPr>
        <w:pStyle w:val="BulletedList"/>
      </w:pPr>
      <w:r>
        <w:t>Student copies of the Short Response Rubric</w:t>
      </w:r>
      <w:r w:rsidR="00ED6DB8">
        <w:t xml:space="preserve"> and Checklist</w:t>
      </w:r>
      <w:r w:rsidR="007A0771">
        <w:t xml:space="preserve"> (refer </w:t>
      </w:r>
      <w:r w:rsidR="00FF220F">
        <w:t>12</w:t>
      </w:r>
      <w:r w:rsidR="007A0771">
        <w:t>.</w:t>
      </w:r>
      <w:r w:rsidR="00FF220F">
        <w:t>4</w:t>
      </w:r>
      <w:r w:rsidR="007A0771">
        <w:t>.1 Lesson 1)</w:t>
      </w:r>
      <w:r w:rsidR="003D603F">
        <w:t xml:space="preserve"> (optional)</w:t>
      </w:r>
    </w:p>
    <w:p w14:paraId="06AAB042"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5A69B910" w14:textId="77777777">
        <w:tc>
          <w:tcPr>
            <w:tcW w:w="9468" w:type="dxa"/>
            <w:gridSpan w:val="2"/>
            <w:shd w:val="clear" w:color="auto" w:fill="76923C" w:themeFill="accent3" w:themeFillShade="BF"/>
          </w:tcPr>
          <w:p w14:paraId="5D38783E" w14:textId="77777777" w:rsidR="00546D71" w:rsidRPr="001C6EA7" w:rsidRDefault="00546D71" w:rsidP="00B00346">
            <w:pPr>
              <w:pStyle w:val="TableHeaders"/>
            </w:pPr>
            <w:r w:rsidRPr="001C6EA7">
              <w:t>How to Use the Learning Sequence</w:t>
            </w:r>
          </w:p>
        </w:tc>
      </w:tr>
      <w:tr w:rsidR="00546D71" w:rsidRPr="000D6FA4" w14:paraId="40EFC87F" w14:textId="77777777">
        <w:tc>
          <w:tcPr>
            <w:tcW w:w="894" w:type="dxa"/>
            <w:shd w:val="clear" w:color="auto" w:fill="76923C" w:themeFill="accent3" w:themeFillShade="BF"/>
          </w:tcPr>
          <w:p w14:paraId="24ED9326"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4932E7B4" w14:textId="77777777" w:rsidR="00546D71" w:rsidRPr="000D6FA4" w:rsidRDefault="00546D71" w:rsidP="00B00346">
            <w:pPr>
              <w:pStyle w:val="TableHeaders"/>
            </w:pPr>
            <w:r w:rsidRPr="000D6FA4">
              <w:t>Type of Text &amp; Interpretation of the Symbol</w:t>
            </w:r>
          </w:p>
        </w:tc>
      </w:tr>
      <w:tr w:rsidR="00A57588" w:rsidRPr="00E65C14" w14:paraId="39F1F688" w14:textId="77777777">
        <w:tc>
          <w:tcPr>
            <w:tcW w:w="894" w:type="dxa"/>
          </w:tcPr>
          <w:p w14:paraId="49EB7D63" w14:textId="77777777" w:rsidR="00A57588" w:rsidRPr="00E65C14" w:rsidRDefault="00A57588" w:rsidP="00C357D5">
            <w:pPr>
              <w:spacing w:before="20" w:after="20" w:line="240" w:lineRule="auto"/>
              <w:jc w:val="center"/>
              <w:rPr>
                <w:rFonts w:asciiTheme="minorHAnsi" w:hAnsiTheme="minorHAnsi"/>
                <w:b/>
                <w:color w:val="4F81BD" w:themeColor="accent1"/>
                <w:sz w:val="20"/>
              </w:rPr>
            </w:pPr>
            <w:r w:rsidRPr="0043460D">
              <w:rPr>
                <w:b/>
                <w:color w:val="4F81BD"/>
                <w:sz w:val="20"/>
                <w:szCs w:val="20"/>
              </w:rPr>
              <w:t>10%</w:t>
            </w:r>
          </w:p>
        </w:tc>
        <w:tc>
          <w:tcPr>
            <w:tcW w:w="8574" w:type="dxa"/>
          </w:tcPr>
          <w:p w14:paraId="6A362337" w14:textId="77777777" w:rsidR="00A57588" w:rsidRPr="00E65C14" w:rsidRDefault="00A57588" w:rsidP="00C357D5">
            <w:pPr>
              <w:spacing w:before="20" w:after="20" w:line="240" w:lineRule="auto"/>
              <w:rPr>
                <w:rFonts w:asciiTheme="minorHAnsi" w:hAnsiTheme="minorHAnsi"/>
                <w:b/>
                <w:color w:val="4F81BD" w:themeColor="accent1"/>
                <w:sz w:val="20"/>
              </w:rPr>
            </w:pPr>
            <w:r w:rsidRPr="0043460D">
              <w:rPr>
                <w:b/>
                <w:color w:val="4F81BD"/>
                <w:sz w:val="20"/>
                <w:szCs w:val="20"/>
              </w:rPr>
              <w:t>Percentage indicates the percentage of lesson time each activity should take.</w:t>
            </w:r>
          </w:p>
        </w:tc>
      </w:tr>
      <w:tr w:rsidR="00A57588" w:rsidRPr="000D6FA4" w14:paraId="048E612C" w14:textId="77777777">
        <w:tc>
          <w:tcPr>
            <w:tcW w:w="894" w:type="dxa"/>
            <w:vMerge w:val="restart"/>
            <w:vAlign w:val="center"/>
          </w:tcPr>
          <w:p w14:paraId="128B9B6C" w14:textId="77777777" w:rsidR="00A57588" w:rsidRPr="00A948B3" w:rsidRDefault="00A57588" w:rsidP="00A948B3">
            <w:pPr>
              <w:spacing w:before="20" w:after="20" w:line="240" w:lineRule="auto"/>
              <w:jc w:val="center"/>
              <w:rPr>
                <w:sz w:val="18"/>
              </w:rPr>
            </w:pPr>
            <w:r w:rsidRPr="0043460D">
              <w:rPr>
                <w:sz w:val="18"/>
                <w:szCs w:val="20"/>
              </w:rPr>
              <w:t>no symbol</w:t>
            </w:r>
          </w:p>
        </w:tc>
        <w:tc>
          <w:tcPr>
            <w:tcW w:w="8574" w:type="dxa"/>
          </w:tcPr>
          <w:p w14:paraId="10D633D0" w14:textId="77777777" w:rsidR="00A57588" w:rsidRPr="000D6FA4" w:rsidRDefault="00A57588" w:rsidP="00C357D5">
            <w:pPr>
              <w:spacing w:before="20" w:after="20" w:line="240" w:lineRule="auto"/>
              <w:rPr>
                <w:sz w:val="20"/>
              </w:rPr>
            </w:pPr>
            <w:r w:rsidRPr="0043460D">
              <w:rPr>
                <w:sz w:val="20"/>
                <w:szCs w:val="20"/>
              </w:rPr>
              <w:t>Plain text indicates teacher action.</w:t>
            </w:r>
          </w:p>
        </w:tc>
      </w:tr>
      <w:tr w:rsidR="00A57588" w:rsidRPr="000D6FA4" w14:paraId="688AAC9D" w14:textId="77777777">
        <w:tc>
          <w:tcPr>
            <w:tcW w:w="894" w:type="dxa"/>
            <w:vMerge/>
          </w:tcPr>
          <w:p w14:paraId="653287B5" w14:textId="77777777" w:rsidR="00A57588" w:rsidRPr="000D6FA4" w:rsidRDefault="00A57588" w:rsidP="00C357D5">
            <w:pPr>
              <w:spacing w:before="20" w:after="20" w:line="240" w:lineRule="auto"/>
              <w:jc w:val="center"/>
              <w:rPr>
                <w:b/>
                <w:color w:val="000000" w:themeColor="text1"/>
                <w:sz w:val="20"/>
              </w:rPr>
            </w:pPr>
          </w:p>
        </w:tc>
        <w:tc>
          <w:tcPr>
            <w:tcW w:w="8574" w:type="dxa"/>
          </w:tcPr>
          <w:p w14:paraId="5E8D29D5" w14:textId="77777777" w:rsidR="00A57588" w:rsidRPr="000D6FA4" w:rsidRDefault="00A57588" w:rsidP="00A948B3">
            <w:pPr>
              <w:spacing w:before="20" w:after="20" w:line="240" w:lineRule="auto"/>
              <w:rPr>
                <w:color w:val="4F81BD" w:themeColor="accent1"/>
                <w:sz w:val="20"/>
              </w:rPr>
            </w:pPr>
            <w:r w:rsidRPr="0043460D">
              <w:rPr>
                <w:b/>
                <w:sz w:val="20"/>
                <w:szCs w:val="20"/>
              </w:rPr>
              <w:t>Bold text indicates questions for the teacher to ask students.</w:t>
            </w:r>
          </w:p>
        </w:tc>
      </w:tr>
      <w:tr w:rsidR="00A57588" w:rsidRPr="000D6FA4" w14:paraId="0B905530" w14:textId="77777777">
        <w:tc>
          <w:tcPr>
            <w:tcW w:w="894" w:type="dxa"/>
            <w:vMerge/>
          </w:tcPr>
          <w:p w14:paraId="2B0CF3E1" w14:textId="77777777" w:rsidR="00A57588" w:rsidRPr="000D6FA4" w:rsidRDefault="00A57588" w:rsidP="00C357D5">
            <w:pPr>
              <w:spacing w:before="20" w:after="20" w:line="240" w:lineRule="auto"/>
              <w:jc w:val="center"/>
              <w:rPr>
                <w:b/>
                <w:color w:val="000000" w:themeColor="text1"/>
                <w:sz w:val="20"/>
              </w:rPr>
            </w:pPr>
          </w:p>
        </w:tc>
        <w:tc>
          <w:tcPr>
            <w:tcW w:w="8574" w:type="dxa"/>
          </w:tcPr>
          <w:p w14:paraId="2AF4C758" w14:textId="77777777" w:rsidR="00A57588" w:rsidRPr="001E189E" w:rsidRDefault="00A57588" w:rsidP="00A948B3">
            <w:pPr>
              <w:spacing w:before="20" w:after="20" w:line="240" w:lineRule="auto"/>
              <w:rPr>
                <w:i/>
                <w:sz w:val="20"/>
              </w:rPr>
            </w:pPr>
            <w:r w:rsidRPr="0043460D">
              <w:rPr>
                <w:i/>
                <w:sz w:val="20"/>
                <w:szCs w:val="20"/>
              </w:rPr>
              <w:t>Italicized text indicates a vocabulary word.</w:t>
            </w:r>
          </w:p>
        </w:tc>
      </w:tr>
      <w:tr w:rsidR="00A57588" w:rsidRPr="000D6FA4" w14:paraId="7D5B2C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B20BA3A" w14:textId="77777777" w:rsidR="00A57588" w:rsidRDefault="00A57588" w:rsidP="002A5337">
            <w:pPr>
              <w:spacing w:before="40" w:after="0" w:line="240" w:lineRule="auto"/>
              <w:jc w:val="center"/>
              <w:rPr>
                <w:sz w:val="20"/>
              </w:rPr>
            </w:pPr>
            <w:r w:rsidRPr="0043460D">
              <w:rPr>
                <w:sz w:val="20"/>
                <w:szCs w:val="20"/>
              </w:rPr>
              <w:sym w:font="Webdings" w:char="F034"/>
            </w:r>
          </w:p>
        </w:tc>
        <w:tc>
          <w:tcPr>
            <w:tcW w:w="8574" w:type="dxa"/>
          </w:tcPr>
          <w:p w14:paraId="719507DA" w14:textId="77777777" w:rsidR="00A57588" w:rsidRPr="000C0112" w:rsidRDefault="00A57588" w:rsidP="00C357D5">
            <w:pPr>
              <w:spacing w:before="20" w:after="20" w:line="240" w:lineRule="auto"/>
              <w:rPr>
                <w:sz w:val="20"/>
              </w:rPr>
            </w:pPr>
            <w:r w:rsidRPr="0043460D">
              <w:rPr>
                <w:sz w:val="20"/>
                <w:szCs w:val="20"/>
              </w:rPr>
              <w:t>Indicates student action(s).</w:t>
            </w:r>
          </w:p>
        </w:tc>
      </w:tr>
      <w:tr w:rsidR="00A57588" w:rsidRPr="000D6FA4" w14:paraId="6B0F8A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DCD099E" w14:textId="77777777" w:rsidR="00A57588" w:rsidRDefault="00A57588" w:rsidP="002A5337">
            <w:pPr>
              <w:spacing w:before="80" w:after="0" w:line="240" w:lineRule="auto"/>
              <w:jc w:val="center"/>
              <w:rPr>
                <w:sz w:val="20"/>
              </w:rPr>
            </w:pPr>
            <w:r w:rsidRPr="0043460D">
              <w:rPr>
                <w:sz w:val="20"/>
                <w:szCs w:val="20"/>
              </w:rPr>
              <w:sym w:font="Webdings" w:char="F028"/>
            </w:r>
          </w:p>
        </w:tc>
        <w:tc>
          <w:tcPr>
            <w:tcW w:w="8574" w:type="dxa"/>
          </w:tcPr>
          <w:p w14:paraId="2DF6AB1F" w14:textId="77777777" w:rsidR="00A57588" w:rsidRPr="000C0112" w:rsidRDefault="00A57588" w:rsidP="00C357D5">
            <w:pPr>
              <w:spacing w:before="20" w:after="20" w:line="240" w:lineRule="auto"/>
              <w:rPr>
                <w:sz w:val="20"/>
              </w:rPr>
            </w:pPr>
            <w:r w:rsidRPr="0043460D">
              <w:rPr>
                <w:sz w:val="20"/>
                <w:szCs w:val="20"/>
              </w:rPr>
              <w:t>Indicates possible student response(s) to teacher questions.</w:t>
            </w:r>
          </w:p>
        </w:tc>
      </w:tr>
      <w:tr w:rsidR="00A57588" w:rsidRPr="000D6FA4" w14:paraId="5F6C9E46" w14:textId="77777777">
        <w:tc>
          <w:tcPr>
            <w:tcW w:w="894" w:type="dxa"/>
            <w:vAlign w:val="bottom"/>
          </w:tcPr>
          <w:p w14:paraId="4E541E18" w14:textId="77777777" w:rsidR="00A57588" w:rsidRPr="000D6FA4" w:rsidRDefault="00A57588" w:rsidP="002A5337">
            <w:pPr>
              <w:spacing w:after="0" w:line="240" w:lineRule="auto"/>
              <w:jc w:val="center"/>
              <w:rPr>
                <w:color w:val="4F81BD" w:themeColor="accent1"/>
                <w:sz w:val="20"/>
              </w:rPr>
            </w:pPr>
            <w:r w:rsidRPr="0043460D">
              <w:rPr>
                <w:color w:val="4F81BD"/>
                <w:sz w:val="20"/>
                <w:szCs w:val="20"/>
              </w:rPr>
              <w:sym w:font="Webdings" w:char="F069"/>
            </w:r>
          </w:p>
        </w:tc>
        <w:tc>
          <w:tcPr>
            <w:tcW w:w="8574" w:type="dxa"/>
          </w:tcPr>
          <w:p w14:paraId="0C13673F" w14:textId="77777777" w:rsidR="00A57588" w:rsidRPr="000D6FA4" w:rsidRDefault="00A57588" w:rsidP="00C357D5">
            <w:pPr>
              <w:spacing w:before="20" w:after="20" w:line="240" w:lineRule="auto"/>
              <w:rPr>
                <w:color w:val="4F81BD" w:themeColor="accent1"/>
                <w:sz w:val="20"/>
              </w:rPr>
            </w:pPr>
            <w:r w:rsidRPr="0043460D">
              <w:rPr>
                <w:color w:val="4F81BD"/>
                <w:sz w:val="20"/>
                <w:szCs w:val="20"/>
              </w:rPr>
              <w:t>Indicates instructional notes for the teacher.</w:t>
            </w:r>
          </w:p>
        </w:tc>
      </w:tr>
    </w:tbl>
    <w:p w14:paraId="6500BAB8"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76004B">
        <w:t>5</w:t>
      </w:r>
      <w:r w:rsidR="00607856" w:rsidRPr="00A24DAB">
        <w:t>%</w:t>
      </w:r>
    </w:p>
    <w:p w14:paraId="68081622" w14:textId="146C6AFB" w:rsidR="003D603F" w:rsidRDefault="00FE6907" w:rsidP="00FE6907">
      <w:pPr>
        <w:pStyle w:val="TA"/>
      </w:pPr>
      <w:r>
        <w:t xml:space="preserve">Begin by reviewing the agenda and </w:t>
      </w:r>
      <w:r w:rsidR="00FC5FEB">
        <w:t xml:space="preserve">the </w:t>
      </w:r>
      <w:r>
        <w:t>assessed standard for this lesson: RL.</w:t>
      </w:r>
      <w:r w:rsidR="003D603F">
        <w:t>11</w:t>
      </w:r>
      <w:r>
        <w:t>-1</w:t>
      </w:r>
      <w:r w:rsidR="003D603F">
        <w:t>2</w:t>
      </w:r>
      <w:r>
        <w:t xml:space="preserve">.2. In this lesson, </w:t>
      </w:r>
      <w:r w:rsidR="00525B23">
        <w:t xml:space="preserve">students analyze pages 201–218 of </w:t>
      </w:r>
      <w:r w:rsidR="00525B23" w:rsidRPr="00084DBD">
        <w:rPr>
          <w:i/>
        </w:rPr>
        <w:t>The Namesake</w:t>
      </w:r>
      <w:r w:rsidR="00525B23">
        <w:t xml:space="preserve"> </w:t>
      </w:r>
      <w:r w:rsidR="00A30D35">
        <w:t xml:space="preserve">by participating in a </w:t>
      </w:r>
      <w:r w:rsidR="007E7911">
        <w:t xml:space="preserve">jigsaw discussion to </w:t>
      </w:r>
      <w:r w:rsidR="00FE1F44">
        <w:t xml:space="preserve">consider </w:t>
      </w:r>
      <w:r w:rsidR="00CF65B1">
        <w:t xml:space="preserve">how </w:t>
      </w:r>
      <w:r w:rsidR="00053324">
        <w:t>interrelated central ideas are further developed</w:t>
      </w:r>
      <w:r w:rsidR="00CF65B1">
        <w:t xml:space="preserve"> in this excerpt. </w:t>
      </w:r>
    </w:p>
    <w:p w14:paraId="194608C5" w14:textId="77777777" w:rsidR="003D603F" w:rsidRDefault="00FE6907" w:rsidP="003D603F">
      <w:pPr>
        <w:pStyle w:val="SA"/>
      </w:pPr>
      <w:r>
        <w:t xml:space="preserve">Students </w:t>
      </w:r>
      <w:r w:rsidR="00FE19EE">
        <w:t>look at the agenda</w:t>
      </w:r>
      <w:r>
        <w:t>.</w:t>
      </w:r>
    </w:p>
    <w:p w14:paraId="2ECB2F0E" w14:textId="77777777" w:rsidR="003D603F" w:rsidRDefault="000B2D56" w:rsidP="0095340F">
      <w:pPr>
        <w:pStyle w:val="LearningSequenceHeader"/>
      </w:pPr>
      <w:r>
        <w:t>Activity 2</w:t>
      </w:r>
      <w:r w:rsidRPr="000B2D56">
        <w:t xml:space="preserve">: </w:t>
      </w:r>
      <w:r w:rsidR="00BC0D21">
        <w:t>Homework Accountability</w:t>
      </w:r>
      <w:r>
        <w:tab/>
      </w:r>
      <w:r w:rsidR="00801A26">
        <w:t>15</w:t>
      </w:r>
      <w:r w:rsidRPr="000B2D56">
        <w:t>%</w:t>
      </w:r>
    </w:p>
    <w:p w14:paraId="43D8FC7C" w14:textId="1E50E1B9" w:rsidR="000F475B" w:rsidRDefault="007F4551" w:rsidP="007E7911">
      <w:pPr>
        <w:pStyle w:val="TA"/>
      </w:pPr>
      <w:r>
        <w:t xml:space="preserve">Instruct students to take out their responses to the previous lesson’s homework assignment. (Read </w:t>
      </w:r>
      <w:r w:rsidR="00801A26">
        <w:t>pages 201</w:t>
      </w:r>
      <w:r>
        <w:t xml:space="preserve">–218 of </w:t>
      </w:r>
      <w:r w:rsidRPr="00084DBD">
        <w:rPr>
          <w:i/>
        </w:rPr>
        <w:t>The Namesake</w:t>
      </w:r>
      <w:r>
        <w:t xml:space="preserve"> and annotate for character development</w:t>
      </w:r>
      <w:r w:rsidR="002B57F6">
        <w:t>.</w:t>
      </w:r>
      <w:r w:rsidR="003E073B">
        <w:t>)</w:t>
      </w:r>
      <w:r>
        <w:t xml:space="preserve"> Instruct students to</w:t>
      </w:r>
      <w:r w:rsidR="004218F2">
        <w:t xml:space="preserve"> form pairs and</w:t>
      </w:r>
      <w:r>
        <w:t xml:space="preserve"> </w:t>
      </w:r>
      <w:r w:rsidR="007B2A7B">
        <w:t>share</w:t>
      </w:r>
      <w:r>
        <w:t xml:space="preserve"> their annotations.</w:t>
      </w:r>
    </w:p>
    <w:p w14:paraId="765AF710" w14:textId="77777777" w:rsidR="00801A26" w:rsidRDefault="007F4551" w:rsidP="00B44FCE">
      <w:pPr>
        <w:pStyle w:val="SR"/>
      </w:pPr>
      <w:r>
        <w:t>Student annotations may include:</w:t>
      </w:r>
    </w:p>
    <w:p w14:paraId="1AC50EBC" w14:textId="77777777" w:rsidR="007E63EF" w:rsidRDefault="007E63EF" w:rsidP="00F8292E">
      <w:pPr>
        <w:pStyle w:val="SASRBullet"/>
      </w:pPr>
      <w:r>
        <w:t>“</w:t>
      </w:r>
      <w:r w:rsidR="00B34A4B">
        <w:t>[H]</w:t>
      </w:r>
      <w:r>
        <w:t xml:space="preserve">e feels the anticipation rise in his chest; all morning he’d been unable to concentrate” (p. 201) </w:t>
      </w:r>
      <w:r w:rsidR="00141432">
        <w:t xml:space="preserve">– </w:t>
      </w:r>
      <w:r w:rsidR="00801A26">
        <w:t>Gogol</w:t>
      </w:r>
      <w:r>
        <w:t xml:space="preserve"> continues thinking about </w:t>
      </w:r>
      <w:r w:rsidR="00801A26">
        <w:t>M</w:t>
      </w:r>
      <w:r w:rsidR="00053324">
        <w:t>ous</w:t>
      </w:r>
      <w:r w:rsidR="00801A26">
        <w:t>humi because he</w:t>
      </w:r>
      <w:r w:rsidR="00C8003C">
        <w:t xml:space="preserve"> is</w:t>
      </w:r>
      <w:r w:rsidR="00801A26">
        <w:t xml:space="preserve"> excited to see her again. Even though Gogol has known Moushumi since childhood, she is different and interesting to him now.</w:t>
      </w:r>
    </w:p>
    <w:p w14:paraId="14D307C2" w14:textId="1AFB62D7" w:rsidR="00801A26" w:rsidRDefault="00801A26" w:rsidP="00F8292E">
      <w:pPr>
        <w:pStyle w:val="SASRBullet"/>
      </w:pPr>
      <w:r>
        <w:t>“My mother was always forcing me to do things like that” (p. 203)</w:t>
      </w:r>
      <w:r w:rsidR="000745A3">
        <w:t xml:space="preserve"> </w:t>
      </w:r>
      <w:r>
        <w:t>–</w:t>
      </w:r>
      <w:r w:rsidR="001E2748">
        <w:t xml:space="preserve"> </w:t>
      </w:r>
      <w:r>
        <w:t xml:space="preserve">Moushumi confirms that she did not want to play the piano at </w:t>
      </w:r>
      <w:r w:rsidR="0000733D">
        <w:t>a Christmas</w:t>
      </w:r>
      <w:r>
        <w:t xml:space="preserve"> </w:t>
      </w:r>
      <w:r w:rsidR="00C8003C">
        <w:t>party</w:t>
      </w:r>
      <w:r w:rsidR="0000733D">
        <w:t xml:space="preserve"> that Gogol remembers</w:t>
      </w:r>
      <w:r w:rsidR="00702767">
        <w:t>.</w:t>
      </w:r>
      <w:r w:rsidR="00C8003C">
        <w:t xml:space="preserve"> </w:t>
      </w:r>
      <w:r w:rsidR="00896602">
        <w:t>She describes how her parents forced her to do things</w:t>
      </w:r>
      <w:r w:rsidR="000745A3">
        <w:t xml:space="preserve">, </w:t>
      </w:r>
      <w:r w:rsidR="00896602">
        <w:t>which relates to her rebellion in later years.</w:t>
      </w:r>
    </w:p>
    <w:p w14:paraId="7EDD5F8F" w14:textId="77777777" w:rsidR="00896602" w:rsidRDefault="00896602" w:rsidP="00F8292E">
      <w:pPr>
        <w:pStyle w:val="SASRBullet"/>
      </w:pPr>
      <w:r>
        <w:lastRenderedPageBreak/>
        <w:t>“And yet he has the feeling that he has been to a few of her birthday</w:t>
      </w:r>
      <w:r w:rsidR="00B34A4B">
        <w:t>s</w:t>
      </w:r>
      <w:r>
        <w:t xml:space="preserve">, and she to his” (p. 207) </w:t>
      </w:r>
      <w:r>
        <w:softHyphen/>
        <w:t>and “he hunts for her in the photo albums that his mother has assembled over the years</w:t>
      </w:r>
      <w:r w:rsidR="00C8003C">
        <w:t>”</w:t>
      </w:r>
      <w:r>
        <w:t xml:space="preserve"> (p. 207) </w:t>
      </w:r>
      <w:r w:rsidR="000745A3">
        <w:t>–</w:t>
      </w:r>
      <w:r>
        <w:softHyphen/>
        <w:t xml:space="preserve"> Gogol is increasingly interested in the connection he shares with Moushumi. </w:t>
      </w:r>
    </w:p>
    <w:p w14:paraId="0DA7F919" w14:textId="77777777" w:rsidR="00896602" w:rsidRDefault="00896602" w:rsidP="00F8292E">
      <w:pPr>
        <w:pStyle w:val="SASRBullet"/>
      </w:pPr>
      <w:r>
        <w:t>“She regrets herself as a teenager. She regrets her obedience, her long, unstyled hair, her piano lessons and lace-collared shirts” (p. 214)</w:t>
      </w:r>
      <w:r w:rsidR="00141432">
        <w:t xml:space="preserve"> –</w:t>
      </w:r>
      <w:r>
        <w:t xml:space="preserve"> </w:t>
      </w:r>
      <w:r w:rsidR="00702767">
        <w:t>A</w:t>
      </w:r>
      <w:r>
        <w:t>s Moushumi reflects on her past, she regrets that she conformed to her parents’ expectations.</w:t>
      </w:r>
      <w:r w:rsidR="00EB7B11">
        <w:t xml:space="preserve"> </w:t>
      </w:r>
    </w:p>
    <w:p w14:paraId="000BE936" w14:textId="77777777" w:rsidR="00C46673" w:rsidRDefault="007E63EF" w:rsidP="00F8292E">
      <w:pPr>
        <w:pStyle w:val="SASRBullet"/>
      </w:pPr>
      <w:r>
        <w:t>“</w:t>
      </w:r>
      <w:r w:rsidR="00AD32DB">
        <w:t xml:space="preserve">For </w:t>
      </w:r>
      <w:r>
        <w:t>it was one thing for her to reject her background, to be critical of her family’s heritage, another to hear it from him” (p. 217)</w:t>
      </w:r>
      <w:r w:rsidR="00141432">
        <w:t xml:space="preserve"> –</w:t>
      </w:r>
      <w:r>
        <w:t xml:space="preserve"> Even though Moushumi re</w:t>
      </w:r>
      <w:r w:rsidR="00C8003C">
        <w:t>bels against her Bengali roots</w:t>
      </w:r>
      <w:r>
        <w:t>, she is still protective when another person is critical of her culture.</w:t>
      </w:r>
      <w:r>
        <w:tab/>
      </w:r>
    </w:p>
    <w:p w14:paraId="63FE67C6" w14:textId="77777777" w:rsidR="007E63EF" w:rsidRDefault="007E63EF" w:rsidP="00896602">
      <w:pPr>
        <w:pStyle w:val="TA"/>
      </w:pPr>
      <w:r>
        <w:t>Lead a brief whole</w:t>
      </w:r>
      <w:r w:rsidR="00141432">
        <w:t>-</w:t>
      </w:r>
      <w:r>
        <w:t xml:space="preserve">class discussion of student responses. </w:t>
      </w:r>
    </w:p>
    <w:p w14:paraId="31E008C0" w14:textId="77777777" w:rsidR="000B2D56" w:rsidRDefault="000B2D56" w:rsidP="00CE2836">
      <w:pPr>
        <w:pStyle w:val="LearningSequenceHeader"/>
      </w:pPr>
      <w:r w:rsidRPr="000B2D56">
        <w:t xml:space="preserve">Activity </w:t>
      </w:r>
      <w:r>
        <w:t>3</w:t>
      </w:r>
      <w:r w:rsidRPr="000B2D56">
        <w:t>:</w:t>
      </w:r>
      <w:r w:rsidR="00BC0D21">
        <w:t xml:space="preserve"> </w:t>
      </w:r>
      <w:r w:rsidR="00F42B5E">
        <w:t>Jigsaw</w:t>
      </w:r>
      <w:r w:rsidR="00A54A81">
        <w:t xml:space="preserve"> </w:t>
      </w:r>
      <w:r w:rsidR="00BC0D21">
        <w:t>Discussion</w:t>
      </w:r>
      <w:r>
        <w:tab/>
      </w:r>
      <w:r w:rsidR="00801A26">
        <w:t>60</w:t>
      </w:r>
      <w:r w:rsidRPr="000B2D56">
        <w:t>%</w:t>
      </w:r>
    </w:p>
    <w:p w14:paraId="7ABC6B7D" w14:textId="1C6261D1" w:rsidR="00F42B5E" w:rsidRDefault="00F42B5E" w:rsidP="00F42B5E">
      <w:pPr>
        <w:pStyle w:val="TA"/>
      </w:pPr>
      <w:r>
        <w:t>Inform</w:t>
      </w:r>
      <w:r w:rsidRPr="00C633C7">
        <w:t xml:space="preserve"> students that</w:t>
      </w:r>
      <w:r w:rsidR="007E7911">
        <w:t xml:space="preserve"> th</w:t>
      </w:r>
      <w:r w:rsidR="003B3B5F">
        <w:t>ey a</w:t>
      </w:r>
      <w:r w:rsidR="00623028">
        <w:t>re going to participate</w:t>
      </w:r>
      <w:r w:rsidR="003B3B5F">
        <w:t xml:space="preserve"> in a paired</w:t>
      </w:r>
      <w:r>
        <w:t xml:space="preserve"> jigsaw discussion about the development of</w:t>
      </w:r>
      <w:r w:rsidR="00D565A5">
        <w:t xml:space="preserve"> interrelated</w:t>
      </w:r>
      <w:r>
        <w:t xml:space="preserve"> central ideas in pages 201</w:t>
      </w:r>
      <w:r w:rsidR="00702767">
        <w:t>–</w:t>
      </w:r>
      <w:r>
        <w:t xml:space="preserve">218 of </w:t>
      </w:r>
      <w:r>
        <w:rPr>
          <w:i/>
        </w:rPr>
        <w:t>The Namesake</w:t>
      </w:r>
      <w:r>
        <w:t>.</w:t>
      </w:r>
    </w:p>
    <w:p w14:paraId="29748E07" w14:textId="77777777" w:rsidR="00F42B5E" w:rsidRDefault="00F42B5E" w:rsidP="00F42B5E">
      <w:pPr>
        <w:pStyle w:val="SA"/>
      </w:pPr>
      <w:r>
        <w:t xml:space="preserve">Students listen. </w:t>
      </w:r>
    </w:p>
    <w:p w14:paraId="77796081" w14:textId="2E68FF64" w:rsidR="00801A26" w:rsidRDefault="00F42B5E" w:rsidP="00EB7B11">
      <w:pPr>
        <w:pStyle w:val="TA"/>
      </w:pPr>
      <w:r>
        <w:t xml:space="preserve">Instruct students to form pairs. Instruct half </w:t>
      </w:r>
      <w:r w:rsidR="00702767">
        <w:t xml:space="preserve">of </w:t>
      </w:r>
      <w:r>
        <w:t>th</w:t>
      </w:r>
      <w:r w:rsidR="00680845">
        <w:t>e student pairs to read pages 201</w:t>
      </w:r>
      <w:r w:rsidR="00702767">
        <w:t>–</w:t>
      </w:r>
      <w:r w:rsidR="00680845">
        <w:t>211</w:t>
      </w:r>
      <w:r w:rsidR="00C40399">
        <w:t xml:space="preserve"> </w:t>
      </w:r>
      <w:r>
        <w:t>(from “</w:t>
      </w:r>
      <w:r w:rsidR="00680845">
        <w:t>A week later they meet for lunch</w:t>
      </w:r>
      <w:r>
        <w:t>” to “</w:t>
      </w:r>
      <w:r w:rsidR="00680845">
        <w:t>they wait for Chinese food to arrive</w:t>
      </w:r>
      <w:r>
        <w:t>”) and half of th</w:t>
      </w:r>
      <w:r w:rsidR="00680845">
        <w:t>e student pairs to read pages 211</w:t>
      </w:r>
      <w:r w:rsidR="00702767">
        <w:t>–</w:t>
      </w:r>
      <w:r w:rsidR="00680845">
        <w:t>218 (from “Within three months they have clothes and toothbrushes” to “asking if she remembered a boy named Gogol”</w:t>
      </w:r>
      <w:r>
        <w:t xml:space="preserve">). Instruct students to continue to annotate the text as they read and discuss </w:t>
      </w:r>
      <w:r w:rsidRPr="004E2A87">
        <w:rPr>
          <w:color w:val="4F81BD"/>
        </w:rPr>
        <w:t>(W.11-12.9.a)</w:t>
      </w:r>
      <w:r w:rsidRPr="00116713">
        <w:t>.</w:t>
      </w:r>
      <w:r>
        <w:t xml:space="preserve"> </w:t>
      </w:r>
    </w:p>
    <w:p w14:paraId="06783D63" w14:textId="77777777" w:rsidR="005532D2" w:rsidRDefault="005532D2" w:rsidP="005532D2">
      <w:pPr>
        <w:pStyle w:val="TA"/>
        <w:rPr>
          <w:i/>
        </w:rPr>
      </w:pPr>
      <w:r>
        <w:t xml:space="preserve">Provide students with the definitions of </w:t>
      </w:r>
      <w:r>
        <w:rPr>
          <w:i/>
        </w:rPr>
        <w:t>francophone</w:t>
      </w:r>
      <w:r>
        <w:t xml:space="preserve">, </w:t>
      </w:r>
      <w:r>
        <w:rPr>
          <w:i/>
        </w:rPr>
        <w:t>askance</w:t>
      </w:r>
      <w:r>
        <w:t xml:space="preserve">, </w:t>
      </w:r>
      <w:r>
        <w:rPr>
          <w:i/>
        </w:rPr>
        <w:t>illicit</w:t>
      </w:r>
      <w:r>
        <w:t>,</w:t>
      </w:r>
      <w:r>
        <w:rPr>
          <w:i/>
        </w:rPr>
        <w:t xml:space="preserve"> impending</w:t>
      </w:r>
      <w:r>
        <w:t>,</w:t>
      </w:r>
      <w:r>
        <w:rPr>
          <w:i/>
        </w:rPr>
        <w:t xml:space="preserve"> impunity</w:t>
      </w:r>
      <w:r>
        <w:t>,</w:t>
      </w:r>
      <w:r>
        <w:rPr>
          <w:i/>
        </w:rPr>
        <w:t xml:space="preserve"> misrendering</w:t>
      </w:r>
      <w:r>
        <w:t>,</w:t>
      </w:r>
      <w:r>
        <w:rPr>
          <w:i/>
        </w:rPr>
        <w:t xml:space="preserve"> rebuffed</w:t>
      </w:r>
      <w:r>
        <w:t>,</w:t>
      </w:r>
      <w:r>
        <w:rPr>
          <w:i/>
        </w:rPr>
        <w:t xml:space="preserve"> infatuations</w:t>
      </w:r>
      <w:r>
        <w:t>,</w:t>
      </w:r>
      <w:r>
        <w:rPr>
          <w:i/>
        </w:rPr>
        <w:t xml:space="preserve"> subconsciously</w:t>
      </w:r>
      <w:r>
        <w:t>,</w:t>
      </w:r>
      <w:r>
        <w:rPr>
          <w:i/>
        </w:rPr>
        <w:t xml:space="preserve"> disparages</w:t>
      </w:r>
      <w:r>
        <w:t>,</w:t>
      </w:r>
      <w:r>
        <w:rPr>
          <w:i/>
        </w:rPr>
        <w:t xml:space="preserve"> inhibition</w:t>
      </w:r>
      <w:r>
        <w:t>,</w:t>
      </w:r>
      <w:r>
        <w:rPr>
          <w:i/>
        </w:rPr>
        <w:t xml:space="preserve"> chasm</w:t>
      </w:r>
      <w:r>
        <w:t>,</w:t>
      </w:r>
      <w:r>
        <w:rPr>
          <w:i/>
        </w:rPr>
        <w:t xml:space="preserve"> taxing</w:t>
      </w:r>
      <w:r>
        <w:t>,</w:t>
      </w:r>
      <w:r>
        <w:rPr>
          <w:i/>
        </w:rPr>
        <w:t xml:space="preserve"> </w:t>
      </w:r>
      <w:r>
        <w:t xml:space="preserve">and </w:t>
      </w:r>
      <w:r>
        <w:rPr>
          <w:i/>
        </w:rPr>
        <w:t>provincial.</w:t>
      </w:r>
    </w:p>
    <w:p w14:paraId="4DD7B0A4" w14:textId="77777777" w:rsidR="00733AD3" w:rsidRDefault="00733AD3" w:rsidP="00733AD3">
      <w:pPr>
        <w:pStyle w:val="IN"/>
        <w:rPr>
          <w:i/>
        </w:rPr>
      </w:pPr>
      <w:r>
        <w:t>Students may be familiar with some of these words. Consider asking students to volunteer definitions before providing them to the group</w:t>
      </w:r>
      <w:r w:rsidR="00702767">
        <w:t>.</w:t>
      </w:r>
    </w:p>
    <w:p w14:paraId="66A06DD3" w14:textId="77777777" w:rsidR="005532D2" w:rsidRDefault="005532D2" w:rsidP="00733AD3">
      <w:pPr>
        <w:pStyle w:val="SA"/>
      </w:pPr>
      <w:r>
        <w:t xml:space="preserve">Students write the definitions of </w:t>
      </w:r>
      <w:r>
        <w:rPr>
          <w:i/>
        </w:rPr>
        <w:t>francophone</w:t>
      </w:r>
      <w:r>
        <w:t xml:space="preserve">, </w:t>
      </w:r>
      <w:r>
        <w:rPr>
          <w:i/>
        </w:rPr>
        <w:t>askance</w:t>
      </w:r>
      <w:r>
        <w:t xml:space="preserve">, </w:t>
      </w:r>
      <w:r>
        <w:rPr>
          <w:i/>
        </w:rPr>
        <w:t>illicit</w:t>
      </w:r>
      <w:r>
        <w:t>,</w:t>
      </w:r>
      <w:r>
        <w:rPr>
          <w:i/>
        </w:rPr>
        <w:t xml:space="preserve"> impending</w:t>
      </w:r>
      <w:r>
        <w:t>,</w:t>
      </w:r>
      <w:r>
        <w:rPr>
          <w:i/>
        </w:rPr>
        <w:t xml:space="preserve"> impunity</w:t>
      </w:r>
      <w:r>
        <w:t>,</w:t>
      </w:r>
      <w:r>
        <w:rPr>
          <w:i/>
        </w:rPr>
        <w:t xml:space="preserve"> misrendering</w:t>
      </w:r>
      <w:r>
        <w:t>,</w:t>
      </w:r>
      <w:r>
        <w:rPr>
          <w:i/>
        </w:rPr>
        <w:t xml:space="preserve"> rebuffed</w:t>
      </w:r>
      <w:r>
        <w:t>,</w:t>
      </w:r>
      <w:r>
        <w:rPr>
          <w:i/>
        </w:rPr>
        <w:t xml:space="preserve"> infatuations</w:t>
      </w:r>
      <w:r>
        <w:t>,</w:t>
      </w:r>
      <w:r>
        <w:rPr>
          <w:i/>
        </w:rPr>
        <w:t xml:space="preserve"> subconsciously</w:t>
      </w:r>
      <w:r>
        <w:t>,</w:t>
      </w:r>
      <w:r>
        <w:rPr>
          <w:i/>
        </w:rPr>
        <w:t xml:space="preserve"> disparages</w:t>
      </w:r>
      <w:r>
        <w:t>,</w:t>
      </w:r>
      <w:r>
        <w:rPr>
          <w:i/>
        </w:rPr>
        <w:t xml:space="preserve"> inhibition</w:t>
      </w:r>
      <w:r>
        <w:t>,</w:t>
      </w:r>
      <w:r>
        <w:rPr>
          <w:i/>
        </w:rPr>
        <w:t xml:space="preserve"> chasm</w:t>
      </w:r>
      <w:r>
        <w:t>,</w:t>
      </w:r>
      <w:r>
        <w:rPr>
          <w:i/>
        </w:rPr>
        <w:t xml:space="preserve"> taxing</w:t>
      </w:r>
      <w:r>
        <w:t>,</w:t>
      </w:r>
      <w:r>
        <w:rPr>
          <w:i/>
        </w:rPr>
        <w:t xml:space="preserve"> </w:t>
      </w:r>
      <w:r>
        <w:t xml:space="preserve">and </w:t>
      </w:r>
      <w:r>
        <w:rPr>
          <w:i/>
        </w:rPr>
        <w:t>provincial</w:t>
      </w:r>
      <w:r>
        <w:t xml:space="preserve"> on their copies of the text or in a vocabulary journal. </w:t>
      </w:r>
    </w:p>
    <w:p w14:paraId="33A22739" w14:textId="77777777" w:rsidR="005532D2" w:rsidRPr="00A77735" w:rsidRDefault="005532D2" w:rsidP="005532D2">
      <w:pPr>
        <w:pStyle w:val="IN"/>
        <w:ind w:left="426" w:hanging="426"/>
        <w:rPr>
          <w:b/>
        </w:rPr>
      </w:pPr>
      <w:r>
        <w:rPr>
          <w:b/>
        </w:rPr>
        <w:t>Differentiation Consideration:</w:t>
      </w:r>
      <w:r>
        <w:t xml:space="preserve"> Consider providing students with the definitions of</w:t>
      </w:r>
      <w:r>
        <w:rPr>
          <w:i/>
        </w:rPr>
        <w:t xml:space="preserve"> intimacy</w:t>
      </w:r>
      <w:r>
        <w:t>,</w:t>
      </w:r>
      <w:r>
        <w:rPr>
          <w:i/>
        </w:rPr>
        <w:t xml:space="preserve"> retrospect</w:t>
      </w:r>
      <w:r>
        <w:t>, and</w:t>
      </w:r>
      <w:r>
        <w:rPr>
          <w:i/>
        </w:rPr>
        <w:t xml:space="preserve"> subsist.</w:t>
      </w:r>
    </w:p>
    <w:p w14:paraId="6EC77AF0" w14:textId="77777777" w:rsidR="005532D2" w:rsidRDefault="005532D2" w:rsidP="00733AD3">
      <w:pPr>
        <w:pStyle w:val="DCwithSA"/>
      </w:pPr>
      <w:r>
        <w:t xml:space="preserve">Students write the definitions of </w:t>
      </w:r>
      <w:r>
        <w:rPr>
          <w:i/>
        </w:rPr>
        <w:t>intimacy</w:t>
      </w:r>
      <w:r>
        <w:t>,</w:t>
      </w:r>
      <w:r>
        <w:rPr>
          <w:i/>
        </w:rPr>
        <w:t xml:space="preserve"> retrospect</w:t>
      </w:r>
      <w:r>
        <w:t>, and</w:t>
      </w:r>
      <w:r>
        <w:rPr>
          <w:i/>
        </w:rPr>
        <w:t xml:space="preserve"> subsist</w:t>
      </w:r>
      <w:r>
        <w:t xml:space="preserve"> on their copies of the text or in a vocabulary journal. </w:t>
      </w:r>
    </w:p>
    <w:p w14:paraId="75C44318" w14:textId="2114E0C7" w:rsidR="00801A26" w:rsidRDefault="00801A26" w:rsidP="00801A26">
      <w:pPr>
        <w:pStyle w:val="IN"/>
      </w:pPr>
      <w:r>
        <w:rPr>
          <w:b/>
        </w:rPr>
        <w:t>Differentiation Consideration</w:t>
      </w:r>
      <w:r w:rsidRPr="00C57CA9">
        <w:rPr>
          <w:b/>
        </w:rPr>
        <w:t xml:space="preserve">: </w:t>
      </w:r>
      <w:r>
        <w:t>Consider posting or projecting the following guiding question to support students throughout th</w:t>
      </w:r>
      <w:r w:rsidR="000B5AE0">
        <w:t>is</w:t>
      </w:r>
      <w:r>
        <w:t xml:space="preserve"> lesson:</w:t>
      </w:r>
    </w:p>
    <w:p w14:paraId="054EDDF1" w14:textId="4F6E8216" w:rsidR="00131052" w:rsidRDefault="00801A26" w:rsidP="00801A26">
      <w:pPr>
        <w:pStyle w:val="DCwithQ"/>
      </w:pPr>
      <w:r>
        <w:lastRenderedPageBreak/>
        <w:t>How does</w:t>
      </w:r>
      <w:r w:rsidR="009821E8">
        <w:t xml:space="preserve"> Gogol’s interest in </w:t>
      </w:r>
      <w:r>
        <w:t>Moushumi</w:t>
      </w:r>
      <w:r w:rsidR="009821E8">
        <w:t xml:space="preserve"> and </w:t>
      </w:r>
      <w:r w:rsidR="00FA09EA">
        <w:t xml:space="preserve">her </w:t>
      </w:r>
      <w:r w:rsidR="009821E8">
        <w:t>past</w:t>
      </w:r>
      <w:r>
        <w:t xml:space="preserve"> </w:t>
      </w:r>
      <w:r w:rsidR="009821E8">
        <w:t xml:space="preserve">develop </w:t>
      </w:r>
      <w:r>
        <w:t xml:space="preserve">the text’s central ideas?  </w:t>
      </w:r>
    </w:p>
    <w:p w14:paraId="3DA52185" w14:textId="77777777" w:rsidR="00131052" w:rsidRDefault="00131052" w:rsidP="00EB7B11">
      <w:pPr>
        <w:pStyle w:val="BR"/>
      </w:pPr>
    </w:p>
    <w:p w14:paraId="0303C349" w14:textId="77777777" w:rsidR="00F42B5E" w:rsidRDefault="00F42B5E" w:rsidP="00F42B5E">
      <w:pPr>
        <w:pStyle w:val="TA"/>
      </w:pPr>
      <w:r>
        <w:t>Post or project the following focus questions:</w:t>
      </w:r>
      <w:r w:rsidR="001939CF">
        <w:t xml:space="preserve"> </w:t>
      </w:r>
    </w:p>
    <w:p w14:paraId="42678470" w14:textId="77777777" w:rsidR="00F42B5E" w:rsidRDefault="00F42B5E" w:rsidP="00F42B5E">
      <w:pPr>
        <w:pStyle w:val="Q"/>
      </w:pPr>
      <w:r>
        <w:t xml:space="preserve">Focus Question 1: </w:t>
      </w:r>
      <w:r w:rsidR="00F45E38">
        <w:t>How does Gogol and Moushu</w:t>
      </w:r>
      <w:r>
        <w:t>mi’s budding relationship</w:t>
      </w:r>
      <w:r w:rsidR="00EB0F11">
        <w:t xml:space="preserve"> further</w:t>
      </w:r>
      <w:r>
        <w:t xml:space="preserve"> develop </w:t>
      </w:r>
      <w:r w:rsidR="00F8624E">
        <w:t>one or more</w:t>
      </w:r>
      <w:r>
        <w:t xml:space="preserve"> central idea</w:t>
      </w:r>
      <w:r w:rsidR="00F8624E">
        <w:t>s</w:t>
      </w:r>
      <w:r w:rsidR="00EB0F11">
        <w:t xml:space="preserve"> in the text</w:t>
      </w:r>
      <w:r>
        <w:t xml:space="preserve">? </w:t>
      </w:r>
    </w:p>
    <w:p w14:paraId="18508A05" w14:textId="77777777" w:rsidR="00F42B5E" w:rsidRDefault="00F42B5E" w:rsidP="00F42B5E">
      <w:pPr>
        <w:pStyle w:val="Q"/>
      </w:pPr>
      <w:r>
        <w:t xml:space="preserve">Focus Question 2: </w:t>
      </w:r>
      <w:r w:rsidR="00F45E38">
        <w:t>How does Moushu</w:t>
      </w:r>
      <w:r>
        <w:t xml:space="preserve">mi’s past </w:t>
      </w:r>
      <w:r w:rsidR="00EB0F11">
        <w:t xml:space="preserve">further </w:t>
      </w:r>
      <w:r>
        <w:t xml:space="preserve">develop a central idea in the text? </w:t>
      </w:r>
    </w:p>
    <w:p w14:paraId="64CB9750" w14:textId="77777777" w:rsidR="00F42B5E" w:rsidRDefault="00F42B5E" w:rsidP="00F42B5E">
      <w:pPr>
        <w:pStyle w:val="TA"/>
      </w:pPr>
      <w:r>
        <w:t>Assign</w:t>
      </w:r>
      <w:r w:rsidR="0076004B">
        <w:t xml:space="preserve"> student pairs who read pages 201</w:t>
      </w:r>
      <w:r w:rsidR="00FA09EA">
        <w:t>–</w:t>
      </w:r>
      <w:r w:rsidR="0076004B">
        <w:t>211</w:t>
      </w:r>
      <w:r>
        <w:t xml:space="preserve"> to respond to Focus Question 1, and</w:t>
      </w:r>
      <w:r w:rsidR="0076004B">
        <w:t xml:space="preserve"> student pairs who read pages 211</w:t>
      </w:r>
      <w:r w:rsidR="00FA09EA">
        <w:t>–</w:t>
      </w:r>
      <w:r w:rsidR="0076004B">
        <w:t>218</w:t>
      </w:r>
      <w:r>
        <w:t xml:space="preserve"> to respond to Focus Question 2. Instruct student pairs to review their assigned focus excerpt and </w:t>
      </w:r>
      <w:r w:rsidR="006227DE">
        <w:t>respond to</w:t>
      </w:r>
      <w:r>
        <w:t xml:space="preserve"> their focus question, drawing on evidence from throughout the excerpt in their responses.</w:t>
      </w:r>
    </w:p>
    <w:p w14:paraId="7178CC6C" w14:textId="77777777" w:rsidR="00F42B5E" w:rsidRDefault="00F42B5E" w:rsidP="00F42B5E">
      <w:pPr>
        <w:pStyle w:val="SA"/>
      </w:pPr>
      <w:r>
        <w:t>Students work in pairs to answer their assigned focus question.</w:t>
      </w:r>
    </w:p>
    <w:p w14:paraId="42474ECF" w14:textId="77777777" w:rsidR="00F42B5E" w:rsidRDefault="00F42B5E" w:rsidP="00F42B5E">
      <w:pPr>
        <w:pStyle w:val="TA"/>
      </w:pPr>
      <w:r>
        <w:t>Once student pairs have answered their focus question, instruct each pair to split up and form a new pair with another student who answered a different focus question. Instruct students to share and discuss their responses in their new pairs.</w:t>
      </w:r>
    </w:p>
    <w:p w14:paraId="44A7338A" w14:textId="77777777" w:rsidR="00F42B5E" w:rsidRDefault="00F42B5E" w:rsidP="00F42B5E">
      <w:pPr>
        <w:pStyle w:val="SA"/>
      </w:pPr>
      <w:r>
        <w:t>Student pairs engage in a discussion about Focus Questions 1 and 2.</w:t>
      </w:r>
    </w:p>
    <w:p w14:paraId="5D7114E4" w14:textId="3C2BACE1" w:rsidR="00F42B5E" w:rsidRDefault="00F42B5E" w:rsidP="00AE753A">
      <w:pPr>
        <w:pStyle w:val="IN"/>
        <w:ind w:left="426" w:hanging="426"/>
      </w:pPr>
      <w:r>
        <w:t xml:space="preserve">The new pairs should be composed of one student who answered Focus Question 1 and a second student </w:t>
      </w:r>
      <w:r w:rsidR="001A69FD">
        <w:t xml:space="preserve">who </w:t>
      </w:r>
      <w:r>
        <w:t xml:space="preserve">answered Focus Question 2. </w:t>
      </w:r>
    </w:p>
    <w:p w14:paraId="563B4DE9" w14:textId="48FE0C43" w:rsidR="00F42B5E" w:rsidRDefault="00F42B5E" w:rsidP="00F42B5E">
      <w:pPr>
        <w:pStyle w:val="IN"/>
      </w:pPr>
      <w:r>
        <w:t xml:space="preserve">Consider reminding students of their previous work with SL.11-12.1.a, </w:t>
      </w:r>
      <w:r w:rsidR="00AE753A">
        <w:t xml:space="preserve">as this discussion </w:t>
      </w:r>
      <w:r w:rsidR="00421008">
        <w:t xml:space="preserve">requires that students </w:t>
      </w:r>
      <w:r>
        <w:t>come to class having read the material and asks them to explicitly draw on evidence from the text to support their discussion.</w:t>
      </w:r>
    </w:p>
    <w:p w14:paraId="3C28D0BE" w14:textId="55295562" w:rsidR="00F42B5E" w:rsidRDefault="00F42B5E" w:rsidP="00F42B5E">
      <w:pPr>
        <w:pStyle w:val="IN"/>
      </w:pPr>
      <w:r>
        <w:t xml:space="preserve">Consider reminding students of their previous work with SL.11-12.1.c, </w:t>
      </w:r>
      <w:r w:rsidR="00AE753A">
        <w:t>as this discussion</w:t>
      </w:r>
      <w:r>
        <w:t xml:space="preserve"> requires that students pose and respond to questions and qualify or justify their own points of agreement and disagreement with other students.</w:t>
      </w:r>
    </w:p>
    <w:p w14:paraId="04DCCE7C" w14:textId="77777777" w:rsidR="00F42B5E" w:rsidRPr="00202EB8" w:rsidRDefault="00F42B5E" w:rsidP="00F42B5E">
      <w:pPr>
        <w:pStyle w:val="SR"/>
      </w:pPr>
      <w:r>
        <w:t>See below for possible student responses.</w:t>
      </w:r>
    </w:p>
    <w:p w14:paraId="25EA2D23" w14:textId="77777777" w:rsidR="00F42B5E" w:rsidRDefault="00F42B5E" w:rsidP="00F42B5E">
      <w:pPr>
        <w:pStyle w:val="Q"/>
      </w:pPr>
      <w:r>
        <w:t xml:space="preserve">Focus Question 1: </w:t>
      </w:r>
      <w:r w:rsidR="0076004B">
        <w:t xml:space="preserve">How does Gogol and Moushumi’s budding relationship </w:t>
      </w:r>
      <w:r w:rsidR="00B0606C">
        <w:t xml:space="preserve">further </w:t>
      </w:r>
      <w:r w:rsidR="0076004B">
        <w:t xml:space="preserve">develop </w:t>
      </w:r>
      <w:r w:rsidR="00690738">
        <w:t>one or more</w:t>
      </w:r>
      <w:r w:rsidR="0076004B">
        <w:t xml:space="preserve"> central idea</w:t>
      </w:r>
      <w:r w:rsidR="00690738">
        <w:t>s</w:t>
      </w:r>
      <w:r w:rsidR="00B0606C">
        <w:t xml:space="preserve"> in the text</w:t>
      </w:r>
      <w:r w:rsidR="0076004B">
        <w:t>?</w:t>
      </w:r>
      <w:r w:rsidR="00FC5FEB">
        <w:t xml:space="preserve"> </w:t>
      </w:r>
    </w:p>
    <w:p w14:paraId="23D25323" w14:textId="77777777" w:rsidR="00AA56C8" w:rsidRDefault="00F42B5E" w:rsidP="00AA56C8">
      <w:pPr>
        <w:pStyle w:val="SR"/>
        <w:ind w:left="709"/>
      </w:pPr>
      <w:r>
        <w:t xml:space="preserve">Student responses may include: </w:t>
      </w:r>
    </w:p>
    <w:p w14:paraId="56CC1AC3" w14:textId="77777777" w:rsidR="00AA56C8" w:rsidRDefault="00AA56C8" w:rsidP="00F8292E">
      <w:pPr>
        <w:pStyle w:val="SASRBullet"/>
      </w:pPr>
      <w:r>
        <w:t xml:space="preserve">Gogol’s attraction to Moushumi develops the central idea of </w:t>
      </w:r>
      <w:r w:rsidR="00C6124D">
        <w:t>home</w:t>
      </w:r>
      <w:r>
        <w:t>. Gogol feels attracted to Moushumi, in part, because some aspects of her are familiar and she reminds</w:t>
      </w:r>
      <w:r w:rsidR="00C6124D">
        <w:t xml:space="preserve"> him of his own home</w:t>
      </w:r>
      <w:r w:rsidR="00F155A3">
        <w:t xml:space="preserve"> and upbringing</w:t>
      </w:r>
      <w:r>
        <w:t xml:space="preserve">. </w:t>
      </w:r>
      <w:r w:rsidR="00C46673">
        <w:t xml:space="preserve">Gogol </w:t>
      </w:r>
      <w:r>
        <w:t>searches</w:t>
      </w:r>
      <w:r w:rsidR="001A0EE7">
        <w:t xml:space="preserve"> through</w:t>
      </w:r>
      <w:r>
        <w:t xml:space="preserve"> </w:t>
      </w:r>
      <w:r w:rsidR="00324101">
        <w:t xml:space="preserve">old </w:t>
      </w:r>
      <w:r>
        <w:t xml:space="preserve">photo albums when he “has the </w:t>
      </w:r>
      <w:r>
        <w:lastRenderedPageBreak/>
        <w:t>feeling that he has been to a few of her birthday</w:t>
      </w:r>
      <w:r w:rsidR="00497178">
        <w:t>s</w:t>
      </w:r>
      <w:r>
        <w:t xml:space="preserve">, and she to his” (p. 207). </w:t>
      </w:r>
      <w:r w:rsidR="00C6124D">
        <w:t xml:space="preserve">In Moushumi’s apartment, </w:t>
      </w:r>
      <w:r>
        <w:t>Gogol “recognizes version</w:t>
      </w:r>
      <w:r w:rsidR="00497178">
        <w:t>s</w:t>
      </w:r>
      <w:r>
        <w:t xml:space="preserve"> of things he knows from home” (p. 208)</w:t>
      </w:r>
      <w:r w:rsidR="005253AB">
        <w:t>.</w:t>
      </w:r>
      <w:r>
        <w:t xml:space="preserve"> </w:t>
      </w:r>
    </w:p>
    <w:p w14:paraId="6F2B9BC1" w14:textId="77777777" w:rsidR="00AA56C8" w:rsidRDefault="00AA56C8" w:rsidP="00F8292E">
      <w:pPr>
        <w:pStyle w:val="SASRBullet"/>
      </w:pPr>
      <w:r>
        <w:t>Gogo</w:t>
      </w:r>
      <w:r w:rsidR="00453632">
        <w:t>l</w:t>
      </w:r>
      <w:r>
        <w:t>’s relationship with Moushumi</w:t>
      </w:r>
      <w:r w:rsidR="005253AB">
        <w:t>, especially in contrast with</w:t>
      </w:r>
      <w:r>
        <w:t xml:space="preserve"> his</w:t>
      </w:r>
      <w:r w:rsidR="005253AB">
        <w:t xml:space="preserve"> earlier</w:t>
      </w:r>
      <w:r>
        <w:t xml:space="preserve"> relationship with Maxine</w:t>
      </w:r>
      <w:r w:rsidR="005253AB">
        <w:t xml:space="preserve">, a woman who </w:t>
      </w:r>
      <w:r w:rsidR="000872FD">
        <w:t xml:space="preserve">is unfamiliar with </w:t>
      </w:r>
      <w:r w:rsidR="005253AB">
        <w:t xml:space="preserve">his Bengali </w:t>
      </w:r>
      <w:r w:rsidR="000872FD">
        <w:t>upbringing</w:t>
      </w:r>
      <w:r w:rsidR="005253AB">
        <w:t>,</w:t>
      </w:r>
      <w:r>
        <w:t xml:space="preserve"> develops the central idea of identity</w:t>
      </w:r>
      <w:r w:rsidR="00FA09EA">
        <w:t>.</w:t>
      </w:r>
      <w:r>
        <w:t xml:space="preserve"> </w:t>
      </w:r>
      <w:r w:rsidRPr="00AA56C8">
        <w:t>Sharing a Bengali heritage with Moushumi allows Gogol to identify with his own Bengali</w:t>
      </w:r>
      <w:r w:rsidR="00C8003C">
        <w:t xml:space="preserve"> roots</w:t>
      </w:r>
      <w:r>
        <w:t xml:space="preserve"> in</w:t>
      </w:r>
      <w:r w:rsidR="007D2617">
        <w:t xml:space="preserve"> a way that is not possible</w:t>
      </w:r>
      <w:r w:rsidR="00115F2F">
        <w:t xml:space="preserve"> </w:t>
      </w:r>
      <w:r w:rsidR="00F45F85">
        <w:t xml:space="preserve">when he is </w:t>
      </w:r>
      <w:r w:rsidR="00115F2F">
        <w:t>with women</w:t>
      </w:r>
      <w:r w:rsidR="005253AB">
        <w:t xml:space="preserve"> </w:t>
      </w:r>
      <w:r w:rsidR="00115F2F">
        <w:t>who do</w:t>
      </w:r>
      <w:r w:rsidR="005253AB">
        <w:t xml:space="preserve"> not share his background</w:t>
      </w:r>
      <w:r w:rsidRPr="00AA56C8">
        <w:t xml:space="preserve">. Sharing a </w:t>
      </w:r>
      <w:r w:rsidR="008843DC">
        <w:t xml:space="preserve">common </w:t>
      </w:r>
      <w:r w:rsidRPr="00AA56C8">
        <w:t>language allows Gogol and Moushumi to “slip Bengali phrases into their conversation” (p. 211)</w:t>
      </w:r>
      <w:r w:rsidR="00EB7B11">
        <w:t>,</w:t>
      </w:r>
      <w:r w:rsidRPr="00AA56C8">
        <w:t xml:space="preserve"> which represents t</w:t>
      </w:r>
      <w:r w:rsidR="00EB7B11">
        <w:t xml:space="preserve">he first time </w:t>
      </w:r>
      <w:r w:rsidR="00C8003C">
        <w:t xml:space="preserve">that </w:t>
      </w:r>
      <w:r w:rsidR="00EB7B11">
        <w:t xml:space="preserve">Gogol </w:t>
      </w:r>
      <w:r w:rsidRPr="00AA56C8">
        <w:t>communicate</w:t>
      </w:r>
      <w:r w:rsidR="00EB7B11">
        <w:t>s</w:t>
      </w:r>
      <w:r w:rsidRPr="00AA56C8">
        <w:t xml:space="preserve"> with a girlfriend in his </w:t>
      </w:r>
      <w:r w:rsidR="00240D99">
        <w:t>Bengali</w:t>
      </w:r>
      <w:r w:rsidRPr="00AA56C8">
        <w:t xml:space="preserve"> language.</w:t>
      </w:r>
    </w:p>
    <w:p w14:paraId="7703310C" w14:textId="77777777" w:rsidR="00F42B5E" w:rsidRDefault="0026437C" w:rsidP="00F8292E">
      <w:pPr>
        <w:pStyle w:val="SASRBullet"/>
      </w:pPr>
      <w:r>
        <w:t xml:space="preserve">Gogol and </w:t>
      </w:r>
      <w:r w:rsidR="009F18EC">
        <w:t>Moushumi’s connection</w:t>
      </w:r>
      <w:r w:rsidR="00965519">
        <w:t>,</w:t>
      </w:r>
      <w:r w:rsidR="009F18EC">
        <w:t xml:space="preserve"> based on their</w:t>
      </w:r>
      <w:r>
        <w:t xml:space="preserve"> shared background</w:t>
      </w:r>
      <w:r w:rsidR="009F18EC">
        <w:t>s</w:t>
      </w:r>
      <w:r w:rsidR="00965519">
        <w:t>,</w:t>
      </w:r>
      <w:r>
        <w:t xml:space="preserve"> develops the central idea of identi</w:t>
      </w:r>
      <w:r w:rsidR="00497178">
        <w:t>t</w:t>
      </w:r>
      <w:r>
        <w:t xml:space="preserve">y. </w:t>
      </w:r>
      <w:r w:rsidR="00EB7B11">
        <w:t xml:space="preserve">The narrator explains that Gogol and Moushumi </w:t>
      </w:r>
      <w:r>
        <w:t>“know</w:t>
      </w:r>
      <w:r w:rsidR="00EB7B11">
        <w:t xml:space="preserve"> and</w:t>
      </w:r>
      <w:r>
        <w:t xml:space="preserve"> </w:t>
      </w:r>
      <w:r w:rsidRPr="0026437C">
        <w:t>do not know each o</w:t>
      </w:r>
      <w:r>
        <w:t>ther” (p. 211)</w:t>
      </w:r>
      <w:r w:rsidR="00EB7B11">
        <w:t>, which suggests that Gogol and Moushumi have many common</w:t>
      </w:r>
      <w:r w:rsidR="00CA5EBD">
        <w:t>alities</w:t>
      </w:r>
      <w:r w:rsidR="00EB7B11">
        <w:t xml:space="preserve"> based on their </w:t>
      </w:r>
      <w:r w:rsidR="00C8003C">
        <w:t xml:space="preserve">shared </w:t>
      </w:r>
      <w:r w:rsidR="00EB7B11">
        <w:t>Bengali heritage, but they are also unfamiliar with many aspects of each other because of their diverse life experiences.</w:t>
      </w:r>
      <w:r>
        <w:t xml:space="preserve"> </w:t>
      </w:r>
      <w:r w:rsidRPr="0026437C">
        <w:t>Gogol and Moushumi have attended the “same parties,” watched the “same episodes” of TV shows, and eaten the “same meals” as each other</w:t>
      </w:r>
      <w:r w:rsidR="00FA09EA">
        <w:t xml:space="preserve"> </w:t>
      </w:r>
      <w:r w:rsidR="00FA09EA" w:rsidRPr="0026437C">
        <w:t>(p. 211)</w:t>
      </w:r>
      <w:r w:rsidR="00FA09EA">
        <w:t>,</w:t>
      </w:r>
      <w:r w:rsidRPr="0026437C">
        <w:t xml:space="preserve"> </w:t>
      </w:r>
      <w:r w:rsidR="004E5046">
        <w:t>but</w:t>
      </w:r>
      <w:r w:rsidR="007D4330">
        <w:t xml:space="preserve"> the</w:t>
      </w:r>
      <w:r w:rsidR="002B43C2">
        <w:t>y</w:t>
      </w:r>
      <w:r w:rsidR="007D4330">
        <w:t xml:space="preserve"> </w:t>
      </w:r>
      <w:r w:rsidR="00CB0FE7">
        <w:t xml:space="preserve">each </w:t>
      </w:r>
      <w:r w:rsidR="007D4330">
        <w:t>also have unique experiences</w:t>
      </w:r>
      <w:r w:rsidR="00196B97">
        <w:t>,</w:t>
      </w:r>
      <w:r w:rsidR="007D4330">
        <w:t xml:space="preserve"> such as Moushumi living in France</w:t>
      </w:r>
      <w:r w:rsidR="004E5046">
        <w:t>.</w:t>
      </w:r>
      <w:r w:rsidR="00FC5FEB">
        <w:t xml:space="preserve"> </w:t>
      </w:r>
    </w:p>
    <w:p w14:paraId="507D95F7" w14:textId="77777777" w:rsidR="00822D08" w:rsidRDefault="00822D08" w:rsidP="00F8292E">
      <w:pPr>
        <w:pStyle w:val="SASRBullet"/>
      </w:pPr>
      <w:r>
        <w:t>Gogol and Moushumi’s</w:t>
      </w:r>
      <w:r w:rsidR="00DA6D4D">
        <w:t xml:space="preserve"> instant</w:t>
      </w:r>
      <w:r>
        <w:t xml:space="preserve"> </w:t>
      </w:r>
      <w:r w:rsidR="00DC0D4C">
        <w:t>familiarity further develops</w:t>
      </w:r>
      <w:r>
        <w:t xml:space="preserve"> the central idea</w:t>
      </w:r>
      <w:r w:rsidR="00690738">
        <w:t>s</w:t>
      </w:r>
      <w:r>
        <w:t xml:space="preserve"> of </w:t>
      </w:r>
      <w:r w:rsidR="00DA6D4D">
        <w:t>identity</w:t>
      </w:r>
      <w:r w:rsidR="00690738">
        <w:t xml:space="preserve"> and home</w:t>
      </w:r>
      <w:r>
        <w:t>. When the waiter asks if Gogol and Moushumi are siblings, Gogol is</w:t>
      </w:r>
      <w:r w:rsidR="00DC0D4C">
        <w:t xml:space="preserve"> at first</w:t>
      </w:r>
      <w:r>
        <w:t xml:space="preserve"> “insulted and oddly aroused” (p. 203). </w:t>
      </w:r>
      <w:r w:rsidR="00DC0D4C">
        <w:t>However, Gogol realizes why</w:t>
      </w:r>
      <w:r w:rsidR="006E2E32">
        <w:t xml:space="preserve"> the</w:t>
      </w:r>
      <w:r w:rsidR="00DC0D4C">
        <w:t xml:space="preserve"> waiter believes he and Moushumi are siblings; Gogol sees that they “share the same coloring, the straight eyebrows, the long, slender bodies, the high cheekbones and dark hair” (p. 203). Reflecting on the waiter’s comment</w:t>
      </w:r>
      <w:r w:rsidR="00690738">
        <w:t>,</w:t>
      </w:r>
      <w:r w:rsidR="00DC0D4C">
        <w:t xml:space="preserve"> Moushumi </w:t>
      </w:r>
      <w:r w:rsidR="00C8003C">
        <w:t xml:space="preserve">remarks </w:t>
      </w:r>
      <w:r w:rsidR="00DC0D4C">
        <w:t>that she and Gogol have been raised “according to the illusion that [they] were cousins” and “part of some makeshift Bengali family” (p. 204)</w:t>
      </w:r>
      <w:r w:rsidR="00690738">
        <w:t xml:space="preserve">. Gogol and Moushumi’s reactions to the waiter’s comments </w:t>
      </w:r>
      <w:r w:rsidR="009E7B16">
        <w:t>highligh</w:t>
      </w:r>
      <w:r w:rsidR="00690738">
        <w:t>t</w:t>
      </w:r>
      <w:r w:rsidR="009E7B16">
        <w:t xml:space="preserve"> the idea that </w:t>
      </w:r>
      <w:r w:rsidR="00690738">
        <w:t xml:space="preserve">the two characters </w:t>
      </w:r>
      <w:r w:rsidR="009E7B16">
        <w:t xml:space="preserve">share </w:t>
      </w:r>
      <w:r w:rsidR="0020533D">
        <w:t>som</w:t>
      </w:r>
      <w:r w:rsidR="00BE031D">
        <w:t>e elements</w:t>
      </w:r>
      <w:r w:rsidR="0020533D">
        <w:t xml:space="preserve"> of a common identity</w:t>
      </w:r>
      <w:r w:rsidR="00F01156">
        <w:t xml:space="preserve"> and home</w:t>
      </w:r>
      <w:r w:rsidR="00A43296">
        <w:t>,</w:t>
      </w:r>
      <w:r w:rsidR="0020533D">
        <w:t xml:space="preserve"> which allows them to relate to each other somewhat like members of the same family</w:t>
      </w:r>
      <w:r w:rsidR="009E7B16">
        <w:t xml:space="preserve">. </w:t>
      </w:r>
    </w:p>
    <w:p w14:paraId="7CEF0143" w14:textId="77777777" w:rsidR="009F18EC" w:rsidRDefault="00CE38FF" w:rsidP="00F8292E">
      <w:pPr>
        <w:pStyle w:val="SASRBullet"/>
      </w:pPr>
      <w:r>
        <w:t xml:space="preserve">Gogol and Moushumi’s </w:t>
      </w:r>
      <w:r w:rsidR="0020533D">
        <w:t>strong physical</w:t>
      </w:r>
      <w:r w:rsidR="009F18EC">
        <w:t xml:space="preserve"> connection based on their</w:t>
      </w:r>
      <w:r w:rsidR="0020533D">
        <w:t xml:space="preserve"> deep</w:t>
      </w:r>
      <w:r w:rsidR="009F18EC">
        <w:t xml:space="preserve"> understanding of each other</w:t>
      </w:r>
      <w:r w:rsidR="003B3ED6">
        <w:t xml:space="preserve"> </w:t>
      </w:r>
      <w:r w:rsidR="00822D08">
        <w:t xml:space="preserve">further </w:t>
      </w:r>
      <w:r w:rsidR="009F18EC">
        <w:t xml:space="preserve">develops the central idea of </w:t>
      </w:r>
      <w:r w:rsidR="00C6124D">
        <w:t>identity</w:t>
      </w:r>
      <w:r w:rsidR="009F18EC">
        <w:t xml:space="preserve">. </w:t>
      </w:r>
      <w:r w:rsidR="0020533D">
        <w:t>For example, wh</w:t>
      </w:r>
      <w:r w:rsidR="009F18EC">
        <w:t>en they “make love” for the first time, it is “as if they’ve know each other’s bodies for years” (p. 210), and Gogol “believes he has known no greater intimacy” than he experiences with Moushumi</w:t>
      </w:r>
      <w:r w:rsidR="00FA09EA">
        <w:t xml:space="preserve"> (p. 211)</w:t>
      </w:r>
      <w:r w:rsidR="0020533D">
        <w:t xml:space="preserve">. Although </w:t>
      </w:r>
      <w:r w:rsidR="009F18EC">
        <w:t>they have only know</w:t>
      </w:r>
      <w:r w:rsidR="008077AA">
        <w:t>n</w:t>
      </w:r>
      <w:r w:rsidR="009F18EC">
        <w:t xml:space="preserve"> each other as adults for “three months” (p. 211)</w:t>
      </w:r>
      <w:r w:rsidR="0020533D">
        <w:t xml:space="preserve">, Gogol and </w:t>
      </w:r>
      <w:r w:rsidR="007D4330">
        <w:t>Moushumi’s shared upbringing and similar experiences allow them to quickly develop an intimate relationship</w:t>
      </w:r>
      <w:r w:rsidR="009F18EC">
        <w:t xml:space="preserve">. </w:t>
      </w:r>
    </w:p>
    <w:p w14:paraId="7810740D" w14:textId="77777777" w:rsidR="00F42B5E" w:rsidRDefault="00F42B5E" w:rsidP="00F42B5E">
      <w:pPr>
        <w:pStyle w:val="IN"/>
        <w:ind w:left="426" w:hanging="426"/>
      </w:pPr>
      <w:r>
        <w:rPr>
          <w:b/>
        </w:rPr>
        <w:t xml:space="preserve">Differentiation Consideration: </w:t>
      </w:r>
      <w:r w:rsidR="00690738" w:rsidRPr="00B22506">
        <w:t xml:space="preserve">If students </w:t>
      </w:r>
      <w:r w:rsidR="00690738" w:rsidRPr="00F67A90">
        <w:rPr>
          <w:rFonts w:eastAsiaTheme="minorEastAsia" w:cs="Calibri"/>
          <w:color w:val="3F6CAF"/>
          <w:lang w:eastAsia="ja-JP"/>
        </w:rPr>
        <w:t>would benefit f</w:t>
      </w:r>
      <w:r w:rsidR="00421008">
        <w:rPr>
          <w:rFonts w:eastAsiaTheme="minorEastAsia" w:cs="Calibri"/>
          <w:color w:val="3F6CAF"/>
          <w:lang w:eastAsia="ja-JP"/>
        </w:rPr>
        <w:t>rom a more structured analysis</w:t>
      </w:r>
      <w:r w:rsidR="00690738" w:rsidRPr="00F67A90">
        <w:rPr>
          <w:rFonts w:eastAsiaTheme="minorEastAsia" w:cs="Calibri"/>
          <w:color w:val="3F6CAF"/>
          <w:lang w:eastAsia="ja-JP"/>
        </w:rPr>
        <w:t>, consider providing the following scaffoldin</w:t>
      </w:r>
      <w:r w:rsidR="00421008">
        <w:rPr>
          <w:rFonts w:eastAsiaTheme="minorEastAsia" w:cs="Calibri"/>
          <w:color w:val="3F6CAF"/>
          <w:lang w:eastAsia="ja-JP"/>
        </w:rPr>
        <w:t>g questions to support their reading</w:t>
      </w:r>
      <w:r w:rsidR="00690738" w:rsidRPr="00F67A90">
        <w:rPr>
          <w:rFonts w:eastAsiaTheme="minorEastAsia" w:cs="Calibri"/>
          <w:color w:val="3F6CAF"/>
          <w:lang w:eastAsia="ja-JP"/>
        </w:rPr>
        <w:t xml:space="preserve"> and discussion:</w:t>
      </w:r>
    </w:p>
    <w:p w14:paraId="2A411BB9" w14:textId="77777777" w:rsidR="00635CF7" w:rsidRDefault="007E63EF" w:rsidP="00635CF7">
      <w:pPr>
        <w:pStyle w:val="DCwithQ"/>
      </w:pPr>
      <w:r>
        <w:lastRenderedPageBreak/>
        <w:t xml:space="preserve">How </w:t>
      </w:r>
      <w:r w:rsidR="00635CF7">
        <w:t>does the beginning of Gogol’s relationship with Moushumi differ from Gogol’s rel</w:t>
      </w:r>
      <w:r w:rsidR="007B51DC">
        <w:t>ationship with Maxine</w:t>
      </w:r>
      <w:r w:rsidR="00635CF7">
        <w:t>?</w:t>
      </w:r>
    </w:p>
    <w:p w14:paraId="1ED14B92" w14:textId="77777777" w:rsidR="007E63EF" w:rsidRDefault="007B51DC" w:rsidP="00635CF7">
      <w:pPr>
        <w:pStyle w:val="DCwithQ"/>
      </w:pPr>
      <w:r>
        <w:t>What is Gogol’s first impression of Moushumi when he meets her as an adult</w:t>
      </w:r>
      <w:r w:rsidR="007E63EF">
        <w:t>?</w:t>
      </w:r>
      <w:r>
        <w:t xml:space="preserve"> What factors contribute to Gogol’s reaction to Moushumi?</w:t>
      </w:r>
    </w:p>
    <w:p w14:paraId="5E4CDED4" w14:textId="77777777" w:rsidR="007E63EF" w:rsidRDefault="007E63EF" w:rsidP="007E63EF">
      <w:pPr>
        <w:pStyle w:val="DCwithQ"/>
      </w:pPr>
      <w:r>
        <w:t>What evidence from the text supports Gogol and Moushumi’s belief that they “know and do not know each other” (p. 211)?</w:t>
      </w:r>
    </w:p>
    <w:p w14:paraId="460D4D19" w14:textId="77777777" w:rsidR="00F42B5E" w:rsidRDefault="00F42B5E" w:rsidP="00E566EB">
      <w:pPr>
        <w:pStyle w:val="Q"/>
      </w:pPr>
      <w:r>
        <w:t xml:space="preserve">Focus Question 2: </w:t>
      </w:r>
      <w:r w:rsidR="0076004B">
        <w:t>How does Moush</w:t>
      </w:r>
      <w:r w:rsidR="008077AA">
        <w:t>u</w:t>
      </w:r>
      <w:r w:rsidR="0076004B">
        <w:t xml:space="preserve">mi’s past </w:t>
      </w:r>
      <w:r w:rsidR="00B0606C">
        <w:t xml:space="preserve">further </w:t>
      </w:r>
      <w:r w:rsidR="0076004B">
        <w:t xml:space="preserve">develop a central idea in the text? </w:t>
      </w:r>
    </w:p>
    <w:p w14:paraId="07538902" w14:textId="77777777" w:rsidR="0076004B" w:rsidRDefault="00F42B5E" w:rsidP="0076004B">
      <w:pPr>
        <w:pStyle w:val="SR"/>
        <w:ind w:left="709"/>
      </w:pPr>
      <w:r>
        <w:t>Student responses may include:</w:t>
      </w:r>
    </w:p>
    <w:p w14:paraId="2ABBCBCC" w14:textId="77777777" w:rsidR="00AA56C8" w:rsidRDefault="00AA56C8" w:rsidP="00F8292E">
      <w:pPr>
        <w:pStyle w:val="SASRBullet"/>
      </w:pPr>
      <w:r>
        <w:t xml:space="preserve">Moushumi’s longing for her past in England </w:t>
      </w:r>
      <w:r w:rsidR="00D52E4C">
        <w:t xml:space="preserve">further </w:t>
      </w:r>
      <w:r>
        <w:t xml:space="preserve">develops the central idea of </w:t>
      </w:r>
      <w:r w:rsidR="001F448E">
        <w:t>n</w:t>
      </w:r>
      <w:r>
        <w:t>ostalgia.</w:t>
      </w:r>
      <w:r w:rsidR="00EF212E">
        <w:t xml:space="preserve"> </w:t>
      </w:r>
      <w:r>
        <w:t>Moushumi “speaks with nostalgia of the years her family had spent in England” (p. 212).</w:t>
      </w:r>
      <w:r w:rsidR="00201C0B">
        <w:t xml:space="preserve"> </w:t>
      </w:r>
      <w:r w:rsidR="00196B97">
        <w:t xml:space="preserve">Instead </w:t>
      </w:r>
      <w:r>
        <w:t>of accepting life in America, Moushumi</w:t>
      </w:r>
      <w:r w:rsidR="00196B97">
        <w:t xml:space="preserve"> attempted to stay connected to England</w:t>
      </w:r>
      <w:r>
        <w:t xml:space="preserve"> </w:t>
      </w:r>
      <w:r w:rsidR="00196B97">
        <w:t xml:space="preserve">and </w:t>
      </w:r>
      <w:r>
        <w:t xml:space="preserve">“held on to her British accent for as long as she could” (p. 212). </w:t>
      </w:r>
    </w:p>
    <w:p w14:paraId="01862230" w14:textId="77777777" w:rsidR="00D52E4C" w:rsidRDefault="00D52E4C" w:rsidP="00F8292E">
      <w:pPr>
        <w:pStyle w:val="SASRBullet"/>
      </w:pPr>
      <w:r>
        <w:t>Moushumi’s search for refuge in France further develops the central idea of home. After graduation, Moushumi finds that “</w:t>
      </w:r>
      <w:r w:rsidR="008077AA">
        <w:t>[</w:t>
      </w:r>
      <w:r>
        <w:t>i</w:t>
      </w:r>
      <w:r w:rsidR="008077AA">
        <w:t>]</w:t>
      </w:r>
      <w:r>
        <w:t xml:space="preserve">t [is] easier to turn her back on </w:t>
      </w:r>
      <w:r w:rsidR="008077AA">
        <w:t xml:space="preserve">the </w:t>
      </w:r>
      <w:r>
        <w:t>two countries that could claim her in favor of one that ha[s] no claim whatsoever” (p. 214). Studying French prepares Moushumi to “escape as far as possible” (p. 214) from the</w:t>
      </w:r>
      <w:r w:rsidR="00E64C29">
        <w:t xml:space="preserve"> “fixed certainty” (p. 213) of the </w:t>
      </w:r>
      <w:r w:rsidR="00B9673A">
        <w:t xml:space="preserve">childhood </w:t>
      </w:r>
      <w:r>
        <w:t xml:space="preserve">home she knows. Unlike her </w:t>
      </w:r>
      <w:r w:rsidR="00E30690">
        <w:t>Bengali-American household</w:t>
      </w:r>
      <w:r>
        <w:t>, France allows Moushumi to approach life “without guilt,</w:t>
      </w:r>
      <w:r w:rsidR="00105B92">
        <w:t xml:space="preserve"> or misgiving, or expectation of any kind” (p. 214</w:t>
      </w:r>
      <w:r w:rsidR="008A148A">
        <w:t>).</w:t>
      </w:r>
      <w:r w:rsidR="00105B92">
        <w:t xml:space="preserve"> </w:t>
      </w:r>
    </w:p>
    <w:p w14:paraId="11DA2D15" w14:textId="77777777" w:rsidR="00AA56C8" w:rsidRDefault="00AA56C8" w:rsidP="00F8292E">
      <w:pPr>
        <w:pStyle w:val="SASRBullet"/>
      </w:pPr>
      <w:r>
        <w:t xml:space="preserve">Moushumi’s transformation in Paris </w:t>
      </w:r>
      <w:r w:rsidR="00D52E4C">
        <w:t xml:space="preserve">further develops the </w:t>
      </w:r>
      <w:r>
        <w:t xml:space="preserve">central idea of identity. Before going to Paris, Moushumi feels torn between </w:t>
      </w:r>
      <w:r w:rsidR="00862A59">
        <w:t>Bengali</w:t>
      </w:r>
      <w:r>
        <w:t xml:space="preserve"> culture and American culture, but she approaches French language and culture “without guilt, or misgiving, or expectation of any kind” (p. 214). She feels that France, unlike the United States or India, “ha</w:t>
      </w:r>
      <w:r w:rsidR="0020020F">
        <w:t>[s]</w:t>
      </w:r>
      <w:r>
        <w:t xml:space="preserve"> no claim whatsoever” </w:t>
      </w:r>
      <w:r w:rsidR="008077AA">
        <w:t>on her</w:t>
      </w:r>
      <w:r w:rsidR="00FA09EA">
        <w:t xml:space="preserve"> (p. 214)</w:t>
      </w:r>
      <w:r>
        <w:t>. Being in this new environment, free and “with no specific plans</w:t>
      </w:r>
      <w:r w:rsidR="00FA09EA">
        <w:t>,</w:t>
      </w:r>
      <w:r>
        <w:t>” Moushumi</w:t>
      </w:r>
      <w:r w:rsidR="00862A59">
        <w:t xml:space="preserve"> </w:t>
      </w:r>
      <w:r>
        <w:t>is “transformed into the kind of girl she had once envied, had believe</w:t>
      </w:r>
      <w:r w:rsidR="008077AA">
        <w:t>d</w:t>
      </w:r>
      <w:r>
        <w:t xml:space="preserve"> she would never become” (p. 215).</w:t>
      </w:r>
    </w:p>
    <w:p w14:paraId="7A004775" w14:textId="77777777" w:rsidR="009F18EC" w:rsidRDefault="0007305B" w:rsidP="00F8292E">
      <w:pPr>
        <w:pStyle w:val="SASRBullet"/>
      </w:pPr>
      <w:r>
        <w:t>Moushumi’s r</w:t>
      </w:r>
      <w:r w:rsidR="009F18EC">
        <w:t xml:space="preserve">ebellion against the expectations of her family and culture develops the central idea of identity. As a young girl and a college student, </w:t>
      </w:r>
      <w:r w:rsidR="00A07B43">
        <w:t>r</w:t>
      </w:r>
      <w:r w:rsidR="009F18EC">
        <w:t>ebellion defines Moushumi’s identity. For example, Moushumi “made a pact, with two other Bengali girls she knew, never to marry a Bengali man” (p. 213), even though her relatives expect and assume she will marry a Bengali man. Later in life, at Brown University, “[Moushumi’s] rebellion had been academic” (p. 214). Instead of</w:t>
      </w:r>
      <w:r w:rsidR="00362336">
        <w:t xml:space="preserve"> “follow[ing] in her father’s footsteps” and studying chemistry</w:t>
      </w:r>
      <w:r w:rsidR="00053324">
        <w:t>,</w:t>
      </w:r>
      <w:r w:rsidR="009F18EC">
        <w:t xml:space="preserve"> Moushumi secretly </w:t>
      </w:r>
      <w:r w:rsidR="00362336">
        <w:t>“[</w:t>
      </w:r>
      <w:r w:rsidR="009F18EC">
        <w:t>i</w:t>
      </w:r>
      <w:r w:rsidR="00362336">
        <w:t>]</w:t>
      </w:r>
      <w:r w:rsidR="009F18EC">
        <w:t>mmers</w:t>
      </w:r>
      <w:r w:rsidR="00362336">
        <w:t>[</w:t>
      </w:r>
      <w:r w:rsidR="009F18EC">
        <w:t>es</w:t>
      </w:r>
      <w:r w:rsidR="00362336">
        <w:t>]</w:t>
      </w:r>
      <w:r w:rsidR="009F18EC">
        <w:t xml:space="preserve"> hersel</w:t>
      </w:r>
      <w:r w:rsidR="00362336">
        <w:t>f in a third language, a third culture”</w:t>
      </w:r>
      <w:r w:rsidR="00635CF7">
        <w:t xml:space="preserve"> </w:t>
      </w:r>
      <w:r w:rsidR="00362336">
        <w:t>by studying French</w:t>
      </w:r>
      <w:r w:rsidR="00BD0C14">
        <w:t xml:space="preserve"> (p. 214)</w:t>
      </w:r>
      <w:r w:rsidR="009F18EC">
        <w:t xml:space="preserve">. </w:t>
      </w:r>
      <w:r w:rsidR="00362336">
        <w:t>Moushumi’s stud</w:t>
      </w:r>
      <w:r w:rsidR="00053324">
        <w:t xml:space="preserve">y of </w:t>
      </w:r>
      <w:r w:rsidR="009F18EC">
        <w:t>F</w:t>
      </w:r>
      <w:r w:rsidR="00053324">
        <w:t>rench leads</w:t>
      </w:r>
      <w:r w:rsidR="006B7B39">
        <w:t xml:space="preserve"> her to create a new identity for herself </w:t>
      </w:r>
      <w:r w:rsidR="006B7B39">
        <w:lastRenderedPageBreak/>
        <w:t>outside of her parents’ expectations</w:t>
      </w:r>
      <w:r w:rsidR="00A024E2">
        <w:t>,</w:t>
      </w:r>
      <w:r w:rsidR="006B7B39">
        <w:t xml:space="preserve"> including</w:t>
      </w:r>
      <w:r w:rsidR="00053324">
        <w:t xml:space="preserve"> moving to </w:t>
      </w:r>
      <w:r w:rsidR="00C8003C">
        <w:t>Paris</w:t>
      </w:r>
      <w:r w:rsidR="00362336">
        <w:t xml:space="preserve"> after graduation</w:t>
      </w:r>
      <w:r w:rsidR="009F18EC">
        <w:t xml:space="preserve">, meeting </w:t>
      </w:r>
      <w:r w:rsidR="00362336">
        <w:t xml:space="preserve">her fiancé </w:t>
      </w:r>
      <w:r w:rsidR="009F18EC">
        <w:t>Graham, and ultimately pursuing</w:t>
      </w:r>
      <w:r w:rsidR="00053324">
        <w:t xml:space="preserve"> a career as a French professor</w:t>
      </w:r>
      <w:r w:rsidR="009F18EC">
        <w:t>.</w:t>
      </w:r>
    </w:p>
    <w:p w14:paraId="77C24E1F" w14:textId="77777777" w:rsidR="009F18EC" w:rsidRDefault="009F18EC" w:rsidP="00F8292E">
      <w:pPr>
        <w:pStyle w:val="SASRBullet"/>
      </w:pPr>
      <w:r>
        <w:t>Moushumi’s relationship with Graham</w:t>
      </w:r>
      <w:r w:rsidR="00115F2F">
        <w:t>, a man with a completely different cultural background,</w:t>
      </w:r>
      <w:r>
        <w:t xml:space="preserve"> develop</w:t>
      </w:r>
      <w:r w:rsidR="00403DE7">
        <w:t>s</w:t>
      </w:r>
      <w:r>
        <w:t xml:space="preserve"> the central idea of identity. She falls in love quickly with Graham </w:t>
      </w:r>
      <w:r w:rsidR="00AD3280">
        <w:t>and lives in an apartment</w:t>
      </w:r>
      <w:r>
        <w:t xml:space="preserve"> “in secret, with two telephone lines so that her parents would never know” (p. 215), </w:t>
      </w:r>
      <w:r w:rsidR="00115F2F">
        <w:t xml:space="preserve">because </w:t>
      </w:r>
      <w:r w:rsidR="00F45F85">
        <w:t xml:space="preserve">she believes </w:t>
      </w:r>
      <w:r w:rsidR="00115F2F">
        <w:t>her</w:t>
      </w:r>
      <w:r w:rsidR="00635CF7">
        <w:t xml:space="preserve"> paren</w:t>
      </w:r>
      <w:r w:rsidR="007B51DC">
        <w:t xml:space="preserve">ts would not approve of </w:t>
      </w:r>
      <w:r w:rsidR="00115F2F">
        <w:t xml:space="preserve">the relationship. </w:t>
      </w:r>
      <w:r>
        <w:t>However, Moushumi eventually breaks up with Graham largely because he does not respect or value her cultur</w:t>
      </w:r>
      <w:r w:rsidR="00384C46">
        <w:t>al identity</w:t>
      </w:r>
      <w:r w:rsidR="00BD0C14">
        <w:t>:</w:t>
      </w:r>
      <w:r w:rsidR="005262D1">
        <w:t xml:space="preserve"> </w:t>
      </w:r>
      <w:r>
        <w:t xml:space="preserve">“it was one thing for </w:t>
      </w:r>
      <w:r w:rsidR="000E77D3">
        <w:t>her</w:t>
      </w:r>
      <w:r>
        <w:t xml:space="preserve"> to reject her background, to be critical of her family’s heritage, another to hear it from </w:t>
      </w:r>
      <w:r w:rsidR="008077AA">
        <w:t>him</w:t>
      </w:r>
      <w:r>
        <w:t>” (p. 217).</w:t>
      </w:r>
    </w:p>
    <w:p w14:paraId="743BF22C" w14:textId="77777777" w:rsidR="00F42B5E" w:rsidRDefault="00F42B5E" w:rsidP="0076004B">
      <w:pPr>
        <w:pStyle w:val="IN"/>
      </w:pPr>
      <w:r>
        <w:rPr>
          <w:b/>
        </w:rPr>
        <w:t xml:space="preserve">Differentiation Consideration: </w:t>
      </w:r>
      <w:r w:rsidR="007B51DC" w:rsidRPr="00B22506">
        <w:t xml:space="preserve">If students </w:t>
      </w:r>
      <w:r w:rsidR="007B51DC" w:rsidRPr="00F67A90">
        <w:rPr>
          <w:rFonts w:eastAsiaTheme="minorEastAsia" w:cs="Calibri"/>
          <w:color w:val="3F6CAF"/>
          <w:lang w:eastAsia="ja-JP"/>
        </w:rPr>
        <w:t>would benefit f</w:t>
      </w:r>
      <w:r w:rsidR="00421008">
        <w:rPr>
          <w:rFonts w:eastAsiaTheme="minorEastAsia" w:cs="Calibri"/>
          <w:color w:val="3F6CAF"/>
          <w:lang w:eastAsia="ja-JP"/>
        </w:rPr>
        <w:t>rom a more structured analysis</w:t>
      </w:r>
      <w:r w:rsidR="007B51DC" w:rsidRPr="00F67A90">
        <w:rPr>
          <w:rFonts w:eastAsiaTheme="minorEastAsia" w:cs="Calibri"/>
          <w:color w:val="3F6CAF"/>
          <w:lang w:eastAsia="ja-JP"/>
        </w:rPr>
        <w:t>, consider providing the following scaffolding que</w:t>
      </w:r>
      <w:r w:rsidR="00421008">
        <w:rPr>
          <w:rFonts w:eastAsiaTheme="minorEastAsia" w:cs="Calibri"/>
          <w:color w:val="3F6CAF"/>
          <w:lang w:eastAsia="ja-JP"/>
        </w:rPr>
        <w:t>stions to support their reading</w:t>
      </w:r>
      <w:r w:rsidR="007B51DC" w:rsidRPr="00F67A90">
        <w:rPr>
          <w:rFonts w:eastAsiaTheme="minorEastAsia" w:cs="Calibri"/>
          <w:color w:val="3F6CAF"/>
          <w:lang w:eastAsia="ja-JP"/>
        </w:rPr>
        <w:t xml:space="preserve"> and discussion</w:t>
      </w:r>
      <w:r>
        <w:t>:</w:t>
      </w:r>
    </w:p>
    <w:p w14:paraId="3AC66604" w14:textId="77777777" w:rsidR="0076004B" w:rsidRDefault="0076004B">
      <w:pPr>
        <w:pStyle w:val="DCwithQ"/>
      </w:pPr>
      <w:r w:rsidRPr="0076004B">
        <w:t>To what extent does rebellion shape Moushumi’s identity?</w:t>
      </w:r>
    </w:p>
    <w:p w14:paraId="68446DCF" w14:textId="77777777" w:rsidR="007E63EF" w:rsidRDefault="007E63EF">
      <w:pPr>
        <w:pStyle w:val="DCwithQ"/>
      </w:pPr>
      <w:r w:rsidRPr="007E63EF">
        <w:t>How does Moushumi’s relationship and breakup with Graham shape her identity?</w:t>
      </w:r>
    </w:p>
    <w:p w14:paraId="24358D8B" w14:textId="77777777" w:rsidR="000F475B" w:rsidRDefault="00F42B5E" w:rsidP="00BD0C14">
      <w:pPr>
        <w:pStyle w:val="TA"/>
        <w:rPr>
          <w:lang w:eastAsia="ja-JP"/>
        </w:rPr>
      </w:pPr>
      <w:r w:rsidRPr="0039767A">
        <w:t>Lead a brief whole-class discussion of student responses</w:t>
      </w:r>
      <w:r w:rsidRPr="00C633C7">
        <w:rPr>
          <w:lang w:eastAsia="ja-JP"/>
        </w:rPr>
        <w:t xml:space="preserve">. </w:t>
      </w:r>
    </w:p>
    <w:p w14:paraId="3583E430" w14:textId="77777777" w:rsidR="00707670" w:rsidRDefault="00707670" w:rsidP="00707670">
      <w:pPr>
        <w:pStyle w:val="LearningSequenceHeader"/>
      </w:pPr>
      <w:r>
        <w:t xml:space="preserve">Activity </w:t>
      </w:r>
      <w:r w:rsidR="00DC2AEA">
        <w:t>4</w:t>
      </w:r>
      <w:r w:rsidRPr="00707670">
        <w:t xml:space="preserve">: </w:t>
      </w:r>
      <w:r w:rsidR="00413334">
        <w:t>Quick Write</w:t>
      </w:r>
      <w:r w:rsidRPr="00707670">
        <w:tab/>
      </w:r>
      <w:r w:rsidR="00413334">
        <w:t>15</w:t>
      </w:r>
      <w:r w:rsidRPr="00707670">
        <w:t>%</w:t>
      </w:r>
    </w:p>
    <w:p w14:paraId="1FD5E559" w14:textId="77777777" w:rsidR="007E288D" w:rsidRPr="007E288D" w:rsidRDefault="007E288D" w:rsidP="007E288D">
      <w:pPr>
        <w:pStyle w:val="TA"/>
      </w:pPr>
      <w:r w:rsidRPr="007E288D">
        <w:t xml:space="preserve">Instruct students to respond briefly in writing to the following prompt: </w:t>
      </w:r>
    </w:p>
    <w:p w14:paraId="6BCC4DFD" w14:textId="77777777" w:rsidR="007E288D" w:rsidRPr="007E288D" w:rsidRDefault="0076004B" w:rsidP="007E288D">
      <w:pPr>
        <w:pStyle w:val="Q"/>
      </w:pPr>
      <w:r w:rsidRPr="00495E78">
        <w:t xml:space="preserve">How does </w:t>
      </w:r>
      <w:r>
        <w:t>this excerpt</w:t>
      </w:r>
      <w:r w:rsidRPr="00495E78">
        <w:t xml:space="preserve"> </w:t>
      </w:r>
      <w:r w:rsidR="00801A26">
        <w:t xml:space="preserve">further </w:t>
      </w:r>
      <w:r w:rsidRPr="00495E78">
        <w:t xml:space="preserve">develop two </w:t>
      </w:r>
      <w:r w:rsidR="00801A26">
        <w:t xml:space="preserve">interrelated </w:t>
      </w:r>
      <w:r w:rsidRPr="00495E78">
        <w:t>central ideas?</w:t>
      </w:r>
    </w:p>
    <w:p w14:paraId="17D8C7C4" w14:textId="77777777" w:rsidR="007E288D" w:rsidRPr="0007208A" w:rsidRDefault="007E288D" w:rsidP="007E288D">
      <w:pPr>
        <w:pStyle w:val="TA"/>
      </w:pPr>
      <w:r w:rsidRPr="000752C0">
        <w:t>Instruct students to look at their annotations to find evidence. Ask students to use this lesson’s vocabulary wherever possib</w:t>
      </w:r>
      <w:r>
        <w:t xml:space="preserve">le in their written responses. </w:t>
      </w:r>
    </w:p>
    <w:p w14:paraId="7274708F" w14:textId="77777777" w:rsidR="007E288D" w:rsidRPr="007E288D" w:rsidRDefault="007E288D" w:rsidP="007E288D">
      <w:pPr>
        <w:pStyle w:val="SA"/>
      </w:pPr>
      <w:r w:rsidRPr="007E288D">
        <w:t>Students listen and read the Quick Write prompt.</w:t>
      </w:r>
    </w:p>
    <w:p w14:paraId="780F0D4A" w14:textId="77777777" w:rsidR="007E288D" w:rsidRPr="007E288D" w:rsidRDefault="007E288D" w:rsidP="007E288D">
      <w:pPr>
        <w:pStyle w:val="IN"/>
      </w:pPr>
      <w:r w:rsidRPr="007E288D">
        <w:t>Display the prompt for students to see, or provide the prompt in hard copy.</w:t>
      </w:r>
    </w:p>
    <w:p w14:paraId="747DCD16" w14:textId="77777777" w:rsidR="007E288D" w:rsidRPr="007E288D" w:rsidRDefault="007E288D" w:rsidP="007E288D">
      <w:pPr>
        <w:pStyle w:val="TA"/>
      </w:pPr>
      <w:r w:rsidRPr="007E288D">
        <w:t xml:space="preserve">Transition to the independent Quick Write. </w:t>
      </w:r>
    </w:p>
    <w:p w14:paraId="1931B2EA" w14:textId="77777777" w:rsidR="007E288D" w:rsidRPr="007E288D" w:rsidRDefault="007E288D" w:rsidP="007E288D">
      <w:pPr>
        <w:pStyle w:val="SA"/>
      </w:pPr>
      <w:r w:rsidRPr="007E288D">
        <w:t xml:space="preserve">Students independently answer the prompt using evidence from the text. </w:t>
      </w:r>
    </w:p>
    <w:p w14:paraId="22A98078" w14:textId="77777777" w:rsidR="007E288D" w:rsidRPr="007E288D" w:rsidRDefault="007E288D" w:rsidP="007E288D">
      <w:pPr>
        <w:pStyle w:val="SR"/>
      </w:pPr>
      <w:r w:rsidRPr="007E288D">
        <w:t>See the High Performance Response at the beginning of this lesson.</w:t>
      </w:r>
    </w:p>
    <w:p w14:paraId="5BB23DAE" w14:textId="77777777" w:rsidR="007E288D" w:rsidRPr="007E288D" w:rsidRDefault="007E288D" w:rsidP="007E288D">
      <w:pPr>
        <w:pStyle w:val="IN"/>
      </w:pPr>
      <w:r w:rsidRPr="007E288D">
        <w:t>Consider using the Short Response Rubric to assess students’ writing. Students may use the Short Response Rubric and Checklist to guide their written responses</w:t>
      </w:r>
    </w:p>
    <w:p w14:paraId="5FF51DFE" w14:textId="77777777" w:rsidR="009403AD" w:rsidRPr="00563CB8" w:rsidRDefault="00C5015B" w:rsidP="00BD0C14">
      <w:pPr>
        <w:pStyle w:val="LearningSequenceHeader"/>
        <w:keepNext/>
      </w:pPr>
      <w:r>
        <w:lastRenderedPageBreak/>
        <w:t xml:space="preserve">Activity </w:t>
      </w:r>
      <w:r w:rsidR="00DC2AEA">
        <w:t>5</w:t>
      </w:r>
      <w:r w:rsidR="009403AD" w:rsidRPr="00563CB8">
        <w:t xml:space="preserve">: </w:t>
      </w:r>
      <w:r w:rsidR="009403AD">
        <w:t>Closing</w:t>
      </w:r>
      <w:r w:rsidR="009403AD" w:rsidRPr="00563CB8">
        <w:tab/>
      </w:r>
      <w:r w:rsidR="009403AD">
        <w:t>5</w:t>
      </w:r>
      <w:r w:rsidR="009403AD" w:rsidRPr="00563CB8">
        <w:t>%</w:t>
      </w:r>
    </w:p>
    <w:p w14:paraId="598C74AF" w14:textId="77777777" w:rsidR="008F2C70" w:rsidRDefault="008E06D9" w:rsidP="00DC2AEA">
      <w:pPr>
        <w:pStyle w:val="TA"/>
      </w:pPr>
      <w:r w:rsidRPr="00DC2AEA">
        <w:t>Display and distribute the homework assignment. For homework, instruct students to</w:t>
      </w:r>
      <w:r w:rsidR="008F2C70" w:rsidRPr="00DC2AEA">
        <w:t xml:space="preserve"> </w:t>
      </w:r>
      <w:r w:rsidR="00DC2AEA" w:rsidRPr="00DC2AEA">
        <w:t>read pages 219</w:t>
      </w:r>
      <w:r w:rsidR="003D367F">
        <w:t>–</w:t>
      </w:r>
      <w:r w:rsidR="00DC2AEA" w:rsidRPr="00DC2AEA">
        <w:t xml:space="preserve">245 of </w:t>
      </w:r>
      <w:r w:rsidR="00DC2AEA" w:rsidRPr="007E63EF">
        <w:rPr>
          <w:i/>
        </w:rPr>
        <w:t>The Namesake</w:t>
      </w:r>
      <w:r w:rsidR="00DC2AEA" w:rsidRPr="00DC2AEA">
        <w:t xml:space="preserve"> (from “They marry within a year, at a DoubleTree hotel” to “If only his </w:t>
      </w:r>
      <w:r w:rsidR="00711153">
        <w:t xml:space="preserve">own </w:t>
      </w:r>
      <w:r w:rsidR="00DC2AEA" w:rsidRPr="00DC2AEA">
        <w:t>life were so simple”) and annotate for</w:t>
      </w:r>
      <w:r w:rsidR="00B12059">
        <w:t xml:space="preserve"> the development of</w:t>
      </w:r>
      <w:r w:rsidR="00DC2AEA" w:rsidRPr="00DC2AEA">
        <w:t xml:space="preserve"> central idea</w:t>
      </w:r>
      <w:r w:rsidR="00137421">
        <w:t>s</w:t>
      </w:r>
      <w:r w:rsidR="0076004B">
        <w:t xml:space="preserve"> </w:t>
      </w:r>
      <w:r w:rsidR="0076004B" w:rsidRPr="007E63EF">
        <w:rPr>
          <w:color w:val="4F81BD" w:themeColor="accent1"/>
        </w:rPr>
        <w:t>(W.11-12.9.a</w:t>
      </w:r>
      <w:r w:rsidR="00BD0C14">
        <w:rPr>
          <w:color w:val="4F81BD" w:themeColor="accent1"/>
        </w:rPr>
        <w:t>)</w:t>
      </w:r>
      <w:r w:rsidR="00DC2AEA" w:rsidRPr="00DC2AEA">
        <w:t xml:space="preserve">. </w:t>
      </w:r>
    </w:p>
    <w:p w14:paraId="7C654E7D" w14:textId="77777777" w:rsidR="009403AD" w:rsidRDefault="008E06D9" w:rsidP="00707670">
      <w:pPr>
        <w:pStyle w:val="SA"/>
      </w:pPr>
      <w:r>
        <w:t>Students follow along.</w:t>
      </w:r>
    </w:p>
    <w:p w14:paraId="55810759" w14:textId="77777777" w:rsidR="00C4787C" w:rsidRDefault="00C4787C" w:rsidP="00E946A0">
      <w:pPr>
        <w:pStyle w:val="Heading1"/>
      </w:pPr>
      <w:r>
        <w:t>Homework</w:t>
      </w:r>
    </w:p>
    <w:p w14:paraId="5203B793" w14:textId="77777777" w:rsidR="002041CD" w:rsidRPr="005837C5" w:rsidRDefault="00DC2AEA" w:rsidP="00D63AB2">
      <w:r w:rsidRPr="00DC2AEA">
        <w:rPr>
          <w:shd w:val="clear" w:color="auto" w:fill="FFFFFF"/>
        </w:rPr>
        <w:t>Read pages 219</w:t>
      </w:r>
      <w:r w:rsidR="003D367F">
        <w:t>–</w:t>
      </w:r>
      <w:r w:rsidRPr="00DC2AEA">
        <w:rPr>
          <w:shd w:val="clear" w:color="auto" w:fill="FFFFFF"/>
        </w:rPr>
        <w:t xml:space="preserve">245 of </w:t>
      </w:r>
      <w:r w:rsidRPr="007E63EF">
        <w:rPr>
          <w:i/>
          <w:shd w:val="clear" w:color="auto" w:fill="FFFFFF"/>
        </w:rPr>
        <w:t>The Namesake</w:t>
      </w:r>
      <w:r w:rsidRPr="00DC2AEA">
        <w:rPr>
          <w:shd w:val="clear" w:color="auto" w:fill="FFFFFF"/>
        </w:rPr>
        <w:t xml:space="preserve"> (from “They marry within a year, at a DoubleTree hotel” to “If only his </w:t>
      </w:r>
      <w:r w:rsidR="00711153">
        <w:rPr>
          <w:shd w:val="clear" w:color="auto" w:fill="FFFFFF"/>
        </w:rPr>
        <w:t xml:space="preserve">own </w:t>
      </w:r>
      <w:r w:rsidRPr="00DC2AEA">
        <w:rPr>
          <w:shd w:val="clear" w:color="auto" w:fill="FFFFFF"/>
        </w:rPr>
        <w:t>life were so simple”) and annotate for</w:t>
      </w:r>
      <w:r w:rsidR="00B12059">
        <w:rPr>
          <w:shd w:val="clear" w:color="auto" w:fill="FFFFFF"/>
        </w:rPr>
        <w:t xml:space="preserve"> the development of</w:t>
      </w:r>
      <w:r w:rsidRPr="00DC2AEA">
        <w:rPr>
          <w:shd w:val="clear" w:color="auto" w:fill="FFFFFF"/>
        </w:rPr>
        <w:t xml:space="preserve"> central idea</w:t>
      </w:r>
      <w:r w:rsidR="00754601">
        <w:rPr>
          <w:shd w:val="clear" w:color="auto" w:fill="FFFFFF"/>
        </w:rPr>
        <w:t>s</w:t>
      </w:r>
      <w:r w:rsidRPr="00DC2AEA">
        <w:rPr>
          <w:shd w:val="clear" w:color="auto" w:fill="FFFFFF"/>
        </w:rPr>
        <w:t xml:space="preserve">. </w:t>
      </w:r>
    </w:p>
    <w:sectPr w:rsidR="002041CD"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5D52" w14:textId="77777777" w:rsidR="00070534" w:rsidRDefault="00070534" w:rsidP="00E946A0">
      <w:r>
        <w:separator/>
      </w:r>
    </w:p>
    <w:p w14:paraId="4A71E403" w14:textId="77777777" w:rsidR="00070534" w:rsidRDefault="00070534" w:rsidP="00E946A0"/>
  </w:endnote>
  <w:endnote w:type="continuationSeparator" w:id="0">
    <w:p w14:paraId="0C77A2DC" w14:textId="77777777" w:rsidR="00070534" w:rsidRDefault="00070534" w:rsidP="00E946A0">
      <w:r>
        <w:continuationSeparator/>
      </w:r>
    </w:p>
    <w:p w14:paraId="64AF9B6D" w14:textId="77777777" w:rsidR="00070534" w:rsidRDefault="00070534"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A95F" w14:textId="77777777" w:rsidR="00FA09EA" w:rsidRDefault="00FA09EA"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BC37AFA" w14:textId="77777777" w:rsidR="00FA09EA" w:rsidRDefault="00FA09EA" w:rsidP="00E946A0">
    <w:pPr>
      <w:pStyle w:val="Footer"/>
    </w:pPr>
  </w:p>
  <w:p w14:paraId="25519E04" w14:textId="77777777" w:rsidR="00FA09EA" w:rsidRDefault="00FA09EA" w:rsidP="00E946A0"/>
  <w:p w14:paraId="4727C716" w14:textId="77777777" w:rsidR="00FA09EA" w:rsidRDefault="00FA09EA"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90455" w14:textId="77777777" w:rsidR="00FA09EA" w:rsidRPr="00563CB8" w:rsidRDefault="00FA09EA" w:rsidP="00F8292E">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FA09EA" w14:paraId="0D6DDEC7" w14:textId="77777777" w:rsidTr="00A57588">
      <w:trPr>
        <w:trHeight w:val="705"/>
      </w:trPr>
      <w:tc>
        <w:tcPr>
          <w:tcW w:w="4484" w:type="dxa"/>
          <w:shd w:val="clear" w:color="auto" w:fill="auto"/>
          <w:vAlign w:val="center"/>
        </w:tcPr>
        <w:p w14:paraId="5717F0CB" w14:textId="249381B7" w:rsidR="00FA09EA" w:rsidRPr="002E4C92" w:rsidRDefault="00FA09EA" w:rsidP="00A57588">
          <w:pPr>
            <w:pStyle w:val="FooterText"/>
          </w:pPr>
          <w:r w:rsidRPr="002E4C92">
            <w:t>File:</w:t>
          </w:r>
          <w:r w:rsidRPr="0039525B">
            <w:rPr>
              <w:b w:val="0"/>
            </w:rPr>
            <w:t xml:space="preserve"> </w:t>
          </w:r>
          <w:r>
            <w:rPr>
              <w:b w:val="0"/>
            </w:rPr>
            <w:t>12.4.2</w:t>
          </w:r>
          <w:r w:rsidRPr="0039525B">
            <w:rPr>
              <w:b w:val="0"/>
            </w:rPr>
            <w:t xml:space="preserve"> Lesson </w:t>
          </w:r>
          <w:r>
            <w:rPr>
              <w:b w:val="0"/>
            </w:rPr>
            <w:t>17</w:t>
          </w:r>
          <w:r w:rsidRPr="002E4C92">
            <w:t xml:space="preserve"> Date:</w:t>
          </w:r>
          <w:r w:rsidRPr="0039525B">
            <w:rPr>
              <w:b w:val="0"/>
            </w:rPr>
            <w:t xml:space="preserve"> </w:t>
          </w:r>
          <w:r>
            <w:rPr>
              <w:b w:val="0"/>
            </w:rPr>
            <w:t>6/</w:t>
          </w:r>
          <w:r w:rsidR="00DA1984">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4C7D7343" w14:textId="77777777" w:rsidR="00FA09EA" w:rsidRPr="0039525B" w:rsidRDefault="00FA09EA" w:rsidP="00A57588">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03BBB12D" w14:textId="77777777" w:rsidR="00FA09EA" w:rsidRPr="0039525B" w:rsidRDefault="00FA09EA" w:rsidP="00A57588">
          <w:pPr>
            <w:pStyle w:val="FooterText"/>
            <w:rPr>
              <w:b w:val="0"/>
              <w:i/>
            </w:rPr>
          </w:pPr>
          <w:r w:rsidRPr="0039525B">
            <w:rPr>
              <w:b w:val="0"/>
              <w:i/>
              <w:sz w:val="12"/>
            </w:rPr>
            <w:t>Creative Commons Attribution-NonCommercial-ShareAlike 3.0 Unported License</w:t>
          </w:r>
        </w:p>
        <w:p w14:paraId="5288CB09" w14:textId="77777777" w:rsidR="00FA09EA" w:rsidRPr="002E4C92" w:rsidRDefault="009D0D26" w:rsidP="00A57588">
          <w:pPr>
            <w:pStyle w:val="FooterText"/>
          </w:pPr>
          <w:hyperlink r:id="rId1" w:history="1">
            <w:r w:rsidR="00FA09EA" w:rsidRPr="0043460D">
              <w:rPr>
                <w:rStyle w:val="Hyperlink"/>
                <w:sz w:val="12"/>
                <w:szCs w:val="12"/>
              </w:rPr>
              <w:t>http://creativecommons.org/licenses/by-nc-sa/3.0/</w:t>
            </w:r>
          </w:hyperlink>
        </w:p>
      </w:tc>
      <w:tc>
        <w:tcPr>
          <w:tcW w:w="614" w:type="dxa"/>
          <w:shd w:val="clear" w:color="auto" w:fill="auto"/>
          <w:vAlign w:val="center"/>
        </w:tcPr>
        <w:p w14:paraId="64E2013E" w14:textId="77777777" w:rsidR="00FA09EA" w:rsidRPr="002E4C92" w:rsidRDefault="00FA09EA" w:rsidP="00A5758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D0D26">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4D5693B8" w14:textId="77777777" w:rsidR="00FA09EA" w:rsidRPr="002E4C92" w:rsidRDefault="00FA09EA" w:rsidP="00A5758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1860C2E" wp14:editId="1E8E203F">
                <wp:extent cx="1697355" cy="635635"/>
                <wp:effectExtent l="0" t="0" r="4445"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635635"/>
                        </a:xfrm>
                        <a:prstGeom prst="rect">
                          <a:avLst/>
                        </a:prstGeom>
                        <a:noFill/>
                        <a:ln>
                          <a:noFill/>
                        </a:ln>
                      </pic:spPr>
                    </pic:pic>
                  </a:graphicData>
                </a:graphic>
              </wp:inline>
            </w:drawing>
          </w:r>
        </w:p>
      </w:tc>
    </w:tr>
  </w:tbl>
  <w:p w14:paraId="4B081F1B" w14:textId="77777777" w:rsidR="00FA09EA" w:rsidRPr="0039525B" w:rsidRDefault="00FA09EA"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93F1D" w14:textId="77777777" w:rsidR="00070534" w:rsidRDefault="00070534" w:rsidP="00E946A0">
      <w:r>
        <w:separator/>
      </w:r>
    </w:p>
    <w:p w14:paraId="18971022" w14:textId="77777777" w:rsidR="00070534" w:rsidRDefault="00070534" w:rsidP="00E946A0"/>
  </w:footnote>
  <w:footnote w:type="continuationSeparator" w:id="0">
    <w:p w14:paraId="5A9B40E7" w14:textId="77777777" w:rsidR="00070534" w:rsidRDefault="00070534" w:rsidP="00E946A0">
      <w:r>
        <w:continuationSeparator/>
      </w:r>
    </w:p>
    <w:p w14:paraId="1115B85C" w14:textId="77777777" w:rsidR="00070534" w:rsidRDefault="00070534"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A09EA" w:rsidRPr="00563CB8" w14:paraId="0ECA3316" w14:textId="77777777">
      <w:tc>
        <w:tcPr>
          <w:tcW w:w="3708" w:type="dxa"/>
          <w:shd w:val="clear" w:color="auto" w:fill="auto"/>
        </w:tcPr>
        <w:p w14:paraId="2F65E48B" w14:textId="77777777" w:rsidR="00FA09EA" w:rsidRPr="00563CB8" w:rsidRDefault="00FA09E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2FD84A8" w14:textId="77777777" w:rsidR="00FA09EA" w:rsidRPr="00563CB8" w:rsidRDefault="00FA09EA" w:rsidP="00E946A0">
          <w:pPr>
            <w:jc w:val="center"/>
          </w:pPr>
        </w:p>
      </w:tc>
      <w:tc>
        <w:tcPr>
          <w:tcW w:w="3438" w:type="dxa"/>
          <w:shd w:val="clear" w:color="auto" w:fill="auto"/>
        </w:tcPr>
        <w:p w14:paraId="02D70AE9" w14:textId="77777777" w:rsidR="00FA09EA" w:rsidRPr="00E946A0" w:rsidRDefault="00FA09EA" w:rsidP="00E946A0">
          <w:pPr>
            <w:pStyle w:val="PageHeader"/>
            <w:jc w:val="right"/>
            <w:rPr>
              <w:b w:val="0"/>
            </w:rPr>
          </w:pPr>
          <w:r>
            <w:rPr>
              <w:b w:val="0"/>
            </w:rPr>
            <w:t xml:space="preserve">Grade 12 • Module 4 </w:t>
          </w:r>
          <w:r w:rsidRPr="00E946A0">
            <w:rPr>
              <w:b w:val="0"/>
            </w:rPr>
            <w:t xml:space="preserve">• Unit </w:t>
          </w:r>
          <w:r>
            <w:rPr>
              <w:b w:val="0"/>
            </w:rPr>
            <w:t>2</w:t>
          </w:r>
          <w:r w:rsidRPr="00E946A0">
            <w:rPr>
              <w:b w:val="0"/>
            </w:rPr>
            <w:t xml:space="preserve"> • Lesson </w:t>
          </w:r>
          <w:r>
            <w:rPr>
              <w:b w:val="0"/>
            </w:rPr>
            <w:t>17</w:t>
          </w:r>
        </w:p>
      </w:tc>
    </w:tr>
  </w:tbl>
  <w:p w14:paraId="7E168D6F" w14:textId="77777777" w:rsidR="00FA09EA" w:rsidRDefault="00FA09EA"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4CC0C754"/>
    <w:lvl w:ilvl="0" w:tplc="4F469282">
      <w:start w:val="1"/>
      <w:numFmt w:val="bullet"/>
      <w:lvlText w:val=""/>
      <w:lvlJc w:val="left"/>
      <w:pPr>
        <w:ind w:left="1440" w:hanging="360"/>
      </w:pPr>
      <w:rPr>
        <w:rFonts w:ascii="Wingdings" w:hAnsi="Wingdings" w:hint="default"/>
      </w:rPr>
    </w:lvl>
    <w:lvl w:ilvl="1" w:tplc="94BA170A">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70A614CE"/>
    <w:lvl w:ilvl="0" w:tplc="6F0808F0">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E4ECD5DC"/>
    <w:lvl w:ilvl="0" w:tplc="EDDA6DE6">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4"/>
    <w:lvlOverride w:ilvl="0">
      <w:startOverride w:val="1"/>
    </w:lvlOverride>
  </w:num>
  <w:num w:numId="2">
    <w:abstractNumId w:val="9"/>
    <w:lvlOverride w:ilvl="0">
      <w:startOverride w:val="1"/>
    </w:lvlOverride>
  </w:num>
  <w:num w:numId="3">
    <w:abstractNumId w:val="9"/>
    <w:lvlOverride w:ilvl="0">
      <w:startOverride w:val="3"/>
    </w:lvlOverride>
  </w:num>
  <w:num w:numId="4">
    <w:abstractNumId w:val="5"/>
  </w:num>
  <w:num w:numId="5">
    <w:abstractNumId w:val="3"/>
  </w:num>
  <w:num w:numId="6">
    <w:abstractNumId w:val="1"/>
  </w:num>
  <w:num w:numId="7">
    <w:abstractNumId w:val="7"/>
  </w:num>
  <w:num w:numId="8">
    <w:abstractNumId w:val="4"/>
    <w:lvlOverride w:ilvl="0">
      <w:startOverride w:val="1"/>
    </w:lvlOverride>
  </w:num>
  <w:num w:numId="9">
    <w:abstractNumId w:val="8"/>
  </w:num>
  <w:num w:numId="10">
    <w:abstractNumId w:val="2"/>
  </w:num>
  <w:num w:numId="11">
    <w:abstractNumId w:val="6"/>
  </w:num>
  <w:num w:numId="12">
    <w:abstractNumId w:val="9"/>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4688B"/>
    <w:rsid w:val="00004A5D"/>
    <w:rsid w:val="0000733D"/>
    <w:rsid w:val="00007CBA"/>
    <w:rsid w:val="00007F67"/>
    <w:rsid w:val="000115F0"/>
    <w:rsid w:val="00011E99"/>
    <w:rsid w:val="000134DA"/>
    <w:rsid w:val="000137C5"/>
    <w:rsid w:val="000144D8"/>
    <w:rsid w:val="0001473D"/>
    <w:rsid w:val="00014D5D"/>
    <w:rsid w:val="00016740"/>
    <w:rsid w:val="00020527"/>
    <w:rsid w:val="00021589"/>
    <w:rsid w:val="0002335F"/>
    <w:rsid w:val="00023DC3"/>
    <w:rsid w:val="00024C3A"/>
    <w:rsid w:val="00024E40"/>
    <w:rsid w:val="000264C3"/>
    <w:rsid w:val="000319AE"/>
    <w:rsid w:val="00031D3C"/>
    <w:rsid w:val="000341D7"/>
    <w:rsid w:val="00034778"/>
    <w:rsid w:val="000443C4"/>
    <w:rsid w:val="000453DD"/>
    <w:rsid w:val="00053088"/>
    <w:rsid w:val="00053324"/>
    <w:rsid w:val="00053CA9"/>
    <w:rsid w:val="00061722"/>
    <w:rsid w:val="00061CEA"/>
    <w:rsid w:val="00062291"/>
    <w:rsid w:val="0006233C"/>
    <w:rsid w:val="00064850"/>
    <w:rsid w:val="00065502"/>
    <w:rsid w:val="00066123"/>
    <w:rsid w:val="0006776C"/>
    <w:rsid w:val="00070534"/>
    <w:rsid w:val="00071936"/>
    <w:rsid w:val="000722A0"/>
    <w:rsid w:val="00072749"/>
    <w:rsid w:val="00072973"/>
    <w:rsid w:val="0007305B"/>
    <w:rsid w:val="000742AA"/>
    <w:rsid w:val="000745A3"/>
    <w:rsid w:val="00075649"/>
    <w:rsid w:val="00076252"/>
    <w:rsid w:val="00076690"/>
    <w:rsid w:val="000771DF"/>
    <w:rsid w:val="00077496"/>
    <w:rsid w:val="00080A8A"/>
    <w:rsid w:val="0008301C"/>
    <w:rsid w:val="000848B2"/>
    <w:rsid w:val="00084DBD"/>
    <w:rsid w:val="00086A06"/>
    <w:rsid w:val="000872FD"/>
    <w:rsid w:val="00090200"/>
    <w:rsid w:val="00092730"/>
    <w:rsid w:val="00092C82"/>
    <w:rsid w:val="00095BBA"/>
    <w:rsid w:val="00096A06"/>
    <w:rsid w:val="00097A65"/>
    <w:rsid w:val="000A1206"/>
    <w:rsid w:val="000A26A7"/>
    <w:rsid w:val="000A3640"/>
    <w:rsid w:val="000A432F"/>
    <w:rsid w:val="000A61C9"/>
    <w:rsid w:val="000A65BB"/>
    <w:rsid w:val="000A66F0"/>
    <w:rsid w:val="000A7DBF"/>
    <w:rsid w:val="000B1882"/>
    <w:rsid w:val="000B21A6"/>
    <w:rsid w:val="000B2D56"/>
    <w:rsid w:val="000B2EFD"/>
    <w:rsid w:val="000B3015"/>
    <w:rsid w:val="000B37ED"/>
    <w:rsid w:val="000B3836"/>
    <w:rsid w:val="000B5AE0"/>
    <w:rsid w:val="000B60E7"/>
    <w:rsid w:val="000B6518"/>
    <w:rsid w:val="000B6EA7"/>
    <w:rsid w:val="000C0112"/>
    <w:rsid w:val="000C031A"/>
    <w:rsid w:val="000C169A"/>
    <w:rsid w:val="000C4439"/>
    <w:rsid w:val="000C4813"/>
    <w:rsid w:val="000C5656"/>
    <w:rsid w:val="000C5893"/>
    <w:rsid w:val="000C786B"/>
    <w:rsid w:val="000D0F3D"/>
    <w:rsid w:val="000D0FAE"/>
    <w:rsid w:val="000D0FC1"/>
    <w:rsid w:val="000D1637"/>
    <w:rsid w:val="000D23E2"/>
    <w:rsid w:val="000D3D78"/>
    <w:rsid w:val="000D608E"/>
    <w:rsid w:val="000E0180"/>
    <w:rsid w:val="000E0193"/>
    <w:rsid w:val="000E0B69"/>
    <w:rsid w:val="000E1207"/>
    <w:rsid w:val="000E207E"/>
    <w:rsid w:val="000E45F9"/>
    <w:rsid w:val="000E4DBA"/>
    <w:rsid w:val="000E5AEC"/>
    <w:rsid w:val="000E6813"/>
    <w:rsid w:val="000E68BE"/>
    <w:rsid w:val="000E77D3"/>
    <w:rsid w:val="000F0ADA"/>
    <w:rsid w:val="000F192C"/>
    <w:rsid w:val="000F2414"/>
    <w:rsid w:val="000F2CFE"/>
    <w:rsid w:val="000F3147"/>
    <w:rsid w:val="000F3AEC"/>
    <w:rsid w:val="000F475B"/>
    <w:rsid w:val="000F7D35"/>
    <w:rsid w:val="000F7F56"/>
    <w:rsid w:val="0010235F"/>
    <w:rsid w:val="00105B92"/>
    <w:rsid w:val="00110A04"/>
    <w:rsid w:val="00111A39"/>
    <w:rsid w:val="00112466"/>
    <w:rsid w:val="00113501"/>
    <w:rsid w:val="001159C2"/>
    <w:rsid w:val="00115F2F"/>
    <w:rsid w:val="00117649"/>
    <w:rsid w:val="001215F2"/>
    <w:rsid w:val="001218DB"/>
    <w:rsid w:val="00121C27"/>
    <w:rsid w:val="00121C57"/>
    <w:rsid w:val="00122501"/>
    <w:rsid w:val="001258FD"/>
    <w:rsid w:val="001273D7"/>
    <w:rsid w:val="001277CD"/>
    <w:rsid w:val="001279C0"/>
    <w:rsid w:val="00130CD9"/>
    <w:rsid w:val="00131052"/>
    <w:rsid w:val="00132120"/>
    <w:rsid w:val="00133528"/>
    <w:rsid w:val="0013379F"/>
    <w:rsid w:val="001352AE"/>
    <w:rsid w:val="0013591C"/>
    <w:rsid w:val="001362D4"/>
    <w:rsid w:val="00137421"/>
    <w:rsid w:val="00140413"/>
    <w:rsid w:val="00140C66"/>
    <w:rsid w:val="00141220"/>
    <w:rsid w:val="00141432"/>
    <w:rsid w:val="00143B8B"/>
    <w:rsid w:val="00150072"/>
    <w:rsid w:val="001509EC"/>
    <w:rsid w:val="0015118C"/>
    <w:rsid w:val="00156124"/>
    <w:rsid w:val="00157E9E"/>
    <w:rsid w:val="001605F0"/>
    <w:rsid w:val="00163A39"/>
    <w:rsid w:val="001657A6"/>
    <w:rsid w:val="001708C2"/>
    <w:rsid w:val="00171824"/>
    <w:rsid w:val="001723D5"/>
    <w:rsid w:val="00174513"/>
    <w:rsid w:val="00175B00"/>
    <w:rsid w:val="00175D1A"/>
    <w:rsid w:val="0018630D"/>
    <w:rsid w:val="00186355"/>
    <w:rsid w:val="001864E6"/>
    <w:rsid w:val="00186FDA"/>
    <w:rsid w:val="0018762C"/>
    <w:rsid w:val="001939CF"/>
    <w:rsid w:val="001945FA"/>
    <w:rsid w:val="00194F1D"/>
    <w:rsid w:val="00196B97"/>
    <w:rsid w:val="0019721B"/>
    <w:rsid w:val="00197DE0"/>
    <w:rsid w:val="001A0EE7"/>
    <w:rsid w:val="001A22B2"/>
    <w:rsid w:val="001A2A7E"/>
    <w:rsid w:val="001A3E54"/>
    <w:rsid w:val="001A5133"/>
    <w:rsid w:val="001A5D96"/>
    <w:rsid w:val="001A69FD"/>
    <w:rsid w:val="001B00C8"/>
    <w:rsid w:val="001B0794"/>
    <w:rsid w:val="001B1487"/>
    <w:rsid w:val="001B3217"/>
    <w:rsid w:val="001C1C99"/>
    <w:rsid w:val="001C35E3"/>
    <w:rsid w:val="001C5188"/>
    <w:rsid w:val="001C53DC"/>
    <w:rsid w:val="001C6B70"/>
    <w:rsid w:val="001D047B"/>
    <w:rsid w:val="001D0518"/>
    <w:rsid w:val="001D0911"/>
    <w:rsid w:val="001D0B5A"/>
    <w:rsid w:val="001D3F85"/>
    <w:rsid w:val="001D4A19"/>
    <w:rsid w:val="001D641A"/>
    <w:rsid w:val="001D6B69"/>
    <w:rsid w:val="001E15DB"/>
    <w:rsid w:val="001E189E"/>
    <w:rsid w:val="001E2310"/>
    <w:rsid w:val="001E2442"/>
    <w:rsid w:val="001E2748"/>
    <w:rsid w:val="001E6166"/>
    <w:rsid w:val="001E7612"/>
    <w:rsid w:val="001E7CD9"/>
    <w:rsid w:val="001F0991"/>
    <w:rsid w:val="001F1EE1"/>
    <w:rsid w:val="001F2058"/>
    <w:rsid w:val="001F33B7"/>
    <w:rsid w:val="001F448E"/>
    <w:rsid w:val="001F616D"/>
    <w:rsid w:val="001F6C4F"/>
    <w:rsid w:val="001F7794"/>
    <w:rsid w:val="001F7FDD"/>
    <w:rsid w:val="0020020F"/>
    <w:rsid w:val="002009F7"/>
    <w:rsid w:val="0020138A"/>
    <w:rsid w:val="00201C0B"/>
    <w:rsid w:val="002041CD"/>
    <w:rsid w:val="0020533D"/>
    <w:rsid w:val="00206AD2"/>
    <w:rsid w:val="00207C8B"/>
    <w:rsid w:val="00212054"/>
    <w:rsid w:val="0021240F"/>
    <w:rsid w:val="00214269"/>
    <w:rsid w:val="0021551B"/>
    <w:rsid w:val="00220FB3"/>
    <w:rsid w:val="00221B95"/>
    <w:rsid w:val="00224590"/>
    <w:rsid w:val="00227DAF"/>
    <w:rsid w:val="002306FF"/>
    <w:rsid w:val="00231307"/>
    <w:rsid w:val="00231919"/>
    <w:rsid w:val="00232891"/>
    <w:rsid w:val="00234239"/>
    <w:rsid w:val="00234B41"/>
    <w:rsid w:val="00235B77"/>
    <w:rsid w:val="00236900"/>
    <w:rsid w:val="00236DDB"/>
    <w:rsid w:val="00240198"/>
    <w:rsid w:val="00240D99"/>
    <w:rsid w:val="00240FF7"/>
    <w:rsid w:val="0024545B"/>
    <w:rsid w:val="0024557C"/>
    <w:rsid w:val="00245B86"/>
    <w:rsid w:val="00246B1E"/>
    <w:rsid w:val="002516D4"/>
    <w:rsid w:val="00251A7C"/>
    <w:rsid w:val="00251DAB"/>
    <w:rsid w:val="00252CE7"/>
    <w:rsid w:val="00252D78"/>
    <w:rsid w:val="002619B1"/>
    <w:rsid w:val="002623CC"/>
    <w:rsid w:val="002635F4"/>
    <w:rsid w:val="00263AF5"/>
    <w:rsid w:val="0026437C"/>
    <w:rsid w:val="0026501D"/>
    <w:rsid w:val="00265AA3"/>
    <w:rsid w:val="00265FA0"/>
    <w:rsid w:val="002661A8"/>
    <w:rsid w:val="002726B3"/>
    <w:rsid w:val="002732C9"/>
    <w:rsid w:val="00273F79"/>
    <w:rsid w:val="002748DB"/>
    <w:rsid w:val="00274FEB"/>
    <w:rsid w:val="002756B0"/>
    <w:rsid w:val="00275879"/>
    <w:rsid w:val="00275899"/>
    <w:rsid w:val="0027592F"/>
    <w:rsid w:val="00275C43"/>
    <w:rsid w:val="00276DB9"/>
    <w:rsid w:val="0028184C"/>
    <w:rsid w:val="00284B9E"/>
    <w:rsid w:val="00284D78"/>
    <w:rsid w:val="00284D80"/>
    <w:rsid w:val="00284FC0"/>
    <w:rsid w:val="00285A3A"/>
    <w:rsid w:val="00290C7F"/>
    <w:rsid w:val="00290F88"/>
    <w:rsid w:val="00291A7E"/>
    <w:rsid w:val="00294B58"/>
    <w:rsid w:val="0029527C"/>
    <w:rsid w:val="00297DC5"/>
    <w:rsid w:val="002A03A8"/>
    <w:rsid w:val="002A21DE"/>
    <w:rsid w:val="002A22F8"/>
    <w:rsid w:val="002A3770"/>
    <w:rsid w:val="002A5337"/>
    <w:rsid w:val="002A71E0"/>
    <w:rsid w:val="002A745C"/>
    <w:rsid w:val="002B43C2"/>
    <w:rsid w:val="002B453A"/>
    <w:rsid w:val="002B5337"/>
    <w:rsid w:val="002B57F6"/>
    <w:rsid w:val="002B6EE8"/>
    <w:rsid w:val="002C0245"/>
    <w:rsid w:val="002C026C"/>
    <w:rsid w:val="002C02FB"/>
    <w:rsid w:val="002C1CA0"/>
    <w:rsid w:val="002C518A"/>
    <w:rsid w:val="002C5BA5"/>
    <w:rsid w:val="002C5F0D"/>
    <w:rsid w:val="002C6F33"/>
    <w:rsid w:val="002D0157"/>
    <w:rsid w:val="002D3AA1"/>
    <w:rsid w:val="002D5EB9"/>
    <w:rsid w:val="002D632F"/>
    <w:rsid w:val="002E27AE"/>
    <w:rsid w:val="002E3FEC"/>
    <w:rsid w:val="002E4C92"/>
    <w:rsid w:val="002F03D2"/>
    <w:rsid w:val="002F2A18"/>
    <w:rsid w:val="002F3D41"/>
    <w:rsid w:val="002F3D65"/>
    <w:rsid w:val="002F4F5E"/>
    <w:rsid w:val="002F5095"/>
    <w:rsid w:val="002F5590"/>
    <w:rsid w:val="002F578E"/>
    <w:rsid w:val="002F5FC3"/>
    <w:rsid w:val="00305A11"/>
    <w:rsid w:val="00306122"/>
    <w:rsid w:val="003067BF"/>
    <w:rsid w:val="00310CF4"/>
    <w:rsid w:val="00311E81"/>
    <w:rsid w:val="003123F1"/>
    <w:rsid w:val="00312A11"/>
    <w:rsid w:val="00313D51"/>
    <w:rsid w:val="0031505B"/>
    <w:rsid w:val="00317306"/>
    <w:rsid w:val="003201AC"/>
    <w:rsid w:val="003203E6"/>
    <w:rsid w:val="0032239A"/>
    <w:rsid w:val="00324101"/>
    <w:rsid w:val="00325121"/>
    <w:rsid w:val="00330C36"/>
    <w:rsid w:val="003348FE"/>
    <w:rsid w:val="00335168"/>
    <w:rsid w:val="003368BF"/>
    <w:rsid w:val="003433AC"/>
    <w:rsid w:val="003440A9"/>
    <w:rsid w:val="00346F24"/>
    <w:rsid w:val="00347761"/>
    <w:rsid w:val="00347DD9"/>
    <w:rsid w:val="003509E3"/>
    <w:rsid w:val="00350B03"/>
    <w:rsid w:val="00351086"/>
    <w:rsid w:val="00351804"/>
    <w:rsid w:val="00351C35"/>
    <w:rsid w:val="00351F18"/>
    <w:rsid w:val="00352361"/>
    <w:rsid w:val="00353081"/>
    <w:rsid w:val="00355B9E"/>
    <w:rsid w:val="00356656"/>
    <w:rsid w:val="00356C66"/>
    <w:rsid w:val="00357B9B"/>
    <w:rsid w:val="00362010"/>
    <w:rsid w:val="00362336"/>
    <w:rsid w:val="003636FD"/>
    <w:rsid w:val="00363FDD"/>
    <w:rsid w:val="00364BC6"/>
    <w:rsid w:val="00364CD8"/>
    <w:rsid w:val="00365013"/>
    <w:rsid w:val="00370465"/>
    <w:rsid w:val="0037051F"/>
    <w:rsid w:val="00370C53"/>
    <w:rsid w:val="003722D5"/>
    <w:rsid w:val="00372441"/>
    <w:rsid w:val="0037258B"/>
    <w:rsid w:val="00374C35"/>
    <w:rsid w:val="00376219"/>
    <w:rsid w:val="00376DBB"/>
    <w:rsid w:val="00381864"/>
    <w:rsid w:val="003822E1"/>
    <w:rsid w:val="003826B0"/>
    <w:rsid w:val="0038382F"/>
    <w:rsid w:val="00383A2A"/>
    <w:rsid w:val="00384C46"/>
    <w:rsid w:val="003851B2"/>
    <w:rsid w:val="003854D3"/>
    <w:rsid w:val="00385E8D"/>
    <w:rsid w:val="0038610A"/>
    <w:rsid w:val="0038635E"/>
    <w:rsid w:val="0038799C"/>
    <w:rsid w:val="003908D2"/>
    <w:rsid w:val="003924D0"/>
    <w:rsid w:val="00394673"/>
    <w:rsid w:val="0039525B"/>
    <w:rsid w:val="00395EF7"/>
    <w:rsid w:val="00396544"/>
    <w:rsid w:val="00396D26"/>
    <w:rsid w:val="0039767A"/>
    <w:rsid w:val="003A19DB"/>
    <w:rsid w:val="003A3AB0"/>
    <w:rsid w:val="003A3B67"/>
    <w:rsid w:val="003A4EA5"/>
    <w:rsid w:val="003A6129"/>
    <w:rsid w:val="003A6785"/>
    <w:rsid w:val="003B2112"/>
    <w:rsid w:val="003B3B5F"/>
    <w:rsid w:val="003B3DB9"/>
    <w:rsid w:val="003B3EBD"/>
    <w:rsid w:val="003B3ED6"/>
    <w:rsid w:val="003B7708"/>
    <w:rsid w:val="003C2022"/>
    <w:rsid w:val="003C24AD"/>
    <w:rsid w:val="003C265D"/>
    <w:rsid w:val="003C33F4"/>
    <w:rsid w:val="003C4C7D"/>
    <w:rsid w:val="003D2601"/>
    <w:rsid w:val="003D27E3"/>
    <w:rsid w:val="003D28E6"/>
    <w:rsid w:val="003D367F"/>
    <w:rsid w:val="003D603F"/>
    <w:rsid w:val="003D7469"/>
    <w:rsid w:val="003E073B"/>
    <w:rsid w:val="003E1B6C"/>
    <w:rsid w:val="003E22F2"/>
    <w:rsid w:val="003E2C04"/>
    <w:rsid w:val="003E3757"/>
    <w:rsid w:val="003E5AC5"/>
    <w:rsid w:val="003E693A"/>
    <w:rsid w:val="003E6A59"/>
    <w:rsid w:val="003F085F"/>
    <w:rsid w:val="003F20E6"/>
    <w:rsid w:val="003F2833"/>
    <w:rsid w:val="003F3A39"/>
    <w:rsid w:val="003F3D65"/>
    <w:rsid w:val="003F6A6E"/>
    <w:rsid w:val="00403DE7"/>
    <w:rsid w:val="00405198"/>
    <w:rsid w:val="0041231A"/>
    <w:rsid w:val="00412A7D"/>
    <w:rsid w:val="00413334"/>
    <w:rsid w:val="004179FD"/>
    <w:rsid w:val="00421008"/>
    <w:rsid w:val="00421157"/>
    <w:rsid w:val="004218F2"/>
    <w:rsid w:val="0042474E"/>
    <w:rsid w:val="00424AEA"/>
    <w:rsid w:val="00425E32"/>
    <w:rsid w:val="00430E53"/>
    <w:rsid w:val="00431B43"/>
    <w:rsid w:val="00432D7F"/>
    <w:rsid w:val="0043540E"/>
    <w:rsid w:val="00436834"/>
    <w:rsid w:val="00436909"/>
    <w:rsid w:val="004378AA"/>
    <w:rsid w:val="00437FD0"/>
    <w:rsid w:val="004402AC"/>
    <w:rsid w:val="004403EE"/>
    <w:rsid w:val="004407F1"/>
    <w:rsid w:val="00440948"/>
    <w:rsid w:val="00442EDA"/>
    <w:rsid w:val="0044459F"/>
    <w:rsid w:val="004452D5"/>
    <w:rsid w:val="00445D96"/>
    <w:rsid w:val="00446AFD"/>
    <w:rsid w:val="004528AF"/>
    <w:rsid w:val="00453632"/>
    <w:rsid w:val="004536D7"/>
    <w:rsid w:val="00455FC4"/>
    <w:rsid w:val="004561B0"/>
    <w:rsid w:val="00456F88"/>
    <w:rsid w:val="0045725F"/>
    <w:rsid w:val="00457B07"/>
    <w:rsid w:val="00457F98"/>
    <w:rsid w:val="00460CA6"/>
    <w:rsid w:val="004702B3"/>
    <w:rsid w:val="00470E93"/>
    <w:rsid w:val="004713C2"/>
    <w:rsid w:val="00472F34"/>
    <w:rsid w:val="0047469B"/>
    <w:rsid w:val="00477362"/>
    <w:rsid w:val="00477B3D"/>
    <w:rsid w:val="00480CB9"/>
    <w:rsid w:val="00482C15"/>
    <w:rsid w:val="004838D9"/>
    <w:rsid w:val="00484822"/>
    <w:rsid w:val="00485868"/>
    <w:rsid w:val="00485D55"/>
    <w:rsid w:val="0049409E"/>
    <w:rsid w:val="00495E78"/>
    <w:rsid w:val="00496AA3"/>
    <w:rsid w:val="00497178"/>
    <w:rsid w:val="00497B53"/>
    <w:rsid w:val="004A08AE"/>
    <w:rsid w:val="004A3F30"/>
    <w:rsid w:val="004B22B8"/>
    <w:rsid w:val="004B3E41"/>
    <w:rsid w:val="004B552B"/>
    <w:rsid w:val="004B7C07"/>
    <w:rsid w:val="004C4F10"/>
    <w:rsid w:val="004C602D"/>
    <w:rsid w:val="004C6CD8"/>
    <w:rsid w:val="004D1B52"/>
    <w:rsid w:val="004D487C"/>
    <w:rsid w:val="004D4F2D"/>
    <w:rsid w:val="004D5212"/>
    <w:rsid w:val="004D5473"/>
    <w:rsid w:val="004D7029"/>
    <w:rsid w:val="004E1A80"/>
    <w:rsid w:val="004E1B0E"/>
    <w:rsid w:val="004E5046"/>
    <w:rsid w:val="004E6C23"/>
    <w:rsid w:val="004F2363"/>
    <w:rsid w:val="004F2969"/>
    <w:rsid w:val="004F353F"/>
    <w:rsid w:val="004F57C6"/>
    <w:rsid w:val="004F5D24"/>
    <w:rsid w:val="004F62CF"/>
    <w:rsid w:val="005012BE"/>
    <w:rsid w:val="00502FAD"/>
    <w:rsid w:val="005074D6"/>
    <w:rsid w:val="00507726"/>
    <w:rsid w:val="00507DF5"/>
    <w:rsid w:val="005121D2"/>
    <w:rsid w:val="00513C73"/>
    <w:rsid w:val="00513E84"/>
    <w:rsid w:val="00515849"/>
    <w:rsid w:val="00517918"/>
    <w:rsid w:val="005208F3"/>
    <w:rsid w:val="0052385B"/>
    <w:rsid w:val="0052413A"/>
    <w:rsid w:val="00524C3B"/>
    <w:rsid w:val="00524F63"/>
    <w:rsid w:val="005253AB"/>
    <w:rsid w:val="00525B23"/>
    <w:rsid w:val="005262D1"/>
    <w:rsid w:val="0052748A"/>
    <w:rsid w:val="0052769A"/>
    <w:rsid w:val="00527DE8"/>
    <w:rsid w:val="005324A5"/>
    <w:rsid w:val="00541A6A"/>
    <w:rsid w:val="00542523"/>
    <w:rsid w:val="00543D35"/>
    <w:rsid w:val="00546D71"/>
    <w:rsid w:val="00547542"/>
    <w:rsid w:val="0054791C"/>
    <w:rsid w:val="00550766"/>
    <w:rsid w:val="00551C97"/>
    <w:rsid w:val="005532D2"/>
    <w:rsid w:val="0055340D"/>
    <w:rsid w:val="0055385D"/>
    <w:rsid w:val="00555B41"/>
    <w:rsid w:val="0055626F"/>
    <w:rsid w:val="00561640"/>
    <w:rsid w:val="00563CB8"/>
    <w:rsid w:val="00563DC9"/>
    <w:rsid w:val="005641F5"/>
    <w:rsid w:val="00565871"/>
    <w:rsid w:val="00567E85"/>
    <w:rsid w:val="00570901"/>
    <w:rsid w:val="00576B45"/>
    <w:rsid w:val="00576E4A"/>
    <w:rsid w:val="00581401"/>
    <w:rsid w:val="005837C5"/>
    <w:rsid w:val="00583FF7"/>
    <w:rsid w:val="00585771"/>
    <w:rsid w:val="00585A0D"/>
    <w:rsid w:val="005875D8"/>
    <w:rsid w:val="00592D68"/>
    <w:rsid w:val="00593697"/>
    <w:rsid w:val="0059390E"/>
    <w:rsid w:val="005956C5"/>
    <w:rsid w:val="00595905"/>
    <w:rsid w:val="005960E3"/>
    <w:rsid w:val="005A0B60"/>
    <w:rsid w:val="005A0EE6"/>
    <w:rsid w:val="005A7968"/>
    <w:rsid w:val="005B0836"/>
    <w:rsid w:val="005B22B2"/>
    <w:rsid w:val="005B254C"/>
    <w:rsid w:val="005B2894"/>
    <w:rsid w:val="005B3D78"/>
    <w:rsid w:val="005B3FE8"/>
    <w:rsid w:val="005B7E6E"/>
    <w:rsid w:val="005C187F"/>
    <w:rsid w:val="005C4572"/>
    <w:rsid w:val="005C7A1E"/>
    <w:rsid w:val="005C7B5F"/>
    <w:rsid w:val="005D69BC"/>
    <w:rsid w:val="005D6E93"/>
    <w:rsid w:val="005D7C72"/>
    <w:rsid w:val="005E1E1E"/>
    <w:rsid w:val="005E2E87"/>
    <w:rsid w:val="005E3700"/>
    <w:rsid w:val="005E4B13"/>
    <w:rsid w:val="005E66CF"/>
    <w:rsid w:val="005F0FD5"/>
    <w:rsid w:val="005F147C"/>
    <w:rsid w:val="005F2C4A"/>
    <w:rsid w:val="005F35CF"/>
    <w:rsid w:val="005F49E6"/>
    <w:rsid w:val="005F5D35"/>
    <w:rsid w:val="005F5F70"/>
    <w:rsid w:val="005F657A"/>
    <w:rsid w:val="005F710D"/>
    <w:rsid w:val="006018F3"/>
    <w:rsid w:val="00602A44"/>
    <w:rsid w:val="00603970"/>
    <w:rsid w:val="006044CD"/>
    <w:rsid w:val="006057D5"/>
    <w:rsid w:val="00605E93"/>
    <w:rsid w:val="00606516"/>
    <w:rsid w:val="00606D87"/>
    <w:rsid w:val="00607856"/>
    <w:rsid w:val="006121FF"/>
    <w:rsid w:val="006124D5"/>
    <w:rsid w:val="00621D57"/>
    <w:rsid w:val="0062277B"/>
    <w:rsid w:val="006227DE"/>
    <w:rsid w:val="00623028"/>
    <w:rsid w:val="00624D52"/>
    <w:rsid w:val="006261E1"/>
    <w:rsid w:val="00626E4A"/>
    <w:rsid w:val="0063161A"/>
    <w:rsid w:val="00631834"/>
    <w:rsid w:val="00632A2A"/>
    <w:rsid w:val="00635CF7"/>
    <w:rsid w:val="0063653C"/>
    <w:rsid w:val="006369A1"/>
    <w:rsid w:val="006375AF"/>
    <w:rsid w:val="00641DC5"/>
    <w:rsid w:val="00643550"/>
    <w:rsid w:val="00644540"/>
    <w:rsid w:val="00645C3F"/>
    <w:rsid w:val="00646088"/>
    <w:rsid w:val="00651092"/>
    <w:rsid w:val="00653ABB"/>
    <w:rsid w:val="00654852"/>
    <w:rsid w:val="0066211A"/>
    <w:rsid w:val="00663A00"/>
    <w:rsid w:val="006661AE"/>
    <w:rsid w:val="006667A3"/>
    <w:rsid w:val="006667D7"/>
    <w:rsid w:val="006668D9"/>
    <w:rsid w:val="00667AD1"/>
    <w:rsid w:val="006717E9"/>
    <w:rsid w:val="0067372E"/>
    <w:rsid w:val="00673DB5"/>
    <w:rsid w:val="00674D08"/>
    <w:rsid w:val="0068018C"/>
    <w:rsid w:val="00680845"/>
    <w:rsid w:val="00681CEF"/>
    <w:rsid w:val="00684F77"/>
    <w:rsid w:val="00690738"/>
    <w:rsid w:val="00691303"/>
    <w:rsid w:val="0069247E"/>
    <w:rsid w:val="00695263"/>
    <w:rsid w:val="00696173"/>
    <w:rsid w:val="00697D9D"/>
    <w:rsid w:val="006A0934"/>
    <w:rsid w:val="006A09D6"/>
    <w:rsid w:val="006A3594"/>
    <w:rsid w:val="006B0965"/>
    <w:rsid w:val="006B174F"/>
    <w:rsid w:val="006B32CF"/>
    <w:rsid w:val="006B61DD"/>
    <w:rsid w:val="006B7B39"/>
    <w:rsid w:val="006B7CCB"/>
    <w:rsid w:val="006C09BD"/>
    <w:rsid w:val="006C35D9"/>
    <w:rsid w:val="006C7345"/>
    <w:rsid w:val="006D3448"/>
    <w:rsid w:val="006D51C1"/>
    <w:rsid w:val="006D5208"/>
    <w:rsid w:val="006D5695"/>
    <w:rsid w:val="006D6D90"/>
    <w:rsid w:val="006E0120"/>
    <w:rsid w:val="006E2E32"/>
    <w:rsid w:val="006E4C84"/>
    <w:rsid w:val="006E5089"/>
    <w:rsid w:val="006E6896"/>
    <w:rsid w:val="006E72AB"/>
    <w:rsid w:val="006E75EE"/>
    <w:rsid w:val="006E7A67"/>
    <w:rsid w:val="006E7D3C"/>
    <w:rsid w:val="006F1D1C"/>
    <w:rsid w:val="006F3BD7"/>
    <w:rsid w:val="006F68CD"/>
    <w:rsid w:val="007008DC"/>
    <w:rsid w:val="00702767"/>
    <w:rsid w:val="007034C7"/>
    <w:rsid w:val="00703A26"/>
    <w:rsid w:val="00706F7A"/>
    <w:rsid w:val="00707670"/>
    <w:rsid w:val="00711153"/>
    <w:rsid w:val="00713FE3"/>
    <w:rsid w:val="0071568E"/>
    <w:rsid w:val="007160EA"/>
    <w:rsid w:val="007214AD"/>
    <w:rsid w:val="0072440D"/>
    <w:rsid w:val="00724760"/>
    <w:rsid w:val="00724CAA"/>
    <w:rsid w:val="00730123"/>
    <w:rsid w:val="0073192F"/>
    <w:rsid w:val="00732369"/>
    <w:rsid w:val="00733AD3"/>
    <w:rsid w:val="00733C74"/>
    <w:rsid w:val="00733E80"/>
    <w:rsid w:val="007343FE"/>
    <w:rsid w:val="007358BB"/>
    <w:rsid w:val="00737EE7"/>
    <w:rsid w:val="00741955"/>
    <w:rsid w:val="00747928"/>
    <w:rsid w:val="00747960"/>
    <w:rsid w:val="00753508"/>
    <w:rsid w:val="00754371"/>
    <w:rsid w:val="00754601"/>
    <w:rsid w:val="0075469E"/>
    <w:rsid w:val="007563B0"/>
    <w:rsid w:val="0076004B"/>
    <w:rsid w:val="00761375"/>
    <w:rsid w:val="007623AE"/>
    <w:rsid w:val="0076269D"/>
    <w:rsid w:val="00766336"/>
    <w:rsid w:val="0076658E"/>
    <w:rsid w:val="00766E5D"/>
    <w:rsid w:val="00767641"/>
    <w:rsid w:val="00767D54"/>
    <w:rsid w:val="0077129E"/>
    <w:rsid w:val="00772135"/>
    <w:rsid w:val="00772B89"/>
    <w:rsid w:val="00772FCA"/>
    <w:rsid w:val="0077398D"/>
    <w:rsid w:val="00775850"/>
    <w:rsid w:val="00776270"/>
    <w:rsid w:val="00777497"/>
    <w:rsid w:val="00780B34"/>
    <w:rsid w:val="007869A7"/>
    <w:rsid w:val="00786FCC"/>
    <w:rsid w:val="007904C5"/>
    <w:rsid w:val="007962CC"/>
    <w:rsid w:val="0079641D"/>
    <w:rsid w:val="00796978"/>
    <w:rsid w:val="00796D57"/>
    <w:rsid w:val="00797281"/>
    <w:rsid w:val="007975BF"/>
    <w:rsid w:val="007A06D2"/>
    <w:rsid w:val="007A0771"/>
    <w:rsid w:val="007A0E40"/>
    <w:rsid w:val="007A3057"/>
    <w:rsid w:val="007B0CFA"/>
    <w:rsid w:val="007B0EDD"/>
    <w:rsid w:val="007B2A7B"/>
    <w:rsid w:val="007B2DDD"/>
    <w:rsid w:val="007B51DC"/>
    <w:rsid w:val="007B764B"/>
    <w:rsid w:val="007C14C1"/>
    <w:rsid w:val="007C5236"/>
    <w:rsid w:val="007C7DB0"/>
    <w:rsid w:val="007D1715"/>
    <w:rsid w:val="007D2617"/>
    <w:rsid w:val="007D2F12"/>
    <w:rsid w:val="007D4330"/>
    <w:rsid w:val="007D49CE"/>
    <w:rsid w:val="007D64BE"/>
    <w:rsid w:val="007D7749"/>
    <w:rsid w:val="007E147A"/>
    <w:rsid w:val="007E288D"/>
    <w:rsid w:val="007E463A"/>
    <w:rsid w:val="007E4E86"/>
    <w:rsid w:val="007E63EF"/>
    <w:rsid w:val="007E6E9A"/>
    <w:rsid w:val="007E7665"/>
    <w:rsid w:val="007E7911"/>
    <w:rsid w:val="007F4551"/>
    <w:rsid w:val="007F76FC"/>
    <w:rsid w:val="00800730"/>
    <w:rsid w:val="00801A26"/>
    <w:rsid w:val="00803DC9"/>
    <w:rsid w:val="00804C62"/>
    <w:rsid w:val="008077AA"/>
    <w:rsid w:val="00807C6B"/>
    <w:rsid w:val="00811ED0"/>
    <w:rsid w:val="00812522"/>
    <w:rsid w:val="008128F5"/>
    <w:rsid w:val="008139A0"/>
    <w:rsid w:val="008151E5"/>
    <w:rsid w:val="00817957"/>
    <w:rsid w:val="00820EF9"/>
    <w:rsid w:val="0082210F"/>
    <w:rsid w:val="008228CD"/>
    <w:rsid w:val="00822D08"/>
    <w:rsid w:val="008261D2"/>
    <w:rsid w:val="00827769"/>
    <w:rsid w:val="00831B4C"/>
    <w:rsid w:val="00832225"/>
    <w:rsid w:val="008336BE"/>
    <w:rsid w:val="00835495"/>
    <w:rsid w:val="00840685"/>
    <w:rsid w:val="008434A6"/>
    <w:rsid w:val="0084358E"/>
    <w:rsid w:val="00844E29"/>
    <w:rsid w:val="0084784F"/>
    <w:rsid w:val="00847A03"/>
    <w:rsid w:val="00850CE6"/>
    <w:rsid w:val="008516D6"/>
    <w:rsid w:val="00853994"/>
    <w:rsid w:val="00853CF3"/>
    <w:rsid w:val="008572B2"/>
    <w:rsid w:val="00860A88"/>
    <w:rsid w:val="00862A59"/>
    <w:rsid w:val="008632FE"/>
    <w:rsid w:val="00864A80"/>
    <w:rsid w:val="0087033F"/>
    <w:rsid w:val="00872393"/>
    <w:rsid w:val="008732CC"/>
    <w:rsid w:val="00874AF4"/>
    <w:rsid w:val="00874EC5"/>
    <w:rsid w:val="00875D0A"/>
    <w:rsid w:val="008762A0"/>
    <w:rsid w:val="00876632"/>
    <w:rsid w:val="00880AAD"/>
    <w:rsid w:val="00883761"/>
    <w:rsid w:val="008843DC"/>
    <w:rsid w:val="00884AB6"/>
    <w:rsid w:val="008907FE"/>
    <w:rsid w:val="00890A3F"/>
    <w:rsid w:val="00893930"/>
    <w:rsid w:val="00893A85"/>
    <w:rsid w:val="00893F10"/>
    <w:rsid w:val="00896602"/>
    <w:rsid w:val="008975E9"/>
    <w:rsid w:val="00897E18"/>
    <w:rsid w:val="008A0F55"/>
    <w:rsid w:val="008A148A"/>
    <w:rsid w:val="008A1774"/>
    <w:rsid w:val="008A2DA8"/>
    <w:rsid w:val="008A3C31"/>
    <w:rsid w:val="008A4835"/>
    <w:rsid w:val="008A5010"/>
    <w:rsid w:val="008A5C47"/>
    <w:rsid w:val="008A6B55"/>
    <w:rsid w:val="008A71A0"/>
    <w:rsid w:val="008A7263"/>
    <w:rsid w:val="008B1311"/>
    <w:rsid w:val="008B16BC"/>
    <w:rsid w:val="008B31CC"/>
    <w:rsid w:val="008B3BE6"/>
    <w:rsid w:val="008B456C"/>
    <w:rsid w:val="008B5DE1"/>
    <w:rsid w:val="008B6E1B"/>
    <w:rsid w:val="008C05B2"/>
    <w:rsid w:val="008C1826"/>
    <w:rsid w:val="008C360A"/>
    <w:rsid w:val="008C72C1"/>
    <w:rsid w:val="008C7679"/>
    <w:rsid w:val="008D0396"/>
    <w:rsid w:val="008D3566"/>
    <w:rsid w:val="008D3BC0"/>
    <w:rsid w:val="008D5D6B"/>
    <w:rsid w:val="008E06D9"/>
    <w:rsid w:val="008E2674"/>
    <w:rsid w:val="008E34D2"/>
    <w:rsid w:val="008E561E"/>
    <w:rsid w:val="008F00BD"/>
    <w:rsid w:val="008F2C70"/>
    <w:rsid w:val="008F2ED5"/>
    <w:rsid w:val="008F5F23"/>
    <w:rsid w:val="009000C9"/>
    <w:rsid w:val="00903656"/>
    <w:rsid w:val="009062ED"/>
    <w:rsid w:val="0090775D"/>
    <w:rsid w:val="00910D8E"/>
    <w:rsid w:val="00911E03"/>
    <w:rsid w:val="00912CEC"/>
    <w:rsid w:val="009131B1"/>
    <w:rsid w:val="009135A8"/>
    <w:rsid w:val="0091722D"/>
    <w:rsid w:val="00917CF3"/>
    <w:rsid w:val="00922E34"/>
    <w:rsid w:val="00930962"/>
    <w:rsid w:val="00933100"/>
    <w:rsid w:val="009352EF"/>
    <w:rsid w:val="00936DCD"/>
    <w:rsid w:val="00936EDF"/>
    <w:rsid w:val="009403AD"/>
    <w:rsid w:val="00941279"/>
    <w:rsid w:val="0094277B"/>
    <w:rsid w:val="00946DDB"/>
    <w:rsid w:val="00946FAB"/>
    <w:rsid w:val="00951C85"/>
    <w:rsid w:val="0095340F"/>
    <w:rsid w:val="00953472"/>
    <w:rsid w:val="00953BD2"/>
    <w:rsid w:val="00953DE3"/>
    <w:rsid w:val="00954C7B"/>
    <w:rsid w:val="0096199D"/>
    <w:rsid w:val="00962802"/>
    <w:rsid w:val="00962B46"/>
    <w:rsid w:val="00963CDE"/>
    <w:rsid w:val="00965519"/>
    <w:rsid w:val="00966D72"/>
    <w:rsid w:val="0096755C"/>
    <w:rsid w:val="00967678"/>
    <w:rsid w:val="00971633"/>
    <w:rsid w:val="00971879"/>
    <w:rsid w:val="0097223B"/>
    <w:rsid w:val="009732BA"/>
    <w:rsid w:val="0097383D"/>
    <w:rsid w:val="00975ACA"/>
    <w:rsid w:val="00977844"/>
    <w:rsid w:val="0098148A"/>
    <w:rsid w:val="009821E8"/>
    <w:rsid w:val="009859E7"/>
    <w:rsid w:val="00985C3D"/>
    <w:rsid w:val="00986712"/>
    <w:rsid w:val="00991216"/>
    <w:rsid w:val="00993A3F"/>
    <w:rsid w:val="009A0390"/>
    <w:rsid w:val="009A1BB9"/>
    <w:rsid w:val="009A2B88"/>
    <w:rsid w:val="009A3159"/>
    <w:rsid w:val="009B0F30"/>
    <w:rsid w:val="009B12D0"/>
    <w:rsid w:val="009B14FE"/>
    <w:rsid w:val="009B4616"/>
    <w:rsid w:val="009B4FE2"/>
    <w:rsid w:val="009B7417"/>
    <w:rsid w:val="009B7C85"/>
    <w:rsid w:val="009C0391"/>
    <w:rsid w:val="009C2014"/>
    <w:rsid w:val="009C3C09"/>
    <w:rsid w:val="009C48D3"/>
    <w:rsid w:val="009D0B7A"/>
    <w:rsid w:val="009D0D26"/>
    <w:rsid w:val="009D12CD"/>
    <w:rsid w:val="009D2572"/>
    <w:rsid w:val="009D2942"/>
    <w:rsid w:val="009D6519"/>
    <w:rsid w:val="009D66B4"/>
    <w:rsid w:val="009D6A73"/>
    <w:rsid w:val="009D716E"/>
    <w:rsid w:val="009D75DD"/>
    <w:rsid w:val="009E000B"/>
    <w:rsid w:val="009E0221"/>
    <w:rsid w:val="009E05C6"/>
    <w:rsid w:val="009E07D2"/>
    <w:rsid w:val="009E1E7A"/>
    <w:rsid w:val="009E2509"/>
    <w:rsid w:val="009E2C2D"/>
    <w:rsid w:val="009E734D"/>
    <w:rsid w:val="009E75AC"/>
    <w:rsid w:val="009E7B16"/>
    <w:rsid w:val="009F18EC"/>
    <w:rsid w:val="009F31D9"/>
    <w:rsid w:val="009F33FC"/>
    <w:rsid w:val="009F3504"/>
    <w:rsid w:val="009F3652"/>
    <w:rsid w:val="00A013BF"/>
    <w:rsid w:val="00A0163A"/>
    <w:rsid w:val="00A024E2"/>
    <w:rsid w:val="00A07A4E"/>
    <w:rsid w:val="00A07B43"/>
    <w:rsid w:val="00A130DA"/>
    <w:rsid w:val="00A14F0A"/>
    <w:rsid w:val="00A1500C"/>
    <w:rsid w:val="00A15744"/>
    <w:rsid w:val="00A24DAB"/>
    <w:rsid w:val="00A253EA"/>
    <w:rsid w:val="00A26053"/>
    <w:rsid w:val="00A30D35"/>
    <w:rsid w:val="00A32E00"/>
    <w:rsid w:val="00A345AF"/>
    <w:rsid w:val="00A37C6E"/>
    <w:rsid w:val="00A412A7"/>
    <w:rsid w:val="00A42D94"/>
    <w:rsid w:val="00A43296"/>
    <w:rsid w:val="00A4462B"/>
    <w:rsid w:val="00A44A9B"/>
    <w:rsid w:val="00A45C57"/>
    <w:rsid w:val="00A4688B"/>
    <w:rsid w:val="00A50556"/>
    <w:rsid w:val="00A5058D"/>
    <w:rsid w:val="00A514BD"/>
    <w:rsid w:val="00A54A81"/>
    <w:rsid w:val="00A54EE3"/>
    <w:rsid w:val="00A57588"/>
    <w:rsid w:val="00A65FF8"/>
    <w:rsid w:val="00A75116"/>
    <w:rsid w:val="00A77308"/>
    <w:rsid w:val="00A77735"/>
    <w:rsid w:val="00A81BE1"/>
    <w:rsid w:val="00A87CDD"/>
    <w:rsid w:val="00A908AC"/>
    <w:rsid w:val="00A948B3"/>
    <w:rsid w:val="00A951AD"/>
    <w:rsid w:val="00A95E92"/>
    <w:rsid w:val="00A968CA"/>
    <w:rsid w:val="00A975AF"/>
    <w:rsid w:val="00AA0831"/>
    <w:rsid w:val="00AA1DC0"/>
    <w:rsid w:val="00AA56C8"/>
    <w:rsid w:val="00AA5F43"/>
    <w:rsid w:val="00AA6D09"/>
    <w:rsid w:val="00AA7BDD"/>
    <w:rsid w:val="00AB2AF0"/>
    <w:rsid w:val="00AB41BB"/>
    <w:rsid w:val="00AC1DE5"/>
    <w:rsid w:val="00AC1F67"/>
    <w:rsid w:val="00AC2AB4"/>
    <w:rsid w:val="00AC4845"/>
    <w:rsid w:val="00AC6562"/>
    <w:rsid w:val="00AC7DC5"/>
    <w:rsid w:val="00AC7FA4"/>
    <w:rsid w:val="00AD0550"/>
    <w:rsid w:val="00AD23B4"/>
    <w:rsid w:val="00AD26BF"/>
    <w:rsid w:val="00AD2E2E"/>
    <w:rsid w:val="00AD3280"/>
    <w:rsid w:val="00AD32DB"/>
    <w:rsid w:val="00AD419E"/>
    <w:rsid w:val="00AD440D"/>
    <w:rsid w:val="00AD6D82"/>
    <w:rsid w:val="00AE01CA"/>
    <w:rsid w:val="00AE14E2"/>
    <w:rsid w:val="00AE3076"/>
    <w:rsid w:val="00AE6150"/>
    <w:rsid w:val="00AE6790"/>
    <w:rsid w:val="00AE6B72"/>
    <w:rsid w:val="00AE753A"/>
    <w:rsid w:val="00AF1F26"/>
    <w:rsid w:val="00AF3526"/>
    <w:rsid w:val="00AF5A63"/>
    <w:rsid w:val="00AF7A1A"/>
    <w:rsid w:val="00B00218"/>
    <w:rsid w:val="00B00346"/>
    <w:rsid w:val="00B01708"/>
    <w:rsid w:val="00B044E7"/>
    <w:rsid w:val="00B0606C"/>
    <w:rsid w:val="00B10BF2"/>
    <w:rsid w:val="00B10C4E"/>
    <w:rsid w:val="00B12059"/>
    <w:rsid w:val="00B1409A"/>
    <w:rsid w:val="00B163FA"/>
    <w:rsid w:val="00B205E1"/>
    <w:rsid w:val="00B20B90"/>
    <w:rsid w:val="00B21148"/>
    <w:rsid w:val="00B227E7"/>
    <w:rsid w:val="00B231AA"/>
    <w:rsid w:val="00B23AD5"/>
    <w:rsid w:val="00B2560F"/>
    <w:rsid w:val="00B275E4"/>
    <w:rsid w:val="00B27639"/>
    <w:rsid w:val="00B30BF5"/>
    <w:rsid w:val="00B31945"/>
    <w:rsid w:val="00B319E9"/>
    <w:rsid w:val="00B31BA2"/>
    <w:rsid w:val="00B31CCC"/>
    <w:rsid w:val="00B33610"/>
    <w:rsid w:val="00B34A4B"/>
    <w:rsid w:val="00B4044E"/>
    <w:rsid w:val="00B44FCE"/>
    <w:rsid w:val="00B46C45"/>
    <w:rsid w:val="00B46FA6"/>
    <w:rsid w:val="00B5282C"/>
    <w:rsid w:val="00B543C0"/>
    <w:rsid w:val="00B57A9F"/>
    <w:rsid w:val="00B6092B"/>
    <w:rsid w:val="00B6521C"/>
    <w:rsid w:val="00B66DB7"/>
    <w:rsid w:val="00B71188"/>
    <w:rsid w:val="00B7194E"/>
    <w:rsid w:val="00B74AE3"/>
    <w:rsid w:val="00B75489"/>
    <w:rsid w:val="00B76D5E"/>
    <w:rsid w:val="00B772CA"/>
    <w:rsid w:val="00B80621"/>
    <w:rsid w:val="00B84791"/>
    <w:rsid w:val="00B84E74"/>
    <w:rsid w:val="00B87E16"/>
    <w:rsid w:val="00B9331C"/>
    <w:rsid w:val="00B93C69"/>
    <w:rsid w:val="00B9673A"/>
    <w:rsid w:val="00BA15C4"/>
    <w:rsid w:val="00BA1A92"/>
    <w:rsid w:val="00BA4548"/>
    <w:rsid w:val="00BA46CB"/>
    <w:rsid w:val="00BA536E"/>
    <w:rsid w:val="00BA6CB2"/>
    <w:rsid w:val="00BA6E05"/>
    <w:rsid w:val="00BA7D7C"/>
    <w:rsid w:val="00BA7F1C"/>
    <w:rsid w:val="00BB1A75"/>
    <w:rsid w:val="00BB27BA"/>
    <w:rsid w:val="00BB2884"/>
    <w:rsid w:val="00BB3487"/>
    <w:rsid w:val="00BB459A"/>
    <w:rsid w:val="00BB4709"/>
    <w:rsid w:val="00BB62F7"/>
    <w:rsid w:val="00BC0D21"/>
    <w:rsid w:val="00BC1873"/>
    <w:rsid w:val="00BC3880"/>
    <w:rsid w:val="00BC3D70"/>
    <w:rsid w:val="00BC4ADE"/>
    <w:rsid w:val="00BC54A9"/>
    <w:rsid w:val="00BC55AA"/>
    <w:rsid w:val="00BD0C14"/>
    <w:rsid w:val="00BD16B5"/>
    <w:rsid w:val="00BD28C9"/>
    <w:rsid w:val="00BD701A"/>
    <w:rsid w:val="00BD7AD4"/>
    <w:rsid w:val="00BD7B6F"/>
    <w:rsid w:val="00BE031D"/>
    <w:rsid w:val="00BE0511"/>
    <w:rsid w:val="00BE2553"/>
    <w:rsid w:val="00BE4EBD"/>
    <w:rsid w:val="00BE6EFE"/>
    <w:rsid w:val="00BF06EB"/>
    <w:rsid w:val="00BF14A1"/>
    <w:rsid w:val="00BF2190"/>
    <w:rsid w:val="00BF6DF5"/>
    <w:rsid w:val="00BF794A"/>
    <w:rsid w:val="00C02E75"/>
    <w:rsid w:val="00C02EC2"/>
    <w:rsid w:val="00C030CA"/>
    <w:rsid w:val="00C07B57"/>
    <w:rsid w:val="00C07D88"/>
    <w:rsid w:val="00C11583"/>
    <w:rsid w:val="00C11782"/>
    <w:rsid w:val="00C13E2D"/>
    <w:rsid w:val="00C151B9"/>
    <w:rsid w:val="00C15ABA"/>
    <w:rsid w:val="00C17AF0"/>
    <w:rsid w:val="00C208EA"/>
    <w:rsid w:val="00C2283A"/>
    <w:rsid w:val="00C252EF"/>
    <w:rsid w:val="00C25C43"/>
    <w:rsid w:val="00C2753A"/>
    <w:rsid w:val="00C27E34"/>
    <w:rsid w:val="00C34B83"/>
    <w:rsid w:val="00C357D5"/>
    <w:rsid w:val="00C36C45"/>
    <w:rsid w:val="00C37FEE"/>
    <w:rsid w:val="00C40399"/>
    <w:rsid w:val="00C40751"/>
    <w:rsid w:val="00C419B4"/>
    <w:rsid w:val="00C424C5"/>
    <w:rsid w:val="00C42C58"/>
    <w:rsid w:val="00C441BE"/>
    <w:rsid w:val="00C44945"/>
    <w:rsid w:val="00C46673"/>
    <w:rsid w:val="00C4787C"/>
    <w:rsid w:val="00C5015B"/>
    <w:rsid w:val="00C50223"/>
    <w:rsid w:val="00C512D6"/>
    <w:rsid w:val="00C513B7"/>
    <w:rsid w:val="00C52FD6"/>
    <w:rsid w:val="00C60B6E"/>
    <w:rsid w:val="00C6124D"/>
    <w:rsid w:val="00C6573C"/>
    <w:rsid w:val="00C65F56"/>
    <w:rsid w:val="00C7162F"/>
    <w:rsid w:val="00C721E6"/>
    <w:rsid w:val="00C745E1"/>
    <w:rsid w:val="00C75EBD"/>
    <w:rsid w:val="00C75FCC"/>
    <w:rsid w:val="00C8003C"/>
    <w:rsid w:val="00C82B1B"/>
    <w:rsid w:val="00C830F5"/>
    <w:rsid w:val="00C869FF"/>
    <w:rsid w:val="00C91D80"/>
    <w:rsid w:val="00C920BB"/>
    <w:rsid w:val="00C9359E"/>
    <w:rsid w:val="00C94AC5"/>
    <w:rsid w:val="00C94D2F"/>
    <w:rsid w:val="00C9623A"/>
    <w:rsid w:val="00CA1EC8"/>
    <w:rsid w:val="00CA4B59"/>
    <w:rsid w:val="00CA53F8"/>
    <w:rsid w:val="00CA5EBD"/>
    <w:rsid w:val="00CA6CC7"/>
    <w:rsid w:val="00CB0FE7"/>
    <w:rsid w:val="00CB2098"/>
    <w:rsid w:val="00CB4715"/>
    <w:rsid w:val="00CB4795"/>
    <w:rsid w:val="00CC1BF8"/>
    <w:rsid w:val="00CC2982"/>
    <w:rsid w:val="00CC2CBA"/>
    <w:rsid w:val="00CC3C40"/>
    <w:rsid w:val="00CC605E"/>
    <w:rsid w:val="00CC6E3F"/>
    <w:rsid w:val="00CC6E60"/>
    <w:rsid w:val="00CD1A34"/>
    <w:rsid w:val="00CD3A81"/>
    <w:rsid w:val="00CD4793"/>
    <w:rsid w:val="00CD61D0"/>
    <w:rsid w:val="00CD6944"/>
    <w:rsid w:val="00CE0D93"/>
    <w:rsid w:val="00CE0D9A"/>
    <w:rsid w:val="00CE2836"/>
    <w:rsid w:val="00CE38FF"/>
    <w:rsid w:val="00CE5139"/>
    <w:rsid w:val="00CE5BEA"/>
    <w:rsid w:val="00CE6C54"/>
    <w:rsid w:val="00CE75E4"/>
    <w:rsid w:val="00CF08C2"/>
    <w:rsid w:val="00CF2582"/>
    <w:rsid w:val="00CF2986"/>
    <w:rsid w:val="00CF2B57"/>
    <w:rsid w:val="00CF3C3B"/>
    <w:rsid w:val="00CF498D"/>
    <w:rsid w:val="00CF65B1"/>
    <w:rsid w:val="00CF7AA7"/>
    <w:rsid w:val="00D00370"/>
    <w:rsid w:val="00D031FA"/>
    <w:rsid w:val="00D0386E"/>
    <w:rsid w:val="00D03E98"/>
    <w:rsid w:val="00D066C5"/>
    <w:rsid w:val="00D10107"/>
    <w:rsid w:val="00D10E42"/>
    <w:rsid w:val="00D16916"/>
    <w:rsid w:val="00D21C8C"/>
    <w:rsid w:val="00D22B12"/>
    <w:rsid w:val="00D2326D"/>
    <w:rsid w:val="00D23C98"/>
    <w:rsid w:val="00D23F3F"/>
    <w:rsid w:val="00D2539B"/>
    <w:rsid w:val="00D257AC"/>
    <w:rsid w:val="00D3179C"/>
    <w:rsid w:val="00D31C4D"/>
    <w:rsid w:val="00D3492E"/>
    <w:rsid w:val="00D35B43"/>
    <w:rsid w:val="00D367A3"/>
    <w:rsid w:val="00D36C11"/>
    <w:rsid w:val="00D374A9"/>
    <w:rsid w:val="00D41B54"/>
    <w:rsid w:val="00D4259D"/>
    <w:rsid w:val="00D44710"/>
    <w:rsid w:val="00D46DF2"/>
    <w:rsid w:val="00D4700C"/>
    <w:rsid w:val="00D479EE"/>
    <w:rsid w:val="00D509C7"/>
    <w:rsid w:val="00D52801"/>
    <w:rsid w:val="00D52E4C"/>
    <w:rsid w:val="00D5490E"/>
    <w:rsid w:val="00D565A5"/>
    <w:rsid w:val="00D5676B"/>
    <w:rsid w:val="00D57066"/>
    <w:rsid w:val="00D63AB2"/>
    <w:rsid w:val="00D64CF7"/>
    <w:rsid w:val="00D67425"/>
    <w:rsid w:val="00D67F02"/>
    <w:rsid w:val="00D703CC"/>
    <w:rsid w:val="00D70BDE"/>
    <w:rsid w:val="00D71137"/>
    <w:rsid w:val="00D71DAE"/>
    <w:rsid w:val="00D7237F"/>
    <w:rsid w:val="00D7778E"/>
    <w:rsid w:val="00D7790A"/>
    <w:rsid w:val="00D828C4"/>
    <w:rsid w:val="00D83D32"/>
    <w:rsid w:val="00D8465A"/>
    <w:rsid w:val="00D8783B"/>
    <w:rsid w:val="00D90902"/>
    <w:rsid w:val="00D90A95"/>
    <w:rsid w:val="00D91AD7"/>
    <w:rsid w:val="00D91AE5"/>
    <w:rsid w:val="00D920A6"/>
    <w:rsid w:val="00D92446"/>
    <w:rsid w:val="00D9328F"/>
    <w:rsid w:val="00D94FAB"/>
    <w:rsid w:val="00D95886"/>
    <w:rsid w:val="00D95A65"/>
    <w:rsid w:val="00D95E4C"/>
    <w:rsid w:val="00DA030E"/>
    <w:rsid w:val="00DA1984"/>
    <w:rsid w:val="00DA4A78"/>
    <w:rsid w:val="00DA5AC3"/>
    <w:rsid w:val="00DA6159"/>
    <w:rsid w:val="00DA6D4D"/>
    <w:rsid w:val="00DA6ECC"/>
    <w:rsid w:val="00DA7937"/>
    <w:rsid w:val="00DB09BA"/>
    <w:rsid w:val="00DB1DDD"/>
    <w:rsid w:val="00DB1F5A"/>
    <w:rsid w:val="00DB34C3"/>
    <w:rsid w:val="00DB3C98"/>
    <w:rsid w:val="00DB4AD1"/>
    <w:rsid w:val="00DC0419"/>
    <w:rsid w:val="00DC0591"/>
    <w:rsid w:val="00DC0B93"/>
    <w:rsid w:val="00DC0D4C"/>
    <w:rsid w:val="00DC2AEA"/>
    <w:rsid w:val="00DC3918"/>
    <w:rsid w:val="00DC3DF1"/>
    <w:rsid w:val="00DC5538"/>
    <w:rsid w:val="00DC5665"/>
    <w:rsid w:val="00DC7604"/>
    <w:rsid w:val="00DD1D5D"/>
    <w:rsid w:val="00DD1DC3"/>
    <w:rsid w:val="00DD207B"/>
    <w:rsid w:val="00DD5821"/>
    <w:rsid w:val="00DD6609"/>
    <w:rsid w:val="00DD6BA0"/>
    <w:rsid w:val="00DE0500"/>
    <w:rsid w:val="00DE1C81"/>
    <w:rsid w:val="00DE1CEE"/>
    <w:rsid w:val="00DE5C8E"/>
    <w:rsid w:val="00DF02FA"/>
    <w:rsid w:val="00DF1F05"/>
    <w:rsid w:val="00DF2D38"/>
    <w:rsid w:val="00DF3D1C"/>
    <w:rsid w:val="00DF5111"/>
    <w:rsid w:val="00DF67A8"/>
    <w:rsid w:val="00E02572"/>
    <w:rsid w:val="00E0286B"/>
    <w:rsid w:val="00E03D9B"/>
    <w:rsid w:val="00E050EB"/>
    <w:rsid w:val="00E053A7"/>
    <w:rsid w:val="00E064E4"/>
    <w:rsid w:val="00E1102F"/>
    <w:rsid w:val="00E15306"/>
    <w:rsid w:val="00E16070"/>
    <w:rsid w:val="00E173B3"/>
    <w:rsid w:val="00E20C3F"/>
    <w:rsid w:val="00E21B0A"/>
    <w:rsid w:val="00E21D12"/>
    <w:rsid w:val="00E223DA"/>
    <w:rsid w:val="00E223FC"/>
    <w:rsid w:val="00E22A24"/>
    <w:rsid w:val="00E246EC"/>
    <w:rsid w:val="00E26A26"/>
    <w:rsid w:val="00E277AB"/>
    <w:rsid w:val="00E30690"/>
    <w:rsid w:val="00E31D9D"/>
    <w:rsid w:val="00E3245A"/>
    <w:rsid w:val="00E33F6D"/>
    <w:rsid w:val="00E3623F"/>
    <w:rsid w:val="00E40C2E"/>
    <w:rsid w:val="00E431C0"/>
    <w:rsid w:val="00E4493E"/>
    <w:rsid w:val="00E45753"/>
    <w:rsid w:val="00E46711"/>
    <w:rsid w:val="00E538CB"/>
    <w:rsid w:val="00E53E91"/>
    <w:rsid w:val="00E55DE0"/>
    <w:rsid w:val="00E560AD"/>
    <w:rsid w:val="00E566EB"/>
    <w:rsid w:val="00E56C25"/>
    <w:rsid w:val="00E6036C"/>
    <w:rsid w:val="00E60525"/>
    <w:rsid w:val="00E618D5"/>
    <w:rsid w:val="00E626A2"/>
    <w:rsid w:val="00E63363"/>
    <w:rsid w:val="00E64C29"/>
    <w:rsid w:val="00E6588C"/>
    <w:rsid w:val="00E65C14"/>
    <w:rsid w:val="00E678BC"/>
    <w:rsid w:val="00E71C01"/>
    <w:rsid w:val="00E7559A"/>
    <w:rsid w:val="00E7754E"/>
    <w:rsid w:val="00E8263F"/>
    <w:rsid w:val="00E86146"/>
    <w:rsid w:val="00E87441"/>
    <w:rsid w:val="00E902C1"/>
    <w:rsid w:val="00E9190E"/>
    <w:rsid w:val="00E93803"/>
    <w:rsid w:val="00E93FA1"/>
    <w:rsid w:val="00E946A0"/>
    <w:rsid w:val="00E9505E"/>
    <w:rsid w:val="00E96CED"/>
    <w:rsid w:val="00E972CA"/>
    <w:rsid w:val="00EA0C17"/>
    <w:rsid w:val="00EA3693"/>
    <w:rsid w:val="00EA44C5"/>
    <w:rsid w:val="00EA5EA5"/>
    <w:rsid w:val="00EA62BA"/>
    <w:rsid w:val="00EA6BDF"/>
    <w:rsid w:val="00EA700D"/>
    <w:rsid w:val="00EA74B5"/>
    <w:rsid w:val="00EB0F11"/>
    <w:rsid w:val="00EB4655"/>
    <w:rsid w:val="00EB4AAC"/>
    <w:rsid w:val="00EB6032"/>
    <w:rsid w:val="00EB6D24"/>
    <w:rsid w:val="00EB782B"/>
    <w:rsid w:val="00EB7954"/>
    <w:rsid w:val="00EB7B11"/>
    <w:rsid w:val="00EC0795"/>
    <w:rsid w:val="00EC15E4"/>
    <w:rsid w:val="00EC1E30"/>
    <w:rsid w:val="00EC238E"/>
    <w:rsid w:val="00EC3F22"/>
    <w:rsid w:val="00EC6DEF"/>
    <w:rsid w:val="00EC7648"/>
    <w:rsid w:val="00ED0044"/>
    <w:rsid w:val="00ED34EC"/>
    <w:rsid w:val="00ED491F"/>
    <w:rsid w:val="00ED5EAA"/>
    <w:rsid w:val="00ED6963"/>
    <w:rsid w:val="00ED6DB8"/>
    <w:rsid w:val="00EE360E"/>
    <w:rsid w:val="00EE5F60"/>
    <w:rsid w:val="00EE66B9"/>
    <w:rsid w:val="00EF12C5"/>
    <w:rsid w:val="00EF212E"/>
    <w:rsid w:val="00EF62F6"/>
    <w:rsid w:val="00EF75E0"/>
    <w:rsid w:val="00F00360"/>
    <w:rsid w:val="00F01156"/>
    <w:rsid w:val="00F075D2"/>
    <w:rsid w:val="00F07B41"/>
    <w:rsid w:val="00F106E9"/>
    <w:rsid w:val="00F10E78"/>
    <w:rsid w:val="00F10E87"/>
    <w:rsid w:val="00F11079"/>
    <w:rsid w:val="00F12694"/>
    <w:rsid w:val="00F12958"/>
    <w:rsid w:val="00F143C7"/>
    <w:rsid w:val="00F155A3"/>
    <w:rsid w:val="00F1776F"/>
    <w:rsid w:val="00F202EA"/>
    <w:rsid w:val="00F21CD9"/>
    <w:rsid w:val="00F23B46"/>
    <w:rsid w:val="00F25ACF"/>
    <w:rsid w:val="00F262FA"/>
    <w:rsid w:val="00F308FF"/>
    <w:rsid w:val="00F33443"/>
    <w:rsid w:val="00F355C2"/>
    <w:rsid w:val="00F3593B"/>
    <w:rsid w:val="00F36D38"/>
    <w:rsid w:val="00F37F20"/>
    <w:rsid w:val="00F40A6E"/>
    <w:rsid w:val="00F41D88"/>
    <w:rsid w:val="00F42B5E"/>
    <w:rsid w:val="00F43401"/>
    <w:rsid w:val="00F43553"/>
    <w:rsid w:val="00F4386A"/>
    <w:rsid w:val="00F44203"/>
    <w:rsid w:val="00F44637"/>
    <w:rsid w:val="00F4480D"/>
    <w:rsid w:val="00F457A9"/>
    <w:rsid w:val="00F45ADE"/>
    <w:rsid w:val="00F45E38"/>
    <w:rsid w:val="00F45F85"/>
    <w:rsid w:val="00F46334"/>
    <w:rsid w:val="00F46C04"/>
    <w:rsid w:val="00F4780A"/>
    <w:rsid w:val="00F50953"/>
    <w:rsid w:val="00F51573"/>
    <w:rsid w:val="00F52488"/>
    <w:rsid w:val="00F52E91"/>
    <w:rsid w:val="00F544D9"/>
    <w:rsid w:val="00F55F78"/>
    <w:rsid w:val="00F60C57"/>
    <w:rsid w:val="00F62469"/>
    <w:rsid w:val="00F63858"/>
    <w:rsid w:val="00F63C67"/>
    <w:rsid w:val="00F64552"/>
    <w:rsid w:val="00F64807"/>
    <w:rsid w:val="00F6568B"/>
    <w:rsid w:val="00F715E6"/>
    <w:rsid w:val="00F72500"/>
    <w:rsid w:val="00F736E8"/>
    <w:rsid w:val="00F74CFD"/>
    <w:rsid w:val="00F814D5"/>
    <w:rsid w:val="00F8292E"/>
    <w:rsid w:val="00F837D4"/>
    <w:rsid w:val="00F84E3D"/>
    <w:rsid w:val="00F8624E"/>
    <w:rsid w:val="00F868E4"/>
    <w:rsid w:val="00F87643"/>
    <w:rsid w:val="00F92CB6"/>
    <w:rsid w:val="00F93510"/>
    <w:rsid w:val="00F93A30"/>
    <w:rsid w:val="00F942C8"/>
    <w:rsid w:val="00F97F2E"/>
    <w:rsid w:val="00FA09EA"/>
    <w:rsid w:val="00FA0A05"/>
    <w:rsid w:val="00FA15AD"/>
    <w:rsid w:val="00FA2FBF"/>
    <w:rsid w:val="00FA3204"/>
    <w:rsid w:val="00FA3976"/>
    <w:rsid w:val="00FA3D1C"/>
    <w:rsid w:val="00FA432D"/>
    <w:rsid w:val="00FA6691"/>
    <w:rsid w:val="00FB2878"/>
    <w:rsid w:val="00FB3C2E"/>
    <w:rsid w:val="00FB3F68"/>
    <w:rsid w:val="00FB4F0D"/>
    <w:rsid w:val="00FB6EFC"/>
    <w:rsid w:val="00FB75ED"/>
    <w:rsid w:val="00FB7DFE"/>
    <w:rsid w:val="00FB7E5B"/>
    <w:rsid w:val="00FC349F"/>
    <w:rsid w:val="00FC5FEB"/>
    <w:rsid w:val="00FC714C"/>
    <w:rsid w:val="00FD010E"/>
    <w:rsid w:val="00FD275D"/>
    <w:rsid w:val="00FD47FD"/>
    <w:rsid w:val="00FD523C"/>
    <w:rsid w:val="00FD5310"/>
    <w:rsid w:val="00FD6A91"/>
    <w:rsid w:val="00FE06D2"/>
    <w:rsid w:val="00FE12D4"/>
    <w:rsid w:val="00FE19EE"/>
    <w:rsid w:val="00FE1F44"/>
    <w:rsid w:val="00FE28A3"/>
    <w:rsid w:val="00FE2A44"/>
    <w:rsid w:val="00FE662D"/>
    <w:rsid w:val="00FE6907"/>
    <w:rsid w:val="00FF02DE"/>
    <w:rsid w:val="00FF1FA1"/>
    <w:rsid w:val="00FF220F"/>
    <w:rsid w:val="6A16BE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1BEE46"/>
  <w15:docId w15:val="{BB4E845C-419F-4864-9C60-FA30BA99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8292E"/>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F8292E"/>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F8292E"/>
    <w:rPr>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F8292E"/>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F8292E"/>
    <w:rPr>
      <w:b/>
      <w:bCs/>
      <w:color w:val="4F81BD"/>
      <w:sz w:val="28"/>
      <w:szCs w:val="26"/>
    </w:rPr>
  </w:style>
  <w:style w:type="paragraph" w:customStyle="1" w:styleId="TA">
    <w:name w:val="*TA*"/>
    <w:link w:val="TAChar"/>
    <w:qFormat/>
    <w:rsid w:val="00F8292E"/>
    <w:pPr>
      <w:spacing w:before="180" w:after="180"/>
    </w:pPr>
    <w:rPr>
      <w:sz w:val="22"/>
      <w:szCs w:val="22"/>
    </w:rPr>
  </w:style>
  <w:style w:type="character" w:customStyle="1" w:styleId="TAChar">
    <w:name w:val="*TA* Char"/>
    <w:link w:val="TA"/>
    <w:rsid w:val="00F8292E"/>
    <w:rPr>
      <w:sz w:val="22"/>
      <w:szCs w:val="22"/>
    </w:rPr>
  </w:style>
  <w:style w:type="paragraph" w:customStyle="1" w:styleId="IN">
    <w:name w:val="*IN*"/>
    <w:link w:val="INChar"/>
    <w:qFormat/>
    <w:rsid w:val="00F8292E"/>
    <w:pPr>
      <w:numPr>
        <w:numId w:val="6"/>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F8292E"/>
    <w:pPr>
      <w:numPr>
        <w:numId w:val="4"/>
      </w:numPr>
      <w:spacing w:before="60" w:after="60" w:line="276" w:lineRule="auto"/>
      <w:ind w:left="360"/>
    </w:pPr>
    <w:rPr>
      <w:sz w:val="22"/>
      <w:szCs w:val="22"/>
    </w:rPr>
  </w:style>
  <w:style w:type="character" w:customStyle="1" w:styleId="INChar">
    <w:name w:val="*IN* Char"/>
    <w:link w:val="IN"/>
    <w:rsid w:val="00F8292E"/>
    <w:rPr>
      <w:color w:val="4F81BD"/>
      <w:sz w:val="22"/>
      <w:szCs w:val="22"/>
    </w:rPr>
  </w:style>
  <w:style w:type="paragraph" w:customStyle="1" w:styleId="NumberedList">
    <w:name w:val="*Numbered List"/>
    <w:link w:val="NumberedListChar"/>
    <w:qFormat/>
    <w:rsid w:val="00F8292E"/>
    <w:pPr>
      <w:numPr>
        <w:numId w:val="8"/>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link w:val="BulletedList"/>
    <w:rsid w:val="00F8292E"/>
    <w:rPr>
      <w:sz w:val="22"/>
      <w:szCs w:val="22"/>
    </w:rPr>
  </w:style>
  <w:style w:type="paragraph" w:customStyle="1" w:styleId="TableHeaders">
    <w:name w:val="*TableHeaders"/>
    <w:basedOn w:val="Normal"/>
    <w:link w:val="TableHeadersChar"/>
    <w:qFormat/>
    <w:rsid w:val="00F8292E"/>
    <w:pPr>
      <w:spacing w:before="40" w:after="40" w:line="240" w:lineRule="auto"/>
    </w:pPr>
    <w:rPr>
      <w:b/>
      <w:color w:val="FFFFFF"/>
    </w:rPr>
  </w:style>
  <w:style w:type="character" w:customStyle="1" w:styleId="NumberedListChar">
    <w:name w:val="*Numbered List Char"/>
    <w:link w:val="NumberedList"/>
    <w:rsid w:val="00F8292E"/>
    <w:rPr>
      <w:sz w:val="22"/>
      <w:szCs w:val="22"/>
    </w:rPr>
  </w:style>
  <w:style w:type="paragraph" w:customStyle="1" w:styleId="PageHeader">
    <w:name w:val="*PageHeader"/>
    <w:link w:val="PageHeaderChar"/>
    <w:qFormat/>
    <w:rsid w:val="00F8292E"/>
    <w:pPr>
      <w:spacing w:before="120"/>
    </w:pPr>
    <w:rPr>
      <w:b/>
      <w:sz w:val="18"/>
      <w:szCs w:val="22"/>
    </w:rPr>
  </w:style>
  <w:style w:type="character" w:customStyle="1" w:styleId="TableHeadersChar">
    <w:name w:val="*TableHeaders Char"/>
    <w:link w:val="TableHeaders"/>
    <w:rsid w:val="00F8292E"/>
    <w:rPr>
      <w:b/>
      <w:color w:val="FFFFFF"/>
      <w:sz w:val="22"/>
      <w:szCs w:val="22"/>
    </w:rPr>
  </w:style>
  <w:style w:type="paragraph" w:customStyle="1" w:styleId="Q">
    <w:name w:val="*Q*"/>
    <w:link w:val="QChar"/>
    <w:qFormat/>
    <w:rsid w:val="00F8292E"/>
    <w:pPr>
      <w:spacing w:before="240" w:line="276" w:lineRule="auto"/>
    </w:pPr>
    <w:rPr>
      <w:b/>
      <w:sz w:val="22"/>
      <w:szCs w:val="22"/>
    </w:rPr>
  </w:style>
  <w:style w:type="character" w:customStyle="1" w:styleId="PageHeaderChar">
    <w:name w:val="*PageHeader Char"/>
    <w:link w:val="PageHeader"/>
    <w:rsid w:val="00F8292E"/>
    <w:rPr>
      <w:b/>
      <w:sz w:val="18"/>
      <w:szCs w:val="22"/>
    </w:rPr>
  </w:style>
  <w:style w:type="character" w:customStyle="1" w:styleId="QChar">
    <w:name w:val="*Q* Char"/>
    <w:link w:val="Q"/>
    <w:rsid w:val="00F8292E"/>
    <w:rPr>
      <w:b/>
      <w:sz w:val="22"/>
      <w:szCs w:val="22"/>
    </w:rPr>
  </w:style>
  <w:style w:type="paragraph" w:customStyle="1" w:styleId="SASRBullet">
    <w:name w:val="*SA/SR Bullet"/>
    <w:basedOn w:val="Normal"/>
    <w:link w:val="SASRBulletChar"/>
    <w:qFormat/>
    <w:rsid w:val="00F8292E"/>
    <w:pPr>
      <w:numPr>
        <w:ilvl w:val="1"/>
        <w:numId w:val="10"/>
      </w:numPr>
      <w:spacing w:before="120"/>
      <w:ind w:left="1080"/>
      <w:contextualSpacing/>
    </w:pPr>
  </w:style>
  <w:style w:type="paragraph" w:customStyle="1" w:styleId="INBullet">
    <w:name w:val="*IN* Bullet"/>
    <w:link w:val="INBulletChar"/>
    <w:qFormat/>
    <w:rsid w:val="00F8292E"/>
    <w:pPr>
      <w:numPr>
        <w:numId w:val="7"/>
      </w:numPr>
      <w:spacing w:after="60" w:line="276" w:lineRule="auto"/>
      <w:ind w:left="720"/>
    </w:pPr>
    <w:rPr>
      <w:color w:val="4F81BD"/>
      <w:sz w:val="22"/>
      <w:szCs w:val="22"/>
    </w:rPr>
  </w:style>
  <w:style w:type="character" w:customStyle="1" w:styleId="SASRBulletChar">
    <w:name w:val="*SA/SR Bullet Char"/>
    <w:link w:val="SASRBullet"/>
    <w:rsid w:val="00F8292E"/>
    <w:rPr>
      <w:sz w:val="22"/>
      <w:szCs w:val="22"/>
    </w:rPr>
  </w:style>
  <w:style w:type="character" w:customStyle="1" w:styleId="INBulletChar">
    <w:name w:val="*IN* Bullet Char"/>
    <w:link w:val="INBullet"/>
    <w:rsid w:val="00F8292E"/>
    <w:rPr>
      <w:color w:val="4F81BD"/>
      <w:sz w:val="22"/>
      <w:szCs w:val="22"/>
    </w:rPr>
  </w:style>
  <w:style w:type="character" w:customStyle="1" w:styleId="reference-text">
    <w:name w:val="reference-text"/>
    <w:rsid w:val="00BE4EBD"/>
  </w:style>
  <w:style w:type="paragraph" w:customStyle="1" w:styleId="SA">
    <w:name w:val="*SA*"/>
    <w:link w:val="SAChar"/>
    <w:uiPriority w:val="99"/>
    <w:qFormat/>
    <w:rsid w:val="00F8292E"/>
    <w:pPr>
      <w:numPr>
        <w:numId w:val="9"/>
      </w:numPr>
      <w:spacing w:before="120" w:line="276" w:lineRule="auto"/>
    </w:pPr>
    <w:rPr>
      <w:sz w:val="22"/>
      <w:szCs w:val="22"/>
    </w:rPr>
  </w:style>
  <w:style w:type="paragraph" w:customStyle="1" w:styleId="SR">
    <w:name w:val="*SR*"/>
    <w:link w:val="SRChar"/>
    <w:qFormat/>
    <w:rsid w:val="00F8292E"/>
    <w:pPr>
      <w:numPr>
        <w:numId w:val="11"/>
      </w:numPr>
      <w:spacing w:before="120" w:line="276" w:lineRule="auto"/>
      <w:ind w:left="720"/>
    </w:pPr>
    <w:rPr>
      <w:sz w:val="22"/>
      <w:szCs w:val="22"/>
    </w:rPr>
  </w:style>
  <w:style w:type="character" w:customStyle="1" w:styleId="SAChar">
    <w:name w:val="*SA* Char"/>
    <w:link w:val="SA"/>
    <w:uiPriority w:val="99"/>
    <w:rsid w:val="00F8292E"/>
    <w:rPr>
      <w:sz w:val="22"/>
      <w:szCs w:val="22"/>
    </w:rPr>
  </w:style>
  <w:style w:type="character" w:customStyle="1" w:styleId="SRChar">
    <w:name w:val="*SR* Char"/>
    <w:link w:val="SR"/>
    <w:rsid w:val="00F8292E"/>
    <w:rPr>
      <w:sz w:val="22"/>
      <w:szCs w:val="22"/>
    </w:rPr>
  </w:style>
  <w:style w:type="paragraph" w:customStyle="1" w:styleId="BR">
    <w:name w:val="*BR*"/>
    <w:link w:val="BRChar"/>
    <w:qFormat/>
    <w:rsid w:val="00F8292E"/>
    <w:pPr>
      <w:pBdr>
        <w:bottom w:val="single" w:sz="12" w:space="1" w:color="7F7F7F"/>
      </w:pBdr>
      <w:spacing w:after="360"/>
      <w:ind w:left="2880" w:right="2880"/>
    </w:pPr>
    <w:rPr>
      <w:sz w:val="18"/>
      <w:szCs w:val="22"/>
    </w:rPr>
  </w:style>
  <w:style w:type="paragraph" w:customStyle="1" w:styleId="FooterText">
    <w:name w:val="*FooterText"/>
    <w:link w:val="FooterTextChar"/>
    <w:qFormat/>
    <w:rsid w:val="00F8292E"/>
    <w:pPr>
      <w:spacing w:line="200" w:lineRule="exact"/>
    </w:pPr>
    <w:rPr>
      <w:rFonts w:eastAsia="Verdana" w:cs="Calibri"/>
      <w:b/>
      <w:color w:val="595959"/>
      <w:sz w:val="14"/>
      <w:szCs w:val="22"/>
    </w:rPr>
  </w:style>
  <w:style w:type="character" w:customStyle="1" w:styleId="BRChar">
    <w:name w:val="*BR* Char"/>
    <w:link w:val="BR"/>
    <w:rsid w:val="00F8292E"/>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link w:val="FooterText"/>
    <w:rsid w:val="00F8292E"/>
    <w:rPr>
      <w:rFonts w:eastAsia="Verdana" w:cs="Calibri"/>
      <w:b/>
      <w:color w:val="595959"/>
      <w:sz w:val="14"/>
      <w:szCs w:val="22"/>
    </w:rPr>
  </w:style>
  <w:style w:type="paragraph" w:customStyle="1" w:styleId="TableText">
    <w:name w:val="*TableText"/>
    <w:link w:val="TableTextChar"/>
    <w:qFormat/>
    <w:rsid w:val="00F8292E"/>
    <w:pPr>
      <w:spacing w:before="40" w:after="40" w:line="276" w:lineRule="auto"/>
    </w:pPr>
    <w:rPr>
      <w:sz w:val="22"/>
      <w:szCs w:val="22"/>
    </w:rPr>
  </w:style>
  <w:style w:type="character" w:customStyle="1" w:styleId="TableTextChar">
    <w:name w:val="*TableText Char"/>
    <w:link w:val="TableText"/>
    <w:rsid w:val="00F8292E"/>
    <w:rPr>
      <w:sz w:val="22"/>
      <w:szCs w:val="22"/>
    </w:rPr>
  </w:style>
  <w:style w:type="paragraph" w:customStyle="1" w:styleId="ToolHeader">
    <w:name w:val="*ToolHeader"/>
    <w:qFormat/>
    <w:rsid w:val="00F8292E"/>
    <w:pPr>
      <w:spacing w:after="120"/>
    </w:pPr>
    <w:rPr>
      <w:b/>
      <w:bCs/>
      <w:color w:val="365F91"/>
      <w:sz w:val="32"/>
      <w:szCs w:val="28"/>
    </w:rPr>
  </w:style>
  <w:style w:type="paragraph" w:customStyle="1" w:styleId="ToolTableText">
    <w:name w:val="*ToolTableText"/>
    <w:qFormat/>
    <w:rsid w:val="00F8292E"/>
    <w:pPr>
      <w:spacing w:before="40" w:after="120"/>
    </w:pPr>
    <w:rPr>
      <w:sz w:val="22"/>
      <w:szCs w:val="22"/>
    </w:rPr>
  </w:style>
  <w:style w:type="paragraph" w:customStyle="1" w:styleId="ExcerptTitle">
    <w:name w:val="*ExcerptTitle"/>
    <w:basedOn w:val="Normal"/>
    <w:link w:val="ExcerptTitleChar"/>
    <w:qFormat/>
    <w:rsid w:val="00F8292E"/>
    <w:pPr>
      <w:jc w:val="center"/>
    </w:pPr>
    <w:rPr>
      <w:rFonts w:ascii="Calibri Light" w:hAnsi="Calibri Light"/>
      <w:b/>
      <w:smallCaps/>
      <w:sz w:val="32"/>
    </w:rPr>
  </w:style>
  <w:style w:type="paragraph" w:customStyle="1" w:styleId="ExcerptAuthor">
    <w:name w:val="*ExcerptAuthor"/>
    <w:basedOn w:val="Normal"/>
    <w:link w:val="ExcerptAuthorChar"/>
    <w:qFormat/>
    <w:rsid w:val="00F8292E"/>
    <w:pPr>
      <w:jc w:val="center"/>
    </w:pPr>
    <w:rPr>
      <w:rFonts w:ascii="Calibri Light" w:hAnsi="Calibri Light"/>
      <w:b/>
    </w:rPr>
  </w:style>
  <w:style w:type="character" w:customStyle="1" w:styleId="ExcerptTitleChar">
    <w:name w:val="*ExcerptTitle Char"/>
    <w:link w:val="ExcerptTitle"/>
    <w:rsid w:val="00F8292E"/>
    <w:rPr>
      <w:rFonts w:ascii="Calibri Light" w:hAnsi="Calibri Light"/>
      <w:b/>
      <w:smallCaps/>
      <w:sz w:val="32"/>
      <w:szCs w:val="22"/>
    </w:rPr>
  </w:style>
  <w:style w:type="paragraph" w:customStyle="1" w:styleId="ExcerptBody">
    <w:name w:val="*ExcerptBody"/>
    <w:basedOn w:val="Normal"/>
    <w:link w:val="ExcerptBodyChar"/>
    <w:qFormat/>
    <w:rsid w:val="00F8292E"/>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F8292E"/>
    <w:rPr>
      <w:rFonts w:ascii="Calibri Light" w:hAnsi="Calibri Light"/>
      <w:b/>
      <w:sz w:val="22"/>
      <w:szCs w:val="22"/>
    </w:rPr>
  </w:style>
  <w:style w:type="character" w:customStyle="1" w:styleId="ExcerptBodyChar">
    <w:name w:val="*ExcerptBody Char"/>
    <w:link w:val="ExcerptBody"/>
    <w:rsid w:val="00F8292E"/>
    <w:rPr>
      <w:rFonts w:ascii="Times New Roman" w:eastAsia="Times New Roman" w:hAnsi="Times New Roman"/>
      <w:color w:val="000000"/>
      <w:szCs w:val="17"/>
    </w:rPr>
  </w:style>
  <w:style w:type="paragraph" w:customStyle="1" w:styleId="SubStandard">
    <w:name w:val="*SubStandard"/>
    <w:basedOn w:val="TableText"/>
    <w:link w:val="SubStandardChar"/>
    <w:qFormat/>
    <w:rsid w:val="00F8292E"/>
    <w:pPr>
      <w:numPr>
        <w:numId w:val="12"/>
      </w:numPr>
    </w:pPr>
  </w:style>
  <w:style w:type="character" w:customStyle="1" w:styleId="SubStandardChar">
    <w:name w:val="*SubStandard Char"/>
    <w:link w:val="SubStandard"/>
    <w:rsid w:val="00F8292E"/>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basedOn w:val="DefaultParagraphFont"/>
    <w:rsid w:val="00F075D2"/>
    <w:rPr>
      <w:b/>
      <w:bCs/>
    </w:rPr>
  </w:style>
  <w:style w:type="paragraph" w:customStyle="1" w:styleId="DCwithQ">
    <w:name w:val="*DC* with *Q*"/>
    <w:basedOn w:val="Q"/>
    <w:qFormat/>
    <w:rsid w:val="00F8292E"/>
    <w:pPr>
      <w:ind w:left="360"/>
    </w:pPr>
    <w:rPr>
      <w:color w:val="4F81BD"/>
    </w:rPr>
  </w:style>
  <w:style w:type="paragraph" w:customStyle="1" w:styleId="DCwithSA">
    <w:name w:val="*DC* with *SA*"/>
    <w:basedOn w:val="SA"/>
    <w:qFormat/>
    <w:rsid w:val="00F8292E"/>
    <w:rPr>
      <w:color w:val="3F6CAF"/>
    </w:rPr>
  </w:style>
  <w:style w:type="paragraph" w:customStyle="1" w:styleId="DCwithSR">
    <w:name w:val="*DC* with *SR*"/>
    <w:basedOn w:val="SR"/>
    <w:qFormat/>
    <w:rsid w:val="00F8292E"/>
    <w:pPr>
      <w:numPr>
        <w:numId w:val="5"/>
      </w:numPr>
      <w:ind w:left="720"/>
    </w:pPr>
    <w:rPr>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8533">
      <w:bodyDiv w:val="1"/>
      <w:marLeft w:val="0"/>
      <w:marRight w:val="0"/>
      <w:marTop w:val="0"/>
      <w:marBottom w:val="0"/>
      <w:divBdr>
        <w:top w:val="none" w:sz="0" w:space="0" w:color="auto"/>
        <w:left w:val="none" w:sz="0" w:space="0" w:color="auto"/>
        <w:bottom w:val="none" w:sz="0" w:space="0" w:color="auto"/>
        <w:right w:val="none" w:sz="0" w:space="0" w:color="auto"/>
      </w:divBdr>
    </w:div>
    <w:div w:id="221255568">
      <w:bodyDiv w:val="1"/>
      <w:marLeft w:val="0"/>
      <w:marRight w:val="0"/>
      <w:marTop w:val="0"/>
      <w:marBottom w:val="0"/>
      <w:divBdr>
        <w:top w:val="none" w:sz="0" w:space="0" w:color="auto"/>
        <w:left w:val="none" w:sz="0" w:space="0" w:color="auto"/>
        <w:bottom w:val="none" w:sz="0" w:space="0" w:color="auto"/>
        <w:right w:val="none" w:sz="0" w:space="0" w:color="auto"/>
      </w:divBdr>
    </w:div>
    <w:div w:id="357779262">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62561952">
      <w:bodyDiv w:val="1"/>
      <w:marLeft w:val="0"/>
      <w:marRight w:val="0"/>
      <w:marTop w:val="0"/>
      <w:marBottom w:val="0"/>
      <w:divBdr>
        <w:top w:val="none" w:sz="0" w:space="0" w:color="auto"/>
        <w:left w:val="none" w:sz="0" w:space="0" w:color="auto"/>
        <w:bottom w:val="none" w:sz="0" w:space="0" w:color="auto"/>
        <w:right w:val="none" w:sz="0" w:space="0" w:color="auto"/>
      </w:divBdr>
    </w:div>
    <w:div w:id="585193670">
      <w:bodyDiv w:val="1"/>
      <w:marLeft w:val="0"/>
      <w:marRight w:val="0"/>
      <w:marTop w:val="0"/>
      <w:marBottom w:val="0"/>
      <w:divBdr>
        <w:top w:val="none" w:sz="0" w:space="0" w:color="auto"/>
        <w:left w:val="none" w:sz="0" w:space="0" w:color="auto"/>
        <w:bottom w:val="none" w:sz="0" w:space="0" w:color="auto"/>
        <w:right w:val="none" w:sz="0" w:space="0" w:color="auto"/>
      </w:divBdr>
    </w:div>
    <w:div w:id="587739904">
      <w:bodyDiv w:val="1"/>
      <w:marLeft w:val="0"/>
      <w:marRight w:val="0"/>
      <w:marTop w:val="0"/>
      <w:marBottom w:val="0"/>
      <w:divBdr>
        <w:top w:val="none" w:sz="0" w:space="0" w:color="auto"/>
        <w:left w:val="none" w:sz="0" w:space="0" w:color="auto"/>
        <w:bottom w:val="none" w:sz="0" w:space="0" w:color="auto"/>
        <w:right w:val="none" w:sz="0" w:space="0" w:color="auto"/>
      </w:divBdr>
    </w:div>
    <w:div w:id="727267148">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63073089">
      <w:bodyDiv w:val="1"/>
      <w:marLeft w:val="0"/>
      <w:marRight w:val="0"/>
      <w:marTop w:val="0"/>
      <w:marBottom w:val="0"/>
      <w:divBdr>
        <w:top w:val="none" w:sz="0" w:space="0" w:color="auto"/>
        <w:left w:val="none" w:sz="0" w:space="0" w:color="auto"/>
        <w:bottom w:val="none" w:sz="0" w:space="0" w:color="auto"/>
        <w:right w:val="none" w:sz="0" w:space="0" w:color="auto"/>
      </w:divBdr>
    </w:div>
    <w:div w:id="1064186223">
      <w:bodyDiv w:val="1"/>
      <w:marLeft w:val="0"/>
      <w:marRight w:val="0"/>
      <w:marTop w:val="0"/>
      <w:marBottom w:val="0"/>
      <w:divBdr>
        <w:top w:val="none" w:sz="0" w:space="0" w:color="auto"/>
        <w:left w:val="none" w:sz="0" w:space="0" w:color="auto"/>
        <w:bottom w:val="none" w:sz="0" w:space="0" w:color="auto"/>
        <w:right w:val="none" w:sz="0" w:space="0" w:color="auto"/>
      </w:divBdr>
    </w:div>
    <w:div w:id="1188105955">
      <w:bodyDiv w:val="1"/>
      <w:marLeft w:val="0"/>
      <w:marRight w:val="0"/>
      <w:marTop w:val="0"/>
      <w:marBottom w:val="0"/>
      <w:divBdr>
        <w:top w:val="none" w:sz="0" w:space="0" w:color="auto"/>
        <w:left w:val="none" w:sz="0" w:space="0" w:color="auto"/>
        <w:bottom w:val="none" w:sz="0" w:space="0" w:color="auto"/>
        <w:right w:val="none" w:sz="0" w:space="0" w:color="auto"/>
      </w:divBdr>
    </w:div>
    <w:div w:id="1259482490">
      <w:bodyDiv w:val="1"/>
      <w:marLeft w:val="0"/>
      <w:marRight w:val="0"/>
      <w:marTop w:val="0"/>
      <w:marBottom w:val="0"/>
      <w:divBdr>
        <w:top w:val="none" w:sz="0" w:space="0" w:color="auto"/>
        <w:left w:val="none" w:sz="0" w:space="0" w:color="auto"/>
        <w:bottom w:val="none" w:sz="0" w:space="0" w:color="auto"/>
        <w:right w:val="none" w:sz="0" w:space="0" w:color="auto"/>
      </w:divBdr>
    </w:div>
    <w:div w:id="1262110687">
      <w:bodyDiv w:val="1"/>
      <w:marLeft w:val="0"/>
      <w:marRight w:val="0"/>
      <w:marTop w:val="0"/>
      <w:marBottom w:val="0"/>
      <w:divBdr>
        <w:top w:val="none" w:sz="0" w:space="0" w:color="auto"/>
        <w:left w:val="none" w:sz="0" w:space="0" w:color="auto"/>
        <w:bottom w:val="none" w:sz="0" w:space="0" w:color="auto"/>
        <w:right w:val="none" w:sz="0" w:space="0" w:color="auto"/>
      </w:divBdr>
    </w:div>
    <w:div w:id="1328292624">
      <w:bodyDiv w:val="1"/>
      <w:marLeft w:val="0"/>
      <w:marRight w:val="0"/>
      <w:marTop w:val="0"/>
      <w:marBottom w:val="0"/>
      <w:divBdr>
        <w:top w:val="none" w:sz="0" w:space="0" w:color="auto"/>
        <w:left w:val="none" w:sz="0" w:space="0" w:color="auto"/>
        <w:bottom w:val="none" w:sz="0" w:space="0" w:color="auto"/>
        <w:right w:val="none" w:sz="0" w:space="0" w:color="auto"/>
      </w:divBdr>
    </w:div>
    <w:div w:id="1456869596">
      <w:bodyDiv w:val="1"/>
      <w:marLeft w:val="0"/>
      <w:marRight w:val="0"/>
      <w:marTop w:val="0"/>
      <w:marBottom w:val="0"/>
      <w:divBdr>
        <w:top w:val="none" w:sz="0" w:space="0" w:color="auto"/>
        <w:left w:val="none" w:sz="0" w:space="0" w:color="auto"/>
        <w:bottom w:val="none" w:sz="0" w:space="0" w:color="auto"/>
        <w:right w:val="none" w:sz="0" w:space="0" w:color="auto"/>
      </w:divBdr>
    </w:div>
    <w:div w:id="1731810184">
      <w:bodyDiv w:val="1"/>
      <w:marLeft w:val="0"/>
      <w:marRight w:val="0"/>
      <w:marTop w:val="0"/>
      <w:marBottom w:val="0"/>
      <w:divBdr>
        <w:top w:val="none" w:sz="0" w:space="0" w:color="auto"/>
        <w:left w:val="none" w:sz="0" w:space="0" w:color="auto"/>
        <w:bottom w:val="none" w:sz="0" w:space="0" w:color="auto"/>
        <w:right w:val="none" w:sz="0" w:space="0" w:color="auto"/>
      </w:divBdr>
      <w:divsChild>
        <w:div w:id="255067032">
          <w:marLeft w:val="0"/>
          <w:marRight w:val="0"/>
          <w:marTop w:val="0"/>
          <w:marBottom w:val="0"/>
          <w:divBdr>
            <w:top w:val="none" w:sz="0" w:space="0" w:color="auto"/>
            <w:left w:val="none" w:sz="0" w:space="0" w:color="auto"/>
            <w:bottom w:val="none" w:sz="0" w:space="0" w:color="auto"/>
            <w:right w:val="none" w:sz="0" w:space="0" w:color="auto"/>
          </w:divBdr>
        </w:div>
        <w:div w:id="1818911173">
          <w:marLeft w:val="0"/>
          <w:marRight w:val="0"/>
          <w:marTop w:val="0"/>
          <w:marBottom w:val="0"/>
          <w:divBdr>
            <w:top w:val="none" w:sz="0" w:space="0" w:color="auto"/>
            <w:left w:val="none" w:sz="0" w:space="0" w:color="auto"/>
            <w:bottom w:val="none" w:sz="0" w:space="0" w:color="auto"/>
            <w:right w:val="none" w:sz="0" w:space="0" w:color="auto"/>
          </w:divBdr>
        </w:div>
        <w:div w:id="2007710473">
          <w:marLeft w:val="0"/>
          <w:marRight w:val="0"/>
          <w:marTop w:val="0"/>
          <w:marBottom w:val="0"/>
          <w:divBdr>
            <w:top w:val="none" w:sz="0" w:space="0" w:color="auto"/>
            <w:left w:val="none" w:sz="0" w:space="0" w:color="auto"/>
            <w:bottom w:val="none" w:sz="0" w:space="0" w:color="auto"/>
            <w:right w:val="none" w:sz="0" w:space="0" w:color="auto"/>
          </w:divBdr>
        </w:div>
      </w:divsChild>
    </w:div>
    <w:div w:id="1807577712">
      <w:bodyDiv w:val="1"/>
      <w:marLeft w:val="0"/>
      <w:marRight w:val="0"/>
      <w:marTop w:val="0"/>
      <w:marBottom w:val="0"/>
      <w:divBdr>
        <w:top w:val="none" w:sz="0" w:space="0" w:color="auto"/>
        <w:left w:val="none" w:sz="0" w:space="0" w:color="auto"/>
        <w:bottom w:val="none" w:sz="0" w:space="0" w:color="auto"/>
        <w:right w:val="none" w:sz="0" w:space="0" w:color="auto"/>
      </w:divBdr>
    </w:div>
    <w:div w:id="1814518751">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86308252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4147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69A4-4FAF-4952-982E-DDA0B55D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Wade, Michelle</cp:lastModifiedBy>
  <cp:revision>2</cp:revision>
  <cp:lastPrinted>2015-05-28T16:42:00Z</cp:lastPrinted>
  <dcterms:created xsi:type="dcterms:W3CDTF">2015-06-29T20:59:00Z</dcterms:created>
  <dcterms:modified xsi:type="dcterms:W3CDTF">2015-06-29T20:59:00Z</dcterms:modified>
</cp:coreProperties>
</file>