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F814D5" w:rsidRPr="00DB34C3" w14:paraId="468A7C3C" w14:textId="77777777">
        <w:trPr>
          <w:trHeight w:val="1008"/>
        </w:trPr>
        <w:tc>
          <w:tcPr>
            <w:tcW w:w="1980" w:type="dxa"/>
            <w:shd w:val="clear" w:color="auto" w:fill="385623"/>
            <w:vAlign w:val="center"/>
          </w:tcPr>
          <w:p w14:paraId="7E8C7667" w14:textId="296DA4A7" w:rsidR="00F814D5" w:rsidRPr="00DB34C3" w:rsidRDefault="008927D0" w:rsidP="00B231AA">
            <w:pPr>
              <w:pStyle w:val="Header-banner"/>
              <w:rPr>
                <w:rFonts w:asciiTheme="minorHAnsi" w:hAnsiTheme="minorHAnsi"/>
              </w:rPr>
            </w:pPr>
            <w:bookmarkStart w:id="0" w:name="_GoBack"/>
            <w:bookmarkEnd w:id="0"/>
            <w:r>
              <w:rPr>
                <w:rFonts w:asciiTheme="minorHAnsi" w:hAnsiTheme="minorHAnsi"/>
              </w:rPr>
              <w:t>12.4</w:t>
            </w:r>
            <w:r w:rsidR="00F814D5" w:rsidRPr="00DB34C3">
              <w:rPr>
                <w:rFonts w:asciiTheme="minorHAnsi" w:hAnsiTheme="minorHAnsi"/>
              </w:rPr>
              <w:t>.</w:t>
            </w:r>
            <w:r>
              <w:rPr>
                <w:rFonts w:asciiTheme="minorHAnsi" w:hAnsiTheme="minorHAnsi"/>
              </w:rPr>
              <w:t>2</w:t>
            </w:r>
          </w:p>
        </w:tc>
        <w:tc>
          <w:tcPr>
            <w:tcW w:w="7470" w:type="dxa"/>
            <w:shd w:val="clear" w:color="auto" w:fill="76923C"/>
            <w:vAlign w:val="center"/>
          </w:tcPr>
          <w:p w14:paraId="6DA74EE4" w14:textId="0ADC8A56"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466368">
              <w:rPr>
                <w:rFonts w:asciiTheme="minorHAnsi" w:hAnsiTheme="minorHAnsi"/>
              </w:rPr>
              <w:t>5</w:t>
            </w:r>
          </w:p>
        </w:tc>
      </w:tr>
    </w:tbl>
    <w:p w14:paraId="49CCE9EE" w14:textId="77777777" w:rsidR="0077129E" w:rsidRDefault="0077129E" w:rsidP="0077129E">
      <w:pPr>
        <w:pStyle w:val="Heading1"/>
      </w:pPr>
      <w:r w:rsidRPr="00263AF5">
        <w:t>Introduction</w:t>
      </w:r>
    </w:p>
    <w:p w14:paraId="11865F80" w14:textId="650585E8" w:rsidR="0011740C" w:rsidRPr="00763C55" w:rsidRDefault="0011740C" w:rsidP="00763C55">
      <w:r w:rsidRPr="00763C55">
        <w:t>In this lesson, the</w:t>
      </w:r>
      <w:r w:rsidR="00E10100">
        <w:t xml:space="preserve"> 12.4.2</w:t>
      </w:r>
      <w:r w:rsidRPr="00763C55">
        <w:t xml:space="preserve"> Mid-Unit Assessment, students use textual evidence from Nikolai Gogo</w:t>
      </w:r>
      <w:r w:rsidR="00FC5F7B" w:rsidRPr="00763C55">
        <w:t>l</w:t>
      </w:r>
      <w:r w:rsidRPr="00763C55">
        <w:t>’s “The Overcoat”</w:t>
      </w:r>
      <w:r w:rsidR="00E65452">
        <w:t xml:space="preserve"> from </w:t>
      </w:r>
      <w:r w:rsidR="00E65452" w:rsidRPr="00572C97">
        <w:rPr>
          <w:i/>
        </w:rPr>
        <w:t>The Collected Tales of Nikolai Gogol</w:t>
      </w:r>
      <w:r w:rsidRPr="00763C55">
        <w:t xml:space="preserve"> to craft a formal, multi-paragraph response to the following prompt: </w:t>
      </w:r>
      <w:r w:rsidR="00466368" w:rsidRPr="00763C55">
        <w:t>How does Gogol’s use of the overcoat relate to two interacting central ideas?</w:t>
      </w:r>
    </w:p>
    <w:p w14:paraId="6B0A59CF" w14:textId="2409C019" w:rsidR="0011740C" w:rsidRDefault="0011740C" w:rsidP="0011740C">
      <w:pPr>
        <w:rPr>
          <w:lang w:eastAsia="fr-FR"/>
        </w:rPr>
      </w:pPr>
      <w:r>
        <w:t xml:space="preserve">Students review their annotated texts, Quick Writes, discussion notes, </w:t>
      </w:r>
      <w:r w:rsidR="00AF4B92">
        <w:t xml:space="preserve">and </w:t>
      </w:r>
      <w:r>
        <w:t>homework to organize their ideas. Students then develop their responses to convey complex ideas, concepts, and information clearly and accurately through the effective selection, organization, and analysis of content. The</w:t>
      </w:r>
      <w:r w:rsidR="006E0049">
        <w:t xml:space="preserve"> 12.4.2</w:t>
      </w:r>
      <w:r>
        <w:t xml:space="preserve"> Mid-Unit Assessm</w:t>
      </w:r>
      <w:r w:rsidR="00FC5F7B">
        <w:t>ent is assessed using the 12.4.2</w:t>
      </w:r>
      <w:r>
        <w:t xml:space="preserve"> Mid-Unit Text Analysis Rubric.</w:t>
      </w:r>
    </w:p>
    <w:p w14:paraId="55372B06" w14:textId="5387B188" w:rsidR="00FB3F68" w:rsidRPr="00FB3F68" w:rsidRDefault="00FC5F7B" w:rsidP="0011740C">
      <w:pPr>
        <w:rPr>
          <w:rFonts w:cs="Calibri"/>
          <w:color w:val="000000"/>
        </w:rPr>
      </w:pPr>
      <w:r>
        <w:rPr>
          <w:lang w:eastAsia="fr-FR"/>
        </w:rPr>
        <w:t xml:space="preserve">For homework, students </w:t>
      </w:r>
      <w:r>
        <w:t>r</w:t>
      </w:r>
      <w:r w:rsidRPr="001A34EA">
        <w:t>ead pages 1</w:t>
      </w:r>
      <w:r w:rsidR="003B2D5F">
        <w:t>–</w:t>
      </w:r>
      <w:r w:rsidRPr="001A34EA">
        <w:t>21</w:t>
      </w:r>
      <w:r w:rsidR="00EE4C92">
        <w:t xml:space="preserve"> of </w:t>
      </w:r>
      <w:r w:rsidR="00EE4C92" w:rsidRPr="00C33153">
        <w:rPr>
          <w:i/>
        </w:rPr>
        <w:t>The Namesake</w:t>
      </w:r>
      <w:r w:rsidR="00EE4C92">
        <w:rPr>
          <w:i/>
        </w:rPr>
        <w:t xml:space="preserve"> </w:t>
      </w:r>
      <w:r w:rsidR="00EE4C92">
        <w:t>by Jhumpa Lahiri</w:t>
      </w:r>
      <w:r w:rsidR="00BB7046">
        <w:t xml:space="preserve"> and annotate for character development. Additionally, students </w:t>
      </w:r>
      <w:r w:rsidR="00BB7046">
        <w:rPr>
          <w:lang w:eastAsia="fr-FR"/>
        </w:rPr>
        <w:t>i</w:t>
      </w:r>
      <w:r w:rsidR="00BB7046">
        <w:t>dentify a passage that best exemplifies the development of each character in the excerpt,</w:t>
      </w:r>
      <w:r w:rsidR="00BB7046">
        <w:rPr>
          <w:lang w:eastAsia="fr-FR"/>
        </w:rPr>
        <w:t xml:space="preserve"> and prepare to discuss how the passage best exemplifies the character</w:t>
      </w:r>
      <w:r w:rsidR="00BB7046" w:rsidRPr="008775A6">
        <w:t>.</w:t>
      </w:r>
      <w:r w:rsidR="00BB7046" w:rsidDel="00BB7046">
        <w:t xml:space="preserve"> </w:t>
      </w:r>
    </w:p>
    <w:p w14:paraId="407A5DAC" w14:textId="77777777" w:rsidR="00C4787C" w:rsidRDefault="00C4787C" w:rsidP="00B11E98">
      <w:pPr>
        <w:pStyle w:val="ToolHeader"/>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44"/>
        <w:gridCol w:w="8124"/>
      </w:tblGrid>
      <w:tr w:rsidR="00F308FF" w:rsidRPr="002E4C92" w14:paraId="0AD766C5" w14:textId="77777777">
        <w:tc>
          <w:tcPr>
            <w:tcW w:w="9468" w:type="dxa"/>
            <w:gridSpan w:val="2"/>
            <w:shd w:val="clear" w:color="auto" w:fill="76923C"/>
          </w:tcPr>
          <w:p w14:paraId="316856D1" w14:textId="77777777" w:rsidR="00F308FF" w:rsidRPr="002E4C92" w:rsidRDefault="00F308FF" w:rsidP="00B00346">
            <w:pPr>
              <w:pStyle w:val="TableHeaders"/>
            </w:pPr>
            <w:r>
              <w:t>Assessed Standard</w:t>
            </w:r>
            <w:r w:rsidR="00583FF7">
              <w:t>(s)</w:t>
            </w:r>
          </w:p>
        </w:tc>
      </w:tr>
      <w:tr w:rsidR="00BB62F7" w:rsidRPr="0053542D" w14:paraId="2FA2E452" w14:textId="77777777">
        <w:tc>
          <w:tcPr>
            <w:tcW w:w="1344" w:type="dxa"/>
          </w:tcPr>
          <w:p w14:paraId="048E5B0D" w14:textId="0302C74C" w:rsidR="00BB62F7" w:rsidRDefault="00BB62F7" w:rsidP="0011740C">
            <w:pPr>
              <w:pStyle w:val="TableText"/>
            </w:pPr>
            <w:r>
              <w:t>RL.</w:t>
            </w:r>
            <w:r w:rsidR="0011740C">
              <w:t>11-12</w:t>
            </w:r>
            <w:r>
              <w:t>.2</w:t>
            </w:r>
          </w:p>
        </w:tc>
        <w:tc>
          <w:tcPr>
            <w:tcW w:w="8124" w:type="dxa"/>
          </w:tcPr>
          <w:p w14:paraId="6447C023" w14:textId="7B3B3D35" w:rsidR="00BB62F7" w:rsidRDefault="0011740C" w:rsidP="000B2D56">
            <w:pPr>
              <w:pStyle w:val="TableText"/>
            </w:pPr>
            <w:r w:rsidRPr="0011740C">
              <w:t>Determine two or more themes or central ideas of a text and analyze their development over the course of the text, including how they interact and build on one another to produce a complex account; provide an objective summary of the text.</w:t>
            </w:r>
          </w:p>
        </w:tc>
      </w:tr>
      <w:tr w:rsidR="00FB2878" w:rsidRPr="0053542D" w14:paraId="28619636" w14:textId="77777777" w:rsidTr="00BD5CE6">
        <w:trPr>
          <w:trHeight w:val="1605"/>
        </w:trPr>
        <w:tc>
          <w:tcPr>
            <w:tcW w:w="1344" w:type="dxa"/>
          </w:tcPr>
          <w:p w14:paraId="171DDCF5" w14:textId="5C5D8321" w:rsidR="00FB2878" w:rsidRDefault="0011740C" w:rsidP="000B2D56">
            <w:pPr>
              <w:pStyle w:val="TableText"/>
            </w:pPr>
            <w:r w:rsidRPr="0011740C">
              <w:t>W.11-12.2.a-f</w:t>
            </w:r>
          </w:p>
        </w:tc>
        <w:tc>
          <w:tcPr>
            <w:tcW w:w="8124" w:type="dxa"/>
          </w:tcPr>
          <w:p w14:paraId="4D852E64" w14:textId="77777777" w:rsidR="0011740C" w:rsidRDefault="0011740C" w:rsidP="00572C97">
            <w:pPr>
              <w:pStyle w:val="TableText"/>
            </w:pPr>
            <w:r>
              <w:t>Write informative/explanatory texts to examine and convey complex ideas, concepts, and information clearly and accurately through the effective selection, organization, and analysis of content.</w:t>
            </w:r>
          </w:p>
          <w:p w14:paraId="19B75112" w14:textId="3CC4555E" w:rsidR="0011740C" w:rsidRDefault="0011740C" w:rsidP="0011740C">
            <w:pPr>
              <w:pStyle w:val="SubStandard"/>
              <w:ind w:left="258" w:hanging="258"/>
            </w:pPr>
            <w:r>
              <w:t>Introduce a topic; organize complex ideas, concepts, and information so that each new element builds on that which precedes it to create a unified whole; include formatting (e.g., headings), graphics (e.g., figures, tables), and multimedia when useful to aiding comprehension.</w:t>
            </w:r>
          </w:p>
          <w:p w14:paraId="308206BF" w14:textId="652ACA5F" w:rsidR="0011740C" w:rsidRDefault="0011740C" w:rsidP="0011740C">
            <w:pPr>
              <w:pStyle w:val="SubStandard"/>
              <w:ind w:left="258" w:hanging="258"/>
            </w:pPr>
            <w:r>
              <w:t>Develop the topic thoroughly by selecting the most significant and relevant facts, extended definitions, concrete details, quotations, or other information and examples appropriate to the audience’s knowledge of the topic.</w:t>
            </w:r>
          </w:p>
          <w:p w14:paraId="2CF50C86" w14:textId="213C0D90" w:rsidR="0011740C" w:rsidRDefault="0011740C" w:rsidP="0011740C">
            <w:pPr>
              <w:pStyle w:val="SubStandard"/>
              <w:ind w:left="258" w:hanging="258"/>
            </w:pPr>
            <w:r>
              <w:t xml:space="preserve">Use appropriate and varied transitions and syntax to link the major sections of the text, create cohesion, and clarify the relationships among complex ideas and </w:t>
            </w:r>
            <w:r>
              <w:lastRenderedPageBreak/>
              <w:t>concepts.</w:t>
            </w:r>
          </w:p>
          <w:p w14:paraId="011E3F7B" w14:textId="7D9C235D" w:rsidR="0011740C" w:rsidRDefault="0011740C" w:rsidP="0011740C">
            <w:pPr>
              <w:pStyle w:val="SubStandard"/>
              <w:ind w:left="258" w:hanging="258"/>
            </w:pPr>
            <w:r>
              <w:t>Use precise language, domain-specific vocabulary, and techniques such as metaphor, simile, and analogy to manage the complexity of the topic.</w:t>
            </w:r>
          </w:p>
          <w:p w14:paraId="47B429F8" w14:textId="3563D8CC" w:rsidR="0011740C" w:rsidRDefault="0011740C" w:rsidP="0011740C">
            <w:pPr>
              <w:pStyle w:val="SubStandard"/>
              <w:ind w:left="258" w:hanging="258"/>
            </w:pPr>
            <w:r>
              <w:t>Establish and maintain a formal style and objective tone while attending to the norms and conventions of the discipline in which they are writing.</w:t>
            </w:r>
          </w:p>
          <w:p w14:paraId="6FB25B33" w14:textId="66EC2BD6" w:rsidR="00CF498D" w:rsidRDefault="0011740C" w:rsidP="0011740C">
            <w:pPr>
              <w:pStyle w:val="SubStandard"/>
              <w:ind w:left="258" w:hanging="258"/>
            </w:pPr>
            <w:r>
              <w:t>Provide a concluding statement or section that follows from and supports the information or explanation presented (e.g., articulating implications or the significance of the topic).</w:t>
            </w:r>
          </w:p>
        </w:tc>
      </w:tr>
      <w:tr w:rsidR="00466368" w:rsidRPr="0053542D" w14:paraId="39F434F2" w14:textId="77777777" w:rsidTr="00785D0A">
        <w:trPr>
          <w:trHeight w:val="750"/>
        </w:trPr>
        <w:tc>
          <w:tcPr>
            <w:tcW w:w="1344" w:type="dxa"/>
          </w:tcPr>
          <w:p w14:paraId="4182833D" w14:textId="013B6727" w:rsidR="00466368" w:rsidRPr="00466368" w:rsidRDefault="00466368" w:rsidP="000B2D56">
            <w:pPr>
              <w:pStyle w:val="TableText"/>
            </w:pPr>
            <w:r w:rsidRPr="00466368">
              <w:lastRenderedPageBreak/>
              <w:t>L.11-12.1</w:t>
            </w:r>
          </w:p>
        </w:tc>
        <w:tc>
          <w:tcPr>
            <w:tcW w:w="8124" w:type="dxa"/>
          </w:tcPr>
          <w:p w14:paraId="46F18125" w14:textId="5A04FCEC" w:rsidR="00466368" w:rsidRDefault="00466368" w:rsidP="0011740C">
            <w:pPr>
              <w:pStyle w:val="SubStandard"/>
              <w:numPr>
                <w:ilvl w:val="0"/>
                <w:numId w:val="0"/>
              </w:numPr>
            </w:pPr>
            <w:r w:rsidRPr="00785D0A">
              <w:t>Demonstrate command of the conventions of standard English grammar and usage when writing or speaking.</w:t>
            </w:r>
          </w:p>
        </w:tc>
      </w:tr>
      <w:tr w:rsidR="00466368" w:rsidRPr="0053542D" w14:paraId="62FFAC51" w14:textId="77777777" w:rsidTr="00785D0A">
        <w:trPr>
          <w:trHeight w:val="723"/>
        </w:trPr>
        <w:tc>
          <w:tcPr>
            <w:tcW w:w="1344" w:type="dxa"/>
          </w:tcPr>
          <w:p w14:paraId="020302EB" w14:textId="5406AB42" w:rsidR="00466368" w:rsidRPr="0011740C" w:rsidRDefault="00466368" w:rsidP="000B2D56">
            <w:pPr>
              <w:pStyle w:val="TableText"/>
            </w:pPr>
            <w:r>
              <w:t>L.11-12.2</w:t>
            </w:r>
          </w:p>
        </w:tc>
        <w:tc>
          <w:tcPr>
            <w:tcW w:w="8124" w:type="dxa"/>
          </w:tcPr>
          <w:p w14:paraId="4893A3CC" w14:textId="0D16056B" w:rsidR="00466368" w:rsidRDefault="00466368" w:rsidP="0011740C">
            <w:pPr>
              <w:pStyle w:val="SubStandard"/>
              <w:numPr>
                <w:ilvl w:val="0"/>
                <w:numId w:val="0"/>
              </w:numPr>
            </w:pPr>
            <w:r w:rsidRPr="001473C0">
              <w:rPr>
                <w:lang w:eastAsia="fr-FR"/>
              </w:rPr>
              <w:t>Demonstrate command of the conventions of standard English capitalization, punctuation, and spelling when writing.</w:t>
            </w:r>
          </w:p>
        </w:tc>
      </w:tr>
      <w:tr w:rsidR="00F308FF" w:rsidRPr="00CF2582" w14:paraId="3364A0A6" w14:textId="77777777">
        <w:tc>
          <w:tcPr>
            <w:tcW w:w="9468" w:type="dxa"/>
            <w:gridSpan w:val="2"/>
            <w:shd w:val="clear" w:color="auto" w:fill="76923C"/>
          </w:tcPr>
          <w:p w14:paraId="42CC51A3" w14:textId="77777777" w:rsidR="00F308FF" w:rsidRPr="00CF2582" w:rsidRDefault="00AE6B72" w:rsidP="00B00346">
            <w:pPr>
              <w:pStyle w:val="TableHeaders"/>
            </w:pPr>
            <w:r w:rsidRPr="00CF2582">
              <w:t xml:space="preserve">Addressed </w:t>
            </w:r>
            <w:r w:rsidR="00F308FF" w:rsidRPr="00CF2582">
              <w:t>Standard</w:t>
            </w:r>
            <w:r w:rsidR="00583FF7">
              <w:t>(s)</w:t>
            </w:r>
          </w:p>
        </w:tc>
      </w:tr>
      <w:tr w:rsidR="0011740C" w:rsidRPr="0053542D" w14:paraId="42B58CC3" w14:textId="77777777" w:rsidTr="0011740C">
        <w:tc>
          <w:tcPr>
            <w:tcW w:w="1344" w:type="dxa"/>
          </w:tcPr>
          <w:p w14:paraId="17933CB0" w14:textId="77777777" w:rsidR="0011740C" w:rsidRPr="009C28BD" w:rsidRDefault="0011740C" w:rsidP="0011740C">
            <w:pPr>
              <w:pStyle w:val="TableText"/>
            </w:pPr>
            <w:r>
              <w:t>W.11-12.4</w:t>
            </w:r>
          </w:p>
        </w:tc>
        <w:tc>
          <w:tcPr>
            <w:tcW w:w="8124" w:type="dxa"/>
          </w:tcPr>
          <w:p w14:paraId="068BF7FE" w14:textId="5A5B3ED9" w:rsidR="0011740C" w:rsidRDefault="0011740C" w:rsidP="00572C97">
            <w:pPr>
              <w:pStyle w:val="TableText"/>
            </w:pPr>
            <w:r w:rsidRPr="0011740C">
              <w:t xml:space="preserve">Produce clear and coherent writing in which the development, organization, and style are appropriate to task, purpose, and audience. </w:t>
            </w:r>
          </w:p>
        </w:tc>
      </w:tr>
      <w:tr w:rsidR="00EB7954" w:rsidRPr="0053542D" w14:paraId="3E030B8F" w14:textId="77777777">
        <w:tc>
          <w:tcPr>
            <w:tcW w:w="1344" w:type="dxa"/>
          </w:tcPr>
          <w:p w14:paraId="3673D041" w14:textId="376D310C" w:rsidR="00EB7954" w:rsidRDefault="00EB7954" w:rsidP="0011740C">
            <w:pPr>
              <w:pStyle w:val="TableText"/>
            </w:pPr>
            <w:r>
              <w:t>W.</w:t>
            </w:r>
            <w:r w:rsidR="0011740C">
              <w:t>11-12</w:t>
            </w:r>
            <w:r>
              <w:t>.9.a</w:t>
            </w:r>
          </w:p>
        </w:tc>
        <w:tc>
          <w:tcPr>
            <w:tcW w:w="8124" w:type="dxa"/>
          </w:tcPr>
          <w:p w14:paraId="14092030" w14:textId="48B2CF25" w:rsidR="007008DC" w:rsidRPr="0011740C" w:rsidRDefault="0011740C" w:rsidP="007008DC">
            <w:pPr>
              <w:pStyle w:val="TableText"/>
              <w:rPr>
                <w:highlight w:val="yellow"/>
              </w:rPr>
            </w:pPr>
            <w:r w:rsidRPr="0011740C">
              <w:t>Draw evidence from literary or informational texts to support analysis, reflection, and research.</w:t>
            </w:r>
          </w:p>
          <w:p w14:paraId="3D248B5C" w14:textId="0A76A024" w:rsidR="00EB7954" w:rsidRPr="007F45A9" w:rsidRDefault="0011740C" w:rsidP="007F45A9">
            <w:pPr>
              <w:pStyle w:val="SubStandard"/>
              <w:numPr>
                <w:ilvl w:val="0"/>
                <w:numId w:val="45"/>
              </w:numPr>
              <w:rPr>
                <w:rFonts w:asciiTheme="majorHAnsi" w:eastAsiaTheme="majorEastAsia" w:hAnsiTheme="majorHAnsi" w:cstheme="majorBidi"/>
                <w:color w:val="243F60" w:themeColor="accent1" w:themeShade="7F"/>
              </w:rPr>
            </w:pPr>
            <w:r w:rsidRPr="0011740C">
              <w:t xml:space="preserve">Apply </w:t>
            </w:r>
            <w:r w:rsidRPr="00572C97">
              <w:rPr>
                <w:i/>
              </w:rPr>
              <w:t>grades 11–12 Reading standards</w:t>
            </w:r>
            <w:r w:rsidRPr="0011740C">
              <w:t xml:space="preserve"> to literature (e.g., “Demonstrate knowledge of eighteenth-, nineteenth- and early-twentieth-century foundational works of American literature, including how two or more texts from the same period treat similar themes or topics”).</w:t>
            </w:r>
          </w:p>
        </w:tc>
      </w:tr>
    </w:tbl>
    <w:p w14:paraId="493761FD" w14:textId="77777777" w:rsidR="00C4787C" w:rsidRDefault="006D5695" w:rsidP="00E946A0">
      <w:pPr>
        <w:pStyle w:val="Heading1"/>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263AF5" w:rsidRPr="002E4C92" w14:paraId="4342DBD2" w14:textId="77777777">
        <w:tc>
          <w:tcPr>
            <w:tcW w:w="9478" w:type="dxa"/>
            <w:shd w:val="clear" w:color="auto" w:fill="76923C"/>
          </w:tcPr>
          <w:p w14:paraId="6CB6FE33" w14:textId="77777777" w:rsidR="00D920A6" w:rsidRPr="002E4C92" w:rsidRDefault="00D920A6" w:rsidP="00B00346">
            <w:pPr>
              <w:pStyle w:val="TableHeaders"/>
            </w:pPr>
            <w:r w:rsidRPr="002E4C92">
              <w:t>Assessment(s)</w:t>
            </w:r>
          </w:p>
        </w:tc>
      </w:tr>
      <w:tr w:rsidR="00B231AA" w14:paraId="61D96986" w14:textId="77777777">
        <w:tc>
          <w:tcPr>
            <w:tcW w:w="9478" w:type="dxa"/>
            <w:tcBorders>
              <w:top w:val="single" w:sz="4" w:space="0" w:color="auto"/>
              <w:left w:val="single" w:sz="4" w:space="0" w:color="auto"/>
              <w:bottom w:val="single" w:sz="4" w:space="0" w:color="auto"/>
              <w:right w:val="single" w:sz="4" w:space="0" w:color="auto"/>
            </w:tcBorders>
          </w:tcPr>
          <w:p w14:paraId="76F7D357" w14:textId="40181F92" w:rsidR="00BE4EBD" w:rsidRPr="006D5695" w:rsidRDefault="0011740C" w:rsidP="008151E5">
            <w:pPr>
              <w:pStyle w:val="TableText"/>
            </w:pPr>
            <w:r>
              <w:t>Student learning in the first part of this unit is assessed via a formal, multi-paragraph response. Students respond to the following prompt, citing textual evidence to support analysis and inferences drawn from the text.</w:t>
            </w:r>
          </w:p>
          <w:p w14:paraId="1C739875" w14:textId="6CA7BFC6" w:rsidR="006B174F" w:rsidRDefault="00466368" w:rsidP="00064850">
            <w:pPr>
              <w:pStyle w:val="BulletedList"/>
            </w:pPr>
            <w:r w:rsidRPr="00466368">
              <w:rPr>
                <w:lang w:eastAsia="fr-FR"/>
              </w:rPr>
              <w:t>How does Gogol’s use of the overcoat relate to two interacting central ideas?</w:t>
            </w:r>
          </w:p>
          <w:p w14:paraId="0C4583AE" w14:textId="52D2A1DE" w:rsidR="005F710D" w:rsidRPr="003908D2" w:rsidRDefault="0011740C" w:rsidP="00017101">
            <w:pPr>
              <w:pStyle w:val="IN"/>
            </w:pPr>
            <w:r w:rsidRPr="002379C1">
              <w:t>Student resp</w:t>
            </w:r>
            <w:r>
              <w:t xml:space="preserve">onses </w:t>
            </w:r>
            <w:r w:rsidR="00D43993">
              <w:t>will be</w:t>
            </w:r>
            <w:r>
              <w:t xml:space="preserve"> </w:t>
            </w:r>
            <w:r w:rsidR="0074241D">
              <w:t>assessed</w:t>
            </w:r>
            <w:r w:rsidR="00FC5F7B">
              <w:t xml:space="preserve"> using the 12.4.2</w:t>
            </w:r>
            <w:r w:rsidRPr="002379C1">
              <w:t xml:space="preserve"> Mid-Unit Text Analysis Rubric.</w:t>
            </w:r>
          </w:p>
        </w:tc>
      </w:tr>
      <w:tr w:rsidR="00263AF5" w:rsidRPr="00B00346" w14:paraId="096F66CA" w14:textId="77777777">
        <w:tc>
          <w:tcPr>
            <w:tcW w:w="9478" w:type="dxa"/>
            <w:shd w:val="clear" w:color="auto" w:fill="76923C"/>
          </w:tcPr>
          <w:p w14:paraId="6CB2262C" w14:textId="77777777" w:rsidR="00D920A6" w:rsidRPr="00B00346" w:rsidRDefault="00D920A6" w:rsidP="008C315C">
            <w:pPr>
              <w:pStyle w:val="TableHeaders"/>
              <w:keepNext/>
            </w:pPr>
            <w:r w:rsidRPr="00B00346">
              <w:t>High Performance Response(s)</w:t>
            </w:r>
          </w:p>
        </w:tc>
      </w:tr>
      <w:tr w:rsidR="00D920A6" w14:paraId="56FBBE10" w14:textId="77777777">
        <w:tc>
          <w:tcPr>
            <w:tcW w:w="9478" w:type="dxa"/>
          </w:tcPr>
          <w:p w14:paraId="6DFE538A" w14:textId="0F4A6364" w:rsidR="00B2227C" w:rsidRPr="00790BCC" w:rsidRDefault="00B2227C" w:rsidP="00B2227C">
            <w:pPr>
              <w:pStyle w:val="TableText"/>
            </w:pPr>
            <w:r w:rsidRPr="00790BCC">
              <w:t>A High Performance Response should:</w:t>
            </w:r>
          </w:p>
          <w:p w14:paraId="50D7D0C4" w14:textId="3B711B08" w:rsidR="00B2227C" w:rsidRDefault="00B2227C" w:rsidP="00B2227C">
            <w:pPr>
              <w:pStyle w:val="BulletedList"/>
            </w:pPr>
            <w:r>
              <w:t>Determine two or more interrelated central ideas in the text (e.g., identity and power dynamics).</w:t>
            </w:r>
          </w:p>
          <w:p w14:paraId="0270BDF5" w14:textId="7D26CB55" w:rsidR="00B2227C" w:rsidRPr="00B11E98" w:rsidRDefault="00B2227C" w:rsidP="009157A9">
            <w:pPr>
              <w:pStyle w:val="BulletedList"/>
            </w:pPr>
            <w:r>
              <w:lastRenderedPageBreak/>
              <w:t xml:space="preserve">Analyze how the overcoat </w:t>
            </w:r>
            <w:r w:rsidR="00B875BE">
              <w:t xml:space="preserve">relates to </w:t>
            </w:r>
            <w:r>
              <w:t>two inter</w:t>
            </w:r>
            <w:r w:rsidR="00B875BE">
              <w:t>acting</w:t>
            </w:r>
            <w:r>
              <w:t xml:space="preserve"> central ideas (e.g., </w:t>
            </w:r>
            <w:r w:rsidR="00B424CD">
              <w:t xml:space="preserve">Gogol’s use of the overcoat demonstrates how the power and identity of a man can shift based on </w:t>
            </w:r>
            <w:r w:rsidR="00C2361E">
              <w:t>material possessions, such as</w:t>
            </w:r>
            <w:r w:rsidR="00B424CD">
              <w:t xml:space="preserve"> the clothing he wears.</w:t>
            </w:r>
            <w:r w:rsidR="00995AC9">
              <w:t>)</w:t>
            </w:r>
            <w:r w:rsidR="00B424CD">
              <w:t xml:space="preserve"> </w:t>
            </w:r>
          </w:p>
          <w:p w14:paraId="3A340FCF" w14:textId="77777777" w:rsidR="00B2227C" w:rsidRDefault="00B2227C" w:rsidP="00B2227C">
            <w:pPr>
              <w:pStyle w:val="TA"/>
            </w:pPr>
            <w:r>
              <w:t>A High Performance Response may include the following evidence in support of a multi-paragraph analysis:</w:t>
            </w:r>
          </w:p>
          <w:p w14:paraId="7A4F4DB1" w14:textId="50C5747F" w:rsidR="00B2227C" w:rsidRDefault="00FB4F5F" w:rsidP="00B2227C">
            <w:pPr>
              <w:pStyle w:val="BulletedList"/>
            </w:pPr>
            <w:r>
              <w:t xml:space="preserve">Before the new overcoat, </w:t>
            </w:r>
            <w:r w:rsidR="00E65452">
              <w:t>Akaky Akakievich</w:t>
            </w:r>
            <w:r w:rsidR="00B2227C">
              <w:t xml:space="preserve"> is an “eternal titular councillor”</w:t>
            </w:r>
            <w:r w:rsidR="00DB0B7B">
              <w:t xml:space="preserve"> (p. 396),</w:t>
            </w:r>
            <w:r w:rsidR="00B2227C">
              <w:t xml:space="preserve"> a rank in the Russian government that is comfortable, but </w:t>
            </w:r>
            <w:r w:rsidR="00F66DD2">
              <w:t>lacking in power</w:t>
            </w:r>
            <w:r w:rsidR="004918DB">
              <w:t>, as viewed by other “important” positions</w:t>
            </w:r>
            <w:r w:rsidR="008C315C">
              <w:t xml:space="preserve"> (p. 415)</w:t>
            </w:r>
            <w:r w:rsidR="00B2227C">
              <w:t xml:space="preserve">. Although </w:t>
            </w:r>
            <w:r w:rsidR="00E65452">
              <w:t>Akaky Akakievich</w:t>
            </w:r>
            <w:r w:rsidR="00B2227C">
              <w:t xml:space="preserve"> </w:t>
            </w:r>
            <w:r w:rsidR="002002AB">
              <w:t xml:space="preserve">excels </w:t>
            </w:r>
            <w:r w:rsidR="00B2227C">
              <w:t xml:space="preserve">at executing the duties of his job, he </w:t>
            </w:r>
            <w:r w:rsidR="0029523E">
              <w:t>has no desire to</w:t>
            </w:r>
            <w:r w:rsidR="00B2227C">
              <w:t xml:space="preserve"> change</w:t>
            </w:r>
            <w:r w:rsidR="00AB28F2">
              <w:t xml:space="preserve"> his job or position</w:t>
            </w:r>
            <w:r w:rsidR="00D409B2">
              <w:t xml:space="preserve">, as </w:t>
            </w:r>
            <w:r w:rsidR="00E65452">
              <w:t>Akaky Akakievich</w:t>
            </w:r>
            <w:r w:rsidR="00D409B2">
              <w:t xml:space="preserve"> remains “zealously” committed to “copying forever” (p. 397). </w:t>
            </w:r>
            <w:r w:rsidR="0029523E">
              <w:t>H</w:t>
            </w:r>
            <w:r w:rsidR="00B2227C">
              <w:t>e is “treated</w:t>
            </w:r>
            <w:r w:rsidR="002013BA">
              <w:t xml:space="preserve"> </w:t>
            </w:r>
            <w:r w:rsidR="00B2227C">
              <w:t>…</w:t>
            </w:r>
            <w:r w:rsidR="002013BA">
              <w:t xml:space="preserve"> </w:t>
            </w:r>
            <w:r w:rsidR="00B2227C">
              <w:t>with cold despotism” by his superiors and “pester[ed]” by his colleagues</w:t>
            </w:r>
            <w:r w:rsidR="008C315C">
              <w:t xml:space="preserve"> (p. 396)</w:t>
            </w:r>
            <w:r w:rsidR="00BE4490">
              <w:t xml:space="preserve">, thus demonstrating their opinion that </w:t>
            </w:r>
            <w:r w:rsidR="00E65452">
              <w:t>Akaky Akakievich</w:t>
            </w:r>
            <w:r w:rsidR="00BE4490">
              <w:t xml:space="preserve"> is lesser than them.</w:t>
            </w:r>
            <w:r w:rsidR="00B2227C">
              <w:t xml:space="preserve"> Despite the abuse, </w:t>
            </w:r>
            <w:r w:rsidR="00E65452">
              <w:t>Akaky Akakievich</w:t>
            </w:r>
            <w:r w:rsidR="00B2227C">
              <w:t xml:space="preserve"> is “able to content himself with his lot” (p. 399) because he inhabits his own world of “his own neat lines” (p. 398), where</w:t>
            </w:r>
            <w:r w:rsidR="00286DD8">
              <w:t xml:space="preserve"> he is content with his</w:t>
            </w:r>
            <w:r w:rsidR="00B2227C">
              <w:t xml:space="preserve"> </w:t>
            </w:r>
            <w:r w:rsidR="005B4B2F">
              <w:t>life</w:t>
            </w:r>
            <w:r w:rsidR="00B2227C">
              <w:t xml:space="preserve"> and power</w:t>
            </w:r>
            <w:r w:rsidR="00286DD8">
              <w:t xml:space="preserve"> or rank</w:t>
            </w:r>
            <w:r w:rsidR="00B2227C">
              <w:t xml:space="preserve"> do not matter</w:t>
            </w:r>
            <w:r w:rsidR="006D10B6">
              <w:t xml:space="preserve"> to him</w:t>
            </w:r>
            <w:r w:rsidR="00B2227C">
              <w:t xml:space="preserve">. </w:t>
            </w:r>
          </w:p>
          <w:p w14:paraId="4F6479CF" w14:textId="6BFAD1EC" w:rsidR="00B2227C" w:rsidRDefault="00B2227C" w:rsidP="00B2227C">
            <w:pPr>
              <w:pStyle w:val="BulletedList"/>
            </w:pPr>
            <w:r>
              <w:t xml:space="preserve">As </w:t>
            </w:r>
            <w:r w:rsidR="00E65452">
              <w:t>Akaky Akakievich</w:t>
            </w:r>
            <w:r>
              <w:t xml:space="preserve"> saves money to pay for </w:t>
            </w:r>
            <w:r w:rsidR="00757C3A">
              <w:t>a</w:t>
            </w:r>
            <w:r>
              <w:t xml:space="preserve"> new overcoat, he finds himself “nourished spiritually, bearing in his thoughts the eternal idea of the future overcoat” (p. 406). His </w:t>
            </w:r>
            <w:r w:rsidR="005B3B0C">
              <w:t>identity subtly changes and</w:t>
            </w:r>
            <w:r>
              <w:t xml:space="preserve"> grows stronger, becoming “somehow livelier, even firmer of character” (p. 407).</w:t>
            </w:r>
            <w:r w:rsidDel="00324068">
              <w:t xml:space="preserve"> </w:t>
            </w:r>
            <w:r>
              <w:t>The</w:t>
            </w:r>
            <w:r w:rsidR="005B3B0C">
              <w:t xml:space="preserve"> new</w:t>
            </w:r>
            <w:r>
              <w:t xml:space="preserve"> overcoat </w:t>
            </w:r>
            <w:r w:rsidR="00F94536">
              <w:t xml:space="preserve">empowers </w:t>
            </w:r>
            <w:r w:rsidR="00E65452">
              <w:t>Akaky Akakievich</w:t>
            </w:r>
            <w:r>
              <w:t xml:space="preserve"> </w:t>
            </w:r>
            <w:r w:rsidR="0070795E">
              <w:t xml:space="preserve">because his co-workers accept him and </w:t>
            </w:r>
            <w:r w:rsidR="002C7838">
              <w:t>respect him for the first time</w:t>
            </w:r>
            <w:r w:rsidR="007A0D98">
              <w:t xml:space="preserve">. Although this acceptance </w:t>
            </w:r>
            <w:r w:rsidR="009749E6">
              <w:t>provides</w:t>
            </w:r>
            <w:r w:rsidR="007A0D98">
              <w:t xml:space="preserve"> him </w:t>
            </w:r>
            <w:r w:rsidR="009749E6">
              <w:t xml:space="preserve">a little </w:t>
            </w:r>
            <w:r w:rsidR="007A0D98">
              <w:t xml:space="preserve">happiness, he also </w:t>
            </w:r>
            <w:r w:rsidR="000D19EC">
              <w:t xml:space="preserve">acts </w:t>
            </w:r>
            <w:r w:rsidR="00F94536">
              <w:t xml:space="preserve">“awkwardly” </w:t>
            </w:r>
            <w:r>
              <w:t xml:space="preserve">and does </w:t>
            </w:r>
            <w:r w:rsidR="007A0D98">
              <w:t>“</w:t>
            </w:r>
            <w:r>
              <w:t xml:space="preserve">not </w:t>
            </w:r>
            <w:r w:rsidR="007A0D98">
              <w:t xml:space="preserve">know what to do” (p. 411) at a party with his </w:t>
            </w:r>
            <w:r w:rsidR="00F07970">
              <w:t>co-workers.</w:t>
            </w:r>
            <w:r w:rsidR="00F94536">
              <w:t xml:space="preserve"> </w:t>
            </w:r>
            <w:r>
              <w:t xml:space="preserve">As he walks from the party </w:t>
            </w:r>
            <w:r w:rsidR="00F94536">
              <w:t>in a “merry state of mind</w:t>
            </w:r>
            <w:r w:rsidR="008C315C">
              <w:t>,</w:t>
            </w:r>
            <w:r w:rsidR="00F94536">
              <w:t>”</w:t>
            </w:r>
            <w:r w:rsidR="00771653">
              <w:t xml:space="preserve"> </w:t>
            </w:r>
            <w:r w:rsidR="005B44F9">
              <w:t>he</w:t>
            </w:r>
            <w:r>
              <w:t xml:space="preserve"> suddenly run</w:t>
            </w:r>
            <w:r w:rsidR="005B44F9">
              <w:t>s</w:t>
            </w:r>
            <w:r>
              <w:t xml:space="preserve"> “for some unknown reason, after some lady who passed by like lightning” (p. 412). This kind of behavior</w:t>
            </w:r>
            <w:r w:rsidR="001E6C81">
              <w:t xml:space="preserve"> </w:t>
            </w:r>
            <w:r w:rsidR="003269D9">
              <w:t>represent</w:t>
            </w:r>
            <w:r w:rsidR="001E6C81">
              <w:t>s</w:t>
            </w:r>
            <w:r w:rsidR="003269D9">
              <w:t xml:space="preserve"> a change for Akaky Akakievich who </w:t>
            </w:r>
            <w:r w:rsidR="001E6C81">
              <w:t xml:space="preserve">never </w:t>
            </w:r>
            <w:r w:rsidR="003269D9">
              <w:t xml:space="preserve">before entertained a “diversion” (p. 399) from his work. </w:t>
            </w:r>
            <w:r w:rsidR="009421D5">
              <w:t>His</w:t>
            </w:r>
            <w:r w:rsidR="003269D9">
              <w:t xml:space="preserve"> behavior</w:t>
            </w:r>
            <w:r w:rsidR="009540A4">
              <w:t xml:space="preserve"> </w:t>
            </w:r>
            <w:r w:rsidR="001E6C81">
              <w:t xml:space="preserve">after the party </w:t>
            </w:r>
            <w:r w:rsidR="009540A4">
              <w:t xml:space="preserve">indicates </w:t>
            </w:r>
            <w:r w:rsidR="003269D9">
              <w:t>a</w:t>
            </w:r>
            <w:r w:rsidR="009540A4">
              <w:t xml:space="preserve"> more empowered identity</w:t>
            </w:r>
            <w:r w:rsidR="003269D9">
              <w:t xml:space="preserve"> that</w:t>
            </w:r>
            <w:r>
              <w:t xml:space="preserve"> is so unfamiliar to </w:t>
            </w:r>
            <w:r w:rsidR="00E65452">
              <w:t>Akaky Akakievich</w:t>
            </w:r>
            <w:r w:rsidR="001E6C81">
              <w:t xml:space="preserve"> </w:t>
            </w:r>
            <w:r>
              <w:t xml:space="preserve">he “marvel[s] to himself at this sprightliness of unknown origin” (p. 412). </w:t>
            </w:r>
          </w:p>
          <w:p w14:paraId="5CA1D370" w14:textId="735274CC" w:rsidR="00B2227C" w:rsidRPr="00184BDA" w:rsidRDefault="00951FAE" w:rsidP="00B2227C">
            <w:pPr>
              <w:pStyle w:val="BulletedList"/>
            </w:pPr>
            <w:r>
              <w:t>When</w:t>
            </w:r>
            <w:r w:rsidR="00B2227C">
              <w:t xml:space="preserve"> the </w:t>
            </w:r>
            <w:r w:rsidR="00704DD8">
              <w:t xml:space="preserve">new </w:t>
            </w:r>
            <w:r w:rsidR="00B2227C">
              <w:t xml:space="preserve">overcoat is stolen, </w:t>
            </w:r>
            <w:r w:rsidR="00E65452">
              <w:t>Akaky Akakievich</w:t>
            </w:r>
            <w:r w:rsidR="00B2227C">
              <w:t xml:space="preserve"> is caught between his old and new identities. </w:t>
            </w:r>
            <w:r w:rsidR="002C7838">
              <w:t>W</w:t>
            </w:r>
            <w:r w:rsidR="002466C2">
              <w:t>ithout his new overcoat</w:t>
            </w:r>
            <w:r w:rsidR="002C7838">
              <w:t xml:space="preserve">, </w:t>
            </w:r>
            <w:r w:rsidR="00E65452">
              <w:t>Akaky Akakievich</w:t>
            </w:r>
            <w:r w:rsidR="002502E6">
              <w:t xml:space="preserve"> </w:t>
            </w:r>
            <w:r w:rsidR="00C53E6F">
              <w:t xml:space="preserve">is once again powerless, despite his attempt to retain the empowered identity he experienced with </w:t>
            </w:r>
            <w:r w:rsidR="0036027B">
              <w:t>his</w:t>
            </w:r>
            <w:r w:rsidR="00C53E6F">
              <w:t xml:space="preserve"> new overcoat</w:t>
            </w:r>
            <w:r w:rsidR="00132B86">
              <w:t xml:space="preserve">. He </w:t>
            </w:r>
            <w:r w:rsidR="00035DD6">
              <w:t>cannot convince</w:t>
            </w:r>
            <w:r w:rsidR="00B2227C">
              <w:t xml:space="preserve"> the police officer to pursue the criminals who stole the overcoat, </w:t>
            </w:r>
            <w:r w:rsidR="00680EC9">
              <w:t xml:space="preserve">and </w:t>
            </w:r>
            <w:r w:rsidR="00BA1A3C">
              <w:t xml:space="preserve">he </w:t>
            </w:r>
            <w:r w:rsidR="00680EC9">
              <w:t>proves</w:t>
            </w:r>
            <w:r w:rsidR="002466C2">
              <w:t xml:space="preserve"> </w:t>
            </w:r>
            <w:r w:rsidR="00B2227C">
              <w:t xml:space="preserve">ineffective in reporting the stolen coat to the “superintendent” (p. 413) </w:t>
            </w:r>
            <w:r>
              <w:t xml:space="preserve">and </w:t>
            </w:r>
            <w:r w:rsidR="00B2227C">
              <w:t xml:space="preserve">the </w:t>
            </w:r>
            <w:r w:rsidR="00B2227C" w:rsidRPr="00572C97">
              <w:rPr>
                <w:i/>
              </w:rPr>
              <w:t>important person</w:t>
            </w:r>
            <w:r w:rsidR="00B2227C">
              <w:t xml:space="preserve">. Once </w:t>
            </w:r>
            <w:r w:rsidR="00E65452">
              <w:t>Akaky Akakievich</w:t>
            </w:r>
            <w:r w:rsidR="00B2227C">
              <w:t xml:space="preserve"> dies, the narrator describes </w:t>
            </w:r>
            <w:r w:rsidR="00E65452">
              <w:t>Akaky Akakievich</w:t>
            </w:r>
            <w:r w:rsidR="00B2227C">
              <w:t xml:space="preserve"> as </w:t>
            </w:r>
            <w:r w:rsidR="002C7838">
              <w:t>being “dear to no one” (p. 419) and a person who “</w:t>
            </w:r>
            <w:r w:rsidR="00B2227C">
              <w:t xml:space="preserve">went to his grave for no particular reason, but for whom, all </w:t>
            </w:r>
            <w:r w:rsidR="00B2227C" w:rsidRPr="00184BDA">
              <w:t>the same</w:t>
            </w:r>
            <w:r w:rsidR="00BA6659">
              <w:t xml:space="preserve"> </w:t>
            </w:r>
            <w:r w:rsidR="00B2227C" w:rsidRPr="00184BDA">
              <w:t>…</w:t>
            </w:r>
            <w:r w:rsidR="00BA6659">
              <w:t xml:space="preserve"> </w:t>
            </w:r>
            <w:r w:rsidR="00B2227C" w:rsidRPr="00184BDA">
              <w:t>there had flashed a bright visitor in the form of an overcoat” (p</w:t>
            </w:r>
            <w:r w:rsidR="002C7838">
              <w:t>p</w:t>
            </w:r>
            <w:r w:rsidR="00B2227C" w:rsidRPr="00184BDA">
              <w:t xml:space="preserve">. </w:t>
            </w:r>
            <w:r w:rsidR="002C7838">
              <w:t>419</w:t>
            </w:r>
            <w:r w:rsidR="003B2D5F">
              <w:t>–</w:t>
            </w:r>
            <w:r w:rsidR="00B2227C" w:rsidRPr="00184BDA">
              <w:t>420)</w:t>
            </w:r>
            <w:r w:rsidR="002C7838">
              <w:t xml:space="preserve">, underscoring the loneliness of </w:t>
            </w:r>
            <w:r w:rsidR="00E65452">
              <w:t>Akaky Akakievich</w:t>
            </w:r>
            <w:r w:rsidR="002C7838">
              <w:t>’s life and the</w:t>
            </w:r>
            <w:r w:rsidR="000E0DBF">
              <w:t xml:space="preserve"> role the overcoat played in altering </w:t>
            </w:r>
            <w:r w:rsidR="00E65452">
              <w:t>Akaky Akakievich</w:t>
            </w:r>
            <w:r w:rsidR="000E0DBF">
              <w:t xml:space="preserve">’s identity for a </w:t>
            </w:r>
            <w:r w:rsidR="00A96B72">
              <w:t>period of time</w:t>
            </w:r>
            <w:r w:rsidR="00FC6F63">
              <w:t>.</w:t>
            </w:r>
            <w:r w:rsidR="00B2227C" w:rsidRPr="00184BDA">
              <w:t xml:space="preserve"> </w:t>
            </w:r>
          </w:p>
          <w:p w14:paraId="360149FD" w14:textId="27D224B9" w:rsidR="00B2227C" w:rsidRDefault="00B2227C" w:rsidP="00785D0A">
            <w:pPr>
              <w:pStyle w:val="BulletedList"/>
            </w:pPr>
            <w:r w:rsidRPr="00184BDA">
              <w:t xml:space="preserve">As a “dead man” (p. 420), </w:t>
            </w:r>
            <w:r w:rsidR="00E65452">
              <w:t>Akaky Akakievich</w:t>
            </w:r>
            <w:r w:rsidRPr="00184BDA">
              <w:t xml:space="preserve"> takes on a new, more powerful identity</w:t>
            </w:r>
            <w:r w:rsidR="00132B86">
              <w:t xml:space="preserve"> to transcend traditional power dynamics in Petersburg</w:t>
            </w:r>
            <w:r w:rsidRPr="00184BDA">
              <w:t xml:space="preserve">. </w:t>
            </w:r>
            <w:r w:rsidR="00E65452">
              <w:t>Akaky Akakievich</w:t>
            </w:r>
            <w:r w:rsidRPr="00184BDA">
              <w:t xml:space="preserve"> proceeds to “live noisily for a few days </w:t>
            </w:r>
            <w:r w:rsidRPr="00184BDA">
              <w:lastRenderedPageBreak/>
              <w:t>after his death, as if in reward for his entirely unnoticed life” (p. 4</w:t>
            </w:r>
            <w:r w:rsidR="000D19EC">
              <w:t>2</w:t>
            </w:r>
            <w:r w:rsidRPr="00184BDA">
              <w:t xml:space="preserve">0). </w:t>
            </w:r>
            <w:r w:rsidR="00E65452">
              <w:t>Akaky Akakievich</w:t>
            </w:r>
            <w:r w:rsidRPr="00184BDA">
              <w:t xml:space="preserve"> “instill[s]</w:t>
            </w:r>
            <w:r w:rsidR="00BA6659">
              <w:t xml:space="preserve"> </w:t>
            </w:r>
            <w:r w:rsidR="00132B86">
              <w:t>…</w:t>
            </w:r>
            <w:r w:rsidR="00BA6659">
              <w:t xml:space="preserve"> </w:t>
            </w:r>
            <w:r w:rsidRPr="00184BDA">
              <w:t xml:space="preserve">fear” (p. 420) in the clerks from his office, </w:t>
            </w:r>
            <w:r w:rsidR="00132B86">
              <w:t>in</w:t>
            </w:r>
            <w:r w:rsidR="00132B86" w:rsidRPr="00184BDA">
              <w:t xml:space="preserve"> </w:t>
            </w:r>
            <w:r w:rsidRPr="00184BDA">
              <w:t>policem</w:t>
            </w:r>
            <w:r w:rsidR="00132B86">
              <w:t>e</w:t>
            </w:r>
            <w:r w:rsidRPr="00184BDA">
              <w:t xml:space="preserve">n, and even </w:t>
            </w:r>
            <w:r w:rsidR="00132B86">
              <w:t>in</w:t>
            </w:r>
            <w:r w:rsidR="00132B86" w:rsidRPr="00184BDA">
              <w:t xml:space="preserve"> </w:t>
            </w:r>
            <w:r w:rsidRPr="00184BDA">
              <w:t xml:space="preserve">the </w:t>
            </w:r>
            <w:r w:rsidR="00132B86">
              <w:t>“</w:t>
            </w:r>
            <w:r w:rsidR="000D19EC">
              <w:rPr>
                <w:i/>
              </w:rPr>
              <w:t>certain i</w:t>
            </w:r>
            <w:r w:rsidRPr="00572C97">
              <w:rPr>
                <w:i/>
              </w:rPr>
              <w:t>mportant person</w:t>
            </w:r>
            <w:r w:rsidR="00132B86">
              <w:t>” (p. 421)</w:t>
            </w:r>
            <w:r w:rsidRPr="00184BDA">
              <w:t xml:space="preserve"> as he moves “around the Kalinkin Bridge</w:t>
            </w:r>
            <w:r w:rsidR="00BA6659">
              <w:t xml:space="preserve"> </w:t>
            </w:r>
            <w:r w:rsidRPr="00184BDA">
              <w:t>…</w:t>
            </w:r>
            <w:r w:rsidR="00BA6659">
              <w:t xml:space="preserve"> </w:t>
            </w:r>
            <w:r w:rsidRPr="00184BDA">
              <w:t>searching for some stolen overcoat, and under the pretext of this stolen overcoat, pulling from all shoulders</w:t>
            </w:r>
            <w:r w:rsidR="00A63877">
              <w:t xml:space="preserve"> </w:t>
            </w:r>
            <w:r w:rsidRPr="00184BDA">
              <w:t>…</w:t>
            </w:r>
            <w:r w:rsidR="00A63877">
              <w:t xml:space="preserve"> </w:t>
            </w:r>
            <w:r w:rsidRPr="00184BDA">
              <w:t xml:space="preserve">various overcoats” (p. 420). </w:t>
            </w:r>
            <w:r w:rsidR="00E65452">
              <w:t>Akaky Akakievich</w:t>
            </w:r>
            <w:r w:rsidRPr="00184BDA">
              <w:t xml:space="preserve">’s </w:t>
            </w:r>
            <w:r w:rsidR="008C315C">
              <w:t xml:space="preserve">actions as the </w:t>
            </w:r>
            <w:r w:rsidR="00132B86">
              <w:t>dead man</w:t>
            </w:r>
            <w:r w:rsidR="000D19EC">
              <w:t xml:space="preserve"> </w:t>
            </w:r>
            <w:r w:rsidR="00132B86">
              <w:t>disrupt the superficial “appearance” (p. 423) of power in Petersburg</w:t>
            </w:r>
            <w:r w:rsidRPr="00184BDA">
              <w:t xml:space="preserve">. </w:t>
            </w:r>
          </w:p>
          <w:p w14:paraId="3CB7170A" w14:textId="1E1BA387" w:rsidR="00B03AC0" w:rsidRPr="003908D2" w:rsidRDefault="0034281A" w:rsidP="008C315C">
            <w:pPr>
              <w:pStyle w:val="BulletedList"/>
            </w:pPr>
            <w:r>
              <w:t xml:space="preserve">In death, </w:t>
            </w:r>
            <w:r w:rsidR="00E65452">
              <w:t>Akaky Akakievich</w:t>
            </w:r>
            <w:r w:rsidR="00B2227C" w:rsidRPr="00184BDA">
              <w:t xml:space="preserve"> </w:t>
            </w:r>
            <w:r>
              <w:t xml:space="preserve">exercises a </w:t>
            </w:r>
            <w:r w:rsidR="00696D87">
              <w:t xml:space="preserve">power </w:t>
            </w:r>
            <w:r w:rsidR="00ED2C16">
              <w:t>he</w:t>
            </w:r>
            <w:r>
              <w:t xml:space="preserve"> never had in life</w:t>
            </w:r>
            <w:r w:rsidR="00B2227C" w:rsidRPr="00184BDA">
              <w:t xml:space="preserve">. </w:t>
            </w:r>
            <w:r w:rsidR="00035DD6">
              <w:t xml:space="preserve">Though he cannot </w:t>
            </w:r>
            <w:r w:rsidR="000D28C4">
              <w:t xml:space="preserve">recover </w:t>
            </w:r>
            <w:r w:rsidR="00B2227C" w:rsidRPr="00184BDA">
              <w:t>his own</w:t>
            </w:r>
            <w:r w:rsidR="000D28C4">
              <w:t xml:space="preserve"> stolen</w:t>
            </w:r>
            <w:r w:rsidR="00B2227C" w:rsidRPr="00184BDA">
              <w:t xml:space="preserve"> overcoat, he targets the </w:t>
            </w:r>
            <w:r w:rsidR="00B2227C" w:rsidRPr="00572C97">
              <w:rPr>
                <w:i/>
              </w:rPr>
              <w:t>important person</w:t>
            </w:r>
            <w:r w:rsidR="00B2227C" w:rsidRPr="00184BDA">
              <w:t xml:space="preserve"> and demands </w:t>
            </w:r>
            <w:r w:rsidR="008C315C">
              <w:t xml:space="preserve">the </w:t>
            </w:r>
            <w:r w:rsidR="008C315C">
              <w:rPr>
                <w:i/>
              </w:rPr>
              <w:t>important person’s</w:t>
            </w:r>
            <w:r w:rsidR="00B2227C" w:rsidRPr="00184BDA">
              <w:t xml:space="preserve"> overcoat</w:t>
            </w:r>
            <w:r w:rsidR="00035DD6">
              <w:t xml:space="preserve"> instead</w:t>
            </w:r>
            <w:r w:rsidR="00B2227C" w:rsidRPr="00184BDA">
              <w:t xml:space="preserve">. </w:t>
            </w:r>
            <w:r>
              <w:t>Upon seeing the dead man</w:t>
            </w:r>
            <w:r w:rsidR="000D19EC">
              <w:t>,</w:t>
            </w:r>
            <w:r>
              <w:t xml:space="preserve"> t</w:t>
            </w:r>
            <w:r w:rsidR="00B2227C" w:rsidRPr="00184BDA">
              <w:t>he “important person’s horror exceeded all bounds” (p. 423)</w:t>
            </w:r>
            <w:r>
              <w:t>. J</w:t>
            </w:r>
            <w:r w:rsidR="00B2227C" w:rsidRPr="00184BDA">
              <w:t xml:space="preserve">ust as </w:t>
            </w:r>
            <w:r w:rsidR="00E65452">
              <w:t>Akaky Akakievich</w:t>
            </w:r>
            <w:r w:rsidR="00B2227C" w:rsidRPr="00184BDA">
              <w:t xml:space="preserve"> was </w:t>
            </w:r>
            <w:r w:rsidR="008C315C">
              <w:t xml:space="preserve">“stricken” </w:t>
            </w:r>
            <w:r w:rsidR="00D327E9">
              <w:t>with fear</w:t>
            </w:r>
            <w:r w:rsidR="00B2227C" w:rsidRPr="00184BDA">
              <w:t xml:space="preserve"> by the</w:t>
            </w:r>
            <w:r>
              <w:t xml:space="preserve"> “roasting” </w:t>
            </w:r>
            <w:r w:rsidR="00D327E9">
              <w:t xml:space="preserve">the </w:t>
            </w:r>
            <w:r w:rsidR="00D327E9" w:rsidRPr="00572C97">
              <w:rPr>
                <w:i/>
              </w:rPr>
              <w:t>important person</w:t>
            </w:r>
            <w:r w:rsidR="00D327E9">
              <w:t xml:space="preserve"> gave him</w:t>
            </w:r>
            <w:r w:rsidR="008C315C">
              <w:t xml:space="preserve"> (p. 418)</w:t>
            </w:r>
            <w:r w:rsidR="00D327E9">
              <w:t xml:space="preserve">, </w:t>
            </w:r>
            <w:r w:rsidR="00B2227C" w:rsidRPr="00184BDA">
              <w:t xml:space="preserve">the “poor </w:t>
            </w:r>
            <w:r w:rsidR="00B2227C" w:rsidRPr="00572C97">
              <w:rPr>
                <w:i/>
              </w:rPr>
              <w:t>important person</w:t>
            </w:r>
            <w:r w:rsidR="00B2227C" w:rsidRPr="00184BDA">
              <w:t xml:space="preserve"> nearly died” </w:t>
            </w:r>
            <w:r>
              <w:t>from fright during his interaction with the dead man</w:t>
            </w:r>
            <w:r w:rsidR="000D19EC">
              <w:t xml:space="preserve"> (p. 423).</w:t>
            </w:r>
            <w:r w:rsidR="00B2227C" w:rsidRPr="00184BDA">
              <w:t xml:space="preserve"> </w:t>
            </w:r>
            <w:r w:rsidR="00E65452">
              <w:t>Akaky Akakievich</w:t>
            </w:r>
            <w:r w:rsidR="001B1E8A">
              <w:t xml:space="preserve">’s new </w:t>
            </w:r>
            <w:r w:rsidR="00B2227C">
              <w:t>identity</w:t>
            </w:r>
            <w:r w:rsidR="00F561B2">
              <w:t xml:space="preserve"> as a ghost who “pull[s]” (p. 420) overcoats</w:t>
            </w:r>
            <w:r w:rsidR="00B2227C">
              <w:t xml:space="preserve"> </w:t>
            </w:r>
            <w:r w:rsidR="001B1E8A">
              <w:t xml:space="preserve">empowers him to </w:t>
            </w:r>
            <w:r w:rsidR="00B2227C">
              <w:t xml:space="preserve">throw the </w:t>
            </w:r>
            <w:r w:rsidR="00D327E9" w:rsidRPr="00572C97">
              <w:rPr>
                <w:i/>
              </w:rPr>
              <w:t>important person</w:t>
            </w:r>
            <w:r w:rsidR="00D327E9">
              <w:t>’s</w:t>
            </w:r>
            <w:r w:rsidR="000F5BF7">
              <w:t xml:space="preserve"> identity</w:t>
            </w:r>
            <w:r w:rsidR="00D327E9">
              <w:t xml:space="preserve"> </w:t>
            </w:r>
            <w:r w:rsidR="00B2227C">
              <w:t>into flux</w:t>
            </w:r>
            <w:r w:rsidR="000F5BF7">
              <w:t xml:space="preserve"> by challenging </w:t>
            </w:r>
            <w:r w:rsidR="0036027B">
              <w:t xml:space="preserve">the </w:t>
            </w:r>
            <w:r w:rsidR="0036027B" w:rsidRPr="009157A9">
              <w:rPr>
                <w:i/>
              </w:rPr>
              <w:t>important person’s</w:t>
            </w:r>
            <w:r w:rsidR="000F5BF7">
              <w:t xml:space="preserve"> power</w:t>
            </w:r>
            <w:r w:rsidR="00B2227C">
              <w:t xml:space="preserve">. </w:t>
            </w:r>
            <w:r w:rsidR="00D327E9">
              <w:t>After the “impression” (p. 423) left by the dead man</w:t>
            </w:r>
            <w:r w:rsidR="008C315C">
              <w:t>,</w:t>
            </w:r>
            <w:r w:rsidR="00D327E9">
              <w:t xml:space="preserve"> the </w:t>
            </w:r>
            <w:r w:rsidR="00D327E9" w:rsidRPr="00572C97">
              <w:rPr>
                <w:i/>
              </w:rPr>
              <w:t>important person</w:t>
            </w:r>
            <w:r w:rsidR="00D327E9">
              <w:t xml:space="preserve"> begins to “listen[]” to “subordinates,</w:t>
            </w:r>
            <w:r w:rsidR="00F561B2">
              <w:t>”</w:t>
            </w:r>
            <w:r w:rsidR="00D327E9">
              <w:t xml:space="preserve"> and is less concerned with “who” he “is” (p. 423).</w:t>
            </w:r>
          </w:p>
        </w:tc>
      </w:tr>
    </w:tbl>
    <w:p w14:paraId="12B74714" w14:textId="77777777" w:rsidR="00C4787C" w:rsidRDefault="00C4787C" w:rsidP="00E946A0">
      <w:pPr>
        <w:pStyle w:val="Heading1"/>
      </w:pPr>
      <w:r>
        <w:lastRenderedPageBreak/>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C02EC2" w:rsidRPr="00B00346" w14:paraId="3FF963EB" w14:textId="77777777">
        <w:tc>
          <w:tcPr>
            <w:tcW w:w="9450" w:type="dxa"/>
            <w:shd w:val="clear" w:color="auto" w:fill="76923C"/>
          </w:tcPr>
          <w:p w14:paraId="1C2E86E3" w14:textId="5C14EB27" w:rsidR="00D920A6" w:rsidRPr="00B00346" w:rsidRDefault="00C30F6F" w:rsidP="00BC436E">
            <w:pPr>
              <w:pStyle w:val="TableHeaders"/>
            </w:pPr>
            <w:r w:rsidRPr="00C30F6F">
              <w:t>Vocabulary to provide directly (will not include extended instruction)</w:t>
            </w:r>
          </w:p>
        </w:tc>
      </w:tr>
      <w:tr w:rsidR="00D920A6" w14:paraId="66470BD5" w14:textId="77777777">
        <w:tc>
          <w:tcPr>
            <w:tcW w:w="9450" w:type="dxa"/>
          </w:tcPr>
          <w:p w14:paraId="534A590C" w14:textId="56367753" w:rsidR="000B2D56" w:rsidRPr="00B231AA" w:rsidRDefault="0011740C" w:rsidP="009E1E7A">
            <w:pPr>
              <w:pStyle w:val="BulletedList"/>
            </w:pPr>
            <w:r>
              <w:t>None.</w:t>
            </w:r>
            <w:r w:rsidR="000F106B">
              <w:t>*</w:t>
            </w:r>
          </w:p>
        </w:tc>
      </w:tr>
      <w:tr w:rsidR="00263AF5" w:rsidRPr="00F308FF" w14:paraId="162142A6" w14:textId="77777777">
        <w:tc>
          <w:tcPr>
            <w:tcW w:w="9450" w:type="dxa"/>
            <w:shd w:val="clear" w:color="auto" w:fill="76923C"/>
          </w:tcPr>
          <w:p w14:paraId="4E9DC87D" w14:textId="77777777" w:rsidR="00D920A6" w:rsidRPr="002E4C92" w:rsidRDefault="00BA46CB" w:rsidP="00B00346">
            <w:pPr>
              <w:pStyle w:val="TableHeaders"/>
            </w:pPr>
            <w:r w:rsidRPr="00BA46CB">
              <w:t xml:space="preserve">Vocabulary </w:t>
            </w:r>
            <w:r w:rsidR="00DD5821" w:rsidRPr="00BA46CB">
              <w:t xml:space="preserve">to teach </w:t>
            </w:r>
            <w:r w:rsidRPr="00BA46CB">
              <w:t>(may include direct word work and/or questions)</w:t>
            </w:r>
          </w:p>
        </w:tc>
      </w:tr>
      <w:tr w:rsidR="00B231AA" w14:paraId="36B3AC41" w14:textId="77777777">
        <w:tc>
          <w:tcPr>
            <w:tcW w:w="9450" w:type="dxa"/>
          </w:tcPr>
          <w:p w14:paraId="1506889D" w14:textId="028C9B53" w:rsidR="00B231AA" w:rsidRPr="00B231AA" w:rsidRDefault="0011740C" w:rsidP="000B2D56">
            <w:pPr>
              <w:pStyle w:val="BulletedList"/>
            </w:pPr>
            <w:r>
              <w:t>None.</w:t>
            </w:r>
            <w:r w:rsidR="000F106B">
              <w:t>*</w:t>
            </w:r>
          </w:p>
        </w:tc>
      </w:tr>
      <w:tr w:rsidR="000F3147" w:rsidRPr="002E4C92" w14:paraId="68CA4CDD" w14:textId="77777777" w:rsidTr="002C026C">
        <w:tc>
          <w:tcPr>
            <w:tcW w:w="9450" w:type="dxa"/>
            <w:shd w:val="clear" w:color="auto" w:fill="76923C"/>
          </w:tcPr>
          <w:p w14:paraId="31F03FBF" w14:textId="237825C9" w:rsidR="000F3147" w:rsidRPr="002E4C92" w:rsidRDefault="000F3147" w:rsidP="000F3147">
            <w:pPr>
              <w:pStyle w:val="TableHeaders"/>
            </w:pPr>
            <w:r>
              <w:t>Additional v</w:t>
            </w:r>
            <w:r w:rsidRPr="00BA46CB">
              <w:t xml:space="preserve">ocabulary to </w:t>
            </w:r>
            <w:r>
              <w:t xml:space="preserve">support English Language Learners </w:t>
            </w:r>
            <w:r w:rsidR="00BC436E">
              <w:t xml:space="preserve">(to provide </w:t>
            </w:r>
            <w:r>
              <w:t>directly</w:t>
            </w:r>
            <w:r w:rsidR="00BC436E">
              <w:t>)</w:t>
            </w:r>
          </w:p>
        </w:tc>
      </w:tr>
      <w:tr w:rsidR="000F3147" w14:paraId="093420AF" w14:textId="77777777">
        <w:tc>
          <w:tcPr>
            <w:tcW w:w="9450" w:type="dxa"/>
          </w:tcPr>
          <w:p w14:paraId="0F53496A" w14:textId="672F6F67" w:rsidR="000F3147" w:rsidRDefault="0011740C" w:rsidP="000B2D56">
            <w:pPr>
              <w:pStyle w:val="BulletedList"/>
            </w:pPr>
            <w:r>
              <w:t>None.</w:t>
            </w:r>
            <w:r w:rsidR="000F106B">
              <w:t>*</w:t>
            </w:r>
          </w:p>
        </w:tc>
      </w:tr>
    </w:tbl>
    <w:p w14:paraId="3478FE26" w14:textId="26A71EA5" w:rsidR="0011740C" w:rsidRPr="00A64E32" w:rsidRDefault="00B94873" w:rsidP="0011740C">
      <w:pPr>
        <w:rPr>
          <w:sz w:val="18"/>
          <w:szCs w:val="18"/>
        </w:rPr>
      </w:pPr>
      <w:r w:rsidRPr="00B94873">
        <w:rPr>
          <w:sz w:val="18"/>
          <w:szCs w:val="18"/>
        </w:rPr>
        <w:t>*Because this is not a close reading lesson, there is no specified vocabulary. However, in the process of returning to the text, students may uncover unfamiliar words. Teachers can guide students to make meaning of these words using the strategies outlined in L.11-12.4.a-d.</w:t>
      </w:r>
    </w:p>
    <w:p w14:paraId="34DCD8F3" w14:textId="77777777" w:rsidR="00314643" w:rsidRDefault="00314643">
      <w:pPr>
        <w:spacing w:before="0" w:after="0" w:line="240" w:lineRule="auto"/>
        <w:rPr>
          <w:b/>
          <w:bCs/>
          <w:color w:val="365F91"/>
          <w:sz w:val="32"/>
          <w:szCs w:val="28"/>
        </w:rPr>
      </w:pPr>
      <w:r>
        <w:br w:type="page"/>
      </w:r>
    </w:p>
    <w:p w14:paraId="25E3FC74" w14:textId="5C188CC2" w:rsidR="00C4787C" w:rsidRDefault="00C4787C" w:rsidP="00E946A0">
      <w:pPr>
        <w:pStyle w:val="Heading1"/>
      </w:pPr>
      <w:r>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263AF5" w:rsidRPr="00C02EC2" w14:paraId="46EC0E9E" w14:textId="77777777">
        <w:tc>
          <w:tcPr>
            <w:tcW w:w="7830" w:type="dxa"/>
            <w:tcBorders>
              <w:bottom w:val="single" w:sz="4" w:space="0" w:color="auto"/>
            </w:tcBorders>
            <w:shd w:val="clear" w:color="auto" w:fill="76923C"/>
          </w:tcPr>
          <w:p w14:paraId="3658A284" w14:textId="77777777"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14:paraId="015F7A86" w14:textId="77777777" w:rsidR="00730123" w:rsidRPr="00C02EC2" w:rsidRDefault="00730123" w:rsidP="00B00346">
            <w:pPr>
              <w:pStyle w:val="TableHeaders"/>
            </w:pPr>
            <w:r w:rsidRPr="00C02EC2">
              <w:t>% of Lesson</w:t>
            </w:r>
          </w:p>
        </w:tc>
      </w:tr>
      <w:tr w:rsidR="00730123" w14:paraId="2110A138" w14:textId="77777777">
        <w:trPr>
          <w:trHeight w:val="1313"/>
        </w:trPr>
        <w:tc>
          <w:tcPr>
            <w:tcW w:w="7830" w:type="dxa"/>
            <w:tcBorders>
              <w:bottom w:val="nil"/>
            </w:tcBorders>
          </w:tcPr>
          <w:p w14:paraId="68F9961E" w14:textId="77777777" w:rsidR="005F5D35" w:rsidRPr="000B2D56" w:rsidRDefault="005F5D35" w:rsidP="000B2D56">
            <w:pPr>
              <w:pStyle w:val="TableText"/>
              <w:rPr>
                <w:b/>
              </w:rPr>
            </w:pPr>
            <w:r w:rsidRPr="000B2D56">
              <w:rPr>
                <w:b/>
              </w:rPr>
              <w:t>Standards &amp; Text:</w:t>
            </w:r>
          </w:p>
          <w:p w14:paraId="4A00F695" w14:textId="18E138A0" w:rsidR="008151E5" w:rsidRDefault="00BE4EBD" w:rsidP="008151E5">
            <w:pPr>
              <w:pStyle w:val="BulletedList"/>
            </w:pPr>
            <w:r>
              <w:t xml:space="preserve">Standards: </w:t>
            </w:r>
            <w:r w:rsidR="00684F77">
              <w:t>R</w:t>
            </w:r>
            <w:r w:rsidR="00130CD9">
              <w:t>L</w:t>
            </w:r>
            <w:r w:rsidR="00684F77">
              <w:t>.</w:t>
            </w:r>
            <w:r w:rsidR="0011740C">
              <w:t xml:space="preserve">11-12.2, W.11-12.2.a-f, </w:t>
            </w:r>
            <w:r w:rsidR="009C3B64">
              <w:t xml:space="preserve">L.11-12.1, L.11-12.2, </w:t>
            </w:r>
            <w:r w:rsidR="0011740C">
              <w:t>W.11-12.4, W.11-12.9.a</w:t>
            </w:r>
            <w:r w:rsidR="00466368">
              <w:t xml:space="preserve"> </w:t>
            </w:r>
          </w:p>
          <w:p w14:paraId="09EF7BCE" w14:textId="2F554207" w:rsidR="00730123" w:rsidRDefault="00265FA0" w:rsidP="0011740C">
            <w:pPr>
              <w:pStyle w:val="BulletedList"/>
            </w:pPr>
            <w:r>
              <w:t xml:space="preserve">Text: </w:t>
            </w:r>
            <w:r w:rsidRPr="00C02EC2">
              <w:t>“</w:t>
            </w:r>
            <w:r w:rsidR="0011740C">
              <w:t>The Overcoat</w:t>
            </w:r>
            <w:r>
              <w:t xml:space="preserve">” </w:t>
            </w:r>
            <w:r w:rsidR="002E49E6">
              <w:t xml:space="preserve">from </w:t>
            </w:r>
            <w:r w:rsidR="002E49E6" w:rsidRPr="00572C97">
              <w:rPr>
                <w:i/>
              </w:rPr>
              <w:t>The Collected Tales of Nikolai Gogol</w:t>
            </w:r>
            <w:r w:rsidR="002E49E6">
              <w:t xml:space="preserve"> </w:t>
            </w:r>
            <w:r w:rsidR="005F710D">
              <w:t xml:space="preserve">by </w:t>
            </w:r>
            <w:r w:rsidR="0011740C">
              <w:t>Nikolai Gogol</w:t>
            </w:r>
          </w:p>
        </w:tc>
        <w:tc>
          <w:tcPr>
            <w:tcW w:w="1638" w:type="dxa"/>
            <w:tcBorders>
              <w:bottom w:val="nil"/>
            </w:tcBorders>
          </w:tcPr>
          <w:p w14:paraId="436D3B78" w14:textId="77777777" w:rsidR="00C07D88" w:rsidRPr="00C02EC2" w:rsidRDefault="00C07D88" w:rsidP="00E946A0"/>
          <w:p w14:paraId="508F35D2" w14:textId="77777777" w:rsidR="00AF5A63" w:rsidRDefault="00AF5A63" w:rsidP="00546D71">
            <w:pPr>
              <w:pStyle w:val="NumberedList"/>
              <w:numPr>
                <w:ilvl w:val="0"/>
                <w:numId w:val="0"/>
              </w:numPr>
            </w:pPr>
          </w:p>
        </w:tc>
      </w:tr>
      <w:tr w:rsidR="00546D71" w14:paraId="18F34D36" w14:textId="77777777">
        <w:tc>
          <w:tcPr>
            <w:tcW w:w="7830" w:type="dxa"/>
            <w:tcBorders>
              <w:top w:val="nil"/>
            </w:tcBorders>
          </w:tcPr>
          <w:p w14:paraId="1605925A" w14:textId="77777777" w:rsidR="00546D71" w:rsidRPr="000B2D56" w:rsidRDefault="00546D71" w:rsidP="000B2D56">
            <w:pPr>
              <w:pStyle w:val="TableText"/>
              <w:rPr>
                <w:b/>
              </w:rPr>
            </w:pPr>
            <w:r w:rsidRPr="000B2D56">
              <w:rPr>
                <w:b/>
              </w:rPr>
              <w:t>Learning Sequence:</w:t>
            </w:r>
          </w:p>
          <w:p w14:paraId="37AA572B" w14:textId="77777777" w:rsidR="0011740C" w:rsidRPr="00790BCC" w:rsidRDefault="0011740C" w:rsidP="0011740C">
            <w:pPr>
              <w:pStyle w:val="NumberedList"/>
            </w:pPr>
            <w:r w:rsidRPr="00790BCC">
              <w:t>Introduction of Lesson Agenda</w:t>
            </w:r>
          </w:p>
          <w:p w14:paraId="1CDEDDC5" w14:textId="77777777" w:rsidR="0011740C" w:rsidRPr="00790BCC" w:rsidRDefault="0011740C" w:rsidP="0011740C">
            <w:pPr>
              <w:pStyle w:val="NumberedList"/>
            </w:pPr>
            <w:r w:rsidRPr="00790BCC">
              <w:t>Homework Accountability</w:t>
            </w:r>
          </w:p>
          <w:p w14:paraId="2CEE9D8B" w14:textId="217ADDB8" w:rsidR="0011740C" w:rsidRPr="00790BCC" w:rsidRDefault="00FC5F7B" w:rsidP="0011740C">
            <w:pPr>
              <w:pStyle w:val="NumberedList"/>
            </w:pPr>
            <w:r>
              <w:t>12.4.2</w:t>
            </w:r>
            <w:r w:rsidR="0011740C">
              <w:t xml:space="preserve"> Mid-Unit Assessment</w:t>
            </w:r>
          </w:p>
          <w:p w14:paraId="26B66BA8" w14:textId="591EA234" w:rsidR="00546D71" w:rsidRPr="00546D71" w:rsidRDefault="0011740C" w:rsidP="0011740C">
            <w:pPr>
              <w:pStyle w:val="NumberedList"/>
            </w:pPr>
            <w:r w:rsidRPr="00790BCC">
              <w:t>Closing</w:t>
            </w:r>
          </w:p>
        </w:tc>
        <w:tc>
          <w:tcPr>
            <w:tcW w:w="1638" w:type="dxa"/>
            <w:tcBorders>
              <w:top w:val="nil"/>
            </w:tcBorders>
          </w:tcPr>
          <w:p w14:paraId="3F4CE62C" w14:textId="77777777" w:rsidR="00546D71" w:rsidRDefault="00546D71" w:rsidP="000B2D56">
            <w:pPr>
              <w:pStyle w:val="TableText"/>
            </w:pPr>
          </w:p>
          <w:p w14:paraId="0426ED2C" w14:textId="4E155D4E" w:rsidR="00F51573" w:rsidRDefault="0011740C" w:rsidP="00C33153">
            <w:pPr>
              <w:pStyle w:val="NumberedList"/>
              <w:numPr>
                <w:ilvl w:val="0"/>
                <w:numId w:val="9"/>
              </w:numPr>
              <w:rPr>
                <w:rFonts w:asciiTheme="majorHAnsi" w:eastAsiaTheme="majorEastAsia" w:hAnsiTheme="majorHAnsi" w:cstheme="majorBidi"/>
                <w:color w:val="243F60" w:themeColor="accent1" w:themeShade="7F"/>
              </w:rPr>
            </w:pPr>
            <w:r>
              <w:t>5</w:t>
            </w:r>
            <w:r w:rsidR="00F51573">
              <w:t>%</w:t>
            </w:r>
          </w:p>
          <w:p w14:paraId="64655386" w14:textId="66B82001" w:rsidR="00F51573" w:rsidRDefault="0011740C" w:rsidP="00F51573">
            <w:pPr>
              <w:pStyle w:val="NumberedList"/>
            </w:pPr>
            <w:r>
              <w:t>10</w:t>
            </w:r>
            <w:r w:rsidR="00F51573">
              <w:t>%</w:t>
            </w:r>
          </w:p>
          <w:p w14:paraId="1E4231C5" w14:textId="45997D52" w:rsidR="00F51573" w:rsidRDefault="0011740C" w:rsidP="00F51573">
            <w:pPr>
              <w:pStyle w:val="NumberedList"/>
            </w:pPr>
            <w:r>
              <w:t>80</w:t>
            </w:r>
            <w:r w:rsidR="00F51573">
              <w:t>%</w:t>
            </w:r>
          </w:p>
          <w:p w14:paraId="6248ABCA" w14:textId="340B2E4D" w:rsidR="00546D71" w:rsidRPr="00C02EC2" w:rsidRDefault="0011740C" w:rsidP="0011740C">
            <w:pPr>
              <w:pStyle w:val="NumberedList"/>
            </w:pPr>
            <w:r>
              <w:t>5</w:t>
            </w:r>
            <w:r w:rsidR="00F51573">
              <w:t>%</w:t>
            </w:r>
          </w:p>
        </w:tc>
      </w:tr>
    </w:tbl>
    <w:p w14:paraId="48E5C883" w14:textId="77777777" w:rsidR="003368BF" w:rsidRDefault="00F308FF" w:rsidP="00E946A0">
      <w:pPr>
        <w:pStyle w:val="Heading1"/>
      </w:pPr>
      <w:r>
        <w:t>Materials</w:t>
      </w:r>
    </w:p>
    <w:p w14:paraId="6A2B7B01" w14:textId="0FBC74A7" w:rsidR="0011740C" w:rsidRDefault="00FC5F7B" w:rsidP="0011740C">
      <w:pPr>
        <w:pStyle w:val="BulletedList"/>
      </w:pPr>
      <w:r>
        <w:t>Copies of the 12.4.2</w:t>
      </w:r>
      <w:r w:rsidR="0011740C">
        <w:t xml:space="preserve"> Mid-Unit </w:t>
      </w:r>
      <w:r w:rsidR="0011740C" w:rsidRPr="005441FF">
        <w:t>Assessment</w:t>
      </w:r>
      <w:r w:rsidR="0011740C">
        <w:t xml:space="preserve"> for each student</w:t>
      </w:r>
    </w:p>
    <w:p w14:paraId="211AB413" w14:textId="624378C5" w:rsidR="0011740C" w:rsidRPr="00790BCC" w:rsidRDefault="00FC5F7B" w:rsidP="0011740C">
      <w:pPr>
        <w:pStyle w:val="BulletedList"/>
      </w:pPr>
      <w:r>
        <w:t>Copies of the 12.4.2</w:t>
      </w:r>
      <w:r w:rsidR="0011740C">
        <w:t xml:space="preserve"> Mid-Unit Text Analysis Rubric and Checklist for each student</w:t>
      </w:r>
    </w:p>
    <w:p w14:paraId="6CEC65B5" w14:textId="77777777"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4"/>
        <w:gridCol w:w="8574"/>
      </w:tblGrid>
      <w:tr w:rsidR="00546D71" w:rsidRPr="001C6EA7" w14:paraId="50B9C4B9" w14:textId="77777777">
        <w:tc>
          <w:tcPr>
            <w:tcW w:w="9468" w:type="dxa"/>
            <w:gridSpan w:val="2"/>
            <w:shd w:val="clear" w:color="auto" w:fill="76923C" w:themeFill="accent3" w:themeFillShade="BF"/>
          </w:tcPr>
          <w:p w14:paraId="4406B77B" w14:textId="77777777" w:rsidR="00546D71" w:rsidRPr="001C6EA7" w:rsidRDefault="00546D71" w:rsidP="00B00346">
            <w:pPr>
              <w:pStyle w:val="TableHeaders"/>
            </w:pPr>
            <w:r w:rsidRPr="001C6EA7">
              <w:t>How to Use the Learning Sequence</w:t>
            </w:r>
          </w:p>
        </w:tc>
      </w:tr>
      <w:tr w:rsidR="00546D71" w:rsidRPr="000D6FA4" w14:paraId="2EC5C077" w14:textId="77777777">
        <w:tc>
          <w:tcPr>
            <w:tcW w:w="894" w:type="dxa"/>
            <w:shd w:val="clear" w:color="auto" w:fill="76923C" w:themeFill="accent3" w:themeFillShade="BF"/>
          </w:tcPr>
          <w:p w14:paraId="01BCBB49" w14:textId="77777777" w:rsidR="00546D71" w:rsidRPr="000D6FA4" w:rsidRDefault="00546D71" w:rsidP="00B00346">
            <w:pPr>
              <w:pStyle w:val="TableHeaders"/>
            </w:pPr>
            <w:r w:rsidRPr="000D6FA4">
              <w:t>Symbol</w:t>
            </w:r>
          </w:p>
        </w:tc>
        <w:tc>
          <w:tcPr>
            <w:tcW w:w="8574" w:type="dxa"/>
            <w:shd w:val="clear" w:color="auto" w:fill="76923C" w:themeFill="accent3" w:themeFillShade="BF"/>
          </w:tcPr>
          <w:p w14:paraId="40699D56" w14:textId="77777777" w:rsidR="00546D71" w:rsidRPr="000D6FA4" w:rsidRDefault="00546D71" w:rsidP="00B00346">
            <w:pPr>
              <w:pStyle w:val="TableHeaders"/>
            </w:pPr>
            <w:r w:rsidRPr="000D6FA4">
              <w:t>Type of Text &amp; Interpretation of the Symbol</w:t>
            </w:r>
          </w:p>
        </w:tc>
      </w:tr>
      <w:tr w:rsidR="00314643" w:rsidRPr="00E65C14" w14:paraId="492EFF50" w14:textId="77777777">
        <w:tc>
          <w:tcPr>
            <w:tcW w:w="894" w:type="dxa"/>
          </w:tcPr>
          <w:p w14:paraId="73756600" w14:textId="37595447" w:rsidR="00314643" w:rsidRPr="00E65C14" w:rsidRDefault="00314643" w:rsidP="00C357D5">
            <w:pPr>
              <w:spacing w:before="20" w:after="20" w:line="240" w:lineRule="auto"/>
              <w:jc w:val="center"/>
              <w:rPr>
                <w:rFonts w:asciiTheme="minorHAnsi" w:hAnsiTheme="minorHAnsi"/>
                <w:b/>
                <w:color w:val="4F81BD" w:themeColor="accent1"/>
                <w:sz w:val="20"/>
              </w:rPr>
            </w:pPr>
            <w:r w:rsidRPr="0043460D">
              <w:rPr>
                <w:b/>
                <w:color w:val="4F81BD"/>
                <w:sz w:val="20"/>
                <w:szCs w:val="20"/>
              </w:rPr>
              <w:t>10%</w:t>
            </w:r>
          </w:p>
        </w:tc>
        <w:tc>
          <w:tcPr>
            <w:tcW w:w="8574" w:type="dxa"/>
          </w:tcPr>
          <w:p w14:paraId="79D706DB" w14:textId="03A4928E" w:rsidR="00314643" w:rsidRPr="00E65C14" w:rsidRDefault="00314643" w:rsidP="00C357D5">
            <w:pPr>
              <w:spacing w:before="20" w:after="20" w:line="240" w:lineRule="auto"/>
              <w:rPr>
                <w:rFonts w:asciiTheme="minorHAnsi" w:hAnsiTheme="minorHAnsi"/>
                <w:b/>
                <w:color w:val="4F81BD" w:themeColor="accent1"/>
                <w:sz w:val="20"/>
              </w:rPr>
            </w:pPr>
            <w:r w:rsidRPr="0043460D">
              <w:rPr>
                <w:b/>
                <w:color w:val="4F81BD"/>
                <w:sz w:val="20"/>
                <w:szCs w:val="20"/>
              </w:rPr>
              <w:t>Percentage indicates the percentage of lesson time each activity should take.</w:t>
            </w:r>
          </w:p>
        </w:tc>
      </w:tr>
      <w:tr w:rsidR="00314643" w:rsidRPr="000D6FA4" w14:paraId="481E1B15" w14:textId="77777777">
        <w:tc>
          <w:tcPr>
            <w:tcW w:w="894" w:type="dxa"/>
            <w:vMerge w:val="restart"/>
            <w:vAlign w:val="center"/>
          </w:tcPr>
          <w:p w14:paraId="2B056E5D" w14:textId="48E6E84C" w:rsidR="00314643" w:rsidRPr="00A948B3" w:rsidRDefault="00314643" w:rsidP="00A948B3">
            <w:pPr>
              <w:spacing w:before="20" w:after="20" w:line="240" w:lineRule="auto"/>
              <w:jc w:val="center"/>
              <w:rPr>
                <w:sz w:val="18"/>
              </w:rPr>
            </w:pPr>
            <w:r w:rsidRPr="0043460D">
              <w:rPr>
                <w:sz w:val="18"/>
                <w:szCs w:val="20"/>
              </w:rPr>
              <w:t>no symbol</w:t>
            </w:r>
          </w:p>
        </w:tc>
        <w:tc>
          <w:tcPr>
            <w:tcW w:w="8574" w:type="dxa"/>
          </w:tcPr>
          <w:p w14:paraId="0A67B882" w14:textId="5CEFC308" w:rsidR="00314643" w:rsidRPr="000D6FA4" w:rsidRDefault="00314643" w:rsidP="00C357D5">
            <w:pPr>
              <w:spacing w:before="20" w:after="20" w:line="240" w:lineRule="auto"/>
              <w:rPr>
                <w:sz w:val="20"/>
              </w:rPr>
            </w:pPr>
            <w:r w:rsidRPr="0043460D">
              <w:rPr>
                <w:sz w:val="20"/>
                <w:szCs w:val="20"/>
              </w:rPr>
              <w:t>Plain text indicates teacher action.</w:t>
            </w:r>
          </w:p>
        </w:tc>
      </w:tr>
      <w:tr w:rsidR="00314643" w:rsidRPr="000D6FA4" w14:paraId="2B713445" w14:textId="77777777">
        <w:tc>
          <w:tcPr>
            <w:tcW w:w="894" w:type="dxa"/>
            <w:vMerge/>
          </w:tcPr>
          <w:p w14:paraId="4601D5E3" w14:textId="77777777" w:rsidR="00314643" w:rsidRPr="000D6FA4" w:rsidRDefault="00314643" w:rsidP="00C357D5">
            <w:pPr>
              <w:spacing w:before="20" w:after="20" w:line="240" w:lineRule="auto"/>
              <w:jc w:val="center"/>
              <w:rPr>
                <w:b/>
                <w:color w:val="000000" w:themeColor="text1"/>
                <w:sz w:val="20"/>
              </w:rPr>
            </w:pPr>
          </w:p>
        </w:tc>
        <w:tc>
          <w:tcPr>
            <w:tcW w:w="8574" w:type="dxa"/>
          </w:tcPr>
          <w:p w14:paraId="4F773676" w14:textId="7E7F19D4" w:rsidR="00314643" w:rsidRPr="000D6FA4" w:rsidRDefault="00314643" w:rsidP="00A948B3">
            <w:pPr>
              <w:spacing w:before="20" w:after="20" w:line="240" w:lineRule="auto"/>
              <w:rPr>
                <w:color w:val="4F81BD" w:themeColor="accent1"/>
                <w:sz w:val="20"/>
              </w:rPr>
            </w:pPr>
            <w:r w:rsidRPr="0043460D">
              <w:rPr>
                <w:b/>
                <w:sz w:val="20"/>
                <w:szCs w:val="20"/>
              </w:rPr>
              <w:t>Bold text indicates questions for the teacher to ask students.</w:t>
            </w:r>
          </w:p>
        </w:tc>
      </w:tr>
      <w:tr w:rsidR="00314643" w:rsidRPr="000D6FA4" w14:paraId="4DC419D6" w14:textId="77777777">
        <w:tc>
          <w:tcPr>
            <w:tcW w:w="894" w:type="dxa"/>
            <w:vMerge/>
          </w:tcPr>
          <w:p w14:paraId="30EF0805" w14:textId="77777777" w:rsidR="00314643" w:rsidRPr="000D6FA4" w:rsidRDefault="00314643" w:rsidP="00C357D5">
            <w:pPr>
              <w:spacing w:before="20" w:after="20" w:line="240" w:lineRule="auto"/>
              <w:jc w:val="center"/>
              <w:rPr>
                <w:b/>
                <w:color w:val="000000" w:themeColor="text1"/>
                <w:sz w:val="20"/>
              </w:rPr>
            </w:pPr>
          </w:p>
        </w:tc>
        <w:tc>
          <w:tcPr>
            <w:tcW w:w="8574" w:type="dxa"/>
          </w:tcPr>
          <w:p w14:paraId="5D137032" w14:textId="6ED35CB5" w:rsidR="00314643" w:rsidRPr="001E189E" w:rsidRDefault="00314643" w:rsidP="00A948B3">
            <w:pPr>
              <w:spacing w:before="20" w:after="20" w:line="240" w:lineRule="auto"/>
              <w:rPr>
                <w:i/>
                <w:sz w:val="20"/>
              </w:rPr>
            </w:pPr>
            <w:r w:rsidRPr="0043460D">
              <w:rPr>
                <w:i/>
                <w:sz w:val="20"/>
                <w:szCs w:val="20"/>
              </w:rPr>
              <w:t>Italicized text indicates a vocabulary word.</w:t>
            </w:r>
          </w:p>
        </w:tc>
      </w:tr>
      <w:tr w:rsidR="00314643" w:rsidRPr="000D6FA4" w14:paraId="3707BB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77200141" w14:textId="1EA01A60" w:rsidR="00314643" w:rsidRDefault="00314643" w:rsidP="002A5337">
            <w:pPr>
              <w:spacing w:before="40" w:after="0" w:line="240" w:lineRule="auto"/>
              <w:jc w:val="center"/>
              <w:rPr>
                <w:sz w:val="20"/>
              </w:rPr>
            </w:pPr>
            <w:r w:rsidRPr="0043460D">
              <w:rPr>
                <w:sz w:val="20"/>
                <w:szCs w:val="20"/>
              </w:rPr>
              <w:sym w:font="Webdings" w:char="F034"/>
            </w:r>
          </w:p>
        </w:tc>
        <w:tc>
          <w:tcPr>
            <w:tcW w:w="8574" w:type="dxa"/>
          </w:tcPr>
          <w:p w14:paraId="21DD04A4" w14:textId="21C7AC14" w:rsidR="00314643" w:rsidRPr="000C0112" w:rsidRDefault="00314643" w:rsidP="00C357D5">
            <w:pPr>
              <w:spacing w:before="20" w:after="20" w:line="240" w:lineRule="auto"/>
              <w:rPr>
                <w:sz w:val="20"/>
              </w:rPr>
            </w:pPr>
            <w:r w:rsidRPr="0043460D">
              <w:rPr>
                <w:sz w:val="20"/>
                <w:szCs w:val="20"/>
              </w:rPr>
              <w:t>Indicates student action(s).</w:t>
            </w:r>
          </w:p>
        </w:tc>
      </w:tr>
      <w:tr w:rsidR="00314643" w:rsidRPr="000D6FA4" w14:paraId="6F9495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3EC25835" w14:textId="0D018789" w:rsidR="00314643" w:rsidRDefault="00314643" w:rsidP="002A5337">
            <w:pPr>
              <w:spacing w:before="80" w:after="0" w:line="240" w:lineRule="auto"/>
              <w:jc w:val="center"/>
              <w:rPr>
                <w:sz w:val="20"/>
              </w:rPr>
            </w:pPr>
            <w:r w:rsidRPr="0043460D">
              <w:rPr>
                <w:sz w:val="20"/>
                <w:szCs w:val="20"/>
              </w:rPr>
              <w:sym w:font="Webdings" w:char="F028"/>
            </w:r>
          </w:p>
        </w:tc>
        <w:tc>
          <w:tcPr>
            <w:tcW w:w="8574" w:type="dxa"/>
          </w:tcPr>
          <w:p w14:paraId="40BEB78E" w14:textId="77B40EEE" w:rsidR="00314643" w:rsidRPr="000C0112" w:rsidRDefault="00314643" w:rsidP="00C357D5">
            <w:pPr>
              <w:spacing w:before="20" w:after="20" w:line="240" w:lineRule="auto"/>
              <w:rPr>
                <w:sz w:val="20"/>
              </w:rPr>
            </w:pPr>
            <w:r w:rsidRPr="0043460D">
              <w:rPr>
                <w:sz w:val="20"/>
                <w:szCs w:val="20"/>
              </w:rPr>
              <w:t>Indicates possible student response(s) to teacher questions.</w:t>
            </w:r>
          </w:p>
        </w:tc>
      </w:tr>
      <w:tr w:rsidR="00314643" w:rsidRPr="000D6FA4" w14:paraId="6ED18E56" w14:textId="77777777">
        <w:tc>
          <w:tcPr>
            <w:tcW w:w="894" w:type="dxa"/>
            <w:vAlign w:val="bottom"/>
          </w:tcPr>
          <w:p w14:paraId="3230BF8E" w14:textId="121B47A1" w:rsidR="00314643" w:rsidRPr="000D6FA4" w:rsidRDefault="00314643" w:rsidP="002A5337">
            <w:pPr>
              <w:spacing w:after="0" w:line="240" w:lineRule="auto"/>
              <w:jc w:val="center"/>
              <w:rPr>
                <w:color w:val="4F81BD" w:themeColor="accent1"/>
                <w:sz w:val="20"/>
              </w:rPr>
            </w:pPr>
            <w:r w:rsidRPr="0043460D">
              <w:rPr>
                <w:color w:val="4F81BD"/>
                <w:sz w:val="20"/>
                <w:szCs w:val="20"/>
              </w:rPr>
              <w:sym w:font="Webdings" w:char="F069"/>
            </w:r>
          </w:p>
        </w:tc>
        <w:tc>
          <w:tcPr>
            <w:tcW w:w="8574" w:type="dxa"/>
          </w:tcPr>
          <w:p w14:paraId="13318BEC" w14:textId="426C9EE5" w:rsidR="00314643" w:rsidRPr="000D6FA4" w:rsidRDefault="00314643" w:rsidP="00C357D5">
            <w:pPr>
              <w:spacing w:before="20" w:after="20" w:line="240" w:lineRule="auto"/>
              <w:rPr>
                <w:color w:val="4F81BD" w:themeColor="accent1"/>
                <w:sz w:val="20"/>
              </w:rPr>
            </w:pPr>
            <w:r w:rsidRPr="0043460D">
              <w:rPr>
                <w:color w:val="4F81BD"/>
                <w:sz w:val="20"/>
                <w:szCs w:val="20"/>
              </w:rPr>
              <w:t>Indicates instructional notes for the teacher.</w:t>
            </w:r>
          </w:p>
        </w:tc>
      </w:tr>
    </w:tbl>
    <w:p w14:paraId="71404E14" w14:textId="39B70D6C"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001F2D85">
        <w:t>5</w:t>
      </w:r>
      <w:r w:rsidR="00607856" w:rsidRPr="00A24DAB">
        <w:t>%</w:t>
      </w:r>
    </w:p>
    <w:p w14:paraId="4B004788" w14:textId="251B48BD" w:rsidR="00FE6907" w:rsidRDefault="00FE6907" w:rsidP="00FE6907">
      <w:pPr>
        <w:pStyle w:val="TA"/>
      </w:pPr>
      <w:r>
        <w:t xml:space="preserve">Begin by reviewing the agenda and </w:t>
      </w:r>
      <w:r w:rsidR="0049066B">
        <w:t xml:space="preserve">the </w:t>
      </w:r>
      <w:r>
        <w:t>assessed standard</w:t>
      </w:r>
      <w:r w:rsidR="00D634AD">
        <w:t>s</w:t>
      </w:r>
      <w:r>
        <w:t xml:space="preserve"> for this lesson</w:t>
      </w:r>
      <w:r w:rsidR="00084C10">
        <w:t>: RL.11-12</w:t>
      </w:r>
      <w:r>
        <w:t>.2</w:t>
      </w:r>
      <w:r w:rsidR="00466368">
        <w:t>,</w:t>
      </w:r>
      <w:r w:rsidR="00084C10">
        <w:t xml:space="preserve"> W.11-12.2.a-f</w:t>
      </w:r>
      <w:r w:rsidR="00466368">
        <w:t>, L.11-12.1, and L.11-12.2</w:t>
      </w:r>
      <w:r>
        <w:t xml:space="preserve">. </w:t>
      </w:r>
      <w:r w:rsidR="00084C10">
        <w:t>In this lesson, students complete the</w:t>
      </w:r>
      <w:r w:rsidR="006E0049">
        <w:t xml:space="preserve"> 12.4.2</w:t>
      </w:r>
      <w:r w:rsidR="00084C10">
        <w:t xml:space="preserve"> Mid-Unit Assessment </w:t>
      </w:r>
      <w:r w:rsidR="005863AA">
        <w:t xml:space="preserve">in which they </w:t>
      </w:r>
      <w:r w:rsidR="005863AA">
        <w:lastRenderedPageBreak/>
        <w:t xml:space="preserve">examine </w:t>
      </w:r>
      <w:r w:rsidR="005863AA" w:rsidRPr="00C02EC2">
        <w:t>“</w:t>
      </w:r>
      <w:r w:rsidR="005863AA">
        <w:t>The Overcoat” by Nikolai Gogol and</w:t>
      </w:r>
      <w:r w:rsidR="00084C10">
        <w:t xml:space="preserve"> </w:t>
      </w:r>
      <w:r w:rsidR="00D634AD">
        <w:t>analyze</w:t>
      </w:r>
      <w:r w:rsidR="00FC5F7B">
        <w:t xml:space="preserve"> how </w:t>
      </w:r>
      <w:r w:rsidR="004D7413" w:rsidRPr="004D7413">
        <w:rPr>
          <w:lang w:eastAsia="fr-FR"/>
        </w:rPr>
        <w:t>the overcoat relate</w:t>
      </w:r>
      <w:r w:rsidR="004E4B47">
        <w:rPr>
          <w:lang w:eastAsia="fr-FR"/>
        </w:rPr>
        <w:t>s</w:t>
      </w:r>
      <w:r w:rsidR="004D7413">
        <w:rPr>
          <w:lang w:eastAsia="fr-FR"/>
        </w:rPr>
        <w:t xml:space="preserve"> to </w:t>
      </w:r>
      <w:r w:rsidR="004D7413" w:rsidRPr="004D7413">
        <w:rPr>
          <w:lang w:eastAsia="fr-FR"/>
        </w:rPr>
        <w:t>two interacting central ideas</w:t>
      </w:r>
      <w:r w:rsidR="005863AA">
        <w:rPr>
          <w:lang w:eastAsia="fr-FR"/>
        </w:rPr>
        <w:t xml:space="preserve"> in the text.</w:t>
      </w:r>
    </w:p>
    <w:p w14:paraId="64C50665" w14:textId="77777777" w:rsidR="00FE6907" w:rsidRDefault="00FE6907" w:rsidP="004E4B47">
      <w:pPr>
        <w:pStyle w:val="SA"/>
      </w:pPr>
      <w:r>
        <w:t xml:space="preserve">Students </w:t>
      </w:r>
      <w:r w:rsidR="00FE19EE">
        <w:t>look at the agenda</w:t>
      </w:r>
      <w:r>
        <w:t>.</w:t>
      </w:r>
    </w:p>
    <w:p w14:paraId="3E4752CA" w14:textId="77777777" w:rsidR="000B2D56" w:rsidRDefault="000B2D56" w:rsidP="00CE2836">
      <w:pPr>
        <w:pStyle w:val="LearningSequenceHeader"/>
      </w:pPr>
      <w:r>
        <w:t>Activity 2</w:t>
      </w:r>
      <w:r w:rsidRPr="000B2D56">
        <w:t xml:space="preserve">: </w:t>
      </w:r>
      <w:r>
        <w:t>Homework Accountability</w:t>
      </w:r>
      <w:r>
        <w:tab/>
        <w:t>10</w:t>
      </w:r>
      <w:r w:rsidRPr="000B2D56">
        <w:t>%</w:t>
      </w:r>
    </w:p>
    <w:p w14:paraId="6B06C7F3" w14:textId="4B6CE1C6" w:rsidR="00466368" w:rsidRPr="00B44156" w:rsidRDefault="000F0DA5" w:rsidP="00466368">
      <w:pPr>
        <w:pStyle w:val="TA"/>
      </w:pPr>
      <w:r>
        <w:t xml:space="preserve">Ask </w:t>
      </w:r>
      <w:r w:rsidR="00466368" w:rsidRPr="00B44156">
        <w:t>students to take out their</w:t>
      </w:r>
      <w:r>
        <w:t xml:space="preserve"> materials for the 12.4.2 Mid-Unit Assessment, including all notes, annotations, and Quick Writes</w:t>
      </w:r>
      <w:r w:rsidR="001D6001">
        <w:t xml:space="preserve">. </w:t>
      </w:r>
    </w:p>
    <w:p w14:paraId="7E31A3CB" w14:textId="46192D07" w:rsidR="00466368" w:rsidRPr="00B44156" w:rsidRDefault="00466368" w:rsidP="00466368">
      <w:pPr>
        <w:pStyle w:val="SA"/>
      </w:pPr>
      <w:r w:rsidRPr="00B44156">
        <w:t xml:space="preserve">Students take </w:t>
      </w:r>
      <w:r>
        <w:t xml:space="preserve">out their </w:t>
      </w:r>
      <w:r w:rsidR="000F0DA5">
        <w:t xml:space="preserve">materials </w:t>
      </w:r>
      <w:r>
        <w:t>for the 12.4</w:t>
      </w:r>
      <w:r w:rsidRPr="00B44156">
        <w:t>.2 Mid-Unit Assessment.</w:t>
      </w:r>
    </w:p>
    <w:p w14:paraId="096E6434" w14:textId="51659FF3" w:rsidR="00466368" w:rsidRDefault="00466368" w:rsidP="00785D0A">
      <w:pPr>
        <w:pStyle w:val="IN"/>
      </w:pPr>
      <w:r w:rsidRPr="00B44156">
        <w:t>Students demonstrate completion of their homework by having all of their materials organized and accessible for the assessment.</w:t>
      </w:r>
    </w:p>
    <w:p w14:paraId="52269F1E" w14:textId="5A925409" w:rsidR="00707670" w:rsidRDefault="00084C10" w:rsidP="00707670">
      <w:pPr>
        <w:pStyle w:val="LearningSequenceHeader"/>
      </w:pPr>
      <w:r>
        <w:t>Activity 3</w:t>
      </w:r>
      <w:r w:rsidR="00707670" w:rsidRPr="00707670">
        <w:t xml:space="preserve">: </w:t>
      </w:r>
      <w:r w:rsidR="00E87C78">
        <w:t xml:space="preserve">12.4.2 </w:t>
      </w:r>
      <w:r>
        <w:t xml:space="preserve">Mid-Unit Assessment </w:t>
      </w:r>
      <w:r w:rsidR="00707670" w:rsidRPr="00707670">
        <w:tab/>
      </w:r>
      <w:r>
        <w:t>80</w:t>
      </w:r>
      <w:r w:rsidR="00707670" w:rsidRPr="00707670">
        <w:t>%</w:t>
      </w:r>
    </w:p>
    <w:p w14:paraId="5964C7AC" w14:textId="1021E663" w:rsidR="00084C10" w:rsidRDefault="000B30F2" w:rsidP="00084C10">
      <w:pPr>
        <w:pStyle w:val="TA"/>
      </w:pPr>
      <w:r>
        <w:t xml:space="preserve">Distribute the 12.4.2 Mid-Unit Assessment to each student. </w:t>
      </w:r>
      <w:r w:rsidR="00084C10">
        <w:t>Explain to students that because it is a formal writing task, the</w:t>
      </w:r>
      <w:r w:rsidR="00C609B8">
        <w:t xml:space="preserve"> 12.4.2</w:t>
      </w:r>
      <w:r w:rsidR="00084C10">
        <w:t xml:space="preserve"> Mid-Unit Assessment should include an introductory statement, well-organized ideas supported by the most significant and relevant evidence, and a concluding statement or section. Students should use appropriate and varied transitions and syntax to clarify relationships among complex ideas, and manage the complexity of the topic by using precise language</w:t>
      </w:r>
      <w:r w:rsidR="00EE3EBF">
        <w:t xml:space="preserve"> and</w:t>
      </w:r>
      <w:r w:rsidR="00084C10">
        <w:t xml:space="preserve"> domain-specific vocabulary. Remind students to use this unit’s vocabulary, as well as proper grammar, capitalization, punctuation, and spelling in their responses to establish a formal style and objective tone</w:t>
      </w:r>
      <w:r w:rsidR="005C4F0B">
        <w:t xml:space="preserve"> </w:t>
      </w:r>
      <w:r w:rsidR="005C4F0B" w:rsidRPr="001D6001">
        <w:rPr>
          <w:color w:val="4F81BD"/>
        </w:rPr>
        <w:t>(W.11-12.4)</w:t>
      </w:r>
      <w:r w:rsidR="005C4F0B">
        <w:t>.</w:t>
      </w:r>
    </w:p>
    <w:p w14:paraId="0A4CEE06" w14:textId="77777777" w:rsidR="00084C10" w:rsidRDefault="00084C10" w:rsidP="00084C10">
      <w:pPr>
        <w:pStyle w:val="TA"/>
      </w:pPr>
      <w:r>
        <w:t>Instruct students to write a multi-paragraph response to the following prompt:</w:t>
      </w:r>
    </w:p>
    <w:p w14:paraId="67D03849" w14:textId="2BE480CE" w:rsidR="00084C10" w:rsidRPr="004D7413" w:rsidRDefault="004D7413" w:rsidP="00314643">
      <w:pPr>
        <w:pStyle w:val="Q"/>
      </w:pPr>
      <w:r w:rsidRPr="00785D0A">
        <w:rPr>
          <w:lang w:eastAsia="fr-FR"/>
        </w:rPr>
        <w:t>How does Gogol’s use of the overcoat relate to two interacting central ideas</w:t>
      </w:r>
      <w:r w:rsidR="00084C10" w:rsidRPr="004D7413">
        <w:rPr>
          <w:lang w:eastAsia="fr-FR"/>
        </w:rPr>
        <w:t>?</w:t>
      </w:r>
    </w:p>
    <w:p w14:paraId="25B3F080" w14:textId="535427CD" w:rsidR="00084C10" w:rsidRDefault="00F0063E" w:rsidP="00084C10">
      <w:pPr>
        <w:pStyle w:val="TA"/>
      </w:pPr>
      <w:r>
        <w:t>Remind</w:t>
      </w:r>
      <w:r w:rsidR="00084C10" w:rsidDel="008474A6">
        <w:t xml:space="preserve"> students to use their annotated text</w:t>
      </w:r>
      <w:r w:rsidR="00084C10">
        <w:t>s</w:t>
      </w:r>
      <w:r w:rsidR="00084C10" w:rsidDel="008474A6">
        <w:t>, Quick Writes, discussion notes,</w:t>
      </w:r>
      <w:r>
        <w:t xml:space="preserve"> and</w:t>
      </w:r>
      <w:r w:rsidR="00084C10" w:rsidDel="008474A6">
        <w:t xml:space="preserve"> homework</w:t>
      </w:r>
      <w:r w:rsidR="00084C10">
        <w:t xml:space="preserve"> notes</w:t>
      </w:r>
      <w:r>
        <w:t xml:space="preserve"> </w:t>
      </w:r>
      <w:r w:rsidR="00084C10" w:rsidDel="008474A6">
        <w:t>to write their response.</w:t>
      </w:r>
      <w:r w:rsidR="00084C10">
        <w:t xml:space="preserve"> Distribute and review the 12.4</w:t>
      </w:r>
      <w:r w:rsidR="00FC5F7B">
        <w:t>.2</w:t>
      </w:r>
      <w:r w:rsidR="00084C10">
        <w:t xml:space="preserve"> Mid-Unit Text Analysis Rubric. Remind students to use the </w:t>
      </w:r>
      <w:r w:rsidR="005F5E9B">
        <w:t xml:space="preserve">12.4.2 Mid-Unit </w:t>
      </w:r>
      <w:r w:rsidR="00084C10">
        <w:t>Text Analysis Rubric to guide their written responses. Ask students to use this unit’s vocabulary wherever possible in their written responses.</w:t>
      </w:r>
    </w:p>
    <w:p w14:paraId="031E247D" w14:textId="79039183" w:rsidR="00084C10" w:rsidRDefault="00084C10" w:rsidP="00084C10">
      <w:pPr>
        <w:pStyle w:val="SA"/>
      </w:pPr>
      <w:r>
        <w:t>Students examine the 12.4</w:t>
      </w:r>
      <w:r w:rsidR="00FC5F7B">
        <w:t>.2</w:t>
      </w:r>
      <w:r>
        <w:t xml:space="preserve"> Mid-Unit Text Analysis Rubric. </w:t>
      </w:r>
    </w:p>
    <w:p w14:paraId="0753CD53" w14:textId="4160E05F" w:rsidR="00720297" w:rsidRPr="00A823B9" w:rsidRDefault="00720297" w:rsidP="00084C10">
      <w:pPr>
        <w:pStyle w:val="IN"/>
      </w:pPr>
      <w:r>
        <w:t>Display the prompt for students to see, or provide the prompt in hard copy</w:t>
      </w:r>
      <w:r w:rsidR="00B2227C">
        <w:t>.</w:t>
      </w:r>
    </w:p>
    <w:p w14:paraId="59FED63D" w14:textId="11F58E89" w:rsidR="00084C10" w:rsidRDefault="00084C10" w:rsidP="00084C10">
      <w:pPr>
        <w:pStyle w:val="TA"/>
      </w:pPr>
      <w:r>
        <w:t>Instruct students to use the remaining class period to write their</w:t>
      </w:r>
      <w:r w:rsidR="00BB398A">
        <w:t xml:space="preserve"> 12.4.2</w:t>
      </w:r>
      <w:r>
        <w:t xml:space="preserve"> Mid-Unit Assessment.</w:t>
      </w:r>
    </w:p>
    <w:p w14:paraId="206DBBC7" w14:textId="6F3B49A6" w:rsidR="00084C10" w:rsidRDefault="00084C10" w:rsidP="00084C10">
      <w:pPr>
        <w:pStyle w:val="SA"/>
      </w:pPr>
      <w:r>
        <w:t>Students independently answer the prompt</w:t>
      </w:r>
      <w:r w:rsidR="00F42F4A">
        <w:t>,</w:t>
      </w:r>
      <w:r>
        <w:t xml:space="preserve"> using evidence from the text.</w:t>
      </w:r>
    </w:p>
    <w:p w14:paraId="2CC97E10" w14:textId="77777777" w:rsidR="00084C10" w:rsidRDefault="00084C10" w:rsidP="00084C10">
      <w:pPr>
        <w:pStyle w:val="SR"/>
      </w:pPr>
      <w:r>
        <w:t>See the High Performance Response at the beginning of the lesson.</w:t>
      </w:r>
    </w:p>
    <w:p w14:paraId="7570DE5D" w14:textId="3E72D71F" w:rsidR="00F64552" w:rsidRPr="00707670" w:rsidRDefault="00084C10" w:rsidP="00FC5F7B">
      <w:pPr>
        <w:pStyle w:val="IN"/>
      </w:pPr>
      <w:r>
        <w:lastRenderedPageBreak/>
        <w:t>Consider encouraging students who finish early to reread and revise their responses</w:t>
      </w:r>
      <w:r w:rsidR="00720297">
        <w:t xml:space="preserve"> using the 12.4.2 Mid-Unit Text Analysis Rubric</w:t>
      </w:r>
      <w:r>
        <w:t>.</w:t>
      </w:r>
    </w:p>
    <w:p w14:paraId="060F8B0D" w14:textId="684CCE18" w:rsidR="009403AD" w:rsidRPr="00563CB8" w:rsidRDefault="004C65CF" w:rsidP="00CE2836">
      <w:pPr>
        <w:pStyle w:val="LearningSequenceHeader"/>
      </w:pPr>
      <w:r>
        <w:t>Activity 4</w:t>
      </w:r>
      <w:r w:rsidR="009403AD" w:rsidRPr="00563CB8">
        <w:t xml:space="preserve">: </w:t>
      </w:r>
      <w:r w:rsidR="009403AD">
        <w:t>Closing</w:t>
      </w:r>
      <w:r w:rsidR="009403AD" w:rsidRPr="00563CB8">
        <w:tab/>
      </w:r>
      <w:r w:rsidR="009403AD">
        <w:t>5</w:t>
      </w:r>
      <w:r w:rsidR="009403AD" w:rsidRPr="00563CB8">
        <w:t>%</w:t>
      </w:r>
    </w:p>
    <w:p w14:paraId="0A180995" w14:textId="1BEBCFE8" w:rsidR="008E06D9" w:rsidRPr="00B11E98" w:rsidRDefault="008E06D9" w:rsidP="00314643">
      <w:pPr>
        <w:pStyle w:val="TA"/>
        <w:rPr>
          <w:rFonts w:cs="Calibri"/>
          <w:color w:val="000000"/>
        </w:rPr>
      </w:pPr>
      <w:r w:rsidRPr="00FC5F7B">
        <w:rPr>
          <w:szCs w:val="20"/>
          <w:shd w:val="clear" w:color="auto" w:fill="FFFFFF"/>
        </w:rPr>
        <w:t xml:space="preserve">Display and distribute the homework assignment. For homework, instruct students </w:t>
      </w:r>
      <w:r w:rsidR="00FC5F7B" w:rsidRPr="00FC5F7B">
        <w:t>to read pages 1</w:t>
      </w:r>
      <w:r w:rsidR="003B2D5F">
        <w:t>–</w:t>
      </w:r>
      <w:r w:rsidR="00FC5F7B" w:rsidRPr="00FC5F7B">
        <w:t>21</w:t>
      </w:r>
      <w:r w:rsidR="00EE4C92" w:rsidRPr="00EE4C92">
        <w:t xml:space="preserve"> </w:t>
      </w:r>
      <w:r w:rsidR="00EE4C92">
        <w:t xml:space="preserve">of </w:t>
      </w:r>
      <w:r w:rsidR="00EE4C92" w:rsidRPr="00B91C9A">
        <w:rPr>
          <w:i/>
        </w:rPr>
        <w:t>The Namesake</w:t>
      </w:r>
      <w:r w:rsidR="00EE4C92">
        <w:t xml:space="preserve"> by Jhumpa Lahiri (from “On a sticky August evening two weeks before” to “who had saved his life, when Patty enters the waiting room”) </w:t>
      </w:r>
      <w:r w:rsidR="001506E2">
        <w:rPr>
          <w:lang w:eastAsia="fr-FR"/>
        </w:rPr>
        <w:t>and annotate for character development</w:t>
      </w:r>
      <w:r w:rsidR="00894034">
        <w:rPr>
          <w:lang w:eastAsia="fr-FR"/>
        </w:rPr>
        <w:t xml:space="preserve"> </w:t>
      </w:r>
      <w:r w:rsidR="00894034" w:rsidRPr="00572C97">
        <w:rPr>
          <w:color w:val="548DD4" w:themeColor="text2" w:themeTint="99"/>
          <w:lang w:eastAsia="fr-FR"/>
        </w:rPr>
        <w:t>(W.11-12.9.a)</w:t>
      </w:r>
      <w:r w:rsidR="001506E2" w:rsidRPr="00565D3E">
        <w:rPr>
          <w:lang w:eastAsia="fr-FR"/>
        </w:rPr>
        <w:t xml:space="preserve">. </w:t>
      </w:r>
      <w:r w:rsidR="00894034">
        <w:rPr>
          <w:lang w:eastAsia="fr-FR"/>
        </w:rPr>
        <w:t>Additionally, instruct students to i</w:t>
      </w:r>
      <w:r w:rsidR="00894034">
        <w:t>dentify a passage that best exemplifies the development of each character in the excerpt,</w:t>
      </w:r>
      <w:r w:rsidR="00894034">
        <w:rPr>
          <w:lang w:eastAsia="fr-FR"/>
        </w:rPr>
        <w:t xml:space="preserve"> and prepare to discuss how the passage best exemplifies the character</w:t>
      </w:r>
      <w:r w:rsidR="00894034" w:rsidRPr="008775A6">
        <w:t>.</w:t>
      </w:r>
      <w:r w:rsidR="00894034" w:rsidDel="00BB7046">
        <w:t xml:space="preserve"> </w:t>
      </w:r>
      <w:r w:rsidR="00894034">
        <w:rPr>
          <w:lang w:eastAsia="fr-FR"/>
        </w:rPr>
        <w:t xml:space="preserve"> </w:t>
      </w:r>
    </w:p>
    <w:p w14:paraId="0C37EA50" w14:textId="77777777" w:rsidR="009403AD" w:rsidRDefault="008E06D9" w:rsidP="00707670">
      <w:pPr>
        <w:pStyle w:val="SA"/>
      </w:pPr>
      <w:r>
        <w:t>Students follow along.</w:t>
      </w:r>
    </w:p>
    <w:p w14:paraId="5824AF8A" w14:textId="77777777" w:rsidR="00C4787C" w:rsidRDefault="00C4787C" w:rsidP="00E946A0">
      <w:pPr>
        <w:pStyle w:val="Heading1"/>
      </w:pPr>
      <w:r>
        <w:t>Homework</w:t>
      </w:r>
    </w:p>
    <w:p w14:paraId="0C9863E1" w14:textId="33A0DB2D" w:rsidR="00C4787C" w:rsidRPr="00314643" w:rsidRDefault="001506E2" w:rsidP="00E946A0">
      <w:pPr>
        <w:rPr>
          <w:rFonts w:eastAsia="Times New Roman" w:cs="Arial"/>
          <w:color w:val="000000"/>
          <w:sz w:val="23"/>
          <w:szCs w:val="23"/>
        </w:rPr>
      </w:pPr>
      <w:r w:rsidRPr="00565D3E">
        <w:rPr>
          <w:lang w:eastAsia="fr-FR"/>
        </w:rPr>
        <w:t>Read pages 1</w:t>
      </w:r>
      <w:r w:rsidR="003B2D5F">
        <w:rPr>
          <w:lang w:eastAsia="fr-FR"/>
        </w:rPr>
        <w:t>–</w:t>
      </w:r>
      <w:r w:rsidRPr="00565D3E">
        <w:rPr>
          <w:lang w:eastAsia="fr-FR"/>
        </w:rPr>
        <w:t xml:space="preserve">21 of </w:t>
      </w:r>
      <w:r w:rsidRPr="009761D2">
        <w:rPr>
          <w:i/>
          <w:lang w:eastAsia="fr-FR"/>
        </w:rPr>
        <w:t>The Namesake</w:t>
      </w:r>
      <w:r w:rsidRPr="00565D3E">
        <w:rPr>
          <w:lang w:eastAsia="fr-FR"/>
        </w:rPr>
        <w:t xml:space="preserve"> by Jhumpa Lahiri (from “On a sticky August evening two weeks before” to “who had saved his life, when Patty enters the waiting room”) </w:t>
      </w:r>
      <w:r>
        <w:rPr>
          <w:lang w:eastAsia="fr-FR"/>
        </w:rPr>
        <w:t>and annotate for character development</w:t>
      </w:r>
      <w:r w:rsidRPr="00565D3E">
        <w:rPr>
          <w:lang w:eastAsia="fr-FR"/>
        </w:rPr>
        <w:t xml:space="preserve">. In addition, </w:t>
      </w:r>
      <w:r w:rsidR="00894034">
        <w:rPr>
          <w:lang w:eastAsia="fr-FR"/>
        </w:rPr>
        <w:t>i</w:t>
      </w:r>
      <w:r w:rsidR="00894034">
        <w:t>dentify a passage that best exemplifies the development of each character in the excerpt,</w:t>
      </w:r>
      <w:r w:rsidR="00894034">
        <w:rPr>
          <w:lang w:eastAsia="fr-FR"/>
        </w:rPr>
        <w:t xml:space="preserve"> and prepare to discuss how the passage best exemplifies the character</w:t>
      </w:r>
      <w:r w:rsidR="00894034" w:rsidRPr="008775A6">
        <w:t>.</w:t>
      </w:r>
      <w:r w:rsidR="00894034" w:rsidDel="00BB7046">
        <w:t xml:space="preserve"> </w:t>
      </w:r>
    </w:p>
    <w:p w14:paraId="3997DD33" w14:textId="77777777" w:rsidR="00FC5F7B" w:rsidRDefault="00FC5F7B">
      <w:pPr>
        <w:spacing w:before="0" w:after="0" w:line="240" w:lineRule="auto"/>
        <w:rPr>
          <w:rFonts w:asciiTheme="minorHAnsi" w:hAnsiTheme="minorHAnsi"/>
          <w:b/>
          <w:bCs/>
          <w:color w:val="365F91"/>
          <w:sz w:val="32"/>
          <w:szCs w:val="28"/>
        </w:rPr>
      </w:pPr>
      <w:r>
        <w:br w:type="page"/>
      </w:r>
    </w:p>
    <w:p w14:paraId="2B83498D" w14:textId="4748ED41" w:rsidR="00084C10" w:rsidRPr="00617849" w:rsidRDefault="00FC5F7B" w:rsidP="00084C10">
      <w:pPr>
        <w:pStyle w:val="ToolHeader"/>
        <w:rPr>
          <w:i/>
        </w:rPr>
      </w:pPr>
      <w:r>
        <w:lastRenderedPageBreak/>
        <w:t>12.4.2</w:t>
      </w:r>
      <w:r w:rsidR="00084C10">
        <w:t xml:space="preserve"> Mid-</w:t>
      </w:r>
      <w:r w:rsidR="00084C10" w:rsidRPr="003E307C">
        <w:t>Unit Assessment</w:t>
      </w:r>
    </w:p>
    <w:p w14:paraId="66A962D6" w14:textId="77777777" w:rsidR="00084C10" w:rsidRDefault="00084C10" w:rsidP="00084C10">
      <w:pPr>
        <w:jc w:val="center"/>
        <w:rPr>
          <w:b/>
        </w:rPr>
      </w:pPr>
      <w:r>
        <w:rPr>
          <w:b/>
        </w:rPr>
        <w:t>Text-Based Response</w:t>
      </w:r>
    </w:p>
    <w:p w14:paraId="0B41A9ED" w14:textId="6098E7EA" w:rsidR="00084C10" w:rsidRDefault="00084C10" w:rsidP="00084C10">
      <w:r>
        <w:rPr>
          <w:b/>
        </w:rPr>
        <w:t xml:space="preserve">Your Task: </w:t>
      </w:r>
      <w:r>
        <w:t>Rely on your reading and analysis of “The Overcoat” to write a well-developed response to the following prompt:</w:t>
      </w:r>
    </w:p>
    <w:p w14:paraId="71209813" w14:textId="2722B367" w:rsidR="00084C10" w:rsidRPr="00084C10" w:rsidRDefault="00A92B66" w:rsidP="00084C10">
      <w:pPr>
        <w:pStyle w:val="Q"/>
        <w:ind w:left="720"/>
        <w:rPr>
          <w:rFonts w:ascii="Times" w:hAnsi="Times"/>
          <w:b w:val="0"/>
          <w:i/>
          <w:sz w:val="20"/>
          <w:szCs w:val="20"/>
          <w:lang w:eastAsia="fr-FR"/>
        </w:rPr>
      </w:pPr>
      <w:r w:rsidRPr="00A92B66">
        <w:rPr>
          <w:b w:val="0"/>
          <w:i/>
          <w:lang w:eastAsia="fr-FR"/>
        </w:rPr>
        <w:t>How does Gogol’s use of the overcoat relate to two interacting central ideas?</w:t>
      </w:r>
    </w:p>
    <w:p w14:paraId="0A770CD6" w14:textId="71148B7F" w:rsidR="00084C10" w:rsidRDefault="00084C10" w:rsidP="00084C10">
      <w:r>
        <w:t>Your writing w</w:t>
      </w:r>
      <w:r w:rsidR="00FC5F7B">
        <w:t>ill be assessed using the 12.4.2</w:t>
      </w:r>
      <w:r>
        <w:t xml:space="preserve"> Mid-Unit Text Analysis Rubric.</w:t>
      </w:r>
    </w:p>
    <w:p w14:paraId="14343201" w14:textId="77777777" w:rsidR="00084C10" w:rsidRDefault="00084C10" w:rsidP="00084C10">
      <w:pPr>
        <w:rPr>
          <w:b/>
        </w:rPr>
      </w:pPr>
      <w:r w:rsidRPr="003E307C">
        <w:rPr>
          <w:b/>
        </w:rPr>
        <w:t>Guidelines</w:t>
      </w:r>
    </w:p>
    <w:p w14:paraId="3D5C45A4" w14:textId="77777777" w:rsidR="00A92B66" w:rsidRPr="00C10BD5" w:rsidRDefault="00A92B66" w:rsidP="00A92B66">
      <w:pPr>
        <w:spacing w:after="0"/>
        <w:ind w:firstLine="720"/>
        <w:rPr>
          <w:b/>
        </w:rPr>
      </w:pPr>
      <w:r w:rsidRPr="00C10BD5">
        <w:rPr>
          <w:b/>
        </w:rPr>
        <w:t>Be sure to:</w:t>
      </w:r>
    </w:p>
    <w:p w14:paraId="17E88709" w14:textId="65081493" w:rsidR="00A92B66" w:rsidRPr="00C10BD5" w:rsidRDefault="00A92B66" w:rsidP="00A92B66">
      <w:pPr>
        <w:pStyle w:val="ColorfulShading-Accent31"/>
        <w:numPr>
          <w:ilvl w:val="0"/>
          <w:numId w:val="11"/>
        </w:numPr>
        <w:spacing w:before="0" w:after="0" w:line="240" w:lineRule="auto"/>
        <w:rPr>
          <w:b/>
        </w:rPr>
      </w:pPr>
      <w:r w:rsidRPr="00C10BD5">
        <w:t>Closely read the prompt</w:t>
      </w:r>
    </w:p>
    <w:p w14:paraId="4E9131AB" w14:textId="77777777" w:rsidR="00A92B66" w:rsidRPr="00C10BD5" w:rsidRDefault="00A92B66" w:rsidP="00A92B66">
      <w:pPr>
        <w:pStyle w:val="ColorfulShading-Accent31"/>
        <w:numPr>
          <w:ilvl w:val="0"/>
          <w:numId w:val="11"/>
        </w:numPr>
        <w:spacing w:before="0" w:after="0" w:line="240" w:lineRule="auto"/>
        <w:rPr>
          <w:b/>
        </w:rPr>
      </w:pPr>
      <w:r w:rsidRPr="00C10BD5">
        <w:t>Address all elements of the prompt in your response</w:t>
      </w:r>
    </w:p>
    <w:p w14:paraId="332B5F50" w14:textId="77777777" w:rsidR="00A92B66" w:rsidRPr="00C10BD5" w:rsidRDefault="00A92B66" w:rsidP="00A92B66">
      <w:pPr>
        <w:pStyle w:val="ColorfulShading-Accent31"/>
        <w:numPr>
          <w:ilvl w:val="0"/>
          <w:numId w:val="11"/>
        </w:numPr>
        <w:spacing w:before="0" w:after="0" w:line="240" w:lineRule="auto"/>
        <w:rPr>
          <w:b/>
        </w:rPr>
      </w:pPr>
      <w:r w:rsidRPr="00C10BD5">
        <w:t>Paraphrase, quote, and reference relevant evidence to support your claim</w:t>
      </w:r>
    </w:p>
    <w:p w14:paraId="21F45303" w14:textId="77777777" w:rsidR="00A92B66" w:rsidRPr="00C10BD5" w:rsidRDefault="00A92B66" w:rsidP="00A92B66">
      <w:pPr>
        <w:pStyle w:val="ColorfulShading-Accent31"/>
        <w:numPr>
          <w:ilvl w:val="0"/>
          <w:numId w:val="11"/>
        </w:numPr>
        <w:spacing w:before="0" w:after="0" w:line="240" w:lineRule="auto"/>
        <w:rPr>
          <w:b/>
        </w:rPr>
      </w:pPr>
      <w:r w:rsidRPr="00C10BD5">
        <w:t>Organize your ideas in a cohesive and coherent manner</w:t>
      </w:r>
    </w:p>
    <w:p w14:paraId="3521507D" w14:textId="77777777" w:rsidR="00A92B66" w:rsidRPr="00C10BD5" w:rsidRDefault="00A92B66" w:rsidP="00A92B66">
      <w:pPr>
        <w:pStyle w:val="ColorfulShading-Accent31"/>
        <w:numPr>
          <w:ilvl w:val="0"/>
          <w:numId w:val="11"/>
        </w:numPr>
        <w:spacing w:before="0" w:after="0" w:line="240" w:lineRule="auto"/>
        <w:rPr>
          <w:b/>
        </w:rPr>
      </w:pPr>
      <w:r w:rsidRPr="00C10BD5">
        <w:t>Maintain a formal style of writing</w:t>
      </w:r>
    </w:p>
    <w:p w14:paraId="5A19A04D" w14:textId="472128D0" w:rsidR="00A92B66" w:rsidRPr="00C85D1D" w:rsidRDefault="00A92B66" w:rsidP="00A92B66">
      <w:pPr>
        <w:pStyle w:val="ColorfulShading-Accent31"/>
        <w:numPr>
          <w:ilvl w:val="0"/>
          <w:numId w:val="11"/>
        </w:numPr>
        <w:spacing w:before="0" w:after="0" w:line="240" w:lineRule="auto"/>
        <w:rPr>
          <w:b/>
        </w:rPr>
      </w:pPr>
      <w:r w:rsidRPr="00C10BD5">
        <w:t>Follow the conventions of standard written English</w:t>
      </w:r>
    </w:p>
    <w:p w14:paraId="602675D8" w14:textId="77777777" w:rsidR="00BA1A3C" w:rsidRDefault="00BA1A3C" w:rsidP="00C85D1D">
      <w:pPr>
        <w:pStyle w:val="ColorfulShading-Accent31"/>
        <w:spacing w:before="0" w:after="0" w:line="240" w:lineRule="auto"/>
      </w:pPr>
    </w:p>
    <w:p w14:paraId="3E02EF53" w14:textId="77777777" w:rsidR="00BA1A3C" w:rsidRDefault="00BA1A3C" w:rsidP="00C85D1D">
      <w:pPr>
        <w:pStyle w:val="ColorfulShading-Accent31"/>
        <w:spacing w:before="0" w:after="0" w:line="240" w:lineRule="auto"/>
      </w:pPr>
    </w:p>
    <w:tbl>
      <w:tblPr>
        <w:tblStyle w:val="TableGrid"/>
        <w:tblW w:w="0" w:type="auto"/>
        <w:tblInd w:w="720" w:type="dxa"/>
        <w:shd w:val="clear" w:color="auto" w:fill="D9D9D9" w:themeFill="background1" w:themeFillShade="D9"/>
        <w:tblLook w:val="04A0" w:firstRow="1" w:lastRow="0" w:firstColumn="1" w:lastColumn="0" w:noHBand="0" w:noVBand="1"/>
      </w:tblPr>
      <w:tblGrid>
        <w:gridCol w:w="8856"/>
      </w:tblGrid>
      <w:tr w:rsidR="00BA1A3C" w14:paraId="5C0ABEC3" w14:textId="77777777" w:rsidTr="00696D87">
        <w:tc>
          <w:tcPr>
            <w:tcW w:w="9576" w:type="dxa"/>
            <w:shd w:val="clear" w:color="auto" w:fill="D9D9D9" w:themeFill="background1" w:themeFillShade="D9"/>
          </w:tcPr>
          <w:p w14:paraId="23452113" w14:textId="09555727" w:rsidR="00BA1A3C" w:rsidRPr="00C10BD5" w:rsidRDefault="006B413F" w:rsidP="00BA1A3C">
            <w:pPr>
              <w:pStyle w:val="ToolTableText"/>
              <w:rPr>
                <w:sz w:val="20"/>
                <w:szCs w:val="20"/>
              </w:rPr>
            </w:pPr>
            <w:r>
              <w:rPr>
                <w:b/>
                <w:sz w:val="20"/>
                <w:szCs w:val="20"/>
              </w:rPr>
              <w:t>CCS</w:t>
            </w:r>
            <w:r w:rsidR="00BA1A3C" w:rsidRPr="00C10BD5">
              <w:rPr>
                <w:b/>
                <w:sz w:val="20"/>
                <w:szCs w:val="20"/>
              </w:rPr>
              <w:t xml:space="preserve">S: </w:t>
            </w:r>
            <w:r w:rsidR="00BA1A3C" w:rsidRPr="00C10BD5">
              <w:rPr>
                <w:sz w:val="20"/>
                <w:szCs w:val="20"/>
              </w:rPr>
              <w:t>RL.11-12.2</w:t>
            </w:r>
            <w:r w:rsidR="00BA1A3C" w:rsidRPr="00C10BD5">
              <w:rPr>
                <w:b/>
                <w:sz w:val="20"/>
                <w:szCs w:val="20"/>
              </w:rPr>
              <w:t xml:space="preserve">, </w:t>
            </w:r>
            <w:r w:rsidR="00BA1A3C" w:rsidRPr="00C10BD5">
              <w:rPr>
                <w:sz w:val="20"/>
                <w:szCs w:val="20"/>
              </w:rPr>
              <w:t>W.11-12.2.a-f, L.11-12.1, L.11-12.2</w:t>
            </w:r>
          </w:p>
          <w:p w14:paraId="2E128E66" w14:textId="77777777" w:rsidR="00BA1A3C" w:rsidRDefault="00BA1A3C" w:rsidP="00BA1A3C">
            <w:pPr>
              <w:pStyle w:val="ToolTableText"/>
              <w:rPr>
                <w:b/>
                <w:sz w:val="20"/>
                <w:szCs w:val="20"/>
              </w:rPr>
            </w:pPr>
            <w:r w:rsidRPr="00C10BD5">
              <w:rPr>
                <w:b/>
                <w:sz w:val="20"/>
                <w:szCs w:val="20"/>
              </w:rPr>
              <w:t>Commentary on the task:</w:t>
            </w:r>
          </w:p>
          <w:p w14:paraId="0607B856" w14:textId="77777777" w:rsidR="00666740" w:rsidRPr="00666740" w:rsidRDefault="00666740" w:rsidP="00666740">
            <w:pPr>
              <w:pStyle w:val="TA"/>
              <w:rPr>
                <w:sz w:val="20"/>
                <w:szCs w:val="20"/>
              </w:rPr>
            </w:pPr>
            <w:r w:rsidRPr="00666740">
              <w:rPr>
                <w:sz w:val="20"/>
                <w:szCs w:val="20"/>
              </w:rPr>
              <w:t>This task measures RL.11-12.2 because it demands that students:</w:t>
            </w:r>
          </w:p>
          <w:p w14:paraId="71377B27" w14:textId="3CA261B5" w:rsidR="00666740" w:rsidRPr="00666740" w:rsidRDefault="00666740" w:rsidP="00666740">
            <w:pPr>
              <w:pStyle w:val="BulletedList"/>
              <w:rPr>
                <w:sz w:val="20"/>
                <w:szCs w:val="20"/>
              </w:rPr>
            </w:pPr>
            <w:r w:rsidRPr="00666740">
              <w:rPr>
                <w:sz w:val="20"/>
                <w:szCs w:val="20"/>
              </w:rPr>
              <w:t>Determine two or more themes or central ideas of a text and analyze their development over the course of the text, including how they interact and build on one another to produce a complex account; provide an objective summary of the text.</w:t>
            </w:r>
          </w:p>
          <w:p w14:paraId="3F24EC15" w14:textId="35778D62" w:rsidR="00666740" w:rsidRPr="00666740" w:rsidRDefault="00666740" w:rsidP="00666740">
            <w:pPr>
              <w:pStyle w:val="TA"/>
              <w:rPr>
                <w:sz w:val="20"/>
                <w:szCs w:val="20"/>
              </w:rPr>
            </w:pPr>
            <w:r w:rsidRPr="00666740">
              <w:rPr>
                <w:sz w:val="20"/>
                <w:szCs w:val="20"/>
              </w:rPr>
              <w:t>This task measures W.11-12.2.a-f because it demands that students:</w:t>
            </w:r>
          </w:p>
          <w:p w14:paraId="799F3ED6" w14:textId="20F5854E" w:rsidR="00666740" w:rsidRPr="00666740" w:rsidRDefault="00666740" w:rsidP="00666740">
            <w:pPr>
              <w:pStyle w:val="BulletedList"/>
              <w:rPr>
                <w:sz w:val="20"/>
                <w:szCs w:val="20"/>
              </w:rPr>
            </w:pPr>
            <w:r w:rsidRPr="00666740">
              <w:rPr>
                <w:sz w:val="20"/>
                <w:szCs w:val="20"/>
              </w:rPr>
              <w:t>Write informative/explanatory texts to examine and convey complex ideas, concepts, and information clearly and accurately through the effective selection, organization, and analysis of content.</w:t>
            </w:r>
          </w:p>
          <w:p w14:paraId="18EDB73F" w14:textId="77777777" w:rsidR="00BA1A3C" w:rsidRPr="00666740" w:rsidRDefault="00BA1A3C" w:rsidP="00763C55">
            <w:pPr>
              <w:pStyle w:val="SASRBullet"/>
              <w:numPr>
                <w:ilvl w:val="0"/>
                <w:numId w:val="20"/>
              </w:numPr>
              <w:rPr>
                <w:rFonts w:cs="Calibri"/>
                <w:sz w:val="20"/>
                <w:szCs w:val="20"/>
              </w:rPr>
            </w:pPr>
            <w:r w:rsidRPr="00666740">
              <w:rPr>
                <w:sz w:val="20"/>
                <w:szCs w:val="20"/>
              </w:rPr>
              <w:t>Introduce a topic; organize complex ideas, concepts, and information so that each new element builds on that which precedes it to create a unified whole; include formatting (e.g., headings), graphics (e.g., figures, tables), and multimedia when useful to aiding comprehension</w:t>
            </w:r>
            <w:r w:rsidRPr="00666740">
              <w:rPr>
                <w:rFonts w:cs="Calibri"/>
                <w:sz w:val="20"/>
                <w:szCs w:val="20"/>
              </w:rPr>
              <w:t>.</w:t>
            </w:r>
          </w:p>
          <w:p w14:paraId="729BBDB5" w14:textId="77777777" w:rsidR="00BA1A3C" w:rsidRPr="00666740" w:rsidRDefault="00BA1A3C" w:rsidP="00763C55">
            <w:pPr>
              <w:pStyle w:val="SASRBullet"/>
              <w:numPr>
                <w:ilvl w:val="0"/>
                <w:numId w:val="20"/>
              </w:numPr>
              <w:rPr>
                <w:rFonts w:cs="Calibri"/>
                <w:sz w:val="20"/>
                <w:szCs w:val="20"/>
              </w:rPr>
            </w:pPr>
            <w:r w:rsidRPr="00666740">
              <w:rPr>
                <w:sz w:val="20"/>
                <w:szCs w:val="20"/>
              </w:rPr>
              <w:t>Develop the topic thoroughly by selecting the most significant and relevant facts, extended definitions, concrete details, quotations, or other information and examples appropriate to the audience’s knowledge of the topic.</w:t>
            </w:r>
          </w:p>
          <w:p w14:paraId="5BC9B014" w14:textId="77777777" w:rsidR="00BA1A3C" w:rsidRPr="00666740" w:rsidRDefault="00BA1A3C" w:rsidP="00763C55">
            <w:pPr>
              <w:pStyle w:val="SASRBullet"/>
              <w:numPr>
                <w:ilvl w:val="0"/>
                <w:numId w:val="20"/>
              </w:numPr>
              <w:rPr>
                <w:rFonts w:cs="Calibri"/>
                <w:sz w:val="20"/>
                <w:szCs w:val="20"/>
              </w:rPr>
            </w:pPr>
            <w:r w:rsidRPr="00666740">
              <w:rPr>
                <w:sz w:val="20"/>
                <w:szCs w:val="20"/>
              </w:rPr>
              <w:t>Use appropriate and varied transitions and syntax to link the major sections of the text, create cohesion, and clarify the relationships among complex ideas and concepts.</w:t>
            </w:r>
          </w:p>
          <w:p w14:paraId="6374DBAF" w14:textId="77777777" w:rsidR="00BA1A3C" w:rsidRPr="00666740" w:rsidRDefault="00BA1A3C" w:rsidP="00763C55">
            <w:pPr>
              <w:pStyle w:val="SASRBullet"/>
              <w:numPr>
                <w:ilvl w:val="0"/>
                <w:numId w:val="20"/>
              </w:numPr>
              <w:rPr>
                <w:rFonts w:cs="Calibri"/>
                <w:sz w:val="20"/>
                <w:szCs w:val="20"/>
              </w:rPr>
            </w:pPr>
            <w:r w:rsidRPr="00666740">
              <w:rPr>
                <w:sz w:val="20"/>
                <w:szCs w:val="20"/>
              </w:rPr>
              <w:lastRenderedPageBreak/>
              <w:t>Use precise language, domain-specific vocabulary, and techniques such as metaphor, simile, and analogy to manage the complexity of the topic.</w:t>
            </w:r>
          </w:p>
          <w:p w14:paraId="151CC269" w14:textId="77777777" w:rsidR="00BA1A3C" w:rsidRPr="00666740" w:rsidRDefault="00BA1A3C" w:rsidP="00763C55">
            <w:pPr>
              <w:pStyle w:val="SASRBullet"/>
              <w:numPr>
                <w:ilvl w:val="0"/>
                <w:numId w:val="20"/>
              </w:numPr>
              <w:rPr>
                <w:rFonts w:cs="Calibri"/>
                <w:sz w:val="20"/>
                <w:szCs w:val="20"/>
              </w:rPr>
            </w:pPr>
            <w:r w:rsidRPr="00666740">
              <w:rPr>
                <w:sz w:val="20"/>
                <w:szCs w:val="20"/>
              </w:rPr>
              <w:t>Establish and maintain a formal style and objective tone while attending to the norms and conventions of the discipline in which they are writing</w:t>
            </w:r>
          </w:p>
          <w:p w14:paraId="0B5AF6F6" w14:textId="77777777" w:rsidR="00BA1A3C" w:rsidRPr="00666740" w:rsidRDefault="00BA1A3C" w:rsidP="00763C55">
            <w:pPr>
              <w:pStyle w:val="SASRBullet"/>
              <w:numPr>
                <w:ilvl w:val="0"/>
                <w:numId w:val="20"/>
              </w:numPr>
              <w:rPr>
                <w:rFonts w:cs="Calibri"/>
                <w:sz w:val="20"/>
                <w:szCs w:val="20"/>
              </w:rPr>
            </w:pPr>
            <w:r w:rsidRPr="00666740">
              <w:rPr>
                <w:sz w:val="20"/>
                <w:szCs w:val="20"/>
              </w:rPr>
              <w:t>Provide a concluding statement or section that follows from and supports the information or explanation presented (e.g., articulating implications or the significance of the topic).</w:t>
            </w:r>
          </w:p>
          <w:p w14:paraId="3BC0F36A" w14:textId="77777777" w:rsidR="00BA1A3C" w:rsidRPr="00C10BD5" w:rsidRDefault="00BA1A3C" w:rsidP="00BA1A3C">
            <w:pPr>
              <w:pStyle w:val="TA"/>
              <w:rPr>
                <w:sz w:val="20"/>
                <w:szCs w:val="20"/>
              </w:rPr>
            </w:pPr>
            <w:r w:rsidRPr="00C10BD5">
              <w:rPr>
                <w:sz w:val="20"/>
                <w:szCs w:val="20"/>
              </w:rPr>
              <w:t>This task measures L.11-12.1 because it demands that students:</w:t>
            </w:r>
          </w:p>
          <w:p w14:paraId="7446FE40" w14:textId="77777777" w:rsidR="00BA1A3C" w:rsidRPr="00C10BD5" w:rsidRDefault="00BA1A3C" w:rsidP="00BA1A3C">
            <w:pPr>
              <w:pStyle w:val="BulletedList"/>
              <w:ind w:left="426" w:hanging="426"/>
              <w:rPr>
                <w:sz w:val="20"/>
                <w:szCs w:val="20"/>
              </w:rPr>
            </w:pPr>
            <w:r w:rsidRPr="00C10BD5">
              <w:rPr>
                <w:sz w:val="20"/>
                <w:szCs w:val="20"/>
              </w:rPr>
              <w:t>Demonstrate command of the conventions of standard English grammar and usage when writing or speaking.</w:t>
            </w:r>
          </w:p>
          <w:p w14:paraId="6294C7CC" w14:textId="0C79D446" w:rsidR="00BA1A3C" w:rsidRPr="00C10BD5" w:rsidRDefault="00BA1A3C" w:rsidP="00BA1A3C">
            <w:pPr>
              <w:pStyle w:val="TA"/>
              <w:rPr>
                <w:sz w:val="20"/>
                <w:szCs w:val="20"/>
              </w:rPr>
            </w:pPr>
            <w:r w:rsidRPr="00C10BD5">
              <w:rPr>
                <w:sz w:val="20"/>
                <w:szCs w:val="20"/>
              </w:rPr>
              <w:t>This task measures L.11-12.2 because it demands that students:</w:t>
            </w:r>
          </w:p>
          <w:p w14:paraId="743CD02A" w14:textId="474254DC" w:rsidR="00BA1A3C" w:rsidRDefault="00BA1A3C" w:rsidP="00BA1A3C">
            <w:pPr>
              <w:pStyle w:val="BulletedList"/>
              <w:ind w:left="426" w:hanging="426"/>
              <w:rPr>
                <w:b/>
              </w:rPr>
            </w:pPr>
            <w:r w:rsidRPr="00C10BD5">
              <w:rPr>
                <w:sz w:val="20"/>
                <w:szCs w:val="20"/>
              </w:rPr>
              <w:t>Demonstrate command of the conventions of standard English capitalization, punctuation</w:t>
            </w:r>
            <w:r w:rsidR="001E7824">
              <w:rPr>
                <w:sz w:val="20"/>
                <w:szCs w:val="20"/>
              </w:rPr>
              <w:t>,</w:t>
            </w:r>
            <w:r w:rsidRPr="00C10BD5">
              <w:rPr>
                <w:sz w:val="20"/>
                <w:szCs w:val="20"/>
              </w:rPr>
              <w:t xml:space="preserve"> and </w:t>
            </w:r>
            <w:r>
              <w:rPr>
                <w:sz w:val="20"/>
                <w:szCs w:val="20"/>
              </w:rPr>
              <w:t>spelling when writing.</w:t>
            </w:r>
          </w:p>
        </w:tc>
      </w:tr>
    </w:tbl>
    <w:p w14:paraId="6D25A983" w14:textId="77777777" w:rsidR="00565A73" w:rsidRDefault="00565A73" w:rsidP="00A92B66">
      <w:pPr>
        <w:pStyle w:val="TA"/>
      </w:pPr>
    </w:p>
    <w:p w14:paraId="0A3A3B71" w14:textId="77777777" w:rsidR="004F1587" w:rsidRDefault="004F1587" w:rsidP="00A92B66">
      <w:pPr>
        <w:pStyle w:val="TA"/>
        <w:sectPr w:rsidR="004F1587" w:rsidSect="00A92B66">
          <w:headerReference w:type="even" r:id="rId8"/>
          <w:headerReference w:type="default" r:id="rId9"/>
          <w:footerReference w:type="even" r:id="rId10"/>
          <w:footerReference w:type="default" r:id="rId11"/>
          <w:pgSz w:w="12240" w:h="15840"/>
          <w:pgMar w:top="1440" w:right="1440" w:bottom="1440" w:left="1440" w:header="432" w:footer="648" w:gutter="0"/>
          <w:cols w:space="720"/>
          <w:docGrid w:linePitch="299"/>
        </w:sectPr>
      </w:pPr>
    </w:p>
    <w:p w14:paraId="6AB8FE2F" w14:textId="77777777" w:rsidR="004F1587" w:rsidRDefault="004F1587" w:rsidP="004F1587">
      <w:pPr>
        <w:pStyle w:val="ToolHeader"/>
        <w:rPr>
          <w:sz w:val="22"/>
          <w:szCs w:val="22"/>
        </w:rPr>
      </w:pPr>
      <w:r>
        <w:lastRenderedPageBreak/>
        <w:t>12.4.2 Mid-Unit Text Analysis Rubric</w:t>
      </w:r>
      <w:r>
        <w:tab/>
      </w:r>
      <w:r>
        <w:tab/>
      </w:r>
      <w:r>
        <w:tab/>
      </w:r>
      <w:r>
        <w:tab/>
      </w:r>
      <w:r>
        <w:tab/>
      </w:r>
      <w:r>
        <w:tab/>
      </w:r>
      <w:r>
        <w:tab/>
      </w:r>
      <w:r>
        <w:tab/>
      </w:r>
      <w:r w:rsidRPr="00D20E7B">
        <w:rPr>
          <w:u w:val="single"/>
        </w:rPr>
        <w:tab/>
      </w:r>
      <w:r w:rsidRPr="00AA776C">
        <w:t xml:space="preserve"> </w:t>
      </w:r>
      <w:r w:rsidRPr="00D20E7B">
        <w:t>/</w:t>
      </w:r>
      <w:r w:rsidRPr="00D20E7B">
        <w:rPr>
          <w:u w:val="single"/>
        </w:rPr>
        <w:t xml:space="preserve">        </w:t>
      </w:r>
      <w:r>
        <w:rPr>
          <w:u w:val="single"/>
        </w:rPr>
        <w:t xml:space="preserve"> </w:t>
      </w:r>
      <w:r w:rsidRPr="00AA776C">
        <w:t xml:space="preserve"> </w:t>
      </w:r>
      <w:r w:rsidRPr="00C37E3E">
        <w:rPr>
          <w:sz w:val="22"/>
          <w:szCs w:val="22"/>
        </w:rPr>
        <w:t>(Total points)</w:t>
      </w:r>
    </w:p>
    <w:tbl>
      <w:tblPr>
        <w:tblW w:w="13464" w:type="dxa"/>
        <w:tblInd w:w="115" w:type="dxa"/>
        <w:tblBorders>
          <w:top w:val="nil"/>
          <w:left w:val="nil"/>
          <w:bottom w:val="nil"/>
          <w:right w:val="nil"/>
        </w:tblBorders>
        <w:tblLayout w:type="fixed"/>
        <w:tblLook w:val="0000" w:firstRow="0" w:lastRow="0" w:firstColumn="0" w:lastColumn="0" w:noHBand="0" w:noVBand="0"/>
      </w:tblPr>
      <w:tblGrid>
        <w:gridCol w:w="2520"/>
        <w:gridCol w:w="2736"/>
        <w:gridCol w:w="2736"/>
        <w:gridCol w:w="2736"/>
        <w:gridCol w:w="2736"/>
      </w:tblGrid>
      <w:tr w:rsidR="004F1587" w:rsidRPr="00D20E7B" w14:paraId="254A37B5" w14:textId="77777777" w:rsidTr="007E2B18">
        <w:trPr>
          <w:trHeight w:val="329"/>
          <w:tblHeader/>
        </w:trPr>
        <w:tc>
          <w:tcPr>
            <w:tcW w:w="2520" w:type="dxa"/>
            <w:tcBorders>
              <w:top w:val="single" w:sz="4" w:space="0" w:color="auto"/>
              <w:left w:val="single" w:sz="4" w:space="0" w:color="auto"/>
              <w:bottom w:val="single" w:sz="4" w:space="0" w:color="auto"/>
              <w:right w:val="single" w:sz="4" w:space="0" w:color="auto"/>
            </w:tcBorders>
            <w:shd w:val="clear" w:color="auto" w:fill="D9D9D9"/>
            <w:vAlign w:val="center"/>
          </w:tcPr>
          <w:p w14:paraId="55FC521A" w14:textId="77777777" w:rsidR="004F1587" w:rsidRPr="00D20E7B" w:rsidRDefault="004F1587" w:rsidP="007E2B18">
            <w:pPr>
              <w:pStyle w:val="ToolTableText"/>
              <w:rPr>
                <w:b/>
                <w:sz w:val="16"/>
                <w:szCs w:val="13"/>
              </w:rPr>
            </w:pPr>
            <w:r w:rsidRPr="00D20E7B">
              <w:rPr>
                <w:b/>
                <w:sz w:val="16"/>
                <w:szCs w:val="13"/>
              </w:rPr>
              <w:t>Criteria</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4BE6810B" w14:textId="77777777" w:rsidR="004F1587" w:rsidRPr="00D20E7B" w:rsidRDefault="004F1587" w:rsidP="007E2B18">
            <w:pPr>
              <w:pStyle w:val="ToolTableText"/>
              <w:rPr>
                <w:b/>
                <w:sz w:val="16"/>
                <w:szCs w:val="13"/>
              </w:rPr>
            </w:pPr>
            <w:r w:rsidRPr="00D20E7B">
              <w:rPr>
                <w:b/>
                <w:sz w:val="16"/>
                <w:szCs w:val="13"/>
              </w:rPr>
              <w:t>4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64F1556A" w14:textId="77777777" w:rsidR="004F1587" w:rsidRPr="00D20E7B" w:rsidRDefault="004F1587" w:rsidP="007E2B18">
            <w:pPr>
              <w:pStyle w:val="ToolTableText"/>
              <w:rPr>
                <w:b/>
                <w:sz w:val="16"/>
                <w:szCs w:val="13"/>
              </w:rPr>
            </w:pPr>
            <w:r w:rsidRPr="00D20E7B">
              <w:rPr>
                <w:b/>
                <w:sz w:val="16"/>
                <w:szCs w:val="13"/>
              </w:rPr>
              <w:t>3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1966BC38" w14:textId="77777777" w:rsidR="004F1587" w:rsidRPr="00D20E7B" w:rsidRDefault="004F1587" w:rsidP="007E2B18">
            <w:pPr>
              <w:pStyle w:val="ToolTableText"/>
              <w:rPr>
                <w:b/>
                <w:sz w:val="16"/>
                <w:szCs w:val="13"/>
              </w:rPr>
            </w:pPr>
            <w:r w:rsidRPr="00D20E7B">
              <w:rPr>
                <w:b/>
                <w:sz w:val="16"/>
                <w:szCs w:val="13"/>
              </w:rPr>
              <w:t>2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154F7BB9" w14:textId="77777777" w:rsidR="004F1587" w:rsidRPr="00D20E7B" w:rsidRDefault="004F1587" w:rsidP="007E2B18">
            <w:pPr>
              <w:pStyle w:val="ToolTableText"/>
              <w:rPr>
                <w:b/>
                <w:sz w:val="16"/>
                <w:szCs w:val="13"/>
              </w:rPr>
            </w:pPr>
            <w:r w:rsidRPr="00D20E7B">
              <w:rPr>
                <w:b/>
                <w:sz w:val="16"/>
                <w:szCs w:val="13"/>
              </w:rPr>
              <w:t>1 – Responses at this Level:</w:t>
            </w:r>
          </w:p>
        </w:tc>
      </w:tr>
      <w:tr w:rsidR="004F1587" w:rsidRPr="00D20E7B" w14:paraId="27C03263" w14:textId="77777777" w:rsidTr="007E2B18">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2B47E9E1" w14:textId="77777777" w:rsidR="004F1587" w:rsidRPr="00D20E7B" w:rsidRDefault="004F1587" w:rsidP="007E2B18">
            <w:pPr>
              <w:pStyle w:val="ToolTableText"/>
              <w:rPr>
                <w:b/>
                <w:sz w:val="16"/>
                <w:szCs w:val="13"/>
              </w:rPr>
            </w:pPr>
            <w:r w:rsidRPr="00D20E7B">
              <w:rPr>
                <w:b/>
                <w:sz w:val="16"/>
                <w:szCs w:val="13"/>
              </w:rPr>
              <w:t>Content and Analysis</w:t>
            </w:r>
          </w:p>
          <w:p w14:paraId="00E42F63" w14:textId="77777777" w:rsidR="004F1587" w:rsidRPr="00D20E7B" w:rsidRDefault="004F1587" w:rsidP="007E2B18">
            <w:pPr>
              <w:pStyle w:val="ToolTableText"/>
              <w:rPr>
                <w:b/>
                <w:sz w:val="16"/>
                <w:szCs w:val="13"/>
              </w:rPr>
            </w:pPr>
            <w:r w:rsidRPr="00D20E7B">
              <w:rPr>
                <w:b/>
                <w:sz w:val="16"/>
                <w:szCs w:val="13"/>
              </w:rPr>
              <w:t>The extent to which the response determines two or more central ideas of a text and analyzes their development over the course of the text, including how they interact and build on one another;</w:t>
            </w:r>
            <w:r>
              <w:rPr>
                <w:b/>
                <w:sz w:val="16"/>
                <w:szCs w:val="13"/>
              </w:rPr>
              <w:t xml:space="preserve"> and</w:t>
            </w:r>
            <w:r w:rsidRPr="00D20E7B">
              <w:rPr>
                <w:b/>
                <w:sz w:val="16"/>
                <w:szCs w:val="13"/>
              </w:rPr>
              <w:t xml:space="preserve"> provides an objective summary of a text.</w:t>
            </w:r>
          </w:p>
          <w:p w14:paraId="4CFAA9DA" w14:textId="77777777" w:rsidR="004F1587" w:rsidRPr="00D20E7B" w:rsidRDefault="004F1587" w:rsidP="007E2B18">
            <w:pPr>
              <w:pStyle w:val="ToolTableText"/>
              <w:rPr>
                <w:b/>
                <w:sz w:val="16"/>
                <w:szCs w:val="13"/>
              </w:rPr>
            </w:pPr>
            <w:r w:rsidRPr="00D20E7B">
              <w:rPr>
                <w:b/>
                <w:sz w:val="16"/>
                <w:szCs w:val="13"/>
              </w:rPr>
              <w:t>CCSS.ELA-Literacy.RL.11-12.2</w:t>
            </w:r>
          </w:p>
          <w:p w14:paraId="4752F593" w14:textId="77777777" w:rsidR="004F1587" w:rsidRPr="00AF3D12" w:rsidRDefault="004F1587" w:rsidP="007E2B18">
            <w:pPr>
              <w:pStyle w:val="ToolTableText"/>
              <w:rPr>
                <w:b/>
                <w:sz w:val="16"/>
                <w:szCs w:val="13"/>
              </w:rPr>
            </w:pPr>
            <w:r w:rsidRPr="00D20E7B">
              <w:rPr>
                <w:sz w:val="16"/>
                <w:szCs w:val="13"/>
              </w:rPr>
              <w:t xml:space="preserve">Determine two or more </w:t>
            </w:r>
            <w:r>
              <w:rPr>
                <w:sz w:val="16"/>
                <w:szCs w:val="13"/>
              </w:rPr>
              <w:t xml:space="preserve">themes or </w:t>
            </w:r>
            <w:r w:rsidRPr="00D20E7B">
              <w:rPr>
                <w:sz w:val="16"/>
                <w:szCs w:val="13"/>
              </w:rPr>
              <w:t>central ideas of a text and analyze their development over the course of the text, including how they interact and build on one another to produce a complex account; provide an objective summary of the text.</w:t>
            </w:r>
          </w:p>
        </w:tc>
        <w:tc>
          <w:tcPr>
            <w:tcW w:w="2736" w:type="dxa"/>
            <w:tcBorders>
              <w:top w:val="single" w:sz="4" w:space="0" w:color="auto"/>
              <w:left w:val="single" w:sz="4" w:space="0" w:color="auto"/>
              <w:bottom w:val="single" w:sz="4" w:space="0" w:color="auto"/>
              <w:right w:val="single" w:sz="4" w:space="0" w:color="auto"/>
            </w:tcBorders>
          </w:tcPr>
          <w:p w14:paraId="54A3E47D" w14:textId="77777777" w:rsidR="004F1587" w:rsidRDefault="004F1587" w:rsidP="007E2B18">
            <w:pPr>
              <w:pStyle w:val="ToolTableText"/>
              <w:rPr>
                <w:sz w:val="16"/>
                <w:szCs w:val="13"/>
              </w:rPr>
            </w:pPr>
            <w:r>
              <w:rPr>
                <w:sz w:val="16"/>
                <w:szCs w:val="13"/>
              </w:rPr>
              <w:t>Precisely</w:t>
            </w:r>
            <w:r w:rsidRPr="00D20E7B">
              <w:rPr>
                <w:sz w:val="16"/>
                <w:szCs w:val="13"/>
              </w:rPr>
              <w:t xml:space="preserve"> determine two or more central ideas of a text and skillfully analyze their development by providing precise and sufficient examples of how the central ideas interact and build on one another; (when necessary) provide a concise and accurate objective summary of a text.</w:t>
            </w:r>
          </w:p>
        </w:tc>
        <w:tc>
          <w:tcPr>
            <w:tcW w:w="2736" w:type="dxa"/>
            <w:tcBorders>
              <w:top w:val="single" w:sz="4" w:space="0" w:color="auto"/>
              <w:left w:val="single" w:sz="4" w:space="0" w:color="auto"/>
              <w:bottom w:val="single" w:sz="4" w:space="0" w:color="auto"/>
              <w:right w:val="single" w:sz="4" w:space="0" w:color="auto"/>
            </w:tcBorders>
          </w:tcPr>
          <w:p w14:paraId="2E817251" w14:textId="77777777" w:rsidR="004F1587" w:rsidRDefault="004F1587" w:rsidP="007E2B18">
            <w:pPr>
              <w:pStyle w:val="ToolTableText"/>
              <w:rPr>
                <w:sz w:val="16"/>
                <w:szCs w:val="13"/>
              </w:rPr>
            </w:pPr>
            <w:r>
              <w:rPr>
                <w:sz w:val="16"/>
                <w:szCs w:val="13"/>
              </w:rPr>
              <w:t xml:space="preserve">Accurately </w:t>
            </w:r>
            <w:r w:rsidRPr="00D20E7B">
              <w:rPr>
                <w:sz w:val="16"/>
                <w:szCs w:val="13"/>
              </w:rPr>
              <w:t>determine two or more central ideas of a text and</w:t>
            </w:r>
            <w:r>
              <w:rPr>
                <w:sz w:val="16"/>
                <w:szCs w:val="13"/>
              </w:rPr>
              <w:t xml:space="preserve"> accurately</w:t>
            </w:r>
            <w:r w:rsidRPr="00D20E7B">
              <w:rPr>
                <w:sz w:val="16"/>
                <w:szCs w:val="13"/>
              </w:rPr>
              <w:t xml:space="preserve"> analyze their development by providing relevant and sufficient examples of how the central ideas interact and build on one another; (when necessary) provide an accurate objective summary of a text.</w:t>
            </w:r>
          </w:p>
        </w:tc>
        <w:tc>
          <w:tcPr>
            <w:tcW w:w="2736" w:type="dxa"/>
            <w:tcBorders>
              <w:top w:val="single" w:sz="4" w:space="0" w:color="auto"/>
              <w:left w:val="single" w:sz="4" w:space="0" w:color="auto"/>
              <w:bottom w:val="single" w:sz="4" w:space="0" w:color="auto"/>
              <w:right w:val="single" w:sz="4" w:space="0" w:color="auto"/>
            </w:tcBorders>
          </w:tcPr>
          <w:p w14:paraId="370B5E46" w14:textId="77777777" w:rsidR="004F1587" w:rsidRDefault="004F1587" w:rsidP="007E2B18">
            <w:pPr>
              <w:pStyle w:val="ToolTableText"/>
              <w:rPr>
                <w:sz w:val="16"/>
                <w:szCs w:val="13"/>
              </w:rPr>
            </w:pPr>
            <w:r w:rsidRPr="0094370F">
              <w:rPr>
                <w:sz w:val="16"/>
                <w:szCs w:val="13"/>
              </w:rPr>
              <w:t xml:space="preserve">Determine two central ideas of a text and </w:t>
            </w:r>
            <w:r>
              <w:rPr>
                <w:sz w:val="16"/>
                <w:szCs w:val="13"/>
              </w:rPr>
              <w:t>with partial accuracy,</w:t>
            </w:r>
            <w:r w:rsidRPr="0094370F">
              <w:rPr>
                <w:sz w:val="16"/>
                <w:szCs w:val="13"/>
              </w:rPr>
              <w:t xml:space="preserve"> analyze their development by providing relevant but insufficient examples of how the central ideas interact and build on one another; (when necessary) provide a partially accurate and somewhat objective summary of a text.</w:t>
            </w:r>
          </w:p>
        </w:tc>
        <w:tc>
          <w:tcPr>
            <w:tcW w:w="2736" w:type="dxa"/>
            <w:tcBorders>
              <w:top w:val="single" w:sz="4" w:space="0" w:color="auto"/>
              <w:left w:val="single" w:sz="4" w:space="0" w:color="auto"/>
              <w:bottom w:val="single" w:sz="4" w:space="0" w:color="auto"/>
              <w:right w:val="single" w:sz="4" w:space="0" w:color="auto"/>
            </w:tcBorders>
          </w:tcPr>
          <w:p w14:paraId="4A2C7CE5" w14:textId="77777777" w:rsidR="004F1587" w:rsidRPr="00AF3D12" w:rsidRDefault="004F1587" w:rsidP="007E2B18">
            <w:pPr>
              <w:pStyle w:val="ToolTableText"/>
              <w:rPr>
                <w:sz w:val="16"/>
                <w:szCs w:val="13"/>
              </w:rPr>
            </w:pPr>
            <w:r>
              <w:rPr>
                <w:sz w:val="16"/>
                <w:szCs w:val="13"/>
              </w:rPr>
              <w:t>Fail to determine at least two central ideas of a text or i</w:t>
            </w:r>
            <w:r w:rsidRPr="00D20E7B">
              <w:rPr>
                <w:sz w:val="16"/>
                <w:szCs w:val="13"/>
              </w:rPr>
              <w:t>naccurately determine the central ideas of a text. Provide no examples or irrelevant and insufficient examples of how the central ideas interact and build on one another; (when necessary) provide a lengthy, inaccurate, or subjective summary of a text.</w:t>
            </w:r>
          </w:p>
        </w:tc>
      </w:tr>
      <w:tr w:rsidR="004F1587" w:rsidRPr="00D20E7B" w14:paraId="1BBA8D7F" w14:textId="77777777" w:rsidTr="007E2B18">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1359C799" w14:textId="77777777" w:rsidR="004F1587" w:rsidRPr="00D20E7B" w:rsidRDefault="004F1587" w:rsidP="007E2B18">
            <w:pPr>
              <w:pStyle w:val="ToolTableText"/>
              <w:rPr>
                <w:b/>
                <w:sz w:val="16"/>
                <w:szCs w:val="13"/>
              </w:rPr>
            </w:pPr>
            <w:r w:rsidRPr="00D20E7B">
              <w:rPr>
                <w:b/>
                <w:sz w:val="16"/>
                <w:szCs w:val="13"/>
              </w:rPr>
              <w:t>Command of Evidence and Reasoning</w:t>
            </w:r>
          </w:p>
          <w:p w14:paraId="764B04EE" w14:textId="77777777" w:rsidR="004F1587" w:rsidRPr="00D20E7B" w:rsidRDefault="004F1587" w:rsidP="007E2B18">
            <w:pPr>
              <w:pStyle w:val="ToolTableText"/>
              <w:rPr>
                <w:b/>
                <w:sz w:val="16"/>
                <w:szCs w:val="13"/>
              </w:rPr>
            </w:pPr>
            <w:r w:rsidRPr="00D20E7B">
              <w:rPr>
                <w:b/>
                <w:sz w:val="16"/>
                <w:szCs w:val="13"/>
              </w:rPr>
              <w:t>The extent to which the response thoroughly develops the topic through the effective selection and analysis of the most significant and relevant facts, extended definitions, concrete details, quotations, or other information and examples appropriate to the audience’s knowledge of the topic.</w:t>
            </w:r>
          </w:p>
          <w:p w14:paraId="37092230" w14:textId="77777777" w:rsidR="004F1587" w:rsidRPr="00D20E7B" w:rsidRDefault="004F1587" w:rsidP="007E2B18">
            <w:pPr>
              <w:pStyle w:val="ToolTableText"/>
              <w:rPr>
                <w:b/>
                <w:sz w:val="16"/>
                <w:szCs w:val="13"/>
              </w:rPr>
            </w:pPr>
            <w:r w:rsidRPr="00D20E7B">
              <w:rPr>
                <w:b/>
                <w:sz w:val="16"/>
                <w:szCs w:val="13"/>
              </w:rPr>
              <w:t>CCSS.ELA-Literacy.W.11-12.2</w:t>
            </w:r>
          </w:p>
          <w:p w14:paraId="74714B80" w14:textId="77777777" w:rsidR="004F1587" w:rsidRPr="00D20E7B" w:rsidRDefault="004F1587" w:rsidP="007E2B18">
            <w:pPr>
              <w:pStyle w:val="ToolTableText"/>
              <w:rPr>
                <w:sz w:val="16"/>
                <w:szCs w:val="13"/>
              </w:rPr>
            </w:pPr>
            <w:r w:rsidRPr="00D20E7B">
              <w:rPr>
                <w:sz w:val="16"/>
                <w:szCs w:val="13"/>
              </w:rPr>
              <w:t xml:space="preserve">Write informative/explanatory </w:t>
            </w:r>
            <w:r w:rsidRPr="00D20E7B">
              <w:rPr>
                <w:sz w:val="16"/>
                <w:szCs w:val="13"/>
              </w:rPr>
              <w:lastRenderedPageBreak/>
              <w:t>texts to examine and convey complex ideas, concepts, and information clearly and accurately through the effective selection, organization, and analysis of content.</w:t>
            </w:r>
          </w:p>
          <w:p w14:paraId="396A52F4" w14:textId="77777777" w:rsidR="004F1587" w:rsidRPr="00D20E7B" w:rsidRDefault="004F1587" w:rsidP="007E2B18">
            <w:pPr>
              <w:pStyle w:val="ToolTableText"/>
              <w:rPr>
                <w:b/>
                <w:sz w:val="16"/>
                <w:szCs w:val="13"/>
              </w:rPr>
            </w:pPr>
            <w:r w:rsidRPr="00D20E7B">
              <w:rPr>
                <w:b/>
                <w:sz w:val="16"/>
                <w:szCs w:val="13"/>
              </w:rPr>
              <w:t>CCSS.ELA-Literacy.W.11-12.2.b</w:t>
            </w:r>
          </w:p>
          <w:p w14:paraId="3EFD3262" w14:textId="77777777" w:rsidR="004F1587" w:rsidRPr="00D20E7B" w:rsidRDefault="004F1587" w:rsidP="007E2B18">
            <w:pPr>
              <w:pStyle w:val="ToolTableText"/>
              <w:rPr>
                <w:b/>
                <w:sz w:val="16"/>
                <w:szCs w:val="13"/>
              </w:rPr>
            </w:pPr>
            <w:r w:rsidRPr="00D20E7B">
              <w:rPr>
                <w:sz w:val="16"/>
                <w:szCs w:val="13"/>
              </w:rPr>
              <w:t>Develop the topic thoroughly by selecting the most significant and relevant facts, extended definitions, concrete details, quotations, or other information and examples appropriate to the audience’s knowledge of the topic</w:t>
            </w:r>
            <w:r>
              <w:rPr>
                <w:sz w:val="16"/>
                <w:szCs w:val="13"/>
              </w:rPr>
              <w:t>.</w:t>
            </w:r>
          </w:p>
        </w:tc>
        <w:tc>
          <w:tcPr>
            <w:tcW w:w="2736" w:type="dxa"/>
            <w:tcBorders>
              <w:top w:val="single" w:sz="4" w:space="0" w:color="auto"/>
              <w:left w:val="single" w:sz="4" w:space="0" w:color="auto"/>
              <w:bottom w:val="single" w:sz="4" w:space="0" w:color="auto"/>
              <w:right w:val="single" w:sz="4" w:space="0" w:color="auto"/>
            </w:tcBorders>
          </w:tcPr>
          <w:p w14:paraId="1282A7FB" w14:textId="77777777" w:rsidR="004F1587" w:rsidRDefault="004F1587" w:rsidP="007E2B18">
            <w:pPr>
              <w:pStyle w:val="ToolTableText"/>
              <w:rPr>
                <w:sz w:val="16"/>
                <w:szCs w:val="13"/>
              </w:rPr>
            </w:pPr>
            <w:r w:rsidRPr="00D20E7B">
              <w:rPr>
                <w:color w:val="000000" w:themeColor="text1"/>
                <w:sz w:val="16"/>
                <w:szCs w:val="13"/>
              </w:rPr>
              <w:lastRenderedPageBreak/>
              <w:t xml:space="preserve">Thoroughly and skillfully develop the </w:t>
            </w:r>
            <w:r>
              <w:rPr>
                <w:color w:val="000000" w:themeColor="text1"/>
                <w:sz w:val="16"/>
                <w:szCs w:val="13"/>
              </w:rPr>
              <w:t>topic</w:t>
            </w:r>
            <w:r w:rsidRPr="00D20E7B">
              <w:rPr>
                <w:color w:val="000000" w:themeColor="text1"/>
                <w:sz w:val="16"/>
                <w:szCs w:val="13"/>
              </w:rPr>
              <w:t xml:space="preserve"> with the most significant and relevant facts, extended definitions, concrete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14:paraId="3972FB83" w14:textId="77777777" w:rsidR="004F1587" w:rsidRDefault="004F1587" w:rsidP="007E2B18">
            <w:pPr>
              <w:pStyle w:val="ToolTableText"/>
              <w:rPr>
                <w:sz w:val="16"/>
                <w:szCs w:val="13"/>
              </w:rPr>
            </w:pPr>
            <w:r>
              <w:rPr>
                <w:color w:val="000000" w:themeColor="text1"/>
                <w:sz w:val="16"/>
                <w:szCs w:val="13"/>
              </w:rPr>
              <w:t>D</w:t>
            </w:r>
            <w:r w:rsidRPr="00D20E7B">
              <w:rPr>
                <w:color w:val="000000" w:themeColor="text1"/>
                <w:sz w:val="16"/>
                <w:szCs w:val="13"/>
              </w:rPr>
              <w:t xml:space="preserve">evelop the </w:t>
            </w:r>
            <w:r>
              <w:rPr>
                <w:color w:val="000000" w:themeColor="text1"/>
                <w:sz w:val="16"/>
                <w:szCs w:val="13"/>
              </w:rPr>
              <w:t>topic</w:t>
            </w:r>
            <w:r w:rsidRPr="00D20E7B">
              <w:rPr>
                <w:color w:val="000000" w:themeColor="text1"/>
                <w:sz w:val="16"/>
                <w:szCs w:val="13"/>
              </w:rPr>
              <w:t xml:space="preserve"> with significant and relevant facts, extended definitions, concrete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14:paraId="0B279454" w14:textId="77777777" w:rsidR="004F1587" w:rsidRPr="0094370F" w:rsidRDefault="004F1587" w:rsidP="007E2B18">
            <w:pPr>
              <w:pStyle w:val="ToolTableText"/>
              <w:rPr>
                <w:sz w:val="16"/>
                <w:szCs w:val="13"/>
              </w:rPr>
            </w:pPr>
            <w:r>
              <w:rPr>
                <w:color w:val="000000" w:themeColor="text1"/>
                <w:sz w:val="16"/>
                <w:szCs w:val="13"/>
              </w:rPr>
              <w:t>Partially</w:t>
            </w:r>
            <w:r w:rsidRPr="00D20E7B">
              <w:rPr>
                <w:color w:val="000000" w:themeColor="text1"/>
                <w:sz w:val="16"/>
                <w:szCs w:val="13"/>
              </w:rPr>
              <w:t xml:space="preserve"> develop the </w:t>
            </w:r>
            <w:r>
              <w:rPr>
                <w:color w:val="000000" w:themeColor="text1"/>
                <w:sz w:val="16"/>
                <w:szCs w:val="13"/>
              </w:rPr>
              <w:t>topic</w:t>
            </w:r>
            <w:r w:rsidRPr="00D20E7B">
              <w:rPr>
                <w:color w:val="000000" w:themeColor="text1"/>
                <w:sz w:val="16"/>
                <w:szCs w:val="13"/>
              </w:rPr>
              <w:t xml:space="preserve"> with weak facts, extended definitions,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14:paraId="087215CA" w14:textId="77777777" w:rsidR="004F1587" w:rsidRDefault="004F1587" w:rsidP="007E2B18">
            <w:pPr>
              <w:pStyle w:val="ToolTableText"/>
              <w:rPr>
                <w:sz w:val="16"/>
                <w:szCs w:val="13"/>
              </w:rPr>
            </w:pPr>
            <w:r>
              <w:rPr>
                <w:color w:val="000000" w:themeColor="text1"/>
                <w:sz w:val="16"/>
                <w:szCs w:val="13"/>
              </w:rPr>
              <w:t>Minimally</w:t>
            </w:r>
            <w:r w:rsidRPr="00D20E7B">
              <w:rPr>
                <w:color w:val="000000" w:themeColor="text1"/>
                <w:sz w:val="16"/>
                <w:szCs w:val="13"/>
              </w:rPr>
              <w:t xml:space="preserve"> develop the </w:t>
            </w:r>
            <w:r>
              <w:rPr>
                <w:color w:val="000000" w:themeColor="text1"/>
                <w:sz w:val="16"/>
                <w:szCs w:val="13"/>
              </w:rPr>
              <w:t>topic</w:t>
            </w:r>
            <w:r w:rsidRPr="00D20E7B">
              <w:rPr>
                <w:color w:val="000000" w:themeColor="text1"/>
                <w:sz w:val="16"/>
                <w:szCs w:val="13"/>
              </w:rPr>
              <w:t xml:space="preserve">, providing </w:t>
            </w:r>
            <w:r>
              <w:rPr>
                <w:color w:val="000000" w:themeColor="text1"/>
                <w:sz w:val="16"/>
                <w:szCs w:val="13"/>
              </w:rPr>
              <w:t>few</w:t>
            </w:r>
            <w:r w:rsidRPr="00D20E7B">
              <w:rPr>
                <w:color w:val="000000" w:themeColor="text1"/>
                <w:sz w:val="16"/>
                <w:szCs w:val="13"/>
              </w:rPr>
              <w:t xml:space="preserve"> or irrelevant facts, extended definitions, details, quotations, or other </w:t>
            </w:r>
            <w:r>
              <w:rPr>
                <w:color w:val="000000" w:themeColor="text1"/>
                <w:sz w:val="16"/>
                <w:szCs w:val="13"/>
              </w:rPr>
              <w:t xml:space="preserve">information and examples </w:t>
            </w:r>
            <w:r w:rsidRPr="00D20E7B">
              <w:rPr>
                <w:color w:val="000000" w:themeColor="text1"/>
                <w:sz w:val="16"/>
                <w:szCs w:val="13"/>
              </w:rPr>
              <w:t>appropriate to the audience’s knowledge of the topic. (W.11-12.2.b)</w:t>
            </w:r>
          </w:p>
        </w:tc>
      </w:tr>
      <w:tr w:rsidR="004F1587" w:rsidRPr="00D20E7B" w14:paraId="00439839" w14:textId="77777777" w:rsidTr="007E2B18">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5ED313EE" w14:textId="77777777" w:rsidR="004F1587" w:rsidRPr="00D20E7B" w:rsidRDefault="004F1587" w:rsidP="007E2B18">
            <w:pPr>
              <w:pStyle w:val="ToolTableText"/>
              <w:rPr>
                <w:b/>
                <w:sz w:val="16"/>
                <w:szCs w:val="13"/>
              </w:rPr>
            </w:pPr>
            <w:r w:rsidRPr="00D20E7B">
              <w:rPr>
                <w:b/>
                <w:sz w:val="16"/>
                <w:szCs w:val="13"/>
              </w:rPr>
              <w:lastRenderedPageBreak/>
              <w:t xml:space="preserve">Coherence, Organization, and Style </w:t>
            </w:r>
          </w:p>
          <w:p w14:paraId="62B086A6" w14:textId="77777777" w:rsidR="004F1587" w:rsidRPr="00D20E7B" w:rsidRDefault="004F1587" w:rsidP="007E2B18">
            <w:pPr>
              <w:pStyle w:val="ToolTableText"/>
              <w:rPr>
                <w:b/>
                <w:sz w:val="16"/>
                <w:szCs w:val="13"/>
              </w:rPr>
            </w:pPr>
            <w:r w:rsidRPr="00D20E7B">
              <w:rPr>
                <w:b/>
                <w:sz w:val="16"/>
                <w:szCs w:val="13"/>
              </w:rPr>
              <w:t>The extent to which the response introduces a topic and organizes complex ideas, concepts, and information so that each new element builds on that which preced</w:t>
            </w:r>
            <w:r>
              <w:rPr>
                <w:b/>
                <w:sz w:val="16"/>
                <w:szCs w:val="13"/>
              </w:rPr>
              <w:t xml:space="preserve">es it to create a unified whole; </w:t>
            </w:r>
            <w:r w:rsidRPr="002A4BCF">
              <w:rPr>
                <w:b/>
                <w:sz w:val="16"/>
                <w:szCs w:val="13"/>
              </w:rPr>
              <w:t>include</w:t>
            </w:r>
            <w:r>
              <w:rPr>
                <w:b/>
                <w:sz w:val="16"/>
                <w:szCs w:val="13"/>
              </w:rPr>
              <w:t>s</w:t>
            </w:r>
            <w:r w:rsidRPr="002A4BCF">
              <w:rPr>
                <w:b/>
                <w:sz w:val="16"/>
                <w:szCs w:val="13"/>
              </w:rPr>
              <w:t xml:space="preserve"> formatting, graphics, and multimedia</w:t>
            </w:r>
            <w:r>
              <w:rPr>
                <w:b/>
                <w:sz w:val="16"/>
                <w:szCs w:val="13"/>
              </w:rPr>
              <w:t xml:space="preserve"> when useful to aiding comprehension</w:t>
            </w:r>
            <w:r w:rsidRPr="002A4BCF">
              <w:rPr>
                <w:b/>
                <w:sz w:val="16"/>
                <w:szCs w:val="13"/>
              </w:rPr>
              <w:t>.</w:t>
            </w:r>
          </w:p>
          <w:p w14:paraId="292A6B71" w14:textId="77777777" w:rsidR="004F1587" w:rsidRPr="00D20E7B" w:rsidRDefault="004F1587" w:rsidP="007E2B18">
            <w:pPr>
              <w:pStyle w:val="ToolTableText"/>
              <w:rPr>
                <w:b/>
                <w:sz w:val="16"/>
                <w:szCs w:val="13"/>
              </w:rPr>
            </w:pPr>
            <w:r w:rsidRPr="00D20E7B">
              <w:rPr>
                <w:b/>
                <w:sz w:val="16"/>
                <w:szCs w:val="13"/>
              </w:rPr>
              <w:t>CCSS.ELA-Literacy.W.11-12.2</w:t>
            </w:r>
          </w:p>
          <w:p w14:paraId="5B689F6C" w14:textId="77777777" w:rsidR="004F1587" w:rsidRPr="00D20E7B" w:rsidRDefault="004F1587" w:rsidP="007E2B18">
            <w:pPr>
              <w:pStyle w:val="ToolTableText"/>
              <w:rPr>
                <w:sz w:val="16"/>
                <w:szCs w:val="13"/>
              </w:rPr>
            </w:pPr>
            <w:r w:rsidRPr="00D20E7B">
              <w:rPr>
                <w:sz w:val="16"/>
                <w:szCs w:val="13"/>
              </w:rPr>
              <w:t>Write informative/explanatory texts to examine and convey complex ideas, concepts, and information clearly and accurately through the effective selection, organization, and analysis of content.</w:t>
            </w:r>
          </w:p>
          <w:p w14:paraId="57B8D61D" w14:textId="77777777" w:rsidR="004F1587" w:rsidRPr="00D20E7B" w:rsidRDefault="004F1587" w:rsidP="007E2B18">
            <w:pPr>
              <w:pStyle w:val="ToolTableText"/>
              <w:rPr>
                <w:b/>
                <w:sz w:val="16"/>
                <w:szCs w:val="13"/>
              </w:rPr>
            </w:pPr>
            <w:r w:rsidRPr="00D20E7B">
              <w:rPr>
                <w:b/>
                <w:sz w:val="16"/>
                <w:szCs w:val="13"/>
              </w:rPr>
              <w:t>CCSS.ELA-Literacy.W.11-12.2.a</w:t>
            </w:r>
          </w:p>
          <w:p w14:paraId="68FAF53E" w14:textId="77777777" w:rsidR="004F1587" w:rsidRPr="00D20E7B" w:rsidRDefault="004F1587" w:rsidP="007E2B18">
            <w:pPr>
              <w:pStyle w:val="ToolTableText"/>
              <w:rPr>
                <w:sz w:val="16"/>
                <w:szCs w:val="13"/>
              </w:rPr>
            </w:pPr>
            <w:r w:rsidRPr="00D20E7B">
              <w:rPr>
                <w:sz w:val="16"/>
                <w:szCs w:val="13"/>
              </w:rPr>
              <w:lastRenderedPageBreak/>
              <w:t>Introduce a topic; organize complex ideas, concepts, and information so that each new element builds on that which precedes it to create a unified whole; include formatting (e.g., headings), graphics (e.g., figures, tables), and multimedia when useful to aiding comprehension.</w:t>
            </w:r>
          </w:p>
          <w:p w14:paraId="7E9F3C23" w14:textId="77777777" w:rsidR="004F1587" w:rsidRPr="00D20E7B" w:rsidRDefault="004F1587" w:rsidP="007E2B18">
            <w:pPr>
              <w:pStyle w:val="ToolTableText"/>
              <w:rPr>
                <w:b/>
                <w:sz w:val="16"/>
                <w:szCs w:val="13"/>
              </w:rPr>
            </w:pPr>
            <w:r w:rsidRPr="00D20E7B">
              <w:rPr>
                <w:b/>
                <w:sz w:val="16"/>
                <w:szCs w:val="13"/>
              </w:rPr>
              <w:t>The extent to which the response uses appropriate and varied transitions and syntax to link the major sections of the text, create cohesion, and clarify the relationships among complex ideas and concepts.</w:t>
            </w:r>
          </w:p>
          <w:p w14:paraId="3DD30B24" w14:textId="77777777" w:rsidR="004F1587" w:rsidRPr="00D20E7B" w:rsidRDefault="004F1587" w:rsidP="007E2B18">
            <w:pPr>
              <w:pStyle w:val="ToolTableText"/>
              <w:rPr>
                <w:b/>
                <w:sz w:val="16"/>
                <w:szCs w:val="13"/>
              </w:rPr>
            </w:pPr>
            <w:r w:rsidRPr="00D20E7B">
              <w:rPr>
                <w:b/>
                <w:sz w:val="16"/>
                <w:szCs w:val="13"/>
              </w:rPr>
              <w:t>CCSS.ELA-Literacy.W.11-12.2.c</w:t>
            </w:r>
          </w:p>
          <w:p w14:paraId="645F4ACE" w14:textId="77777777" w:rsidR="004F1587" w:rsidRPr="00D20E7B" w:rsidRDefault="004F1587" w:rsidP="007E2B18">
            <w:pPr>
              <w:pStyle w:val="ToolTableText"/>
              <w:rPr>
                <w:sz w:val="16"/>
                <w:szCs w:val="13"/>
              </w:rPr>
            </w:pPr>
            <w:r w:rsidRPr="00D20E7B">
              <w:rPr>
                <w:sz w:val="16"/>
                <w:szCs w:val="13"/>
              </w:rPr>
              <w:t>Use appropriate and varied transitions and syntax to link</w:t>
            </w:r>
            <w:r w:rsidRPr="00D20E7B">
              <w:rPr>
                <w:b/>
                <w:sz w:val="16"/>
                <w:szCs w:val="13"/>
              </w:rPr>
              <w:t xml:space="preserve"> </w:t>
            </w:r>
            <w:r w:rsidRPr="00D20E7B">
              <w:rPr>
                <w:sz w:val="16"/>
                <w:szCs w:val="13"/>
              </w:rPr>
              <w:t>the major sections of the text, create cohesion, and clarify the relationships among complex ideas and concepts.</w:t>
            </w:r>
          </w:p>
          <w:p w14:paraId="36C59BCD" w14:textId="77777777" w:rsidR="004F1587" w:rsidRPr="00D20E7B" w:rsidRDefault="004F1587" w:rsidP="007E2B18">
            <w:pPr>
              <w:pStyle w:val="ToolTableText"/>
              <w:rPr>
                <w:b/>
                <w:sz w:val="16"/>
                <w:szCs w:val="13"/>
              </w:rPr>
            </w:pPr>
            <w:r w:rsidRPr="00D20E7B">
              <w:rPr>
                <w:b/>
                <w:sz w:val="16"/>
                <w:szCs w:val="13"/>
              </w:rPr>
              <w:t>The extent to which the response includes and uses precise language, domain</w:t>
            </w:r>
            <w:r>
              <w:rPr>
                <w:b/>
                <w:sz w:val="16"/>
                <w:szCs w:val="13"/>
              </w:rPr>
              <w:t>-</w:t>
            </w:r>
            <w:r w:rsidRPr="00D20E7B">
              <w:rPr>
                <w:b/>
                <w:sz w:val="16"/>
                <w:szCs w:val="13"/>
              </w:rPr>
              <w:t>specific vocabulary, and techniques such as metaphor, simile, and analogy to manage the complexity of the topic.</w:t>
            </w:r>
          </w:p>
          <w:p w14:paraId="55F6CE94" w14:textId="77777777" w:rsidR="004F1587" w:rsidRPr="00D20E7B" w:rsidRDefault="004F1587" w:rsidP="007E2B18">
            <w:pPr>
              <w:pStyle w:val="ToolTableText"/>
              <w:rPr>
                <w:b/>
                <w:sz w:val="16"/>
                <w:szCs w:val="13"/>
              </w:rPr>
            </w:pPr>
            <w:r w:rsidRPr="00D20E7B">
              <w:rPr>
                <w:b/>
                <w:sz w:val="16"/>
                <w:szCs w:val="13"/>
              </w:rPr>
              <w:t>CCSS.ELA-Literacy.W.11-12.2.d</w:t>
            </w:r>
          </w:p>
          <w:p w14:paraId="785FEC10" w14:textId="77777777" w:rsidR="004F1587" w:rsidRPr="00D20E7B" w:rsidRDefault="004F1587" w:rsidP="007E2B18">
            <w:pPr>
              <w:pStyle w:val="ToolTableText"/>
              <w:rPr>
                <w:sz w:val="16"/>
                <w:szCs w:val="13"/>
              </w:rPr>
            </w:pPr>
            <w:r w:rsidRPr="00D20E7B">
              <w:rPr>
                <w:sz w:val="16"/>
                <w:szCs w:val="13"/>
              </w:rPr>
              <w:t xml:space="preserve">Use precise language, domain-specific vocabulary, and techniques such as metaphor, simile, and analogy to manage the complexity </w:t>
            </w:r>
            <w:r w:rsidRPr="00D20E7B">
              <w:rPr>
                <w:sz w:val="16"/>
                <w:szCs w:val="13"/>
              </w:rPr>
              <w:lastRenderedPageBreak/>
              <w:t>of the topic.</w:t>
            </w:r>
          </w:p>
          <w:p w14:paraId="12F01C06" w14:textId="77777777" w:rsidR="004F1587" w:rsidRPr="00D20E7B" w:rsidRDefault="004F1587" w:rsidP="007E2B18">
            <w:pPr>
              <w:pStyle w:val="ToolTableText"/>
              <w:rPr>
                <w:b/>
                <w:sz w:val="16"/>
                <w:szCs w:val="13"/>
              </w:rPr>
            </w:pPr>
            <w:r w:rsidRPr="00D20E7B">
              <w:rPr>
                <w:b/>
                <w:sz w:val="16"/>
                <w:szCs w:val="13"/>
              </w:rPr>
              <w:t>The extent to which the response properly establishes and maintains a formal style and objective tone as well as adheres to the writing conventions of the discipline.</w:t>
            </w:r>
          </w:p>
          <w:p w14:paraId="206FCF8C" w14:textId="77777777" w:rsidR="004F1587" w:rsidRPr="00D20E7B" w:rsidRDefault="004F1587" w:rsidP="007E2B18">
            <w:pPr>
              <w:pStyle w:val="ToolTableText"/>
              <w:rPr>
                <w:b/>
                <w:sz w:val="16"/>
                <w:szCs w:val="13"/>
              </w:rPr>
            </w:pPr>
            <w:r w:rsidRPr="00D20E7B">
              <w:rPr>
                <w:b/>
                <w:sz w:val="16"/>
                <w:szCs w:val="13"/>
              </w:rPr>
              <w:t>CCSS.ELA-Literacy.W.11-12.2.e</w:t>
            </w:r>
          </w:p>
          <w:p w14:paraId="7C79FEA1" w14:textId="77777777" w:rsidR="004F1587" w:rsidRPr="00D20E7B" w:rsidRDefault="004F1587" w:rsidP="007E2B18">
            <w:pPr>
              <w:pStyle w:val="ToolTableText"/>
              <w:rPr>
                <w:sz w:val="16"/>
                <w:szCs w:val="13"/>
              </w:rPr>
            </w:pPr>
            <w:r w:rsidRPr="00D20E7B">
              <w:rPr>
                <w:sz w:val="16"/>
                <w:szCs w:val="13"/>
              </w:rPr>
              <w:t>Establish and maintain a formal style and objective tone while attending to the norms and conventions of the discipline in which they are writing.</w:t>
            </w:r>
          </w:p>
          <w:p w14:paraId="6F2A5F58" w14:textId="77777777" w:rsidR="004F1587" w:rsidRPr="00D20E7B" w:rsidRDefault="004F1587" w:rsidP="007E2B18">
            <w:pPr>
              <w:pStyle w:val="ToolTableText"/>
              <w:rPr>
                <w:b/>
                <w:sz w:val="16"/>
                <w:szCs w:val="13"/>
              </w:rPr>
            </w:pPr>
            <w:r w:rsidRPr="00D20E7B">
              <w:rPr>
                <w:b/>
                <w:sz w:val="16"/>
                <w:szCs w:val="13"/>
              </w:rPr>
              <w:t>The extent to which the response provides a concluding statement or section that follows from and supports the information or explanation presented (e.g., articulating implications or the significance of the topic).</w:t>
            </w:r>
          </w:p>
          <w:p w14:paraId="4798B2B9" w14:textId="77777777" w:rsidR="004F1587" w:rsidRPr="00D20E7B" w:rsidRDefault="004F1587" w:rsidP="007E2B18">
            <w:pPr>
              <w:pStyle w:val="ToolTableText"/>
              <w:rPr>
                <w:b/>
                <w:sz w:val="16"/>
                <w:szCs w:val="13"/>
              </w:rPr>
            </w:pPr>
            <w:r w:rsidRPr="00D20E7B">
              <w:rPr>
                <w:b/>
                <w:sz w:val="16"/>
                <w:szCs w:val="13"/>
              </w:rPr>
              <w:t>CCSS.ELA-Literacy.W.11-12.2.f</w:t>
            </w:r>
          </w:p>
          <w:p w14:paraId="480D3182" w14:textId="77777777" w:rsidR="004F1587" w:rsidRPr="00D20E7B" w:rsidRDefault="004F1587" w:rsidP="007E2B18">
            <w:pPr>
              <w:pStyle w:val="ToolTableText"/>
              <w:rPr>
                <w:b/>
                <w:sz w:val="16"/>
                <w:szCs w:val="13"/>
              </w:rPr>
            </w:pPr>
            <w:r w:rsidRPr="00D20E7B">
              <w:rPr>
                <w:sz w:val="16"/>
                <w:szCs w:val="13"/>
              </w:rPr>
              <w:t>Provide a concluding statement or section that follows from and supports the information or explanation presented (e.g., articulating implications or the significance of the topic).</w:t>
            </w:r>
          </w:p>
        </w:tc>
        <w:tc>
          <w:tcPr>
            <w:tcW w:w="2736" w:type="dxa"/>
            <w:tcBorders>
              <w:top w:val="single" w:sz="4" w:space="0" w:color="auto"/>
              <w:left w:val="single" w:sz="4" w:space="0" w:color="auto"/>
              <w:bottom w:val="single" w:sz="4" w:space="0" w:color="auto"/>
              <w:right w:val="single" w:sz="4" w:space="0" w:color="auto"/>
            </w:tcBorders>
          </w:tcPr>
          <w:p w14:paraId="3D311AF3" w14:textId="77777777" w:rsidR="004F1587" w:rsidRPr="00D20E7B" w:rsidRDefault="004F1587" w:rsidP="007E2B18">
            <w:pPr>
              <w:pStyle w:val="ToolTableText"/>
              <w:rPr>
                <w:color w:val="000000" w:themeColor="text1"/>
                <w:sz w:val="16"/>
                <w:szCs w:val="13"/>
              </w:rPr>
            </w:pPr>
            <w:r w:rsidRPr="00D20E7B">
              <w:rPr>
                <w:color w:val="000000" w:themeColor="text1"/>
                <w:sz w:val="16"/>
                <w:szCs w:val="13"/>
              </w:rPr>
              <w:lastRenderedPageBreak/>
              <w:t xml:space="preserve">Skillfully introduce a topic; effectively organize complex ideas, concepts, and information so that each new element </w:t>
            </w:r>
            <w:r>
              <w:rPr>
                <w:color w:val="000000" w:themeColor="text1"/>
                <w:sz w:val="16"/>
                <w:szCs w:val="13"/>
              </w:rPr>
              <w:t xml:space="preserve">clearly </w:t>
            </w:r>
            <w:r w:rsidRPr="00D20E7B">
              <w:rPr>
                <w:color w:val="000000" w:themeColor="text1"/>
                <w:sz w:val="16"/>
                <w:szCs w:val="13"/>
              </w:rPr>
              <w:t>builds on that which preced</w:t>
            </w:r>
            <w:r>
              <w:rPr>
                <w:color w:val="000000" w:themeColor="text1"/>
                <w:sz w:val="16"/>
                <w:szCs w:val="13"/>
              </w:rPr>
              <w:t>es it to create a unified whole;</w:t>
            </w:r>
            <w:r w:rsidRPr="00D53572">
              <w:rPr>
                <w:color w:val="000000" w:themeColor="text1"/>
                <w:sz w:val="16"/>
                <w:szCs w:val="13"/>
              </w:rPr>
              <w:t xml:space="preserve"> </w:t>
            </w:r>
            <w:r>
              <w:rPr>
                <w:color w:val="000000" w:themeColor="text1"/>
                <w:sz w:val="16"/>
                <w:szCs w:val="13"/>
              </w:rPr>
              <w:t xml:space="preserve">skillfully </w:t>
            </w:r>
            <w:r w:rsidRPr="00D53572">
              <w:rPr>
                <w:sz w:val="16"/>
                <w:szCs w:val="13"/>
              </w:rPr>
              <w:t>include formatting, graphics, and multimedia</w:t>
            </w:r>
            <w:r>
              <w:rPr>
                <w:sz w:val="16"/>
                <w:szCs w:val="13"/>
              </w:rPr>
              <w:t xml:space="preserve"> when useful to aiding comprehension</w:t>
            </w:r>
            <w:r w:rsidRPr="00D53572">
              <w:rPr>
                <w:sz w:val="16"/>
                <w:szCs w:val="13"/>
              </w:rPr>
              <w:t>.</w:t>
            </w:r>
            <w:r w:rsidRPr="00D53572">
              <w:rPr>
                <w:color w:val="000000" w:themeColor="text1"/>
                <w:sz w:val="16"/>
                <w:szCs w:val="13"/>
              </w:rPr>
              <w:t xml:space="preserve"> </w:t>
            </w:r>
            <w:r w:rsidRPr="00D20E7B">
              <w:rPr>
                <w:color w:val="000000" w:themeColor="text1"/>
                <w:sz w:val="16"/>
                <w:szCs w:val="13"/>
              </w:rPr>
              <w:t>(W.11-12.2.a)</w:t>
            </w:r>
          </w:p>
          <w:p w14:paraId="1FE3A423" w14:textId="77777777" w:rsidR="004F1587" w:rsidRPr="00D20E7B" w:rsidRDefault="004F1587" w:rsidP="007E2B18">
            <w:pPr>
              <w:pStyle w:val="ToolTableText"/>
              <w:rPr>
                <w:color w:val="000000" w:themeColor="text1"/>
                <w:sz w:val="16"/>
                <w:szCs w:val="13"/>
              </w:rPr>
            </w:pPr>
            <w:r w:rsidRPr="00D20E7B">
              <w:rPr>
                <w:color w:val="000000" w:themeColor="text1"/>
                <w:sz w:val="16"/>
                <w:szCs w:val="13"/>
              </w:rPr>
              <w:t>Skillfully</w:t>
            </w:r>
            <w:r>
              <w:rPr>
                <w:color w:val="000000" w:themeColor="text1"/>
                <w:sz w:val="16"/>
                <w:szCs w:val="13"/>
              </w:rPr>
              <w:t xml:space="preserve"> </w:t>
            </w:r>
            <w:r w:rsidRPr="00D20E7B">
              <w:rPr>
                <w:color w:val="000000" w:themeColor="text1"/>
                <w:sz w:val="16"/>
                <w:szCs w:val="13"/>
              </w:rPr>
              <w:t xml:space="preserve">use appropriate and varied transitions and syntax to link the major sections of the text, create cohesion, and clarify the relationships among complex ideas and concepts. </w:t>
            </w:r>
            <w:r w:rsidRPr="00D20E7B">
              <w:rPr>
                <w:sz w:val="16"/>
                <w:szCs w:val="13"/>
              </w:rPr>
              <w:t>(W.11-12.2.c)</w:t>
            </w:r>
          </w:p>
          <w:p w14:paraId="7B1C8D9B" w14:textId="77777777" w:rsidR="004F1587" w:rsidRPr="00D20E7B" w:rsidRDefault="004F1587" w:rsidP="007E2B18">
            <w:pPr>
              <w:pStyle w:val="ToolTableText"/>
              <w:rPr>
                <w:color w:val="000000" w:themeColor="text1"/>
                <w:sz w:val="16"/>
                <w:szCs w:val="13"/>
              </w:rPr>
            </w:pPr>
            <w:r w:rsidRPr="00D20E7B">
              <w:rPr>
                <w:color w:val="000000" w:themeColor="text1"/>
                <w:sz w:val="16"/>
                <w:szCs w:val="13"/>
              </w:rPr>
              <w:t>Skillfully use precise language, domain-specific vocabulary, and techniques such as metaphor, simile, and analogy</w:t>
            </w:r>
            <w:r>
              <w:rPr>
                <w:color w:val="000000" w:themeColor="text1"/>
                <w:sz w:val="16"/>
                <w:szCs w:val="13"/>
              </w:rPr>
              <w:t xml:space="preserve"> to manage</w:t>
            </w:r>
            <w:r w:rsidRPr="00D20E7B">
              <w:rPr>
                <w:color w:val="000000" w:themeColor="text1"/>
                <w:sz w:val="16"/>
                <w:szCs w:val="13"/>
              </w:rPr>
              <w:t xml:space="preserve"> the complexity of the topic. (W.11-12.2.d)</w:t>
            </w:r>
          </w:p>
          <w:p w14:paraId="11716AAC" w14:textId="77777777" w:rsidR="004F1587" w:rsidRPr="00D20E7B" w:rsidRDefault="004F1587" w:rsidP="007E2B18">
            <w:pPr>
              <w:pStyle w:val="ToolTableText"/>
              <w:rPr>
                <w:color w:val="000000" w:themeColor="text1"/>
                <w:sz w:val="16"/>
                <w:szCs w:val="13"/>
              </w:rPr>
            </w:pPr>
            <w:r w:rsidRPr="00D20E7B">
              <w:rPr>
                <w:color w:val="000000" w:themeColor="text1"/>
                <w:sz w:val="16"/>
                <w:szCs w:val="13"/>
              </w:rPr>
              <w:t xml:space="preserve">Skillfully establish and maintain a formal style and objective tone that is </w:t>
            </w:r>
            <w:r w:rsidRPr="00D20E7B">
              <w:rPr>
                <w:color w:val="000000" w:themeColor="text1"/>
                <w:sz w:val="16"/>
                <w:szCs w:val="13"/>
              </w:rPr>
              <w:lastRenderedPageBreak/>
              <w:t>appropriate for the norms and conventions of the discipline. (W.11-12.2.e)</w:t>
            </w:r>
          </w:p>
          <w:p w14:paraId="47160999" w14:textId="77777777" w:rsidR="004F1587" w:rsidRPr="00D20E7B" w:rsidRDefault="004F1587" w:rsidP="007E2B18">
            <w:pPr>
              <w:pStyle w:val="ToolTableText"/>
              <w:rPr>
                <w:color w:val="000000" w:themeColor="text1"/>
                <w:sz w:val="16"/>
                <w:szCs w:val="13"/>
              </w:rPr>
            </w:pPr>
            <w:r w:rsidRPr="00D20E7B">
              <w:rPr>
                <w:color w:val="000000" w:themeColor="text1"/>
                <w:sz w:val="16"/>
                <w:szCs w:val="13"/>
              </w:rPr>
              <w:t>P</w:t>
            </w:r>
            <w:r w:rsidRPr="00D20E7B">
              <w:rPr>
                <w:sz w:val="16"/>
                <w:szCs w:val="13"/>
              </w:rPr>
              <w:t>rovide a concluding statement or section that clearly follows from and skillfully supports the information or explanation presented. (W.11-12.2.f)</w:t>
            </w:r>
          </w:p>
        </w:tc>
        <w:tc>
          <w:tcPr>
            <w:tcW w:w="2736" w:type="dxa"/>
            <w:tcBorders>
              <w:top w:val="single" w:sz="4" w:space="0" w:color="auto"/>
              <w:left w:val="single" w:sz="4" w:space="0" w:color="auto"/>
              <w:bottom w:val="single" w:sz="4" w:space="0" w:color="auto"/>
              <w:right w:val="single" w:sz="4" w:space="0" w:color="auto"/>
            </w:tcBorders>
          </w:tcPr>
          <w:p w14:paraId="337B0681" w14:textId="77777777" w:rsidR="004F1587" w:rsidRPr="00D20E7B" w:rsidRDefault="004F1587" w:rsidP="007E2B18">
            <w:pPr>
              <w:pStyle w:val="ToolTableText"/>
              <w:rPr>
                <w:color w:val="000000" w:themeColor="text1"/>
                <w:sz w:val="16"/>
                <w:szCs w:val="13"/>
              </w:rPr>
            </w:pPr>
            <w:r>
              <w:rPr>
                <w:color w:val="000000" w:themeColor="text1"/>
                <w:sz w:val="16"/>
                <w:szCs w:val="13"/>
              </w:rPr>
              <w:lastRenderedPageBreak/>
              <w:t>I</w:t>
            </w:r>
            <w:r w:rsidRPr="00D20E7B">
              <w:rPr>
                <w:color w:val="000000" w:themeColor="text1"/>
                <w:sz w:val="16"/>
                <w:szCs w:val="13"/>
              </w:rPr>
              <w:t>ntroduce a topic; organize complex ideas, concepts, and information so that each new element</w:t>
            </w:r>
            <w:r>
              <w:rPr>
                <w:color w:val="000000" w:themeColor="text1"/>
                <w:sz w:val="16"/>
                <w:szCs w:val="13"/>
              </w:rPr>
              <w:t xml:space="preserve"> </w:t>
            </w:r>
            <w:r w:rsidRPr="00D20E7B">
              <w:rPr>
                <w:color w:val="000000" w:themeColor="text1"/>
                <w:sz w:val="16"/>
                <w:szCs w:val="13"/>
              </w:rPr>
              <w:t>builds on that which preced</w:t>
            </w:r>
            <w:r>
              <w:rPr>
                <w:color w:val="000000" w:themeColor="text1"/>
                <w:sz w:val="16"/>
                <w:szCs w:val="13"/>
              </w:rPr>
              <w:t xml:space="preserve">es it to create a unified whole; </w:t>
            </w:r>
            <w:r w:rsidRPr="00D53572">
              <w:rPr>
                <w:sz w:val="16"/>
                <w:szCs w:val="13"/>
              </w:rPr>
              <w:t>include formatting, graphics, and multimedia</w:t>
            </w:r>
            <w:r>
              <w:rPr>
                <w:sz w:val="16"/>
                <w:szCs w:val="13"/>
              </w:rPr>
              <w:t xml:space="preserve"> when useful to aiding comprehension</w:t>
            </w:r>
            <w:r w:rsidRPr="00D53572">
              <w:rPr>
                <w:sz w:val="16"/>
                <w:szCs w:val="13"/>
              </w:rPr>
              <w:t>.</w:t>
            </w:r>
            <w:r w:rsidRPr="00D20E7B">
              <w:rPr>
                <w:color w:val="000000" w:themeColor="text1"/>
                <w:sz w:val="16"/>
                <w:szCs w:val="13"/>
              </w:rPr>
              <w:t xml:space="preserve"> (W.11-12.2.a)</w:t>
            </w:r>
          </w:p>
          <w:p w14:paraId="11B54720" w14:textId="77777777" w:rsidR="004F1587" w:rsidRPr="00D20E7B" w:rsidRDefault="004F1587" w:rsidP="007E2B18">
            <w:pPr>
              <w:pStyle w:val="ToolTableText"/>
              <w:rPr>
                <w:sz w:val="16"/>
                <w:szCs w:val="13"/>
              </w:rPr>
            </w:pPr>
            <w:r>
              <w:rPr>
                <w:color w:val="000000" w:themeColor="text1"/>
                <w:sz w:val="16"/>
                <w:szCs w:val="13"/>
              </w:rPr>
              <w:t>Effectively u</w:t>
            </w:r>
            <w:r w:rsidRPr="00D20E7B">
              <w:rPr>
                <w:color w:val="000000" w:themeColor="text1"/>
                <w:sz w:val="16"/>
                <w:szCs w:val="13"/>
              </w:rPr>
              <w:t xml:space="preserve">se appropriate and varied transitions and syntax to link the major sections of the text, create cohesion, and clarify the relationships among complex ideas and concepts. </w:t>
            </w:r>
            <w:r w:rsidRPr="00D20E7B">
              <w:rPr>
                <w:sz w:val="16"/>
                <w:szCs w:val="13"/>
              </w:rPr>
              <w:t>(W.11-12.2.c)</w:t>
            </w:r>
          </w:p>
          <w:p w14:paraId="72765C4E" w14:textId="77777777" w:rsidR="004F1587" w:rsidRPr="00D20E7B" w:rsidRDefault="004F1587" w:rsidP="007E2B18">
            <w:pPr>
              <w:pStyle w:val="ToolTableText"/>
              <w:rPr>
                <w:color w:val="000000" w:themeColor="text1"/>
                <w:sz w:val="16"/>
                <w:szCs w:val="13"/>
              </w:rPr>
            </w:pPr>
            <w:r>
              <w:rPr>
                <w:color w:val="000000" w:themeColor="text1"/>
                <w:sz w:val="16"/>
                <w:szCs w:val="13"/>
              </w:rPr>
              <w:t>U</w:t>
            </w:r>
            <w:r w:rsidRPr="00D20E7B">
              <w:rPr>
                <w:color w:val="000000" w:themeColor="text1"/>
                <w:sz w:val="16"/>
                <w:szCs w:val="13"/>
              </w:rPr>
              <w:t>se precise language, domain-specific vocabulary, and techniques such as metaphor, simile, and analogy</w:t>
            </w:r>
            <w:r>
              <w:rPr>
                <w:color w:val="000000" w:themeColor="text1"/>
                <w:sz w:val="16"/>
                <w:szCs w:val="13"/>
              </w:rPr>
              <w:t xml:space="preserve"> to manage</w:t>
            </w:r>
            <w:r w:rsidRPr="00D20E7B">
              <w:rPr>
                <w:color w:val="000000" w:themeColor="text1"/>
                <w:sz w:val="16"/>
                <w:szCs w:val="13"/>
              </w:rPr>
              <w:t xml:space="preserve"> the complexity of the topic.</w:t>
            </w:r>
            <w:r>
              <w:rPr>
                <w:color w:val="000000" w:themeColor="text1"/>
                <w:sz w:val="16"/>
                <w:szCs w:val="13"/>
              </w:rPr>
              <w:t xml:space="preserve"> </w:t>
            </w:r>
            <w:r w:rsidRPr="00D20E7B">
              <w:rPr>
                <w:color w:val="000000" w:themeColor="text1"/>
                <w:sz w:val="16"/>
                <w:szCs w:val="13"/>
              </w:rPr>
              <w:t>(W.11-12.2.d)</w:t>
            </w:r>
          </w:p>
          <w:p w14:paraId="41C019B1" w14:textId="77777777" w:rsidR="004F1587" w:rsidRPr="00D20E7B" w:rsidRDefault="004F1587" w:rsidP="007E2B18">
            <w:pPr>
              <w:pStyle w:val="ToolTableText"/>
              <w:rPr>
                <w:color w:val="000000" w:themeColor="text1"/>
                <w:sz w:val="16"/>
                <w:szCs w:val="13"/>
              </w:rPr>
            </w:pPr>
            <w:r w:rsidRPr="00D20E7B">
              <w:rPr>
                <w:color w:val="000000" w:themeColor="text1"/>
                <w:sz w:val="16"/>
                <w:szCs w:val="13"/>
              </w:rPr>
              <w:t xml:space="preserve">Establish a formal style and objective tone that is appropriate for the norms and conventions of the discipline. </w:t>
            </w:r>
            <w:r w:rsidRPr="00D20E7B">
              <w:rPr>
                <w:color w:val="000000" w:themeColor="text1"/>
                <w:sz w:val="16"/>
                <w:szCs w:val="13"/>
              </w:rPr>
              <w:lastRenderedPageBreak/>
              <w:t>(W.11-12.2.e)</w:t>
            </w:r>
          </w:p>
          <w:p w14:paraId="01A670CC" w14:textId="77777777" w:rsidR="004F1587" w:rsidRDefault="004F1587" w:rsidP="007E2B18">
            <w:pPr>
              <w:pStyle w:val="ToolTableText"/>
              <w:rPr>
                <w:color w:val="000000" w:themeColor="text1"/>
                <w:sz w:val="16"/>
                <w:szCs w:val="13"/>
              </w:rPr>
            </w:pPr>
            <w:r w:rsidRPr="00D20E7B">
              <w:rPr>
                <w:color w:val="000000" w:themeColor="text1"/>
                <w:sz w:val="16"/>
                <w:szCs w:val="13"/>
              </w:rPr>
              <w:t>P</w:t>
            </w:r>
            <w:r w:rsidRPr="00D20E7B">
              <w:rPr>
                <w:sz w:val="16"/>
                <w:szCs w:val="13"/>
              </w:rPr>
              <w:t>rovide a concluding statement or section that follows from and supports the information or explanation presented. (W.11-12.2.f)</w:t>
            </w:r>
          </w:p>
        </w:tc>
        <w:tc>
          <w:tcPr>
            <w:tcW w:w="2736" w:type="dxa"/>
            <w:tcBorders>
              <w:top w:val="single" w:sz="4" w:space="0" w:color="auto"/>
              <w:left w:val="single" w:sz="4" w:space="0" w:color="auto"/>
              <w:bottom w:val="single" w:sz="4" w:space="0" w:color="auto"/>
              <w:right w:val="single" w:sz="4" w:space="0" w:color="auto"/>
            </w:tcBorders>
          </w:tcPr>
          <w:p w14:paraId="6941FF40" w14:textId="77777777" w:rsidR="004F1587" w:rsidRPr="00D20E7B" w:rsidRDefault="004F1587" w:rsidP="007E2B18">
            <w:pPr>
              <w:pStyle w:val="ToolTableText"/>
              <w:rPr>
                <w:color w:val="000000" w:themeColor="text1"/>
                <w:sz w:val="16"/>
                <w:szCs w:val="13"/>
              </w:rPr>
            </w:pPr>
            <w:r>
              <w:rPr>
                <w:color w:val="000000" w:themeColor="text1"/>
                <w:sz w:val="16"/>
                <w:szCs w:val="13"/>
              </w:rPr>
              <w:lastRenderedPageBreak/>
              <w:t>Ineffectively i</w:t>
            </w:r>
            <w:r w:rsidRPr="00D20E7B">
              <w:rPr>
                <w:color w:val="000000" w:themeColor="text1"/>
                <w:sz w:val="16"/>
                <w:szCs w:val="13"/>
              </w:rPr>
              <w:t xml:space="preserve">ntroduce a topic; organize complex ideas, concepts, and information so that each new element </w:t>
            </w:r>
            <w:r>
              <w:rPr>
                <w:color w:val="000000" w:themeColor="text1"/>
                <w:sz w:val="16"/>
                <w:szCs w:val="13"/>
              </w:rPr>
              <w:t>partially</w:t>
            </w:r>
            <w:r w:rsidRPr="00D20E7B">
              <w:rPr>
                <w:color w:val="000000" w:themeColor="text1"/>
                <w:sz w:val="16"/>
                <w:szCs w:val="13"/>
              </w:rPr>
              <w:t xml:space="preserve"> builds on that which precedes it to create a </w:t>
            </w:r>
            <w:r>
              <w:rPr>
                <w:color w:val="000000" w:themeColor="text1"/>
                <w:sz w:val="16"/>
                <w:szCs w:val="13"/>
              </w:rPr>
              <w:t xml:space="preserve">loosely unified whole; somewhat effectively </w:t>
            </w:r>
            <w:r w:rsidRPr="00D53572">
              <w:rPr>
                <w:sz w:val="16"/>
                <w:szCs w:val="13"/>
              </w:rPr>
              <w:t>include formatting, graphics, and multimedia</w:t>
            </w:r>
            <w:r>
              <w:rPr>
                <w:sz w:val="16"/>
                <w:szCs w:val="13"/>
              </w:rPr>
              <w:t xml:space="preserve"> when useful to aiding comprehension</w:t>
            </w:r>
            <w:r w:rsidRPr="00D53572">
              <w:rPr>
                <w:sz w:val="16"/>
                <w:szCs w:val="13"/>
              </w:rPr>
              <w:t>.</w:t>
            </w:r>
            <w:r>
              <w:rPr>
                <w:color w:val="000000" w:themeColor="text1"/>
                <w:sz w:val="16"/>
                <w:szCs w:val="13"/>
              </w:rPr>
              <w:t xml:space="preserve"> </w:t>
            </w:r>
            <w:r w:rsidRPr="00D20E7B">
              <w:rPr>
                <w:color w:val="000000" w:themeColor="text1"/>
                <w:sz w:val="16"/>
                <w:szCs w:val="13"/>
              </w:rPr>
              <w:t>(W.11-12.2.a)</w:t>
            </w:r>
          </w:p>
          <w:p w14:paraId="23EA1C7C" w14:textId="77777777" w:rsidR="004F1587" w:rsidRPr="00D20E7B" w:rsidRDefault="004F1587" w:rsidP="007E2B18">
            <w:pPr>
              <w:pStyle w:val="ToolTableText"/>
              <w:rPr>
                <w:color w:val="000000" w:themeColor="text1"/>
                <w:sz w:val="16"/>
                <w:szCs w:val="13"/>
              </w:rPr>
            </w:pPr>
            <w:r>
              <w:rPr>
                <w:color w:val="000000" w:themeColor="text1"/>
                <w:sz w:val="16"/>
                <w:szCs w:val="13"/>
              </w:rPr>
              <w:t>Somewhat effectively use transitions</w:t>
            </w:r>
            <w:r w:rsidRPr="00D20E7B">
              <w:rPr>
                <w:color w:val="000000" w:themeColor="text1"/>
                <w:sz w:val="16"/>
                <w:szCs w:val="13"/>
              </w:rPr>
              <w:t xml:space="preserve"> or use </w:t>
            </w:r>
            <w:r>
              <w:rPr>
                <w:color w:val="000000" w:themeColor="text1"/>
                <w:sz w:val="16"/>
                <w:szCs w:val="13"/>
              </w:rPr>
              <w:t xml:space="preserve">unvaried </w:t>
            </w:r>
            <w:r w:rsidRPr="00D20E7B">
              <w:rPr>
                <w:color w:val="000000" w:themeColor="text1"/>
                <w:sz w:val="16"/>
                <w:szCs w:val="13"/>
              </w:rPr>
              <w:t>transitions and syntax to link the ma</w:t>
            </w:r>
            <w:r>
              <w:rPr>
                <w:color w:val="000000" w:themeColor="text1"/>
                <w:sz w:val="16"/>
                <w:szCs w:val="13"/>
              </w:rPr>
              <w:t>jor sections of the text, creating limited cohesion or clarity in</w:t>
            </w:r>
            <w:r w:rsidRPr="00D20E7B">
              <w:rPr>
                <w:color w:val="000000" w:themeColor="text1"/>
                <w:sz w:val="16"/>
                <w:szCs w:val="13"/>
              </w:rPr>
              <w:t xml:space="preserve"> the relationships among complex ideas and concepts. </w:t>
            </w:r>
            <w:r w:rsidRPr="00D20E7B">
              <w:rPr>
                <w:sz w:val="16"/>
                <w:szCs w:val="13"/>
              </w:rPr>
              <w:t xml:space="preserve">(W.11-12.2.c) </w:t>
            </w:r>
          </w:p>
          <w:p w14:paraId="67538501" w14:textId="77777777" w:rsidR="004F1587" w:rsidRPr="00D20E7B" w:rsidRDefault="004F1587" w:rsidP="007E2B18">
            <w:pPr>
              <w:pStyle w:val="ToolTableText"/>
              <w:rPr>
                <w:color w:val="000000" w:themeColor="text1"/>
                <w:sz w:val="16"/>
                <w:szCs w:val="13"/>
              </w:rPr>
            </w:pPr>
            <w:r>
              <w:rPr>
                <w:color w:val="000000" w:themeColor="text1"/>
                <w:sz w:val="16"/>
                <w:szCs w:val="13"/>
              </w:rPr>
              <w:t xml:space="preserve">Inconsistently </w:t>
            </w:r>
            <w:r w:rsidRPr="00D20E7B">
              <w:rPr>
                <w:color w:val="000000" w:themeColor="text1"/>
                <w:sz w:val="16"/>
                <w:szCs w:val="13"/>
              </w:rPr>
              <w:t>use precise language, domain-specific vocabulary, and techniques such as metaphor, simile, and analogy</w:t>
            </w:r>
            <w:r>
              <w:rPr>
                <w:color w:val="000000" w:themeColor="text1"/>
                <w:sz w:val="16"/>
                <w:szCs w:val="13"/>
              </w:rPr>
              <w:t xml:space="preserve"> to manage</w:t>
            </w:r>
            <w:r w:rsidRPr="00D20E7B">
              <w:rPr>
                <w:color w:val="000000" w:themeColor="text1"/>
                <w:sz w:val="16"/>
                <w:szCs w:val="13"/>
              </w:rPr>
              <w:t xml:space="preserve"> the complexity of the topic. (W.11-12.2.d)</w:t>
            </w:r>
          </w:p>
          <w:p w14:paraId="0A226DE7" w14:textId="77777777" w:rsidR="004F1587" w:rsidRPr="00D20E7B" w:rsidRDefault="004F1587" w:rsidP="007E2B18">
            <w:pPr>
              <w:pStyle w:val="ToolTableText"/>
              <w:rPr>
                <w:color w:val="000000" w:themeColor="text1"/>
                <w:sz w:val="16"/>
                <w:szCs w:val="13"/>
              </w:rPr>
            </w:pPr>
            <w:r w:rsidRPr="00D20E7B">
              <w:rPr>
                <w:color w:val="000000" w:themeColor="text1"/>
                <w:sz w:val="16"/>
                <w:szCs w:val="13"/>
              </w:rPr>
              <w:t xml:space="preserve">Establish but fail to maintain a formal </w:t>
            </w:r>
            <w:r w:rsidRPr="00D20E7B">
              <w:rPr>
                <w:color w:val="000000" w:themeColor="text1"/>
                <w:sz w:val="16"/>
                <w:szCs w:val="13"/>
              </w:rPr>
              <w:lastRenderedPageBreak/>
              <w:t>style and objective tone that is appropriate for the norms and conventions of the discipline. (W.11-12.2.e)</w:t>
            </w:r>
          </w:p>
          <w:p w14:paraId="65DEF807" w14:textId="77777777" w:rsidR="004F1587" w:rsidRDefault="004F1587" w:rsidP="007E2B18">
            <w:pPr>
              <w:pStyle w:val="ToolTableText"/>
              <w:rPr>
                <w:color w:val="000000" w:themeColor="text1"/>
                <w:sz w:val="16"/>
                <w:szCs w:val="13"/>
              </w:rPr>
            </w:pPr>
            <w:r w:rsidRPr="00D20E7B">
              <w:rPr>
                <w:color w:val="000000" w:themeColor="text1"/>
                <w:sz w:val="16"/>
                <w:szCs w:val="13"/>
              </w:rPr>
              <w:t xml:space="preserve">Provide a concluding statement or section that loosely follows from and </w:t>
            </w:r>
            <w:r>
              <w:rPr>
                <w:color w:val="000000" w:themeColor="text1"/>
                <w:sz w:val="16"/>
                <w:szCs w:val="13"/>
              </w:rPr>
              <w:t>so ineffectively</w:t>
            </w:r>
            <w:r w:rsidRPr="00D20E7B">
              <w:rPr>
                <w:color w:val="000000" w:themeColor="text1"/>
                <w:sz w:val="16"/>
                <w:szCs w:val="13"/>
              </w:rPr>
              <w:t xml:space="preserve"> supports the information or explanation presented. (W.11-12.2.f)</w:t>
            </w:r>
          </w:p>
        </w:tc>
        <w:tc>
          <w:tcPr>
            <w:tcW w:w="2736" w:type="dxa"/>
            <w:tcBorders>
              <w:top w:val="single" w:sz="4" w:space="0" w:color="auto"/>
              <w:left w:val="single" w:sz="4" w:space="0" w:color="auto"/>
              <w:bottom w:val="single" w:sz="4" w:space="0" w:color="auto"/>
              <w:right w:val="single" w:sz="4" w:space="0" w:color="auto"/>
            </w:tcBorders>
          </w:tcPr>
          <w:p w14:paraId="35DE1ED4" w14:textId="15D09906" w:rsidR="004F1587" w:rsidRPr="00D20E7B" w:rsidRDefault="004F1587" w:rsidP="007E2B18">
            <w:pPr>
              <w:pStyle w:val="ToolTableText"/>
              <w:rPr>
                <w:color w:val="000000" w:themeColor="text1"/>
                <w:sz w:val="16"/>
                <w:szCs w:val="13"/>
              </w:rPr>
            </w:pPr>
            <w:r>
              <w:rPr>
                <w:color w:val="000000" w:themeColor="text1"/>
                <w:sz w:val="16"/>
                <w:szCs w:val="13"/>
              </w:rPr>
              <w:lastRenderedPageBreak/>
              <w:t>Lack a clear</w:t>
            </w:r>
            <w:r w:rsidRPr="00D20E7B">
              <w:rPr>
                <w:color w:val="000000" w:themeColor="text1"/>
                <w:sz w:val="16"/>
                <w:szCs w:val="13"/>
              </w:rPr>
              <w:t xml:space="preserve"> topic; </w:t>
            </w:r>
            <w:r>
              <w:rPr>
                <w:color w:val="000000" w:themeColor="text1"/>
                <w:sz w:val="16"/>
                <w:szCs w:val="13"/>
              </w:rPr>
              <w:t>illogically</w:t>
            </w:r>
            <w:r w:rsidRPr="00D20E7B">
              <w:rPr>
                <w:color w:val="000000" w:themeColor="text1"/>
                <w:sz w:val="16"/>
                <w:szCs w:val="13"/>
              </w:rPr>
              <w:t xml:space="preserve"> </w:t>
            </w:r>
            <w:r>
              <w:rPr>
                <w:color w:val="000000" w:themeColor="text1"/>
                <w:sz w:val="16"/>
                <w:szCs w:val="13"/>
              </w:rPr>
              <w:t>arrange</w:t>
            </w:r>
            <w:r w:rsidRPr="00D20E7B">
              <w:rPr>
                <w:color w:val="000000" w:themeColor="text1"/>
                <w:sz w:val="16"/>
                <w:szCs w:val="13"/>
              </w:rPr>
              <w:t xml:space="preserve"> ideas, concepts, and information, fa</w:t>
            </w:r>
            <w:r>
              <w:rPr>
                <w:color w:val="000000" w:themeColor="text1"/>
                <w:sz w:val="16"/>
                <w:szCs w:val="13"/>
              </w:rPr>
              <w:t xml:space="preserve">iling to create a unified whole; when useful to aiding comprehension, ineffectively </w:t>
            </w:r>
            <w:r w:rsidRPr="00D53572">
              <w:rPr>
                <w:sz w:val="16"/>
                <w:szCs w:val="13"/>
              </w:rPr>
              <w:t>include forma</w:t>
            </w:r>
            <w:r>
              <w:rPr>
                <w:sz w:val="16"/>
                <w:szCs w:val="13"/>
              </w:rPr>
              <w:t>tting, graphics, and multimedia when useful to aiding comprehension</w:t>
            </w:r>
            <w:r w:rsidRPr="00D53572">
              <w:rPr>
                <w:sz w:val="16"/>
                <w:szCs w:val="13"/>
              </w:rPr>
              <w:t>.</w:t>
            </w:r>
            <w:r w:rsidRPr="00D20E7B">
              <w:rPr>
                <w:color w:val="000000" w:themeColor="text1"/>
                <w:sz w:val="16"/>
                <w:szCs w:val="13"/>
              </w:rPr>
              <w:t xml:space="preserve"> (W.11-12.2.a)</w:t>
            </w:r>
          </w:p>
          <w:p w14:paraId="25516F47" w14:textId="77777777" w:rsidR="004F1587" w:rsidRPr="00D20E7B" w:rsidRDefault="004F1587" w:rsidP="007E2B18">
            <w:pPr>
              <w:pStyle w:val="ToolTableText"/>
              <w:rPr>
                <w:sz w:val="16"/>
                <w:szCs w:val="13"/>
              </w:rPr>
            </w:pPr>
            <w:r>
              <w:rPr>
                <w:color w:val="000000" w:themeColor="text1"/>
                <w:sz w:val="16"/>
                <w:szCs w:val="13"/>
              </w:rPr>
              <w:t>Ineffectively u</w:t>
            </w:r>
            <w:r w:rsidRPr="00D20E7B">
              <w:rPr>
                <w:color w:val="000000" w:themeColor="text1"/>
                <w:sz w:val="16"/>
                <w:szCs w:val="13"/>
              </w:rPr>
              <w:t>se transitions and syntax</w:t>
            </w:r>
            <w:r>
              <w:rPr>
                <w:color w:val="000000" w:themeColor="text1"/>
                <w:sz w:val="16"/>
                <w:szCs w:val="13"/>
              </w:rPr>
              <w:t xml:space="preserve"> </w:t>
            </w:r>
            <w:r w:rsidRPr="00D20E7B">
              <w:rPr>
                <w:color w:val="000000" w:themeColor="text1"/>
                <w:sz w:val="16"/>
                <w:szCs w:val="13"/>
              </w:rPr>
              <w:t xml:space="preserve">to link the major sections of the text, </w:t>
            </w:r>
            <w:r>
              <w:rPr>
                <w:color w:val="000000" w:themeColor="text1"/>
                <w:sz w:val="16"/>
                <w:szCs w:val="13"/>
              </w:rPr>
              <w:t xml:space="preserve">creating incoherent or unclear </w:t>
            </w:r>
            <w:r w:rsidRPr="00D20E7B">
              <w:rPr>
                <w:color w:val="000000" w:themeColor="text1"/>
                <w:sz w:val="16"/>
                <w:szCs w:val="13"/>
              </w:rPr>
              <w:t xml:space="preserve">relationships among complex ideas and concepts. </w:t>
            </w:r>
            <w:r w:rsidRPr="00D20E7B">
              <w:rPr>
                <w:sz w:val="16"/>
                <w:szCs w:val="13"/>
              </w:rPr>
              <w:t>(W.11-12.2.c)</w:t>
            </w:r>
          </w:p>
          <w:p w14:paraId="4026BC7A" w14:textId="77777777" w:rsidR="004F1587" w:rsidRPr="00D20E7B" w:rsidRDefault="004F1587" w:rsidP="007E2B18">
            <w:pPr>
              <w:pStyle w:val="ToolTableText"/>
              <w:rPr>
                <w:color w:val="000000" w:themeColor="text1"/>
                <w:sz w:val="16"/>
                <w:szCs w:val="13"/>
              </w:rPr>
            </w:pPr>
            <w:r>
              <w:rPr>
                <w:color w:val="000000" w:themeColor="text1"/>
                <w:sz w:val="16"/>
                <w:szCs w:val="13"/>
              </w:rPr>
              <w:t>Rarely</w:t>
            </w:r>
            <w:r w:rsidRPr="00D20E7B">
              <w:rPr>
                <w:color w:val="000000" w:themeColor="text1"/>
                <w:sz w:val="16"/>
                <w:szCs w:val="13"/>
              </w:rPr>
              <w:t xml:space="preserve"> </w:t>
            </w:r>
            <w:r>
              <w:rPr>
                <w:color w:val="000000" w:themeColor="text1"/>
                <w:sz w:val="16"/>
                <w:szCs w:val="13"/>
              </w:rPr>
              <w:t xml:space="preserve">or inaccurately </w:t>
            </w:r>
            <w:r w:rsidRPr="00D20E7B">
              <w:rPr>
                <w:color w:val="000000" w:themeColor="text1"/>
                <w:sz w:val="16"/>
                <w:szCs w:val="13"/>
              </w:rPr>
              <w:t>use precise language, domain-specific vocabulary, or any techniques such as metaphor, simile, and analogy</w:t>
            </w:r>
            <w:r>
              <w:rPr>
                <w:color w:val="000000" w:themeColor="text1"/>
                <w:sz w:val="16"/>
                <w:szCs w:val="13"/>
              </w:rPr>
              <w:t xml:space="preserve"> to </w:t>
            </w:r>
            <w:r w:rsidRPr="00D20E7B">
              <w:rPr>
                <w:color w:val="000000" w:themeColor="text1"/>
                <w:sz w:val="16"/>
                <w:szCs w:val="13"/>
              </w:rPr>
              <w:t>manage the complexity of the topic. (W.11-12.2.d)</w:t>
            </w:r>
          </w:p>
          <w:p w14:paraId="29196B50" w14:textId="77777777" w:rsidR="004F1587" w:rsidRPr="00D20E7B" w:rsidRDefault="004F1587" w:rsidP="007E2B18">
            <w:pPr>
              <w:pStyle w:val="ToolTableText"/>
              <w:rPr>
                <w:color w:val="000000" w:themeColor="text1"/>
                <w:sz w:val="16"/>
                <w:szCs w:val="13"/>
              </w:rPr>
            </w:pPr>
            <w:r>
              <w:rPr>
                <w:sz w:val="16"/>
                <w:szCs w:val="13"/>
              </w:rPr>
              <w:t>Lack</w:t>
            </w:r>
            <w:r w:rsidRPr="00D20E7B">
              <w:rPr>
                <w:sz w:val="16"/>
                <w:szCs w:val="13"/>
              </w:rPr>
              <w:t xml:space="preserve"> a formal style and objective tone that adheres to the norms and conventions of the discipline. </w:t>
            </w:r>
            <w:r w:rsidRPr="00D20E7B">
              <w:rPr>
                <w:color w:val="000000" w:themeColor="text1"/>
                <w:sz w:val="16"/>
                <w:szCs w:val="13"/>
              </w:rPr>
              <w:t>(W.11-</w:t>
            </w:r>
            <w:r w:rsidRPr="00D20E7B">
              <w:rPr>
                <w:color w:val="000000" w:themeColor="text1"/>
                <w:sz w:val="16"/>
                <w:szCs w:val="13"/>
              </w:rPr>
              <w:lastRenderedPageBreak/>
              <w:t>12.2.e)</w:t>
            </w:r>
          </w:p>
          <w:p w14:paraId="4F36B17B" w14:textId="77777777" w:rsidR="004F1587" w:rsidRDefault="004F1587" w:rsidP="007E2B18">
            <w:pPr>
              <w:pStyle w:val="ToolTableText"/>
              <w:rPr>
                <w:color w:val="000000" w:themeColor="text1"/>
                <w:sz w:val="16"/>
                <w:szCs w:val="13"/>
              </w:rPr>
            </w:pPr>
            <w:r w:rsidRPr="00D20E7B">
              <w:rPr>
                <w:sz w:val="16"/>
                <w:szCs w:val="13"/>
              </w:rPr>
              <w:t>Provide a</w:t>
            </w:r>
            <w:r>
              <w:rPr>
                <w:sz w:val="16"/>
                <w:szCs w:val="13"/>
              </w:rPr>
              <w:t xml:space="preserve"> </w:t>
            </w:r>
            <w:r w:rsidRPr="00D20E7B">
              <w:rPr>
                <w:sz w:val="16"/>
                <w:szCs w:val="13"/>
              </w:rPr>
              <w:t>concluding statement or section that does not follow from or support the information or explanation presented. (W.11-12.2.f)</w:t>
            </w:r>
          </w:p>
        </w:tc>
      </w:tr>
      <w:tr w:rsidR="004F1587" w:rsidRPr="00D20E7B" w14:paraId="0D1894DE" w14:textId="77777777" w:rsidTr="007E2B18">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3C3382B2" w14:textId="77777777" w:rsidR="004F1587" w:rsidRPr="00FA4B26" w:rsidRDefault="004F1587" w:rsidP="007E2B18">
            <w:pPr>
              <w:pStyle w:val="ToolTableText"/>
              <w:rPr>
                <w:b/>
                <w:sz w:val="16"/>
                <w:szCs w:val="16"/>
              </w:rPr>
            </w:pPr>
            <w:r w:rsidRPr="00FA4B26">
              <w:rPr>
                <w:b/>
                <w:sz w:val="16"/>
                <w:szCs w:val="16"/>
              </w:rPr>
              <w:lastRenderedPageBreak/>
              <w:t>Control of Conventions</w:t>
            </w:r>
          </w:p>
          <w:p w14:paraId="1F29C527" w14:textId="77777777" w:rsidR="004F1587" w:rsidRPr="00FA4B26" w:rsidRDefault="004F1587" w:rsidP="007E2B18">
            <w:pPr>
              <w:pStyle w:val="ToolTableText"/>
              <w:rPr>
                <w:b/>
                <w:sz w:val="16"/>
                <w:szCs w:val="16"/>
              </w:rPr>
            </w:pPr>
            <w:r w:rsidRPr="00FA4B26">
              <w:rPr>
                <w:b/>
                <w:sz w:val="16"/>
                <w:szCs w:val="16"/>
              </w:rPr>
              <w:t>The extent to which the response demonstrates command of the conventions of standard English grammar, usage, capitalization, punctuation, and spelling.</w:t>
            </w:r>
          </w:p>
          <w:p w14:paraId="207D2CE8" w14:textId="77777777" w:rsidR="004F1587" w:rsidRPr="00FA4B26" w:rsidRDefault="004F1587" w:rsidP="007E2B18">
            <w:pPr>
              <w:pStyle w:val="ToolTableText"/>
              <w:rPr>
                <w:b/>
                <w:sz w:val="16"/>
                <w:szCs w:val="16"/>
              </w:rPr>
            </w:pPr>
            <w:r w:rsidRPr="00FA4B26">
              <w:rPr>
                <w:b/>
                <w:sz w:val="16"/>
                <w:szCs w:val="16"/>
              </w:rPr>
              <w:lastRenderedPageBreak/>
              <w:t>CCSS.ELA-Literacy.L.11-12.1</w:t>
            </w:r>
          </w:p>
          <w:p w14:paraId="7D307B8C" w14:textId="77777777" w:rsidR="004F1587" w:rsidRPr="00FA4B26" w:rsidRDefault="004F1587" w:rsidP="007E2B18">
            <w:pPr>
              <w:pStyle w:val="ToolTableText"/>
              <w:rPr>
                <w:b/>
                <w:sz w:val="16"/>
                <w:szCs w:val="16"/>
              </w:rPr>
            </w:pPr>
            <w:r w:rsidRPr="00FA4B26">
              <w:rPr>
                <w:b/>
                <w:sz w:val="16"/>
                <w:szCs w:val="16"/>
              </w:rPr>
              <w:t>CCSS.ELA-Literacy.L.11-12.2</w:t>
            </w:r>
          </w:p>
          <w:p w14:paraId="48009DB3" w14:textId="77777777" w:rsidR="004F1587" w:rsidRPr="00D20E7B" w:rsidRDefault="004F1587" w:rsidP="007E2B18">
            <w:pPr>
              <w:pStyle w:val="ToolTableText"/>
              <w:rPr>
                <w:b/>
                <w:sz w:val="16"/>
                <w:szCs w:val="13"/>
              </w:rPr>
            </w:pPr>
            <w:r w:rsidRPr="00FA4B26">
              <w:rPr>
                <w:sz w:val="16"/>
                <w:szCs w:val="16"/>
              </w:rPr>
              <w:t>Demonstrate command of the conventions of standard English grammar, usage, capitalization, punctuation, and spelling when writing or speaking.</w:t>
            </w:r>
          </w:p>
        </w:tc>
        <w:tc>
          <w:tcPr>
            <w:tcW w:w="2736" w:type="dxa"/>
            <w:tcBorders>
              <w:top w:val="single" w:sz="4" w:space="0" w:color="auto"/>
              <w:left w:val="single" w:sz="4" w:space="0" w:color="auto"/>
              <w:bottom w:val="single" w:sz="4" w:space="0" w:color="auto"/>
              <w:right w:val="single" w:sz="4" w:space="0" w:color="auto"/>
            </w:tcBorders>
          </w:tcPr>
          <w:p w14:paraId="5AAEAEF9" w14:textId="77777777" w:rsidR="004F1587" w:rsidRPr="00D20E7B" w:rsidRDefault="004F1587" w:rsidP="007E2B18">
            <w:pPr>
              <w:pStyle w:val="ToolTableText"/>
              <w:rPr>
                <w:color w:val="000000" w:themeColor="text1"/>
                <w:sz w:val="16"/>
                <w:szCs w:val="13"/>
              </w:rPr>
            </w:pPr>
            <w:r w:rsidRPr="00FA4B26">
              <w:rPr>
                <w:color w:val="000000" w:themeColor="text1"/>
                <w:sz w:val="16"/>
                <w:szCs w:val="16"/>
              </w:rPr>
              <w:lastRenderedPageBreak/>
              <w:t>Demonstrate skillful command of conventions with no grammar, usage, capitalization, punctuation, or spelling errors.</w:t>
            </w:r>
          </w:p>
        </w:tc>
        <w:tc>
          <w:tcPr>
            <w:tcW w:w="2736" w:type="dxa"/>
            <w:tcBorders>
              <w:top w:val="single" w:sz="4" w:space="0" w:color="auto"/>
              <w:left w:val="single" w:sz="4" w:space="0" w:color="auto"/>
              <w:bottom w:val="single" w:sz="4" w:space="0" w:color="auto"/>
              <w:right w:val="single" w:sz="4" w:space="0" w:color="auto"/>
            </w:tcBorders>
          </w:tcPr>
          <w:p w14:paraId="7A7B6337" w14:textId="77777777" w:rsidR="004F1587" w:rsidRDefault="004F1587" w:rsidP="007E2B18">
            <w:pPr>
              <w:pStyle w:val="ToolTableText"/>
              <w:rPr>
                <w:color w:val="000000" w:themeColor="text1"/>
                <w:sz w:val="16"/>
                <w:szCs w:val="13"/>
              </w:rPr>
            </w:pPr>
            <w:r w:rsidRPr="00FA4B26">
              <w:rPr>
                <w:color w:val="000000" w:themeColor="text1"/>
                <w:sz w:val="16"/>
                <w:szCs w:val="16"/>
              </w:rPr>
              <w:t>Demonstrate command of conventions with occasional grammar, usage, capitalization, punctuation, or spelling errors that do not hinder comprehension.</w:t>
            </w:r>
          </w:p>
        </w:tc>
        <w:tc>
          <w:tcPr>
            <w:tcW w:w="2736" w:type="dxa"/>
            <w:tcBorders>
              <w:top w:val="single" w:sz="4" w:space="0" w:color="auto"/>
              <w:left w:val="single" w:sz="4" w:space="0" w:color="auto"/>
              <w:bottom w:val="single" w:sz="4" w:space="0" w:color="auto"/>
              <w:right w:val="single" w:sz="4" w:space="0" w:color="auto"/>
            </w:tcBorders>
          </w:tcPr>
          <w:p w14:paraId="6A9A303C" w14:textId="77777777" w:rsidR="004F1587" w:rsidRDefault="004F1587" w:rsidP="007E2B18">
            <w:pPr>
              <w:pStyle w:val="ToolTableText"/>
              <w:rPr>
                <w:color w:val="000000" w:themeColor="text1"/>
                <w:sz w:val="16"/>
                <w:szCs w:val="13"/>
              </w:rPr>
            </w:pPr>
            <w:r w:rsidRPr="00FA4B26">
              <w:rPr>
                <w:color w:val="000000" w:themeColor="text1"/>
                <w:sz w:val="16"/>
                <w:szCs w:val="16"/>
              </w:rPr>
              <w:t>Demonstrate partial command of conventions with several grammar, usage, capitalization, punctuation, or spelling errors that hinder comprehension.</w:t>
            </w:r>
          </w:p>
        </w:tc>
        <w:tc>
          <w:tcPr>
            <w:tcW w:w="2736" w:type="dxa"/>
            <w:tcBorders>
              <w:top w:val="single" w:sz="4" w:space="0" w:color="auto"/>
              <w:left w:val="single" w:sz="4" w:space="0" w:color="auto"/>
              <w:bottom w:val="single" w:sz="4" w:space="0" w:color="auto"/>
              <w:right w:val="single" w:sz="4" w:space="0" w:color="auto"/>
            </w:tcBorders>
          </w:tcPr>
          <w:p w14:paraId="3839665B" w14:textId="77777777" w:rsidR="004F1587" w:rsidRDefault="004F1587" w:rsidP="007E2B18">
            <w:pPr>
              <w:pStyle w:val="ToolTableText"/>
              <w:rPr>
                <w:color w:val="000000" w:themeColor="text1"/>
                <w:sz w:val="16"/>
                <w:szCs w:val="13"/>
              </w:rPr>
            </w:pPr>
            <w:r w:rsidRPr="00FA4B26">
              <w:rPr>
                <w:color w:val="000000" w:themeColor="text1"/>
                <w:sz w:val="16"/>
                <w:szCs w:val="16"/>
              </w:rPr>
              <w:t>Demonstrate insufficient command of conventions with frequent grammar, usage, capitalization, punctuation, or spelling errors that make comprehension difficult.</w:t>
            </w:r>
          </w:p>
        </w:tc>
      </w:tr>
    </w:tbl>
    <w:p w14:paraId="0313BA08" w14:textId="77777777" w:rsidR="004F1587" w:rsidRPr="00D20E7B" w:rsidRDefault="004F1587" w:rsidP="004F1587">
      <w:pPr>
        <w:pStyle w:val="BulletedList"/>
        <w:numPr>
          <w:ilvl w:val="0"/>
          <w:numId w:val="1"/>
        </w:numPr>
        <w:spacing w:before="0" w:after="0" w:line="240" w:lineRule="auto"/>
        <w:ind w:left="360"/>
        <w:rPr>
          <w:sz w:val="16"/>
          <w:szCs w:val="13"/>
        </w:rPr>
      </w:pPr>
      <w:r w:rsidRPr="00D20E7B">
        <w:rPr>
          <w:sz w:val="16"/>
          <w:szCs w:val="13"/>
        </w:rPr>
        <w:lastRenderedPageBreak/>
        <w:t xml:space="preserve">A response that is a personal response and makes little or no reference to the task or text can be scored no higher than a 1. </w:t>
      </w:r>
    </w:p>
    <w:p w14:paraId="26D46CEB" w14:textId="77777777" w:rsidR="004F1587" w:rsidRDefault="004F1587" w:rsidP="004F1587">
      <w:pPr>
        <w:pStyle w:val="BulletedList"/>
        <w:numPr>
          <w:ilvl w:val="0"/>
          <w:numId w:val="1"/>
        </w:numPr>
        <w:spacing w:before="0" w:after="0" w:line="240" w:lineRule="auto"/>
        <w:ind w:left="360"/>
        <w:rPr>
          <w:sz w:val="16"/>
          <w:szCs w:val="13"/>
        </w:rPr>
      </w:pPr>
      <w:r w:rsidRPr="00D20E7B">
        <w:rPr>
          <w:sz w:val="16"/>
          <w:szCs w:val="13"/>
        </w:rPr>
        <w:t xml:space="preserve">A response that is totally copied from the text with no original writing must be given a 0. </w:t>
      </w:r>
    </w:p>
    <w:p w14:paraId="3E634D10" w14:textId="77777777" w:rsidR="004F1587" w:rsidRDefault="004F1587" w:rsidP="004F1587">
      <w:pPr>
        <w:pStyle w:val="BulletedList"/>
        <w:numPr>
          <w:ilvl w:val="0"/>
          <w:numId w:val="1"/>
        </w:numPr>
        <w:spacing w:before="0" w:after="0"/>
        <w:ind w:left="360"/>
        <w:rPr>
          <w:sz w:val="16"/>
          <w:szCs w:val="16"/>
        </w:rPr>
      </w:pPr>
      <w:r w:rsidRPr="00A72CA0">
        <w:rPr>
          <w:sz w:val="16"/>
          <w:szCs w:val="16"/>
        </w:rPr>
        <w:t>A response that is totally unrelated to the task, illegible, incoherent, blank, or unrecognizable as English must be scored as a 0.</w:t>
      </w:r>
    </w:p>
    <w:p w14:paraId="58E4E96B" w14:textId="10BBA875" w:rsidR="00565A73" w:rsidRPr="00C10BD5" w:rsidRDefault="00565A73" w:rsidP="00A92B66">
      <w:pPr>
        <w:pStyle w:val="TA"/>
        <w:sectPr w:rsidR="00565A73" w:rsidRPr="00C10BD5" w:rsidSect="004F1587">
          <w:headerReference w:type="default" r:id="rId12"/>
          <w:footerReference w:type="default" r:id="rId13"/>
          <w:pgSz w:w="15840" w:h="12240" w:orient="landscape"/>
          <w:pgMar w:top="1440" w:right="1440" w:bottom="1440" w:left="1440" w:header="432" w:footer="648" w:gutter="0"/>
          <w:cols w:space="720"/>
          <w:docGrid w:linePitch="299"/>
        </w:sectPr>
      </w:pPr>
    </w:p>
    <w:p w14:paraId="57A91557" w14:textId="77777777" w:rsidR="004F1587" w:rsidRDefault="00A92B66" w:rsidP="00A92B66">
      <w:pPr>
        <w:pStyle w:val="ToolHeader"/>
      </w:pPr>
      <w:r w:rsidRPr="001604C3">
        <w:lastRenderedPageBreak/>
        <w:t>12.</w:t>
      </w:r>
      <w:r w:rsidR="004D7413">
        <w:t>4</w:t>
      </w:r>
      <w:r w:rsidRPr="001604C3">
        <w:t>.</w:t>
      </w:r>
      <w:r>
        <w:t>2</w:t>
      </w:r>
      <w:r w:rsidRPr="001604C3">
        <w:t xml:space="preserve"> </w:t>
      </w:r>
      <w:r>
        <w:t>Mid-Unit</w:t>
      </w:r>
      <w:r w:rsidRPr="001604C3">
        <w:t xml:space="preserve"> Text </w:t>
      </w:r>
      <w:r w:rsidR="004F1587">
        <w:t>Analysis Checklist</w:t>
      </w:r>
      <w:r w:rsidRPr="001604C3">
        <w:tab/>
      </w:r>
      <w:r w:rsidRPr="001604C3">
        <w:tab/>
      </w:r>
      <w:r w:rsidRPr="001604C3">
        <w:tab/>
      </w:r>
      <w:r w:rsidRPr="001604C3">
        <w:tab/>
      </w:r>
      <w:r w:rsidRPr="001604C3">
        <w:tab/>
      </w:r>
      <w:r w:rsidRPr="001604C3">
        <w:tab/>
      </w:r>
    </w:p>
    <w:p w14:paraId="1E1DDF3A" w14:textId="77777777" w:rsidR="004F1587" w:rsidRDefault="004F1587" w:rsidP="004F1587">
      <w:pPr>
        <w:pStyle w:val="ToolTableText"/>
        <w:rPr>
          <w:b/>
          <w:u w:val="single"/>
        </w:rPr>
      </w:pPr>
      <w:r w:rsidRPr="00196C58">
        <w:rPr>
          <w:b/>
        </w:rPr>
        <w:t>Assessed Standard</w:t>
      </w:r>
      <w:r>
        <w:rPr>
          <w:b/>
        </w:rPr>
        <w:t>s</w:t>
      </w:r>
      <w:r w:rsidRPr="00196C58">
        <w:rPr>
          <w:b/>
        </w:rPr>
        <w:t xml:space="preserve">: </w:t>
      </w:r>
      <w:r w:rsidRPr="00196C58">
        <w:rPr>
          <w:b/>
          <w:u w:val="single"/>
        </w:rPr>
        <w:tab/>
      </w:r>
      <w:r>
        <w:rPr>
          <w:b/>
          <w:u w:val="single"/>
        </w:rPr>
        <w:tab/>
      </w:r>
      <w:r w:rsidRPr="00196C58">
        <w:rPr>
          <w:b/>
          <w:u w:val="single"/>
        </w:rPr>
        <w:tab/>
      </w:r>
      <w:r>
        <w:rPr>
          <w:b/>
          <w:u w:val="single"/>
        </w:rPr>
        <w:tab/>
      </w:r>
      <w:r>
        <w:rPr>
          <w:b/>
          <w:u w:val="single"/>
        </w:rPr>
        <w:tab/>
      </w:r>
      <w:r>
        <w:rPr>
          <w:b/>
          <w:u w:val="single"/>
        </w:rPr>
        <w:tab/>
        <w:t xml:space="preserve"> </w:t>
      </w:r>
    </w:p>
    <w:tbl>
      <w:tblPr>
        <w:tblW w:w="952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5647"/>
        <w:gridCol w:w="1316"/>
      </w:tblGrid>
      <w:tr w:rsidR="004F1587" w:rsidRPr="004F1587" w14:paraId="5D4D1A0C" w14:textId="77777777" w:rsidTr="007E2B18">
        <w:trPr>
          <w:trHeight w:val="368"/>
        </w:trPr>
        <w:tc>
          <w:tcPr>
            <w:tcW w:w="2561" w:type="dxa"/>
            <w:tcBorders>
              <w:bottom w:val="single" w:sz="4" w:space="0" w:color="auto"/>
            </w:tcBorders>
            <w:shd w:val="clear" w:color="auto" w:fill="D9D9D9"/>
            <w:vAlign w:val="center"/>
          </w:tcPr>
          <w:p w14:paraId="6FEFA24C" w14:textId="77777777" w:rsidR="004F1587" w:rsidRPr="004F1587" w:rsidRDefault="004F1587" w:rsidP="007E2B18">
            <w:pPr>
              <w:pStyle w:val="ToolTableText"/>
              <w:jc w:val="center"/>
              <w:rPr>
                <w:b/>
              </w:rPr>
            </w:pPr>
          </w:p>
        </w:tc>
        <w:tc>
          <w:tcPr>
            <w:tcW w:w="5647" w:type="dxa"/>
            <w:shd w:val="clear" w:color="auto" w:fill="D9D9D9"/>
            <w:vAlign w:val="center"/>
          </w:tcPr>
          <w:p w14:paraId="57322F6D" w14:textId="77777777" w:rsidR="004F1587" w:rsidRPr="004F1587" w:rsidRDefault="004F1587" w:rsidP="007E2B18">
            <w:pPr>
              <w:pStyle w:val="ToolTableText"/>
              <w:jc w:val="center"/>
              <w:rPr>
                <w:b/>
              </w:rPr>
            </w:pPr>
            <w:r w:rsidRPr="004F1587">
              <w:rPr>
                <w:b/>
              </w:rPr>
              <w:t>Does my writing…</w:t>
            </w:r>
          </w:p>
        </w:tc>
        <w:tc>
          <w:tcPr>
            <w:tcW w:w="1316" w:type="dxa"/>
            <w:shd w:val="clear" w:color="auto" w:fill="D9D9D9"/>
            <w:vAlign w:val="center"/>
          </w:tcPr>
          <w:p w14:paraId="3B523F24" w14:textId="77777777" w:rsidR="004F1587" w:rsidRPr="004F1587" w:rsidRDefault="004F1587" w:rsidP="007E2B18">
            <w:pPr>
              <w:pStyle w:val="ToolTableText"/>
              <w:jc w:val="center"/>
              <w:rPr>
                <w:b/>
              </w:rPr>
            </w:pPr>
            <w:r w:rsidRPr="004F1587">
              <w:rPr>
                <w:rFonts w:ascii="MS Mincho" w:eastAsia="MS Mincho" w:hAnsi="MS Mincho" w:cs="MS Mincho" w:hint="eastAsia"/>
                <w:b/>
              </w:rPr>
              <w:t>✔</w:t>
            </w:r>
          </w:p>
        </w:tc>
      </w:tr>
      <w:tr w:rsidR="004F1587" w:rsidRPr="004F1587" w14:paraId="57DA36CF" w14:textId="77777777" w:rsidTr="007E2B18">
        <w:trPr>
          <w:trHeight w:val="899"/>
        </w:trPr>
        <w:tc>
          <w:tcPr>
            <w:tcW w:w="2561" w:type="dxa"/>
            <w:vMerge w:val="restart"/>
            <w:tcBorders>
              <w:top w:val="single" w:sz="4" w:space="0" w:color="auto"/>
            </w:tcBorders>
            <w:shd w:val="clear" w:color="auto" w:fill="auto"/>
          </w:tcPr>
          <w:p w14:paraId="71ED339F" w14:textId="77777777" w:rsidR="004F1587" w:rsidRPr="004F1587" w:rsidRDefault="004F1587" w:rsidP="007E2B18">
            <w:pPr>
              <w:pStyle w:val="ToolTableText"/>
              <w:rPr>
                <w:b/>
              </w:rPr>
            </w:pPr>
            <w:r w:rsidRPr="004F1587">
              <w:rPr>
                <w:b/>
              </w:rPr>
              <w:t>Content and Analysis</w:t>
            </w:r>
          </w:p>
        </w:tc>
        <w:tc>
          <w:tcPr>
            <w:tcW w:w="5647" w:type="dxa"/>
            <w:shd w:val="clear" w:color="auto" w:fill="auto"/>
          </w:tcPr>
          <w:p w14:paraId="33E23EDE" w14:textId="77777777" w:rsidR="004F1587" w:rsidRPr="004F1587" w:rsidRDefault="004F1587" w:rsidP="007E2B18">
            <w:pPr>
              <w:pStyle w:val="ToolTableText"/>
              <w:rPr>
                <w:b/>
              </w:rPr>
            </w:pPr>
            <w:r w:rsidRPr="004F1587">
              <w:t xml:space="preserve">Identify two or more central ideas from the text and analyze their development? </w:t>
            </w:r>
            <w:r w:rsidRPr="004F1587">
              <w:rPr>
                <w:b/>
              </w:rPr>
              <w:t>(RL.11-12.2)</w:t>
            </w:r>
          </w:p>
        </w:tc>
        <w:tc>
          <w:tcPr>
            <w:tcW w:w="1316" w:type="dxa"/>
            <w:shd w:val="clear" w:color="auto" w:fill="auto"/>
            <w:vAlign w:val="center"/>
          </w:tcPr>
          <w:p w14:paraId="099297E7" w14:textId="77777777" w:rsidR="004F1587" w:rsidRPr="004F1587" w:rsidRDefault="004F1587" w:rsidP="007E2B18">
            <w:pPr>
              <w:pStyle w:val="ToolTableText"/>
              <w:jc w:val="center"/>
            </w:pPr>
            <w:r w:rsidRPr="004F1587">
              <w:sym w:font="Wingdings 2" w:char="F0A3"/>
            </w:r>
          </w:p>
        </w:tc>
      </w:tr>
      <w:tr w:rsidR="004F1587" w:rsidRPr="004F1587" w14:paraId="71C42071" w14:textId="77777777" w:rsidTr="007E2B18">
        <w:trPr>
          <w:trHeight w:val="899"/>
        </w:trPr>
        <w:tc>
          <w:tcPr>
            <w:tcW w:w="2561" w:type="dxa"/>
            <w:vMerge/>
            <w:shd w:val="clear" w:color="auto" w:fill="auto"/>
          </w:tcPr>
          <w:p w14:paraId="69757E62" w14:textId="77777777" w:rsidR="004F1587" w:rsidRPr="004F1587" w:rsidRDefault="004F1587" w:rsidP="007E2B18">
            <w:pPr>
              <w:pStyle w:val="ToolTableText"/>
              <w:rPr>
                <w:b/>
              </w:rPr>
            </w:pPr>
          </w:p>
        </w:tc>
        <w:tc>
          <w:tcPr>
            <w:tcW w:w="5647" w:type="dxa"/>
            <w:shd w:val="clear" w:color="auto" w:fill="auto"/>
          </w:tcPr>
          <w:p w14:paraId="5B7E77FA" w14:textId="77777777" w:rsidR="004F1587" w:rsidRPr="004F1587" w:rsidRDefault="004F1587" w:rsidP="007E2B18">
            <w:pPr>
              <w:pStyle w:val="ToolTableText"/>
            </w:pPr>
            <w:r w:rsidRPr="004F1587">
              <w:t xml:space="preserve">Provide examples to support analysis of how the central ideas interact and build on one another? </w:t>
            </w:r>
            <w:r w:rsidRPr="004F1587">
              <w:rPr>
                <w:b/>
              </w:rPr>
              <w:t>(RL.11-12.2)</w:t>
            </w:r>
          </w:p>
        </w:tc>
        <w:tc>
          <w:tcPr>
            <w:tcW w:w="1316" w:type="dxa"/>
            <w:shd w:val="clear" w:color="auto" w:fill="auto"/>
            <w:vAlign w:val="center"/>
          </w:tcPr>
          <w:p w14:paraId="1DCD8DC2" w14:textId="77777777" w:rsidR="004F1587" w:rsidRPr="004F1587" w:rsidRDefault="004F1587" w:rsidP="007E2B18">
            <w:pPr>
              <w:pStyle w:val="ToolTableText"/>
              <w:jc w:val="center"/>
            </w:pPr>
            <w:r w:rsidRPr="004F1587">
              <w:sym w:font="Wingdings 2" w:char="F0A3"/>
            </w:r>
          </w:p>
        </w:tc>
      </w:tr>
      <w:tr w:rsidR="004F1587" w:rsidRPr="004F1587" w14:paraId="168A17BC" w14:textId="77777777" w:rsidTr="007E2B18">
        <w:trPr>
          <w:trHeight w:val="899"/>
        </w:trPr>
        <w:tc>
          <w:tcPr>
            <w:tcW w:w="2561" w:type="dxa"/>
            <w:vMerge/>
            <w:shd w:val="clear" w:color="auto" w:fill="auto"/>
          </w:tcPr>
          <w:p w14:paraId="0C1D8E82" w14:textId="77777777" w:rsidR="004F1587" w:rsidRPr="004F1587" w:rsidRDefault="004F1587" w:rsidP="007E2B18">
            <w:pPr>
              <w:pStyle w:val="ToolTableText"/>
              <w:rPr>
                <w:b/>
              </w:rPr>
            </w:pPr>
          </w:p>
        </w:tc>
        <w:tc>
          <w:tcPr>
            <w:tcW w:w="5647" w:type="dxa"/>
            <w:shd w:val="clear" w:color="auto" w:fill="auto"/>
          </w:tcPr>
          <w:p w14:paraId="64F0C3A7" w14:textId="77777777" w:rsidR="004F1587" w:rsidRPr="004F1587" w:rsidRDefault="004F1587" w:rsidP="007E2B18">
            <w:pPr>
              <w:pStyle w:val="ToolTableText"/>
            </w:pPr>
            <w:r w:rsidRPr="004F1587">
              <w:t xml:space="preserve">If necessary, include a brief summary of the text to frame the development of the central ideas? </w:t>
            </w:r>
            <w:r w:rsidRPr="004F1587">
              <w:rPr>
                <w:b/>
              </w:rPr>
              <w:t>(RL.11-12.2)</w:t>
            </w:r>
          </w:p>
        </w:tc>
        <w:tc>
          <w:tcPr>
            <w:tcW w:w="1316" w:type="dxa"/>
            <w:shd w:val="clear" w:color="auto" w:fill="auto"/>
            <w:vAlign w:val="center"/>
          </w:tcPr>
          <w:p w14:paraId="038EC0E1" w14:textId="77777777" w:rsidR="004F1587" w:rsidRPr="004F1587" w:rsidRDefault="004F1587" w:rsidP="007E2B18">
            <w:pPr>
              <w:pStyle w:val="ToolTableText"/>
              <w:jc w:val="center"/>
            </w:pPr>
            <w:r w:rsidRPr="004F1587">
              <w:sym w:font="Wingdings 2" w:char="F0A3"/>
            </w:r>
          </w:p>
        </w:tc>
      </w:tr>
      <w:tr w:rsidR="004F1587" w:rsidRPr="004F1587" w14:paraId="0D89FBAA" w14:textId="77777777" w:rsidTr="007E2B18">
        <w:trPr>
          <w:trHeight w:val="899"/>
        </w:trPr>
        <w:tc>
          <w:tcPr>
            <w:tcW w:w="2561" w:type="dxa"/>
            <w:shd w:val="clear" w:color="auto" w:fill="auto"/>
          </w:tcPr>
          <w:p w14:paraId="4ABD5047" w14:textId="77777777" w:rsidR="004F1587" w:rsidRPr="004F1587" w:rsidRDefault="004F1587" w:rsidP="007E2B18">
            <w:pPr>
              <w:pStyle w:val="ToolTableText"/>
              <w:rPr>
                <w:b/>
              </w:rPr>
            </w:pPr>
            <w:r w:rsidRPr="004F1587">
              <w:rPr>
                <w:b/>
              </w:rPr>
              <w:t>Command of Evidence and Reasoning</w:t>
            </w:r>
          </w:p>
        </w:tc>
        <w:tc>
          <w:tcPr>
            <w:tcW w:w="5647" w:type="dxa"/>
            <w:shd w:val="clear" w:color="auto" w:fill="auto"/>
          </w:tcPr>
          <w:p w14:paraId="5BBD8A7C" w14:textId="77777777" w:rsidR="004F1587" w:rsidRPr="004F1587" w:rsidRDefault="004F1587" w:rsidP="007E2B18">
            <w:pPr>
              <w:pStyle w:val="ToolTableText"/>
            </w:pPr>
            <w:r w:rsidRPr="004F1587">
              <w:rPr>
                <w:color w:val="000000" w:themeColor="text1"/>
              </w:rPr>
              <w:t xml:space="preserve">Develop the topic with the most significant and relevant textual evidence? </w:t>
            </w:r>
            <w:r w:rsidRPr="004F1587">
              <w:rPr>
                <w:b/>
              </w:rPr>
              <w:t>(W.11-12.2.b)</w:t>
            </w:r>
          </w:p>
        </w:tc>
        <w:tc>
          <w:tcPr>
            <w:tcW w:w="1316" w:type="dxa"/>
            <w:shd w:val="clear" w:color="auto" w:fill="auto"/>
            <w:vAlign w:val="center"/>
          </w:tcPr>
          <w:p w14:paraId="117696F5" w14:textId="77777777" w:rsidR="004F1587" w:rsidRPr="004F1587" w:rsidRDefault="004F1587" w:rsidP="007E2B18">
            <w:pPr>
              <w:pStyle w:val="ToolTableText"/>
              <w:jc w:val="center"/>
            </w:pPr>
            <w:r w:rsidRPr="004F1587">
              <w:sym w:font="Wingdings 2" w:char="F0A3"/>
            </w:r>
          </w:p>
        </w:tc>
      </w:tr>
      <w:tr w:rsidR="004F1587" w:rsidRPr="004F1587" w14:paraId="202C020C" w14:textId="77777777" w:rsidTr="007E2B18">
        <w:trPr>
          <w:trHeight w:val="899"/>
        </w:trPr>
        <w:tc>
          <w:tcPr>
            <w:tcW w:w="2561" w:type="dxa"/>
            <w:vMerge w:val="restart"/>
            <w:shd w:val="clear" w:color="auto" w:fill="auto"/>
          </w:tcPr>
          <w:p w14:paraId="01886741" w14:textId="77777777" w:rsidR="004F1587" w:rsidRPr="004F1587" w:rsidRDefault="004F1587" w:rsidP="007E2B18">
            <w:pPr>
              <w:pStyle w:val="ToolTableText"/>
              <w:rPr>
                <w:b/>
              </w:rPr>
            </w:pPr>
            <w:r w:rsidRPr="004F1587">
              <w:rPr>
                <w:b/>
              </w:rPr>
              <w:t>Coherence, Organization, and Style</w:t>
            </w:r>
          </w:p>
        </w:tc>
        <w:tc>
          <w:tcPr>
            <w:tcW w:w="5647" w:type="dxa"/>
            <w:shd w:val="clear" w:color="auto" w:fill="auto"/>
          </w:tcPr>
          <w:p w14:paraId="68EDC875" w14:textId="77777777" w:rsidR="004F1587" w:rsidRPr="004F1587" w:rsidRDefault="004F1587" w:rsidP="007E2B18">
            <w:pPr>
              <w:pStyle w:val="ToolTableText"/>
            </w:pPr>
            <w:r w:rsidRPr="004F1587">
              <w:t xml:space="preserve">Introduce a topic? </w:t>
            </w:r>
            <w:r w:rsidRPr="004F1587">
              <w:rPr>
                <w:b/>
              </w:rPr>
              <w:t>(W.11-12.2.a)</w:t>
            </w:r>
          </w:p>
        </w:tc>
        <w:tc>
          <w:tcPr>
            <w:tcW w:w="1316" w:type="dxa"/>
            <w:shd w:val="clear" w:color="auto" w:fill="auto"/>
            <w:vAlign w:val="center"/>
          </w:tcPr>
          <w:p w14:paraId="053011EA" w14:textId="77777777" w:rsidR="004F1587" w:rsidRPr="004F1587" w:rsidRDefault="004F1587" w:rsidP="007E2B18">
            <w:pPr>
              <w:pStyle w:val="ToolTableText"/>
              <w:jc w:val="center"/>
            </w:pPr>
            <w:r w:rsidRPr="004F1587">
              <w:sym w:font="Wingdings 2" w:char="F0A3"/>
            </w:r>
          </w:p>
        </w:tc>
      </w:tr>
      <w:tr w:rsidR="004F1587" w:rsidRPr="004F1587" w14:paraId="58B7457B" w14:textId="77777777" w:rsidTr="007E2B18">
        <w:trPr>
          <w:trHeight w:val="899"/>
        </w:trPr>
        <w:tc>
          <w:tcPr>
            <w:tcW w:w="2561" w:type="dxa"/>
            <w:vMerge/>
            <w:shd w:val="clear" w:color="auto" w:fill="auto"/>
          </w:tcPr>
          <w:p w14:paraId="53573723" w14:textId="77777777" w:rsidR="004F1587" w:rsidRPr="004F1587" w:rsidRDefault="004F1587" w:rsidP="007E2B18">
            <w:pPr>
              <w:pStyle w:val="ToolTableText"/>
              <w:rPr>
                <w:b/>
              </w:rPr>
            </w:pPr>
          </w:p>
        </w:tc>
        <w:tc>
          <w:tcPr>
            <w:tcW w:w="5647" w:type="dxa"/>
            <w:shd w:val="clear" w:color="auto" w:fill="auto"/>
          </w:tcPr>
          <w:p w14:paraId="53EB1D12" w14:textId="77777777" w:rsidR="004F1587" w:rsidRPr="004F1587" w:rsidRDefault="004F1587" w:rsidP="007E2B18">
            <w:pPr>
              <w:pStyle w:val="ToolTableText"/>
            </w:pPr>
            <w:r w:rsidRPr="004F1587">
              <w:t xml:space="preserve">Organize complex ideas, concepts, and information so that each new element builds on that which precedes it to create a unified whole? </w:t>
            </w:r>
            <w:r w:rsidRPr="004F1587">
              <w:rPr>
                <w:b/>
              </w:rPr>
              <w:t>(W.11-12.2.a)</w:t>
            </w:r>
          </w:p>
        </w:tc>
        <w:tc>
          <w:tcPr>
            <w:tcW w:w="1316" w:type="dxa"/>
            <w:shd w:val="clear" w:color="auto" w:fill="auto"/>
            <w:vAlign w:val="center"/>
          </w:tcPr>
          <w:p w14:paraId="7DC70FD4" w14:textId="77777777" w:rsidR="004F1587" w:rsidRPr="004F1587" w:rsidRDefault="004F1587" w:rsidP="007E2B18">
            <w:pPr>
              <w:pStyle w:val="ToolTableText"/>
              <w:jc w:val="center"/>
            </w:pPr>
            <w:r w:rsidRPr="004F1587">
              <w:sym w:font="Wingdings 2" w:char="F0A3"/>
            </w:r>
          </w:p>
        </w:tc>
      </w:tr>
      <w:tr w:rsidR="004F1587" w:rsidRPr="004F1587" w14:paraId="3DBCA4BB" w14:textId="77777777" w:rsidTr="007E2B18">
        <w:trPr>
          <w:trHeight w:val="899"/>
        </w:trPr>
        <w:tc>
          <w:tcPr>
            <w:tcW w:w="2561" w:type="dxa"/>
            <w:vMerge/>
            <w:shd w:val="clear" w:color="auto" w:fill="auto"/>
          </w:tcPr>
          <w:p w14:paraId="09F15721" w14:textId="77777777" w:rsidR="004F1587" w:rsidRPr="004F1587" w:rsidRDefault="004F1587" w:rsidP="007E2B18">
            <w:pPr>
              <w:pStyle w:val="ToolTableText"/>
              <w:rPr>
                <w:b/>
              </w:rPr>
            </w:pPr>
          </w:p>
        </w:tc>
        <w:tc>
          <w:tcPr>
            <w:tcW w:w="5647" w:type="dxa"/>
            <w:shd w:val="clear" w:color="auto" w:fill="auto"/>
          </w:tcPr>
          <w:p w14:paraId="0AA83F7E" w14:textId="77777777" w:rsidR="004F1587" w:rsidRPr="004F1587" w:rsidRDefault="004F1587" w:rsidP="007E2B18">
            <w:pPr>
              <w:pStyle w:val="ToolTableText"/>
            </w:pPr>
            <w:r w:rsidRPr="004F1587">
              <w:t xml:space="preserve">When useful to aiding comprehension, include formatting, graphics, and multimedia? </w:t>
            </w:r>
            <w:r w:rsidRPr="004F1587">
              <w:rPr>
                <w:b/>
              </w:rPr>
              <w:t>(W.11-12.2.a)</w:t>
            </w:r>
          </w:p>
        </w:tc>
        <w:tc>
          <w:tcPr>
            <w:tcW w:w="1316" w:type="dxa"/>
            <w:shd w:val="clear" w:color="auto" w:fill="auto"/>
            <w:vAlign w:val="center"/>
          </w:tcPr>
          <w:p w14:paraId="73988895" w14:textId="77777777" w:rsidR="004F1587" w:rsidRPr="004F1587" w:rsidRDefault="004F1587" w:rsidP="007E2B18">
            <w:pPr>
              <w:pStyle w:val="ToolTableText"/>
              <w:jc w:val="center"/>
            </w:pPr>
            <w:r w:rsidRPr="004F1587">
              <w:sym w:font="Wingdings 2" w:char="F0A3"/>
            </w:r>
          </w:p>
        </w:tc>
      </w:tr>
      <w:tr w:rsidR="004F1587" w:rsidRPr="004F1587" w14:paraId="7C6741DB" w14:textId="77777777" w:rsidTr="007E2B18">
        <w:trPr>
          <w:trHeight w:val="899"/>
        </w:trPr>
        <w:tc>
          <w:tcPr>
            <w:tcW w:w="2561" w:type="dxa"/>
            <w:vMerge/>
            <w:shd w:val="clear" w:color="auto" w:fill="auto"/>
          </w:tcPr>
          <w:p w14:paraId="0908634B" w14:textId="77777777" w:rsidR="004F1587" w:rsidRPr="004F1587" w:rsidRDefault="004F1587" w:rsidP="007E2B18">
            <w:pPr>
              <w:pStyle w:val="ToolTableText"/>
              <w:rPr>
                <w:b/>
              </w:rPr>
            </w:pPr>
          </w:p>
        </w:tc>
        <w:tc>
          <w:tcPr>
            <w:tcW w:w="5647" w:type="dxa"/>
            <w:shd w:val="clear" w:color="auto" w:fill="auto"/>
          </w:tcPr>
          <w:p w14:paraId="21D5E10E" w14:textId="77777777" w:rsidR="004F1587" w:rsidRPr="004F1587" w:rsidRDefault="004F1587" w:rsidP="007E2B18">
            <w:pPr>
              <w:pStyle w:val="ToolTableText"/>
            </w:pPr>
            <w:r w:rsidRPr="004F1587">
              <w:t>Use appropriate and varied transitions and syntax to link</w:t>
            </w:r>
            <w:r w:rsidRPr="004F1587">
              <w:rPr>
                <w:b/>
              </w:rPr>
              <w:t xml:space="preserve"> </w:t>
            </w:r>
            <w:r w:rsidRPr="004F1587">
              <w:t xml:space="preserve">the major sections of the text, create cohesion, and clarify the relationships among complex ideas and concepts? </w:t>
            </w:r>
            <w:r w:rsidRPr="004F1587">
              <w:rPr>
                <w:b/>
              </w:rPr>
              <w:t>(W.11-12.2.c)</w:t>
            </w:r>
          </w:p>
        </w:tc>
        <w:tc>
          <w:tcPr>
            <w:tcW w:w="1316" w:type="dxa"/>
            <w:shd w:val="clear" w:color="auto" w:fill="auto"/>
            <w:vAlign w:val="center"/>
          </w:tcPr>
          <w:p w14:paraId="2527A164" w14:textId="77777777" w:rsidR="004F1587" w:rsidRPr="004F1587" w:rsidRDefault="004F1587" w:rsidP="007E2B18">
            <w:pPr>
              <w:pStyle w:val="ToolTableText"/>
              <w:jc w:val="center"/>
            </w:pPr>
            <w:r w:rsidRPr="004F1587">
              <w:sym w:font="Wingdings 2" w:char="F0A3"/>
            </w:r>
          </w:p>
        </w:tc>
      </w:tr>
      <w:tr w:rsidR="004F1587" w:rsidRPr="004F1587" w14:paraId="39299575" w14:textId="77777777" w:rsidTr="007E2B18">
        <w:trPr>
          <w:trHeight w:val="899"/>
        </w:trPr>
        <w:tc>
          <w:tcPr>
            <w:tcW w:w="2561" w:type="dxa"/>
            <w:vMerge/>
            <w:shd w:val="clear" w:color="auto" w:fill="auto"/>
          </w:tcPr>
          <w:p w14:paraId="2056682B" w14:textId="77777777" w:rsidR="004F1587" w:rsidRPr="004F1587" w:rsidRDefault="004F1587" w:rsidP="007E2B18">
            <w:pPr>
              <w:pStyle w:val="ToolTableText"/>
              <w:rPr>
                <w:b/>
              </w:rPr>
            </w:pPr>
          </w:p>
        </w:tc>
        <w:tc>
          <w:tcPr>
            <w:tcW w:w="5647" w:type="dxa"/>
            <w:shd w:val="clear" w:color="auto" w:fill="auto"/>
          </w:tcPr>
          <w:p w14:paraId="2DE70BF8" w14:textId="77777777" w:rsidR="004F1587" w:rsidRPr="004F1587" w:rsidRDefault="004F1587" w:rsidP="007E2B18">
            <w:pPr>
              <w:pStyle w:val="ToolTableText"/>
            </w:pPr>
            <w:r w:rsidRPr="004F1587">
              <w:t xml:space="preserve">Use precise language, domain-specific vocabulary, and techniques such as metaphor, simile, and analogy to manage the complexity of the topic? </w:t>
            </w:r>
            <w:r w:rsidRPr="004F1587">
              <w:rPr>
                <w:b/>
              </w:rPr>
              <w:t>(W.11-12.2.d)</w:t>
            </w:r>
          </w:p>
        </w:tc>
        <w:tc>
          <w:tcPr>
            <w:tcW w:w="1316" w:type="dxa"/>
            <w:shd w:val="clear" w:color="auto" w:fill="auto"/>
            <w:vAlign w:val="center"/>
          </w:tcPr>
          <w:p w14:paraId="13C2F47A" w14:textId="77777777" w:rsidR="004F1587" w:rsidRPr="004F1587" w:rsidRDefault="004F1587" w:rsidP="007E2B18">
            <w:pPr>
              <w:pStyle w:val="ToolTableText"/>
              <w:jc w:val="center"/>
            </w:pPr>
            <w:r w:rsidRPr="004F1587">
              <w:sym w:font="Wingdings 2" w:char="F0A3"/>
            </w:r>
          </w:p>
        </w:tc>
      </w:tr>
      <w:tr w:rsidR="004F1587" w:rsidRPr="004F1587" w14:paraId="7766BF52" w14:textId="77777777" w:rsidTr="007E2B18">
        <w:trPr>
          <w:trHeight w:val="899"/>
        </w:trPr>
        <w:tc>
          <w:tcPr>
            <w:tcW w:w="2561" w:type="dxa"/>
            <w:vMerge/>
            <w:shd w:val="clear" w:color="auto" w:fill="auto"/>
          </w:tcPr>
          <w:p w14:paraId="0B5778A2" w14:textId="77777777" w:rsidR="004F1587" w:rsidRPr="004F1587" w:rsidRDefault="004F1587" w:rsidP="007E2B18">
            <w:pPr>
              <w:pStyle w:val="ToolTableText"/>
              <w:rPr>
                <w:b/>
              </w:rPr>
            </w:pPr>
          </w:p>
        </w:tc>
        <w:tc>
          <w:tcPr>
            <w:tcW w:w="5647" w:type="dxa"/>
            <w:shd w:val="clear" w:color="auto" w:fill="auto"/>
          </w:tcPr>
          <w:p w14:paraId="35BB8B23" w14:textId="77777777" w:rsidR="004F1587" w:rsidRPr="004F1587" w:rsidRDefault="004F1587" w:rsidP="007E2B18">
            <w:pPr>
              <w:pStyle w:val="ToolTableText"/>
            </w:pPr>
            <w:r w:rsidRPr="004F1587">
              <w:t xml:space="preserve">Establish a formal style and objective tone that is appropriate for the norms and conventions of the discipline? </w:t>
            </w:r>
            <w:r w:rsidRPr="004F1587">
              <w:rPr>
                <w:b/>
              </w:rPr>
              <w:t>(W.11-12.2.e)</w:t>
            </w:r>
          </w:p>
        </w:tc>
        <w:tc>
          <w:tcPr>
            <w:tcW w:w="1316" w:type="dxa"/>
            <w:shd w:val="clear" w:color="auto" w:fill="auto"/>
            <w:vAlign w:val="center"/>
          </w:tcPr>
          <w:p w14:paraId="76D57E9A" w14:textId="77777777" w:rsidR="004F1587" w:rsidRPr="004F1587" w:rsidRDefault="004F1587" w:rsidP="007E2B18">
            <w:pPr>
              <w:pStyle w:val="ToolTableText"/>
              <w:jc w:val="center"/>
            </w:pPr>
            <w:r w:rsidRPr="004F1587">
              <w:sym w:font="Wingdings 2" w:char="F0A3"/>
            </w:r>
          </w:p>
        </w:tc>
      </w:tr>
      <w:tr w:rsidR="004F1587" w:rsidRPr="004F1587" w14:paraId="11773DB8" w14:textId="77777777" w:rsidTr="007E2B18">
        <w:trPr>
          <w:trHeight w:val="899"/>
        </w:trPr>
        <w:tc>
          <w:tcPr>
            <w:tcW w:w="2561" w:type="dxa"/>
            <w:vMerge/>
            <w:shd w:val="clear" w:color="auto" w:fill="auto"/>
          </w:tcPr>
          <w:p w14:paraId="3BC6A3DA" w14:textId="77777777" w:rsidR="004F1587" w:rsidRPr="004F1587" w:rsidRDefault="004F1587" w:rsidP="007E2B18">
            <w:pPr>
              <w:pStyle w:val="ToolTableText"/>
              <w:rPr>
                <w:b/>
              </w:rPr>
            </w:pPr>
          </w:p>
        </w:tc>
        <w:tc>
          <w:tcPr>
            <w:tcW w:w="5647" w:type="dxa"/>
            <w:shd w:val="clear" w:color="auto" w:fill="auto"/>
          </w:tcPr>
          <w:p w14:paraId="4E88ADCC" w14:textId="77777777" w:rsidR="004F1587" w:rsidRPr="004F1587" w:rsidRDefault="004F1587" w:rsidP="007E2B18">
            <w:pPr>
              <w:pStyle w:val="ToolTableText"/>
            </w:pPr>
            <w:r w:rsidRPr="004F1587">
              <w:t xml:space="preserve">Provide a concluding statement or section that follows from and supports the explanation or analysis? </w:t>
            </w:r>
            <w:r w:rsidRPr="004F1587">
              <w:rPr>
                <w:b/>
              </w:rPr>
              <w:t>(W.11-12.2.f)</w:t>
            </w:r>
          </w:p>
        </w:tc>
        <w:tc>
          <w:tcPr>
            <w:tcW w:w="1316" w:type="dxa"/>
            <w:shd w:val="clear" w:color="auto" w:fill="auto"/>
            <w:vAlign w:val="center"/>
          </w:tcPr>
          <w:p w14:paraId="6C804F83" w14:textId="77777777" w:rsidR="004F1587" w:rsidRPr="004F1587" w:rsidRDefault="004F1587" w:rsidP="007E2B18">
            <w:pPr>
              <w:pStyle w:val="ToolTableText"/>
              <w:jc w:val="center"/>
            </w:pPr>
            <w:r w:rsidRPr="004F1587">
              <w:sym w:font="Wingdings 2" w:char="F0A3"/>
            </w:r>
          </w:p>
        </w:tc>
      </w:tr>
      <w:tr w:rsidR="004F1587" w:rsidRPr="004F1587" w14:paraId="768767FA" w14:textId="77777777" w:rsidTr="007E2B18">
        <w:trPr>
          <w:trHeight w:val="899"/>
        </w:trPr>
        <w:tc>
          <w:tcPr>
            <w:tcW w:w="2561" w:type="dxa"/>
            <w:shd w:val="clear" w:color="auto" w:fill="auto"/>
          </w:tcPr>
          <w:p w14:paraId="26876954" w14:textId="77777777" w:rsidR="004F1587" w:rsidRPr="004F1587" w:rsidRDefault="004F1587" w:rsidP="007E2B18">
            <w:pPr>
              <w:pStyle w:val="ToolTableText"/>
              <w:rPr>
                <w:b/>
              </w:rPr>
            </w:pPr>
            <w:r w:rsidRPr="004F1587">
              <w:rPr>
                <w:b/>
              </w:rPr>
              <w:lastRenderedPageBreak/>
              <w:t>Control of Conventions</w:t>
            </w:r>
          </w:p>
        </w:tc>
        <w:tc>
          <w:tcPr>
            <w:tcW w:w="5647" w:type="dxa"/>
            <w:shd w:val="clear" w:color="auto" w:fill="auto"/>
          </w:tcPr>
          <w:p w14:paraId="33E078CF" w14:textId="77777777" w:rsidR="004F1587" w:rsidRPr="004F1587" w:rsidRDefault="004F1587" w:rsidP="007E2B18">
            <w:pPr>
              <w:pStyle w:val="ToolTableText"/>
            </w:pPr>
            <w:r w:rsidRPr="004F1587">
              <w:t xml:space="preserve">Demonstrate command of the conventions of standard English grammar, usage, capitalization, punctuation, and spelling? </w:t>
            </w:r>
            <w:r w:rsidRPr="004F1587">
              <w:rPr>
                <w:b/>
              </w:rPr>
              <w:t>(L.11-12.1, L.11-12.2)</w:t>
            </w:r>
          </w:p>
        </w:tc>
        <w:tc>
          <w:tcPr>
            <w:tcW w:w="1316" w:type="dxa"/>
            <w:shd w:val="clear" w:color="auto" w:fill="auto"/>
            <w:vAlign w:val="center"/>
          </w:tcPr>
          <w:p w14:paraId="45876701" w14:textId="77777777" w:rsidR="004F1587" w:rsidRPr="004F1587" w:rsidRDefault="004F1587" w:rsidP="007E2B18">
            <w:pPr>
              <w:pStyle w:val="ToolTableText"/>
              <w:jc w:val="center"/>
            </w:pPr>
            <w:r w:rsidRPr="004F1587">
              <w:sym w:font="Wingdings 2" w:char="F0A3"/>
            </w:r>
          </w:p>
        </w:tc>
      </w:tr>
    </w:tbl>
    <w:p w14:paraId="345CBDDF" w14:textId="0CA4820D" w:rsidR="00A92B66" w:rsidRPr="001604C3" w:rsidRDefault="00A92B66" w:rsidP="00A92B66">
      <w:pPr>
        <w:pStyle w:val="ToolHeader"/>
        <w:rPr>
          <w:sz w:val="24"/>
          <w:szCs w:val="24"/>
        </w:rPr>
      </w:pPr>
      <w:r w:rsidRPr="001604C3">
        <w:tab/>
      </w:r>
      <w:r w:rsidRPr="001604C3">
        <w:tab/>
      </w:r>
    </w:p>
    <w:p w14:paraId="3910A68E" w14:textId="05A37CB6" w:rsidR="002041CD" w:rsidRPr="00FC5F7B" w:rsidRDefault="00A92B66" w:rsidP="001D6001">
      <w:pPr>
        <w:pStyle w:val="ToolHeader"/>
        <w:spacing w:after="60"/>
        <w:rPr>
          <w:b w:val="0"/>
          <w:bCs w:val="0"/>
        </w:rPr>
      </w:pPr>
      <w:r w:rsidRPr="00B44156">
        <w:tab/>
      </w:r>
      <w:r w:rsidRPr="00B44156">
        <w:tab/>
      </w:r>
      <w:r w:rsidRPr="00B44156">
        <w:tab/>
      </w:r>
      <w:r w:rsidRPr="00B44156">
        <w:tab/>
      </w:r>
    </w:p>
    <w:sectPr w:rsidR="002041CD" w:rsidRPr="00FC5F7B" w:rsidSect="004713C2">
      <w:headerReference w:type="default" r:id="rId14"/>
      <w:footerReference w:type="even" r:id="rId15"/>
      <w:footerReference w:type="default" r:id="rId16"/>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81E1D" w14:textId="77777777" w:rsidR="00F35B58" w:rsidRDefault="00F35B58" w:rsidP="00E946A0">
      <w:r>
        <w:separator/>
      </w:r>
    </w:p>
    <w:p w14:paraId="4D281EBE" w14:textId="77777777" w:rsidR="00F35B58" w:rsidRDefault="00F35B58" w:rsidP="00E946A0"/>
  </w:endnote>
  <w:endnote w:type="continuationSeparator" w:id="0">
    <w:p w14:paraId="314FB8F5" w14:textId="77777777" w:rsidR="00F35B58" w:rsidRDefault="00F35B58" w:rsidP="00E946A0">
      <w:r>
        <w:continuationSeparator/>
      </w:r>
    </w:p>
    <w:p w14:paraId="5A7756B6" w14:textId="77777777" w:rsidR="00F35B58" w:rsidRDefault="00F35B58"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5E5DD" w14:textId="3B712B0E" w:rsidR="0066567E" w:rsidRDefault="00E9758F">
    <w:pPr>
      <w:pStyle w:val="Footer"/>
    </w:pPr>
    <w:sdt>
      <w:sdtPr>
        <w:id w:val="969400743"/>
        <w:temporary/>
        <w:showingPlcHdr/>
      </w:sdtPr>
      <w:sdtEndPr/>
      <w:sdtContent>
        <w:r w:rsidR="0066567E">
          <w:t>[Type text]</w:t>
        </w:r>
      </w:sdtContent>
    </w:sdt>
    <w:r w:rsidR="0066567E">
      <w:ptab w:relativeTo="margin" w:alignment="center" w:leader="none"/>
    </w:r>
    <w:sdt>
      <w:sdtPr>
        <w:id w:val="969400748"/>
        <w:temporary/>
        <w:showingPlcHdr/>
      </w:sdtPr>
      <w:sdtEndPr/>
      <w:sdtContent>
        <w:r w:rsidR="0066567E">
          <w:t>[Type text]</w:t>
        </w:r>
      </w:sdtContent>
    </w:sdt>
    <w:r w:rsidR="0066567E">
      <w:ptab w:relativeTo="margin" w:alignment="right" w:leader="none"/>
    </w:r>
    <w:sdt>
      <w:sdtPr>
        <w:id w:val="969400753"/>
        <w:temporary/>
        <w:showingPlcHdr/>
      </w:sdtPr>
      <w:sdtEndPr/>
      <w:sdtContent>
        <w:r w:rsidR="0066567E">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DDA34" w14:textId="77777777" w:rsidR="0066567E" w:rsidRPr="00563CB8" w:rsidRDefault="0066567E" w:rsidP="001C18D7">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66567E" w14:paraId="54EBDC1E" w14:textId="77777777" w:rsidTr="004E657B">
      <w:trPr>
        <w:trHeight w:val="705"/>
      </w:trPr>
      <w:tc>
        <w:tcPr>
          <w:tcW w:w="4484" w:type="dxa"/>
          <w:shd w:val="clear" w:color="auto" w:fill="auto"/>
          <w:vAlign w:val="center"/>
        </w:tcPr>
        <w:p w14:paraId="31D8CCD7" w14:textId="4312C8E2" w:rsidR="0066567E" w:rsidRPr="002E4C92" w:rsidRDefault="0066567E" w:rsidP="004E657B">
          <w:pPr>
            <w:pStyle w:val="FooterText"/>
          </w:pPr>
          <w:r w:rsidRPr="002E4C92">
            <w:t>File:</w:t>
          </w:r>
          <w:r w:rsidRPr="0039525B">
            <w:rPr>
              <w:b w:val="0"/>
            </w:rPr>
            <w:t xml:space="preserve"> </w:t>
          </w:r>
          <w:r>
            <w:rPr>
              <w:b w:val="0"/>
            </w:rPr>
            <w:t>12.4.2</w:t>
          </w:r>
          <w:r w:rsidRPr="0039525B">
            <w:rPr>
              <w:b w:val="0"/>
            </w:rPr>
            <w:t xml:space="preserve"> Lesson </w:t>
          </w:r>
          <w:r>
            <w:rPr>
              <w:b w:val="0"/>
            </w:rPr>
            <w:t>5</w:t>
          </w:r>
          <w:r w:rsidRPr="002E4C92">
            <w:t xml:space="preserve"> Date:</w:t>
          </w:r>
          <w:r w:rsidRPr="0039525B">
            <w:rPr>
              <w:b w:val="0"/>
            </w:rPr>
            <w:t xml:space="preserve"> </w:t>
          </w:r>
          <w:r>
            <w:rPr>
              <w:b w:val="0"/>
            </w:rPr>
            <w:t>6/</w:t>
          </w:r>
          <w:r w:rsidR="00D542D6">
            <w:rPr>
              <w:b w:val="0"/>
            </w:rPr>
            <w:t>30</w:t>
          </w:r>
          <w:r w:rsidRPr="0039525B">
            <w:rPr>
              <w:b w:val="0"/>
            </w:rPr>
            <w:t>/</w:t>
          </w:r>
          <w:r>
            <w:rPr>
              <w:b w:val="0"/>
            </w:rPr>
            <w:t>15</w:t>
          </w:r>
          <w:r w:rsidRPr="0039525B">
            <w:rPr>
              <w:b w:val="0"/>
            </w:rPr>
            <w:t xml:space="preserve"> </w:t>
          </w:r>
          <w:r w:rsidRPr="002E4C92">
            <w:t>Classroom Use:</w:t>
          </w:r>
          <w:r>
            <w:rPr>
              <w:b w:val="0"/>
            </w:rPr>
            <w:t xml:space="preserve"> Starting 9</w:t>
          </w:r>
          <w:r w:rsidRPr="0039525B">
            <w:rPr>
              <w:b w:val="0"/>
            </w:rPr>
            <w:t>/</w:t>
          </w:r>
          <w:r>
            <w:rPr>
              <w:b w:val="0"/>
            </w:rPr>
            <w:t>2015</w:t>
          </w:r>
          <w:r w:rsidRPr="0039525B">
            <w:rPr>
              <w:b w:val="0"/>
            </w:rPr>
            <w:t xml:space="preserve"> </w:t>
          </w:r>
        </w:p>
        <w:p w14:paraId="653726AD" w14:textId="60A15A83" w:rsidR="0066567E" w:rsidRPr="0039525B" w:rsidRDefault="0066567E" w:rsidP="004E657B">
          <w:pPr>
            <w:pStyle w:val="FooterText"/>
            <w:rPr>
              <w:b w:val="0"/>
              <w:i/>
              <w:sz w:val="12"/>
            </w:rPr>
          </w:pPr>
          <w:r w:rsidRPr="0039525B">
            <w:rPr>
              <w:b w:val="0"/>
              <w:sz w:val="12"/>
            </w:rPr>
            <w:t xml:space="preserve">© </w:t>
          </w:r>
          <w:r>
            <w:rPr>
              <w:b w:val="0"/>
              <w:sz w:val="12"/>
            </w:rPr>
            <w:t>2015</w:t>
          </w:r>
          <w:r w:rsidRPr="0039525B">
            <w:rPr>
              <w:b w:val="0"/>
              <w:sz w:val="12"/>
            </w:rPr>
            <w:t xml:space="preserve"> Public Consulting Group.</w:t>
          </w:r>
          <w:r w:rsidRPr="0039525B">
            <w:rPr>
              <w:b w:val="0"/>
              <w:i/>
              <w:sz w:val="12"/>
            </w:rPr>
            <w:t xml:space="preserve"> This work is licensed under a </w:t>
          </w:r>
        </w:p>
        <w:p w14:paraId="0FD39B22" w14:textId="77777777" w:rsidR="0066567E" w:rsidRPr="0039525B" w:rsidRDefault="0066567E" w:rsidP="004E657B">
          <w:pPr>
            <w:pStyle w:val="FooterText"/>
            <w:rPr>
              <w:b w:val="0"/>
              <w:i/>
            </w:rPr>
          </w:pPr>
          <w:r w:rsidRPr="0039525B">
            <w:rPr>
              <w:b w:val="0"/>
              <w:i/>
              <w:sz w:val="12"/>
            </w:rPr>
            <w:t>Creative Commons Attribution-NonCommercial-ShareAlike 3.0 Unported License</w:t>
          </w:r>
        </w:p>
        <w:p w14:paraId="43F32A7D" w14:textId="77777777" w:rsidR="0066567E" w:rsidRPr="002E4C92" w:rsidRDefault="00E9758F" w:rsidP="004E657B">
          <w:pPr>
            <w:pStyle w:val="FooterText"/>
          </w:pPr>
          <w:hyperlink r:id="rId1" w:history="1">
            <w:r w:rsidR="0066567E" w:rsidRPr="0043460D">
              <w:rPr>
                <w:rStyle w:val="Hyperlink"/>
                <w:sz w:val="12"/>
                <w:szCs w:val="12"/>
              </w:rPr>
              <w:t>http://creativecommons.org/licenses/by-nc-sa/3.0/</w:t>
            </w:r>
          </w:hyperlink>
        </w:p>
      </w:tc>
      <w:tc>
        <w:tcPr>
          <w:tcW w:w="614" w:type="dxa"/>
          <w:shd w:val="clear" w:color="auto" w:fill="auto"/>
          <w:vAlign w:val="center"/>
        </w:tcPr>
        <w:p w14:paraId="62B1CDA8" w14:textId="77777777" w:rsidR="0066567E" w:rsidRPr="002E4C92" w:rsidRDefault="0066567E" w:rsidP="004E657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E9758F">
            <w:rPr>
              <w:rFonts w:ascii="Calibri" w:hAnsi="Calibri" w:cs="Calibri"/>
              <w:b/>
              <w:noProof/>
              <w:color w:val="1F4E79"/>
              <w:sz w:val="28"/>
            </w:rPr>
            <w:t>1</w:t>
          </w:r>
          <w:r w:rsidRPr="002E4C92">
            <w:rPr>
              <w:rFonts w:ascii="Calibri" w:hAnsi="Calibri" w:cs="Calibri"/>
              <w:b/>
              <w:color w:val="1F4E79"/>
              <w:sz w:val="28"/>
            </w:rPr>
            <w:fldChar w:fldCharType="end"/>
          </w:r>
        </w:p>
      </w:tc>
      <w:tc>
        <w:tcPr>
          <w:tcW w:w="4442" w:type="dxa"/>
          <w:shd w:val="clear" w:color="auto" w:fill="auto"/>
          <w:vAlign w:val="bottom"/>
        </w:tcPr>
        <w:p w14:paraId="5A2B9479" w14:textId="1A666943" w:rsidR="0066567E" w:rsidRPr="002E4C92" w:rsidRDefault="0066567E" w:rsidP="004E657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6F9DFC88" wp14:editId="17F7D9AC">
                <wp:extent cx="1701800" cy="635000"/>
                <wp:effectExtent l="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800" cy="635000"/>
                        </a:xfrm>
                        <a:prstGeom prst="rect">
                          <a:avLst/>
                        </a:prstGeom>
                        <a:noFill/>
                        <a:ln>
                          <a:noFill/>
                        </a:ln>
                      </pic:spPr>
                    </pic:pic>
                  </a:graphicData>
                </a:graphic>
              </wp:inline>
            </w:drawing>
          </w:r>
        </w:p>
      </w:tc>
    </w:tr>
  </w:tbl>
  <w:p w14:paraId="43789305" w14:textId="53B8B253" w:rsidR="0066567E" w:rsidRPr="001C18D7" w:rsidRDefault="0066567E" w:rsidP="001C18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EF67A" w14:textId="77777777" w:rsidR="004F1587" w:rsidRPr="00563CB8" w:rsidRDefault="004F1587" w:rsidP="001C18D7">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6169"/>
      <w:gridCol w:w="845"/>
      <w:gridCol w:w="6112"/>
    </w:tblGrid>
    <w:tr w:rsidR="004F1587" w14:paraId="1D538DBA" w14:textId="77777777" w:rsidTr="004E657B">
      <w:trPr>
        <w:trHeight w:val="705"/>
      </w:trPr>
      <w:tc>
        <w:tcPr>
          <w:tcW w:w="4484" w:type="dxa"/>
          <w:shd w:val="clear" w:color="auto" w:fill="auto"/>
          <w:vAlign w:val="center"/>
        </w:tcPr>
        <w:p w14:paraId="74828CD2" w14:textId="77777777" w:rsidR="004F1587" w:rsidRPr="002E4C92" w:rsidRDefault="004F1587" w:rsidP="004E657B">
          <w:pPr>
            <w:pStyle w:val="FooterText"/>
          </w:pPr>
          <w:r w:rsidRPr="002E4C92">
            <w:t>File:</w:t>
          </w:r>
          <w:r w:rsidRPr="0039525B">
            <w:rPr>
              <w:b w:val="0"/>
            </w:rPr>
            <w:t xml:space="preserve"> </w:t>
          </w:r>
          <w:r>
            <w:rPr>
              <w:b w:val="0"/>
            </w:rPr>
            <w:t>12.4.2</w:t>
          </w:r>
          <w:r w:rsidRPr="0039525B">
            <w:rPr>
              <w:b w:val="0"/>
            </w:rPr>
            <w:t xml:space="preserve"> Lesson </w:t>
          </w:r>
          <w:r>
            <w:rPr>
              <w:b w:val="0"/>
            </w:rPr>
            <w:t>5</w:t>
          </w:r>
          <w:r w:rsidRPr="002E4C92">
            <w:t xml:space="preserve"> Date:</w:t>
          </w:r>
          <w:r w:rsidRPr="0039525B">
            <w:rPr>
              <w:b w:val="0"/>
            </w:rPr>
            <w:t xml:space="preserve"> </w:t>
          </w:r>
          <w:r>
            <w:rPr>
              <w:b w:val="0"/>
            </w:rPr>
            <w:t>6/30</w:t>
          </w:r>
          <w:r w:rsidRPr="0039525B">
            <w:rPr>
              <w:b w:val="0"/>
            </w:rPr>
            <w:t>/</w:t>
          </w:r>
          <w:r>
            <w:rPr>
              <w:b w:val="0"/>
            </w:rPr>
            <w:t>15</w:t>
          </w:r>
          <w:r w:rsidRPr="0039525B">
            <w:rPr>
              <w:b w:val="0"/>
            </w:rPr>
            <w:t xml:space="preserve"> </w:t>
          </w:r>
          <w:r w:rsidRPr="002E4C92">
            <w:t>Classroom Use:</w:t>
          </w:r>
          <w:r>
            <w:rPr>
              <w:b w:val="0"/>
            </w:rPr>
            <w:t xml:space="preserve"> Starting 9</w:t>
          </w:r>
          <w:r w:rsidRPr="0039525B">
            <w:rPr>
              <w:b w:val="0"/>
            </w:rPr>
            <w:t>/</w:t>
          </w:r>
          <w:r>
            <w:rPr>
              <w:b w:val="0"/>
            </w:rPr>
            <w:t>2015</w:t>
          </w:r>
          <w:r w:rsidRPr="0039525B">
            <w:rPr>
              <w:b w:val="0"/>
            </w:rPr>
            <w:t xml:space="preserve"> </w:t>
          </w:r>
        </w:p>
        <w:p w14:paraId="4F6140B6" w14:textId="77777777" w:rsidR="004F1587" w:rsidRPr="0039525B" w:rsidRDefault="004F1587" w:rsidP="004E657B">
          <w:pPr>
            <w:pStyle w:val="FooterText"/>
            <w:rPr>
              <w:b w:val="0"/>
              <w:i/>
              <w:sz w:val="12"/>
            </w:rPr>
          </w:pPr>
          <w:r w:rsidRPr="0039525B">
            <w:rPr>
              <w:b w:val="0"/>
              <w:sz w:val="12"/>
            </w:rPr>
            <w:t xml:space="preserve">© </w:t>
          </w:r>
          <w:r>
            <w:rPr>
              <w:b w:val="0"/>
              <w:sz w:val="12"/>
            </w:rPr>
            <w:t>2015</w:t>
          </w:r>
          <w:r w:rsidRPr="0039525B">
            <w:rPr>
              <w:b w:val="0"/>
              <w:sz w:val="12"/>
            </w:rPr>
            <w:t xml:space="preserve"> Public Consulting Group.</w:t>
          </w:r>
          <w:r w:rsidRPr="0039525B">
            <w:rPr>
              <w:b w:val="0"/>
              <w:i/>
              <w:sz w:val="12"/>
            </w:rPr>
            <w:t xml:space="preserve"> This work is licensed under a </w:t>
          </w:r>
        </w:p>
        <w:p w14:paraId="60FC59A9" w14:textId="77777777" w:rsidR="004F1587" w:rsidRPr="0039525B" w:rsidRDefault="004F1587" w:rsidP="004E657B">
          <w:pPr>
            <w:pStyle w:val="FooterText"/>
            <w:rPr>
              <w:b w:val="0"/>
              <w:i/>
            </w:rPr>
          </w:pPr>
          <w:r w:rsidRPr="0039525B">
            <w:rPr>
              <w:b w:val="0"/>
              <w:i/>
              <w:sz w:val="12"/>
            </w:rPr>
            <w:t>Creative Commons Attribution-NonCommercial-ShareAlike 3.0 Unported License</w:t>
          </w:r>
        </w:p>
        <w:p w14:paraId="4C08968A" w14:textId="77777777" w:rsidR="004F1587" w:rsidRPr="002E4C92" w:rsidRDefault="00E9758F" w:rsidP="004E657B">
          <w:pPr>
            <w:pStyle w:val="FooterText"/>
          </w:pPr>
          <w:hyperlink r:id="rId1" w:history="1">
            <w:r w:rsidR="004F1587" w:rsidRPr="0043460D">
              <w:rPr>
                <w:rStyle w:val="Hyperlink"/>
                <w:sz w:val="12"/>
                <w:szCs w:val="12"/>
              </w:rPr>
              <w:t>http://creativecommons.org/licenses/by-nc-sa/3.0/</w:t>
            </w:r>
          </w:hyperlink>
        </w:p>
      </w:tc>
      <w:tc>
        <w:tcPr>
          <w:tcW w:w="614" w:type="dxa"/>
          <w:shd w:val="clear" w:color="auto" w:fill="auto"/>
          <w:vAlign w:val="center"/>
        </w:tcPr>
        <w:p w14:paraId="0084066D" w14:textId="77777777" w:rsidR="004F1587" w:rsidRPr="002E4C92" w:rsidRDefault="004F1587" w:rsidP="004E657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E9758F">
            <w:rPr>
              <w:rFonts w:ascii="Calibri" w:hAnsi="Calibri" w:cs="Calibri"/>
              <w:b/>
              <w:noProof/>
              <w:color w:val="1F4E79"/>
              <w:sz w:val="28"/>
            </w:rPr>
            <w:t>14</w:t>
          </w:r>
          <w:r w:rsidRPr="002E4C92">
            <w:rPr>
              <w:rFonts w:ascii="Calibri" w:hAnsi="Calibri" w:cs="Calibri"/>
              <w:b/>
              <w:color w:val="1F4E79"/>
              <w:sz w:val="28"/>
            </w:rPr>
            <w:fldChar w:fldCharType="end"/>
          </w:r>
        </w:p>
      </w:tc>
      <w:tc>
        <w:tcPr>
          <w:tcW w:w="4442" w:type="dxa"/>
          <w:shd w:val="clear" w:color="auto" w:fill="auto"/>
          <w:vAlign w:val="bottom"/>
        </w:tcPr>
        <w:p w14:paraId="63F7325A" w14:textId="77777777" w:rsidR="004F1587" w:rsidRPr="002E4C92" w:rsidRDefault="004F1587" w:rsidP="004E657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67A13668" wp14:editId="2EB1333C">
                <wp:extent cx="1701800" cy="635000"/>
                <wp:effectExtent l="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800" cy="635000"/>
                        </a:xfrm>
                        <a:prstGeom prst="rect">
                          <a:avLst/>
                        </a:prstGeom>
                        <a:noFill/>
                        <a:ln>
                          <a:noFill/>
                        </a:ln>
                      </pic:spPr>
                    </pic:pic>
                  </a:graphicData>
                </a:graphic>
              </wp:inline>
            </w:drawing>
          </w:r>
        </w:p>
      </w:tc>
    </w:tr>
  </w:tbl>
  <w:p w14:paraId="2970CE25" w14:textId="77777777" w:rsidR="004F1587" w:rsidRPr="001C18D7" w:rsidRDefault="004F1587" w:rsidP="001C18D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9E88C" w14:textId="77777777" w:rsidR="0066567E" w:rsidRDefault="0066567E" w:rsidP="00E946A0">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4EEAF091" w14:textId="77777777" w:rsidR="0066567E" w:rsidRDefault="0066567E" w:rsidP="00E946A0">
    <w:pPr>
      <w:pStyle w:val="Footer"/>
    </w:pPr>
  </w:p>
  <w:p w14:paraId="261BBCE0" w14:textId="77777777" w:rsidR="0066567E" w:rsidRDefault="0066567E" w:rsidP="00E946A0"/>
  <w:p w14:paraId="11299AD2" w14:textId="77777777" w:rsidR="0066567E" w:rsidRDefault="0066567E" w:rsidP="00E946A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317FB" w14:textId="0A162DDA" w:rsidR="0066567E" w:rsidRPr="00563CB8" w:rsidRDefault="0066567E" w:rsidP="00314643">
    <w:pPr>
      <w:spacing w:before="0" w:after="0" w:line="240" w:lineRule="auto"/>
      <w:rPr>
        <w:sz w:val="14"/>
      </w:rPr>
    </w:pPr>
    <w:r>
      <w:rPr>
        <w:sz w:val="14"/>
      </w:rPr>
      <w:t xml:space="preserve"> </w:t>
    </w: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66567E" w14:paraId="63D26E9D" w14:textId="77777777" w:rsidTr="00C1773C">
      <w:trPr>
        <w:trHeight w:val="705"/>
      </w:trPr>
      <w:tc>
        <w:tcPr>
          <w:tcW w:w="4484" w:type="dxa"/>
          <w:shd w:val="clear" w:color="auto" w:fill="auto"/>
          <w:vAlign w:val="center"/>
        </w:tcPr>
        <w:p w14:paraId="520BAF25" w14:textId="6517FC4E" w:rsidR="0066567E" w:rsidRPr="002E4C92" w:rsidRDefault="0066567E" w:rsidP="00C1773C">
          <w:pPr>
            <w:pStyle w:val="FooterText"/>
          </w:pPr>
          <w:r w:rsidRPr="002E4C92">
            <w:t>File:</w:t>
          </w:r>
          <w:r w:rsidRPr="0039525B">
            <w:rPr>
              <w:b w:val="0"/>
            </w:rPr>
            <w:t xml:space="preserve"> </w:t>
          </w:r>
          <w:r>
            <w:rPr>
              <w:b w:val="0"/>
            </w:rPr>
            <w:t>12.4.2</w:t>
          </w:r>
          <w:r w:rsidRPr="0039525B">
            <w:rPr>
              <w:b w:val="0"/>
            </w:rPr>
            <w:t xml:space="preserve"> Lesson </w:t>
          </w:r>
          <w:r>
            <w:rPr>
              <w:b w:val="0"/>
            </w:rPr>
            <w:t>5</w:t>
          </w:r>
          <w:r w:rsidRPr="002E4C92">
            <w:t xml:space="preserve"> Date:</w:t>
          </w:r>
          <w:r w:rsidRPr="0039525B">
            <w:rPr>
              <w:b w:val="0"/>
            </w:rPr>
            <w:t xml:space="preserve"> </w:t>
          </w:r>
          <w:r w:rsidR="00E76DB0">
            <w:rPr>
              <w:b w:val="0"/>
            </w:rPr>
            <w:t>6/30</w:t>
          </w:r>
          <w:r w:rsidRPr="0039525B">
            <w:rPr>
              <w:b w:val="0"/>
            </w:rPr>
            <w:t>/</w:t>
          </w:r>
          <w:r>
            <w:rPr>
              <w:b w:val="0"/>
            </w:rPr>
            <w:t>15</w:t>
          </w:r>
          <w:r w:rsidRPr="0039525B">
            <w:rPr>
              <w:b w:val="0"/>
            </w:rPr>
            <w:t xml:space="preserve"> </w:t>
          </w:r>
          <w:r w:rsidRPr="002E4C92">
            <w:t>Classroom Use:</w:t>
          </w:r>
          <w:r>
            <w:rPr>
              <w:b w:val="0"/>
            </w:rPr>
            <w:t xml:space="preserve"> Starting 9</w:t>
          </w:r>
          <w:r w:rsidRPr="0039525B">
            <w:rPr>
              <w:b w:val="0"/>
            </w:rPr>
            <w:t>/</w:t>
          </w:r>
          <w:r>
            <w:rPr>
              <w:b w:val="0"/>
            </w:rPr>
            <w:t>2015</w:t>
          </w:r>
          <w:r w:rsidRPr="0039525B">
            <w:rPr>
              <w:b w:val="0"/>
            </w:rPr>
            <w:t xml:space="preserve"> </w:t>
          </w:r>
        </w:p>
        <w:p w14:paraId="254AEE0E" w14:textId="77777777" w:rsidR="0066567E" w:rsidRPr="0039525B" w:rsidRDefault="0066567E" w:rsidP="00C1773C">
          <w:pPr>
            <w:pStyle w:val="FooterText"/>
            <w:rPr>
              <w:b w:val="0"/>
              <w:i/>
              <w:sz w:val="12"/>
            </w:rPr>
          </w:pPr>
          <w:r w:rsidRPr="0039525B">
            <w:rPr>
              <w:b w:val="0"/>
              <w:sz w:val="12"/>
            </w:rPr>
            <w:t xml:space="preserve">© </w:t>
          </w:r>
          <w:r>
            <w:rPr>
              <w:b w:val="0"/>
              <w:sz w:val="12"/>
            </w:rPr>
            <w:t>2015</w:t>
          </w:r>
          <w:r w:rsidRPr="0039525B">
            <w:rPr>
              <w:b w:val="0"/>
              <w:sz w:val="12"/>
            </w:rPr>
            <w:t xml:space="preserve"> Public Consulting Group.</w:t>
          </w:r>
          <w:r w:rsidRPr="0039525B">
            <w:rPr>
              <w:b w:val="0"/>
              <w:i/>
              <w:sz w:val="12"/>
            </w:rPr>
            <w:t xml:space="preserve"> This work is licensed under a </w:t>
          </w:r>
        </w:p>
        <w:p w14:paraId="469B5585" w14:textId="77777777" w:rsidR="0066567E" w:rsidRPr="0039525B" w:rsidRDefault="0066567E" w:rsidP="00C1773C">
          <w:pPr>
            <w:pStyle w:val="FooterText"/>
            <w:rPr>
              <w:b w:val="0"/>
              <w:i/>
            </w:rPr>
          </w:pPr>
          <w:r w:rsidRPr="0039525B">
            <w:rPr>
              <w:b w:val="0"/>
              <w:i/>
              <w:sz w:val="12"/>
            </w:rPr>
            <w:t>Creative Commons Attribution-NonCommercial-ShareAlike 3.0 Unported License</w:t>
          </w:r>
        </w:p>
        <w:p w14:paraId="502C9F44" w14:textId="77777777" w:rsidR="0066567E" w:rsidRPr="002E4C92" w:rsidRDefault="00E9758F" w:rsidP="00C1773C">
          <w:pPr>
            <w:pStyle w:val="FooterText"/>
          </w:pPr>
          <w:hyperlink r:id="rId1" w:history="1">
            <w:r w:rsidR="0066567E" w:rsidRPr="0043460D">
              <w:rPr>
                <w:rStyle w:val="Hyperlink"/>
                <w:sz w:val="12"/>
                <w:szCs w:val="12"/>
              </w:rPr>
              <w:t>http://creativecommons.org/licenses/by-nc-sa/3.0/</w:t>
            </w:r>
          </w:hyperlink>
        </w:p>
      </w:tc>
      <w:tc>
        <w:tcPr>
          <w:tcW w:w="614" w:type="dxa"/>
          <w:shd w:val="clear" w:color="auto" w:fill="auto"/>
          <w:vAlign w:val="center"/>
        </w:tcPr>
        <w:p w14:paraId="5AE6C646" w14:textId="77777777" w:rsidR="0066567E" w:rsidRPr="002E4C92" w:rsidRDefault="0066567E" w:rsidP="00C1773C">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E9758F">
            <w:rPr>
              <w:rFonts w:ascii="Calibri" w:hAnsi="Calibri" w:cs="Calibri"/>
              <w:b/>
              <w:noProof/>
              <w:color w:val="1F4E79"/>
              <w:sz w:val="28"/>
            </w:rPr>
            <w:t>16</w:t>
          </w:r>
          <w:r w:rsidRPr="002E4C92">
            <w:rPr>
              <w:rFonts w:ascii="Calibri" w:hAnsi="Calibri" w:cs="Calibri"/>
              <w:b/>
              <w:color w:val="1F4E79"/>
              <w:sz w:val="28"/>
            </w:rPr>
            <w:fldChar w:fldCharType="end"/>
          </w:r>
        </w:p>
      </w:tc>
      <w:tc>
        <w:tcPr>
          <w:tcW w:w="4442" w:type="dxa"/>
          <w:shd w:val="clear" w:color="auto" w:fill="auto"/>
          <w:vAlign w:val="bottom"/>
        </w:tcPr>
        <w:p w14:paraId="62514BB6" w14:textId="77777777" w:rsidR="0066567E" w:rsidRPr="002E4C92" w:rsidRDefault="0066567E" w:rsidP="00C1773C">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2F636F63" wp14:editId="14B4F8C4">
                <wp:extent cx="1701800" cy="635000"/>
                <wp:effectExtent l="0" t="0" r="0" b="0"/>
                <wp:docPr id="4"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800" cy="635000"/>
                        </a:xfrm>
                        <a:prstGeom prst="rect">
                          <a:avLst/>
                        </a:prstGeom>
                        <a:noFill/>
                        <a:ln>
                          <a:noFill/>
                        </a:ln>
                      </pic:spPr>
                    </pic:pic>
                  </a:graphicData>
                </a:graphic>
              </wp:inline>
            </w:drawing>
          </w:r>
        </w:p>
      </w:tc>
    </w:tr>
  </w:tbl>
  <w:p w14:paraId="1AEA73A6" w14:textId="77777777" w:rsidR="0066567E" w:rsidRPr="002C48B4" w:rsidRDefault="0066567E" w:rsidP="00A92B66">
    <w:pPr>
      <w:pStyle w:val="Footer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49A53" w14:textId="77777777" w:rsidR="00F35B58" w:rsidRDefault="00F35B58" w:rsidP="00E946A0">
      <w:r>
        <w:separator/>
      </w:r>
    </w:p>
    <w:p w14:paraId="63A14787" w14:textId="77777777" w:rsidR="00F35B58" w:rsidRDefault="00F35B58" w:rsidP="00E946A0"/>
  </w:footnote>
  <w:footnote w:type="continuationSeparator" w:id="0">
    <w:p w14:paraId="2797C057" w14:textId="77777777" w:rsidR="00F35B58" w:rsidRDefault="00F35B58" w:rsidP="00E946A0">
      <w:r>
        <w:continuationSeparator/>
      </w:r>
    </w:p>
    <w:p w14:paraId="03BA80AF" w14:textId="77777777" w:rsidR="00F35B58" w:rsidRDefault="00F35B58"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35398" w14:textId="77777777" w:rsidR="0066567E" w:rsidRDefault="00E9758F">
    <w:pPr>
      <w:pStyle w:val="Header"/>
    </w:pPr>
    <w:sdt>
      <w:sdtPr>
        <w:id w:val="171999623"/>
        <w:placeholder>
          <w:docPart w:val="5006F0A523D2FF4DA280E4F0B88C0FB9"/>
        </w:placeholder>
        <w:temporary/>
        <w:showingPlcHdr/>
      </w:sdtPr>
      <w:sdtEndPr/>
      <w:sdtContent>
        <w:r w:rsidR="0066567E">
          <w:t>[Type text]</w:t>
        </w:r>
      </w:sdtContent>
    </w:sdt>
    <w:r w:rsidR="0066567E">
      <w:ptab w:relativeTo="margin" w:alignment="center" w:leader="none"/>
    </w:r>
    <w:sdt>
      <w:sdtPr>
        <w:id w:val="171999624"/>
        <w:placeholder>
          <w:docPart w:val="B3B8159A87DC06469D114B493114F4AB"/>
        </w:placeholder>
        <w:temporary/>
        <w:showingPlcHdr/>
      </w:sdtPr>
      <w:sdtEndPr/>
      <w:sdtContent>
        <w:r w:rsidR="0066567E">
          <w:t>[Type text]</w:t>
        </w:r>
      </w:sdtContent>
    </w:sdt>
    <w:r w:rsidR="0066567E">
      <w:ptab w:relativeTo="margin" w:alignment="right" w:leader="none"/>
    </w:r>
    <w:sdt>
      <w:sdtPr>
        <w:id w:val="171999625"/>
        <w:placeholder>
          <w:docPart w:val="189A036EC7304D4580702746553BAE0A"/>
        </w:placeholder>
        <w:temporary/>
        <w:showingPlcHdr/>
      </w:sdtPr>
      <w:sdtEndPr/>
      <w:sdtContent>
        <w:r w:rsidR="0066567E">
          <w:t>[Type text]</w:t>
        </w:r>
      </w:sdtContent>
    </w:sdt>
  </w:p>
  <w:p w14:paraId="5E1AE519" w14:textId="77777777" w:rsidR="0066567E" w:rsidRDefault="006656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8" w:type="pct"/>
      <w:tblInd w:w="18" w:type="dxa"/>
      <w:tblLook w:val="04A0" w:firstRow="1" w:lastRow="0" w:firstColumn="1" w:lastColumn="0" w:noHBand="0" w:noVBand="1"/>
    </w:tblPr>
    <w:tblGrid>
      <w:gridCol w:w="3713"/>
      <w:gridCol w:w="2424"/>
      <w:gridCol w:w="3493"/>
    </w:tblGrid>
    <w:tr w:rsidR="0066567E" w:rsidRPr="00E946A0" w14:paraId="5AA3F9DA" w14:textId="77777777" w:rsidTr="00683BF2">
      <w:tc>
        <w:tcPr>
          <w:tcW w:w="3713" w:type="dxa"/>
          <w:shd w:val="clear" w:color="auto" w:fill="auto"/>
        </w:tcPr>
        <w:p w14:paraId="03F7A4FC" w14:textId="77777777" w:rsidR="0066567E" w:rsidRPr="00563CB8" w:rsidRDefault="0066567E" w:rsidP="00683BF2">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14:paraId="4E810CE5" w14:textId="79BE0D8D" w:rsidR="0066567E" w:rsidRPr="00563CB8" w:rsidRDefault="0066567E" w:rsidP="00683BF2">
          <w:pPr>
            <w:jc w:val="center"/>
          </w:pPr>
        </w:p>
      </w:tc>
      <w:tc>
        <w:tcPr>
          <w:tcW w:w="3493" w:type="dxa"/>
          <w:shd w:val="clear" w:color="auto" w:fill="auto"/>
        </w:tcPr>
        <w:p w14:paraId="47D8939E" w14:textId="61238F5D" w:rsidR="0066567E" w:rsidRPr="00E946A0" w:rsidRDefault="0066567E" w:rsidP="00683BF2">
          <w:pPr>
            <w:pStyle w:val="PageHeader"/>
            <w:jc w:val="right"/>
            <w:rPr>
              <w:b w:val="0"/>
            </w:rPr>
          </w:pPr>
          <w:r>
            <w:rPr>
              <w:b w:val="0"/>
            </w:rPr>
            <w:t>Grade 12 • Module 4 • Unit 2 • Lesson 5</w:t>
          </w:r>
        </w:p>
      </w:tc>
    </w:tr>
  </w:tbl>
  <w:p w14:paraId="7FA897E5" w14:textId="77777777" w:rsidR="0066567E" w:rsidRDefault="006656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8" w:type="pct"/>
      <w:tblInd w:w="18" w:type="dxa"/>
      <w:tblLook w:val="04A0" w:firstRow="1" w:lastRow="0" w:firstColumn="1" w:lastColumn="0" w:noHBand="0" w:noVBand="1"/>
    </w:tblPr>
    <w:tblGrid>
      <w:gridCol w:w="5109"/>
      <w:gridCol w:w="3335"/>
      <w:gridCol w:w="4806"/>
    </w:tblGrid>
    <w:tr w:rsidR="004F1587" w:rsidRPr="00E946A0" w14:paraId="587EBCA8" w14:textId="77777777" w:rsidTr="00683BF2">
      <w:tc>
        <w:tcPr>
          <w:tcW w:w="3713" w:type="dxa"/>
          <w:shd w:val="clear" w:color="auto" w:fill="auto"/>
        </w:tcPr>
        <w:p w14:paraId="6397740D" w14:textId="77777777" w:rsidR="004F1587" w:rsidRPr="00563CB8" w:rsidRDefault="004F1587" w:rsidP="00683BF2">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14:paraId="444C13B4" w14:textId="77777777" w:rsidR="004F1587" w:rsidRPr="00563CB8" w:rsidRDefault="004F1587" w:rsidP="00683BF2">
          <w:pPr>
            <w:jc w:val="center"/>
          </w:pPr>
        </w:p>
      </w:tc>
      <w:tc>
        <w:tcPr>
          <w:tcW w:w="3493" w:type="dxa"/>
          <w:shd w:val="clear" w:color="auto" w:fill="auto"/>
        </w:tcPr>
        <w:p w14:paraId="359CB955" w14:textId="77777777" w:rsidR="004F1587" w:rsidRPr="00E946A0" w:rsidRDefault="004F1587" w:rsidP="00683BF2">
          <w:pPr>
            <w:pStyle w:val="PageHeader"/>
            <w:jc w:val="right"/>
            <w:rPr>
              <w:b w:val="0"/>
            </w:rPr>
          </w:pPr>
          <w:r>
            <w:rPr>
              <w:b w:val="0"/>
            </w:rPr>
            <w:t>Grade 12 • Module 4 • Unit 2 • Lesson 5</w:t>
          </w:r>
        </w:p>
      </w:tc>
    </w:tr>
  </w:tbl>
  <w:p w14:paraId="11185D83" w14:textId="77777777" w:rsidR="004F1587" w:rsidRDefault="004F158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66567E" w:rsidRPr="00563CB8" w14:paraId="05504328" w14:textId="77777777">
      <w:tc>
        <w:tcPr>
          <w:tcW w:w="3708" w:type="dxa"/>
          <w:shd w:val="clear" w:color="auto" w:fill="auto"/>
        </w:tcPr>
        <w:p w14:paraId="30572DA5" w14:textId="77777777" w:rsidR="0066567E" w:rsidRPr="00563CB8" w:rsidRDefault="0066567E"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1B7EE930" w14:textId="2D8D4FBF" w:rsidR="0066567E" w:rsidRPr="00563CB8" w:rsidRDefault="0066567E" w:rsidP="00E946A0">
          <w:pPr>
            <w:jc w:val="center"/>
          </w:pPr>
        </w:p>
      </w:tc>
      <w:tc>
        <w:tcPr>
          <w:tcW w:w="3438" w:type="dxa"/>
          <w:shd w:val="clear" w:color="auto" w:fill="auto"/>
        </w:tcPr>
        <w:p w14:paraId="6EC48C88" w14:textId="30249DB5" w:rsidR="0066567E" w:rsidRPr="00E946A0" w:rsidRDefault="0066567E" w:rsidP="00E946A0">
          <w:pPr>
            <w:pStyle w:val="PageHeader"/>
            <w:jc w:val="right"/>
            <w:rPr>
              <w:b w:val="0"/>
            </w:rPr>
          </w:pPr>
          <w:r>
            <w:rPr>
              <w:b w:val="0"/>
            </w:rPr>
            <w:t>Grade 12 • Module 4 • Unit 2 • Lesson 5</w:t>
          </w:r>
        </w:p>
      </w:tc>
    </w:tr>
  </w:tbl>
  <w:p w14:paraId="732D11D9" w14:textId="77777777" w:rsidR="0066567E" w:rsidRDefault="0066567E" w:rsidP="00E94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4A03F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0C2004C"/>
    <w:lvl w:ilvl="0">
      <w:start w:val="1"/>
      <w:numFmt w:val="decimal"/>
      <w:lvlText w:val="%1."/>
      <w:lvlJc w:val="left"/>
      <w:pPr>
        <w:tabs>
          <w:tab w:val="num" w:pos="1800"/>
        </w:tabs>
        <w:ind w:left="1800" w:hanging="360"/>
      </w:pPr>
    </w:lvl>
  </w:abstractNum>
  <w:abstractNum w:abstractNumId="2">
    <w:nsid w:val="FFFFFF7D"/>
    <w:multiLevelType w:val="singleLevel"/>
    <w:tmpl w:val="60D44100"/>
    <w:lvl w:ilvl="0">
      <w:start w:val="1"/>
      <w:numFmt w:val="decimal"/>
      <w:lvlText w:val="%1."/>
      <w:lvlJc w:val="left"/>
      <w:pPr>
        <w:tabs>
          <w:tab w:val="num" w:pos="1440"/>
        </w:tabs>
        <w:ind w:left="1440" w:hanging="360"/>
      </w:pPr>
    </w:lvl>
  </w:abstractNum>
  <w:abstractNum w:abstractNumId="3">
    <w:nsid w:val="FFFFFF7E"/>
    <w:multiLevelType w:val="singleLevel"/>
    <w:tmpl w:val="DB388980"/>
    <w:lvl w:ilvl="0">
      <w:start w:val="1"/>
      <w:numFmt w:val="decimal"/>
      <w:lvlText w:val="%1."/>
      <w:lvlJc w:val="left"/>
      <w:pPr>
        <w:tabs>
          <w:tab w:val="num" w:pos="1080"/>
        </w:tabs>
        <w:ind w:left="1080" w:hanging="360"/>
      </w:pPr>
    </w:lvl>
  </w:abstractNum>
  <w:abstractNum w:abstractNumId="4">
    <w:nsid w:val="FFFFFF7F"/>
    <w:multiLevelType w:val="singleLevel"/>
    <w:tmpl w:val="59C44A88"/>
    <w:lvl w:ilvl="0">
      <w:start w:val="1"/>
      <w:numFmt w:val="decimal"/>
      <w:lvlText w:val="%1."/>
      <w:lvlJc w:val="left"/>
      <w:pPr>
        <w:tabs>
          <w:tab w:val="num" w:pos="720"/>
        </w:tabs>
        <w:ind w:left="720" w:hanging="360"/>
      </w:pPr>
    </w:lvl>
  </w:abstractNum>
  <w:abstractNum w:abstractNumId="5">
    <w:nsid w:val="FFFFFF80"/>
    <w:multiLevelType w:val="singleLevel"/>
    <w:tmpl w:val="464ADE5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498BBF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2BAAFC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B4C7D6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3067FFC"/>
    <w:lvl w:ilvl="0">
      <w:start w:val="1"/>
      <w:numFmt w:val="decimal"/>
      <w:lvlText w:val="%1."/>
      <w:lvlJc w:val="left"/>
      <w:pPr>
        <w:tabs>
          <w:tab w:val="num" w:pos="360"/>
        </w:tabs>
        <w:ind w:left="360" w:hanging="360"/>
      </w:pPr>
    </w:lvl>
  </w:abstractNum>
  <w:abstractNum w:abstractNumId="10">
    <w:nsid w:val="FFFFFF89"/>
    <w:multiLevelType w:val="singleLevel"/>
    <w:tmpl w:val="7FF0A8E2"/>
    <w:lvl w:ilvl="0">
      <w:start w:val="1"/>
      <w:numFmt w:val="bullet"/>
      <w:lvlText w:val=""/>
      <w:lvlJc w:val="left"/>
      <w:pPr>
        <w:tabs>
          <w:tab w:val="num" w:pos="360"/>
        </w:tabs>
        <w:ind w:left="360" w:hanging="360"/>
      </w:pPr>
      <w:rPr>
        <w:rFonts w:ascii="Symbol" w:hAnsi="Symbol" w:hint="default"/>
      </w:rPr>
    </w:lvl>
  </w:abstractNum>
  <w:abstractNum w:abstractNumId="11">
    <w:nsid w:val="047479EE"/>
    <w:multiLevelType w:val="multilevel"/>
    <w:tmpl w:val="EBE43D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88466A8"/>
    <w:multiLevelType w:val="hybridMultilevel"/>
    <w:tmpl w:val="0D6C2E5A"/>
    <w:lvl w:ilvl="0" w:tplc="4F469282">
      <w:start w:val="1"/>
      <w:numFmt w:val="bullet"/>
      <w:lvlText w:val=""/>
      <w:lvlJc w:val="left"/>
      <w:pPr>
        <w:ind w:left="1440" w:hanging="360"/>
      </w:pPr>
      <w:rPr>
        <w:rFonts w:ascii="Wingdings" w:hAnsi="Wingdings" w:hint="default"/>
      </w:rPr>
    </w:lvl>
    <w:lvl w:ilvl="1" w:tplc="99F262C6">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9607CA"/>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19F3238D"/>
    <w:multiLevelType w:val="hybridMultilevel"/>
    <w:tmpl w:val="D542F5EE"/>
    <w:lvl w:ilvl="0" w:tplc="AC84D7B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AD58D3"/>
    <w:multiLevelType w:val="hybridMultilevel"/>
    <w:tmpl w:val="B442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CB0C34"/>
    <w:multiLevelType w:val="hybridMultilevel"/>
    <w:tmpl w:val="AAFE539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0907D8"/>
    <w:multiLevelType w:val="multilevel"/>
    <w:tmpl w:val="75384DC6"/>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700496A"/>
    <w:multiLevelType w:val="hybridMultilevel"/>
    <w:tmpl w:val="6B88ABF0"/>
    <w:lvl w:ilvl="0" w:tplc="4DD08108">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2">
    <w:nsid w:val="5AC57447"/>
    <w:multiLevelType w:val="hybridMultilevel"/>
    <w:tmpl w:val="3E7A38EC"/>
    <w:lvl w:ilvl="0" w:tplc="E5325B22">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E82C12"/>
    <w:multiLevelType w:val="hybridMultilevel"/>
    <w:tmpl w:val="CB8438E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4939C6"/>
    <w:multiLevelType w:val="hybridMultilevel"/>
    <w:tmpl w:val="E73C6760"/>
    <w:lvl w:ilvl="0" w:tplc="7FD45660">
      <w:start w:val="1"/>
      <w:numFmt w:val="bullet"/>
      <w:pStyle w:val="SR"/>
      <w:lvlText w:val=""/>
      <w:lvlJc w:val="left"/>
      <w:pPr>
        <w:ind w:left="1440" w:hanging="360"/>
      </w:pPr>
      <w:rPr>
        <w:rFonts w:ascii="Webdings" w:hAnsi="Webdings" w:hint="default"/>
      </w:rPr>
    </w:lvl>
    <w:lvl w:ilvl="1" w:tplc="1F9633D0" w:tentative="1">
      <w:start w:val="1"/>
      <w:numFmt w:val="bullet"/>
      <w:lvlText w:val="o"/>
      <w:lvlJc w:val="left"/>
      <w:pPr>
        <w:ind w:left="1440" w:hanging="360"/>
      </w:pPr>
      <w:rPr>
        <w:rFonts w:ascii="Courier New" w:hAnsi="Courier New" w:cs="Courier New" w:hint="default"/>
      </w:rPr>
    </w:lvl>
    <w:lvl w:ilvl="2" w:tplc="40542FDA" w:tentative="1">
      <w:start w:val="1"/>
      <w:numFmt w:val="bullet"/>
      <w:lvlText w:val=""/>
      <w:lvlJc w:val="left"/>
      <w:pPr>
        <w:ind w:left="2160" w:hanging="360"/>
      </w:pPr>
      <w:rPr>
        <w:rFonts w:ascii="Wingdings" w:hAnsi="Wingdings" w:hint="default"/>
      </w:rPr>
    </w:lvl>
    <w:lvl w:ilvl="3" w:tplc="1EA049C2" w:tentative="1">
      <w:start w:val="1"/>
      <w:numFmt w:val="bullet"/>
      <w:lvlText w:val=""/>
      <w:lvlJc w:val="left"/>
      <w:pPr>
        <w:ind w:left="2880" w:hanging="360"/>
      </w:pPr>
      <w:rPr>
        <w:rFonts w:ascii="Symbol" w:hAnsi="Symbol" w:hint="default"/>
      </w:rPr>
    </w:lvl>
    <w:lvl w:ilvl="4" w:tplc="118C7E14" w:tentative="1">
      <w:start w:val="1"/>
      <w:numFmt w:val="bullet"/>
      <w:lvlText w:val="o"/>
      <w:lvlJc w:val="left"/>
      <w:pPr>
        <w:ind w:left="3600" w:hanging="360"/>
      </w:pPr>
      <w:rPr>
        <w:rFonts w:ascii="Courier New" w:hAnsi="Courier New" w:cs="Courier New" w:hint="default"/>
      </w:rPr>
    </w:lvl>
    <w:lvl w:ilvl="5" w:tplc="63669920" w:tentative="1">
      <w:start w:val="1"/>
      <w:numFmt w:val="bullet"/>
      <w:lvlText w:val=""/>
      <w:lvlJc w:val="left"/>
      <w:pPr>
        <w:ind w:left="4320" w:hanging="360"/>
      </w:pPr>
      <w:rPr>
        <w:rFonts w:ascii="Wingdings" w:hAnsi="Wingdings" w:hint="default"/>
      </w:rPr>
    </w:lvl>
    <w:lvl w:ilvl="6" w:tplc="D7BE1E24" w:tentative="1">
      <w:start w:val="1"/>
      <w:numFmt w:val="bullet"/>
      <w:lvlText w:val=""/>
      <w:lvlJc w:val="left"/>
      <w:pPr>
        <w:ind w:left="5040" w:hanging="360"/>
      </w:pPr>
      <w:rPr>
        <w:rFonts w:ascii="Symbol" w:hAnsi="Symbol" w:hint="default"/>
      </w:rPr>
    </w:lvl>
    <w:lvl w:ilvl="7" w:tplc="D6B21A6A" w:tentative="1">
      <w:start w:val="1"/>
      <w:numFmt w:val="bullet"/>
      <w:lvlText w:val="o"/>
      <w:lvlJc w:val="left"/>
      <w:pPr>
        <w:ind w:left="5760" w:hanging="360"/>
      </w:pPr>
      <w:rPr>
        <w:rFonts w:ascii="Courier New" w:hAnsi="Courier New" w:cs="Courier New" w:hint="default"/>
      </w:rPr>
    </w:lvl>
    <w:lvl w:ilvl="8" w:tplc="CE3C561C" w:tentative="1">
      <w:start w:val="1"/>
      <w:numFmt w:val="bullet"/>
      <w:lvlText w:val=""/>
      <w:lvlJc w:val="left"/>
      <w:pPr>
        <w:ind w:left="6480" w:hanging="360"/>
      </w:pPr>
      <w:rPr>
        <w:rFonts w:ascii="Wingdings" w:hAnsi="Wingdings" w:hint="default"/>
      </w:rPr>
    </w:lvl>
  </w:abstractNum>
  <w:abstractNum w:abstractNumId="25">
    <w:nsid w:val="67171F0E"/>
    <w:multiLevelType w:val="hybridMultilevel"/>
    <w:tmpl w:val="889E8C6E"/>
    <w:lvl w:ilvl="0" w:tplc="66BEF364">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CB34FA9"/>
    <w:multiLevelType w:val="hybridMultilevel"/>
    <w:tmpl w:val="BC6AE5F8"/>
    <w:lvl w:ilvl="0" w:tplc="F25C4B12">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B1732A"/>
    <w:multiLevelType w:val="hybridMultilevel"/>
    <w:tmpl w:val="1346B3A4"/>
    <w:lvl w:ilvl="0" w:tplc="0E92533C">
      <w:start w:val="1"/>
      <w:numFmt w:val="lowerLetter"/>
      <w:pStyle w:val="SubStandard"/>
      <w:lvlText w:val="%1."/>
      <w:lvlJc w:val="left"/>
      <w:pPr>
        <w:ind w:left="360" w:hanging="360"/>
      </w:pPr>
      <w:rPr>
        <w:rFonts w:ascii="Calibri" w:hAnsi="Calibri" w:hint="default"/>
        <w:b w:val="0"/>
        <w:i w:val="0"/>
        <w:color w:val="auto"/>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8">
    <w:nsid w:val="7B780C70"/>
    <w:multiLevelType w:val="hybridMultilevel"/>
    <w:tmpl w:val="AFA6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12"/>
  </w:num>
  <w:num w:numId="4">
    <w:abstractNumId w:val="20"/>
  </w:num>
  <w:num w:numId="5">
    <w:abstractNumId w:val="24"/>
  </w:num>
  <w:num w:numId="6">
    <w:abstractNumId w:val="26"/>
  </w:num>
  <w:num w:numId="7">
    <w:abstractNumId w:val="25"/>
  </w:num>
  <w:num w:numId="8">
    <w:abstractNumId w:val="27"/>
  </w:num>
  <w:num w:numId="9">
    <w:abstractNumId w:val="20"/>
    <w:lvlOverride w:ilvl="0">
      <w:startOverride w:val="1"/>
    </w:lvlOverride>
  </w:num>
  <w:num w:numId="10">
    <w:abstractNumId w:val="27"/>
  </w:num>
  <w:num w:numId="11">
    <w:abstractNumId w:val="21"/>
  </w:num>
  <w:num w:numId="12">
    <w:abstractNumId w:val="18"/>
  </w:num>
  <w:num w:numId="13">
    <w:abstractNumId w:val="16"/>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8"/>
  </w:num>
  <w:num w:numId="20">
    <w:abstractNumId w:val="23"/>
  </w:num>
  <w:num w:numId="21">
    <w:abstractNumId w:val="22"/>
  </w:num>
  <w:num w:numId="22">
    <w:abstractNumId w:val="26"/>
  </w:num>
  <w:num w:numId="23">
    <w:abstractNumId w:val="14"/>
  </w:num>
  <w:num w:numId="24">
    <w:abstractNumId w:val="12"/>
  </w:num>
  <w:num w:numId="25">
    <w:abstractNumId w:val="25"/>
  </w:num>
  <w:num w:numId="26">
    <w:abstractNumId w:val="20"/>
    <w:lvlOverride w:ilvl="0">
      <w:startOverride w:val="1"/>
    </w:lvlOverride>
  </w:num>
  <w:num w:numId="27">
    <w:abstractNumId w:val="26"/>
  </w:num>
  <w:num w:numId="28">
    <w:abstractNumId w:val="13"/>
  </w:num>
  <w:num w:numId="29">
    <w:abstractNumId w:val="24"/>
  </w:num>
  <w:num w:numId="30">
    <w:abstractNumId w:val="27"/>
  </w:num>
  <w:num w:numId="31">
    <w:abstractNumId w:val="10"/>
  </w:num>
  <w:num w:numId="32">
    <w:abstractNumId w:val="8"/>
  </w:num>
  <w:num w:numId="33">
    <w:abstractNumId w:val="7"/>
  </w:num>
  <w:num w:numId="34">
    <w:abstractNumId w:val="6"/>
  </w:num>
  <w:num w:numId="35">
    <w:abstractNumId w:val="5"/>
  </w:num>
  <w:num w:numId="36">
    <w:abstractNumId w:val="9"/>
  </w:num>
  <w:num w:numId="37">
    <w:abstractNumId w:val="4"/>
  </w:num>
  <w:num w:numId="38">
    <w:abstractNumId w:val="3"/>
  </w:num>
  <w:num w:numId="39">
    <w:abstractNumId w:val="2"/>
  </w:num>
  <w:num w:numId="40">
    <w:abstractNumId w:val="1"/>
  </w:num>
  <w:num w:numId="41">
    <w:abstractNumId w:val="0"/>
  </w:num>
  <w:num w:numId="42">
    <w:abstractNumId w:val="15"/>
  </w:num>
  <w:num w:numId="43">
    <w:abstractNumId w:val="27"/>
    <w:lvlOverride w:ilvl="0">
      <w:startOverride w:val="1"/>
    </w:lvlOverride>
  </w:num>
  <w:num w:numId="44">
    <w:abstractNumId w:val="19"/>
  </w:num>
  <w:num w:numId="45">
    <w:abstractNumId w:val="27"/>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8B"/>
    <w:rsid w:val="000011C2"/>
    <w:rsid w:val="00002CC3"/>
    <w:rsid w:val="00002CFC"/>
    <w:rsid w:val="0000350F"/>
    <w:rsid w:val="00007CBA"/>
    <w:rsid w:val="00007F67"/>
    <w:rsid w:val="000115F0"/>
    <w:rsid w:val="00011E99"/>
    <w:rsid w:val="000134DA"/>
    <w:rsid w:val="000137C5"/>
    <w:rsid w:val="00013912"/>
    <w:rsid w:val="000144D8"/>
    <w:rsid w:val="00014D5D"/>
    <w:rsid w:val="00017101"/>
    <w:rsid w:val="00020527"/>
    <w:rsid w:val="00021589"/>
    <w:rsid w:val="0002335F"/>
    <w:rsid w:val="00026DCA"/>
    <w:rsid w:val="000341D7"/>
    <w:rsid w:val="00034778"/>
    <w:rsid w:val="00035DD6"/>
    <w:rsid w:val="0004400A"/>
    <w:rsid w:val="00045E73"/>
    <w:rsid w:val="00050D3F"/>
    <w:rsid w:val="00053088"/>
    <w:rsid w:val="0005339E"/>
    <w:rsid w:val="00053CA9"/>
    <w:rsid w:val="00056A65"/>
    <w:rsid w:val="0006069B"/>
    <w:rsid w:val="00061730"/>
    <w:rsid w:val="00062291"/>
    <w:rsid w:val="0006233C"/>
    <w:rsid w:val="00064850"/>
    <w:rsid w:val="00065BE7"/>
    <w:rsid w:val="00065BFA"/>
    <w:rsid w:val="00066123"/>
    <w:rsid w:val="0006776C"/>
    <w:rsid w:val="00071229"/>
    <w:rsid w:val="00071936"/>
    <w:rsid w:val="000722A0"/>
    <w:rsid w:val="00072749"/>
    <w:rsid w:val="000742AA"/>
    <w:rsid w:val="00075649"/>
    <w:rsid w:val="00076690"/>
    <w:rsid w:val="000771DF"/>
    <w:rsid w:val="00080A8A"/>
    <w:rsid w:val="00081B5A"/>
    <w:rsid w:val="000848B2"/>
    <w:rsid w:val="00084C10"/>
    <w:rsid w:val="00086A06"/>
    <w:rsid w:val="00090200"/>
    <w:rsid w:val="00092730"/>
    <w:rsid w:val="00092C82"/>
    <w:rsid w:val="00095BBA"/>
    <w:rsid w:val="00096A06"/>
    <w:rsid w:val="000A1206"/>
    <w:rsid w:val="000A26A7"/>
    <w:rsid w:val="000A2F2F"/>
    <w:rsid w:val="000A3640"/>
    <w:rsid w:val="000A44E9"/>
    <w:rsid w:val="000A5BB0"/>
    <w:rsid w:val="000A5FAE"/>
    <w:rsid w:val="000A65BB"/>
    <w:rsid w:val="000B1882"/>
    <w:rsid w:val="000B2D56"/>
    <w:rsid w:val="000B3015"/>
    <w:rsid w:val="000B30F2"/>
    <w:rsid w:val="000B3836"/>
    <w:rsid w:val="000B6518"/>
    <w:rsid w:val="000B6EA7"/>
    <w:rsid w:val="000C0112"/>
    <w:rsid w:val="000C169A"/>
    <w:rsid w:val="000C4439"/>
    <w:rsid w:val="000C4813"/>
    <w:rsid w:val="000C5656"/>
    <w:rsid w:val="000C5893"/>
    <w:rsid w:val="000D0F3D"/>
    <w:rsid w:val="000D0FAE"/>
    <w:rsid w:val="000D0FC1"/>
    <w:rsid w:val="000D1637"/>
    <w:rsid w:val="000D19EC"/>
    <w:rsid w:val="000D28C4"/>
    <w:rsid w:val="000D4488"/>
    <w:rsid w:val="000D7326"/>
    <w:rsid w:val="000E0B69"/>
    <w:rsid w:val="000E0DBF"/>
    <w:rsid w:val="000E4DBA"/>
    <w:rsid w:val="000E54B7"/>
    <w:rsid w:val="000E68BE"/>
    <w:rsid w:val="000F0DA5"/>
    <w:rsid w:val="000F106B"/>
    <w:rsid w:val="000F192C"/>
    <w:rsid w:val="000F2414"/>
    <w:rsid w:val="000F3147"/>
    <w:rsid w:val="000F5BF7"/>
    <w:rsid w:val="000F7D35"/>
    <w:rsid w:val="000F7F56"/>
    <w:rsid w:val="00100949"/>
    <w:rsid w:val="0010235F"/>
    <w:rsid w:val="00106C4D"/>
    <w:rsid w:val="00110A04"/>
    <w:rsid w:val="00110C02"/>
    <w:rsid w:val="00111643"/>
    <w:rsid w:val="00111A39"/>
    <w:rsid w:val="00113501"/>
    <w:rsid w:val="001159C2"/>
    <w:rsid w:val="00116BFF"/>
    <w:rsid w:val="0011740C"/>
    <w:rsid w:val="001175A6"/>
    <w:rsid w:val="00120387"/>
    <w:rsid w:val="001215F2"/>
    <w:rsid w:val="001218DB"/>
    <w:rsid w:val="00121A21"/>
    <w:rsid w:val="00121C27"/>
    <w:rsid w:val="001258FD"/>
    <w:rsid w:val="001277CD"/>
    <w:rsid w:val="001279C0"/>
    <w:rsid w:val="00130CD9"/>
    <w:rsid w:val="00132B86"/>
    <w:rsid w:val="00133528"/>
    <w:rsid w:val="001352AE"/>
    <w:rsid w:val="0013591C"/>
    <w:rsid w:val="001362D4"/>
    <w:rsid w:val="001375BA"/>
    <w:rsid w:val="00140413"/>
    <w:rsid w:val="00141220"/>
    <w:rsid w:val="001503E4"/>
    <w:rsid w:val="001506E2"/>
    <w:rsid w:val="001509EC"/>
    <w:rsid w:val="0015118C"/>
    <w:rsid w:val="00154B5E"/>
    <w:rsid w:val="00156124"/>
    <w:rsid w:val="00157E9E"/>
    <w:rsid w:val="001605F0"/>
    <w:rsid w:val="00160863"/>
    <w:rsid w:val="00161691"/>
    <w:rsid w:val="00163A39"/>
    <w:rsid w:val="00165483"/>
    <w:rsid w:val="001657A6"/>
    <w:rsid w:val="00166C60"/>
    <w:rsid w:val="00167F74"/>
    <w:rsid w:val="001708C2"/>
    <w:rsid w:val="001723D5"/>
    <w:rsid w:val="001731C2"/>
    <w:rsid w:val="00175B00"/>
    <w:rsid w:val="00175D1A"/>
    <w:rsid w:val="00176BEF"/>
    <w:rsid w:val="00180CF5"/>
    <w:rsid w:val="00182DFC"/>
    <w:rsid w:val="0018630D"/>
    <w:rsid w:val="00186355"/>
    <w:rsid w:val="001864E6"/>
    <w:rsid w:val="00186FDA"/>
    <w:rsid w:val="0018762C"/>
    <w:rsid w:val="001945FA"/>
    <w:rsid w:val="00194EFC"/>
    <w:rsid w:val="00194F1D"/>
    <w:rsid w:val="00195194"/>
    <w:rsid w:val="00197DE0"/>
    <w:rsid w:val="001A3AAC"/>
    <w:rsid w:val="001A5133"/>
    <w:rsid w:val="001A680C"/>
    <w:rsid w:val="001B0794"/>
    <w:rsid w:val="001B1487"/>
    <w:rsid w:val="001B1E8A"/>
    <w:rsid w:val="001B3217"/>
    <w:rsid w:val="001B3DAA"/>
    <w:rsid w:val="001B6EE4"/>
    <w:rsid w:val="001C18D7"/>
    <w:rsid w:val="001C1C99"/>
    <w:rsid w:val="001C2025"/>
    <w:rsid w:val="001C35E3"/>
    <w:rsid w:val="001C3EB9"/>
    <w:rsid w:val="001C5188"/>
    <w:rsid w:val="001C69D9"/>
    <w:rsid w:val="001C6B70"/>
    <w:rsid w:val="001D047B"/>
    <w:rsid w:val="001D0518"/>
    <w:rsid w:val="001D0911"/>
    <w:rsid w:val="001D27EA"/>
    <w:rsid w:val="001D6001"/>
    <w:rsid w:val="001D641A"/>
    <w:rsid w:val="001D6B69"/>
    <w:rsid w:val="001E189E"/>
    <w:rsid w:val="001E2310"/>
    <w:rsid w:val="001E2442"/>
    <w:rsid w:val="001E392B"/>
    <w:rsid w:val="001E4A23"/>
    <w:rsid w:val="001E5F2C"/>
    <w:rsid w:val="001E6C81"/>
    <w:rsid w:val="001E7824"/>
    <w:rsid w:val="001E7CD9"/>
    <w:rsid w:val="001F0991"/>
    <w:rsid w:val="001F2D85"/>
    <w:rsid w:val="001F4D12"/>
    <w:rsid w:val="001F6C4F"/>
    <w:rsid w:val="001F7794"/>
    <w:rsid w:val="002002AB"/>
    <w:rsid w:val="002009F7"/>
    <w:rsid w:val="0020138A"/>
    <w:rsid w:val="002013BA"/>
    <w:rsid w:val="00203699"/>
    <w:rsid w:val="002041A0"/>
    <w:rsid w:val="002041CD"/>
    <w:rsid w:val="00207C8B"/>
    <w:rsid w:val="0021240F"/>
    <w:rsid w:val="00220204"/>
    <w:rsid w:val="00220FB3"/>
    <w:rsid w:val="00221B95"/>
    <w:rsid w:val="0022340A"/>
    <w:rsid w:val="00224091"/>
    <w:rsid w:val="00224590"/>
    <w:rsid w:val="00224CE4"/>
    <w:rsid w:val="002300D0"/>
    <w:rsid w:val="002306FF"/>
    <w:rsid w:val="00231919"/>
    <w:rsid w:val="00232891"/>
    <w:rsid w:val="00233F88"/>
    <w:rsid w:val="00234239"/>
    <w:rsid w:val="00236261"/>
    <w:rsid w:val="00237F46"/>
    <w:rsid w:val="00240198"/>
    <w:rsid w:val="00240FF7"/>
    <w:rsid w:val="0024557C"/>
    <w:rsid w:val="00245B86"/>
    <w:rsid w:val="002466C2"/>
    <w:rsid w:val="002502E6"/>
    <w:rsid w:val="002516D4"/>
    <w:rsid w:val="00251A7C"/>
    <w:rsid w:val="00251DAB"/>
    <w:rsid w:val="00252CE7"/>
    <w:rsid w:val="00252D78"/>
    <w:rsid w:val="00257B77"/>
    <w:rsid w:val="002619B1"/>
    <w:rsid w:val="002622A2"/>
    <w:rsid w:val="002623CC"/>
    <w:rsid w:val="002623F0"/>
    <w:rsid w:val="002635F4"/>
    <w:rsid w:val="00263AF5"/>
    <w:rsid w:val="0026501D"/>
    <w:rsid w:val="00265AA3"/>
    <w:rsid w:val="00265FA0"/>
    <w:rsid w:val="002661A8"/>
    <w:rsid w:val="002748DB"/>
    <w:rsid w:val="00274FEB"/>
    <w:rsid w:val="00275879"/>
    <w:rsid w:val="00275AA0"/>
    <w:rsid w:val="00275C43"/>
    <w:rsid w:val="00276529"/>
    <w:rsid w:val="002769EF"/>
    <w:rsid w:val="00276DB9"/>
    <w:rsid w:val="002803CD"/>
    <w:rsid w:val="0028184C"/>
    <w:rsid w:val="002848EC"/>
    <w:rsid w:val="00284B9E"/>
    <w:rsid w:val="00284D78"/>
    <w:rsid w:val="00284FC0"/>
    <w:rsid w:val="00286DD8"/>
    <w:rsid w:val="00290F88"/>
    <w:rsid w:val="00291AA7"/>
    <w:rsid w:val="00292080"/>
    <w:rsid w:val="0029523E"/>
    <w:rsid w:val="0029527C"/>
    <w:rsid w:val="00295D6B"/>
    <w:rsid w:val="00297DC5"/>
    <w:rsid w:val="002A03A8"/>
    <w:rsid w:val="002A21DE"/>
    <w:rsid w:val="002A22F8"/>
    <w:rsid w:val="002A3770"/>
    <w:rsid w:val="002A5337"/>
    <w:rsid w:val="002A745C"/>
    <w:rsid w:val="002A7D83"/>
    <w:rsid w:val="002B6EE8"/>
    <w:rsid w:val="002C0245"/>
    <w:rsid w:val="002C026C"/>
    <w:rsid w:val="002C02FB"/>
    <w:rsid w:val="002C5BA5"/>
    <w:rsid w:val="002C5F0D"/>
    <w:rsid w:val="002C7838"/>
    <w:rsid w:val="002D2B89"/>
    <w:rsid w:val="002D3AA1"/>
    <w:rsid w:val="002D3D7F"/>
    <w:rsid w:val="002D5322"/>
    <w:rsid w:val="002D5838"/>
    <w:rsid w:val="002D5EB9"/>
    <w:rsid w:val="002D632F"/>
    <w:rsid w:val="002E2758"/>
    <w:rsid w:val="002E27AE"/>
    <w:rsid w:val="002E49E6"/>
    <w:rsid w:val="002E4C92"/>
    <w:rsid w:val="002F03D2"/>
    <w:rsid w:val="002F11B7"/>
    <w:rsid w:val="002F2A18"/>
    <w:rsid w:val="002F3D41"/>
    <w:rsid w:val="002F3D65"/>
    <w:rsid w:val="002F4F5E"/>
    <w:rsid w:val="002F5548"/>
    <w:rsid w:val="003017F5"/>
    <w:rsid w:val="003067BF"/>
    <w:rsid w:val="00311E81"/>
    <w:rsid w:val="00313D51"/>
    <w:rsid w:val="00314643"/>
    <w:rsid w:val="003169E1"/>
    <w:rsid w:val="00317306"/>
    <w:rsid w:val="003175D6"/>
    <w:rsid w:val="003201AC"/>
    <w:rsid w:val="003210DD"/>
    <w:rsid w:val="0032239A"/>
    <w:rsid w:val="00324068"/>
    <w:rsid w:val="003269D9"/>
    <w:rsid w:val="00335168"/>
    <w:rsid w:val="003368BF"/>
    <w:rsid w:val="0034281A"/>
    <w:rsid w:val="003433AC"/>
    <w:rsid w:val="003440A9"/>
    <w:rsid w:val="0034446A"/>
    <w:rsid w:val="00347761"/>
    <w:rsid w:val="00347DD9"/>
    <w:rsid w:val="00350B03"/>
    <w:rsid w:val="003516B5"/>
    <w:rsid w:val="00351804"/>
    <w:rsid w:val="00351C35"/>
    <w:rsid w:val="00351F18"/>
    <w:rsid w:val="00351FD3"/>
    <w:rsid w:val="00352361"/>
    <w:rsid w:val="0035274D"/>
    <w:rsid w:val="00353081"/>
    <w:rsid w:val="00355B9E"/>
    <w:rsid w:val="00356656"/>
    <w:rsid w:val="0036027B"/>
    <w:rsid w:val="00361691"/>
    <w:rsid w:val="00362010"/>
    <w:rsid w:val="003638B8"/>
    <w:rsid w:val="00364CD8"/>
    <w:rsid w:val="003659F1"/>
    <w:rsid w:val="00370465"/>
    <w:rsid w:val="00370C53"/>
    <w:rsid w:val="003722D5"/>
    <w:rsid w:val="00372441"/>
    <w:rsid w:val="0037258B"/>
    <w:rsid w:val="003728CF"/>
    <w:rsid w:val="00374C35"/>
    <w:rsid w:val="00376DBB"/>
    <w:rsid w:val="003777DC"/>
    <w:rsid w:val="00381CBB"/>
    <w:rsid w:val="003822E1"/>
    <w:rsid w:val="003826B0"/>
    <w:rsid w:val="00382ADE"/>
    <w:rsid w:val="0038382F"/>
    <w:rsid w:val="00383A2A"/>
    <w:rsid w:val="003851B2"/>
    <w:rsid w:val="003854D3"/>
    <w:rsid w:val="0038635E"/>
    <w:rsid w:val="003900F6"/>
    <w:rsid w:val="003908D2"/>
    <w:rsid w:val="00391DF2"/>
    <w:rsid w:val="003924D0"/>
    <w:rsid w:val="00394673"/>
    <w:rsid w:val="0039525B"/>
    <w:rsid w:val="00395EF7"/>
    <w:rsid w:val="003A19DB"/>
    <w:rsid w:val="003A3AB0"/>
    <w:rsid w:val="003A5150"/>
    <w:rsid w:val="003A6129"/>
    <w:rsid w:val="003A6785"/>
    <w:rsid w:val="003B0AE1"/>
    <w:rsid w:val="003B18B6"/>
    <w:rsid w:val="003B2D5F"/>
    <w:rsid w:val="003B3DB9"/>
    <w:rsid w:val="003B7708"/>
    <w:rsid w:val="003C2022"/>
    <w:rsid w:val="003C24AD"/>
    <w:rsid w:val="003C265D"/>
    <w:rsid w:val="003C3897"/>
    <w:rsid w:val="003D2601"/>
    <w:rsid w:val="003D27E3"/>
    <w:rsid w:val="003D28E6"/>
    <w:rsid w:val="003D313A"/>
    <w:rsid w:val="003D3C6A"/>
    <w:rsid w:val="003D4CEB"/>
    <w:rsid w:val="003D7469"/>
    <w:rsid w:val="003E2C04"/>
    <w:rsid w:val="003E3757"/>
    <w:rsid w:val="003E693A"/>
    <w:rsid w:val="003F10FB"/>
    <w:rsid w:val="003F13E9"/>
    <w:rsid w:val="003F145A"/>
    <w:rsid w:val="003F2833"/>
    <w:rsid w:val="003F2A9F"/>
    <w:rsid w:val="003F3D65"/>
    <w:rsid w:val="003F3F41"/>
    <w:rsid w:val="003F68B0"/>
    <w:rsid w:val="00405198"/>
    <w:rsid w:val="00410BAE"/>
    <w:rsid w:val="00412A7D"/>
    <w:rsid w:val="00413334"/>
    <w:rsid w:val="004179FD"/>
    <w:rsid w:val="00421157"/>
    <w:rsid w:val="004238BA"/>
    <w:rsid w:val="0042474E"/>
    <w:rsid w:val="00425E32"/>
    <w:rsid w:val="00430CDF"/>
    <w:rsid w:val="00430E53"/>
    <w:rsid w:val="00432D7F"/>
    <w:rsid w:val="0043333C"/>
    <w:rsid w:val="0043540E"/>
    <w:rsid w:val="004364F2"/>
    <w:rsid w:val="00436909"/>
    <w:rsid w:val="004378AA"/>
    <w:rsid w:val="00437FD0"/>
    <w:rsid w:val="004402AC"/>
    <w:rsid w:val="004403EE"/>
    <w:rsid w:val="004407F1"/>
    <w:rsid w:val="00440948"/>
    <w:rsid w:val="004420AA"/>
    <w:rsid w:val="0044459F"/>
    <w:rsid w:val="004452D5"/>
    <w:rsid w:val="00445D96"/>
    <w:rsid w:val="00446AFD"/>
    <w:rsid w:val="004528AF"/>
    <w:rsid w:val="004536D7"/>
    <w:rsid w:val="00453946"/>
    <w:rsid w:val="00455FC4"/>
    <w:rsid w:val="00456F88"/>
    <w:rsid w:val="0045725F"/>
    <w:rsid w:val="00457F98"/>
    <w:rsid w:val="00466368"/>
    <w:rsid w:val="004702B3"/>
    <w:rsid w:val="00470E93"/>
    <w:rsid w:val="004713C2"/>
    <w:rsid w:val="00472F34"/>
    <w:rsid w:val="0047469B"/>
    <w:rsid w:val="00477B3D"/>
    <w:rsid w:val="00482C15"/>
    <w:rsid w:val="004838D9"/>
    <w:rsid w:val="00484822"/>
    <w:rsid w:val="00484F85"/>
    <w:rsid w:val="00485481"/>
    <w:rsid w:val="00485D55"/>
    <w:rsid w:val="0049066B"/>
    <w:rsid w:val="004918BC"/>
    <w:rsid w:val="004918DB"/>
    <w:rsid w:val="0049409E"/>
    <w:rsid w:val="00497B53"/>
    <w:rsid w:val="004A3F30"/>
    <w:rsid w:val="004A607D"/>
    <w:rsid w:val="004B0F26"/>
    <w:rsid w:val="004B22B8"/>
    <w:rsid w:val="004B3E41"/>
    <w:rsid w:val="004B4DA8"/>
    <w:rsid w:val="004B552B"/>
    <w:rsid w:val="004B63DD"/>
    <w:rsid w:val="004B7C07"/>
    <w:rsid w:val="004C197E"/>
    <w:rsid w:val="004C404E"/>
    <w:rsid w:val="004C602D"/>
    <w:rsid w:val="004C647B"/>
    <w:rsid w:val="004C65CF"/>
    <w:rsid w:val="004C6CD8"/>
    <w:rsid w:val="004D1B52"/>
    <w:rsid w:val="004D487C"/>
    <w:rsid w:val="004D5473"/>
    <w:rsid w:val="004D7029"/>
    <w:rsid w:val="004D7413"/>
    <w:rsid w:val="004E1B0E"/>
    <w:rsid w:val="004E307C"/>
    <w:rsid w:val="004E4B47"/>
    <w:rsid w:val="004E657B"/>
    <w:rsid w:val="004E7726"/>
    <w:rsid w:val="004F0009"/>
    <w:rsid w:val="004F1325"/>
    <w:rsid w:val="004F1587"/>
    <w:rsid w:val="004F2363"/>
    <w:rsid w:val="004F2969"/>
    <w:rsid w:val="004F353F"/>
    <w:rsid w:val="004F57C6"/>
    <w:rsid w:val="004F62CF"/>
    <w:rsid w:val="00501421"/>
    <w:rsid w:val="00502FAD"/>
    <w:rsid w:val="00504018"/>
    <w:rsid w:val="005043F8"/>
    <w:rsid w:val="00507DF5"/>
    <w:rsid w:val="005121D2"/>
    <w:rsid w:val="00513C73"/>
    <w:rsid w:val="00513E84"/>
    <w:rsid w:val="005154D1"/>
    <w:rsid w:val="00517918"/>
    <w:rsid w:val="0052385B"/>
    <w:rsid w:val="0052413A"/>
    <w:rsid w:val="00524F63"/>
    <w:rsid w:val="0052748A"/>
    <w:rsid w:val="0052769A"/>
    <w:rsid w:val="00527DE8"/>
    <w:rsid w:val="005324A5"/>
    <w:rsid w:val="005415E5"/>
    <w:rsid w:val="00541A6A"/>
    <w:rsid w:val="00542523"/>
    <w:rsid w:val="00543D24"/>
    <w:rsid w:val="005464AF"/>
    <w:rsid w:val="00546D71"/>
    <w:rsid w:val="0054791C"/>
    <w:rsid w:val="0055340D"/>
    <w:rsid w:val="0055385D"/>
    <w:rsid w:val="0055626F"/>
    <w:rsid w:val="00560413"/>
    <w:rsid w:val="00561640"/>
    <w:rsid w:val="0056379A"/>
    <w:rsid w:val="00563CB8"/>
    <w:rsid w:val="00563DC9"/>
    <w:rsid w:val="005641F5"/>
    <w:rsid w:val="00565871"/>
    <w:rsid w:val="00565A73"/>
    <w:rsid w:val="00567E85"/>
    <w:rsid w:val="00570901"/>
    <w:rsid w:val="00570C89"/>
    <w:rsid w:val="00572C97"/>
    <w:rsid w:val="00576E4A"/>
    <w:rsid w:val="00581401"/>
    <w:rsid w:val="005837C5"/>
    <w:rsid w:val="00583FF7"/>
    <w:rsid w:val="00585771"/>
    <w:rsid w:val="00585A0D"/>
    <w:rsid w:val="005863AA"/>
    <w:rsid w:val="005875D8"/>
    <w:rsid w:val="00590998"/>
    <w:rsid w:val="00592D68"/>
    <w:rsid w:val="00593697"/>
    <w:rsid w:val="00595905"/>
    <w:rsid w:val="005960E3"/>
    <w:rsid w:val="005977A6"/>
    <w:rsid w:val="005A0B60"/>
    <w:rsid w:val="005A7968"/>
    <w:rsid w:val="005B0836"/>
    <w:rsid w:val="005B22B2"/>
    <w:rsid w:val="005B3B0C"/>
    <w:rsid w:val="005B3D78"/>
    <w:rsid w:val="005B44F9"/>
    <w:rsid w:val="005B4B2F"/>
    <w:rsid w:val="005B7E6E"/>
    <w:rsid w:val="005C1E0C"/>
    <w:rsid w:val="005C4506"/>
    <w:rsid w:val="005C4572"/>
    <w:rsid w:val="005C4F0B"/>
    <w:rsid w:val="005C7B5F"/>
    <w:rsid w:val="005D0659"/>
    <w:rsid w:val="005D119F"/>
    <w:rsid w:val="005D7C72"/>
    <w:rsid w:val="005E1E1E"/>
    <w:rsid w:val="005E2E87"/>
    <w:rsid w:val="005E4B13"/>
    <w:rsid w:val="005E598D"/>
    <w:rsid w:val="005F147C"/>
    <w:rsid w:val="005F35CF"/>
    <w:rsid w:val="005F4566"/>
    <w:rsid w:val="005F5D35"/>
    <w:rsid w:val="005F5E9B"/>
    <w:rsid w:val="005F5FC6"/>
    <w:rsid w:val="005F657A"/>
    <w:rsid w:val="005F697B"/>
    <w:rsid w:val="005F710D"/>
    <w:rsid w:val="006022EA"/>
    <w:rsid w:val="00602A44"/>
    <w:rsid w:val="00603970"/>
    <w:rsid w:val="006044CD"/>
    <w:rsid w:val="006054D7"/>
    <w:rsid w:val="00607856"/>
    <w:rsid w:val="006124D5"/>
    <w:rsid w:val="0062277B"/>
    <w:rsid w:val="00623115"/>
    <w:rsid w:val="00625BEF"/>
    <w:rsid w:val="006261E1"/>
    <w:rsid w:val="00626E4A"/>
    <w:rsid w:val="00627E8E"/>
    <w:rsid w:val="00627EA8"/>
    <w:rsid w:val="00631F5A"/>
    <w:rsid w:val="00632888"/>
    <w:rsid w:val="0063419A"/>
    <w:rsid w:val="0063455E"/>
    <w:rsid w:val="00636222"/>
    <w:rsid w:val="0063653C"/>
    <w:rsid w:val="006375AF"/>
    <w:rsid w:val="00637FF2"/>
    <w:rsid w:val="00640081"/>
    <w:rsid w:val="0064194F"/>
    <w:rsid w:val="00641DC5"/>
    <w:rsid w:val="00643550"/>
    <w:rsid w:val="00644540"/>
    <w:rsid w:val="00645C3F"/>
    <w:rsid w:val="00646088"/>
    <w:rsid w:val="006466AF"/>
    <w:rsid w:val="00651092"/>
    <w:rsid w:val="0065128F"/>
    <w:rsid w:val="00653ABB"/>
    <w:rsid w:val="0065485B"/>
    <w:rsid w:val="00654D61"/>
    <w:rsid w:val="00657B4A"/>
    <w:rsid w:val="00657BFB"/>
    <w:rsid w:val="006617D7"/>
    <w:rsid w:val="0066211A"/>
    <w:rsid w:val="00663765"/>
    <w:rsid w:val="00663A00"/>
    <w:rsid w:val="0066567E"/>
    <w:rsid w:val="006661AE"/>
    <w:rsid w:val="00666740"/>
    <w:rsid w:val="006667A3"/>
    <w:rsid w:val="006667D7"/>
    <w:rsid w:val="006668D9"/>
    <w:rsid w:val="006717E9"/>
    <w:rsid w:val="00672833"/>
    <w:rsid w:val="00673BA5"/>
    <w:rsid w:val="00673DB5"/>
    <w:rsid w:val="00674D08"/>
    <w:rsid w:val="0067747F"/>
    <w:rsid w:val="0068018C"/>
    <w:rsid w:val="00680EC9"/>
    <w:rsid w:val="00683BF2"/>
    <w:rsid w:val="00684F77"/>
    <w:rsid w:val="0069247E"/>
    <w:rsid w:val="00693D2F"/>
    <w:rsid w:val="00696173"/>
    <w:rsid w:val="00696D87"/>
    <w:rsid w:val="00697AE3"/>
    <w:rsid w:val="006A0934"/>
    <w:rsid w:val="006A09D6"/>
    <w:rsid w:val="006A3594"/>
    <w:rsid w:val="006A4789"/>
    <w:rsid w:val="006B0965"/>
    <w:rsid w:val="006B174F"/>
    <w:rsid w:val="006B1A0B"/>
    <w:rsid w:val="006B413F"/>
    <w:rsid w:val="006B61DD"/>
    <w:rsid w:val="006B64FF"/>
    <w:rsid w:val="006B7CCB"/>
    <w:rsid w:val="006C2AA6"/>
    <w:rsid w:val="006C35D9"/>
    <w:rsid w:val="006C61F4"/>
    <w:rsid w:val="006C6E07"/>
    <w:rsid w:val="006D10B6"/>
    <w:rsid w:val="006D5208"/>
    <w:rsid w:val="006D5695"/>
    <w:rsid w:val="006E0049"/>
    <w:rsid w:val="006E0120"/>
    <w:rsid w:val="006E070E"/>
    <w:rsid w:val="006E3A85"/>
    <w:rsid w:val="006E4C84"/>
    <w:rsid w:val="006E6707"/>
    <w:rsid w:val="006E75EE"/>
    <w:rsid w:val="006E7A67"/>
    <w:rsid w:val="006E7D3C"/>
    <w:rsid w:val="006E7F23"/>
    <w:rsid w:val="006F1D1C"/>
    <w:rsid w:val="006F3985"/>
    <w:rsid w:val="006F3BD7"/>
    <w:rsid w:val="006F59D1"/>
    <w:rsid w:val="006F5FBF"/>
    <w:rsid w:val="006F7A09"/>
    <w:rsid w:val="007008DC"/>
    <w:rsid w:val="00703E5C"/>
    <w:rsid w:val="00704DD8"/>
    <w:rsid w:val="00706F7A"/>
    <w:rsid w:val="00707208"/>
    <w:rsid w:val="00707670"/>
    <w:rsid w:val="0070795E"/>
    <w:rsid w:val="0071568E"/>
    <w:rsid w:val="00720297"/>
    <w:rsid w:val="007214AD"/>
    <w:rsid w:val="0072440D"/>
    <w:rsid w:val="00724760"/>
    <w:rsid w:val="00730123"/>
    <w:rsid w:val="0073192F"/>
    <w:rsid w:val="00732369"/>
    <w:rsid w:val="00733C74"/>
    <w:rsid w:val="00733E80"/>
    <w:rsid w:val="007358BB"/>
    <w:rsid w:val="00737EE7"/>
    <w:rsid w:val="00741955"/>
    <w:rsid w:val="0074241D"/>
    <w:rsid w:val="00743CD3"/>
    <w:rsid w:val="00745E60"/>
    <w:rsid w:val="00747687"/>
    <w:rsid w:val="00747928"/>
    <w:rsid w:val="0075253D"/>
    <w:rsid w:val="00752D56"/>
    <w:rsid w:val="00753508"/>
    <w:rsid w:val="00757C3A"/>
    <w:rsid w:val="00761375"/>
    <w:rsid w:val="007623AE"/>
    <w:rsid w:val="0076269D"/>
    <w:rsid w:val="0076320A"/>
    <w:rsid w:val="00763C55"/>
    <w:rsid w:val="00766336"/>
    <w:rsid w:val="0076658E"/>
    <w:rsid w:val="00766E5D"/>
    <w:rsid w:val="00767641"/>
    <w:rsid w:val="00767D54"/>
    <w:rsid w:val="00770FCC"/>
    <w:rsid w:val="0077129E"/>
    <w:rsid w:val="00771653"/>
    <w:rsid w:val="00772135"/>
    <w:rsid w:val="00772FCA"/>
    <w:rsid w:val="0077398D"/>
    <w:rsid w:val="0077584D"/>
    <w:rsid w:val="00775850"/>
    <w:rsid w:val="00775D66"/>
    <w:rsid w:val="00780B34"/>
    <w:rsid w:val="00782D60"/>
    <w:rsid w:val="00782DEC"/>
    <w:rsid w:val="007833F3"/>
    <w:rsid w:val="00785D0A"/>
    <w:rsid w:val="00785FD3"/>
    <w:rsid w:val="007962CC"/>
    <w:rsid w:val="00796D57"/>
    <w:rsid w:val="00796F83"/>
    <w:rsid w:val="00797281"/>
    <w:rsid w:val="007975BF"/>
    <w:rsid w:val="007A0771"/>
    <w:rsid w:val="007A0D98"/>
    <w:rsid w:val="007A0E40"/>
    <w:rsid w:val="007B0CFA"/>
    <w:rsid w:val="007B0EDD"/>
    <w:rsid w:val="007B2859"/>
    <w:rsid w:val="007B3159"/>
    <w:rsid w:val="007B764B"/>
    <w:rsid w:val="007C015F"/>
    <w:rsid w:val="007C14C1"/>
    <w:rsid w:val="007C5236"/>
    <w:rsid w:val="007C7DB0"/>
    <w:rsid w:val="007D1715"/>
    <w:rsid w:val="007D2F12"/>
    <w:rsid w:val="007D37E3"/>
    <w:rsid w:val="007D49CE"/>
    <w:rsid w:val="007E147A"/>
    <w:rsid w:val="007E463A"/>
    <w:rsid w:val="007E4E86"/>
    <w:rsid w:val="007E6E9A"/>
    <w:rsid w:val="007E7665"/>
    <w:rsid w:val="007E7BAA"/>
    <w:rsid w:val="007F3464"/>
    <w:rsid w:val="007F45A9"/>
    <w:rsid w:val="007F76FC"/>
    <w:rsid w:val="00800556"/>
    <w:rsid w:val="00804C62"/>
    <w:rsid w:val="00807C6B"/>
    <w:rsid w:val="00810176"/>
    <w:rsid w:val="00812330"/>
    <w:rsid w:val="008139A0"/>
    <w:rsid w:val="00813B7B"/>
    <w:rsid w:val="00813D1A"/>
    <w:rsid w:val="008151E5"/>
    <w:rsid w:val="00820EF9"/>
    <w:rsid w:val="0082210F"/>
    <w:rsid w:val="008228CD"/>
    <w:rsid w:val="00822B8C"/>
    <w:rsid w:val="008261D2"/>
    <w:rsid w:val="00826390"/>
    <w:rsid w:val="00831B4C"/>
    <w:rsid w:val="008336BE"/>
    <w:rsid w:val="00835495"/>
    <w:rsid w:val="008425D2"/>
    <w:rsid w:val="008434A6"/>
    <w:rsid w:val="0084358E"/>
    <w:rsid w:val="00844E29"/>
    <w:rsid w:val="00847082"/>
    <w:rsid w:val="00847A03"/>
    <w:rsid w:val="00850CE6"/>
    <w:rsid w:val="008516D6"/>
    <w:rsid w:val="00853AC4"/>
    <w:rsid w:val="00853CF3"/>
    <w:rsid w:val="008567DA"/>
    <w:rsid w:val="008572B2"/>
    <w:rsid w:val="00860A88"/>
    <w:rsid w:val="00864A80"/>
    <w:rsid w:val="00865DDA"/>
    <w:rsid w:val="0087033F"/>
    <w:rsid w:val="00872393"/>
    <w:rsid w:val="008732CC"/>
    <w:rsid w:val="008743AF"/>
    <w:rsid w:val="00874AF4"/>
    <w:rsid w:val="00874EC5"/>
    <w:rsid w:val="00875D0A"/>
    <w:rsid w:val="00876632"/>
    <w:rsid w:val="0087748F"/>
    <w:rsid w:val="00880AAD"/>
    <w:rsid w:val="008811DC"/>
    <w:rsid w:val="008835AF"/>
    <w:rsid w:val="00883761"/>
    <w:rsid w:val="00884AB6"/>
    <w:rsid w:val="00887771"/>
    <w:rsid w:val="008907FE"/>
    <w:rsid w:val="00890A3F"/>
    <w:rsid w:val="008927D0"/>
    <w:rsid w:val="008936BE"/>
    <w:rsid w:val="00893930"/>
    <w:rsid w:val="00893A85"/>
    <w:rsid w:val="00894034"/>
    <w:rsid w:val="00897E18"/>
    <w:rsid w:val="00897F91"/>
    <w:rsid w:val="008A0F55"/>
    <w:rsid w:val="008A1774"/>
    <w:rsid w:val="008A2DA8"/>
    <w:rsid w:val="008A5010"/>
    <w:rsid w:val="008A6B55"/>
    <w:rsid w:val="008A71A0"/>
    <w:rsid w:val="008A7263"/>
    <w:rsid w:val="008B1311"/>
    <w:rsid w:val="008B1FF1"/>
    <w:rsid w:val="008B27F1"/>
    <w:rsid w:val="008B31CC"/>
    <w:rsid w:val="008B456C"/>
    <w:rsid w:val="008B5D93"/>
    <w:rsid w:val="008B5DE1"/>
    <w:rsid w:val="008B6E1B"/>
    <w:rsid w:val="008C1826"/>
    <w:rsid w:val="008C315C"/>
    <w:rsid w:val="008C358D"/>
    <w:rsid w:val="008C5C22"/>
    <w:rsid w:val="008C62CD"/>
    <w:rsid w:val="008C7679"/>
    <w:rsid w:val="008D0396"/>
    <w:rsid w:val="008D3566"/>
    <w:rsid w:val="008D3BC0"/>
    <w:rsid w:val="008D5D6B"/>
    <w:rsid w:val="008E06D9"/>
    <w:rsid w:val="008E2674"/>
    <w:rsid w:val="008E561E"/>
    <w:rsid w:val="008F00BD"/>
    <w:rsid w:val="008F10D0"/>
    <w:rsid w:val="008F2ED5"/>
    <w:rsid w:val="008F3391"/>
    <w:rsid w:val="008F6162"/>
    <w:rsid w:val="008F7A91"/>
    <w:rsid w:val="009000C9"/>
    <w:rsid w:val="00903656"/>
    <w:rsid w:val="00905096"/>
    <w:rsid w:val="009062ED"/>
    <w:rsid w:val="0090775D"/>
    <w:rsid w:val="00910D8E"/>
    <w:rsid w:val="00911E03"/>
    <w:rsid w:val="00912CEC"/>
    <w:rsid w:val="00912DD4"/>
    <w:rsid w:val="00913025"/>
    <w:rsid w:val="009135A8"/>
    <w:rsid w:val="009157A9"/>
    <w:rsid w:val="0091722D"/>
    <w:rsid w:val="00917C6A"/>
    <w:rsid w:val="00920B30"/>
    <w:rsid w:val="00922E34"/>
    <w:rsid w:val="009316B2"/>
    <w:rsid w:val="00933100"/>
    <w:rsid w:val="009350E4"/>
    <w:rsid w:val="00936EDF"/>
    <w:rsid w:val="009403AD"/>
    <w:rsid w:val="00940AE5"/>
    <w:rsid w:val="00941279"/>
    <w:rsid w:val="009421D5"/>
    <w:rsid w:val="0094277B"/>
    <w:rsid w:val="00947212"/>
    <w:rsid w:val="009504ED"/>
    <w:rsid w:val="00951FAE"/>
    <w:rsid w:val="00952AB4"/>
    <w:rsid w:val="00953D16"/>
    <w:rsid w:val="009540A4"/>
    <w:rsid w:val="009579FD"/>
    <w:rsid w:val="0096199D"/>
    <w:rsid w:val="00962802"/>
    <w:rsid w:val="00963CDE"/>
    <w:rsid w:val="00966D72"/>
    <w:rsid w:val="00967164"/>
    <w:rsid w:val="0096756E"/>
    <w:rsid w:val="00967678"/>
    <w:rsid w:val="00971633"/>
    <w:rsid w:val="0097223B"/>
    <w:rsid w:val="009732BA"/>
    <w:rsid w:val="009749E6"/>
    <w:rsid w:val="0098148A"/>
    <w:rsid w:val="00985290"/>
    <w:rsid w:val="009859E7"/>
    <w:rsid w:val="00985FFB"/>
    <w:rsid w:val="00990F05"/>
    <w:rsid w:val="00991216"/>
    <w:rsid w:val="00995AC9"/>
    <w:rsid w:val="009A0390"/>
    <w:rsid w:val="009A042F"/>
    <w:rsid w:val="009A2B88"/>
    <w:rsid w:val="009A3159"/>
    <w:rsid w:val="009A38E4"/>
    <w:rsid w:val="009B0270"/>
    <w:rsid w:val="009B0F30"/>
    <w:rsid w:val="009B12D0"/>
    <w:rsid w:val="009B14FE"/>
    <w:rsid w:val="009B4FE2"/>
    <w:rsid w:val="009B7417"/>
    <w:rsid w:val="009B7C85"/>
    <w:rsid w:val="009C0391"/>
    <w:rsid w:val="009C2014"/>
    <w:rsid w:val="009C27C3"/>
    <w:rsid w:val="009C3B64"/>
    <w:rsid w:val="009C3C09"/>
    <w:rsid w:val="009C45A8"/>
    <w:rsid w:val="009C49B2"/>
    <w:rsid w:val="009C556B"/>
    <w:rsid w:val="009C58AF"/>
    <w:rsid w:val="009D0B7A"/>
    <w:rsid w:val="009D12CD"/>
    <w:rsid w:val="009D2572"/>
    <w:rsid w:val="009D66B4"/>
    <w:rsid w:val="009D6886"/>
    <w:rsid w:val="009D6A73"/>
    <w:rsid w:val="009D75DD"/>
    <w:rsid w:val="009E000B"/>
    <w:rsid w:val="009E0221"/>
    <w:rsid w:val="009E05C6"/>
    <w:rsid w:val="009E07D2"/>
    <w:rsid w:val="009E1E7A"/>
    <w:rsid w:val="009E25D0"/>
    <w:rsid w:val="009E2BFC"/>
    <w:rsid w:val="009E2C2D"/>
    <w:rsid w:val="009E734D"/>
    <w:rsid w:val="009F0BCB"/>
    <w:rsid w:val="009F31D9"/>
    <w:rsid w:val="009F3504"/>
    <w:rsid w:val="009F3652"/>
    <w:rsid w:val="00A013BF"/>
    <w:rsid w:val="00A0163A"/>
    <w:rsid w:val="00A06C4C"/>
    <w:rsid w:val="00A07A4E"/>
    <w:rsid w:val="00A13753"/>
    <w:rsid w:val="00A14F0A"/>
    <w:rsid w:val="00A24BF3"/>
    <w:rsid w:val="00A24DAB"/>
    <w:rsid w:val="00A253EA"/>
    <w:rsid w:val="00A32E00"/>
    <w:rsid w:val="00A4462B"/>
    <w:rsid w:val="00A45C57"/>
    <w:rsid w:val="00A4688B"/>
    <w:rsid w:val="00A51D6B"/>
    <w:rsid w:val="00A55CB5"/>
    <w:rsid w:val="00A55DB9"/>
    <w:rsid w:val="00A605C0"/>
    <w:rsid w:val="00A63877"/>
    <w:rsid w:val="00A65FF8"/>
    <w:rsid w:val="00A75116"/>
    <w:rsid w:val="00A75A87"/>
    <w:rsid w:val="00A77308"/>
    <w:rsid w:val="00A803DC"/>
    <w:rsid w:val="00A81B7D"/>
    <w:rsid w:val="00A908AC"/>
    <w:rsid w:val="00A91840"/>
    <w:rsid w:val="00A92B66"/>
    <w:rsid w:val="00A948B3"/>
    <w:rsid w:val="00A951AD"/>
    <w:rsid w:val="00A95E92"/>
    <w:rsid w:val="00A968CA"/>
    <w:rsid w:val="00A96B72"/>
    <w:rsid w:val="00A97E9D"/>
    <w:rsid w:val="00AA0831"/>
    <w:rsid w:val="00AA1DC0"/>
    <w:rsid w:val="00AA5F43"/>
    <w:rsid w:val="00AA6D09"/>
    <w:rsid w:val="00AB0F43"/>
    <w:rsid w:val="00AB0F8A"/>
    <w:rsid w:val="00AB28F2"/>
    <w:rsid w:val="00AB3AC6"/>
    <w:rsid w:val="00AC0F6F"/>
    <w:rsid w:val="00AC1DE5"/>
    <w:rsid w:val="00AC1F67"/>
    <w:rsid w:val="00AC2AB4"/>
    <w:rsid w:val="00AC3885"/>
    <w:rsid w:val="00AC6562"/>
    <w:rsid w:val="00AC79CD"/>
    <w:rsid w:val="00AC7DC5"/>
    <w:rsid w:val="00AC7FA4"/>
    <w:rsid w:val="00AD0550"/>
    <w:rsid w:val="00AD23B4"/>
    <w:rsid w:val="00AD26BF"/>
    <w:rsid w:val="00AD2E2E"/>
    <w:rsid w:val="00AD419E"/>
    <w:rsid w:val="00AD440D"/>
    <w:rsid w:val="00AD4987"/>
    <w:rsid w:val="00AD6C15"/>
    <w:rsid w:val="00AD73F3"/>
    <w:rsid w:val="00AE01CA"/>
    <w:rsid w:val="00AE14E2"/>
    <w:rsid w:val="00AE3076"/>
    <w:rsid w:val="00AE4219"/>
    <w:rsid w:val="00AE6B72"/>
    <w:rsid w:val="00AF0818"/>
    <w:rsid w:val="00AF1F26"/>
    <w:rsid w:val="00AF3526"/>
    <w:rsid w:val="00AF4B92"/>
    <w:rsid w:val="00AF51E2"/>
    <w:rsid w:val="00AF5A63"/>
    <w:rsid w:val="00AF7A1A"/>
    <w:rsid w:val="00B00346"/>
    <w:rsid w:val="00B01708"/>
    <w:rsid w:val="00B03AC0"/>
    <w:rsid w:val="00B044E7"/>
    <w:rsid w:val="00B10BF2"/>
    <w:rsid w:val="00B10C4E"/>
    <w:rsid w:val="00B11E98"/>
    <w:rsid w:val="00B12B82"/>
    <w:rsid w:val="00B1409A"/>
    <w:rsid w:val="00B15DC9"/>
    <w:rsid w:val="00B163FA"/>
    <w:rsid w:val="00B201BB"/>
    <w:rsid w:val="00B205E1"/>
    <w:rsid w:val="00B20B90"/>
    <w:rsid w:val="00B21148"/>
    <w:rsid w:val="00B2227C"/>
    <w:rsid w:val="00B231AA"/>
    <w:rsid w:val="00B23AD5"/>
    <w:rsid w:val="00B24670"/>
    <w:rsid w:val="00B24EDD"/>
    <w:rsid w:val="00B2560F"/>
    <w:rsid w:val="00B27639"/>
    <w:rsid w:val="00B30BF5"/>
    <w:rsid w:val="00B319E9"/>
    <w:rsid w:val="00B31BA2"/>
    <w:rsid w:val="00B333AD"/>
    <w:rsid w:val="00B371D5"/>
    <w:rsid w:val="00B41D51"/>
    <w:rsid w:val="00B424CD"/>
    <w:rsid w:val="00B46C45"/>
    <w:rsid w:val="00B5282C"/>
    <w:rsid w:val="00B56E77"/>
    <w:rsid w:val="00B57A9F"/>
    <w:rsid w:val="00B6092B"/>
    <w:rsid w:val="00B64F4D"/>
    <w:rsid w:val="00B6521C"/>
    <w:rsid w:val="00B66DB7"/>
    <w:rsid w:val="00B71188"/>
    <w:rsid w:val="00B7194E"/>
    <w:rsid w:val="00B74D7A"/>
    <w:rsid w:val="00B75489"/>
    <w:rsid w:val="00B76D5E"/>
    <w:rsid w:val="00B772CA"/>
    <w:rsid w:val="00B80621"/>
    <w:rsid w:val="00B875BE"/>
    <w:rsid w:val="00B914DB"/>
    <w:rsid w:val="00B93526"/>
    <w:rsid w:val="00B94873"/>
    <w:rsid w:val="00BA15C4"/>
    <w:rsid w:val="00BA1A3C"/>
    <w:rsid w:val="00BA4548"/>
    <w:rsid w:val="00BA46CB"/>
    <w:rsid w:val="00BA536E"/>
    <w:rsid w:val="00BA6659"/>
    <w:rsid w:val="00BA6B85"/>
    <w:rsid w:val="00BA6CB2"/>
    <w:rsid w:val="00BA6E05"/>
    <w:rsid w:val="00BA7D7C"/>
    <w:rsid w:val="00BA7F1C"/>
    <w:rsid w:val="00BB27BA"/>
    <w:rsid w:val="00BB3487"/>
    <w:rsid w:val="00BB398A"/>
    <w:rsid w:val="00BB459A"/>
    <w:rsid w:val="00BB4709"/>
    <w:rsid w:val="00BB476B"/>
    <w:rsid w:val="00BB62F7"/>
    <w:rsid w:val="00BB7046"/>
    <w:rsid w:val="00BC01AB"/>
    <w:rsid w:val="00BC1873"/>
    <w:rsid w:val="00BC21B0"/>
    <w:rsid w:val="00BC334E"/>
    <w:rsid w:val="00BC3880"/>
    <w:rsid w:val="00BC436E"/>
    <w:rsid w:val="00BC4ADE"/>
    <w:rsid w:val="00BC54A9"/>
    <w:rsid w:val="00BC55AA"/>
    <w:rsid w:val="00BD04A5"/>
    <w:rsid w:val="00BD164A"/>
    <w:rsid w:val="00BD18F0"/>
    <w:rsid w:val="00BD28C9"/>
    <w:rsid w:val="00BD2A1E"/>
    <w:rsid w:val="00BD2B7F"/>
    <w:rsid w:val="00BD4F1D"/>
    <w:rsid w:val="00BD5CE6"/>
    <w:rsid w:val="00BD701A"/>
    <w:rsid w:val="00BD7AD4"/>
    <w:rsid w:val="00BD7B6F"/>
    <w:rsid w:val="00BE30CE"/>
    <w:rsid w:val="00BE34D3"/>
    <w:rsid w:val="00BE3733"/>
    <w:rsid w:val="00BE4490"/>
    <w:rsid w:val="00BE4EBD"/>
    <w:rsid w:val="00BE6EFE"/>
    <w:rsid w:val="00BF1A28"/>
    <w:rsid w:val="00BF1A3C"/>
    <w:rsid w:val="00BF6DF5"/>
    <w:rsid w:val="00C01EA4"/>
    <w:rsid w:val="00C0272D"/>
    <w:rsid w:val="00C02E75"/>
    <w:rsid w:val="00C02EC2"/>
    <w:rsid w:val="00C039CB"/>
    <w:rsid w:val="00C055BF"/>
    <w:rsid w:val="00C06993"/>
    <w:rsid w:val="00C07D88"/>
    <w:rsid w:val="00C10666"/>
    <w:rsid w:val="00C14331"/>
    <w:rsid w:val="00C151B9"/>
    <w:rsid w:val="00C15767"/>
    <w:rsid w:val="00C1773C"/>
    <w:rsid w:val="00C17AF0"/>
    <w:rsid w:val="00C208EA"/>
    <w:rsid w:val="00C2283A"/>
    <w:rsid w:val="00C2361E"/>
    <w:rsid w:val="00C252EF"/>
    <w:rsid w:val="00C25C43"/>
    <w:rsid w:val="00C26952"/>
    <w:rsid w:val="00C2753A"/>
    <w:rsid w:val="00C27E34"/>
    <w:rsid w:val="00C30F6F"/>
    <w:rsid w:val="00C3209F"/>
    <w:rsid w:val="00C321E6"/>
    <w:rsid w:val="00C33153"/>
    <w:rsid w:val="00C34B83"/>
    <w:rsid w:val="00C357D5"/>
    <w:rsid w:val="00C36924"/>
    <w:rsid w:val="00C37FEE"/>
    <w:rsid w:val="00C40751"/>
    <w:rsid w:val="00C419B4"/>
    <w:rsid w:val="00C4243F"/>
    <w:rsid w:val="00C424C5"/>
    <w:rsid w:val="00C42C58"/>
    <w:rsid w:val="00C441BE"/>
    <w:rsid w:val="00C44945"/>
    <w:rsid w:val="00C4753D"/>
    <w:rsid w:val="00C4787C"/>
    <w:rsid w:val="00C5015B"/>
    <w:rsid w:val="00C50BFF"/>
    <w:rsid w:val="00C512D6"/>
    <w:rsid w:val="00C52FD6"/>
    <w:rsid w:val="00C53E6F"/>
    <w:rsid w:val="00C609B8"/>
    <w:rsid w:val="00C62550"/>
    <w:rsid w:val="00C64C32"/>
    <w:rsid w:val="00C66E39"/>
    <w:rsid w:val="00C70073"/>
    <w:rsid w:val="00C7162F"/>
    <w:rsid w:val="00C716D4"/>
    <w:rsid w:val="00C721E6"/>
    <w:rsid w:val="00C724DC"/>
    <w:rsid w:val="00C744E1"/>
    <w:rsid w:val="00C745E1"/>
    <w:rsid w:val="00C82B1B"/>
    <w:rsid w:val="00C830F5"/>
    <w:rsid w:val="00C83B61"/>
    <w:rsid w:val="00C85D1D"/>
    <w:rsid w:val="00C871EB"/>
    <w:rsid w:val="00C920BB"/>
    <w:rsid w:val="00C92B95"/>
    <w:rsid w:val="00C9359E"/>
    <w:rsid w:val="00C94AC5"/>
    <w:rsid w:val="00C9623A"/>
    <w:rsid w:val="00C97C83"/>
    <w:rsid w:val="00CA4B59"/>
    <w:rsid w:val="00CA53F8"/>
    <w:rsid w:val="00CA6CC7"/>
    <w:rsid w:val="00CB2098"/>
    <w:rsid w:val="00CB4715"/>
    <w:rsid w:val="00CB4795"/>
    <w:rsid w:val="00CC1BF8"/>
    <w:rsid w:val="00CC2982"/>
    <w:rsid w:val="00CC3C40"/>
    <w:rsid w:val="00CC605E"/>
    <w:rsid w:val="00CC6E60"/>
    <w:rsid w:val="00CD1A34"/>
    <w:rsid w:val="00CD3A81"/>
    <w:rsid w:val="00CD40AE"/>
    <w:rsid w:val="00CD4793"/>
    <w:rsid w:val="00CD4A0A"/>
    <w:rsid w:val="00CD61D0"/>
    <w:rsid w:val="00CD7125"/>
    <w:rsid w:val="00CE0D9A"/>
    <w:rsid w:val="00CE2836"/>
    <w:rsid w:val="00CE5139"/>
    <w:rsid w:val="00CE5BEA"/>
    <w:rsid w:val="00CE6C54"/>
    <w:rsid w:val="00CE75E4"/>
    <w:rsid w:val="00CF08C2"/>
    <w:rsid w:val="00CF0F81"/>
    <w:rsid w:val="00CF2582"/>
    <w:rsid w:val="00CF2986"/>
    <w:rsid w:val="00CF2B57"/>
    <w:rsid w:val="00CF498D"/>
    <w:rsid w:val="00CF53D1"/>
    <w:rsid w:val="00D014E9"/>
    <w:rsid w:val="00D031FA"/>
    <w:rsid w:val="00D03E98"/>
    <w:rsid w:val="00D066C5"/>
    <w:rsid w:val="00D10107"/>
    <w:rsid w:val="00D16916"/>
    <w:rsid w:val="00D2187C"/>
    <w:rsid w:val="00D22B12"/>
    <w:rsid w:val="00D2326D"/>
    <w:rsid w:val="00D23C38"/>
    <w:rsid w:val="00D24D2D"/>
    <w:rsid w:val="00D257AC"/>
    <w:rsid w:val="00D3179C"/>
    <w:rsid w:val="00D31C4D"/>
    <w:rsid w:val="00D327E9"/>
    <w:rsid w:val="00D3492E"/>
    <w:rsid w:val="00D359E4"/>
    <w:rsid w:val="00D367A3"/>
    <w:rsid w:val="00D36C11"/>
    <w:rsid w:val="00D374A9"/>
    <w:rsid w:val="00D409B2"/>
    <w:rsid w:val="00D41B54"/>
    <w:rsid w:val="00D4259D"/>
    <w:rsid w:val="00D43993"/>
    <w:rsid w:val="00D44710"/>
    <w:rsid w:val="00D46DF2"/>
    <w:rsid w:val="00D4700C"/>
    <w:rsid w:val="00D479EE"/>
    <w:rsid w:val="00D518DB"/>
    <w:rsid w:val="00D52801"/>
    <w:rsid w:val="00D542D6"/>
    <w:rsid w:val="00D5676B"/>
    <w:rsid w:val="00D57066"/>
    <w:rsid w:val="00D634AD"/>
    <w:rsid w:val="00D63CD9"/>
    <w:rsid w:val="00D65B4A"/>
    <w:rsid w:val="00D703CC"/>
    <w:rsid w:val="00D70BDE"/>
    <w:rsid w:val="00D7778E"/>
    <w:rsid w:val="00D906AC"/>
    <w:rsid w:val="00D909D2"/>
    <w:rsid w:val="00D91226"/>
    <w:rsid w:val="00D91AE5"/>
    <w:rsid w:val="00D920A6"/>
    <w:rsid w:val="00D92446"/>
    <w:rsid w:val="00D9328F"/>
    <w:rsid w:val="00D94FAB"/>
    <w:rsid w:val="00D95A65"/>
    <w:rsid w:val="00DA030E"/>
    <w:rsid w:val="00DA11B1"/>
    <w:rsid w:val="00DA5771"/>
    <w:rsid w:val="00DA5AC3"/>
    <w:rsid w:val="00DA6105"/>
    <w:rsid w:val="00DB0B7B"/>
    <w:rsid w:val="00DB2F28"/>
    <w:rsid w:val="00DB34C3"/>
    <w:rsid w:val="00DB3C98"/>
    <w:rsid w:val="00DB50E2"/>
    <w:rsid w:val="00DC0419"/>
    <w:rsid w:val="00DC0591"/>
    <w:rsid w:val="00DC1BA9"/>
    <w:rsid w:val="00DC3018"/>
    <w:rsid w:val="00DC3918"/>
    <w:rsid w:val="00DC7604"/>
    <w:rsid w:val="00DD052B"/>
    <w:rsid w:val="00DD207B"/>
    <w:rsid w:val="00DD5821"/>
    <w:rsid w:val="00DD6609"/>
    <w:rsid w:val="00DD6BA0"/>
    <w:rsid w:val="00DE1C81"/>
    <w:rsid w:val="00DE1CEE"/>
    <w:rsid w:val="00DE4681"/>
    <w:rsid w:val="00DF31E3"/>
    <w:rsid w:val="00DF3D1C"/>
    <w:rsid w:val="00DF5111"/>
    <w:rsid w:val="00DF67A8"/>
    <w:rsid w:val="00E0286B"/>
    <w:rsid w:val="00E04811"/>
    <w:rsid w:val="00E050EB"/>
    <w:rsid w:val="00E053A7"/>
    <w:rsid w:val="00E064E4"/>
    <w:rsid w:val="00E10100"/>
    <w:rsid w:val="00E10BB1"/>
    <w:rsid w:val="00E1102F"/>
    <w:rsid w:val="00E12030"/>
    <w:rsid w:val="00E16070"/>
    <w:rsid w:val="00E173B3"/>
    <w:rsid w:val="00E176BC"/>
    <w:rsid w:val="00E17A73"/>
    <w:rsid w:val="00E20C3F"/>
    <w:rsid w:val="00E21D12"/>
    <w:rsid w:val="00E223DA"/>
    <w:rsid w:val="00E223FC"/>
    <w:rsid w:val="00E22A24"/>
    <w:rsid w:val="00E26A26"/>
    <w:rsid w:val="00E26F1D"/>
    <w:rsid w:val="00E31D9D"/>
    <w:rsid w:val="00E3245A"/>
    <w:rsid w:val="00E357E5"/>
    <w:rsid w:val="00E3689D"/>
    <w:rsid w:val="00E45753"/>
    <w:rsid w:val="00E46711"/>
    <w:rsid w:val="00E53E91"/>
    <w:rsid w:val="00E55051"/>
    <w:rsid w:val="00E555B0"/>
    <w:rsid w:val="00E560AD"/>
    <w:rsid w:val="00E56211"/>
    <w:rsid w:val="00E56C25"/>
    <w:rsid w:val="00E6036C"/>
    <w:rsid w:val="00E60525"/>
    <w:rsid w:val="00E618D5"/>
    <w:rsid w:val="00E626A2"/>
    <w:rsid w:val="00E63363"/>
    <w:rsid w:val="00E65452"/>
    <w:rsid w:val="00E6588C"/>
    <w:rsid w:val="00E65C14"/>
    <w:rsid w:val="00E74A1E"/>
    <w:rsid w:val="00E7559A"/>
    <w:rsid w:val="00E76DB0"/>
    <w:rsid w:val="00E7754E"/>
    <w:rsid w:val="00E852B8"/>
    <w:rsid w:val="00E85B9B"/>
    <w:rsid w:val="00E87441"/>
    <w:rsid w:val="00E874A2"/>
    <w:rsid w:val="00E87C78"/>
    <w:rsid w:val="00E914D8"/>
    <w:rsid w:val="00E9190E"/>
    <w:rsid w:val="00E93803"/>
    <w:rsid w:val="00E946A0"/>
    <w:rsid w:val="00E9505E"/>
    <w:rsid w:val="00E950DF"/>
    <w:rsid w:val="00E9758F"/>
    <w:rsid w:val="00EA0C17"/>
    <w:rsid w:val="00EA2500"/>
    <w:rsid w:val="00EA3693"/>
    <w:rsid w:val="00EA424E"/>
    <w:rsid w:val="00EA44C5"/>
    <w:rsid w:val="00EA4BC3"/>
    <w:rsid w:val="00EA5EA5"/>
    <w:rsid w:val="00EA62BA"/>
    <w:rsid w:val="00EA74B5"/>
    <w:rsid w:val="00EB2C4C"/>
    <w:rsid w:val="00EB4655"/>
    <w:rsid w:val="00EB4AAC"/>
    <w:rsid w:val="00EB6D24"/>
    <w:rsid w:val="00EB782B"/>
    <w:rsid w:val="00EB7954"/>
    <w:rsid w:val="00EC0795"/>
    <w:rsid w:val="00EC15E4"/>
    <w:rsid w:val="00EC1E30"/>
    <w:rsid w:val="00EC238E"/>
    <w:rsid w:val="00EC3F22"/>
    <w:rsid w:val="00EC6DEF"/>
    <w:rsid w:val="00ED0044"/>
    <w:rsid w:val="00ED0DCA"/>
    <w:rsid w:val="00ED2C16"/>
    <w:rsid w:val="00ED34EC"/>
    <w:rsid w:val="00ED3882"/>
    <w:rsid w:val="00ED491F"/>
    <w:rsid w:val="00ED6E2A"/>
    <w:rsid w:val="00EE360E"/>
    <w:rsid w:val="00EE3EBF"/>
    <w:rsid w:val="00EE4A6F"/>
    <w:rsid w:val="00EE4C92"/>
    <w:rsid w:val="00EE5F60"/>
    <w:rsid w:val="00EE66B9"/>
    <w:rsid w:val="00EF0FA5"/>
    <w:rsid w:val="00EF12C5"/>
    <w:rsid w:val="00EF75E0"/>
    <w:rsid w:val="00F0063E"/>
    <w:rsid w:val="00F0066F"/>
    <w:rsid w:val="00F05146"/>
    <w:rsid w:val="00F075D2"/>
    <w:rsid w:val="00F07970"/>
    <w:rsid w:val="00F07B41"/>
    <w:rsid w:val="00F106E9"/>
    <w:rsid w:val="00F10E78"/>
    <w:rsid w:val="00F10E87"/>
    <w:rsid w:val="00F11079"/>
    <w:rsid w:val="00F128B9"/>
    <w:rsid w:val="00F12958"/>
    <w:rsid w:val="00F133C4"/>
    <w:rsid w:val="00F143C7"/>
    <w:rsid w:val="00F21CD9"/>
    <w:rsid w:val="00F23B46"/>
    <w:rsid w:val="00F308FF"/>
    <w:rsid w:val="00F313E6"/>
    <w:rsid w:val="00F355C2"/>
    <w:rsid w:val="00F35B58"/>
    <w:rsid w:val="00F36A2E"/>
    <w:rsid w:val="00F36D38"/>
    <w:rsid w:val="00F37F20"/>
    <w:rsid w:val="00F41D7F"/>
    <w:rsid w:val="00F41D88"/>
    <w:rsid w:val="00F42F4A"/>
    <w:rsid w:val="00F43401"/>
    <w:rsid w:val="00F43553"/>
    <w:rsid w:val="00F4386A"/>
    <w:rsid w:val="00F44203"/>
    <w:rsid w:val="00F44637"/>
    <w:rsid w:val="00F4480D"/>
    <w:rsid w:val="00F457A9"/>
    <w:rsid w:val="00F4780A"/>
    <w:rsid w:val="00F51298"/>
    <w:rsid w:val="00F51573"/>
    <w:rsid w:val="00F5191B"/>
    <w:rsid w:val="00F52488"/>
    <w:rsid w:val="00F544D9"/>
    <w:rsid w:val="00F5499D"/>
    <w:rsid w:val="00F55F78"/>
    <w:rsid w:val="00F561B2"/>
    <w:rsid w:val="00F60C57"/>
    <w:rsid w:val="00F62443"/>
    <w:rsid w:val="00F64552"/>
    <w:rsid w:val="00F64807"/>
    <w:rsid w:val="00F6568B"/>
    <w:rsid w:val="00F66ADD"/>
    <w:rsid w:val="00F66DD2"/>
    <w:rsid w:val="00F814D5"/>
    <w:rsid w:val="00F817F1"/>
    <w:rsid w:val="00F87643"/>
    <w:rsid w:val="00F92CB6"/>
    <w:rsid w:val="00F93510"/>
    <w:rsid w:val="00F942C8"/>
    <w:rsid w:val="00F94536"/>
    <w:rsid w:val="00F97F2E"/>
    <w:rsid w:val="00FA0A05"/>
    <w:rsid w:val="00FA0A07"/>
    <w:rsid w:val="00FA113D"/>
    <w:rsid w:val="00FA1210"/>
    <w:rsid w:val="00FA15AD"/>
    <w:rsid w:val="00FA2FBF"/>
    <w:rsid w:val="00FA3204"/>
    <w:rsid w:val="00FA3976"/>
    <w:rsid w:val="00FA4F12"/>
    <w:rsid w:val="00FA5554"/>
    <w:rsid w:val="00FB2878"/>
    <w:rsid w:val="00FB2904"/>
    <w:rsid w:val="00FB3399"/>
    <w:rsid w:val="00FB3F68"/>
    <w:rsid w:val="00FB4F5F"/>
    <w:rsid w:val="00FB75ED"/>
    <w:rsid w:val="00FB7E5B"/>
    <w:rsid w:val="00FC349F"/>
    <w:rsid w:val="00FC5F7B"/>
    <w:rsid w:val="00FC6F63"/>
    <w:rsid w:val="00FC714C"/>
    <w:rsid w:val="00FD11BB"/>
    <w:rsid w:val="00FD275D"/>
    <w:rsid w:val="00FD47FD"/>
    <w:rsid w:val="00FD64EB"/>
    <w:rsid w:val="00FD6A91"/>
    <w:rsid w:val="00FE06D2"/>
    <w:rsid w:val="00FE12D4"/>
    <w:rsid w:val="00FE19EE"/>
    <w:rsid w:val="00FE28A3"/>
    <w:rsid w:val="00FE2A44"/>
    <w:rsid w:val="00FE4DE0"/>
    <w:rsid w:val="00FE662D"/>
    <w:rsid w:val="00FE6907"/>
    <w:rsid w:val="00FE6966"/>
    <w:rsid w:val="00FF02DE"/>
    <w:rsid w:val="00FF1F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7FB30EE"/>
  <w15:docId w15:val="{DD98FAE4-B4BC-4833-9EDD-13E2DF8D8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763C55"/>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763C55"/>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763C55"/>
    <w:rPr>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Normal"/>
    <w:link w:val="LearningSequenceHeaderChar"/>
    <w:qFormat/>
    <w:rsid w:val="00763C55"/>
    <w:pPr>
      <w:pBdr>
        <w:bottom w:val="single" w:sz="12" w:space="1" w:color="9BBB59"/>
      </w:pBdr>
      <w:tabs>
        <w:tab w:val="right" w:pos="9360"/>
      </w:tabs>
      <w:spacing w:before="480"/>
    </w:pPr>
    <w:rPr>
      <w:b/>
      <w:bCs/>
      <w:color w:val="4F81BD"/>
      <w:sz w:val="28"/>
      <w:szCs w:val="26"/>
    </w:rPr>
  </w:style>
  <w:style w:type="paragraph" w:styleId="ListParagraph">
    <w:name w:val="List Paragraph"/>
    <w:basedOn w:val="Normal"/>
    <w:link w:val="ListParagraphChar"/>
    <w:uiPriority w:val="34"/>
    <w:qFormat/>
    <w:rsid w:val="005F5D35"/>
    <w:pPr>
      <w:ind w:left="720"/>
      <w:contextualSpacing/>
    </w:pPr>
  </w:style>
  <w:style w:type="character" w:customStyle="1" w:styleId="LearningSequenceHeaderChar">
    <w:name w:val="*Learning Sequence Header Char"/>
    <w:link w:val="LearningSequenceHeader"/>
    <w:rsid w:val="00763C55"/>
    <w:rPr>
      <w:b/>
      <w:bCs/>
      <w:color w:val="4F81BD"/>
      <w:sz w:val="28"/>
      <w:szCs w:val="26"/>
    </w:rPr>
  </w:style>
  <w:style w:type="paragraph" w:customStyle="1" w:styleId="TA">
    <w:name w:val="*TA*"/>
    <w:link w:val="TAChar"/>
    <w:qFormat/>
    <w:rsid w:val="00763C55"/>
    <w:pPr>
      <w:spacing w:before="180" w:after="180"/>
    </w:pPr>
    <w:rPr>
      <w:sz w:val="22"/>
      <w:szCs w:val="22"/>
    </w:rPr>
  </w:style>
  <w:style w:type="character" w:customStyle="1" w:styleId="TAChar">
    <w:name w:val="*TA* Char"/>
    <w:link w:val="TA"/>
    <w:rsid w:val="00763C55"/>
    <w:rPr>
      <w:sz w:val="22"/>
      <w:szCs w:val="22"/>
    </w:rPr>
  </w:style>
  <w:style w:type="paragraph" w:customStyle="1" w:styleId="IN">
    <w:name w:val="*IN*"/>
    <w:link w:val="INChar"/>
    <w:qFormat/>
    <w:rsid w:val="00763C55"/>
    <w:pPr>
      <w:numPr>
        <w:numId w:val="24"/>
      </w:numPr>
      <w:spacing w:before="120" w:after="60" w:line="276" w:lineRule="auto"/>
      <w:ind w:left="360"/>
    </w:pPr>
    <w:rPr>
      <w:color w:val="4F81BD"/>
      <w:sz w:val="22"/>
      <w:szCs w:val="22"/>
    </w:rPr>
  </w:style>
  <w:style w:type="character" w:customStyle="1" w:styleId="ListParagraphChar">
    <w:name w:val="List Paragraph Char"/>
    <w:basedOn w:val="DefaultParagraphFont"/>
    <w:link w:val="ListParagraph"/>
    <w:uiPriority w:val="34"/>
    <w:rsid w:val="005F5D35"/>
    <w:rPr>
      <w:rFonts w:eastAsia="Times New Roman"/>
      <w:sz w:val="22"/>
    </w:rPr>
  </w:style>
  <w:style w:type="paragraph" w:customStyle="1" w:styleId="BulletedList">
    <w:name w:val="*Bulleted List"/>
    <w:link w:val="BulletedListChar"/>
    <w:qFormat/>
    <w:rsid w:val="00763C55"/>
    <w:pPr>
      <w:numPr>
        <w:numId w:val="21"/>
      </w:numPr>
      <w:spacing w:before="60" w:after="60" w:line="276" w:lineRule="auto"/>
      <w:ind w:left="360"/>
    </w:pPr>
    <w:rPr>
      <w:sz w:val="22"/>
      <w:szCs w:val="22"/>
    </w:rPr>
  </w:style>
  <w:style w:type="character" w:customStyle="1" w:styleId="INChar">
    <w:name w:val="*IN* Char"/>
    <w:link w:val="IN"/>
    <w:rsid w:val="00763C55"/>
    <w:rPr>
      <w:color w:val="4F81BD"/>
      <w:sz w:val="22"/>
      <w:szCs w:val="22"/>
    </w:rPr>
  </w:style>
  <w:style w:type="paragraph" w:customStyle="1" w:styleId="NumberedList">
    <w:name w:val="*Numbered List"/>
    <w:link w:val="NumberedListChar"/>
    <w:qFormat/>
    <w:rsid w:val="00763C55"/>
    <w:pPr>
      <w:numPr>
        <w:numId w:val="26"/>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link w:val="BulletedList"/>
    <w:rsid w:val="00763C55"/>
    <w:rPr>
      <w:sz w:val="22"/>
      <w:szCs w:val="22"/>
    </w:rPr>
  </w:style>
  <w:style w:type="paragraph" w:customStyle="1" w:styleId="TableHeaders">
    <w:name w:val="*TableHeaders"/>
    <w:basedOn w:val="Normal"/>
    <w:link w:val="TableHeadersChar"/>
    <w:qFormat/>
    <w:rsid w:val="00763C55"/>
    <w:pPr>
      <w:spacing w:before="40" w:after="40" w:line="240" w:lineRule="auto"/>
    </w:pPr>
    <w:rPr>
      <w:b/>
      <w:color w:val="FFFFFF"/>
    </w:rPr>
  </w:style>
  <w:style w:type="character" w:customStyle="1" w:styleId="NumberedListChar">
    <w:name w:val="*Numbered List Char"/>
    <w:link w:val="NumberedList"/>
    <w:rsid w:val="00763C55"/>
    <w:rPr>
      <w:sz w:val="22"/>
      <w:szCs w:val="22"/>
    </w:rPr>
  </w:style>
  <w:style w:type="paragraph" w:customStyle="1" w:styleId="PageHeader">
    <w:name w:val="*PageHeader"/>
    <w:link w:val="PageHeaderChar"/>
    <w:qFormat/>
    <w:rsid w:val="00763C55"/>
    <w:pPr>
      <w:spacing w:before="120"/>
    </w:pPr>
    <w:rPr>
      <w:b/>
      <w:sz w:val="18"/>
      <w:szCs w:val="22"/>
    </w:rPr>
  </w:style>
  <w:style w:type="character" w:customStyle="1" w:styleId="TableHeadersChar">
    <w:name w:val="*TableHeaders Char"/>
    <w:link w:val="TableHeaders"/>
    <w:rsid w:val="00763C55"/>
    <w:rPr>
      <w:b/>
      <w:color w:val="FFFFFF"/>
      <w:sz w:val="22"/>
      <w:szCs w:val="22"/>
    </w:rPr>
  </w:style>
  <w:style w:type="paragraph" w:customStyle="1" w:styleId="Q">
    <w:name w:val="*Q*"/>
    <w:link w:val="QChar"/>
    <w:qFormat/>
    <w:rsid w:val="00763C55"/>
    <w:pPr>
      <w:spacing w:before="240" w:line="276" w:lineRule="auto"/>
    </w:pPr>
    <w:rPr>
      <w:b/>
      <w:sz w:val="22"/>
      <w:szCs w:val="22"/>
    </w:rPr>
  </w:style>
  <w:style w:type="character" w:customStyle="1" w:styleId="PageHeaderChar">
    <w:name w:val="*PageHeader Char"/>
    <w:link w:val="PageHeader"/>
    <w:rsid w:val="00763C55"/>
    <w:rPr>
      <w:b/>
      <w:sz w:val="18"/>
      <w:szCs w:val="22"/>
    </w:rPr>
  </w:style>
  <w:style w:type="character" w:customStyle="1" w:styleId="QChar">
    <w:name w:val="*Q* Char"/>
    <w:link w:val="Q"/>
    <w:rsid w:val="00763C55"/>
    <w:rPr>
      <w:b/>
      <w:sz w:val="22"/>
      <w:szCs w:val="22"/>
    </w:rPr>
  </w:style>
  <w:style w:type="paragraph" w:customStyle="1" w:styleId="SASRBullet">
    <w:name w:val="*SA/SR Bullet"/>
    <w:basedOn w:val="Normal"/>
    <w:link w:val="SASRBulletChar"/>
    <w:qFormat/>
    <w:rsid w:val="00763C55"/>
    <w:pPr>
      <w:numPr>
        <w:ilvl w:val="1"/>
        <w:numId w:val="28"/>
      </w:numPr>
      <w:spacing w:before="120"/>
      <w:ind w:left="1080"/>
      <w:contextualSpacing/>
    </w:pPr>
  </w:style>
  <w:style w:type="paragraph" w:customStyle="1" w:styleId="INBullet">
    <w:name w:val="*IN* Bullet"/>
    <w:link w:val="INBulletChar"/>
    <w:qFormat/>
    <w:rsid w:val="00763C55"/>
    <w:pPr>
      <w:numPr>
        <w:numId w:val="25"/>
      </w:numPr>
      <w:spacing w:after="60" w:line="276" w:lineRule="auto"/>
      <w:ind w:left="720"/>
    </w:pPr>
    <w:rPr>
      <w:color w:val="4F81BD"/>
      <w:sz w:val="22"/>
      <w:szCs w:val="22"/>
    </w:rPr>
  </w:style>
  <w:style w:type="character" w:customStyle="1" w:styleId="SASRBulletChar">
    <w:name w:val="*SA/SR Bullet Char"/>
    <w:link w:val="SASRBullet"/>
    <w:rsid w:val="00763C55"/>
    <w:rPr>
      <w:sz w:val="22"/>
      <w:szCs w:val="22"/>
    </w:rPr>
  </w:style>
  <w:style w:type="character" w:customStyle="1" w:styleId="INBulletChar">
    <w:name w:val="*IN* Bullet Char"/>
    <w:link w:val="INBullet"/>
    <w:rsid w:val="00763C55"/>
    <w:rPr>
      <w:color w:val="4F81BD"/>
      <w:sz w:val="22"/>
      <w:szCs w:val="22"/>
    </w:rPr>
  </w:style>
  <w:style w:type="character" w:customStyle="1" w:styleId="reference-text">
    <w:name w:val="reference-text"/>
    <w:rsid w:val="00BE4EBD"/>
  </w:style>
  <w:style w:type="paragraph" w:customStyle="1" w:styleId="SA">
    <w:name w:val="*SA*"/>
    <w:link w:val="SAChar"/>
    <w:qFormat/>
    <w:rsid w:val="00763C55"/>
    <w:pPr>
      <w:numPr>
        <w:numId w:val="27"/>
      </w:numPr>
      <w:spacing w:before="120" w:line="276" w:lineRule="auto"/>
    </w:pPr>
    <w:rPr>
      <w:sz w:val="22"/>
      <w:szCs w:val="22"/>
    </w:rPr>
  </w:style>
  <w:style w:type="paragraph" w:customStyle="1" w:styleId="SR">
    <w:name w:val="*SR*"/>
    <w:link w:val="SRChar"/>
    <w:qFormat/>
    <w:rsid w:val="00763C55"/>
    <w:pPr>
      <w:numPr>
        <w:numId w:val="29"/>
      </w:numPr>
      <w:spacing w:before="120" w:line="276" w:lineRule="auto"/>
      <w:ind w:left="720"/>
    </w:pPr>
    <w:rPr>
      <w:sz w:val="22"/>
      <w:szCs w:val="22"/>
    </w:rPr>
  </w:style>
  <w:style w:type="character" w:customStyle="1" w:styleId="SAChar">
    <w:name w:val="*SA* Char"/>
    <w:link w:val="SA"/>
    <w:rsid w:val="00763C55"/>
    <w:rPr>
      <w:sz w:val="22"/>
      <w:szCs w:val="22"/>
    </w:rPr>
  </w:style>
  <w:style w:type="character" w:customStyle="1" w:styleId="SRChar">
    <w:name w:val="*SR* Char"/>
    <w:link w:val="SR"/>
    <w:rsid w:val="00763C55"/>
    <w:rPr>
      <w:sz w:val="22"/>
      <w:szCs w:val="22"/>
    </w:rPr>
  </w:style>
  <w:style w:type="paragraph" w:customStyle="1" w:styleId="BR">
    <w:name w:val="*BR*"/>
    <w:link w:val="BRChar"/>
    <w:qFormat/>
    <w:rsid w:val="00763C55"/>
    <w:pPr>
      <w:pBdr>
        <w:bottom w:val="single" w:sz="12" w:space="1" w:color="7F7F7F"/>
      </w:pBdr>
      <w:spacing w:after="360"/>
      <w:ind w:left="2880" w:right="2880"/>
    </w:pPr>
    <w:rPr>
      <w:sz w:val="18"/>
      <w:szCs w:val="22"/>
    </w:rPr>
  </w:style>
  <w:style w:type="paragraph" w:customStyle="1" w:styleId="FooterText">
    <w:name w:val="*FooterText"/>
    <w:link w:val="FooterTextChar"/>
    <w:qFormat/>
    <w:rsid w:val="00763C55"/>
    <w:pPr>
      <w:spacing w:line="200" w:lineRule="exact"/>
    </w:pPr>
    <w:rPr>
      <w:rFonts w:eastAsia="Verdana" w:cs="Calibri"/>
      <w:b/>
      <w:color w:val="595959"/>
      <w:sz w:val="14"/>
      <w:szCs w:val="22"/>
    </w:rPr>
  </w:style>
  <w:style w:type="character" w:customStyle="1" w:styleId="BRChar">
    <w:name w:val="*BR* Char"/>
    <w:link w:val="BR"/>
    <w:rsid w:val="00763C55"/>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link w:val="FooterText"/>
    <w:rsid w:val="00763C55"/>
    <w:rPr>
      <w:rFonts w:eastAsia="Verdana" w:cs="Calibri"/>
      <w:b/>
      <w:color w:val="595959"/>
      <w:sz w:val="14"/>
      <w:szCs w:val="22"/>
    </w:rPr>
  </w:style>
  <w:style w:type="paragraph" w:customStyle="1" w:styleId="TableText">
    <w:name w:val="*TableText"/>
    <w:link w:val="TableTextChar"/>
    <w:qFormat/>
    <w:rsid w:val="00763C55"/>
    <w:pPr>
      <w:spacing w:before="40" w:after="40" w:line="276" w:lineRule="auto"/>
    </w:pPr>
    <w:rPr>
      <w:sz w:val="22"/>
      <w:szCs w:val="22"/>
    </w:rPr>
  </w:style>
  <w:style w:type="character" w:customStyle="1" w:styleId="TableTextChar">
    <w:name w:val="*TableText Char"/>
    <w:link w:val="TableText"/>
    <w:rsid w:val="00763C55"/>
    <w:rPr>
      <w:sz w:val="22"/>
      <w:szCs w:val="22"/>
    </w:rPr>
  </w:style>
  <w:style w:type="paragraph" w:customStyle="1" w:styleId="ToolHeader">
    <w:name w:val="*ToolHeader"/>
    <w:link w:val="ToolHeaderChar"/>
    <w:qFormat/>
    <w:rsid w:val="00763C55"/>
    <w:pPr>
      <w:spacing w:after="120"/>
    </w:pPr>
    <w:rPr>
      <w:b/>
      <w:bCs/>
      <w:color w:val="365F91"/>
      <w:sz w:val="32"/>
      <w:szCs w:val="28"/>
    </w:rPr>
  </w:style>
  <w:style w:type="paragraph" w:customStyle="1" w:styleId="ToolTableText">
    <w:name w:val="*ToolTableText"/>
    <w:link w:val="ToolTableTextChar"/>
    <w:qFormat/>
    <w:rsid w:val="00763C55"/>
    <w:pPr>
      <w:spacing w:before="40" w:after="120"/>
    </w:pPr>
    <w:rPr>
      <w:sz w:val="22"/>
      <w:szCs w:val="22"/>
    </w:rPr>
  </w:style>
  <w:style w:type="paragraph" w:customStyle="1" w:styleId="ExcerptTitle">
    <w:name w:val="*ExcerptTitle"/>
    <w:basedOn w:val="Normal"/>
    <w:link w:val="ExcerptTitleChar"/>
    <w:qFormat/>
    <w:rsid w:val="00763C55"/>
    <w:pPr>
      <w:jc w:val="center"/>
    </w:pPr>
    <w:rPr>
      <w:rFonts w:ascii="Calibri Light" w:hAnsi="Calibri Light"/>
      <w:b/>
      <w:smallCaps/>
      <w:sz w:val="32"/>
    </w:rPr>
  </w:style>
  <w:style w:type="paragraph" w:customStyle="1" w:styleId="ExcerptAuthor">
    <w:name w:val="*ExcerptAuthor"/>
    <w:basedOn w:val="Normal"/>
    <w:link w:val="ExcerptAuthorChar"/>
    <w:qFormat/>
    <w:rsid w:val="00763C55"/>
    <w:pPr>
      <w:jc w:val="center"/>
    </w:pPr>
    <w:rPr>
      <w:rFonts w:ascii="Calibri Light" w:hAnsi="Calibri Light"/>
      <w:b/>
    </w:rPr>
  </w:style>
  <w:style w:type="character" w:customStyle="1" w:styleId="ExcerptTitleChar">
    <w:name w:val="*ExcerptTitle Char"/>
    <w:link w:val="ExcerptTitle"/>
    <w:rsid w:val="00763C55"/>
    <w:rPr>
      <w:rFonts w:ascii="Calibri Light" w:hAnsi="Calibri Light"/>
      <w:b/>
      <w:smallCaps/>
      <w:sz w:val="32"/>
      <w:szCs w:val="22"/>
    </w:rPr>
  </w:style>
  <w:style w:type="paragraph" w:customStyle="1" w:styleId="ExcerptBody">
    <w:name w:val="*ExcerptBody"/>
    <w:basedOn w:val="Normal"/>
    <w:link w:val="ExcerptBodyChar"/>
    <w:qFormat/>
    <w:rsid w:val="00763C55"/>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link w:val="ExcerptAuthor"/>
    <w:rsid w:val="00763C55"/>
    <w:rPr>
      <w:rFonts w:ascii="Calibri Light" w:hAnsi="Calibri Light"/>
      <w:b/>
      <w:sz w:val="22"/>
      <w:szCs w:val="22"/>
    </w:rPr>
  </w:style>
  <w:style w:type="character" w:customStyle="1" w:styleId="ExcerptBodyChar">
    <w:name w:val="*ExcerptBody Char"/>
    <w:link w:val="ExcerptBody"/>
    <w:rsid w:val="00763C55"/>
    <w:rPr>
      <w:rFonts w:ascii="Times New Roman" w:eastAsia="Times New Roman" w:hAnsi="Times New Roman"/>
      <w:color w:val="000000"/>
      <w:szCs w:val="17"/>
    </w:rPr>
  </w:style>
  <w:style w:type="paragraph" w:customStyle="1" w:styleId="SubStandard">
    <w:name w:val="*SubStandard"/>
    <w:basedOn w:val="TableText"/>
    <w:link w:val="SubStandardChar"/>
    <w:qFormat/>
    <w:rsid w:val="00763C55"/>
    <w:pPr>
      <w:numPr>
        <w:numId w:val="10"/>
      </w:numPr>
    </w:pPr>
  </w:style>
  <w:style w:type="character" w:customStyle="1" w:styleId="SubStandardChar">
    <w:name w:val="*SubStandard Char"/>
    <w:link w:val="SubStandard"/>
    <w:rsid w:val="00763C55"/>
    <w:rPr>
      <w:sz w:val="22"/>
      <w:szCs w:val="22"/>
    </w:rPr>
  </w:style>
  <w:style w:type="character" w:customStyle="1" w:styleId="smcaps">
    <w:name w:val="smcaps"/>
    <w:basedOn w:val="DefaultParagraphFont"/>
    <w:rsid w:val="00265FA0"/>
  </w:style>
  <w:style w:type="paragraph" w:styleId="Revision">
    <w:name w:val="Revision"/>
    <w:hidden/>
    <w:rsid w:val="004407F1"/>
    <w:rPr>
      <w:sz w:val="22"/>
      <w:szCs w:val="22"/>
    </w:rPr>
  </w:style>
  <w:style w:type="character" w:styleId="Strong">
    <w:name w:val="Strong"/>
    <w:basedOn w:val="DefaultParagraphFont"/>
    <w:rsid w:val="00F075D2"/>
    <w:rPr>
      <w:b/>
      <w:bCs/>
    </w:rPr>
  </w:style>
  <w:style w:type="paragraph" w:customStyle="1" w:styleId="DCwithQ">
    <w:name w:val="*DC* with *Q*"/>
    <w:basedOn w:val="Q"/>
    <w:qFormat/>
    <w:rsid w:val="00763C55"/>
    <w:pPr>
      <w:ind w:left="360"/>
    </w:pPr>
    <w:rPr>
      <w:color w:val="4F81BD"/>
    </w:rPr>
  </w:style>
  <w:style w:type="character" w:customStyle="1" w:styleId="ToolTableTextChar">
    <w:name w:val="*ToolTableText Char"/>
    <w:link w:val="ToolTableText"/>
    <w:rsid w:val="00084C10"/>
    <w:rPr>
      <w:sz w:val="22"/>
      <w:szCs w:val="22"/>
    </w:rPr>
  </w:style>
  <w:style w:type="character" w:customStyle="1" w:styleId="ToolHeaderChar">
    <w:name w:val="*ToolHeader Char"/>
    <w:link w:val="ToolHeader"/>
    <w:rsid w:val="00084C10"/>
    <w:rPr>
      <w:b/>
      <w:bCs/>
      <w:color w:val="365F91"/>
      <w:sz w:val="32"/>
      <w:szCs w:val="28"/>
    </w:rPr>
  </w:style>
  <w:style w:type="paragraph" w:customStyle="1" w:styleId="ColorfulShading-Accent31">
    <w:name w:val="Colorful Shading - Accent 31"/>
    <w:basedOn w:val="Normal"/>
    <w:link w:val="ColorfulShading-Accent3Char"/>
    <w:uiPriority w:val="34"/>
    <w:qFormat/>
    <w:rsid w:val="00A92B66"/>
    <w:pPr>
      <w:ind w:left="720"/>
      <w:contextualSpacing/>
    </w:pPr>
    <w:rPr>
      <w:lang w:val="x-none"/>
    </w:rPr>
  </w:style>
  <w:style w:type="character" w:customStyle="1" w:styleId="ColorfulShading-Accent3Char">
    <w:name w:val="Colorful Shading - Accent 3 Char"/>
    <w:link w:val="ColorfulShading-Accent31"/>
    <w:uiPriority w:val="34"/>
    <w:rsid w:val="00A92B66"/>
    <w:rPr>
      <w:sz w:val="22"/>
      <w:szCs w:val="22"/>
      <w:lang w:val="x-none"/>
    </w:rPr>
  </w:style>
  <w:style w:type="paragraph" w:customStyle="1" w:styleId="PageHeader0">
    <w:name w:val="Page Header"/>
    <w:basedOn w:val="BodyText"/>
    <w:link w:val="PageHeaderChar0"/>
    <w:qFormat/>
    <w:rsid w:val="00A92B66"/>
    <w:rPr>
      <w:b/>
      <w:sz w:val="18"/>
      <w:lang w:val="x-none"/>
    </w:rPr>
  </w:style>
  <w:style w:type="character" w:customStyle="1" w:styleId="PageHeaderChar0">
    <w:name w:val="Page Header Char"/>
    <w:link w:val="PageHeader0"/>
    <w:rsid w:val="00A92B66"/>
    <w:rPr>
      <w:b/>
      <w:sz w:val="18"/>
      <w:szCs w:val="22"/>
      <w:lang w:val="x-none"/>
    </w:rPr>
  </w:style>
  <w:style w:type="paragraph" w:styleId="DocumentMap">
    <w:name w:val="Document Map"/>
    <w:basedOn w:val="Normal"/>
    <w:link w:val="DocumentMapChar"/>
    <w:semiHidden/>
    <w:unhideWhenUsed/>
    <w:rsid w:val="001506E2"/>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semiHidden/>
    <w:rsid w:val="001506E2"/>
    <w:rPr>
      <w:rFonts w:ascii="Lucida Grande" w:hAnsi="Lucida Grande" w:cs="Lucida Grande"/>
    </w:rPr>
  </w:style>
  <w:style w:type="paragraph" w:customStyle="1" w:styleId="DCwithSA">
    <w:name w:val="*DC* with *SA*"/>
    <w:basedOn w:val="SA"/>
    <w:qFormat/>
    <w:rsid w:val="00763C55"/>
    <w:rPr>
      <w:color w:val="3F6CAF"/>
    </w:rPr>
  </w:style>
  <w:style w:type="paragraph" w:customStyle="1" w:styleId="DCwithSR">
    <w:name w:val="*DC* with *SR*"/>
    <w:basedOn w:val="SR"/>
    <w:qFormat/>
    <w:rsid w:val="00763C55"/>
    <w:pPr>
      <w:numPr>
        <w:numId w:val="23"/>
      </w:numPr>
      <w:ind w:left="720"/>
    </w:pPr>
    <w:rPr>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365013535">
      <w:bodyDiv w:val="1"/>
      <w:marLeft w:val="0"/>
      <w:marRight w:val="0"/>
      <w:marTop w:val="0"/>
      <w:marBottom w:val="0"/>
      <w:divBdr>
        <w:top w:val="none" w:sz="0" w:space="0" w:color="auto"/>
        <w:left w:val="none" w:sz="0" w:space="0" w:color="auto"/>
        <w:bottom w:val="none" w:sz="0" w:space="0" w:color="auto"/>
        <w:right w:val="none" w:sz="0" w:space="0" w:color="auto"/>
      </w:divBdr>
    </w:div>
    <w:div w:id="1380976554">
      <w:bodyDiv w:val="1"/>
      <w:marLeft w:val="0"/>
      <w:marRight w:val="0"/>
      <w:marTop w:val="0"/>
      <w:marBottom w:val="0"/>
      <w:divBdr>
        <w:top w:val="none" w:sz="0" w:space="0" w:color="auto"/>
        <w:left w:val="none" w:sz="0" w:space="0" w:color="auto"/>
        <w:bottom w:val="none" w:sz="0" w:space="0" w:color="auto"/>
        <w:right w:val="none" w:sz="0" w:space="0" w:color="auto"/>
      </w:divBdr>
    </w:div>
    <w:div w:id="1784425534">
      <w:bodyDiv w:val="1"/>
      <w:marLeft w:val="0"/>
      <w:marRight w:val="0"/>
      <w:marTop w:val="0"/>
      <w:marBottom w:val="0"/>
      <w:divBdr>
        <w:top w:val="none" w:sz="0" w:space="0" w:color="auto"/>
        <w:left w:val="none" w:sz="0" w:space="0" w:color="auto"/>
        <w:bottom w:val="none" w:sz="0" w:space="0" w:color="auto"/>
        <w:right w:val="none" w:sz="0" w:space="0" w:color="auto"/>
      </w:divBdr>
    </w:div>
    <w:div w:id="1823541897">
      <w:bodyDiv w:val="1"/>
      <w:marLeft w:val="0"/>
      <w:marRight w:val="0"/>
      <w:marTop w:val="0"/>
      <w:marBottom w:val="0"/>
      <w:divBdr>
        <w:top w:val="none" w:sz="0" w:space="0" w:color="auto"/>
        <w:left w:val="none" w:sz="0" w:space="0" w:color="auto"/>
        <w:bottom w:val="none" w:sz="0" w:space="0" w:color="auto"/>
        <w:right w:val="none" w:sz="0" w:space="0" w:color="auto"/>
      </w:divBdr>
    </w:div>
    <w:div w:id="1876388794">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06F0A523D2FF4DA280E4F0B88C0FB9"/>
        <w:category>
          <w:name w:val="General"/>
          <w:gallery w:val="placeholder"/>
        </w:category>
        <w:types>
          <w:type w:val="bbPlcHdr"/>
        </w:types>
        <w:behaviors>
          <w:behavior w:val="content"/>
        </w:behaviors>
        <w:guid w:val="{7A8AD92B-724B-8D4D-AA68-3CA8B357C2B7}"/>
      </w:docPartPr>
      <w:docPartBody>
        <w:p w:rsidR="000D360C" w:rsidRDefault="00237462" w:rsidP="00237462">
          <w:pPr>
            <w:pStyle w:val="5006F0A523D2FF4DA280E4F0B88C0FB9"/>
          </w:pPr>
          <w:r>
            <w:t>[Type text]</w:t>
          </w:r>
        </w:p>
      </w:docPartBody>
    </w:docPart>
    <w:docPart>
      <w:docPartPr>
        <w:name w:val="B3B8159A87DC06469D114B493114F4AB"/>
        <w:category>
          <w:name w:val="General"/>
          <w:gallery w:val="placeholder"/>
        </w:category>
        <w:types>
          <w:type w:val="bbPlcHdr"/>
        </w:types>
        <w:behaviors>
          <w:behavior w:val="content"/>
        </w:behaviors>
        <w:guid w:val="{53F051FE-43C5-874B-9A2E-0F87A0263B24}"/>
      </w:docPartPr>
      <w:docPartBody>
        <w:p w:rsidR="000D360C" w:rsidRDefault="00237462" w:rsidP="00237462">
          <w:pPr>
            <w:pStyle w:val="B3B8159A87DC06469D114B493114F4AB"/>
          </w:pPr>
          <w:r>
            <w:t>[Type text]</w:t>
          </w:r>
        </w:p>
      </w:docPartBody>
    </w:docPart>
    <w:docPart>
      <w:docPartPr>
        <w:name w:val="189A036EC7304D4580702746553BAE0A"/>
        <w:category>
          <w:name w:val="General"/>
          <w:gallery w:val="placeholder"/>
        </w:category>
        <w:types>
          <w:type w:val="bbPlcHdr"/>
        </w:types>
        <w:behaviors>
          <w:behavior w:val="content"/>
        </w:behaviors>
        <w:guid w:val="{7DA252AD-9FAE-F14F-859C-5E8596452B3F}"/>
      </w:docPartPr>
      <w:docPartBody>
        <w:p w:rsidR="000D360C" w:rsidRDefault="00237462" w:rsidP="00237462">
          <w:pPr>
            <w:pStyle w:val="189A036EC7304D4580702746553BAE0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462"/>
    <w:rsid w:val="000252DB"/>
    <w:rsid w:val="000D360C"/>
    <w:rsid w:val="002139F8"/>
    <w:rsid w:val="00217FC4"/>
    <w:rsid w:val="00237462"/>
    <w:rsid w:val="003547A9"/>
    <w:rsid w:val="00453894"/>
    <w:rsid w:val="0080377A"/>
    <w:rsid w:val="008E0E0C"/>
    <w:rsid w:val="00A02578"/>
    <w:rsid w:val="00A05295"/>
    <w:rsid w:val="00B64FDD"/>
    <w:rsid w:val="00BC6C8D"/>
    <w:rsid w:val="00C64486"/>
    <w:rsid w:val="00E1059A"/>
    <w:rsid w:val="00EA1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06F0A523D2FF4DA280E4F0B88C0FB9">
    <w:name w:val="5006F0A523D2FF4DA280E4F0B88C0FB9"/>
    <w:rsid w:val="00237462"/>
  </w:style>
  <w:style w:type="paragraph" w:customStyle="1" w:styleId="B3B8159A87DC06469D114B493114F4AB">
    <w:name w:val="B3B8159A87DC06469D114B493114F4AB"/>
    <w:rsid w:val="00237462"/>
  </w:style>
  <w:style w:type="paragraph" w:customStyle="1" w:styleId="189A036EC7304D4580702746553BAE0A">
    <w:name w:val="189A036EC7304D4580702746553BAE0A"/>
    <w:rsid w:val="00237462"/>
  </w:style>
  <w:style w:type="paragraph" w:customStyle="1" w:styleId="F1D620EA1A9DC4419EA698D8792EE406">
    <w:name w:val="F1D620EA1A9DC4419EA698D8792EE406"/>
    <w:rsid w:val="00237462"/>
  </w:style>
  <w:style w:type="paragraph" w:customStyle="1" w:styleId="90E9EBFC50B86741883C874D6F792651">
    <w:name w:val="90E9EBFC50B86741883C874D6F792651"/>
    <w:rsid w:val="00237462"/>
  </w:style>
  <w:style w:type="paragraph" w:customStyle="1" w:styleId="DF0093BEB9D4F340AD97A653310F85E5">
    <w:name w:val="DF0093BEB9D4F340AD97A653310F85E5"/>
    <w:rsid w:val="00237462"/>
  </w:style>
  <w:style w:type="paragraph" w:customStyle="1" w:styleId="0F9F58F2EF9927418649CB9F001221B7">
    <w:name w:val="0F9F58F2EF9927418649CB9F001221B7"/>
    <w:rsid w:val="00237462"/>
  </w:style>
  <w:style w:type="paragraph" w:customStyle="1" w:styleId="956DEE0FC90E414A815F715CDA131209">
    <w:name w:val="956DEE0FC90E414A815F715CDA131209"/>
    <w:rsid w:val="00237462"/>
  </w:style>
  <w:style w:type="paragraph" w:customStyle="1" w:styleId="06C5CDE77716B74B8816410F3C015C9C">
    <w:name w:val="06C5CDE77716B74B8816410F3C015C9C"/>
    <w:rsid w:val="00237462"/>
  </w:style>
  <w:style w:type="paragraph" w:customStyle="1" w:styleId="592BF4791646BC46B088D692901DB488">
    <w:name w:val="592BF4791646BC46B088D692901DB488"/>
    <w:rsid w:val="00237462"/>
  </w:style>
  <w:style w:type="paragraph" w:customStyle="1" w:styleId="40F3FAB6E19B4D4E9EC451C1D02E3525">
    <w:name w:val="40F3FAB6E19B4D4E9EC451C1D02E3525"/>
    <w:rsid w:val="00237462"/>
  </w:style>
  <w:style w:type="paragraph" w:customStyle="1" w:styleId="82ECAF9AE74AF549A1634FD02574AC52">
    <w:name w:val="82ECAF9AE74AF549A1634FD02574AC52"/>
    <w:rsid w:val="002374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608EB-5C2C-41AC-B1B2-AA6D389BF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4327</Words>
  <Characters>24664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28934</CharactersWithSpaces>
  <SharedDoc>false</SharedDoc>
  <HyperlinkBase/>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Wade, Michelle</cp:lastModifiedBy>
  <cp:revision>2</cp:revision>
  <dcterms:created xsi:type="dcterms:W3CDTF">2015-06-29T20:43:00Z</dcterms:created>
  <dcterms:modified xsi:type="dcterms:W3CDTF">2015-06-29T20:43:00Z</dcterms:modified>
</cp:coreProperties>
</file>