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BA77348" w14:textId="77777777" w:rsidTr="00282F46">
        <w:trPr>
          <w:trHeight w:val="1008"/>
        </w:trPr>
        <w:tc>
          <w:tcPr>
            <w:tcW w:w="1980" w:type="dxa"/>
            <w:shd w:val="clear" w:color="auto" w:fill="385623"/>
            <w:vAlign w:val="center"/>
          </w:tcPr>
          <w:p w14:paraId="6642F542" w14:textId="5EB18D3D" w:rsidR="00790BCC" w:rsidRPr="0043460D" w:rsidRDefault="007D35A6" w:rsidP="00D31F4D">
            <w:pPr>
              <w:pStyle w:val="Header-banner"/>
            </w:pPr>
            <w:bookmarkStart w:id="0" w:name="_GoBack"/>
            <w:bookmarkEnd w:id="0"/>
            <w:r>
              <w:t xml:space="preserve">  </w:t>
            </w:r>
            <w:r w:rsidR="009414EC">
              <w:t xml:space="preserve"> </w:t>
            </w:r>
            <w:r w:rsidR="001F175A">
              <w:t>12.4.1</w:t>
            </w:r>
          </w:p>
        </w:tc>
        <w:tc>
          <w:tcPr>
            <w:tcW w:w="7470" w:type="dxa"/>
            <w:shd w:val="clear" w:color="auto" w:fill="76923C"/>
            <w:vAlign w:val="center"/>
          </w:tcPr>
          <w:p w14:paraId="31C7DE49" w14:textId="480168E1" w:rsidR="00790BCC" w:rsidRPr="0043460D" w:rsidRDefault="001F175A" w:rsidP="007C0D1D">
            <w:pPr>
              <w:pStyle w:val="Header2banner"/>
            </w:pPr>
            <w:r>
              <w:t>Lesson 1</w:t>
            </w:r>
            <w:r w:rsidR="007C0D1D">
              <w:t>4</w:t>
            </w:r>
          </w:p>
        </w:tc>
      </w:tr>
    </w:tbl>
    <w:p w14:paraId="41FE660D" w14:textId="77777777" w:rsidR="00790BCC" w:rsidRPr="00790BCC" w:rsidRDefault="00790BCC" w:rsidP="00D31F4D">
      <w:pPr>
        <w:pStyle w:val="Heading1"/>
      </w:pPr>
      <w:r w:rsidRPr="00790BCC">
        <w:t>Introduction</w:t>
      </w:r>
    </w:p>
    <w:p w14:paraId="2717828C" w14:textId="07628341" w:rsidR="00C32C8F" w:rsidRDefault="009C0FEC" w:rsidP="009C0FEC">
      <w:r>
        <w:t>In this</w:t>
      </w:r>
      <w:r w:rsidR="0001074D">
        <w:t xml:space="preserve"> final lesson of the unit, the 12.4.1</w:t>
      </w:r>
      <w:r>
        <w:t xml:space="preserve"> End-of-Unit Assessment, students craft a formal, multi-</w:t>
      </w:r>
      <w:r w:rsidRPr="00652ED3">
        <w:t>paragraph response to one of t</w:t>
      </w:r>
      <w:r w:rsidR="0027317B">
        <w:t>wo</w:t>
      </w:r>
      <w:r w:rsidRPr="00652ED3">
        <w:t xml:space="preserve"> prompt</w:t>
      </w:r>
      <w:r w:rsidR="00A224A3">
        <w:t xml:space="preserve">s </w:t>
      </w:r>
      <w:r w:rsidR="007F634D">
        <w:t>of their choice</w:t>
      </w:r>
      <w:r w:rsidR="00F460B9" w:rsidRPr="00652ED3">
        <w:t>.</w:t>
      </w:r>
      <w:r w:rsidRPr="00652ED3">
        <w:t xml:space="preserve"> </w:t>
      </w:r>
      <w:r w:rsidR="0001074D">
        <w:t>Each of the t</w:t>
      </w:r>
      <w:r w:rsidR="0027317B">
        <w:t>wo</w:t>
      </w:r>
      <w:r w:rsidR="0001074D">
        <w:t xml:space="preserve"> options </w:t>
      </w:r>
      <w:r w:rsidR="00FD1120">
        <w:t>requires</w:t>
      </w:r>
      <w:r w:rsidR="0001074D">
        <w:t xml:space="preserve"> students to </w:t>
      </w:r>
      <w:r w:rsidR="0027317B">
        <w:t xml:space="preserve">consider both </w:t>
      </w:r>
      <w:r w:rsidR="00FD1120">
        <w:t>the</w:t>
      </w:r>
      <w:r w:rsidR="0001074D">
        <w:t xml:space="preserve"> play </w:t>
      </w:r>
      <w:r w:rsidR="0001074D" w:rsidRPr="00FA4B2F">
        <w:rPr>
          <w:i/>
        </w:rPr>
        <w:t xml:space="preserve">A Streetcar Named Desire </w:t>
      </w:r>
      <w:r w:rsidR="0001074D">
        <w:t xml:space="preserve">and the poem “A Daily Joy to Be Alive” as they craft their responses. </w:t>
      </w:r>
      <w:r w:rsidR="0013701F">
        <w:t>The</w:t>
      </w:r>
      <w:r w:rsidR="00AF4B4B">
        <w:t xml:space="preserve"> first option is an</w:t>
      </w:r>
      <w:r w:rsidR="0013701F">
        <w:t xml:space="preserve"> </w:t>
      </w:r>
      <w:r w:rsidR="007F634D">
        <w:t>informative</w:t>
      </w:r>
      <w:r w:rsidR="00AF4B4B">
        <w:t xml:space="preserve"> prompt</w:t>
      </w:r>
      <w:r w:rsidR="0013701F" w:rsidRPr="00652ED3">
        <w:t xml:space="preserve">: </w:t>
      </w:r>
      <w:r w:rsidR="009B3EDB" w:rsidRPr="00652ED3">
        <w:rPr>
          <w:rFonts w:cs="Arial"/>
          <w:color w:val="000000"/>
        </w:rPr>
        <w:t>What does it mean to be</w:t>
      </w:r>
      <w:r w:rsidR="005C0EEE">
        <w:rPr>
          <w:rFonts w:cs="Arial"/>
          <w:color w:val="000000"/>
        </w:rPr>
        <w:t xml:space="preserve"> “</w:t>
      </w:r>
      <w:r w:rsidR="00146D37">
        <w:rPr>
          <w:rFonts w:cs="Arial"/>
          <w:color w:val="000000"/>
        </w:rPr>
        <w:t xml:space="preserve">in </w:t>
      </w:r>
      <w:r w:rsidR="009B3EDB" w:rsidRPr="00652ED3">
        <w:rPr>
          <w:rFonts w:cs="Arial"/>
          <w:color w:val="000000"/>
        </w:rPr>
        <w:t xml:space="preserve">the ruins </w:t>
      </w:r>
      <w:r w:rsidR="005C0EEE">
        <w:rPr>
          <w:rFonts w:cs="Arial"/>
          <w:color w:val="000000"/>
        </w:rPr>
        <w:t xml:space="preserve">/ </w:t>
      </w:r>
      <w:r w:rsidR="009B3EDB" w:rsidRPr="00652ED3">
        <w:rPr>
          <w:rFonts w:cs="Arial"/>
          <w:color w:val="000000"/>
        </w:rPr>
        <w:t>of new beginnings”</w:t>
      </w:r>
      <w:r w:rsidR="00E84F9F">
        <w:rPr>
          <w:rFonts w:cs="Arial"/>
          <w:color w:val="000000"/>
        </w:rPr>
        <w:t xml:space="preserve"> (</w:t>
      </w:r>
      <w:r w:rsidR="00315625">
        <w:rPr>
          <w:rFonts w:cs="Arial"/>
          <w:color w:val="000000"/>
        </w:rPr>
        <w:t xml:space="preserve">Baca </w:t>
      </w:r>
      <w:r w:rsidR="00E84F9F">
        <w:rPr>
          <w:rFonts w:cs="Arial"/>
          <w:color w:val="000000"/>
        </w:rPr>
        <w:t>lines 20</w:t>
      </w:r>
      <w:r w:rsidR="000E18E7">
        <w:rPr>
          <w:rFonts w:cs="Arial"/>
          <w:color w:val="000000"/>
        </w:rPr>
        <w:t>–</w:t>
      </w:r>
      <w:r w:rsidR="00E84F9F">
        <w:rPr>
          <w:rFonts w:cs="Arial"/>
          <w:color w:val="000000"/>
        </w:rPr>
        <w:t>21)</w:t>
      </w:r>
      <w:r w:rsidR="009B3EDB" w:rsidRPr="00652ED3">
        <w:rPr>
          <w:rFonts w:cs="Arial"/>
          <w:color w:val="000000"/>
        </w:rPr>
        <w:t xml:space="preserve"> for the speaker in “A Daily Joy to Be Alive” and a character from </w:t>
      </w:r>
      <w:r w:rsidR="009B3EDB" w:rsidRPr="00DC640E">
        <w:rPr>
          <w:rFonts w:cs="Arial"/>
          <w:i/>
          <w:iCs/>
          <w:color w:val="000000"/>
        </w:rPr>
        <w:t>A Streetcar Named Desire</w:t>
      </w:r>
      <w:r w:rsidR="009B3EDB" w:rsidRPr="00DC640E">
        <w:rPr>
          <w:rFonts w:cs="Arial"/>
          <w:i/>
          <w:color w:val="000000"/>
        </w:rPr>
        <w:t>?</w:t>
      </w:r>
      <w:r w:rsidR="00AF4B4B">
        <w:t xml:space="preserve"> The</w:t>
      </w:r>
      <w:r w:rsidR="00420B1F">
        <w:t xml:space="preserve"> second</w:t>
      </w:r>
      <w:r w:rsidR="0013701F" w:rsidRPr="00652ED3">
        <w:t xml:space="preserve"> option is</w:t>
      </w:r>
      <w:r w:rsidR="00AF4B4B">
        <w:t xml:space="preserve"> an argument prompt</w:t>
      </w:r>
      <w:r w:rsidR="00EA370B" w:rsidRPr="00652ED3">
        <w:t>:</w:t>
      </w:r>
      <w:r w:rsidR="0013701F" w:rsidRPr="00652ED3">
        <w:t xml:space="preserve"> </w:t>
      </w:r>
      <w:r w:rsidR="00EA370B" w:rsidRPr="00652ED3">
        <w:rPr>
          <w:rFonts w:cs="Arial"/>
          <w:color w:val="222222"/>
          <w:shd w:val="clear" w:color="auto" w:fill="FFFFFF"/>
        </w:rPr>
        <w:t>To what extent are individuals free to shape their own identities?</w:t>
      </w:r>
      <w:r w:rsidR="0001074D" w:rsidRPr="0001074D">
        <w:t xml:space="preserve"> </w:t>
      </w:r>
      <w:r w:rsidR="006006E5">
        <w:t xml:space="preserve">Use evidence from </w:t>
      </w:r>
      <w:r w:rsidR="006006E5" w:rsidRPr="006006E5">
        <w:rPr>
          <w:i/>
        </w:rPr>
        <w:t>A Streetcar Named Desire</w:t>
      </w:r>
      <w:r w:rsidR="006006E5">
        <w:t xml:space="preserve"> and “A Daily Joy to Be Alive” to support your argument.</w:t>
      </w:r>
    </w:p>
    <w:p w14:paraId="617C701B" w14:textId="77777777" w:rsidR="0018309B" w:rsidRDefault="009C0FEC" w:rsidP="00EB5FEF">
      <w:r w:rsidRPr="007518DD">
        <w:t>Students review their annotated texts, lesson Quick Writes, and discussion notes to organize their ideas. Students then develop their responses using</w:t>
      </w:r>
      <w:r w:rsidR="00C625B7" w:rsidRPr="007518DD">
        <w:t xml:space="preserve"> evidence from both texts to support their writing. Additionally, students</w:t>
      </w:r>
      <w:r w:rsidR="00455607" w:rsidRPr="007518DD">
        <w:t xml:space="preserve"> </w:t>
      </w:r>
      <w:r w:rsidR="00C625B7" w:rsidRPr="007518DD">
        <w:t>craft their responses through the lens of the focus standard and substandards that pertain to their selected prompt.</w:t>
      </w:r>
      <w:r w:rsidRPr="007518DD">
        <w:t xml:space="preserve"> Student respo</w:t>
      </w:r>
      <w:r w:rsidR="00CA00B9" w:rsidRPr="007518DD">
        <w:t>nses are assessed using the 12.4</w:t>
      </w:r>
      <w:r w:rsidRPr="007518DD">
        <w:t xml:space="preserve">.1 End-of-Unit Text Analysis Rubric. </w:t>
      </w:r>
    </w:p>
    <w:p w14:paraId="5CAE854E" w14:textId="5365769E" w:rsidR="00790BCC" w:rsidRPr="007518DD" w:rsidRDefault="00F460B9" w:rsidP="00EB5FEF">
      <w:r w:rsidRPr="007518DD">
        <w:t xml:space="preserve">For homework, students </w:t>
      </w:r>
      <w:r w:rsidR="00EA370B" w:rsidRPr="007518DD">
        <w:t>r</w:t>
      </w:r>
      <w:r w:rsidRPr="007518DD">
        <w:t>ead pages 394</w:t>
      </w:r>
      <w:r w:rsidR="000E18E7">
        <w:t>–</w:t>
      </w:r>
      <w:r w:rsidRPr="007518DD">
        <w:t>399 of “The Overcoat</w:t>
      </w:r>
      <w:r w:rsidR="00EA370B" w:rsidRPr="007518DD">
        <w:t>”</w:t>
      </w:r>
      <w:r w:rsidR="007621D2">
        <w:t xml:space="preserve"> from </w:t>
      </w:r>
      <w:r w:rsidR="007621D2" w:rsidRPr="007621D2">
        <w:rPr>
          <w:i/>
        </w:rPr>
        <w:t>The Collected Tales of Nikolai Gogol</w:t>
      </w:r>
      <w:r w:rsidR="00EA370B" w:rsidRPr="007518DD">
        <w:t xml:space="preserve"> by Nikolai Gog</w:t>
      </w:r>
      <w:r w:rsidR="00C32C8F" w:rsidRPr="007518DD">
        <w:t>o</w:t>
      </w:r>
      <w:r w:rsidR="00EA370B" w:rsidRPr="007518DD">
        <w:t xml:space="preserve">l </w:t>
      </w:r>
      <w:r w:rsidR="006006E5" w:rsidRPr="007518DD">
        <w:t>and annotate for the development of Akaky</w:t>
      </w:r>
      <w:r w:rsidR="00277F71">
        <w:t xml:space="preserve"> Akakievich</w:t>
      </w:r>
      <w:r w:rsidR="006006E5" w:rsidRPr="007518DD">
        <w:t>’s character</w:t>
      </w:r>
      <w:r w:rsidR="0020423E" w:rsidRPr="007518DD">
        <w:t>.</w:t>
      </w:r>
      <w:r w:rsidR="00496D05" w:rsidRPr="007518DD">
        <w:t xml:space="preserve"> Students also </w:t>
      </w:r>
      <w:r w:rsidR="00C85AF5">
        <w:t>respond briefly in writing</w:t>
      </w:r>
      <w:r w:rsidR="00496D05" w:rsidRPr="007518DD">
        <w:t xml:space="preserve"> to the following prompt: </w:t>
      </w:r>
      <w:r w:rsidR="006006E5" w:rsidRPr="007518DD">
        <w:t>What tone does Gogol create through the voice of the narrator?</w:t>
      </w:r>
    </w:p>
    <w:p w14:paraId="2E3CDD33"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1A6D0742" w14:textId="77777777" w:rsidTr="00282F46">
        <w:tc>
          <w:tcPr>
            <w:tcW w:w="9450" w:type="dxa"/>
            <w:gridSpan w:val="2"/>
            <w:shd w:val="clear" w:color="auto" w:fill="76923C"/>
          </w:tcPr>
          <w:p w14:paraId="6FFEBB86" w14:textId="77777777" w:rsidR="00790BCC" w:rsidRPr="0043460D" w:rsidRDefault="00790BCC" w:rsidP="007017EB">
            <w:pPr>
              <w:pStyle w:val="TableHeaders"/>
            </w:pPr>
            <w:r w:rsidRPr="0043460D">
              <w:t>Assessed Standard(s)</w:t>
            </w:r>
          </w:p>
        </w:tc>
      </w:tr>
      <w:tr w:rsidR="00790BCC" w:rsidRPr="00790BCC" w14:paraId="6506F823" w14:textId="77777777" w:rsidTr="00282F46">
        <w:tc>
          <w:tcPr>
            <w:tcW w:w="1329" w:type="dxa"/>
          </w:tcPr>
          <w:p w14:paraId="63BC20F4" w14:textId="77777777" w:rsidR="00790BCC" w:rsidRPr="00790BCC" w:rsidRDefault="001F175A" w:rsidP="001F175A">
            <w:pPr>
              <w:pStyle w:val="TableText"/>
            </w:pPr>
            <w:r>
              <w:t>CCRA.R.9</w:t>
            </w:r>
          </w:p>
        </w:tc>
        <w:tc>
          <w:tcPr>
            <w:tcW w:w="8121" w:type="dxa"/>
          </w:tcPr>
          <w:p w14:paraId="43491066" w14:textId="77777777" w:rsidR="00790BCC" w:rsidRPr="00652ED3" w:rsidRDefault="005C6F05" w:rsidP="005C6F05">
            <w:pPr>
              <w:pStyle w:val="TableText"/>
            </w:pPr>
            <w:r w:rsidRPr="00652ED3">
              <w:t>Analyze how two or more texts address similar themes or topics in order to build knowledge or to compare the approaches the authors take.</w:t>
            </w:r>
          </w:p>
        </w:tc>
      </w:tr>
      <w:tr w:rsidR="001F175A" w:rsidRPr="001948EC" w14:paraId="12AFD045" w14:textId="77777777" w:rsidTr="00282F46">
        <w:tc>
          <w:tcPr>
            <w:tcW w:w="1329" w:type="dxa"/>
          </w:tcPr>
          <w:p w14:paraId="576A43CF" w14:textId="77777777" w:rsidR="001F175A" w:rsidRPr="001948EC" w:rsidRDefault="001F175A" w:rsidP="001F175A">
            <w:pPr>
              <w:pStyle w:val="TableText"/>
            </w:pPr>
            <w:r w:rsidRPr="001948EC">
              <w:t>RL.11-12.2</w:t>
            </w:r>
          </w:p>
        </w:tc>
        <w:tc>
          <w:tcPr>
            <w:tcW w:w="8121" w:type="dxa"/>
          </w:tcPr>
          <w:p w14:paraId="22B84806" w14:textId="77777777" w:rsidR="001F175A" w:rsidRPr="001948EC" w:rsidRDefault="005C6F05" w:rsidP="00D31F4D">
            <w:pPr>
              <w:pStyle w:val="TableText"/>
            </w:pPr>
            <w:r w:rsidRPr="001948EC">
              <w:t>Determine two or more themes or central ideas of a text and analyze their development over the course of the text, including how they interact and build on one another to produce a complex account; provide an objective summary of the text.</w:t>
            </w:r>
          </w:p>
        </w:tc>
      </w:tr>
      <w:tr w:rsidR="002225E7" w:rsidRPr="001948EC" w14:paraId="30EFF2BC" w14:textId="77777777" w:rsidTr="00282F46">
        <w:tc>
          <w:tcPr>
            <w:tcW w:w="1329" w:type="dxa"/>
          </w:tcPr>
          <w:p w14:paraId="15793220" w14:textId="76845D4B" w:rsidR="002225E7" w:rsidRPr="001948EC" w:rsidRDefault="002225E7" w:rsidP="00345130">
            <w:pPr>
              <w:pStyle w:val="TableText"/>
            </w:pPr>
            <w:r w:rsidRPr="001948EC">
              <w:t>W.11</w:t>
            </w:r>
            <w:r w:rsidR="00DB25F6">
              <w:t>-</w:t>
            </w:r>
            <w:r w:rsidRPr="001948EC">
              <w:t>12.1</w:t>
            </w:r>
            <w:r w:rsidR="008075EA" w:rsidRPr="001948EC">
              <w:t>.</w:t>
            </w:r>
            <w:r w:rsidR="004B57A6">
              <w:t xml:space="preserve">d, </w:t>
            </w:r>
            <w:r w:rsidR="008075EA" w:rsidRPr="001948EC">
              <w:t>e</w:t>
            </w:r>
            <w:r w:rsidR="00256B39">
              <w:t>*</w:t>
            </w:r>
          </w:p>
        </w:tc>
        <w:tc>
          <w:tcPr>
            <w:tcW w:w="8121" w:type="dxa"/>
          </w:tcPr>
          <w:p w14:paraId="3574F1E2" w14:textId="77777777" w:rsidR="002225E7" w:rsidRPr="001948EC" w:rsidRDefault="002225E7" w:rsidP="00D31F4D">
            <w:pPr>
              <w:pStyle w:val="TableText"/>
            </w:pPr>
            <w:r w:rsidRPr="001948EC">
              <w:t>Write arguments to support claims in an analysis of substantive topics or texts, using valid reasoning and relevant and sufficient evidence.</w:t>
            </w:r>
          </w:p>
          <w:p w14:paraId="3FB7BC5C" w14:textId="2B77C138" w:rsidR="008075EA" w:rsidRPr="001948EC" w:rsidRDefault="008075EA" w:rsidP="00B3497E">
            <w:pPr>
              <w:pStyle w:val="SubStandard"/>
              <w:numPr>
                <w:ilvl w:val="0"/>
                <w:numId w:val="0"/>
              </w:numPr>
              <w:ind w:left="360"/>
              <w:rPr>
                <w:b/>
                <w:bCs/>
                <w:color w:val="365F91"/>
              </w:rPr>
            </w:pPr>
          </w:p>
          <w:p w14:paraId="11C382A0" w14:textId="7A4A3A35" w:rsidR="008075EA" w:rsidRPr="001948EC" w:rsidRDefault="008075EA" w:rsidP="00B3497E">
            <w:pPr>
              <w:pStyle w:val="SubStandard"/>
            </w:pPr>
            <w:r w:rsidRPr="001948EC">
              <w:t>Establish and maintain a formal style and objective tone while attending to the norms and conventions of the discipline in which they are writing.</w:t>
            </w:r>
          </w:p>
          <w:p w14:paraId="6584C113" w14:textId="3720048F" w:rsidR="008075EA" w:rsidRPr="001948EC" w:rsidRDefault="008075EA" w:rsidP="00B3497E">
            <w:pPr>
              <w:pStyle w:val="SubStandard"/>
            </w:pPr>
            <w:r w:rsidRPr="001948EC">
              <w:t xml:space="preserve">Provide a concluding </w:t>
            </w:r>
            <w:r w:rsidRPr="00B3497E">
              <w:t>statement</w:t>
            </w:r>
            <w:r w:rsidRPr="001948EC">
              <w:t xml:space="preserve"> or section that follows from and supports the argument presented</w:t>
            </w:r>
            <w:r w:rsidRPr="001948EC">
              <w:rPr>
                <w:rFonts w:ascii="Lato Light" w:hAnsi="Lato Light"/>
                <w:sz w:val="25"/>
                <w:szCs w:val="25"/>
              </w:rPr>
              <w:t>.</w:t>
            </w:r>
          </w:p>
        </w:tc>
      </w:tr>
      <w:tr w:rsidR="002225E7" w:rsidRPr="001948EC" w14:paraId="3BA0DC36" w14:textId="77777777" w:rsidTr="00282F46">
        <w:tc>
          <w:tcPr>
            <w:tcW w:w="1329" w:type="dxa"/>
          </w:tcPr>
          <w:p w14:paraId="36E1C481" w14:textId="0420EC8D" w:rsidR="002225E7" w:rsidRPr="001948EC" w:rsidRDefault="002225E7" w:rsidP="005C1E5B">
            <w:pPr>
              <w:pStyle w:val="TableText"/>
            </w:pPr>
            <w:r w:rsidRPr="001948EC">
              <w:lastRenderedPageBreak/>
              <w:t>W.11</w:t>
            </w:r>
            <w:r w:rsidR="00DB25F6">
              <w:t>-</w:t>
            </w:r>
            <w:r w:rsidRPr="001948EC">
              <w:t>12.2</w:t>
            </w:r>
            <w:r w:rsidR="008075EA" w:rsidRPr="001948EC">
              <w:t>.a-f</w:t>
            </w:r>
            <w:r w:rsidR="00256B39">
              <w:t>*</w:t>
            </w:r>
          </w:p>
        </w:tc>
        <w:tc>
          <w:tcPr>
            <w:tcW w:w="8121" w:type="dxa"/>
          </w:tcPr>
          <w:p w14:paraId="3397BDD9" w14:textId="77777777" w:rsidR="002225E7" w:rsidRPr="001948EC" w:rsidRDefault="002225E7" w:rsidP="00D31F4D">
            <w:pPr>
              <w:pStyle w:val="TableText"/>
            </w:pPr>
            <w:r w:rsidRPr="001948EC">
              <w:t>Write informative/explanatory texts to examine and convey complex ideas, concepts, and information clearly and accurately through the effective selection, organization, and analysis of content.</w:t>
            </w:r>
          </w:p>
          <w:p w14:paraId="2ABC9222" w14:textId="26EB2F6B" w:rsidR="008075EA" w:rsidRPr="001948EC" w:rsidRDefault="007F52CF" w:rsidP="00B3497E">
            <w:pPr>
              <w:pStyle w:val="SubStandard"/>
              <w:numPr>
                <w:ilvl w:val="0"/>
                <w:numId w:val="40"/>
              </w:numPr>
            </w:pPr>
            <w:r w:rsidRPr="001948EC">
              <w:t>I</w:t>
            </w:r>
            <w:r w:rsidR="008075EA" w:rsidRPr="001948EC">
              <w:t>ntroduce a topic; organize complex ideas, concepts, and information so that each new element builds on that which precedes it to create a unified whole; include formatting (e.g., headings), graphics (e.g., figures, tables), and multimedia when useful to aiding comprehension.</w:t>
            </w:r>
          </w:p>
          <w:p w14:paraId="71A97E14" w14:textId="7E1FA048" w:rsidR="008075EA" w:rsidRPr="001948EC" w:rsidRDefault="008075EA" w:rsidP="00B3497E">
            <w:pPr>
              <w:pStyle w:val="SubStandard"/>
            </w:pPr>
            <w:r w:rsidRPr="001948EC">
              <w:t>Develop the topic thoroughly by selecting the most significant and relevant facts, extended definitions, concrete details, quotations, or other information and examples appropriate to the audience</w:t>
            </w:r>
            <w:r w:rsidR="005C1E5B">
              <w:t>’</w:t>
            </w:r>
            <w:r w:rsidRPr="001948EC">
              <w:t>s knowledge of the topic.</w:t>
            </w:r>
          </w:p>
          <w:p w14:paraId="6FFAD7E4" w14:textId="77777777" w:rsidR="008075EA" w:rsidRPr="001948EC" w:rsidRDefault="008075EA" w:rsidP="00B3497E">
            <w:pPr>
              <w:pStyle w:val="SubStandard"/>
            </w:pPr>
            <w:r w:rsidRPr="001948EC">
              <w:t>Use appropriate and varied transitions and syntax to link the major sections of the text, create cohesion, and clarify the relationships among complex ideas and concepts.</w:t>
            </w:r>
          </w:p>
          <w:p w14:paraId="7C000485" w14:textId="77777777" w:rsidR="008075EA" w:rsidRPr="001948EC" w:rsidRDefault="008075EA" w:rsidP="00B3497E">
            <w:pPr>
              <w:pStyle w:val="SubStandard"/>
            </w:pPr>
            <w:r w:rsidRPr="001948EC">
              <w:t>Use precise language, domain-specific vocabulary, and techniques such as metaphor, simile, and analogy to manage the complexity of the topic.</w:t>
            </w:r>
          </w:p>
          <w:p w14:paraId="3E091599" w14:textId="77777777" w:rsidR="008075EA" w:rsidRPr="001948EC" w:rsidRDefault="008075EA" w:rsidP="00B3497E">
            <w:pPr>
              <w:pStyle w:val="SubStandard"/>
            </w:pPr>
            <w:r w:rsidRPr="001948EC">
              <w:t>Establish and maintain a formal style and objective tone while attending to the norms and conventions of the discipline in which they are writing.</w:t>
            </w:r>
          </w:p>
          <w:p w14:paraId="0E3C554B" w14:textId="55AB1AAE" w:rsidR="008075EA" w:rsidRPr="001948EC" w:rsidRDefault="008075EA" w:rsidP="00B3497E">
            <w:pPr>
              <w:pStyle w:val="SubStandard"/>
            </w:pPr>
            <w:r w:rsidRPr="001948EC">
              <w:t>Provide a concluding statement or section that follows from and supports the information or explanation presented (e.g., articulating implications or the significance of the topic).</w:t>
            </w:r>
          </w:p>
        </w:tc>
      </w:tr>
      <w:tr w:rsidR="007F52CF" w:rsidRPr="001948EC" w14:paraId="3661E890" w14:textId="77777777" w:rsidTr="00282F46">
        <w:tc>
          <w:tcPr>
            <w:tcW w:w="1329" w:type="dxa"/>
          </w:tcPr>
          <w:p w14:paraId="2536B190" w14:textId="4A387A0A" w:rsidR="007F52CF" w:rsidRPr="001948EC" w:rsidRDefault="007F52CF" w:rsidP="001F175A">
            <w:pPr>
              <w:pStyle w:val="TableText"/>
            </w:pPr>
            <w:r w:rsidRPr="001948EC">
              <w:t>L.11-12.1</w:t>
            </w:r>
          </w:p>
        </w:tc>
        <w:tc>
          <w:tcPr>
            <w:tcW w:w="8121" w:type="dxa"/>
          </w:tcPr>
          <w:p w14:paraId="3E469F81" w14:textId="6E4C0099" w:rsidR="007F52CF" w:rsidRPr="001948EC" w:rsidRDefault="007F52CF" w:rsidP="00D31F4D">
            <w:pPr>
              <w:pStyle w:val="TableText"/>
            </w:pPr>
            <w:r w:rsidRPr="001948EC">
              <w:t>Demonstrate command of the conventions of standard English grammar and usage when writing or speaking.</w:t>
            </w:r>
          </w:p>
        </w:tc>
      </w:tr>
      <w:tr w:rsidR="007F52CF" w:rsidRPr="001948EC" w14:paraId="5C59A61A" w14:textId="77777777" w:rsidTr="00282F46">
        <w:tc>
          <w:tcPr>
            <w:tcW w:w="1329" w:type="dxa"/>
          </w:tcPr>
          <w:p w14:paraId="7A1BA296" w14:textId="4359D1C8" w:rsidR="007F52CF" w:rsidRPr="001948EC" w:rsidRDefault="007F52CF" w:rsidP="001F175A">
            <w:pPr>
              <w:pStyle w:val="TableText"/>
            </w:pPr>
            <w:r w:rsidRPr="001948EC">
              <w:t>L.11-12.2</w:t>
            </w:r>
          </w:p>
        </w:tc>
        <w:tc>
          <w:tcPr>
            <w:tcW w:w="8121" w:type="dxa"/>
          </w:tcPr>
          <w:p w14:paraId="11394004" w14:textId="54DD0CAA" w:rsidR="007F52CF" w:rsidRPr="001948EC" w:rsidRDefault="007F52CF" w:rsidP="00D31F4D">
            <w:pPr>
              <w:pStyle w:val="TableText"/>
            </w:pPr>
            <w:r w:rsidRPr="001948EC">
              <w:t>Demonstrate command of the conventions of standard English capitalization, punctuation, and spelling when writing.</w:t>
            </w:r>
          </w:p>
        </w:tc>
      </w:tr>
      <w:tr w:rsidR="00790BCC" w:rsidRPr="00790BCC" w14:paraId="07C74A77" w14:textId="77777777" w:rsidTr="00282F46">
        <w:tc>
          <w:tcPr>
            <w:tcW w:w="9450" w:type="dxa"/>
            <w:gridSpan w:val="2"/>
            <w:shd w:val="clear" w:color="auto" w:fill="76923C"/>
          </w:tcPr>
          <w:p w14:paraId="7DD5A27B" w14:textId="77777777" w:rsidR="00790BCC" w:rsidRPr="0043460D" w:rsidRDefault="00790BCC" w:rsidP="007017EB">
            <w:pPr>
              <w:pStyle w:val="TableHeaders"/>
            </w:pPr>
            <w:r w:rsidRPr="0043460D">
              <w:t>Addressed Standard(s)</w:t>
            </w:r>
          </w:p>
        </w:tc>
      </w:tr>
      <w:tr w:rsidR="00790BCC" w:rsidRPr="001948EC" w14:paraId="2A5E944B" w14:textId="77777777" w:rsidTr="00282F46">
        <w:tc>
          <w:tcPr>
            <w:tcW w:w="1329" w:type="dxa"/>
          </w:tcPr>
          <w:p w14:paraId="03805B6D" w14:textId="2355FCD0" w:rsidR="00790BCC" w:rsidRPr="001948EC" w:rsidRDefault="002225E7" w:rsidP="007017EB">
            <w:pPr>
              <w:pStyle w:val="TableText"/>
            </w:pPr>
            <w:r w:rsidRPr="001948EC">
              <w:t>W.11-12.4</w:t>
            </w:r>
          </w:p>
        </w:tc>
        <w:tc>
          <w:tcPr>
            <w:tcW w:w="8121" w:type="dxa"/>
          </w:tcPr>
          <w:p w14:paraId="6E400DCE" w14:textId="42DF2857" w:rsidR="00790BCC" w:rsidRPr="001948EC" w:rsidRDefault="008376E0" w:rsidP="00D31F4D">
            <w:pPr>
              <w:pStyle w:val="TableText"/>
            </w:pPr>
            <w:r w:rsidRPr="001948EC">
              <w:t>Produce clear and coherent writing in which the development, organization, and style are appropriate to task, purpose, and audience.</w:t>
            </w:r>
          </w:p>
        </w:tc>
      </w:tr>
      <w:tr w:rsidR="001F175A" w:rsidRPr="001948EC" w14:paraId="226AC38D" w14:textId="77777777" w:rsidTr="00282F46">
        <w:tc>
          <w:tcPr>
            <w:tcW w:w="1329" w:type="dxa"/>
          </w:tcPr>
          <w:p w14:paraId="096BCFD9" w14:textId="34D08DE2" w:rsidR="001F175A" w:rsidRPr="001948EC" w:rsidRDefault="002225E7" w:rsidP="007017EB">
            <w:pPr>
              <w:pStyle w:val="TableText"/>
            </w:pPr>
            <w:r w:rsidRPr="001948EC">
              <w:t>W.11-12.9.a</w:t>
            </w:r>
          </w:p>
        </w:tc>
        <w:tc>
          <w:tcPr>
            <w:tcW w:w="8121" w:type="dxa"/>
          </w:tcPr>
          <w:p w14:paraId="2ABA0393" w14:textId="77777777" w:rsidR="008376E0" w:rsidRPr="001948EC" w:rsidRDefault="008376E0" w:rsidP="008376E0">
            <w:pPr>
              <w:pStyle w:val="TableText"/>
              <w:rPr>
                <w:rFonts w:ascii="Times" w:hAnsi="Times"/>
              </w:rPr>
            </w:pPr>
            <w:r w:rsidRPr="001948EC">
              <w:t>Draw evidence from literary or informational texts to support analysis, reflection, and research.</w:t>
            </w:r>
          </w:p>
          <w:p w14:paraId="08118011" w14:textId="182B4961" w:rsidR="001F175A" w:rsidRPr="001948EC" w:rsidRDefault="008376E0" w:rsidP="00EB5FEF">
            <w:pPr>
              <w:pStyle w:val="SubStandard"/>
              <w:numPr>
                <w:ilvl w:val="0"/>
                <w:numId w:val="37"/>
              </w:numPr>
            </w:pPr>
            <w:r w:rsidRPr="001948EC">
              <w:lastRenderedPageBreak/>
              <w:t xml:space="preserve">Apply </w:t>
            </w:r>
            <w:r w:rsidRPr="001948EC">
              <w:rPr>
                <w:i/>
                <w:iCs/>
              </w:rPr>
              <w:t>grades 11</w:t>
            </w:r>
            <w:r w:rsidRPr="001948EC">
              <w:rPr>
                <w:i/>
              </w:rPr>
              <w:t>–</w:t>
            </w:r>
            <w:r w:rsidRPr="001948EC">
              <w:rPr>
                <w:i/>
                <w:iCs/>
              </w:rPr>
              <w:t>12 Reading standards</w:t>
            </w:r>
            <w:r w:rsidRPr="001948EC">
              <w:t> to literature (e.g., “Demonstrate knowledge of eighteenth-, nineteenth- and early-twentieth-century foundational works of American literature, including how two or more texts from the same period treat similar themes or topics”).</w:t>
            </w:r>
          </w:p>
        </w:tc>
      </w:tr>
    </w:tbl>
    <w:p w14:paraId="75A59618" w14:textId="7AB57947" w:rsidR="001F175A" w:rsidRPr="001948EC" w:rsidRDefault="001F175A" w:rsidP="001F175A">
      <w:pPr>
        <w:pStyle w:val="NoSpacing"/>
        <w:rPr>
          <w:sz w:val="18"/>
          <w:szCs w:val="18"/>
        </w:rPr>
      </w:pPr>
      <w:r w:rsidRPr="001948EC">
        <w:rPr>
          <w:sz w:val="18"/>
          <w:szCs w:val="18"/>
        </w:rPr>
        <w:lastRenderedPageBreak/>
        <w:t xml:space="preserve">*The </w:t>
      </w:r>
      <w:r w:rsidR="002225E7" w:rsidRPr="001948EC">
        <w:rPr>
          <w:sz w:val="18"/>
          <w:szCs w:val="18"/>
        </w:rPr>
        <w:t>assessed writing</w:t>
      </w:r>
      <w:r w:rsidRPr="001948EC">
        <w:rPr>
          <w:sz w:val="18"/>
          <w:szCs w:val="18"/>
        </w:rPr>
        <w:t xml:space="preserve"> standard for this lesson will depend up</w:t>
      </w:r>
      <w:r w:rsidR="00EA370B" w:rsidRPr="001948EC">
        <w:rPr>
          <w:sz w:val="18"/>
          <w:szCs w:val="18"/>
        </w:rPr>
        <w:t>on the</w:t>
      </w:r>
      <w:r w:rsidR="00CB2256" w:rsidRPr="001948EC">
        <w:rPr>
          <w:sz w:val="18"/>
          <w:szCs w:val="18"/>
        </w:rPr>
        <w:t xml:space="preserve"> individual student’s</w:t>
      </w:r>
      <w:r w:rsidR="00EA370B" w:rsidRPr="001948EC">
        <w:rPr>
          <w:sz w:val="18"/>
          <w:szCs w:val="18"/>
        </w:rPr>
        <w:t xml:space="preserve"> </w:t>
      </w:r>
      <w:r w:rsidRPr="001948EC">
        <w:rPr>
          <w:sz w:val="18"/>
          <w:szCs w:val="18"/>
        </w:rPr>
        <w:t>selected</w:t>
      </w:r>
      <w:r w:rsidR="00EA370B" w:rsidRPr="001948EC">
        <w:rPr>
          <w:sz w:val="18"/>
          <w:szCs w:val="18"/>
        </w:rPr>
        <w:t xml:space="preserve"> prompt</w:t>
      </w:r>
      <w:r w:rsidRPr="001948EC">
        <w:rPr>
          <w:sz w:val="18"/>
          <w:szCs w:val="18"/>
        </w:rPr>
        <w:t>.</w:t>
      </w:r>
    </w:p>
    <w:p w14:paraId="6C7C07A2"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629466B" w14:textId="77777777" w:rsidTr="00282F46">
        <w:tc>
          <w:tcPr>
            <w:tcW w:w="9450" w:type="dxa"/>
            <w:shd w:val="clear" w:color="auto" w:fill="76923C"/>
          </w:tcPr>
          <w:p w14:paraId="6D3DC7DC" w14:textId="77777777" w:rsidR="00790BCC" w:rsidRPr="0043460D" w:rsidRDefault="00790BCC" w:rsidP="007017EB">
            <w:pPr>
              <w:pStyle w:val="TableHeaders"/>
            </w:pPr>
            <w:r w:rsidRPr="0043460D">
              <w:t>Assessment(s)</w:t>
            </w:r>
          </w:p>
        </w:tc>
      </w:tr>
      <w:tr w:rsidR="00790BCC" w:rsidRPr="00790BCC" w14:paraId="3ADCE7BB" w14:textId="77777777" w:rsidTr="00282F46">
        <w:tc>
          <w:tcPr>
            <w:tcW w:w="9450" w:type="dxa"/>
            <w:tcBorders>
              <w:top w:val="single" w:sz="4" w:space="0" w:color="auto"/>
              <w:left w:val="single" w:sz="4" w:space="0" w:color="auto"/>
              <w:bottom w:val="single" w:sz="4" w:space="0" w:color="auto"/>
              <w:right w:val="single" w:sz="4" w:space="0" w:color="auto"/>
            </w:tcBorders>
          </w:tcPr>
          <w:p w14:paraId="287F6EAF" w14:textId="1EFA8AB0" w:rsidR="00CA00B9" w:rsidRPr="00790BCC" w:rsidRDefault="00CA00B9" w:rsidP="00CA00B9">
            <w:pPr>
              <w:pStyle w:val="TableText"/>
            </w:pPr>
            <w:r>
              <w:t>Student learning is assessed via a</w:t>
            </w:r>
            <w:r w:rsidR="007C36E3">
              <w:t xml:space="preserve"> multi-paragraph</w:t>
            </w:r>
            <w:r>
              <w:t xml:space="preserve"> response to the 12.4.1 End-of-Unit Assessment. Students select one of the following prompts</w:t>
            </w:r>
            <w:r w:rsidR="007C36E3">
              <w:t xml:space="preserve"> and respond</w:t>
            </w:r>
            <w:r>
              <w:t xml:space="preserve">, citing textual evidence to support analysis and inferences drawn from </w:t>
            </w:r>
            <w:r w:rsidR="00E25FAC">
              <w:t>both</w:t>
            </w:r>
            <w:r>
              <w:t xml:space="preserve"> text</w:t>
            </w:r>
            <w:r w:rsidR="007C36E3">
              <w:t>s</w:t>
            </w:r>
            <w:r>
              <w:t>.</w:t>
            </w:r>
            <w:r w:rsidR="00F66D9B">
              <w:t xml:space="preserve"> </w:t>
            </w:r>
          </w:p>
          <w:p w14:paraId="34339DE9" w14:textId="1E54D9CD" w:rsidR="00CA00B9" w:rsidRDefault="00EE5BAF" w:rsidP="00D31F4D">
            <w:pPr>
              <w:pStyle w:val="BulletedList"/>
            </w:pPr>
            <w:r>
              <w:rPr>
                <w:rFonts w:cs="Arial"/>
                <w:color w:val="000000"/>
              </w:rPr>
              <w:t>Prompt #</w:t>
            </w:r>
            <w:r w:rsidR="006A5F73">
              <w:rPr>
                <w:rFonts w:cs="Arial"/>
                <w:color w:val="000000"/>
              </w:rPr>
              <w:t>1</w:t>
            </w:r>
            <w:r>
              <w:rPr>
                <w:rFonts w:cs="Arial"/>
                <w:color w:val="000000"/>
              </w:rPr>
              <w:t xml:space="preserve">: </w:t>
            </w:r>
            <w:r w:rsidR="009B3EDB" w:rsidRPr="009B3EDB">
              <w:rPr>
                <w:rFonts w:cs="Arial"/>
                <w:color w:val="000000"/>
              </w:rPr>
              <w:t xml:space="preserve">What does it mean to be </w:t>
            </w:r>
            <w:r w:rsidR="00146D37">
              <w:rPr>
                <w:rFonts w:cs="Arial"/>
                <w:color w:val="000000"/>
              </w:rPr>
              <w:t>“</w:t>
            </w:r>
            <w:r w:rsidR="009B3EDB" w:rsidRPr="009B3EDB">
              <w:rPr>
                <w:rFonts w:cs="Arial"/>
                <w:color w:val="000000"/>
              </w:rPr>
              <w:t>i</w:t>
            </w:r>
            <w:r w:rsidR="00146D37">
              <w:rPr>
                <w:rFonts w:cs="Arial"/>
                <w:color w:val="000000"/>
              </w:rPr>
              <w:t xml:space="preserve">n </w:t>
            </w:r>
            <w:r w:rsidR="005A2F03">
              <w:rPr>
                <w:rFonts w:cs="Arial"/>
                <w:color w:val="000000"/>
              </w:rPr>
              <w:t xml:space="preserve">the ruins </w:t>
            </w:r>
            <w:r w:rsidR="00130D3E">
              <w:rPr>
                <w:rFonts w:cs="Arial"/>
                <w:color w:val="000000"/>
              </w:rPr>
              <w:t xml:space="preserve">/ </w:t>
            </w:r>
            <w:r w:rsidR="005A2F03">
              <w:rPr>
                <w:rFonts w:cs="Arial"/>
                <w:color w:val="000000"/>
              </w:rPr>
              <w:t>of new beginnings”</w:t>
            </w:r>
            <w:r w:rsidR="003F222F">
              <w:rPr>
                <w:rFonts w:cs="Arial"/>
                <w:color w:val="000000"/>
              </w:rPr>
              <w:t xml:space="preserve"> (lines 20</w:t>
            </w:r>
            <w:r w:rsidR="007F67F7">
              <w:rPr>
                <w:rFonts w:cs="Arial"/>
                <w:color w:val="000000"/>
              </w:rPr>
              <w:t>–</w:t>
            </w:r>
            <w:r w:rsidR="003F222F">
              <w:rPr>
                <w:rFonts w:cs="Arial"/>
                <w:color w:val="000000"/>
              </w:rPr>
              <w:t>21)</w:t>
            </w:r>
            <w:r w:rsidR="00C32C8F">
              <w:rPr>
                <w:rFonts w:cs="Arial"/>
                <w:color w:val="000000"/>
              </w:rPr>
              <w:t xml:space="preserve"> </w:t>
            </w:r>
            <w:r w:rsidR="009B3EDB" w:rsidRPr="009B3EDB">
              <w:rPr>
                <w:rFonts w:cs="Arial"/>
                <w:color w:val="000000"/>
              </w:rPr>
              <w:t xml:space="preserve">for the speaker in “A Daily Joy to Be Alive” and a character from </w:t>
            </w:r>
            <w:r w:rsidR="009B3EDB" w:rsidRPr="00DC640E">
              <w:rPr>
                <w:rFonts w:cs="Arial"/>
                <w:i/>
                <w:iCs/>
                <w:color w:val="000000"/>
              </w:rPr>
              <w:t>A Streetcar Named Desire</w:t>
            </w:r>
            <w:r w:rsidR="009B3EDB" w:rsidRPr="009B3EDB">
              <w:rPr>
                <w:rFonts w:cs="Arial"/>
                <w:color w:val="000000"/>
              </w:rPr>
              <w:t>?</w:t>
            </w:r>
            <w:r w:rsidR="00CA00B9">
              <w:t xml:space="preserve"> </w:t>
            </w:r>
            <w:r w:rsidR="008F4BAB" w:rsidRPr="00652ED3">
              <w:rPr>
                <w:rStyle w:val="IntenseEmphasis"/>
                <w:b w:val="0"/>
                <w:i w:val="0"/>
              </w:rPr>
              <w:t>(W.11-12.2</w:t>
            </w:r>
            <w:r w:rsidR="00C12AC1">
              <w:rPr>
                <w:rStyle w:val="IntenseEmphasis"/>
                <w:b w:val="0"/>
                <w:i w:val="0"/>
              </w:rPr>
              <w:t>.a-f</w:t>
            </w:r>
            <w:r w:rsidR="008F4BAB" w:rsidRPr="00652ED3">
              <w:rPr>
                <w:rStyle w:val="IntenseEmphasis"/>
                <w:b w:val="0"/>
                <w:i w:val="0"/>
              </w:rPr>
              <w:t>)</w:t>
            </w:r>
          </w:p>
          <w:p w14:paraId="3B3DBA27" w14:textId="01C6C3AD" w:rsidR="00790BCC" w:rsidRPr="00350741" w:rsidRDefault="00EE5BAF" w:rsidP="00D31F4D">
            <w:pPr>
              <w:pStyle w:val="BulletedList"/>
            </w:pPr>
            <w:r>
              <w:rPr>
                <w:rFonts w:cs="Arial"/>
                <w:color w:val="222222"/>
                <w:shd w:val="clear" w:color="auto" w:fill="FFFFFF"/>
              </w:rPr>
              <w:t>Prompt #</w:t>
            </w:r>
            <w:r w:rsidR="006A5F73">
              <w:rPr>
                <w:rFonts w:cs="Arial"/>
                <w:color w:val="222222"/>
                <w:shd w:val="clear" w:color="auto" w:fill="FFFFFF"/>
              </w:rPr>
              <w:t>2</w:t>
            </w:r>
            <w:r>
              <w:rPr>
                <w:rFonts w:cs="Arial"/>
                <w:color w:val="222222"/>
                <w:shd w:val="clear" w:color="auto" w:fill="FFFFFF"/>
              </w:rPr>
              <w:t xml:space="preserve">: </w:t>
            </w:r>
            <w:r w:rsidR="00CA00B9" w:rsidRPr="00CA00B9">
              <w:rPr>
                <w:rFonts w:cs="Arial"/>
                <w:color w:val="222222"/>
                <w:shd w:val="clear" w:color="auto" w:fill="FFFFFF"/>
              </w:rPr>
              <w:t>To what extent are individuals free to shape their own identities?</w:t>
            </w:r>
            <w:r w:rsidR="008F4BAB">
              <w:rPr>
                <w:rFonts w:cs="Arial"/>
                <w:color w:val="222222"/>
                <w:shd w:val="clear" w:color="auto" w:fill="FFFFFF"/>
              </w:rPr>
              <w:t xml:space="preserve"> </w:t>
            </w:r>
            <w:r w:rsidR="0099319A">
              <w:t xml:space="preserve">Use evidence from </w:t>
            </w:r>
            <w:r w:rsidR="0099319A" w:rsidRPr="006006E5">
              <w:rPr>
                <w:i/>
              </w:rPr>
              <w:t>A Streetcar Named Desire</w:t>
            </w:r>
            <w:r w:rsidR="0099319A">
              <w:t xml:space="preserve"> and “A Daily Joy to Be Alive” to support your argument.</w:t>
            </w:r>
            <w:r w:rsidR="0099319A" w:rsidRPr="00652ED3">
              <w:rPr>
                <w:rStyle w:val="IntenseEmphasis"/>
                <w:b w:val="0"/>
                <w:i w:val="0"/>
              </w:rPr>
              <w:t xml:space="preserve"> </w:t>
            </w:r>
            <w:r w:rsidR="008F4BAB" w:rsidRPr="00652ED3">
              <w:rPr>
                <w:rStyle w:val="IntenseEmphasis"/>
                <w:b w:val="0"/>
                <w:i w:val="0"/>
              </w:rPr>
              <w:t>(W.11-12.1</w:t>
            </w:r>
            <w:r w:rsidR="00C34792">
              <w:rPr>
                <w:rStyle w:val="IntenseEmphasis"/>
                <w:b w:val="0"/>
                <w:i w:val="0"/>
              </w:rPr>
              <w:t>.</w:t>
            </w:r>
            <w:r w:rsidR="008B635D">
              <w:rPr>
                <w:rStyle w:val="IntenseEmphasis"/>
                <w:b w:val="0"/>
                <w:i w:val="0"/>
              </w:rPr>
              <w:t xml:space="preserve">d, </w:t>
            </w:r>
            <w:r w:rsidR="00C34792">
              <w:rPr>
                <w:rStyle w:val="IntenseEmphasis"/>
                <w:b w:val="0"/>
                <w:i w:val="0"/>
              </w:rPr>
              <w:t>e</w:t>
            </w:r>
            <w:r w:rsidR="008F4BAB" w:rsidRPr="00652ED3">
              <w:rPr>
                <w:rStyle w:val="IntenseEmphasis"/>
                <w:b w:val="0"/>
                <w:i w:val="0"/>
              </w:rPr>
              <w:t>)</w:t>
            </w:r>
          </w:p>
          <w:p w14:paraId="21364AB6" w14:textId="2D87EC2B" w:rsidR="0070425D" w:rsidRPr="00350741" w:rsidRDefault="0070425D" w:rsidP="0070425D">
            <w:pPr>
              <w:pStyle w:val="IN"/>
            </w:pPr>
            <w:r>
              <w:t>Student responses will be assessed using the 12.</w:t>
            </w:r>
            <w:r w:rsidR="008F7AC7">
              <w:t>4</w:t>
            </w:r>
            <w:r>
              <w:t>.1 End-of-Unit Text Analysis Rubric.</w:t>
            </w:r>
          </w:p>
        </w:tc>
      </w:tr>
      <w:tr w:rsidR="00790BCC" w:rsidRPr="00790BCC" w14:paraId="32533182" w14:textId="77777777" w:rsidTr="00282F46">
        <w:tc>
          <w:tcPr>
            <w:tcW w:w="9450" w:type="dxa"/>
            <w:shd w:val="clear" w:color="auto" w:fill="76923C"/>
          </w:tcPr>
          <w:p w14:paraId="47B2D2F1" w14:textId="77777777" w:rsidR="00790BCC" w:rsidRPr="0043460D" w:rsidRDefault="00790BCC" w:rsidP="007017EB">
            <w:pPr>
              <w:pStyle w:val="TableHeaders"/>
            </w:pPr>
            <w:r w:rsidRPr="0043460D">
              <w:t>High Performance Response(s)</w:t>
            </w:r>
          </w:p>
        </w:tc>
      </w:tr>
      <w:tr w:rsidR="00790BCC" w:rsidRPr="00790BCC" w14:paraId="2FDC7BDB" w14:textId="77777777" w:rsidTr="00282F46">
        <w:tc>
          <w:tcPr>
            <w:tcW w:w="9450" w:type="dxa"/>
          </w:tcPr>
          <w:p w14:paraId="7A261BA8" w14:textId="4EA0783C" w:rsidR="005F59CC" w:rsidRDefault="0070425D" w:rsidP="00AC09BB">
            <w:pPr>
              <w:pStyle w:val="TableText"/>
            </w:pPr>
            <w:r w:rsidRPr="00790BCC">
              <w:t xml:space="preserve">A High Performance Response </w:t>
            </w:r>
            <w:r>
              <w:t xml:space="preserve">to </w:t>
            </w:r>
            <w:r w:rsidR="00AF4AD2">
              <w:t>P</w:t>
            </w:r>
            <w:r>
              <w:t>rompt</w:t>
            </w:r>
            <w:r w:rsidR="00AF4AD2">
              <w:t xml:space="preserve"> #</w:t>
            </w:r>
            <w:r w:rsidR="006A5F73">
              <w:t>1</w:t>
            </w:r>
            <w:r>
              <w:t xml:space="preserve"> </w:t>
            </w:r>
            <w:r w:rsidRPr="00790BCC">
              <w:t>should</w:t>
            </w:r>
            <w:r w:rsidR="005F59CC">
              <w:t>:</w:t>
            </w:r>
          </w:p>
          <w:p w14:paraId="76DA8A6A" w14:textId="4B66D103" w:rsidR="00AC09BB" w:rsidRDefault="005F59CC" w:rsidP="00BA770A">
            <w:pPr>
              <w:pStyle w:val="TableText"/>
              <w:numPr>
                <w:ilvl w:val="0"/>
                <w:numId w:val="38"/>
              </w:numPr>
              <w:ind w:left="360"/>
            </w:pPr>
            <w:r>
              <w:t>A</w:t>
            </w:r>
            <w:r w:rsidR="001C24FE">
              <w:t xml:space="preserve">nalyze what it means for </w:t>
            </w:r>
            <w:r w:rsidR="00DE3E0C">
              <w:t xml:space="preserve">the speaker of “A Daily Joy to be Alive” and </w:t>
            </w:r>
            <w:r w:rsidR="00A66A95">
              <w:t>a</w:t>
            </w:r>
            <w:r w:rsidR="001C24FE">
              <w:t xml:space="preserve"> character </w:t>
            </w:r>
            <w:r w:rsidR="00A66A95">
              <w:t xml:space="preserve">from </w:t>
            </w:r>
            <w:r w:rsidR="00A66A95" w:rsidRPr="00DC640E">
              <w:rPr>
                <w:i/>
              </w:rPr>
              <w:t>A Streetcar Named Desire</w:t>
            </w:r>
            <w:r w:rsidR="00A66A95">
              <w:t xml:space="preserve"> </w:t>
            </w:r>
            <w:r w:rsidR="00DE3E0C">
              <w:t xml:space="preserve">to </w:t>
            </w:r>
            <w:r w:rsidR="001C24FE">
              <w:t xml:space="preserve">be “in the ruins </w:t>
            </w:r>
            <w:r w:rsidR="00987233">
              <w:t xml:space="preserve">/ </w:t>
            </w:r>
            <w:r w:rsidR="001C24FE">
              <w:t>of new beginnings”</w:t>
            </w:r>
            <w:r w:rsidR="00987233">
              <w:t xml:space="preserve"> (lines 20</w:t>
            </w:r>
            <w:r w:rsidR="007F67F7">
              <w:t>–</w:t>
            </w:r>
            <w:r w:rsidR="00987233">
              <w:t>21).</w:t>
            </w:r>
            <w:r w:rsidR="00AC09BB">
              <w:t xml:space="preserve"> For example:</w:t>
            </w:r>
          </w:p>
          <w:p w14:paraId="7797E2E0" w14:textId="1EDDE321" w:rsidR="00DE3E0C" w:rsidRDefault="00E31946" w:rsidP="00BA770A">
            <w:pPr>
              <w:pStyle w:val="SASRBullet"/>
              <w:ind w:left="720"/>
            </w:pPr>
            <w:r>
              <w:t xml:space="preserve">To be “in the ruins </w:t>
            </w:r>
            <w:r w:rsidR="00075E07">
              <w:t xml:space="preserve">/ </w:t>
            </w:r>
            <w:r>
              <w:t xml:space="preserve">of new beginnings” </w:t>
            </w:r>
            <w:r w:rsidR="00C12AC1">
              <w:t>(</w:t>
            </w:r>
            <w:r w:rsidR="00AB0252">
              <w:t xml:space="preserve">Baca </w:t>
            </w:r>
            <w:r w:rsidR="00C12AC1">
              <w:t>line</w:t>
            </w:r>
            <w:r w:rsidR="00075E07">
              <w:t>s</w:t>
            </w:r>
            <w:r w:rsidR="00C12AC1">
              <w:t xml:space="preserve"> 20</w:t>
            </w:r>
            <w:r w:rsidR="007F67F7">
              <w:t>–</w:t>
            </w:r>
            <w:r w:rsidR="00075E07">
              <w:t>21</w:t>
            </w:r>
            <w:r w:rsidR="00C12AC1">
              <w:t>)</w:t>
            </w:r>
            <w:r w:rsidR="00075E07">
              <w:t xml:space="preserve"> </w:t>
            </w:r>
            <w:r w:rsidR="00012952">
              <w:t xml:space="preserve">suggests </w:t>
            </w:r>
            <w:r w:rsidR="00D6689C">
              <w:t xml:space="preserve">the speaker of the poem is </w:t>
            </w:r>
            <w:r w:rsidR="003606B6">
              <w:t xml:space="preserve">continually </w:t>
            </w:r>
            <w:r w:rsidR="00C608A5">
              <w:t xml:space="preserve">starting over as he </w:t>
            </w:r>
            <w:r w:rsidR="00090319">
              <w:t>pursues</w:t>
            </w:r>
            <w:r w:rsidR="0099319A">
              <w:t xml:space="preserve"> </w:t>
            </w:r>
            <w:r w:rsidR="00C608A5">
              <w:t>his ide</w:t>
            </w:r>
            <w:r w:rsidR="0099319A">
              <w:t>al self</w:t>
            </w:r>
            <w:r w:rsidR="00012952">
              <w:t xml:space="preserve">. </w:t>
            </w:r>
            <w:r w:rsidR="006260A7">
              <w:t>The fact that he</w:t>
            </w:r>
            <w:r w:rsidR="00090319">
              <w:t xml:space="preserve"> </w:t>
            </w:r>
            <w:r w:rsidR="006260A7">
              <w:t>“learn[s]” (</w:t>
            </w:r>
            <w:r w:rsidR="00AB0252">
              <w:t xml:space="preserve">Baca </w:t>
            </w:r>
            <w:r w:rsidR="006260A7">
              <w:t>line 7) again “each day” (line 8) and “find[s] [himself] in the ruins / of new beginnings” (</w:t>
            </w:r>
            <w:r w:rsidR="00AB0252">
              <w:t xml:space="preserve">Baca </w:t>
            </w:r>
            <w:r w:rsidR="006260A7">
              <w:t>lines 20</w:t>
            </w:r>
            <w:r w:rsidR="002A6995">
              <w:t>–</w:t>
            </w:r>
            <w:r w:rsidR="006260A7">
              <w:t xml:space="preserve">21) </w:t>
            </w:r>
            <w:r w:rsidR="00890E36">
              <w:t xml:space="preserve">indicates repeated </w:t>
            </w:r>
            <w:r w:rsidR="006414F0">
              <w:t>and</w:t>
            </w:r>
            <w:r w:rsidR="00890E36">
              <w:t xml:space="preserve"> ongoing effort</w:t>
            </w:r>
            <w:r w:rsidR="00AC2AE5">
              <w:t>s</w:t>
            </w:r>
            <w:r w:rsidR="00DE3E0C">
              <w:t xml:space="preserve">. </w:t>
            </w:r>
            <w:r w:rsidR="00A27C17">
              <w:t>The speaker</w:t>
            </w:r>
            <w:r w:rsidR="002A6995">
              <w:t>’</w:t>
            </w:r>
            <w:r w:rsidR="00A27C17">
              <w:t>s descriptions of these “new beginnings” as “ruins” connect</w:t>
            </w:r>
            <w:r w:rsidR="00E4260F">
              <w:t>s</w:t>
            </w:r>
            <w:r w:rsidR="00A27C17">
              <w:t xml:space="preserve"> further to his discussion of “dreams” (line 30) that “flicker and twist” (</w:t>
            </w:r>
            <w:r w:rsidR="00AB0252">
              <w:t xml:space="preserve">Baca </w:t>
            </w:r>
            <w:r w:rsidR="00A27C17">
              <w:t>line 30)</w:t>
            </w:r>
            <w:r w:rsidR="00E4260F">
              <w:t xml:space="preserve"> </w:t>
            </w:r>
            <w:r w:rsidR="00890E36">
              <w:t>on an “altar” (</w:t>
            </w:r>
            <w:r w:rsidR="00AB0252">
              <w:t xml:space="preserve">Baca </w:t>
            </w:r>
            <w:r w:rsidR="00890E36">
              <w:t>line 31)</w:t>
            </w:r>
            <w:r w:rsidR="002A6995">
              <w:t>,</w:t>
            </w:r>
            <w:r w:rsidR="00890E36">
              <w:t xml:space="preserve"> suggesting that </w:t>
            </w:r>
            <w:r w:rsidR="006414F0">
              <w:t>working toward</w:t>
            </w:r>
            <w:r w:rsidR="00890E36">
              <w:t xml:space="preserve"> </w:t>
            </w:r>
            <w:r w:rsidR="006414F0">
              <w:t xml:space="preserve">one’s </w:t>
            </w:r>
            <w:r w:rsidR="00890E36">
              <w:t>“dreams”</w:t>
            </w:r>
            <w:r w:rsidR="006414F0">
              <w:t xml:space="preserve"> </w:t>
            </w:r>
            <w:r w:rsidR="00AF55DE">
              <w:t>is like “light wrestling with darkness” (</w:t>
            </w:r>
            <w:r w:rsidR="00AB0252">
              <w:t xml:space="preserve">Baca </w:t>
            </w:r>
            <w:r w:rsidR="00AF55DE">
              <w:t>line 32)</w:t>
            </w:r>
            <w:r w:rsidR="002A6995">
              <w:t>,</w:t>
            </w:r>
            <w:r w:rsidR="00AF55DE">
              <w:t xml:space="preserve"> and thus </w:t>
            </w:r>
            <w:r w:rsidR="00890E36">
              <w:t xml:space="preserve">requires sacrifice. </w:t>
            </w:r>
          </w:p>
          <w:p w14:paraId="38FCF2BA" w14:textId="7CAF1F79" w:rsidR="001C24FE" w:rsidRDefault="00A66A95" w:rsidP="00BA770A">
            <w:pPr>
              <w:pStyle w:val="SASRBullet"/>
              <w:ind w:left="720"/>
            </w:pPr>
            <w:r>
              <w:t>Blanche’s appearance in New Orleans is a “ne</w:t>
            </w:r>
            <w:r w:rsidR="00A068B7">
              <w:t>w beginning[]”</w:t>
            </w:r>
            <w:r>
              <w:t xml:space="preserve"> </w:t>
            </w:r>
            <w:r w:rsidR="00C32C8F">
              <w:t>(</w:t>
            </w:r>
            <w:r w:rsidR="00D1466F">
              <w:t xml:space="preserve">Baca </w:t>
            </w:r>
            <w:r w:rsidR="00C32C8F">
              <w:t xml:space="preserve">line 21) </w:t>
            </w:r>
            <w:r>
              <w:t xml:space="preserve">following </w:t>
            </w:r>
            <w:r w:rsidR="00EB6C40">
              <w:t>the</w:t>
            </w:r>
            <w:r>
              <w:t xml:space="preserve"> “ruin</w:t>
            </w:r>
            <w:r w:rsidR="00AF55DE">
              <w:t>s</w:t>
            </w:r>
            <w:r>
              <w:t xml:space="preserve">” </w:t>
            </w:r>
            <w:r w:rsidR="00C32C8F">
              <w:t>(</w:t>
            </w:r>
            <w:r w:rsidR="00D1466F">
              <w:t xml:space="preserve">Baca </w:t>
            </w:r>
            <w:r w:rsidR="00C32C8F">
              <w:t xml:space="preserve">line 20) </w:t>
            </w:r>
            <w:r w:rsidR="00AF55DE">
              <w:t xml:space="preserve">of her </w:t>
            </w:r>
            <w:r>
              <w:t>life</w:t>
            </w:r>
            <w:r w:rsidR="00A068B7">
              <w:t xml:space="preserve"> in Laurel and her </w:t>
            </w:r>
            <w:r w:rsidR="00776AD5">
              <w:t>“</w:t>
            </w:r>
            <w:r w:rsidR="00A068B7">
              <w:t>loss</w:t>
            </w:r>
            <w:r w:rsidR="00776AD5">
              <w:t>” (</w:t>
            </w:r>
            <w:r w:rsidR="00D1466F">
              <w:t xml:space="preserve">Williams </w:t>
            </w:r>
            <w:r w:rsidR="00776AD5">
              <w:t>p. 20)</w:t>
            </w:r>
            <w:r w:rsidR="00A068B7">
              <w:t xml:space="preserve"> of the family home</w:t>
            </w:r>
            <w:r w:rsidR="00D6689C">
              <w:t>,</w:t>
            </w:r>
            <w:r w:rsidR="00A068B7">
              <w:t xml:space="preserve"> Belle Reve</w:t>
            </w:r>
            <w:r w:rsidR="00AF55DE">
              <w:t xml:space="preserve">. </w:t>
            </w:r>
            <w:r w:rsidR="007F55DF">
              <w:t>Blanche acknowledges her desperate situation upon reuniting with Stella when she states, “Daylight never exposed so total a ruin” (</w:t>
            </w:r>
            <w:r w:rsidR="00D1466F">
              <w:t xml:space="preserve">Williams </w:t>
            </w:r>
            <w:r w:rsidR="007F55DF">
              <w:t>p. 14).</w:t>
            </w:r>
            <w:r w:rsidR="00AF55DE">
              <w:t xml:space="preserve"> </w:t>
            </w:r>
            <w:r w:rsidR="00A068B7">
              <w:t xml:space="preserve">For Blanche, </w:t>
            </w:r>
            <w:r w:rsidR="005A2F03">
              <w:t xml:space="preserve">a </w:t>
            </w:r>
            <w:r w:rsidR="00D6689C">
              <w:t xml:space="preserve">new </w:t>
            </w:r>
            <w:r w:rsidR="00E31946">
              <w:t xml:space="preserve">life with her sister in New Orleans </w:t>
            </w:r>
            <w:r w:rsidR="00CD0891">
              <w:t>prevents her from being “</w:t>
            </w:r>
            <w:r w:rsidR="00CD0891" w:rsidRPr="00AF55DE">
              <w:rPr>
                <w:i/>
              </w:rPr>
              <w:t>alone</w:t>
            </w:r>
            <w:r w:rsidR="00CD0891">
              <w:t>” (</w:t>
            </w:r>
            <w:r w:rsidR="00D1466F">
              <w:t xml:space="preserve">Williams </w:t>
            </w:r>
            <w:r w:rsidR="00CD0891">
              <w:t xml:space="preserve">p. 17) and </w:t>
            </w:r>
            <w:r w:rsidR="00E31946">
              <w:t>is a last attempt</w:t>
            </w:r>
            <w:r w:rsidR="0065764C">
              <w:t xml:space="preserve"> to find stability and happiness</w:t>
            </w:r>
            <w:r w:rsidR="00D6689C">
              <w:t>, when “[t]here was nowhere else [she] could go” (</w:t>
            </w:r>
            <w:r w:rsidR="00D1466F">
              <w:t xml:space="preserve">Williams </w:t>
            </w:r>
            <w:r w:rsidR="00D6689C">
              <w:t xml:space="preserve">p. </w:t>
            </w:r>
            <w:r w:rsidR="00D6689C">
              <w:lastRenderedPageBreak/>
              <w:t xml:space="preserve">147). </w:t>
            </w:r>
            <w:r w:rsidR="00AC09BB">
              <w:t xml:space="preserve">Like the speaker of the poem, Blanche tries to “fly again” </w:t>
            </w:r>
            <w:r w:rsidR="00280F98">
              <w:t>(</w:t>
            </w:r>
            <w:r w:rsidR="00D1466F">
              <w:t xml:space="preserve">Baca </w:t>
            </w:r>
            <w:r w:rsidR="00280F98">
              <w:t>line 8) by leaving behind the “act” (</w:t>
            </w:r>
            <w:r w:rsidR="00D1466F">
              <w:t xml:space="preserve">Williams </w:t>
            </w:r>
            <w:r w:rsidR="00280F98">
              <w:t xml:space="preserve">p. 121) she became known for in Laurel and her reputation for being </w:t>
            </w:r>
            <w:r w:rsidR="001F312D">
              <w:t>a “town character”</w:t>
            </w:r>
            <w:r w:rsidR="00280F98">
              <w:t xml:space="preserve"> (</w:t>
            </w:r>
            <w:r w:rsidR="00D1466F">
              <w:t xml:space="preserve">Williams </w:t>
            </w:r>
            <w:r w:rsidR="00280F98">
              <w:t>p. 121)</w:t>
            </w:r>
            <w:r w:rsidR="007045F2">
              <w:t>.</w:t>
            </w:r>
            <w:r w:rsidR="00075E07">
              <w:t xml:space="preserve"> </w:t>
            </w:r>
            <w:r w:rsidR="00D6689C">
              <w:t>She hope</w:t>
            </w:r>
            <w:r w:rsidR="004446CE">
              <w:t>s</w:t>
            </w:r>
            <w:r w:rsidR="00D6689C">
              <w:t xml:space="preserve"> that in </w:t>
            </w:r>
            <w:r w:rsidR="00D1466F">
              <w:t xml:space="preserve">marrying </w:t>
            </w:r>
            <w:r w:rsidR="00D6689C">
              <w:t>Mitch</w:t>
            </w:r>
            <w:r w:rsidR="00620BD0">
              <w:t>,</w:t>
            </w:r>
            <w:r w:rsidR="00D6689C">
              <w:t xml:space="preserve"> she </w:t>
            </w:r>
            <w:r w:rsidR="004446CE">
              <w:t>can find</w:t>
            </w:r>
            <w:r w:rsidR="00D6689C">
              <w:t xml:space="preserve"> </w:t>
            </w:r>
            <w:r w:rsidR="00AC09BB">
              <w:t xml:space="preserve">a place </w:t>
            </w:r>
            <w:r w:rsidR="007045F2">
              <w:t xml:space="preserve">to </w:t>
            </w:r>
            <w:r w:rsidR="00AC09BB">
              <w:t>“</w:t>
            </w:r>
            <w:r w:rsidR="00D6689C">
              <w:t>hid</w:t>
            </w:r>
            <w:r w:rsidR="00762AEF">
              <w:t>e</w:t>
            </w:r>
            <w:r w:rsidR="00D6689C">
              <w:t>” (</w:t>
            </w:r>
            <w:r w:rsidR="00D1466F">
              <w:t xml:space="preserve">Williams </w:t>
            </w:r>
            <w:r w:rsidR="00D6689C">
              <w:t xml:space="preserve">p. 147), but realizes that “Kiefaber, Stanley and Shaw” </w:t>
            </w:r>
            <w:r w:rsidR="00762AEF">
              <w:t>(</w:t>
            </w:r>
            <w:r w:rsidR="00D1466F">
              <w:t xml:space="preserve">Williams </w:t>
            </w:r>
            <w:r w:rsidR="00762AEF">
              <w:t xml:space="preserve">p. 147) </w:t>
            </w:r>
            <w:r w:rsidR="00D6689C">
              <w:t xml:space="preserve">have taken that hope from her by telling </w:t>
            </w:r>
            <w:r w:rsidR="00075E07">
              <w:t xml:space="preserve">Mitch and Stella </w:t>
            </w:r>
            <w:r w:rsidR="00D6689C">
              <w:t>about her past</w:t>
            </w:r>
            <w:r w:rsidR="00762AEF">
              <w:t>.</w:t>
            </w:r>
            <w:r w:rsidR="00280F98">
              <w:t xml:space="preserve"> In the midst of her “new beginnings” </w:t>
            </w:r>
            <w:r w:rsidR="005A4CDE">
              <w:t>(</w:t>
            </w:r>
            <w:r w:rsidR="00D1466F">
              <w:t xml:space="preserve">Baca </w:t>
            </w:r>
            <w:r w:rsidR="005A4CDE">
              <w:t>line 21)</w:t>
            </w:r>
            <w:r w:rsidR="00620BD0">
              <w:t>,</w:t>
            </w:r>
            <w:r w:rsidR="00514CE6">
              <w:t xml:space="preserve"> </w:t>
            </w:r>
            <w:r w:rsidR="00280F98">
              <w:t xml:space="preserve">she cannot escape the “ruins” </w:t>
            </w:r>
            <w:r w:rsidR="005A4CDE">
              <w:t>(</w:t>
            </w:r>
            <w:r w:rsidR="00D1466F">
              <w:t xml:space="preserve">Baca </w:t>
            </w:r>
            <w:r w:rsidR="005A4CDE">
              <w:t xml:space="preserve">line 20) </w:t>
            </w:r>
            <w:r w:rsidR="00280F98">
              <w:t>of her past mistakes.</w:t>
            </w:r>
            <w:r w:rsidR="00AC09BB">
              <w:t xml:space="preserve"> </w:t>
            </w:r>
          </w:p>
          <w:p w14:paraId="022BD2B9" w14:textId="5D442E89" w:rsidR="003F16AD" w:rsidRDefault="00C12AC1" w:rsidP="00BA770A">
            <w:pPr>
              <w:pStyle w:val="SASRBullet"/>
              <w:ind w:left="720"/>
            </w:pPr>
            <w:r>
              <w:t>For Stella, being “</w:t>
            </w:r>
            <w:r w:rsidR="00075E07">
              <w:t>in the ruins / of new begin</w:t>
            </w:r>
            <w:r>
              <w:t>ning</w:t>
            </w:r>
            <w:r w:rsidR="00075E07">
              <w:t>s” (</w:t>
            </w:r>
            <w:r w:rsidR="00D1466F">
              <w:t xml:space="preserve">Baca </w:t>
            </w:r>
            <w:r w:rsidR="00075E07">
              <w:t>lines 20</w:t>
            </w:r>
            <w:r w:rsidR="00620BD0">
              <w:t>–</w:t>
            </w:r>
            <w:r w:rsidR="00075E07">
              <w:t xml:space="preserve">21) </w:t>
            </w:r>
            <w:r w:rsidR="00846D42">
              <w:t>speaks to</w:t>
            </w:r>
            <w:r w:rsidR="007A3881">
              <w:t xml:space="preserve"> her </w:t>
            </w:r>
            <w:r w:rsidR="007F55DF">
              <w:t>life</w:t>
            </w:r>
            <w:r w:rsidR="007A3881">
              <w:t xml:space="preserve"> </w:t>
            </w:r>
            <w:r w:rsidR="00075E07">
              <w:t xml:space="preserve">in New Orleans </w:t>
            </w:r>
            <w:r w:rsidR="00BA7A87">
              <w:t>as</w:t>
            </w:r>
            <w:r w:rsidR="003E7DF4">
              <w:t xml:space="preserve"> wife to Stanley</w:t>
            </w:r>
            <w:r w:rsidR="007F55DF">
              <w:t xml:space="preserve">, </w:t>
            </w:r>
            <w:r w:rsidR="00BA7A87">
              <w:t>instead of</w:t>
            </w:r>
            <w:r w:rsidR="00846D42">
              <w:t xml:space="preserve"> her old life as</w:t>
            </w:r>
            <w:r w:rsidR="00BA7A87">
              <w:t xml:space="preserve"> a daughter of the DuBois family</w:t>
            </w:r>
            <w:r w:rsidR="00892CC3">
              <w:t>,</w:t>
            </w:r>
            <w:r w:rsidR="00BA7A87">
              <w:t xml:space="preserve"> living </w:t>
            </w:r>
            <w:r w:rsidR="00892CC3">
              <w:t>on</w:t>
            </w:r>
            <w:r w:rsidR="00BF5FBA">
              <w:t xml:space="preserve"> the family </w:t>
            </w:r>
            <w:r w:rsidR="00FD6263">
              <w:t>“plantation”</w:t>
            </w:r>
            <w:r w:rsidR="00BA7A87">
              <w:t xml:space="preserve"> </w:t>
            </w:r>
            <w:r w:rsidR="00C32C8F">
              <w:t>(</w:t>
            </w:r>
            <w:r w:rsidR="00D1466F">
              <w:t xml:space="preserve">Williams </w:t>
            </w:r>
            <w:r w:rsidR="00C32C8F">
              <w:t xml:space="preserve">p. 9), </w:t>
            </w:r>
            <w:r w:rsidR="00BA7A87">
              <w:t>Belle Reve.</w:t>
            </w:r>
            <w:r w:rsidR="00BF5FBA">
              <w:t xml:space="preserve"> </w:t>
            </w:r>
            <w:r w:rsidR="00987233">
              <w:t>Like the speaker of the poem, who does “not live to retrieve / or multiply what [his] father lost / or gained” (</w:t>
            </w:r>
            <w:r w:rsidR="008F7D8F">
              <w:t xml:space="preserve">Williams </w:t>
            </w:r>
            <w:r w:rsidR="00987233">
              <w:t>lines 17</w:t>
            </w:r>
            <w:r w:rsidR="00620BD0">
              <w:t>–</w:t>
            </w:r>
            <w:r w:rsidR="00987233">
              <w:t xml:space="preserve">19), </w:t>
            </w:r>
            <w:r w:rsidR="00143CC3">
              <w:t>Stella</w:t>
            </w:r>
            <w:r w:rsidR="00BF5FBA">
              <w:t xml:space="preserve"> </w:t>
            </w:r>
            <w:r w:rsidR="001F2166">
              <w:t>released</w:t>
            </w:r>
            <w:r w:rsidR="00BF5FBA">
              <w:t xml:space="preserve"> her connection with Belle Reve and any prestige that </w:t>
            </w:r>
            <w:r w:rsidR="00FD6263">
              <w:t xml:space="preserve">her </w:t>
            </w:r>
            <w:r w:rsidR="00BF5FBA">
              <w:t>life</w:t>
            </w:r>
            <w:r w:rsidR="00FD6263">
              <w:t xml:space="preserve"> there</w:t>
            </w:r>
            <w:r w:rsidR="00BF5FBA">
              <w:t xml:space="preserve"> </w:t>
            </w:r>
            <w:r w:rsidR="003F16AD">
              <w:t>held</w:t>
            </w:r>
            <w:r w:rsidR="00987233">
              <w:t>. She left</w:t>
            </w:r>
            <w:r w:rsidR="00BF5FBA">
              <w:t xml:space="preserve"> her sister, Blanche</w:t>
            </w:r>
            <w:r w:rsidR="008F7D8F">
              <w:t>,</w:t>
            </w:r>
            <w:r w:rsidR="00BA7A87">
              <w:t xml:space="preserve"> </w:t>
            </w:r>
            <w:r w:rsidR="00962CF5">
              <w:t xml:space="preserve">to </w:t>
            </w:r>
            <w:r w:rsidR="00987233">
              <w:t>“</w:t>
            </w:r>
            <w:r w:rsidR="00962CF5">
              <w:t>los[e]</w:t>
            </w:r>
            <w:r w:rsidR="00987233">
              <w:t>” (</w:t>
            </w:r>
            <w:r w:rsidR="008F7D8F">
              <w:t xml:space="preserve">Williams </w:t>
            </w:r>
            <w:r w:rsidR="00987233">
              <w:t>p. 21)</w:t>
            </w:r>
            <w:r w:rsidR="00962CF5">
              <w:t xml:space="preserve"> the home and watch it “slip[] through [her] fingers” (</w:t>
            </w:r>
            <w:r w:rsidR="008F7D8F">
              <w:t xml:space="preserve">Williams </w:t>
            </w:r>
            <w:r w:rsidR="00962CF5">
              <w:t xml:space="preserve">p. 22). In New Orleans, </w:t>
            </w:r>
            <w:r w:rsidR="003F16AD">
              <w:t>Stella’s “new beginning[]”</w:t>
            </w:r>
            <w:r w:rsidR="00AD0FBE">
              <w:t xml:space="preserve"> </w:t>
            </w:r>
            <w:r w:rsidR="00C32C8F">
              <w:t>(</w:t>
            </w:r>
            <w:r w:rsidR="008F7D8F">
              <w:t xml:space="preserve">Baca </w:t>
            </w:r>
            <w:r w:rsidR="00C32C8F">
              <w:t xml:space="preserve">line 21) </w:t>
            </w:r>
            <w:r w:rsidR="00AD0FBE">
              <w:t xml:space="preserve">is </w:t>
            </w:r>
            <w:r w:rsidR="007045F2">
              <w:t>her marriage</w:t>
            </w:r>
            <w:r w:rsidR="00BF5FBA">
              <w:t xml:space="preserve"> </w:t>
            </w:r>
            <w:r w:rsidR="00846D42">
              <w:t>to Stanley</w:t>
            </w:r>
            <w:r w:rsidR="002C75AE">
              <w:t>,</w:t>
            </w:r>
            <w:r w:rsidR="006260A7">
              <w:t xml:space="preserve"> who is</w:t>
            </w:r>
            <w:r w:rsidR="00846D42">
              <w:t xml:space="preserve"> </w:t>
            </w:r>
            <w:r w:rsidR="007F55DF">
              <w:t>a</w:t>
            </w:r>
            <w:r w:rsidR="00FD6263">
              <w:t xml:space="preserve">n “unrefined” </w:t>
            </w:r>
            <w:r w:rsidR="00C32C8F">
              <w:t>(</w:t>
            </w:r>
            <w:r w:rsidR="008F7D8F">
              <w:t xml:space="preserve">Williams </w:t>
            </w:r>
            <w:r w:rsidR="00C32C8F">
              <w:t xml:space="preserve">p. 28) </w:t>
            </w:r>
            <w:r w:rsidR="00FD6263">
              <w:t>man</w:t>
            </w:r>
            <w:r w:rsidR="00AD0FBE">
              <w:t>,</w:t>
            </w:r>
            <w:r w:rsidR="007F55DF">
              <w:t xml:space="preserve"> unlike</w:t>
            </w:r>
            <w:r w:rsidR="003963B0">
              <w:t xml:space="preserve"> the</w:t>
            </w:r>
            <w:r w:rsidR="007F55DF">
              <w:t xml:space="preserve"> </w:t>
            </w:r>
            <w:r w:rsidR="006260A7">
              <w:t xml:space="preserve">type of </w:t>
            </w:r>
            <w:r w:rsidR="007F55DF">
              <w:t xml:space="preserve">“men </w:t>
            </w:r>
            <w:r w:rsidR="00C32C8F">
              <w:t xml:space="preserve">that </w:t>
            </w:r>
            <w:r w:rsidR="007F55DF">
              <w:t>[the sisters] went out with at home” (</w:t>
            </w:r>
            <w:r w:rsidR="008F7D8F">
              <w:t xml:space="preserve">Williams </w:t>
            </w:r>
            <w:r w:rsidR="007F55DF">
              <w:t>p. 17).</w:t>
            </w:r>
            <w:r w:rsidR="00846D42">
              <w:t xml:space="preserve"> </w:t>
            </w:r>
          </w:p>
          <w:p w14:paraId="1A00E94D" w14:textId="258982EC" w:rsidR="008376E0" w:rsidRDefault="003F16AD" w:rsidP="00BA770A">
            <w:pPr>
              <w:pStyle w:val="SASRBullet"/>
              <w:ind w:left="720"/>
            </w:pPr>
            <w:r>
              <w:t>Stella’s</w:t>
            </w:r>
            <w:r w:rsidR="007A3881">
              <w:t xml:space="preserve"> existence in the “ruins / of new beginnings” </w:t>
            </w:r>
            <w:r w:rsidR="00C32C8F">
              <w:t>(</w:t>
            </w:r>
            <w:r w:rsidR="008F7D8F">
              <w:t xml:space="preserve">Baca </w:t>
            </w:r>
            <w:r w:rsidR="00C32C8F">
              <w:t>lines 20</w:t>
            </w:r>
            <w:r w:rsidR="002C75AE">
              <w:t>–</w:t>
            </w:r>
            <w:r w:rsidR="00C32C8F">
              <w:t xml:space="preserve">21) </w:t>
            </w:r>
            <w:r w:rsidR="007A3881">
              <w:t xml:space="preserve">becomes literal with the birth of her </w:t>
            </w:r>
            <w:r w:rsidR="00DF20FC">
              <w:t>baby</w:t>
            </w:r>
            <w:r w:rsidR="007A3881">
              <w:t xml:space="preserve">. The </w:t>
            </w:r>
            <w:r w:rsidR="00F54D09">
              <w:t>“</w:t>
            </w:r>
            <w:r w:rsidR="007A3881">
              <w:t xml:space="preserve">new </w:t>
            </w:r>
            <w:r w:rsidR="00F54D09">
              <w:t xml:space="preserve">beginning[]” </w:t>
            </w:r>
            <w:r w:rsidR="0071148F">
              <w:t xml:space="preserve">(Baca line 21) </w:t>
            </w:r>
            <w:r w:rsidR="00AD03E5">
              <w:t xml:space="preserve">is </w:t>
            </w:r>
            <w:r w:rsidR="00411D3A">
              <w:t>Stella’s</w:t>
            </w:r>
            <w:r w:rsidR="007A3881">
              <w:t xml:space="preserve"> </w:t>
            </w:r>
            <w:r w:rsidR="00AD03E5">
              <w:t>life as a mother</w:t>
            </w:r>
            <w:r w:rsidR="002C75AE">
              <w:t>,</w:t>
            </w:r>
            <w:r w:rsidR="00F54D09">
              <w:t xml:space="preserve"> which </w:t>
            </w:r>
            <w:r w:rsidR="007A3881">
              <w:t>occurs amidst the “ruins”</w:t>
            </w:r>
            <w:r w:rsidR="0033205D">
              <w:t xml:space="preserve"> </w:t>
            </w:r>
            <w:r w:rsidR="00C32C8F">
              <w:t>(</w:t>
            </w:r>
            <w:r w:rsidR="008F7D8F">
              <w:t xml:space="preserve">Baca </w:t>
            </w:r>
            <w:r w:rsidR="00C32C8F">
              <w:t xml:space="preserve">line 20) </w:t>
            </w:r>
            <w:r w:rsidR="0033205D">
              <w:t xml:space="preserve">of Blanche’s </w:t>
            </w:r>
            <w:r w:rsidR="007A3881">
              <w:t xml:space="preserve">life and the </w:t>
            </w:r>
            <w:r w:rsidR="0033205D">
              <w:t xml:space="preserve">“ruin[ed]” </w:t>
            </w:r>
            <w:r w:rsidR="00C32C8F">
              <w:t>(</w:t>
            </w:r>
            <w:r w:rsidR="008F7D8F">
              <w:t xml:space="preserve">Baca </w:t>
            </w:r>
            <w:r w:rsidR="00C32C8F">
              <w:t xml:space="preserve">line 20) </w:t>
            </w:r>
            <w:r w:rsidR="007A3881">
              <w:t xml:space="preserve">relationship Stella </w:t>
            </w:r>
            <w:r w:rsidR="0033205D">
              <w:t>now has</w:t>
            </w:r>
            <w:r w:rsidR="007A3881">
              <w:t xml:space="preserve"> with Blanche</w:t>
            </w:r>
            <w:r w:rsidR="006A5F73">
              <w:t xml:space="preserve"> and with Stanley</w:t>
            </w:r>
            <w:r w:rsidR="007A3881">
              <w:t xml:space="preserve">. </w:t>
            </w:r>
            <w:r w:rsidR="001F312D">
              <w:t xml:space="preserve">Following Blanche’s </w:t>
            </w:r>
            <w:r w:rsidR="00AD03E5">
              <w:t>rape</w:t>
            </w:r>
            <w:r w:rsidR="00411D3A">
              <w:t xml:space="preserve">, Stella can either believe her husband is a </w:t>
            </w:r>
            <w:r w:rsidR="001F312D">
              <w:t>horrible man</w:t>
            </w:r>
            <w:r w:rsidR="00411D3A">
              <w:t xml:space="preserve"> or that her sister is </w:t>
            </w:r>
            <w:r w:rsidR="006A5F73">
              <w:t>lying</w:t>
            </w:r>
            <w:r w:rsidR="00AD03E5">
              <w:t>. L</w:t>
            </w:r>
            <w:r w:rsidR="00F54D09">
              <w:t>ike the “dreams” (</w:t>
            </w:r>
            <w:r w:rsidR="008F7D8F">
              <w:t xml:space="preserve">Baca </w:t>
            </w:r>
            <w:r w:rsidR="00F54D09">
              <w:t>line 30) the speaker of the poem has that “flicker and twist” (</w:t>
            </w:r>
            <w:r w:rsidR="008F7D8F">
              <w:t xml:space="preserve">Baca </w:t>
            </w:r>
            <w:r w:rsidR="00F54D09">
              <w:t>line 30), so too does Stella’s “new beginning[]</w:t>
            </w:r>
            <w:r w:rsidR="002C75AE">
              <w:t>”</w:t>
            </w:r>
            <w:r w:rsidR="0071148F">
              <w:t xml:space="preserve"> (Baca line 21).</w:t>
            </w:r>
            <w:r w:rsidR="00411D3A">
              <w:t xml:space="preserve"> No matter her decision, one of her closest relationships is </w:t>
            </w:r>
            <w:r w:rsidR="00A846A0">
              <w:t>“</w:t>
            </w:r>
            <w:r w:rsidR="00411D3A">
              <w:t>ruin</w:t>
            </w:r>
            <w:r w:rsidR="00A846A0">
              <w:t>[</w:t>
            </w:r>
            <w:r w:rsidR="00411D3A">
              <w:t>ed</w:t>
            </w:r>
            <w:r w:rsidR="00A846A0">
              <w:t>]”</w:t>
            </w:r>
            <w:r w:rsidR="00C32C8F">
              <w:t xml:space="preserve"> (</w:t>
            </w:r>
            <w:r w:rsidR="008F7D8F">
              <w:t xml:space="preserve">Baca </w:t>
            </w:r>
            <w:r w:rsidR="00C32C8F" w:rsidRPr="00A675F7">
              <w:t>line 20)</w:t>
            </w:r>
            <w:r w:rsidR="002C75AE">
              <w:t>,</w:t>
            </w:r>
            <w:r w:rsidR="00AD03E5">
              <w:t xml:space="preserve"> and Stella must live life in an “unknown abyss[]” (</w:t>
            </w:r>
            <w:r w:rsidR="008F7D8F">
              <w:t xml:space="preserve">Baca </w:t>
            </w:r>
            <w:r w:rsidR="00AD03E5">
              <w:t>line 23), which is life without Stanley or life without Blanche</w:t>
            </w:r>
            <w:r w:rsidR="00C32C8F" w:rsidRPr="00A675F7">
              <w:t>.</w:t>
            </w:r>
            <w:r w:rsidR="00411D3A" w:rsidRPr="00A675F7">
              <w:t xml:space="preserve"> </w:t>
            </w:r>
            <w:r w:rsidR="00182398" w:rsidRPr="00A675F7">
              <w:t xml:space="preserve">As a character without power to begin again on her own, Stella must choose Stanley. In choosing him, Stella knows she </w:t>
            </w:r>
            <w:r w:rsidR="00411D3A" w:rsidRPr="00A675F7">
              <w:t>“couldn’t believe [Blanche’s] story [about the</w:t>
            </w:r>
            <w:r w:rsidR="00AD03E5">
              <w:t xml:space="preserve"> rape</w:t>
            </w:r>
            <w:r w:rsidR="00411D3A" w:rsidRPr="00A675F7">
              <w:t>]</w:t>
            </w:r>
            <w:r w:rsidR="00411D3A">
              <w:t xml:space="preserve"> and go on living with Stanley” (</w:t>
            </w:r>
            <w:r w:rsidR="008F7D8F">
              <w:t xml:space="preserve">Williams </w:t>
            </w:r>
            <w:r w:rsidR="00411D3A">
              <w:t>p.</w:t>
            </w:r>
            <w:r w:rsidR="00C32C8F">
              <w:t xml:space="preserve"> </w:t>
            </w:r>
            <w:r w:rsidR="00411D3A">
              <w:t xml:space="preserve">165). </w:t>
            </w:r>
            <w:r w:rsidR="006A5F73">
              <w:t xml:space="preserve">Because she must survive, </w:t>
            </w:r>
            <w:r w:rsidR="00411D3A">
              <w:t>Stella’s choice to remain with Stanley is her choice to “go on” with “[l]ife</w:t>
            </w:r>
            <w:r w:rsidR="00D87DA5">
              <w:t xml:space="preserve"> </w:t>
            </w:r>
            <w:r w:rsidR="00411D3A">
              <w:t>…</w:t>
            </w:r>
            <w:r w:rsidR="00D87DA5">
              <w:t xml:space="preserve"> </w:t>
            </w:r>
            <w:r w:rsidR="00411D3A">
              <w:t>[n]o matter what happens” (</w:t>
            </w:r>
            <w:r w:rsidR="008F7D8F">
              <w:t xml:space="preserve">Williams </w:t>
            </w:r>
            <w:r w:rsidR="00411D3A">
              <w:t>p. 166)</w:t>
            </w:r>
            <w:r w:rsidR="00A53B2D">
              <w:t>, in the “ruins /</w:t>
            </w:r>
            <w:r w:rsidR="00D87DA5">
              <w:t xml:space="preserve"> </w:t>
            </w:r>
            <w:r w:rsidR="00A53B2D">
              <w:t>of new beginnings”</w:t>
            </w:r>
            <w:r w:rsidR="005A5D0C">
              <w:t xml:space="preserve"> (</w:t>
            </w:r>
            <w:r w:rsidR="008F7D8F">
              <w:t xml:space="preserve">Baca </w:t>
            </w:r>
            <w:r w:rsidR="005A5D0C">
              <w:t>lines 20</w:t>
            </w:r>
            <w:r w:rsidR="00D87DA5">
              <w:t>–</w:t>
            </w:r>
            <w:r w:rsidR="005A5D0C">
              <w:t>21)</w:t>
            </w:r>
            <w:r w:rsidR="00A53B2D">
              <w:t xml:space="preserve"> that Stanley has created for her.</w:t>
            </w:r>
            <w:r w:rsidR="00A53B2D" w:rsidDel="00A53B2D">
              <w:t xml:space="preserve"> </w:t>
            </w:r>
          </w:p>
          <w:p w14:paraId="61F71354" w14:textId="5805DEEE" w:rsidR="005F59CC" w:rsidRDefault="0070425D" w:rsidP="000914E5">
            <w:pPr>
              <w:pStyle w:val="TableText"/>
            </w:pPr>
            <w:r w:rsidRPr="00790BCC">
              <w:t xml:space="preserve">A High Performance Response </w:t>
            </w:r>
            <w:r>
              <w:t xml:space="preserve">to </w:t>
            </w:r>
            <w:r w:rsidR="005D7318">
              <w:t>P</w:t>
            </w:r>
            <w:r>
              <w:t>rompt</w:t>
            </w:r>
            <w:r w:rsidR="005D7318">
              <w:t xml:space="preserve"> #</w:t>
            </w:r>
            <w:r w:rsidR="006A5F73">
              <w:t>2</w:t>
            </w:r>
            <w:r>
              <w:t xml:space="preserve"> </w:t>
            </w:r>
            <w:r w:rsidR="008376E0">
              <w:t>should</w:t>
            </w:r>
            <w:r w:rsidR="005F59CC">
              <w:t>:</w:t>
            </w:r>
            <w:r w:rsidR="008376E0">
              <w:t xml:space="preserve"> </w:t>
            </w:r>
          </w:p>
          <w:p w14:paraId="5F89BC61" w14:textId="744628E0" w:rsidR="0070425D" w:rsidRDefault="005F59CC" w:rsidP="00BA770A">
            <w:pPr>
              <w:pStyle w:val="TableText"/>
              <w:numPr>
                <w:ilvl w:val="0"/>
                <w:numId w:val="38"/>
              </w:numPr>
              <w:ind w:left="360"/>
            </w:pPr>
            <w:r>
              <w:t>U</w:t>
            </w:r>
            <w:r w:rsidR="0099319A">
              <w:t xml:space="preserve">se evidence from </w:t>
            </w:r>
            <w:r w:rsidR="0099319A" w:rsidRPr="006006E5">
              <w:rPr>
                <w:i/>
              </w:rPr>
              <w:t>A Streetcar Named Desire</w:t>
            </w:r>
            <w:r w:rsidR="0099319A">
              <w:t xml:space="preserve"> and “A Daily Joy to Be Alive” to </w:t>
            </w:r>
            <w:r>
              <w:t>analyze the extent to which individuals are free to shape their identities</w:t>
            </w:r>
            <w:r w:rsidR="0099319A">
              <w:t xml:space="preserve">. </w:t>
            </w:r>
            <w:r w:rsidR="000914E5">
              <w:t xml:space="preserve">For example: </w:t>
            </w:r>
          </w:p>
          <w:p w14:paraId="1F4FD327" w14:textId="25892B53" w:rsidR="00AB0252" w:rsidRDefault="000914E5" w:rsidP="00BA770A">
            <w:pPr>
              <w:pStyle w:val="SASRBullet"/>
              <w:ind w:left="720"/>
            </w:pPr>
            <w:r>
              <w:t>Individuals do not have complete freedom to shape their identit</w:t>
            </w:r>
            <w:r w:rsidR="00144762">
              <w:t>ies</w:t>
            </w:r>
            <w:r>
              <w:t>. Much depends upon the circumstance</w:t>
            </w:r>
            <w:r w:rsidR="00144762">
              <w:t>s</w:t>
            </w:r>
            <w:r>
              <w:t xml:space="preserve"> </w:t>
            </w:r>
            <w:r w:rsidR="00A23166">
              <w:t xml:space="preserve">and life </w:t>
            </w:r>
            <w:r>
              <w:t xml:space="preserve">into which they are born. Blanche </w:t>
            </w:r>
            <w:r w:rsidR="0099319A">
              <w:t xml:space="preserve">attempts to </w:t>
            </w:r>
            <w:r>
              <w:t>freely “dream of who [</w:t>
            </w:r>
            <w:r w:rsidR="00F95DAF">
              <w:t>she</w:t>
            </w:r>
            <w:r w:rsidR="00494354">
              <w:t>]</w:t>
            </w:r>
            <w:r>
              <w:t xml:space="preserve"> </w:t>
            </w:r>
            <w:r w:rsidR="00494354">
              <w:t>can</w:t>
            </w:r>
            <w:r>
              <w:t xml:space="preserve"> be</w:t>
            </w:r>
            <w:r w:rsidR="00A23166">
              <w:t>”</w:t>
            </w:r>
            <w:r>
              <w:t xml:space="preserve"> (</w:t>
            </w:r>
            <w:r w:rsidR="00AB0252">
              <w:t xml:space="preserve">Baca </w:t>
            </w:r>
            <w:r>
              <w:t>line 6)</w:t>
            </w:r>
            <w:r w:rsidR="0099319A">
              <w:t>, but is not permitted to fulfill her dream</w:t>
            </w:r>
            <w:r w:rsidR="00D64F54">
              <w:t xml:space="preserve"> because of Stanley’s</w:t>
            </w:r>
            <w:r w:rsidR="00DF4BF6">
              <w:t xml:space="preserve"> determination to destroy her</w:t>
            </w:r>
            <w:r w:rsidR="00D64F54">
              <w:t>.</w:t>
            </w:r>
            <w:r w:rsidR="00A23166">
              <w:t xml:space="preserve"> Blanche goes to live with her sister because “[t]here was </w:t>
            </w:r>
            <w:r w:rsidR="00A23166">
              <w:lastRenderedPageBreak/>
              <w:t>nowhere else [she] could go” (</w:t>
            </w:r>
            <w:r w:rsidR="00AB0252">
              <w:t xml:space="preserve">Williams </w:t>
            </w:r>
            <w:r w:rsidR="00A23166">
              <w:t>p. 147)</w:t>
            </w:r>
            <w:r w:rsidR="00F95DAF">
              <w:t xml:space="preserve"> once she loses her family home and her job</w:t>
            </w:r>
            <w:r w:rsidR="00A23166">
              <w:t>.</w:t>
            </w:r>
            <w:r w:rsidR="00F95DAF">
              <w:t xml:space="preserve"> Without financial means, Blanche is completely dependent </w:t>
            </w:r>
            <w:r w:rsidR="00275508">
              <w:t>up</w:t>
            </w:r>
            <w:r w:rsidR="00F95DAF">
              <w:t>on Stanley to provide for her</w:t>
            </w:r>
            <w:r w:rsidR="009F2FD1">
              <w:t>,</w:t>
            </w:r>
            <w:r w:rsidR="0064159C">
              <w:t xml:space="preserve"> and</w:t>
            </w:r>
            <w:r w:rsidR="0000391B">
              <w:t xml:space="preserve"> as a result,</w:t>
            </w:r>
            <w:r w:rsidR="0064159C">
              <w:t xml:space="preserve"> </w:t>
            </w:r>
            <w:r w:rsidR="00987233">
              <w:t xml:space="preserve">is </w:t>
            </w:r>
            <w:r w:rsidR="0064159C">
              <w:t>subject to his cruelty and abuse.</w:t>
            </w:r>
            <w:r w:rsidR="00F95DAF">
              <w:t xml:space="preserve"> </w:t>
            </w:r>
            <w:r w:rsidR="0064159C">
              <w:t>She</w:t>
            </w:r>
            <w:r w:rsidR="00F95DAF">
              <w:t xml:space="preserve"> “hope[s]” (</w:t>
            </w:r>
            <w:r w:rsidR="00AB0252">
              <w:t xml:space="preserve">Williams </w:t>
            </w:r>
            <w:r w:rsidR="00F95DAF">
              <w:t>p. 147) to marry Mitch to have a place to “hide” (</w:t>
            </w:r>
            <w:r w:rsidR="00AB0252">
              <w:t xml:space="preserve">Williams </w:t>
            </w:r>
            <w:r w:rsidR="00F95DAF">
              <w:t>p. 147)</w:t>
            </w:r>
            <w:r w:rsidR="0064159C">
              <w:t>, and presents him with a version of herself that is appealing but untrue. She attempts to conceal her age</w:t>
            </w:r>
            <w:r w:rsidR="003D792C">
              <w:t xml:space="preserve"> and</w:t>
            </w:r>
            <w:r w:rsidR="00E171DF">
              <w:t xml:space="preserve"> past</w:t>
            </w:r>
            <w:r w:rsidR="003D792C">
              <w:t xml:space="preserve"> identity</w:t>
            </w:r>
            <w:r w:rsidR="0064159C">
              <w:t xml:space="preserve"> by never letting him have “a </w:t>
            </w:r>
            <w:r w:rsidR="005A5D0C">
              <w:t xml:space="preserve">real </w:t>
            </w:r>
            <w:r w:rsidR="0064159C">
              <w:t>good look” (</w:t>
            </w:r>
            <w:r w:rsidR="00AB0252">
              <w:t xml:space="preserve">Williams </w:t>
            </w:r>
            <w:r w:rsidR="0064159C">
              <w:t xml:space="preserve">p. 144) </w:t>
            </w:r>
            <w:r w:rsidR="005A5D0C">
              <w:t xml:space="preserve">at her </w:t>
            </w:r>
            <w:r w:rsidR="0064159C">
              <w:t>in</w:t>
            </w:r>
            <w:r w:rsidR="003D792C">
              <w:t xml:space="preserve"> the</w:t>
            </w:r>
            <w:r w:rsidR="0064159C">
              <w:t xml:space="preserve"> full light. She also tells him she has “old-fashioned ideals” (</w:t>
            </w:r>
            <w:r w:rsidR="00AB0252">
              <w:t xml:space="preserve">Williams </w:t>
            </w:r>
            <w:r w:rsidR="0064159C">
              <w:t>p. 108)</w:t>
            </w:r>
            <w:r w:rsidR="000F0812">
              <w:t xml:space="preserve">, </w:t>
            </w:r>
            <w:r w:rsidR="002A3D65">
              <w:t>yet</w:t>
            </w:r>
            <w:r w:rsidR="0064159C">
              <w:t xml:space="preserve"> “</w:t>
            </w:r>
            <w:r w:rsidR="0064159C" w:rsidRPr="00EB5FEF">
              <w:rPr>
                <w:i/>
              </w:rPr>
              <w:t>rolls her eyes</w:t>
            </w:r>
            <w:r w:rsidR="0064159C">
              <w:t xml:space="preserve">” </w:t>
            </w:r>
            <w:r w:rsidR="005A5D0C">
              <w:t>(</w:t>
            </w:r>
            <w:r w:rsidR="00AB0252">
              <w:t xml:space="preserve">Williams </w:t>
            </w:r>
            <w:r w:rsidR="005A5D0C">
              <w:t xml:space="preserve">p. 108), </w:t>
            </w:r>
            <w:r w:rsidR="002A3D65">
              <w:t>to indicate her lie</w:t>
            </w:r>
            <w:r w:rsidR="0064159C">
              <w:t>.</w:t>
            </w:r>
            <w:r w:rsidR="00F95DAF">
              <w:t xml:space="preserve"> </w:t>
            </w:r>
          </w:p>
          <w:p w14:paraId="4073B61C" w14:textId="033D7165" w:rsidR="0070425D" w:rsidRDefault="00CA16E6" w:rsidP="00BA770A">
            <w:pPr>
              <w:pStyle w:val="SASRBullet"/>
              <w:ind w:left="720"/>
            </w:pPr>
            <w:r>
              <w:t xml:space="preserve">Any </w:t>
            </w:r>
            <w:r w:rsidR="00F95DAF">
              <w:t>identity</w:t>
            </w:r>
            <w:r w:rsidR="00275508">
              <w:t xml:space="preserve"> </w:t>
            </w:r>
            <w:r w:rsidR="009F2FD1">
              <w:t xml:space="preserve">Blanche </w:t>
            </w:r>
            <w:r w:rsidR="00275508">
              <w:t>may</w:t>
            </w:r>
            <w:r w:rsidR="000F0621">
              <w:t xml:space="preserve"> shape for herself</w:t>
            </w:r>
            <w:r w:rsidR="00275508">
              <w:t xml:space="preserve"> is overshadowed</w:t>
            </w:r>
            <w:r>
              <w:t xml:space="preserve"> by</w:t>
            </w:r>
            <w:r w:rsidR="00F95DAF">
              <w:t xml:space="preserve"> her search for </w:t>
            </w:r>
            <w:r>
              <w:t>someone to care for her and “fill [her]</w:t>
            </w:r>
            <w:r w:rsidR="007E1FC3">
              <w:t xml:space="preserve"> </w:t>
            </w:r>
            <w:r>
              <w:t>empty heart” (</w:t>
            </w:r>
            <w:r w:rsidR="00AB0252">
              <w:t xml:space="preserve">Williams </w:t>
            </w:r>
            <w:r>
              <w:t xml:space="preserve">p. 146). </w:t>
            </w:r>
            <w:r w:rsidR="003043AC">
              <w:t xml:space="preserve">Unlike the speaker of “A Daily Joy to Be Alive,” who </w:t>
            </w:r>
            <w:r w:rsidR="008B40EA">
              <w:t>exercises</w:t>
            </w:r>
            <w:r w:rsidR="003043AC">
              <w:t xml:space="preserve"> power to “descend</w:t>
            </w:r>
            <w:r w:rsidR="00F174C7">
              <w:t xml:space="preserve"> </w:t>
            </w:r>
            <w:r w:rsidR="003043AC">
              <w:t>…</w:t>
            </w:r>
            <w:r w:rsidR="00F174C7">
              <w:t xml:space="preserve"> </w:t>
            </w:r>
            <w:r w:rsidR="003043AC">
              <w:t xml:space="preserve">into unknown abysses” </w:t>
            </w:r>
            <w:r w:rsidR="00ED1337">
              <w:t>(</w:t>
            </w:r>
            <w:r w:rsidR="00AB0252">
              <w:t xml:space="preserve">Baca </w:t>
            </w:r>
            <w:r w:rsidR="00ED1337">
              <w:t xml:space="preserve">line 23) </w:t>
            </w:r>
            <w:r w:rsidR="003043AC">
              <w:t>in pursuit of his ideal self, Blanche</w:t>
            </w:r>
            <w:r w:rsidR="00A01AA0">
              <w:t xml:space="preserve"> is labeled by other people as </w:t>
            </w:r>
            <w:r w:rsidR="00BA28BC">
              <w:t xml:space="preserve">a </w:t>
            </w:r>
            <w:r>
              <w:t>“</w:t>
            </w:r>
            <w:r w:rsidR="00BA28BC">
              <w:t>town character”</w:t>
            </w:r>
            <w:r>
              <w:t xml:space="preserve"> (</w:t>
            </w:r>
            <w:r w:rsidR="00AB0252">
              <w:t xml:space="preserve">Williams </w:t>
            </w:r>
            <w:r>
              <w:t xml:space="preserve">p. </w:t>
            </w:r>
            <w:r w:rsidR="00275508">
              <w:t>121</w:t>
            </w:r>
            <w:r>
              <w:t>) and “not clean” (</w:t>
            </w:r>
            <w:r w:rsidR="00AB0252">
              <w:t xml:space="preserve">Williams </w:t>
            </w:r>
            <w:r>
              <w:t xml:space="preserve">p. 150), </w:t>
            </w:r>
            <w:r w:rsidR="00AB0252">
              <w:t>demonstrating</w:t>
            </w:r>
            <w:r w:rsidR="00A01AA0">
              <w:t xml:space="preserve"> her lack of</w:t>
            </w:r>
            <w:r w:rsidR="00585976">
              <w:t xml:space="preserve"> power</w:t>
            </w:r>
            <w:r>
              <w:t xml:space="preserve"> to shape an identity of her choosing. </w:t>
            </w:r>
          </w:p>
          <w:p w14:paraId="7F851751" w14:textId="0361DA3E" w:rsidR="00A90AB7" w:rsidRPr="00790BCC" w:rsidRDefault="00A90AB7" w:rsidP="00BA770A">
            <w:pPr>
              <w:pStyle w:val="SASRBullet"/>
              <w:ind w:left="720"/>
            </w:pPr>
            <w:r>
              <w:t>The speaker in the poem expresses a lack of absolute power to shape his identity. Although he strives for “a dream of who [he] can be” (Baca line 6) and works toward that dream “each day” (Baca line 8), the speaker recognizes the power or finality of death and knows he only has one life because “[d]eath offers / no false starts” (Baca lines 12–13). The speaker of the poem also understands the connection between his life and what his “father lost / or gained” (Baca line 18). Thus, the speaker attempts to separate himself from his “father[’s] life (Baca line 18). Later, the speaker sees his “dreams flicker and twist / on the altar of this earth” (Baca lines 30–31), indicating once again a sense of not being fully in control of his identity, because his identity constantly shifts and changes, as it “falls” (Baca line 7) every day.</w:t>
            </w:r>
          </w:p>
        </w:tc>
      </w:tr>
    </w:tbl>
    <w:p w14:paraId="38885D19"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5A1B906" w14:textId="77777777" w:rsidTr="00282F46">
        <w:tc>
          <w:tcPr>
            <w:tcW w:w="9450" w:type="dxa"/>
            <w:shd w:val="clear" w:color="auto" w:fill="76923C"/>
          </w:tcPr>
          <w:p w14:paraId="62684812" w14:textId="77777777" w:rsidR="00790BCC" w:rsidRPr="0043460D" w:rsidRDefault="00790BCC" w:rsidP="00D31F4D">
            <w:pPr>
              <w:pStyle w:val="TableHeaders"/>
            </w:pPr>
            <w:r w:rsidRPr="0043460D">
              <w:t>Vocabulary to provide directly (will not include extended instruction)</w:t>
            </w:r>
          </w:p>
        </w:tc>
      </w:tr>
      <w:tr w:rsidR="00790BCC" w:rsidRPr="00790BCC" w14:paraId="22636F42" w14:textId="77777777" w:rsidTr="00282F46">
        <w:tc>
          <w:tcPr>
            <w:tcW w:w="9450" w:type="dxa"/>
          </w:tcPr>
          <w:p w14:paraId="3843F6E5" w14:textId="77777777" w:rsidR="00790BCC" w:rsidRPr="00790BCC" w:rsidRDefault="0070425D" w:rsidP="00D31F4D">
            <w:pPr>
              <w:pStyle w:val="BulletedList"/>
            </w:pPr>
            <w:r>
              <w:t>None*</w:t>
            </w:r>
          </w:p>
        </w:tc>
      </w:tr>
      <w:tr w:rsidR="00790BCC" w:rsidRPr="00790BCC" w14:paraId="087FC1C5" w14:textId="77777777" w:rsidTr="00282F46">
        <w:tc>
          <w:tcPr>
            <w:tcW w:w="9450" w:type="dxa"/>
            <w:shd w:val="clear" w:color="auto" w:fill="76923C"/>
          </w:tcPr>
          <w:p w14:paraId="5BAFF611" w14:textId="77777777" w:rsidR="00790BCC" w:rsidRPr="0043460D" w:rsidRDefault="00790BCC" w:rsidP="00D31F4D">
            <w:pPr>
              <w:pStyle w:val="TableHeaders"/>
            </w:pPr>
            <w:r w:rsidRPr="0043460D">
              <w:t>Vocabulary to teach (may include direct word work and/or questions)</w:t>
            </w:r>
          </w:p>
        </w:tc>
      </w:tr>
      <w:tr w:rsidR="00790BCC" w:rsidRPr="00790BCC" w14:paraId="3C97FF4C" w14:textId="77777777" w:rsidTr="00282F46">
        <w:tc>
          <w:tcPr>
            <w:tcW w:w="9450" w:type="dxa"/>
          </w:tcPr>
          <w:p w14:paraId="28396302" w14:textId="77777777" w:rsidR="00790BCC" w:rsidRPr="00790BCC" w:rsidRDefault="0070425D" w:rsidP="00D31F4D">
            <w:pPr>
              <w:pStyle w:val="BulletedList"/>
            </w:pPr>
            <w:r>
              <w:t>None*</w:t>
            </w:r>
          </w:p>
        </w:tc>
      </w:tr>
      <w:tr w:rsidR="00790BCC" w:rsidRPr="00790BCC" w14:paraId="1427B4E6"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2E29C999"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6935E800" w14:textId="77777777" w:rsidTr="00282F46">
        <w:tc>
          <w:tcPr>
            <w:tcW w:w="9450" w:type="dxa"/>
            <w:tcBorders>
              <w:top w:val="single" w:sz="4" w:space="0" w:color="auto"/>
              <w:left w:val="single" w:sz="4" w:space="0" w:color="auto"/>
              <w:bottom w:val="single" w:sz="4" w:space="0" w:color="auto"/>
              <w:right w:val="single" w:sz="4" w:space="0" w:color="auto"/>
            </w:tcBorders>
          </w:tcPr>
          <w:p w14:paraId="52538584" w14:textId="77777777" w:rsidR="00790BCC" w:rsidRPr="00790BCC" w:rsidRDefault="0070425D" w:rsidP="00D31F4D">
            <w:pPr>
              <w:pStyle w:val="BulletedList"/>
            </w:pPr>
            <w:r>
              <w:t>None*</w:t>
            </w:r>
          </w:p>
        </w:tc>
      </w:tr>
    </w:tbl>
    <w:p w14:paraId="54123A0A" w14:textId="68169DFD" w:rsidR="0070425D" w:rsidRDefault="002F3E2A" w:rsidP="0070425D">
      <w:r>
        <w:rPr>
          <w:rFonts w:ascii="Times New Roman" w:eastAsia="Times New Roman" w:hAnsi="Times New Roman"/>
          <w:color w:val="000000"/>
          <w:sz w:val="18"/>
          <w:szCs w:val="18"/>
          <w:shd w:val="clear" w:color="auto" w:fill="FFFFFF"/>
        </w:rPr>
        <w:t>*</w:t>
      </w:r>
      <w:r w:rsidR="00BA37BE" w:rsidRPr="0030090C">
        <w:rPr>
          <w:rFonts w:eastAsia="Times New Roman"/>
          <w:color w:val="000000"/>
          <w:sz w:val="18"/>
          <w:szCs w:val="18"/>
          <w:shd w:val="clear" w:color="auto" w:fill="FFFFFF"/>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ED2D19" w:rsidRPr="0030090C">
        <w:rPr>
          <w:rFonts w:eastAsia="Times New Roman"/>
          <w:color w:val="000000"/>
          <w:sz w:val="18"/>
          <w:szCs w:val="18"/>
          <w:shd w:val="clear" w:color="auto" w:fill="FFFFFF"/>
        </w:rPr>
        <w:t>.</w:t>
      </w:r>
    </w:p>
    <w:p w14:paraId="5A497D01"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A0F2C69" w14:textId="77777777" w:rsidTr="00282F46">
        <w:tc>
          <w:tcPr>
            <w:tcW w:w="7650" w:type="dxa"/>
            <w:tcBorders>
              <w:bottom w:val="single" w:sz="4" w:space="0" w:color="auto"/>
            </w:tcBorders>
            <w:shd w:val="clear" w:color="auto" w:fill="76923C"/>
          </w:tcPr>
          <w:p w14:paraId="504D745E"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46760E4B" w14:textId="77777777" w:rsidR="00790BCC" w:rsidRPr="0043460D" w:rsidRDefault="00790BCC" w:rsidP="00D31F4D">
            <w:pPr>
              <w:pStyle w:val="TableHeaders"/>
            </w:pPr>
            <w:r w:rsidRPr="0043460D">
              <w:t>% of Lesson</w:t>
            </w:r>
          </w:p>
        </w:tc>
      </w:tr>
      <w:tr w:rsidR="00790BCC" w:rsidRPr="00790BCC" w14:paraId="4CA38E01" w14:textId="77777777" w:rsidTr="00282F46">
        <w:trPr>
          <w:trHeight w:val="1313"/>
        </w:trPr>
        <w:tc>
          <w:tcPr>
            <w:tcW w:w="7650" w:type="dxa"/>
            <w:tcBorders>
              <w:bottom w:val="nil"/>
            </w:tcBorders>
          </w:tcPr>
          <w:p w14:paraId="732797D3" w14:textId="77777777" w:rsidR="00790BCC" w:rsidRPr="00D31F4D" w:rsidRDefault="00790BCC" w:rsidP="00D31F4D">
            <w:pPr>
              <w:pStyle w:val="TableText"/>
              <w:rPr>
                <w:b/>
              </w:rPr>
            </w:pPr>
            <w:r w:rsidRPr="00D31F4D">
              <w:rPr>
                <w:b/>
              </w:rPr>
              <w:t>Standards &amp; Text:</w:t>
            </w:r>
          </w:p>
          <w:p w14:paraId="50F87821" w14:textId="414D839D" w:rsidR="00790BCC" w:rsidRPr="00D00B26" w:rsidRDefault="0070425D" w:rsidP="00D36142">
            <w:pPr>
              <w:pStyle w:val="BulletedList"/>
            </w:pPr>
            <w:r w:rsidRPr="00652ED3">
              <w:t>Standards: CCRA.R.9, RL.11-12.2</w:t>
            </w:r>
            <w:r w:rsidR="009D37B4">
              <w:t>,</w:t>
            </w:r>
            <w:r w:rsidR="002D29D7" w:rsidRPr="00652ED3">
              <w:t xml:space="preserve"> </w:t>
            </w:r>
            <w:r w:rsidRPr="00652ED3">
              <w:t>W.11-12.1</w:t>
            </w:r>
            <w:r w:rsidR="006756AF">
              <w:t>.</w:t>
            </w:r>
            <w:r w:rsidR="004A2F65">
              <w:t xml:space="preserve">d, </w:t>
            </w:r>
            <w:r w:rsidR="006756AF">
              <w:t>e</w:t>
            </w:r>
            <w:r w:rsidR="00AB0252">
              <w:t>*</w:t>
            </w:r>
            <w:r w:rsidR="006756AF">
              <w:t>,</w:t>
            </w:r>
            <w:r w:rsidR="00262BED">
              <w:t xml:space="preserve"> </w:t>
            </w:r>
            <w:r w:rsidRPr="00652ED3">
              <w:t>W.11-12.2</w:t>
            </w:r>
            <w:r w:rsidR="00C12AC1">
              <w:t>.a-f</w:t>
            </w:r>
            <w:r w:rsidR="00AB0252">
              <w:t>*</w:t>
            </w:r>
            <w:r w:rsidRPr="00652ED3">
              <w:t xml:space="preserve">, </w:t>
            </w:r>
            <w:r w:rsidR="00F45E6B">
              <w:t xml:space="preserve">L.11-12.1, L.11-12.2, </w:t>
            </w:r>
            <w:r w:rsidR="008376E0" w:rsidRPr="00D00B26">
              <w:t>W.11-12.4,</w:t>
            </w:r>
            <w:r w:rsidR="00262BED">
              <w:t xml:space="preserve"> </w:t>
            </w:r>
            <w:r w:rsidR="008376E0" w:rsidRPr="00D00B26">
              <w:t>W.11-12.9.a</w:t>
            </w:r>
          </w:p>
          <w:p w14:paraId="67257B34" w14:textId="3DCD8304" w:rsidR="00790BCC" w:rsidRPr="00790BCC" w:rsidRDefault="0070425D" w:rsidP="00C12AC1">
            <w:pPr>
              <w:pStyle w:val="BulletedList"/>
            </w:pPr>
            <w:r>
              <w:t>Text</w:t>
            </w:r>
            <w:r w:rsidR="00D36142">
              <w:t>s</w:t>
            </w:r>
            <w:r>
              <w:t xml:space="preserve">: </w:t>
            </w:r>
            <w:r w:rsidRPr="00FA4B2F">
              <w:rPr>
                <w:i/>
              </w:rPr>
              <w:t>A Streetcar Named Desire</w:t>
            </w:r>
            <w:r>
              <w:t xml:space="preserve"> by Tennessee Williams and “A Daily Joy to Be Alive” by Jimmy Santiago Baca</w:t>
            </w:r>
          </w:p>
        </w:tc>
        <w:tc>
          <w:tcPr>
            <w:tcW w:w="1800" w:type="dxa"/>
            <w:tcBorders>
              <w:bottom w:val="nil"/>
            </w:tcBorders>
          </w:tcPr>
          <w:p w14:paraId="23F46557" w14:textId="77777777" w:rsidR="00790BCC" w:rsidRPr="00790BCC" w:rsidRDefault="00790BCC" w:rsidP="00790BCC"/>
          <w:p w14:paraId="71E08036" w14:textId="77777777" w:rsidR="00790BCC" w:rsidRPr="00790BCC" w:rsidRDefault="00790BCC" w:rsidP="00790BCC">
            <w:pPr>
              <w:spacing w:after="60" w:line="240" w:lineRule="auto"/>
            </w:pPr>
          </w:p>
        </w:tc>
      </w:tr>
      <w:tr w:rsidR="00790BCC" w:rsidRPr="00790BCC" w14:paraId="3489DE24" w14:textId="77777777" w:rsidTr="00282F46">
        <w:tc>
          <w:tcPr>
            <w:tcW w:w="7650" w:type="dxa"/>
            <w:tcBorders>
              <w:top w:val="nil"/>
            </w:tcBorders>
          </w:tcPr>
          <w:p w14:paraId="398B95E7" w14:textId="77777777" w:rsidR="00790BCC" w:rsidRPr="00D31F4D" w:rsidRDefault="00790BCC" w:rsidP="00D31F4D">
            <w:pPr>
              <w:pStyle w:val="TableText"/>
              <w:rPr>
                <w:b/>
              </w:rPr>
            </w:pPr>
            <w:r w:rsidRPr="00D31F4D">
              <w:rPr>
                <w:b/>
              </w:rPr>
              <w:t>Learning Sequence:</w:t>
            </w:r>
          </w:p>
          <w:p w14:paraId="3B029B15" w14:textId="77777777" w:rsidR="00790BCC" w:rsidRPr="00790BCC" w:rsidRDefault="00790BCC" w:rsidP="00D31F4D">
            <w:pPr>
              <w:pStyle w:val="NumberedList"/>
            </w:pPr>
            <w:r w:rsidRPr="00790BCC">
              <w:t>Introduction of Lesson Agenda</w:t>
            </w:r>
          </w:p>
          <w:p w14:paraId="6E043823" w14:textId="77777777" w:rsidR="00790BCC" w:rsidRPr="00790BCC" w:rsidRDefault="00790BCC" w:rsidP="00D31F4D">
            <w:pPr>
              <w:pStyle w:val="NumberedList"/>
            </w:pPr>
            <w:r w:rsidRPr="00790BCC">
              <w:t>Homework Accountability</w:t>
            </w:r>
          </w:p>
          <w:p w14:paraId="32EA89CE" w14:textId="77777777" w:rsidR="00790BCC" w:rsidRPr="00790BCC" w:rsidRDefault="00903214" w:rsidP="00D31F4D">
            <w:pPr>
              <w:pStyle w:val="NumberedList"/>
            </w:pPr>
            <w:r>
              <w:t>12.4.1 End-of-Unit Assessment</w:t>
            </w:r>
          </w:p>
          <w:p w14:paraId="6AB57DAC" w14:textId="77777777" w:rsidR="00790BCC" w:rsidRPr="00790BCC" w:rsidRDefault="00790BCC" w:rsidP="00903214">
            <w:pPr>
              <w:pStyle w:val="NumberedList"/>
            </w:pPr>
            <w:r w:rsidRPr="00790BCC">
              <w:t>Closing</w:t>
            </w:r>
          </w:p>
        </w:tc>
        <w:tc>
          <w:tcPr>
            <w:tcW w:w="1800" w:type="dxa"/>
            <w:tcBorders>
              <w:top w:val="nil"/>
            </w:tcBorders>
          </w:tcPr>
          <w:p w14:paraId="4FA32785" w14:textId="77777777" w:rsidR="00790BCC" w:rsidRPr="00790BCC" w:rsidRDefault="00790BCC" w:rsidP="00790BCC">
            <w:pPr>
              <w:spacing w:before="40" w:after="40"/>
            </w:pPr>
          </w:p>
          <w:p w14:paraId="412FF2B5" w14:textId="77777777" w:rsidR="00790BCC" w:rsidRPr="00790BCC" w:rsidRDefault="00790BCC" w:rsidP="00D31F4D">
            <w:pPr>
              <w:pStyle w:val="NumberedList"/>
              <w:numPr>
                <w:ilvl w:val="0"/>
                <w:numId w:val="13"/>
              </w:numPr>
            </w:pPr>
            <w:r w:rsidRPr="00790BCC">
              <w:t>5%</w:t>
            </w:r>
          </w:p>
          <w:p w14:paraId="677ED7FA" w14:textId="55BEE79E" w:rsidR="00790BCC" w:rsidRPr="00790BCC" w:rsidRDefault="00804E93" w:rsidP="00D31F4D">
            <w:pPr>
              <w:pStyle w:val="NumberedList"/>
              <w:numPr>
                <w:ilvl w:val="0"/>
                <w:numId w:val="13"/>
              </w:numPr>
            </w:pPr>
            <w:r>
              <w:t>10</w:t>
            </w:r>
            <w:r w:rsidR="00790BCC" w:rsidRPr="00790BCC">
              <w:t>%</w:t>
            </w:r>
          </w:p>
          <w:p w14:paraId="083083F1" w14:textId="17C8711E" w:rsidR="00790BCC" w:rsidRPr="00790BCC" w:rsidRDefault="00903214" w:rsidP="00D31F4D">
            <w:pPr>
              <w:pStyle w:val="NumberedList"/>
              <w:numPr>
                <w:ilvl w:val="0"/>
                <w:numId w:val="13"/>
              </w:numPr>
            </w:pPr>
            <w:r>
              <w:t>8</w:t>
            </w:r>
            <w:r w:rsidR="00804E93">
              <w:t>0</w:t>
            </w:r>
            <w:r w:rsidR="00790BCC" w:rsidRPr="00790BCC">
              <w:t>%</w:t>
            </w:r>
          </w:p>
          <w:p w14:paraId="48425A2A" w14:textId="77777777" w:rsidR="00790BCC" w:rsidRPr="00790BCC" w:rsidRDefault="00903214" w:rsidP="00903214">
            <w:pPr>
              <w:pStyle w:val="NumberedList"/>
              <w:numPr>
                <w:ilvl w:val="0"/>
                <w:numId w:val="13"/>
              </w:numPr>
            </w:pPr>
            <w:r>
              <w:t>5</w:t>
            </w:r>
            <w:r w:rsidR="00790BCC" w:rsidRPr="00790BCC">
              <w:t>%</w:t>
            </w:r>
          </w:p>
        </w:tc>
      </w:tr>
    </w:tbl>
    <w:p w14:paraId="281BDF99" w14:textId="77777777" w:rsidR="00790BCC" w:rsidRPr="00790BCC" w:rsidRDefault="00790BCC" w:rsidP="00D31F4D">
      <w:pPr>
        <w:pStyle w:val="Heading1"/>
      </w:pPr>
      <w:r w:rsidRPr="00790BCC">
        <w:t>Materials</w:t>
      </w:r>
    </w:p>
    <w:p w14:paraId="505DC639" w14:textId="77777777" w:rsidR="00903214" w:rsidRDefault="00903214" w:rsidP="00D87C28">
      <w:pPr>
        <w:pStyle w:val="BulletedList"/>
      </w:pPr>
      <w:r w:rsidRPr="00194420">
        <w:t xml:space="preserve">Copies of the </w:t>
      </w:r>
      <w:r>
        <w:t>12.4</w:t>
      </w:r>
      <w:r w:rsidRPr="00194420">
        <w:t>.1 End-of-Unit Assessment for each student</w:t>
      </w:r>
    </w:p>
    <w:p w14:paraId="388A6A26" w14:textId="59C07C9E" w:rsidR="00790BCC" w:rsidRPr="00790BCC" w:rsidRDefault="00B94E9C" w:rsidP="00D87C28">
      <w:pPr>
        <w:pStyle w:val="BulletedList"/>
      </w:pPr>
      <w:r>
        <w:t>Student c</w:t>
      </w:r>
      <w:r w:rsidR="00903214">
        <w:t>opies of the 12.4</w:t>
      </w:r>
      <w:r w:rsidR="00903214" w:rsidRPr="00194420">
        <w:t xml:space="preserve">.1 End-of-Unit Text Analysis Rubric and Checklist </w:t>
      </w:r>
      <w:r>
        <w:t xml:space="preserve">(refer to 12.4.1 Lesson 13) </w:t>
      </w:r>
    </w:p>
    <w:p w14:paraId="31170DCB" w14:textId="77777777" w:rsidR="00790BCC" w:rsidRDefault="00790BCC" w:rsidP="00D87C28">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9A8E835" w14:textId="77777777" w:rsidTr="00282F46">
        <w:tc>
          <w:tcPr>
            <w:tcW w:w="9450" w:type="dxa"/>
            <w:gridSpan w:val="2"/>
            <w:shd w:val="clear" w:color="auto" w:fill="76923C"/>
          </w:tcPr>
          <w:p w14:paraId="5C79045A"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79AB4891" w14:textId="77777777" w:rsidTr="00282F46">
        <w:tc>
          <w:tcPr>
            <w:tcW w:w="894" w:type="dxa"/>
            <w:shd w:val="clear" w:color="auto" w:fill="76923C"/>
          </w:tcPr>
          <w:p w14:paraId="4FE1083A"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7058426" w14:textId="77777777" w:rsidR="00D31F4D" w:rsidRPr="0043460D" w:rsidRDefault="00D31F4D" w:rsidP="00D31F4D">
            <w:pPr>
              <w:pStyle w:val="TableHeaders"/>
              <w:rPr>
                <w:szCs w:val="20"/>
              </w:rPr>
            </w:pPr>
            <w:r w:rsidRPr="0043460D">
              <w:rPr>
                <w:szCs w:val="20"/>
              </w:rPr>
              <w:t>Type of Text &amp; Interpretation of the Symbol</w:t>
            </w:r>
          </w:p>
        </w:tc>
      </w:tr>
      <w:tr w:rsidR="00D87C28" w:rsidRPr="00D31F4D" w14:paraId="2B273CA9" w14:textId="77777777" w:rsidTr="00282F46">
        <w:tc>
          <w:tcPr>
            <w:tcW w:w="894" w:type="dxa"/>
            <w:shd w:val="clear" w:color="auto" w:fill="auto"/>
          </w:tcPr>
          <w:p w14:paraId="3B0BEDAB" w14:textId="25052A93" w:rsidR="00D87C28" w:rsidRPr="0043460D" w:rsidRDefault="00D87C28"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3A990DC" w14:textId="5843D535" w:rsidR="00D87C28" w:rsidRPr="0043460D" w:rsidRDefault="00D87C28"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87C28" w:rsidRPr="00D31F4D" w14:paraId="580EB533" w14:textId="77777777" w:rsidTr="00282F46">
        <w:tc>
          <w:tcPr>
            <w:tcW w:w="894" w:type="dxa"/>
            <w:vMerge w:val="restart"/>
            <w:shd w:val="clear" w:color="auto" w:fill="auto"/>
            <w:vAlign w:val="center"/>
          </w:tcPr>
          <w:p w14:paraId="1B4EF916" w14:textId="55A4F67C" w:rsidR="00D87C28" w:rsidRPr="0043460D" w:rsidRDefault="00D87C28"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FB684BA" w14:textId="30C66103" w:rsidR="00D87C28" w:rsidRPr="0043460D" w:rsidRDefault="00D87C28" w:rsidP="0043460D">
            <w:pPr>
              <w:spacing w:before="20" w:after="20" w:line="240" w:lineRule="auto"/>
              <w:rPr>
                <w:sz w:val="20"/>
                <w:szCs w:val="20"/>
              </w:rPr>
            </w:pPr>
            <w:r w:rsidRPr="0043460D">
              <w:rPr>
                <w:sz w:val="20"/>
                <w:szCs w:val="20"/>
              </w:rPr>
              <w:t>Plain text indicates teacher action.</w:t>
            </w:r>
          </w:p>
        </w:tc>
      </w:tr>
      <w:tr w:rsidR="00D87C28" w:rsidRPr="00D31F4D" w14:paraId="367C3BBD" w14:textId="77777777" w:rsidTr="00282F46">
        <w:tc>
          <w:tcPr>
            <w:tcW w:w="894" w:type="dxa"/>
            <w:vMerge/>
            <w:shd w:val="clear" w:color="auto" w:fill="auto"/>
          </w:tcPr>
          <w:p w14:paraId="474A595E" w14:textId="77777777" w:rsidR="00D87C28" w:rsidRPr="0043460D" w:rsidRDefault="00D87C28" w:rsidP="0043460D">
            <w:pPr>
              <w:spacing w:before="20" w:after="20" w:line="240" w:lineRule="auto"/>
              <w:jc w:val="center"/>
              <w:rPr>
                <w:b/>
                <w:color w:val="000000"/>
                <w:sz w:val="20"/>
                <w:szCs w:val="20"/>
              </w:rPr>
            </w:pPr>
          </w:p>
        </w:tc>
        <w:tc>
          <w:tcPr>
            <w:tcW w:w="8556" w:type="dxa"/>
            <w:shd w:val="clear" w:color="auto" w:fill="auto"/>
          </w:tcPr>
          <w:p w14:paraId="0A533DF3" w14:textId="04E38CB8" w:rsidR="00D87C28" w:rsidRPr="0043460D" w:rsidRDefault="00D87C28" w:rsidP="0043460D">
            <w:pPr>
              <w:spacing w:before="20" w:after="20" w:line="240" w:lineRule="auto"/>
              <w:rPr>
                <w:color w:val="4F81BD"/>
                <w:sz w:val="20"/>
                <w:szCs w:val="20"/>
              </w:rPr>
            </w:pPr>
            <w:r w:rsidRPr="0043460D">
              <w:rPr>
                <w:b/>
                <w:sz w:val="20"/>
                <w:szCs w:val="20"/>
              </w:rPr>
              <w:t>Bold text indicates questions for the teacher to ask students.</w:t>
            </w:r>
          </w:p>
        </w:tc>
      </w:tr>
      <w:tr w:rsidR="00D87C28" w:rsidRPr="00D31F4D" w14:paraId="7622578F" w14:textId="77777777" w:rsidTr="00282F46">
        <w:tc>
          <w:tcPr>
            <w:tcW w:w="894" w:type="dxa"/>
            <w:vMerge/>
            <w:shd w:val="clear" w:color="auto" w:fill="auto"/>
          </w:tcPr>
          <w:p w14:paraId="570C9ECC" w14:textId="77777777" w:rsidR="00D87C28" w:rsidRPr="0043460D" w:rsidRDefault="00D87C28" w:rsidP="0043460D">
            <w:pPr>
              <w:spacing w:before="20" w:after="20" w:line="240" w:lineRule="auto"/>
              <w:jc w:val="center"/>
              <w:rPr>
                <w:b/>
                <w:color w:val="000000"/>
                <w:sz w:val="20"/>
                <w:szCs w:val="20"/>
              </w:rPr>
            </w:pPr>
          </w:p>
        </w:tc>
        <w:tc>
          <w:tcPr>
            <w:tcW w:w="8556" w:type="dxa"/>
            <w:shd w:val="clear" w:color="auto" w:fill="auto"/>
          </w:tcPr>
          <w:p w14:paraId="1A34C97C" w14:textId="3D3A48EB" w:rsidR="00D87C28" w:rsidRPr="0043460D" w:rsidRDefault="00D87C28" w:rsidP="0043460D">
            <w:pPr>
              <w:spacing w:before="20" w:after="20" w:line="240" w:lineRule="auto"/>
              <w:rPr>
                <w:i/>
                <w:sz w:val="20"/>
                <w:szCs w:val="20"/>
              </w:rPr>
            </w:pPr>
            <w:r w:rsidRPr="0043460D">
              <w:rPr>
                <w:i/>
                <w:sz w:val="20"/>
                <w:szCs w:val="20"/>
              </w:rPr>
              <w:t>Italicized text indicates a vocabulary word.</w:t>
            </w:r>
          </w:p>
        </w:tc>
      </w:tr>
      <w:tr w:rsidR="00D87C28" w:rsidRPr="00D31F4D" w14:paraId="58CD6A63"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1E860E06" w14:textId="6D805ADE" w:rsidR="00D87C28" w:rsidRPr="0043460D" w:rsidRDefault="00D87C28"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17D4C670" w14:textId="39BD5AA2" w:rsidR="00D87C28" w:rsidRPr="0043460D" w:rsidRDefault="00D87C28" w:rsidP="0043460D">
            <w:pPr>
              <w:spacing w:before="20" w:after="20" w:line="240" w:lineRule="auto"/>
              <w:rPr>
                <w:sz w:val="20"/>
                <w:szCs w:val="20"/>
              </w:rPr>
            </w:pPr>
            <w:r w:rsidRPr="0043460D">
              <w:rPr>
                <w:sz w:val="20"/>
                <w:szCs w:val="20"/>
              </w:rPr>
              <w:t>Indicates student action(s).</w:t>
            </w:r>
          </w:p>
        </w:tc>
      </w:tr>
      <w:tr w:rsidR="00D87C28" w:rsidRPr="00D31F4D" w14:paraId="0FA40F08"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B773E8A" w14:textId="3DBBCD6D" w:rsidR="00D87C28" w:rsidRPr="0043460D" w:rsidRDefault="00D87C28"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8A72787" w14:textId="5BF75CED" w:rsidR="00D87C28" w:rsidRPr="0043460D" w:rsidRDefault="00D87C28" w:rsidP="0043460D">
            <w:pPr>
              <w:spacing w:before="20" w:after="20" w:line="240" w:lineRule="auto"/>
              <w:rPr>
                <w:sz w:val="20"/>
                <w:szCs w:val="20"/>
              </w:rPr>
            </w:pPr>
            <w:r w:rsidRPr="0043460D">
              <w:rPr>
                <w:sz w:val="20"/>
                <w:szCs w:val="20"/>
              </w:rPr>
              <w:t>Indicates possible student response(s) to teacher questions.</w:t>
            </w:r>
          </w:p>
        </w:tc>
      </w:tr>
      <w:tr w:rsidR="00D87C28" w:rsidRPr="00D31F4D" w14:paraId="4F34C6CF" w14:textId="77777777" w:rsidTr="00282F46">
        <w:tc>
          <w:tcPr>
            <w:tcW w:w="894" w:type="dxa"/>
            <w:shd w:val="clear" w:color="auto" w:fill="auto"/>
            <w:vAlign w:val="bottom"/>
          </w:tcPr>
          <w:p w14:paraId="23E16719" w14:textId="24712E4E" w:rsidR="00D87C28" w:rsidRPr="0043460D" w:rsidRDefault="00D87C28"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93CDE9C" w14:textId="14051EC4" w:rsidR="00D87C28" w:rsidRPr="0043460D" w:rsidRDefault="00D87C28"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36BBDF9F" w14:textId="77777777" w:rsidR="00790BCC" w:rsidRPr="00790BCC" w:rsidRDefault="00790BCC" w:rsidP="00BA770A">
      <w:pPr>
        <w:pStyle w:val="LearningSequenceHeader"/>
        <w:keepNext/>
      </w:pPr>
      <w:r w:rsidRPr="00790BCC">
        <w:lastRenderedPageBreak/>
        <w:t>Activity 1: Introduction of Lesson Agenda</w:t>
      </w:r>
      <w:r w:rsidRPr="00790BCC">
        <w:tab/>
        <w:t>5%</w:t>
      </w:r>
    </w:p>
    <w:p w14:paraId="607EAA3B" w14:textId="7FA841C5" w:rsidR="005B7762" w:rsidRPr="00194420" w:rsidRDefault="005B7762" w:rsidP="005B7762">
      <w:pPr>
        <w:pStyle w:val="TA"/>
      </w:pPr>
      <w:r w:rsidRPr="00194420">
        <w:t>Begin by reviewing the agenda and</w:t>
      </w:r>
      <w:r w:rsidR="00073B9D">
        <w:t xml:space="preserve"> </w:t>
      </w:r>
      <w:r w:rsidR="00FF1300">
        <w:t xml:space="preserve">the </w:t>
      </w:r>
      <w:r w:rsidRPr="00194420">
        <w:t>assessed standards for this lesson:</w:t>
      </w:r>
      <w:r w:rsidRPr="00652ED3">
        <w:rPr>
          <w:rFonts w:eastAsia="Times New Roman" w:cs="Arial"/>
          <w:color w:val="000000"/>
        </w:rPr>
        <w:t xml:space="preserve"> </w:t>
      </w:r>
      <w:r w:rsidRPr="005B7762">
        <w:rPr>
          <w:rFonts w:eastAsia="Times New Roman" w:cs="Arial"/>
          <w:color w:val="000000"/>
        </w:rPr>
        <w:t>CCRA.R.9, RL.11-12.2</w:t>
      </w:r>
      <w:r w:rsidR="00F45E6B">
        <w:rPr>
          <w:rFonts w:eastAsia="Times New Roman" w:cs="Arial"/>
          <w:color w:val="000000"/>
        </w:rPr>
        <w:t>,</w:t>
      </w:r>
      <w:r>
        <w:rPr>
          <w:rFonts w:eastAsia="Times New Roman" w:cs="Arial"/>
          <w:color w:val="000000"/>
        </w:rPr>
        <w:t xml:space="preserve"> </w:t>
      </w:r>
      <w:r w:rsidRPr="005B7762">
        <w:rPr>
          <w:rFonts w:eastAsia="Times New Roman" w:cs="Arial"/>
          <w:color w:val="000000"/>
        </w:rPr>
        <w:t>W.11-12.1</w:t>
      </w:r>
      <w:r w:rsidR="00F45E6B">
        <w:rPr>
          <w:rFonts w:eastAsia="Times New Roman" w:cs="Arial"/>
          <w:color w:val="000000"/>
        </w:rPr>
        <w:t>.</w:t>
      </w:r>
      <w:r w:rsidR="0049477A">
        <w:rPr>
          <w:rFonts w:eastAsia="Times New Roman" w:cs="Arial"/>
          <w:color w:val="000000"/>
        </w:rPr>
        <w:t xml:space="preserve">d, </w:t>
      </w:r>
      <w:r w:rsidR="00F45E6B">
        <w:rPr>
          <w:rFonts w:eastAsia="Times New Roman" w:cs="Arial"/>
          <w:color w:val="000000"/>
        </w:rPr>
        <w:t>e</w:t>
      </w:r>
      <w:r w:rsidR="00340FBA">
        <w:rPr>
          <w:rFonts w:eastAsia="Times New Roman" w:cs="Arial"/>
          <w:color w:val="000000"/>
        </w:rPr>
        <w:t>*</w:t>
      </w:r>
      <w:r w:rsidR="00496D05">
        <w:rPr>
          <w:rFonts w:eastAsia="Times New Roman" w:cs="Arial"/>
          <w:color w:val="000000"/>
        </w:rPr>
        <w:t xml:space="preserve"> or</w:t>
      </w:r>
      <w:r w:rsidRPr="005B7762">
        <w:rPr>
          <w:rFonts w:eastAsia="Times New Roman" w:cs="Arial"/>
          <w:color w:val="000000"/>
        </w:rPr>
        <w:t xml:space="preserve"> W.11-12.2</w:t>
      </w:r>
      <w:r w:rsidR="00F45E6B">
        <w:rPr>
          <w:rFonts w:eastAsia="Times New Roman" w:cs="Arial"/>
          <w:color w:val="000000"/>
        </w:rPr>
        <w:t>.a-f</w:t>
      </w:r>
      <w:r w:rsidR="00340FBA">
        <w:rPr>
          <w:rFonts w:eastAsia="Times New Roman" w:cs="Arial"/>
          <w:color w:val="000000"/>
        </w:rPr>
        <w:t>*</w:t>
      </w:r>
      <w:r w:rsidR="00F45E6B">
        <w:rPr>
          <w:rFonts w:eastAsia="Times New Roman" w:cs="Arial"/>
          <w:color w:val="000000"/>
        </w:rPr>
        <w:t>, L.11-12.1, and L.11-12.2</w:t>
      </w:r>
      <w:r>
        <w:rPr>
          <w:rFonts w:eastAsia="Times New Roman" w:cs="Arial"/>
          <w:color w:val="000000"/>
        </w:rPr>
        <w:t xml:space="preserve">. </w:t>
      </w:r>
      <w:r w:rsidRPr="00194420">
        <w:t xml:space="preserve">In this lesson, students complete the </w:t>
      </w:r>
      <w:r>
        <w:t xml:space="preserve">12.4.1 </w:t>
      </w:r>
      <w:r w:rsidRPr="00194420">
        <w:t>End-of-Unit Assessment</w:t>
      </w:r>
      <w:r w:rsidR="0049310C">
        <w:t>,</w:t>
      </w:r>
      <w:r w:rsidRPr="00194420">
        <w:t xml:space="preserve"> in wh</w:t>
      </w:r>
      <w:r w:rsidR="00584C1F">
        <w:t>ich they write a</w:t>
      </w:r>
      <w:r w:rsidRPr="00194420">
        <w:t xml:space="preserve"> response </w:t>
      </w:r>
      <w:r>
        <w:t xml:space="preserve">to one of </w:t>
      </w:r>
      <w:r w:rsidR="006A5F73">
        <w:t xml:space="preserve">two </w:t>
      </w:r>
      <w:r w:rsidR="00684C2C">
        <w:t>assessment</w:t>
      </w:r>
      <w:r>
        <w:t xml:space="preserve"> prompt</w:t>
      </w:r>
      <w:r w:rsidR="00684C2C">
        <w:t xml:space="preserve"> options,</w:t>
      </w:r>
      <w:r>
        <w:t xml:space="preserve"> which draw on the analysis of both source texts from this unit.</w:t>
      </w:r>
    </w:p>
    <w:p w14:paraId="7655809B" w14:textId="77777777" w:rsidR="005B7762" w:rsidRPr="00194420" w:rsidRDefault="005B7762" w:rsidP="005B7762">
      <w:pPr>
        <w:pStyle w:val="SA"/>
        <w:numPr>
          <w:ilvl w:val="0"/>
          <w:numId w:val="8"/>
        </w:numPr>
      </w:pPr>
      <w:r w:rsidRPr="00194420">
        <w:t>Students look at the agenda.</w:t>
      </w:r>
    </w:p>
    <w:p w14:paraId="4933BF15" w14:textId="74F01368" w:rsidR="00790BCC" w:rsidRPr="00790BCC" w:rsidRDefault="00790BCC" w:rsidP="007017EB">
      <w:pPr>
        <w:pStyle w:val="LearningSequenceHeader"/>
      </w:pPr>
      <w:r w:rsidRPr="00790BCC">
        <w:t>Activity 2: Homework Accountability</w:t>
      </w:r>
      <w:r w:rsidRPr="00790BCC">
        <w:tab/>
      </w:r>
      <w:r w:rsidR="00804E93">
        <w:t>10</w:t>
      </w:r>
      <w:r w:rsidRPr="00790BCC">
        <w:t>%</w:t>
      </w:r>
    </w:p>
    <w:p w14:paraId="61365D5F" w14:textId="00703307" w:rsidR="005B7762" w:rsidRDefault="00EE433D" w:rsidP="00ED4EDD">
      <w:pPr>
        <w:pStyle w:val="TA"/>
      </w:pPr>
      <w:r>
        <w:t>Ask student to take out their materials for the 12.4.1 End-of-Unit Assessment, including all notes, annotations, and Quick Writes.</w:t>
      </w:r>
    </w:p>
    <w:p w14:paraId="550E5487" w14:textId="5F42B1D6" w:rsidR="00790BCC" w:rsidRPr="00790BCC" w:rsidRDefault="005B7762" w:rsidP="00FA4B2F">
      <w:pPr>
        <w:pStyle w:val="IN"/>
        <w:ind w:left="426" w:hanging="426"/>
      </w:pPr>
      <w:r>
        <w:t>Students demonstrate completion of their homework by having all of their materials organized and accessible for the assessment.</w:t>
      </w:r>
    </w:p>
    <w:p w14:paraId="21CD9A3C" w14:textId="39256BE7" w:rsidR="00790BCC" w:rsidRPr="00790BCC" w:rsidRDefault="00790BCC" w:rsidP="007017EB">
      <w:pPr>
        <w:pStyle w:val="LearningSequenceHeader"/>
      </w:pPr>
      <w:r w:rsidRPr="00790BCC">
        <w:t xml:space="preserve">Activity 3: </w:t>
      </w:r>
      <w:r w:rsidR="002E2346" w:rsidRPr="00194420">
        <w:t>12.</w:t>
      </w:r>
      <w:r w:rsidR="00393EB7">
        <w:t>4</w:t>
      </w:r>
      <w:r w:rsidR="002E2346" w:rsidRPr="00194420">
        <w:t>.1 End-of-Unit Assessment</w:t>
      </w:r>
      <w:r w:rsidR="002E2346" w:rsidRPr="00194420">
        <w:tab/>
      </w:r>
      <w:r w:rsidR="00A90AB7" w:rsidRPr="00194420">
        <w:t>8</w:t>
      </w:r>
      <w:r w:rsidR="00804E93">
        <w:t>0</w:t>
      </w:r>
      <w:r w:rsidR="002E2346" w:rsidRPr="00194420">
        <w:t>%</w:t>
      </w:r>
    </w:p>
    <w:p w14:paraId="6B399753" w14:textId="016F22D4" w:rsidR="00804D74" w:rsidRDefault="00120C09" w:rsidP="002E2346">
      <w:pPr>
        <w:pStyle w:val="TA"/>
      </w:pPr>
      <w:r>
        <w:t xml:space="preserve">Distribute the 12.4.1 End-of-Unit Assessment. </w:t>
      </w:r>
      <w:r w:rsidR="002E2346" w:rsidRPr="00101F33">
        <w:t xml:space="preserve">Explain to students that because it is </w:t>
      </w:r>
      <w:r w:rsidR="002E2346">
        <w:t>a formal writing task, the 12.</w:t>
      </w:r>
      <w:r w:rsidR="009B3EDB">
        <w:t>4</w:t>
      </w:r>
      <w:r w:rsidR="002E2346">
        <w:t>.1</w:t>
      </w:r>
      <w:r w:rsidR="002E2346" w:rsidRPr="00101F33">
        <w:t xml:space="preserve"> End-of-Unit Assessment should</w:t>
      </w:r>
      <w:r w:rsidR="00C12B54">
        <w:t xml:space="preserve"> include</w:t>
      </w:r>
      <w:r w:rsidR="002E2346" w:rsidRPr="00101F33">
        <w:t xml:space="preserve"> proper grammar, capitalization, punctuation, and spelling</w:t>
      </w:r>
      <w:r w:rsidR="002E2346">
        <w:t>.</w:t>
      </w:r>
      <w:r w:rsidR="002E2346" w:rsidRPr="00101F33">
        <w:t xml:space="preserve"> </w:t>
      </w:r>
      <w:r w:rsidR="00C12B54">
        <w:t>After selecting on</w:t>
      </w:r>
      <w:r w:rsidR="000651DC">
        <w:t>e</w:t>
      </w:r>
      <w:r w:rsidR="00C12B54">
        <w:t xml:space="preserve"> of the </w:t>
      </w:r>
      <w:r w:rsidR="006A5F73">
        <w:t>two</w:t>
      </w:r>
      <w:r w:rsidR="00C12B54">
        <w:t xml:space="preserve"> prompt options, s</w:t>
      </w:r>
      <w:r w:rsidR="00C12B54" w:rsidRPr="00652ED3">
        <w:t xml:space="preserve">tudents </w:t>
      </w:r>
      <w:r w:rsidR="00C12B54">
        <w:t xml:space="preserve">should </w:t>
      </w:r>
      <w:r w:rsidR="00C12B54" w:rsidRPr="00652ED3">
        <w:t xml:space="preserve">review their annotated texts, lesson Quick Writes, and discussion notes to organize their ideas. </w:t>
      </w:r>
      <w:r w:rsidR="000651DC">
        <w:t xml:space="preserve">Written responses should be </w:t>
      </w:r>
      <w:r w:rsidR="00C12B54">
        <w:t>develop</w:t>
      </w:r>
      <w:r w:rsidR="000651DC">
        <w:t>ed</w:t>
      </w:r>
      <w:r w:rsidR="00C12B54">
        <w:t xml:space="preserve"> using evidence from both texts to support their writing. Additionally, students should craft their responses through the lens of the focus standard and substandards that </w:t>
      </w:r>
      <w:r w:rsidR="000651DC">
        <w:t>correspond</w:t>
      </w:r>
      <w:r w:rsidR="00C12B54">
        <w:t xml:space="preserve"> to their selected prompt.</w:t>
      </w:r>
      <w:r w:rsidR="00C12B54" w:rsidRPr="009C0FEC">
        <w:t xml:space="preserve"> </w:t>
      </w:r>
      <w:r w:rsidR="000651DC" w:rsidDel="000651DC">
        <w:t xml:space="preserve"> </w:t>
      </w:r>
    </w:p>
    <w:p w14:paraId="18660EC6" w14:textId="746E28E2" w:rsidR="00655F7F" w:rsidRPr="00EE3387" w:rsidRDefault="00655F7F" w:rsidP="00655F7F">
      <w:pPr>
        <w:pStyle w:val="TA"/>
      </w:pPr>
      <w:r w:rsidRPr="00EE3387">
        <w:t>Instruct students to review the components of W.11-12.4, which include producing clear, coherent writing that employs organization and style appropriate to the task, purpose, and audience. Remind students to keep these skills in mind as they</w:t>
      </w:r>
      <w:r>
        <w:t xml:space="preserve"> craft their responses</w:t>
      </w:r>
      <w:r w:rsidRPr="00EE3387">
        <w:t xml:space="preserve">. </w:t>
      </w:r>
      <w:r>
        <w:t>Additionally, inform students that responses must be supported</w:t>
      </w:r>
      <w:r w:rsidRPr="00EE3387">
        <w:t xml:space="preserve"> with sufficient </w:t>
      </w:r>
      <w:r>
        <w:t xml:space="preserve">text </w:t>
      </w:r>
      <w:r w:rsidRPr="00EE3387">
        <w:t xml:space="preserve">evidence </w:t>
      </w:r>
      <w:r w:rsidRPr="00911CC1">
        <w:rPr>
          <w:color w:val="4F81BD"/>
        </w:rPr>
        <w:t>(W.11-12.9</w:t>
      </w:r>
      <w:r w:rsidR="00E54760" w:rsidRPr="00911CC1">
        <w:rPr>
          <w:color w:val="4F81BD"/>
        </w:rPr>
        <w:t>.a</w:t>
      </w:r>
      <w:r w:rsidRPr="00911CC1">
        <w:rPr>
          <w:color w:val="4F81BD"/>
        </w:rPr>
        <w:t>)</w:t>
      </w:r>
      <w:r w:rsidRPr="00ED4EDD">
        <w:t>.</w:t>
      </w:r>
    </w:p>
    <w:p w14:paraId="65B1E259" w14:textId="56922093" w:rsidR="002E2346" w:rsidRDefault="002E2346" w:rsidP="002E2346">
      <w:pPr>
        <w:pStyle w:val="TA"/>
      </w:pPr>
      <w:r>
        <w:t>Instruct students to</w:t>
      </w:r>
      <w:r w:rsidR="007659A5">
        <w:t xml:space="preserve"> </w:t>
      </w:r>
      <w:r>
        <w:t>write a multi-paragraph response to one of the following prompts:</w:t>
      </w:r>
    </w:p>
    <w:p w14:paraId="264031D9" w14:textId="5503B4A0" w:rsidR="002E2346" w:rsidRDefault="00AB5200" w:rsidP="009B3EDB">
      <w:pPr>
        <w:pStyle w:val="Q"/>
      </w:pPr>
      <w:r>
        <w:t>Prompt #</w:t>
      </w:r>
      <w:r w:rsidR="00496D05">
        <w:t>1</w:t>
      </w:r>
      <w:r>
        <w:t xml:space="preserve">: </w:t>
      </w:r>
      <w:r w:rsidR="009B3EDB" w:rsidRPr="009B3EDB">
        <w:t xml:space="preserve">What does it mean to be </w:t>
      </w:r>
      <w:r w:rsidR="00146D37">
        <w:t xml:space="preserve">“in </w:t>
      </w:r>
      <w:r w:rsidR="009B3EDB" w:rsidRPr="009B3EDB">
        <w:t xml:space="preserve">the ruins </w:t>
      </w:r>
      <w:r w:rsidR="005564C7">
        <w:t xml:space="preserve">/ </w:t>
      </w:r>
      <w:r w:rsidR="008E0E2A">
        <w:t>of new beginnings”</w:t>
      </w:r>
      <w:r w:rsidR="004013FA">
        <w:t xml:space="preserve"> (lines 20</w:t>
      </w:r>
      <w:r w:rsidR="00A81955">
        <w:t>–</w:t>
      </w:r>
      <w:r w:rsidR="004013FA">
        <w:t>21)</w:t>
      </w:r>
      <w:r w:rsidR="005564C7">
        <w:t xml:space="preserve"> </w:t>
      </w:r>
      <w:r w:rsidR="009B3EDB" w:rsidRPr="009B3EDB">
        <w:t xml:space="preserve">for the speaker in “A Daily Joy to Be Alive” and a character from </w:t>
      </w:r>
      <w:r w:rsidR="009B3EDB" w:rsidRPr="00FA4B2F">
        <w:rPr>
          <w:i/>
          <w:iCs/>
        </w:rPr>
        <w:t>A Streetcar Named Desire</w:t>
      </w:r>
      <w:r w:rsidR="009B3EDB" w:rsidRPr="009B3EDB">
        <w:t>?</w:t>
      </w:r>
      <w:r w:rsidR="009B3EDB">
        <w:t xml:space="preserve"> </w:t>
      </w:r>
      <w:r w:rsidR="002E2346">
        <w:t xml:space="preserve"> </w:t>
      </w:r>
    </w:p>
    <w:p w14:paraId="07C52AA0" w14:textId="0024FF20" w:rsidR="002E2346" w:rsidRPr="00350741" w:rsidRDefault="00AB5200" w:rsidP="009B3EDB">
      <w:pPr>
        <w:pStyle w:val="Q"/>
      </w:pPr>
      <w:r>
        <w:rPr>
          <w:rFonts w:cs="Arial"/>
          <w:color w:val="222222"/>
          <w:shd w:val="clear" w:color="auto" w:fill="FFFFFF"/>
        </w:rPr>
        <w:t>Prompt #</w:t>
      </w:r>
      <w:r w:rsidR="00496D05">
        <w:rPr>
          <w:rFonts w:cs="Arial"/>
          <w:color w:val="222222"/>
          <w:shd w:val="clear" w:color="auto" w:fill="FFFFFF"/>
        </w:rPr>
        <w:t>2</w:t>
      </w:r>
      <w:r>
        <w:rPr>
          <w:rFonts w:cs="Arial"/>
          <w:color w:val="222222"/>
          <w:shd w:val="clear" w:color="auto" w:fill="FFFFFF"/>
        </w:rPr>
        <w:t xml:space="preserve">: </w:t>
      </w:r>
      <w:r w:rsidR="002E2346" w:rsidRPr="00CA00B9">
        <w:rPr>
          <w:rFonts w:cs="Arial"/>
          <w:color w:val="222222"/>
          <w:shd w:val="clear" w:color="auto" w:fill="FFFFFF"/>
        </w:rPr>
        <w:t>To what extent are individuals free to shape their own identities?</w:t>
      </w:r>
      <w:r>
        <w:rPr>
          <w:rFonts w:cs="Arial"/>
          <w:color w:val="222222"/>
          <w:shd w:val="clear" w:color="auto" w:fill="FFFFFF"/>
        </w:rPr>
        <w:t xml:space="preserve"> </w:t>
      </w:r>
      <w:r w:rsidR="000651DC" w:rsidRPr="000651DC">
        <w:t xml:space="preserve"> </w:t>
      </w:r>
      <w:r w:rsidR="000651DC">
        <w:t xml:space="preserve">Use evidence from </w:t>
      </w:r>
      <w:r w:rsidR="000651DC" w:rsidRPr="00DC640E">
        <w:rPr>
          <w:i/>
        </w:rPr>
        <w:t xml:space="preserve">A Streetcar Named Desire </w:t>
      </w:r>
      <w:r w:rsidR="000651DC">
        <w:t>and “A Daily Joy to Be Alive” to support your argument</w:t>
      </w:r>
      <w:r w:rsidR="00A90AB7">
        <w:t>.</w:t>
      </w:r>
    </w:p>
    <w:p w14:paraId="3200F8F8" w14:textId="0A35483A" w:rsidR="002E2346" w:rsidRDefault="00A90AB7" w:rsidP="002E2346">
      <w:pPr>
        <w:pStyle w:val="TA"/>
      </w:pPr>
      <w:r>
        <w:lastRenderedPageBreak/>
        <w:t>Instruct students to take out their copies of</w:t>
      </w:r>
      <w:r w:rsidR="002E2346">
        <w:t xml:space="preserve"> the </w:t>
      </w:r>
      <w:r w:rsidR="003325AF">
        <w:t>12.4</w:t>
      </w:r>
      <w:r w:rsidR="002E2346">
        <w:t>.1</w:t>
      </w:r>
      <w:r w:rsidR="002E2346" w:rsidRPr="006B33FF">
        <w:t xml:space="preserve"> </w:t>
      </w:r>
      <w:r w:rsidR="002E2346">
        <w:t>End-of</w:t>
      </w:r>
      <w:r w:rsidR="002E2346" w:rsidRPr="006B33FF">
        <w:t>-Unit Text Analysis Rubric</w:t>
      </w:r>
      <w:r w:rsidR="002E2346">
        <w:t xml:space="preserve"> and Checklist</w:t>
      </w:r>
      <w:r w:rsidR="002E2346" w:rsidRPr="006B33FF">
        <w:t>.</w:t>
      </w:r>
      <w:r w:rsidR="002E2346">
        <w:t xml:space="preserve"> </w:t>
      </w:r>
      <w:r w:rsidR="00065A1F">
        <w:t>Instruct</w:t>
      </w:r>
      <w:r w:rsidR="002E2346" w:rsidRPr="006B33FF">
        <w:t xml:space="preserve"> students to use the </w:t>
      </w:r>
      <w:r w:rsidR="003325AF">
        <w:t>12.4</w:t>
      </w:r>
      <w:r w:rsidR="002E2346">
        <w:t xml:space="preserve">.1 End-of-Unit </w:t>
      </w:r>
      <w:r w:rsidR="002E2346" w:rsidRPr="006B33FF">
        <w:t>Text Analysis Rubric to guide their written responses.</w:t>
      </w:r>
      <w:r w:rsidR="002E2346">
        <w:t xml:space="preserve"> </w:t>
      </w:r>
      <w:r w:rsidR="002E2346" w:rsidRPr="006B33FF">
        <w:t>Ask students to use this unit’s vocabulary wherever possible in their written responses.</w:t>
      </w:r>
    </w:p>
    <w:p w14:paraId="6A5C0873" w14:textId="77777777" w:rsidR="002E2346" w:rsidRDefault="002E2346" w:rsidP="00D87C28">
      <w:pPr>
        <w:pStyle w:val="IN"/>
      </w:pPr>
      <w:r>
        <w:t>Display the prompt</w:t>
      </w:r>
      <w:r w:rsidR="003325AF">
        <w:t>s</w:t>
      </w:r>
      <w:r>
        <w:t xml:space="preserve"> for students to see, or provide the prompt</w:t>
      </w:r>
      <w:r w:rsidR="003325AF">
        <w:t>s</w:t>
      </w:r>
      <w:r>
        <w:t xml:space="preserve"> in hard copy.</w:t>
      </w:r>
    </w:p>
    <w:p w14:paraId="07D5950B" w14:textId="6B625601" w:rsidR="00DE3E0C" w:rsidRPr="006B33FF" w:rsidRDefault="00DE3E0C" w:rsidP="00185619">
      <w:pPr>
        <w:pStyle w:val="IN"/>
      </w:pPr>
      <w:r w:rsidRPr="0070425D">
        <w:rPr>
          <w:b/>
        </w:rPr>
        <w:t>Differentiation Consideration:</w:t>
      </w:r>
      <w:r>
        <w:t xml:space="preserve"> One prompt may be selected and assigned to students instead of providing two options</w:t>
      </w:r>
      <w:r w:rsidRPr="00350741">
        <w:t>.</w:t>
      </w:r>
    </w:p>
    <w:p w14:paraId="67BD131E" w14:textId="5B68D7E0" w:rsidR="002E2346" w:rsidRDefault="002E2346" w:rsidP="002E2346">
      <w:pPr>
        <w:pStyle w:val="SA"/>
        <w:numPr>
          <w:ilvl w:val="0"/>
          <w:numId w:val="8"/>
        </w:numPr>
      </w:pPr>
      <w:r>
        <w:t>Students independently answer the prompt</w:t>
      </w:r>
      <w:r w:rsidR="003325AF">
        <w:t xml:space="preserve"> of their choosing</w:t>
      </w:r>
      <w:r>
        <w:t xml:space="preserve"> using evidence from</w:t>
      </w:r>
      <w:r w:rsidR="00705B5B">
        <w:t xml:space="preserve"> both</w:t>
      </w:r>
      <w:r>
        <w:t xml:space="preserve"> text</w:t>
      </w:r>
      <w:r w:rsidR="00705B5B">
        <w:t>s</w:t>
      </w:r>
      <w:r>
        <w:t>.</w:t>
      </w:r>
    </w:p>
    <w:p w14:paraId="5B9362F4" w14:textId="77777777" w:rsidR="002E2346" w:rsidRPr="000768C5" w:rsidRDefault="002E2346" w:rsidP="002E2346">
      <w:pPr>
        <w:pStyle w:val="SR"/>
      </w:pPr>
      <w:r>
        <w:t>See the High Performance Response</w:t>
      </w:r>
      <w:r w:rsidR="003325AF">
        <w:t>s</w:t>
      </w:r>
      <w:r>
        <w:t xml:space="preserve"> at the beginning of this lesson.</w:t>
      </w:r>
    </w:p>
    <w:p w14:paraId="26C989E2" w14:textId="77777777" w:rsidR="00790BCC" w:rsidRPr="00790BCC" w:rsidRDefault="00F650F7" w:rsidP="007017EB">
      <w:pPr>
        <w:pStyle w:val="LearningSequenceHeader"/>
      </w:pPr>
      <w:r>
        <w:t>Activity 4</w:t>
      </w:r>
      <w:r w:rsidR="00790BCC" w:rsidRPr="00790BCC">
        <w:t>: Closing</w:t>
      </w:r>
      <w:r w:rsidR="00790BCC" w:rsidRPr="00790BCC">
        <w:tab/>
        <w:t>5%</w:t>
      </w:r>
    </w:p>
    <w:p w14:paraId="16D13AF1" w14:textId="31E79B15" w:rsidR="00E82935" w:rsidRDefault="00F650F7" w:rsidP="00F650F7">
      <w:pPr>
        <w:pStyle w:val="TA"/>
        <w:rPr>
          <w:rFonts w:cs="Arial"/>
          <w:color w:val="000000"/>
        </w:rPr>
      </w:pPr>
      <w:r w:rsidRPr="00194420">
        <w:rPr>
          <w:szCs w:val="20"/>
          <w:shd w:val="clear" w:color="auto" w:fill="FFFFFF"/>
        </w:rPr>
        <w:t xml:space="preserve">Display and distribute the homework assignment. For homework, </w:t>
      </w:r>
      <w:r>
        <w:rPr>
          <w:szCs w:val="20"/>
          <w:shd w:val="clear" w:color="auto" w:fill="FFFFFF"/>
        </w:rPr>
        <w:t xml:space="preserve">instruct </w:t>
      </w:r>
      <w:r w:rsidRPr="00194420">
        <w:t>students</w:t>
      </w:r>
      <w:r w:rsidR="00C46285">
        <w:t xml:space="preserve"> to</w:t>
      </w:r>
      <w:r w:rsidR="000C266C">
        <w:t xml:space="preserve"> </w:t>
      </w:r>
      <w:r w:rsidR="00BA37BE">
        <w:rPr>
          <w:rFonts w:cs="Arial"/>
          <w:color w:val="000000"/>
        </w:rPr>
        <w:t>r</w:t>
      </w:r>
      <w:r w:rsidR="00BA37BE" w:rsidRPr="000C266C">
        <w:rPr>
          <w:rFonts w:cs="Arial"/>
          <w:color w:val="000000"/>
        </w:rPr>
        <w:t>ead pages 394</w:t>
      </w:r>
      <w:r w:rsidR="00AC2AE5">
        <w:rPr>
          <w:rFonts w:cs="Arial"/>
          <w:color w:val="000000"/>
        </w:rPr>
        <w:t>–</w:t>
      </w:r>
      <w:r w:rsidR="00BA37BE" w:rsidRPr="000C266C">
        <w:rPr>
          <w:rFonts w:cs="Arial"/>
          <w:color w:val="000000"/>
        </w:rPr>
        <w:t>399 of “The Overcoat”</w:t>
      </w:r>
      <w:r w:rsidR="007E2079">
        <w:rPr>
          <w:rFonts w:cs="Arial"/>
          <w:color w:val="000000"/>
        </w:rPr>
        <w:t xml:space="preserve"> from </w:t>
      </w:r>
      <w:r w:rsidR="007E2079" w:rsidRPr="007E2079">
        <w:rPr>
          <w:rFonts w:cs="Arial"/>
          <w:i/>
          <w:color w:val="000000"/>
        </w:rPr>
        <w:t>The Collected Tales of Nikolai Gogol</w:t>
      </w:r>
      <w:r w:rsidR="00BA37BE" w:rsidRPr="000C266C">
        <w:rPr>
          <w:rFonts w:cs="Arial"/>
          <w:color w:val="000000"/>
        </w:rPr>
        <w:t xml:space="preserve"> by Nikolai Gog</w:t>
      </w:r>
      <w:r w:rsidR="00BA37BE">
        <w:rPr>
          <w:rFonts w:cs="Arial"/>
          <w:color w:val="000000"/>
        </w:rPr>
        <w:t>o</w:t>
      </w:r>
      <w:r w:rsidR="00BA37BE" w:rsidRPr="000C266C">
        <w:rPr>
          <w:rFonts w:cs="Arial"/>
          <w:color w:val="000000"/>
        </w:rPr>
        <w:t>l (from</w:t>
      </w:r>
      <w:r w:rsidR="00BA37BE">
        <w:rPr>
          <w:rFonts w:cs="Arial"/>
          <w:color w:val="000000"/>
        </w:rPr>
        <w:t xml:space="preserve"> “In the department of</w:t>
      </w:r>
      <w:r w:rsidR="00A754DC">
        <w:rPr>
          <w:rFonts w:cs="Arial"/>
          <w:color w:val="000000"/>
        </w:rPr>
        <w:t xml:space="preserve"> </w:t>
      </w:r>
      <w:r w:rsidR="00BA37BE">
        <w:rPr>
          <w:rFonts w:cs="Arial"/>
          <w:color w:val="000000"/>
        </w:rPr>
        <w:t>…</w:t>
      </w:r>
      <w:r w:rsidR="00A754DC">
        <w:rPr>
          <w:rFonts w:cs="Arial"/>
          <w:color w:val="000000"/>
        </w:rPr>
        <w:t xml:space="preserve"> </w:t>
      </w:r>
      <w:r w:rsidR="00BA37BE">
        <w:rPr>
          <w:rFonts w:cs="Arial"/>
          <w:color w:val="000000"/>
        </w:rPr>
        <w:t>but it would be better not to say”</w:t>
      </w:r>
      <w:r w:rsidR="00BA37BE" w:rsidRPr="000C266C">
        <w:rPr>
          <w:rFonts w:cs="Arial"/>
          <w:color w:val="000000"/>
        </w:rPr>
        <w:t xml:space="preserve"> to</w:t>
      </w:r>
      <w:r w:rsidR="00BA37BE">
        <w:rPr>
          <w:rFonts w:cs="Arial"/>
          <w:color w:val="000000"/>
        </w:rPr>
        <w:t xml:space="preserve"> “those who neither give counsel nor take any themselves”) and annotate </w:t>
      </w:r>
      <w:r w:rsidR="005610E4">
        <w:rPr>
          <w:rFonts w:eastAsia="Times New Roman" w:cs="Arial"/>
          <w:color w:val="000000"/>
        </w:rPr>
        <w:t>for the development of Akaky Akakievich’s</w:t>
      </w:r>
      <w:r w:rsidR="00BA37BE" w:rsidRPr="00E54579">
        <w:rPr>
          <w:rFonts w:eastAsia="Times New Roman" w:cs="Arial"/>
          <w:color w:val="000000"/>
        </w:rPr>
        <w:t xml:space="preserve"> char</w:t>
      </w:r>
      <w:r w:rsidR="00BA37BE">
        <w:rPr>
          <w:rFonts w:eastAsia="Times New Roman" w:cs="Arial"/>
          <w:color w:val="000000"/>
        </w:rPr>
        <w:t>a</w:t>
      </w:r>
      <w:r w:rsidR="00BA37BE" w:rsidRPr="00E54579">
        <w:rPr>
          <w:rFonts w:eastAsia="Times New Roman" w:cs="Arial"/>
          <w:color w:val="000000"/>
        </w:rPr>
        <w:t>cter</w:t>
      </w:r>
      <w:r w:rsidR="00BA37BE">
        <w:rPr>
          <w:rFonts w:eastAsia="Times New Roman" w:cs="Arial"/>
          <w:color w:val="000000"/>
        </w:rPr>
        <w:t xml:space="preserve"> </w:t>
      </w:r>
      <w:r w:rsidR="00BA37BE" w:rsidRPr="00911CC1">
        <w:rPr>
          <w:color w:val="4F81BD"/>
        </w:rPr>
        <w:t>(W.11-12.9.a</w:t>
      </w:r>
      <w:r w:rsidR="00C46285" w:rsidRPr="00911CC1">
        <w:rPr>
          <w:rFonts w:cs="Arial"/>
          <w:color w:val="4F81BD"/>
        </w:rPr>
        <w:t>)</w:t>
      </w:r>
      <w:r w:rsidR="0076045F" w:rsidRPr="00ED4EDD">
        <w:rPr>
          <w:rFonts w:cs="Arial"/>
        </w:rPr>
        <w:t>.</w:t>
      </w:r>
      <w:r w:rsidR="00707B23">
        <w:rPr>
          <w:rFonts w:cs="Arial"/>
          <w:color w:val="4F81BD"/>
        </w:rPr>
        <w:t xml:space="preserve"> </w:t>
      </w:r>
      <w:r w:rsidR="000651DC">
        <w:rPr>
          <w:rFonts w:cs="Arial"/>
          <w:color w:val="000000"/>
        </w:rPr>
        <w:t xml:space="preserve">Additionally, instruct students to </w:t>
      </w:r>
      <w:r w:rsidR="00A754DC">
        <w:rPr>
          <w:rFonts w:cs="Arial"/>
          <w:color w:val="000000"/>
        </w:rPr>
        <w:t>respond briefly in writing</w:t>
      </w:r>
      <w:r w:rsidR="000651DC">
        <w:rPr>
          <w:rFonts w:cs="Arial"/>
          <w:color w:val="000000"/>
        </w:rPr>
        <w:t xml:space="preserve"> to the following prompt:</w:t>
      </w:r>
    </w:p>
    <w:p w14:paraId="3ECBBA56" w14:textId="77777777" w:rsidR="000B4775" w:rsidRDefault="00BA37BE" w:rsidP="00DC640E">
      <w:pPr>
        <w:pStyle w:val="Q"/>
      </w:pPr>
      <w:r>
        <w:t xml:space="preserve">What tone does Gogol create through the voice of the narrator? </w:t>
      </w:r>
    </w:p>
    <w:p w14:paraId="02B19902" w14:textId="77777777" w:rsidR="00790BCC" w:rsidRPr="00790BCC" w:rsidRDefault="00790BCC" w:rsidP="00D87C28">
      <w:pPr>
        <w:pStyle w:val="Heading1"/>
      </w:pPr>
      <w:r w:rsidRPr="00790BCC">
        <w:t>Homework</w:t>
      </w:r>
    </w:p>
    <w:p w14:paraId="72479A4B" w14:textId="2001EF6D" w:rsidR="00790BCC" w:rsidRPr="00652ED3" w:rsidRDefault="00BA37BE" w:rsidP="00790BCC">
      <w:r>
        <w:rPr>
          <w:rFonts w:cs="Arial"/>
          <w:color w:val="000000"/>
        </w:rPr>
        <w:t>R</w:t>
      </w:r>
      <w:r w:rsidRPr="000C266C">
        <w:rPr>
          <w:rFonts w:cs="Arial"/>
          <w:color w:val="000000"/>
        </w:rPr>
        <w:t>ead pages 394</w:t>
      </w:r>
      <w:r w:rsidR="00AC2AE5">
        <w:rPr>
          <w:rFonts w:cs="Arial"/>
          <w:color w:val="000000"/>
        </w:rPr>
        <w:t>–</w:t>
      </w:r>
      <w:r w:rsidRPr="000C266C">
        <w:rPr>
          <w:rFonts w:cs="Arial"/>
          <w:color w:val="000000"/>
        </w:rPr>
        <w:t>399 of “The Overcoat”</w:t>
      </w:r>
      <w:r w:rsidR="007E2079">
        <w:rPr>
          <w:rFonts w:cs="Arial"/>
          <w:color w:val="000000"/>
        </w:rPr>
        <w:t xml:space="preserve"> from </w:t>
      </w:r>
      <w:r w:rsidR="007E2079" w:rsidRPr="007E2079">
        <w:rPr>
          <w:rFonts w:cs="Arial"/>
          <w:i/>
          <w:color w:val="000000"/>
        </w:rPr>
        <w:t>The Collected Tales of Nikolai Gogol</w:t>
      </w:r>
      <w:r w:rsidRPr="000C266C">
        <w:rPr>
          <w:rFonts w:cs="Arial"/>
          <w:color w:val="000000"/>
        </w:rPr>
        <w:t xml:space="preserve"> by Nikolai Gog</w:t>
      </w:r>
      <w:r>
        <w:rPr>
          <w:rFonts w:cs="Arial"/>
          <w:color w:val="000000"/>
        </w:rPr>
        <w:t>o</w:t>
      </w:r>
      <w:r w:rsidRPr="000C266C">
        <w:rPr>
          <w:rFonts w:cs="Arial"/>
          <w:color w:val="000000"/>
        </w:rPr>
        <w:t>l (from</w:t>
      </w:r>
      <w:r>
        <w:rPr>
          <w:rFonts w:cs="Arial"/>
          <w:color w:val="000000"/>
        </w:rPr>
        <w:t xml:space="preserve"> “In the department of</w:t>
      </w:r>
      <w:r w:rsidR="00A754DC">
        <w:rPr>
          <w:rFonts w:cs="Arial"/>
          <w:color w:val="000000"/>
        </w:rPr>
        <w:t xml:space="preserve"> </w:t>
      </w:r>
      <w:r>
        <w:rPr>
          <w:rFonts w:cs="Arial"/>
          <w:color w:val="000000"/>
        </w:rPr>
        <w:t>…</w:t>
      </w:r>
      <w:r w:rsidR="00A754DC">
        <w:rPr>
          <w:rFonts w:cs="Arial"/>
          <w:color w:val="000000"/>
        </w:rPr>
        <w:t xml:space="preserve"> </w:t>
      </w:r>
      <w:r>
        <w:rPr>
          <w:rFonts w:cs="Arial"/>
          <w:color w:val="000000"/>
        </w:rPr>
        <w:t>but it would be better not to say”</w:t>
      </w:r>
      <w:r w:rsidRPr="000C266C">
        <w:rPr>
          <w:rFonts w:cs="Arial"/>
          <w:color w:val="000000"/>
        </w:rPr>
        <w:t xml:space="preserve"> to</w:t>
      </w:r>
      <w:r>
        <w:rPr>
          <w:rFonts w:cs="Arial"/>
          <w:color w:val="000000"/>
        </w:rPr>
        <w:t xml:space="preserve"> “those who neither give counsel nor take any themselves”) and annotate </w:t>
      </w:r>
      <w:r w:rsidR="005610E4">
        <w:rPr>
          <w:rFonts w:eastAsia="Times New Roman" w:cs="Arial"/>
          <w:color w:val="000000"/>
        </w:rPr>
        <w:t>for the development of Akaky Akakievich’s</w:t>
      </w:r>
      <w:r w:rsidRPr="00E54579">
        <w:rPr>
          <w:rFonts w:eastAsia="Times New Roman" w:cs="Arial"/>
          <w:color w:val="000000"/>
        </w:rPr>
        <w:t xml:space="preserve"> char</w:t>
      </w:r>
      <w:r>
        <w:rPr>
          <w:rFonts w:eastAsia="Times New Roman" w:cs="Arial"/>
          <w:color w:val="000000"/>
        </w:rPr>
        <w:t>a</w:t>
      </w:r>
      <w:r w:rsidRPr="00E54579">
        <w:rPr>
          <w:rFonts w:eastAsia="Times New Roman" w:cs="Arial"/>
          <w:color w:val="000000"/>
        </w:rPr>
        <w:t>cter</w:t>
      </w:r>
      <w:r w:rsidR="0076045F" w:rsidRPr="00FA4B2F">
        <w:rPr>
          <w:rFonts w:cs="Arial"/>
          <w:color w:val="4F81BD"/>
        </w:rPr>
        <w:t>.</w:t>
      </w:r>
      <w:r w:rsidR="000651DC">
        <w:rPr>
          <w:rFonts w:cs="Arial"/>
          <w:color w:val="000000"/>
        </w:rPr>
        <w:t xml:space="preserve"> Additionally, </w:t>
      </w:r>
      <w:r w:rsidR="00A754DC">
        <w:rPr>
          <w:rFonts w:cs="Arial"/>
          <w:color w:val="000000"/>
        </w:rPr>
        <w:t>respond briefly in writing</w:t>
      </w:r>
      <w:r w:rsidR="000651DC">
        <w:rPr>
          <w:rFonts w:cs="Arial"/>
          <w:color w:val="000000"/>
        </w:rPr>
        <w:t xml:space="preserve"> to the following prompt:</w:t>
      </w:r>
    </w:p>
    <w:p w14:paraId="3FF734C5" w14:textId="40BA876A" w:rsidR="00790BCC" w:rsidRPr="00652ED3" w:rsidRDefault="00BA37BE" w:rsidP="00EB5FEF">
      <w:pPr>
        <w:pStyle w:val="Q"/>
      </w:pPr>
      <w:r w:rsidRPr="00284A77">
        <w:t>What tone does Gogol create through the voice of the narrator?</w:t>
      </w:r>
    </w:p>
    <w:p w14:paraId="09B04E59" w14:textId="67620C64" w:rsidR="003325AF" w:rsidRPr="00CE3D97" w:rsidRDefault="00790BCC" w:rsidP="003325AF">
      <w:pPr>
        <w:pStyle w:val="ToolHeader"/>
      </w:pPr>
      <w:r w:rsidRPr="00790BCC">
        <w:rPr>
          <w:i/>
        </w:rPr>
        <w:br w:type="page"/>
      </w:r>
      <w:r w:rsidR="003325AF" w:rsidRPr="00CE3D97">
        <w:lastRenderedPageBreak/>
        <w:t>12.</w:t>
      </w:r>
      <w:r w:rsidR="00C74645">
        <w:t>4</w:t>
      </w:r>
      <w:r w:rsidR="003325AF" w:rsidRPr="00CE3D97">
        <w:t>.1 End-of-Unit Assessment</w:t>
      </w:r>
    </w:p>
    <w:p w14:paraId="4BBA6B92" w14:textId="77777777" w:rsidR="003325AF" w:rsidRDefault="003325AF" w:rsidP="003325AF">
      <w:pPr>
        <w:jc w:val="center"/>
        <w:rPr>
          <w:b/>
        </w:rPr>
      </w:pPr>
      <w:r>
        <w:rPr>
          <w:b/>
        </w:rPr>
        <w:t>Text-Based Response</w:t>
      </w:r>
    </w:p>
    <w:p w14:paraId="49BDA591" w14:textId="19D10187" w:rsidR="003325AF" w:rsidRDefault="003325AF" w:rsidP="003325AF">
      <w:r>
        <w:rPr>
          <w:b/>
        </w:rPr>
        <w:t xml:space="preserve">Your Task: </w:t>
      </w:r>
      <w:r>
        <w:t xml:space="preserve">Rely on your reading and analysis of </w:t>
      </w:r>
      <w:r w:rsidR="002F6058" w:rsidRPr="00FA4B2F">
        <w:rPr>
          <w:i/>
        </w:rPr>
        <w:t>A Streetcar Named Desire</w:t>
      </w:r>
      <w:r>
        <w:t xml:space="preserve"> </w:t>
      </w:r>
      <w:r w:rsidR="002F6058">
        <w:t xml:space="preserve">and “A Daily Joy to Be Alive” </w:t>
      </w:r>
      <w:r>
        <w:t xml:space="preserve">to write a well-developed response to </w:t>
      </w:r>
      <w:r w:rsidR="002F6058">
        <w:t xml:space="preserve">one of </w:t>
      </w:r>
      <w:r>
        <w:t>the following prompt</w:t>
      </w:r>
      <w:r w:rsidR="002F6058">
        <w:t>s</w:t>
      </w:r>
      <w:r>
        <w:t>:</w:t>
      </w:r>
    </w:p>
    <w:p w14:paraId="1D15027B" w14:textId="054ADF60" w:rsidR="003325AF" w:rsidRPr="003325AF" w:rsidRDefault="00083CD8" w:rsidP="003C6D87">
      <w:pPr>
        <w:pStyle w:val="TA"/>
        <w:ind w:left="720"/>
        <w:rPr>
          <w:i/>
        </w:rPr>
      </w:pPr>
      <w:r>
        <w:rPr>
          <w:i/>
        </w:rPr>
        <w:t>Prompt #</w:t>
      </w:r>
      <w:r w:rsidR="00496D05">
        <w:rPr>
          <w:i/>
        </w:rPr>
        <w:t>1</w:t>
      </w:r>
      <w:r>
        <w:rPr>
          <w:i/>
        </w:rPr>
        <w:t xml:space="preserve">: </w:t>
      </w:r>
      <w:r w:rsidR="003325AF" w:rsidRPr="003325AF">
        <w:rPr>
          <w:i/>
        </w:rPr>
        <w:t>What does it mean to be</w:t>
      </w:r>
      <w:r w:rsidR="00146D37">
        <w:rPr>
          <w:i/>
        </w:rPr>
        <w:t xml:space="preserve"> </w:t>
      </w:r>
      <w:r w:rsidR="00C21CE3">
        <w:rPr>
          <w:i/>
        </w:rPr>
        <w:t>“</w:t>
      </w:r>
      <w:r w:rsidR="00146D37">
        <w:rPr>
          <w:i/>
        </w:rPr>
        <w:t xml:space="preserve">in </w:t>
      </w:r>
      <w:r w:rsidR="003325AF" w:rsidRPr="003325AF">
        <w:rPr>
          <w:i/>
        </w:rPr>
        <w:t xml:space="preserve">the ruins </w:t>
      </w:r>
      <w:r w:rsidR="00130D3E">
        <w:rPr>
          <w:i/>
        </w:rPr>
        <w:t xml:space="preserve">/ </w:t>
      </w:r>
      <w:r w:rsidR="003325AF" w:rsidRPr="003325AF">
        <w:rPr>
          <w:i/>
        </w:rPr>
        <w:t>of new beginnings”</w:t>
      </w:r>
      <w:r w:rsidR="001D47D3">
        <w:rPr>
          <w:i/>
        </w:rPr>
        <w:t xml:space="preserve"> (lines 20</w:t>
      </w:r>
      <w:r w:rsidR="009019B5">
        <w:rPr>
          <w:i/>
        </w:rPr>
        <w:t>–</w:t>
      </w:r>
      <w:r w:rsidR="001D47D3">
        <w:rPr>
          <w:i/>
        </w:rPr>
        <w:t>21)</w:t>
      </w:r>
      <w:r w:rsidR="003325AF" w:rsidRPr="003325AF">
        <w:rPr>
          <w:i/>
        </w:rPr>
        <w:t xml:space="preserve"> for the speaker in “A Daily Joy to Be Alive” and a character from </w:t>
      </w:r>
      <w:r w:rsidR="003325AF" w:rsidRPr="00ED4EDD">
        <w:rPr>
          <w:iCs/>
        </w:rPr>
        <w:t>A Streetcar Named Desire</w:t>
      </w:r>
      <w:r w:rsidR="003325AF" w:rsidRPr="003325AF">
        <w:rPr>
          <w:i/>
        </w:rPr>
        <w:t xml:space="preserve">?  </w:t>
      </w:r>
    </w:p>
    <w:p w14:paraId="4A0CE4A0" w14:textId="7A9D045E" w:rsidR="003325AF" w:rsidRPr="003325AF" w:rsidRDefault="00083CD8" w:rsidP="003C6D87">
      <w:pPr>
        <w:pStyle w:val="TA"/>
        <w:ind w:left="720"/>
        <w:rPr>
          <w:i/>
        </w:rPr>
      </w:pPr>
      <w:r>
        <w:rPr>
          <w:rFonts w:cs="Arial"/>
          <w:i/>
          <w:color w:val="222222"/>
          <w:shd w:val="clear" w:color="auto" w:fill="FFFFFF"/>
        </w:rPr>
        <w:t>Prompt #</w:t>
      </w:r>
      <w:r w:rsidR="00496D05">
        <w:rPr>
          <w:rFonts w:cs="Arial"/>
          <w:i/>
          <w:color w:val="222222"/>
          <w:shd w:val="clear" w:color="auto" w:fill="FFFFFF"/>
        </w:rPr>
        <w:t>2</w:t>
      </w:r>
      <w:r>
        <w:rPr>
          <w:rFonts w:cs="Arial"/>
          <w:i/>
          <w:color w:val="222222"/>
          <w:shd w:val="clear" w:color="auto" w:fill="FFFFFF"/>
        </w:rPr>
        <w:t xml:space="preserve">: </w:t>
      </w:r>
      <w:r w:rsidR="003325AF" w:rsidRPr="003325AF">
        <w:rPr>
          <w:rFonts w:cs="Arial"/>
          <w:i/>
          <w:color w:val="222222"/>
          <w:shd w:val="clear" w:color="auto" w:fill="FFFFFF"/>
        </w:rPr>
        <w:t>To what extent are individuals free to shape their own identities?</w:t>
      </w:r>
      <w:r w:rsidR="000A0B02" w:rsidRPr="000651DC">
        <w:t xml:space="preserve"> </w:t>
      </w:r>
      <w:r w:rsidR="000A0B02" w:rsidRPr="00FA4B2F">
        <w:rPr>
          <w:i/>
        </w:rPr>
        <w:t xml:space="preserve">Use evidence from </w:t>
      </w:r>
      <w:r w:rsidR="000A0B02" w:rsidRPr="00ED4EDD">
        <w:t>A Streetcar Named Desire</w:t>
      </w:r>
      <w:r w:rsidR="000A0B02" w:rsidRPr="00FA4B2F">
        <w:rPr>
          <w:i/>
        </w:rPr>
        <w:t xml:space="preserve"> and “A Daily Joy to Be Alive” to support your argument</w:t>
      </w:r>
      <w:r w:rsidR="000A0B02">
        <w:rPr>
          <w:i/>
        </w:rPr>
        <w:t>.</w:t>
      </w:r>
    </w:p>
    <w:p w14:paraId="35236BB6" w14:textId="77777777" w:rsidR="003325AF" w:rsidRDefault="003325AF" w:rsidP="003325AF">
      <w:r>
        <w:t>Your writing</w:t>
      </w:r>
      <w:r w:rsidR="002F6058">
        <w:t xml:space="preserve"> will be assessed using the 12.4</w:t>
      </w:r>
      <w:r>
        <w:t>.1 End-of-Unit Text Analysis Rubric.</w:t>
      </w:r>
    </w:p>
    <w:p w14:paraId="2AE7F777" w14:textId="77777777" w:rsidR="003325AF" w:rsidRDefault="003325AF" w:rsidP="003325AF">
      <w:pPr>
        <w:rPr>
          <w:b/>
        </w:rPr>
      </w:pPr>
      <w:r w:rsidRPr="003E307C">
        <w:rPr>
          <w:b/>
        </w:rPr>
        <w:t>Guidelines</w:t>
      </w:r>
    </w:p>
    <w:p w14:paraId="200D5B9C" w14:textId="77777777" w:rsidR="003325AF" w:rsidRDefault="003325AF" w:rsidP="003325AF">
      <w:pPr>
        <w:spacing w:after="0"/>
        <w:ind w:firstLine="720"/>
        <w:rPr>
          <w:b/>
        </w:rPr>
      </w:pPr>
      <w:r>
        <w:rPr>
          <w:b/>
        </w:rPr>
        <w:t>Be sure to:</w:t>
      </w:r>
    </w:p>
    <w:p w14:paraId="3B803F2C" w14:textId="77777777" w:rsidR="003325AF" w:rsidRPr="00655B54" w:rsidRDefault="003325AF" w:rsidP="003325AF">
      <w:pPr>
        <w:pStyle w:val="MediumList2-Accent41"/>
        <w:numPr>
          <w:ilvl w:val="0"/>
          <w:numId w:val="22"/>
        </w:numPr>
        <w:spacing w:before="0" w:after="0" w:line="240" w:lineRule="auto"/>
        <w:rPr>
          <w:b/>
        </w:rPr>
      </w:pPr>
      <w:r>
        <w:t>Closely read the prompt</w:t>
      </w:r>
    </w:p>
    <w:p w14:paraId="42044A1C" w14:textId="77777777" w:rsidR="003325AF" w:rsidRPr="00FA4B2F" w:rsidRDefault="003325AF" w:rsidP="003325AF">
      <w:pPr>
        <w:pStyle w:val="MediumList2-Accent41"/>
        <w:numPr>
          <w:ilvl w:val="0"/>
          <w:numId w:val="22"/>
        </w:numPr>
        <w:spacing w:before="0" w:after="0" w:line="240" w:lineRule="auto"/>
        <w:rPr>
          <w:b/>
        </w:rPr>
      </w:pPr>
      <w:r>
        <w:t>Address all elements of the prompt in your response</w:t>
      </w:r>
    </w:p>
    <w:p w14:paraId="399BE6D2" w14:textId="239D1109" w:rsidR="003325AF" w:rsidRPr="00E6655D" w:rsidRDefault="003325AF" w:rsidP="003325AF">
      <w:pPr>
        <w:pStyle w:val="MediumList2-Accent41"/>
        <w:numPr>
          <w:ilvl w:val="0"/>
          <w:numId w:val="22"/>
        </w:numPr>
        <w:spacing w:before="0" w:after="0" w:line="240" w:lineRule="auto"/>
        <w:rPr>
          <w:b/>
        </w:rPr>
      </w:pPr>
      <w:r>
        <w:t xml:space="preserve">Paraphrase, quote, and reference relevant evidence to support your </w:t>
      </w:r>
      <w:r w:rsidR="00C8526C">
        <w:t>response</w:t>
      </w:r>
    </w:p>
    <w:p w14:paraId="2CF2C72E" w14:textId="77777777" w:rsidR="003325AF" w:rsidRPr="00E6655D" w:rsidRDefault="003325AF" w:rsidP="003325AF">
      <w:pPr>
        <w:pStyle w:val="MediumList2-Accent41"/>
        <w:numPr>
          <w:ilvl w:val="0"/>
          <w:numId w:val="22"/>
        </w:numPr>
        <w:spacing w:before="0" w:after="0" w:line="240" w:lineRule="auto"/>
        <w:rPr>
          <w:b/>
        </w:rPr>
      </w:pPr>
      <w:r>
        <w:t>Organize your ideas in a cohesive and coherent manner</w:t>
      </w:r>
    </w:p>
    <w:p w14:paraId="78CFEEB9" w14:textId="77777777" w:rsidR="003325AF" w:rsidRPr="00E6655D" w:rsidRDefault="003325AF" w:rsidP="003325AF">
      <w:pPr>
        <w:pStyle w:val="MediumList2-Accent41"/>
        <w:numPr>
          <w:ilvl w:val="0"/>
          <w:numId w:val="22"/>
        </w:numPr>
        <w:spacing w:before="0" w:after="0" w:line="240" w:lineRule="auto"/>
        <w:rPr>
          <w:b/>
        </w:rPr>
      </w:pPr>
      <w:r>
        <w:t>Maintain a formal style of writing</w:t>
      </w:r>
    </w:p>
    <w:p w14:paraId="5C062631" w14:textId="77777777" w:rsidR="003325AF" w:rsidRPr="00FA4B2F" w:rsidRDefault="003325AF" w:rsidP="003325AF">
      <w:pPr>
        <w:pStyle w:val="MediumList2-Accent41"/>
        <w:numPr>
          <w:ilvl w:val="0"/>
          <w:numId w:val="22"/>
        </w:numPr>
        <w:spacing w:before="0" w:after="0" w:line="240" w:lineRule="auto"/>
        <w:rPr>
          <w:b/>
        </w:rPr>
      </w:pPr>
      <w:r>
        <w:t>Follow the conventions of standard written English</w:t>
      </w:r>
    </w:p>
    <w:p w14:paraId="340E0D8B" w14:textId="38E663F2" w:rsidR="00C8526C" w:rsidRPr="00C8526C" w:rsidRDefault="00C8526C" w:rsidP="00C8526C">
      <w:pPr>
        <w:pStyle w:val="MediumList2-Accent41"/>
        <w:numPr>
          <w:ilvl w:val="0"/>
          <w:numId w:val="22"/>
        </w:numPr>
        <w:spacing w:before="0" w:after="0" w:line="240" w:lineRule="auto"/>
        <w:rPr>
          <w:b/>
        </w:rPr>
      </w:pPr>
      <w:r>
        <w:t>Review your writing for alignment with all components of the standard your response corresponds to</w:t>
      </w:r>
    </w:p>
    <w:p w14:paraId="72F410B8" w14:textId="77777777" w:rsidR="003325AF" w:rsidRDefault="003325AF" w:rsidP="003325AF">
      <w:pPr>
        <w:spacing w:before="0" w:after="0"/>
        <w:rPr>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325AF" w:rsidRPr="001314B7" w14:paraId="30F0159D" w14:textId="77777777" w:rsidTr="00256B39">
        <w:tc>
          <w:tcPr>
            <w:tcW w:w="9576" w:type="dxa"/>
            <w:shd w:val="clear" w:color="auto" w:fill="D9D9D9"/>
          </w:tcPr>
          <w:p w14:paraId="18326AC4" w14:textId="6BA93EC7" w:rsidR="003325AF" w:rsidRPr="00990CDE" w:rsidRDefault="003325AF" w:rsidP="00A66A95">
            <w:pPr>
              <w:pStyle w:val="ToolTableText"/>
              <w:rPr>
                <w:sz w:val="20"/>
                <w:szCs w:val="20"/>
              </w:rPr>
            </w:pPr>
            <w:r w:rsidRPr="00990CDE">
              <w:rPr>
                <w:b/>
                <w:sz w:val="20"/>
                <w:szCs w:val="20"/>
              </w:rPr>
              <w:t xml:space="preserve">CCSS: </w:t>
            </w:r>
            <w:r w:rsidR="002F6058" w:rsidRPr="00ED4EDD">
              <w:rPr>
                <w:rFonts w:eastAsia="Times New Roman" w:cs="Arial"/>
                <w:color w:val="000000"/>
                <w:sz w:val="20"/>
                <w:szCs w:val="20"/>
              </w:rPr>
              <w:t>CCRA.R.9, RL.11-12.2</w:t>
            </w:r>
            <w:r w:rsidR="009019B5" w:rsidRPr="00ED4EDD">
              <w:rPr>
                <w:rFonts w:eastAsia="Times New Roman" w:cs="Arial"/>
                <w:color w:val="000000"/>
                <w:sz w:val="20"/>
                <w:szCs w:val="20"/>
              </w:rPr>
              <w:t>,</w:t>
            </w:r>
            <w:r w:rsidR="002F6058" w:rsidRPr="00ED4EDD">
              <w:rPr>
                <w:rFonts w:eastAsia="Times New Roman" w:cs="Arial"/>
                <w:color w:val="000000"/>
                <w:sz w:val="20"/>
                <w:szCs w:val="20"/>
              </w:rPr>
              <w:t>W.11-12.1</w:t>
            </w:r>
            <w:r w:rsidR="00C8526C" w:rsidRPr="00ED4EDD">
              <w:rPr>
                <w:rFonts w:eastAsia="Times New Roman" w:cs="Arial"/>
                <w:color w:val="000000"/>
                <w:sz w:val="20"/>
                <w:szCs w:val="20"/>
              </w:rPr>
              <w:t>.</w:t>
            </w:r>
            <w:r w:rsidR="0049477A">
              <w:rPr>
                <w:rFonts w:eastAsia="Times New Roman" w:cs="Arial"/>
                <w:color w:val="000000"/>
                <w:sz w:val="20"/>
                <w:szCs w:val="20"/>
              </w:rPr>
              <w:t xml:space="preserve">d, </w:t>
            </w:r>
            <w:r w:rsidR="00C8526C" w:rsidRPr="00ED4EDD">
              <w:rPr>
                <w:rFonts w:eastAsia="Times New Roman" w:cs="Arial"/>
                <w:color w:val="000000"/>
                <w:sz w:val="20"/>
                <w:szCs w:val="20"/>
              </w:rPr>
              <w:t>e</w:t>
            </w:r>
            <w:r w:rsidR="00256B39" w:rsidRPr="00ED4EDD">
              <w:rPr>
                <w:rFonts w:eastAsia="Times New Roman" w:cs="Arial"/>
                <w:color w:val="000000"/>
                <w:sz w:val="20"/>
                <w:szCs w:val="20"/>
              </w:rPr>
              <w:t>*</w:t>
            </w:r>
            <w:r w:rsidR="00496D05" w:rsidRPr="00ED4EDD">
              <w:rPr>
                <w:rFonts w:eastAsia="Times New Roman" w:cs="Arial"/>
                <w:color w:val="000000"/>
                <w:sz w:val="20"/>
                <w:szCs w:val="20"/>
              </w:rPr>
              <w:t xml:space="preserve"> or</w:t>
            </w:r>
            <w:r w:rsidR="002F6058" w:rsidRPr="00ED4EDD">
              <w:rPr>
                <w:rFonts w:eastAsia="Times New Roman" w:cs="Arial"/>
                <w:color w:val="000000"/>
                <w:sz w:val="20"/>
                <w:szCs w:val="20"/>
              </w:rPr>
              <w:t xml:space="preserve"> W.11-12.2</w:t>
            </w:r>
            <w:r w:rsidR="00C8526C" w:rsidRPr="00ED4EDD">
              <w:rPr>
                <w:rFonts w:eastAsia="Times New Roman" w:cs="Arial"/>
                <w:color w:val="000000"/>
                <w:sz w:val="20"/>
                <w:szCs w:val="20"/>
              </w:rPr>
              <w:t>.a-f</w:t>
            </w:r>
            <w:r w:rsidR="00256B39" w:rsidRPr="00ED4EDD">
              <w:rPr>
                <w:rFonts w:eastAsia="Times New Roman" w:cs="Arial"/>
                <w:color w:val="000000"/>
                <w:sz w:val="20"/>
                <w:szCs w:val="20"/>
              </w:rPr>
              <w:t>*</w:t>
            </w:r>
            <w:r w:rsidR="002F6058" w:rsidRPr="00ED4EDD">
              <w:rPr>
                <w:rFonts w:eastAsia="Times New Roman" w:cs="Arial"/>
                <w:color w:val="000000"/>
                <w:sz w:val="20"/>
                <w:szCs w:val="20"/>
              </w:rPr>
              <w:t xml:space="preserve">, </w:t>
            </w:r>
            <w:r w:rsidR="00C8526C" w:rsidRPr="00ED4EDD">
              <w:rPr>
                <w:rFonts w:eastAsia="Times New Roman" w:cs="Arial"/>
                <w:color w:val="000000"/>
                <w:sz w:val="20"/>
                <w:szCs w:val="20"/>
              </w:rPr>
              <w:t>L.11-12.1, and L.11-12.2</w:t>
            </w:r>
          </w:p>
          <w:p w14:paraId="6136A7DC" w14:textId="77777777" w:rsidR="003325AF" w:rsidRPr="00990CDE" w:rsidRDefault="003325AF" w:rsidP="00A66A95">
            <w:pPr>
              <w:pStyle w:val="ToolTableText"/>
              <w:spacing w:line="276" w:lineRule="auto"/>
              <w:rPr>
                <w:b/>
                <w:sz w:val="20"/>
                <w:szCs w:val="20"/>
              </w:rPr>
            </w:pPr>
            <w:r w:rsidRPr="00990CDE">
              <w:rPr>
                <w:b/>
                <w:sz w:val="20"/>
                <w:szCs w:val="20"/>
              </w:rPr>
              <w:t>Commentary on the Task:</w:t>
            </w:r>
          </w:p>
          <w:p w14:paraId="08D287C7" w14:textId="77777777" w:rsidR="002F6058" w:rsidRPr="00990CDE" w:rsidRDefault="002F6058" w:rsidP="002F6058">
            <w:pPr>
              <w:pStyle w:val="TA"/>
              <w:spacing w:line="276" w:lineRule="auto"/>
              <w:rPr>
                <w:sz w:val="20"/>
                <w:szCs w:val="20"/>
              </w:rPr>
            </w:pPr>
            <w:r w:rsidRPr="00990CDE">
              <w:rPr>
                <w:sz w:val="20"/>
                <w:szCs w:val="20"/>
              </w:rPr>
              <w:t>This task measures CCRA.R.9 because it demands that students:</w:t>
            </w:r>
          </w:p>
          <w:p w14:paraId="0FAFA381" w14:textId="77777777" w:rsidR="002F6058" w:rsidRPr="00ED4EDD" w:rsidRDefault="008F4BAB" w:rsidP="00E07230">
            <w:pPr>
              <w:pStyle w:val="BulletedList"/>
              <w:rPr>
                <w:sz w:val="20"/>
                <w:szCs w:val="20"/>
              </w:rPr>
            </w:pPr>
            <w:r w:rsidRPr="00ED4EDD">
              <w:rPr>
                <w:sz w:val="20"/>
                <w:szCs w:val="20"/>
              </w:rPr>
              <w:t>Analyze how two or more texts address similar themes or topics in order to build knowledge or to compare the approaches the authors take.</w:t>
            </w:r>
          </w:p>
          <w:p w14:paraId="602046E8" w14:textId="77777777" w:rsidR="003325AF" w:rsidRPr="00D74F4A" w:rsidRDefault="002F6058" w:rsidP="00A66A95">
            <w:pPr>
              <w:pStyle w:val="ToolTableText"/>
              <w:rPr>
                <w:sz w:val="20"/>
                <w:szCs w:val="20"/>
              </w:rPr>
            </w:pPr>
            <w:r w:rsidRPr="00990CDE">
              <w:rPr>
                <w:sz w:val="20"/>
                <w:szCs w:val="20"/>
              </w:rPr>
              <w:t>This task measures RL</w:t>
            </w:r>
            <w:r w:rsidR="003325AF" w:rsidRPr="00990CDE">
              <w:rPr>
                <w:sz w:val="20"/>
                <w:szCs w:val="20"/>
              </w:rPr>
              <w:t>.11-12.2 because it deman</w:t>
            </w:r>
            <w:r w:rsidR="003325AF" w:rsidRPr="00D74F4A">
              <w:rPr>
                <w:sz w:val="20"/>
                <w:szCs w:val="20"/>
              </w:rPr>
              <w:t xml:space="preserve">ds that students: </w:t>
            </w:r>
          </w:p>
          <w:p w14:paraId="514D1137" w14:textId="77777777" w:rsidR="002F6058" w:rsidRPr="00ED4EDD" w:rsidRDefault="008F4BAB" w:rsidP="00E07230">
            <w:pPr>
              <w:pStyle w:val="BulletedList"/>
              <w:rPr>
                <w:sz w:val="20"/>
                <w:szCs w:val="20"/>
              </w:rPr>
            </w:pPr>
            <w:r w:rsidRPr="00ED4EDD">
              <w:rPr>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14:paraId="149A4A24" w14:textId="0F908856" w:rsidR="003325AF" w:rsidRPr="00990CDE" w:rsidRDefault="003325AF" w:rsidP="00A66A95">
            <w:pPr>
              <w:pStyle w:val="ToolTableText"/>
              <w:spacing w:line="276" w:lineRule="auto"/>
              <w:rPr>
                <w:sz w:val="20"/>
                <w:szCs w:val="20"/>
              </w:rPr>
            </w:pPr>
            <w:r w:rsidRPr="00990CDE">
              <w:rPr>
                <w:sz w:val="20"/>
                <w:szCs w:val="20"/>
              </w:rPr>
              <w:t xml:space="preserve">This task measures </w:t>
            </w:r>
            <w:r w:rsidR="002F6058" w:rsidRPr="00D74F4A">
              <w:rPr>
                <w:sz w:val="20"/>
                <w:szCs w:val="20"/>
              </w:rPr>
              <w:t>W.11-12.1</w:t>
            </w:r>
            <w:r w:rsidR="005C0EEE" w:rsidRPr="00990CDE">
              <w:rPr>
                <w:sz w:val="20"/>
                <w:szCs w:val="20"/>
              </w:rPr>
              <w:t>.</w:t>
            </w:r>
            <w:r w:rsidR="0049477A">
              <w:rPr>
                <w:sz w:val="20"/>
                <w:szCs w:val="20"/>
              </w:rPr>
              <w:t xml:space="preserve">d, </w:t>
            </w:r>
            <w:r w:rsidR="005C0EEE" w:rsidRPr="00990CDE">
              <w:rPr>
                <w:sz w:val="20"/>
                <w:szCs w:val="20"/>
              </w:rPr>
              <w:t>e</w:t>
            </w:r>
            <w:r w:rsidR="00256B39" w:rsidRPr="00990CDE">
              <w:rPr>
                <w:sz w:val="20"/>
                <w:szCs w:val="20"/>
              </w:rPr>
              <w:t>*</w:t>
            </w:r>
            <w:r w:rsidRPr="00990CDE">
              <w:rPr>
                <w:sz w:val="20"/>
                <w:szCs w:val="20"/>
              </w:rPr>
              <w:t xml:space="preserve"> because it demands that students:</w:t>
            </w:r>
          </w:p>
          <w:p w14:paraId="2344866B" w14:textId="77777777" w:rsidR="00E07230" w:rsidRPr="00ED4EDD" w:rsidRDefault="008F4BAB" w:rsidP="00E07230">
            <w:pPr>
              <w:pStyle w:val="BulletedList"/>
              <w:rPr>
                <w:sz w:val="20"/>
                <w:szCs w:val="20"/>
              </w:rPr>
            </w:pPr>
            <w:r w:rsidRPr="00ED4EDD">
              <w:rPr>
                <w:sz w:val="20"/>
                <w:szCs w:val="20"/>
              </w:rPr>
              <w:t>Write arguments to support claims in an analysis of substantive topics or texts, using valid reasoning and relevant and sufficient evidence.</w:t>
            </w:r>
          </w:p>
          <w:p w14:paraId="325E37AF" w14:textId="242C900A" w:rsidR="00E07230" w:rsidRPr="00ED4EDD" w:rsidRDefault="00E07230" w:rsidP="00B3497E">
            <w:pPr>
              <w:pStyle w:val="SASRBullet"/>
              <w:numPr>
                <w:ilvl w:val="0"/>
                <w:numId w:val="0"/>
              </w:numPr>
              <w:ind w:left="1440"/>
              <w:rPr>
                <w:sz w:val="20"/>
                <w:szCs w:val="20"/>
              </w:rPr>
            </w:pPr>
          </w:p>
          <w:p w14:paraId="638AF9BB" w14:textId="77777777" w:rsidR="00E07230" w:rsidRPr="00ED4EDD" w:rsidRDefault="00E07230" w:rsidP="00B3497E">
            <w:pPr>
              <w:pStyle w:val="SASRBullet"/>
              <w:numPr>
                <w:ilvl w:val="1"/>
                <w:numId w:val="4"/>
              </w:numPr>
              <w:ind w:left="720"/>
              <w:rPr>
                <w:sz w:val="20"/>
                <w:szCs w:val="20"/>
              </w:rPr>
            </w:pPr>
            <w:r w:rsidRPr="00ED4EDD">
              <w:rPr>
                <w:sz w:val="20"/>
                <w:szCs w:val="20"/>
              </w:rPr>
              <w:lastRenderedPageBreak/>
              <w:t>Establish and maintain a formal style and objective tone while attending to the norms and conventions of the discipline in which they are writing.</w:t>
            </w:r>
          </w:p>
          <w:p w14:paraId="7E1B14C6" w14:textId="6E9297DD" w:rsidR="003325AF" w:rsidRPr="00ED4EDD" w:rsidRDefault="00E07230" w:rsidP="00B3497E">
            <w:pPr>
              <w:pStyle w:val="SASRBullet"/>
              <w:numPr>
                <w:ilvl w:val="1"/>
                <w:numId w:val="4"/>
              </w:numPr>
              <w:ind w:left="720"/>
              <w:rPr>
                <w:sz w:val="20"/>
                <w:szCs w:val="20"/>
              </w:rPr>
            </w:pPr>
            <w:r w:rsidRPr="00ED4EDD">
              <w:rPr>
                <w:sz w:val="20"/>
                <w:szCs w:val="20"/>
              </w:rPr>
              <w:t>Provide a concluding statement or section that follows from and supports the argument presented</w:t>
            </w:r>
            <w:r w:rsidR="009019B5" w:rsidRPr="00ED4EDD">
              <w:rPr>
                <w:sz w:val="20"/>
                <w:szCs w:val="20"/>
              </w:rPr>
              <w:t>.</w:t>
            </w:r>
          </w:p>
          <w:p w14:paraId="6FF8FDFE" w14:textId="2461FCE6" w:rsidR="003325AF" w:rsidRPr="00990CDE" w:rsidRDefault="003325AF" w:rsidP="00A66A95">
            <w:pPr>
              <w:pStyle w:val="ToolTableText"/>
              <w:spacing w:line="276" w:lineRule="auto"/>
              <w:rPr>
                <w:sz w:val="20"/>
                <w:szCs w:val="20"/>
              </w:rPr>
            </w:pPr>
            <w:r w:rsidRPr="00990CDE">
              <w:rPr>
                <w:sz w:val="20"/>
                <w:szCs w:val="20"/>
              </w:rPr>
              <w:t>This task measures W.11-12</w:t>
            </w:r>
            <w:r w:rsidR="002F6058" w:rsidRPr="00990CDE">
              <w:rPr>
                <w:sz w:val="20"/>
                <w:szCs w:val="20"/>
              </w:rPr>
              <w:t>.2.</w:t>
            </w:r>
            <w:r w:rsidR="005C0EEE" w:rsidRPr="00990CDE">
              <w:rPr>
                <w:sz w:val="20"/>
                <w:szCs w:val="20"/>
              </w:rPr>
              <w:t>a-f</w:t>
            </w:r>
            <w:r w:rsidR="00256B39" w:rsidRPr="00990CDE">
              <w:rPr>
                <w:sz w:val="20"/>
                <w:szCs w:val="20"/>
              </w:rPr>
              <w:t>*</w:t>
            </w:r>
            <w:r w:rsidRPr="00990CDE">
              <w:rPr>
                <w:sz w:val="20"/>
                <w:szCs w:val="20"/>
              </w:rPr>
              <w:t xml:space="preserve"> because it demands that students:</w:t>
            </w:r>
          </w:p>
          <w:p w14:paraId="3E34E219" w14:textId="77777777" w:rsidR="003325AF" w:rsidRPr="00ED4EDD" w:rsidRDefault="003325AF" w:rsidP="00E07230">
            <w:pPr>
              <w:pStyle w:val="BulletedList"/>
              <w:rPr>
                <w:sz w:val="20"/>
                <w:szCs w:val="20"/>
              </w:rPr>
            </w:pPr>
            <w:r w:rsidRPr="00ED4EDD">
              <w:rPr>
                <w:sz w:val="20"/>
                <w:szCs w:val="20"/>
              </w:rPr>
              <w:t>Write informative/explanatory texts to examine and convey complex ideas, concepts, and information clearly and accurately through the effective selection, organization, and analysis of content.</w:t>
            </w:r>
          </w:p>
          <w:p w14:paraId="0FF7E595" w14:textId="77777777" w:rsidR="00C8526C" w:rsidRPr="00ED4EDD" w:rsidRDefault="00C8526C" w:rsidP="00B3497E">
            <w:pPr>
              <w:pStyle w:val="SASRBullet"/>
              <w:numPr>
                <w:ilvl w:val="1"/>
                <w:numId w:val="4"/>
              </w:numPr>
              <w:ind w:left="720"/>
              <w:rPr>
                <w:sz w:val="20"/>
                <w:szCs w:val="20"/>
              </w:rPr>
            </w:pPr>
            <w:r w:rsidRPr="00ED4EDD">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42F4412" w14:textId="77777777" w:rsidR="00C8526C" w:rsidRPr="00ED4EDD" w:rsidRDefault="00C8526C" w:rsidP="00B3497E">
            <w:pPr>
              <w:pStyle w:val="SASRBullet"/>
              <w:numPr>
                <w:ilvl w:val="1"/>
                <w:numId w:val="4"/>
              </w:numPr>
              <w:ind w:left="720"/>
              <w:rPr>
                <w:sz w:val="20"/>
                <w:szCs w:val="20"/>
              </w:rPr>
            </w:pPr>
            <w:r w:rsidRPr="00ED4EDD">
              <w:rPr>
                <w:sz w:val="20"/>
                <w:szCs w:val="20"/>
              </w:rPr>
              <w:t>Develop the topic thoroughly by selecting the most significant and relevant facts, extended definitions, concrete details, quotations, or other information and examples appropriate to the audience’s knowledge of the topic.</w:t>
            </w:r>
          </w:p>
          <w:p w14:paraId="14533032" w14:textId="77777777" w:rsidR="00C8526C" w:rsidRPr="00ED4EDD" w:rsidRDefault="00C8526C" w:rsidP="00B3497E">
            <w:pPr>
              <w:pStyle w:val="SASRBullet"/>
              <w:numPr>
                <w:ilvl w:val="1"/>
                <w:numId w:val="4"/>
              </w:numPr>
              <w:ind w:left="720"/>
              <w:rPr>
                <w:sz w:val="20"/>
                <w:szCs w:val="20"/>
              </w:rPr>
            </w:pPr>
            <w:r w:rsidRPr="00ED4EDD">
              <w:rPr>
                <w:sz w:val="20"/>
                <w:szCs w:val="20"/>
              </w:rPr>
              <w:t>Use appropriate and varied transitions and syntax to link the major sections of the text, create cohesion, and clarify the relationships among complex ideas and concepts.</w:t>
            </w:r>
          </w:p>
          <w:p w14:paraId="566CB6D8" w14:textId="77777777" w:rsidR="00C8526C" w:rsidRPr="00ED4EDD" w:rsidRDefault="00C8526C" w:rsidP="00B3497E">
            <w:pPr>
              <w:pStyle w:val="SASRBullet"/>
              <w:numPr>
                <w:ilvl w:val="1"/>
                <w:numId w:val="4"/>
              </w:numPr>
              <w:ind w:left="720"/>
              <w:rPr>
                <w:sz w:val="20"/>
                <w:szCs w:val="20"/>
              </w:rPr>
            </w:pPr>
            <w:r w:rsidRPr="00ED4EDD">
              <w:rPr>
                <w:sz w:val="20"/>
                <w:szCs w:val="20"/>
              </w:rPr>
              <w:t>Use precise language, domain-specific vocabulary, and techniques such as metaphor, simile, and analogy to manage the complexity of the topic.</w:t>
            </w:r>
          </w:p>
          <w:p w14:paraId="23AF5DA7" w14:textId="08D8DAB2" w:rsidR="00C8526C" w:rsidRPr="00ED4EDD" w:rsidRDefault="00C8526C" w:rsidP="00B3497E">
            <w:pPr>
              <w:pStyle w:val="SASRBullet"/>
              <w:numPr>
                <w:ilvl w:val="1"/>
                <w:numId w:val="4"/>
              </w:numPr>
              <w:ind w:left="720"/>
              <w:rPr>
                <w:sz w:val="20"/>
                <w:szCs w:val="20"/>
              </w:rPr>
            </w:pPr>
            <w:r w:rsidRPr="00ED4EDD">
              <w:rPr>
                <w:sz w:val="20"/>
                <w:szCs w:val="20"/>
              </w:rPr>
              <w:t>Establish and maintain a formal style and objective tone while attending to the norms and conventions of the discipline in which they are writing</w:t>
            </w:r>
            <w:r w:rsidR="009019B5" w:rsidRPr="00ED4EDD">
              <w:rPr>
                <w:sz w:val="20"/>
                <w:szCs w:val="20"/>
              </w:rPr>
              <w:t>.</w:t>
            </w:r>
          </w:p>
          <w:p w14:paraId="1D64FB4C" w14:textId="2A65BE06" w:rsidR="003325AF" w:rsidRPr="00ED4EDD" w:rsidRDefault="00C8526C" w:rsidP="00B3497E">
            <w:pPr>
              <w:pStyle w:val="SASRBullet"/>
              <w:numPr>
                <w:ilvl w:val="1"/>
                <w:numId w:val="4"/>
              </w:numPr>
              <w:ind w:left="720"/>
              <w:rPr>
                <w:sz w:val="20"/>
                <w:szCs w:val="20"/>
              </w:rPr>
            </w:pPr>
            <w:r w:rsidRPr="00ED4EDD">
              <w:rPr>
                <w:sz w:val="20"/>
                <w:szCs w:val="20"/>
              </w:rPr>
              <w:t>Provide a concluding statement or section that follows from and supports the information or explanation presented (e.g., articulating implications or the significance of the topic).</w:t>
            </w:r>
          </w:p>
          <w:p w14:paraId="22DE71C3" w14:textId="77777777" w:rsidR="00E07230" w:rsidRPr="00990CDE" w:rsidRDefault="00E07230" w:rsidP="00E07230">
            <w:pPr>
              <w:pStyle w:val="TA"/>
              <w:rPr>
                <w:sz w:val="20"/>
                <w:szCs w:val="20"/>
              </w:rPr>
            </w:pPr>
            <w:r w:rsidRPr="00990CDE">
              <w:rPr>
                <w:sz w:val="20"/>
                <w:szCs w:val="20"/>
              </w:rPr>
              <w:t>This task measures L.11-12.1 because it demands that students:</w:t>
            </w:r>
          </w:p>
          <w:p w14:paraId="4ABF1A35" w14:textId="77777777" w:rsidR="00E07230" w:rsidRDefault="00E07230" w:rsidP="00E07230">
            <w:pPr>
              <w:pStyle w:val="BulletedList"/>
              <w:rPr>
                <w:sz w:val="20"/>
                <w:szCs w:val="20"/>
              </w:rPr>
            </w:pPr>
            <w:r w:rsidRPr="00ED4EDD">
              <w:rPr>
                <w:sz w:val="20"/>
                <w:szCs w:val="20"/>
              </w:rPr>
              <w:t>Demonstrate command of the conventions of standard English grammar and usage when writing or speaking.</w:t>
            </w:r>
          </w:p>
          <w:p w14:paraId="205D5153" w14:textId="5E2FD094" w:rsidR="00E07230" w:rsidRDefault="00E07230" w:rsidP="00E07230">
            <w:pPr>
              <w:pStyle w:val="TA"/>
              <w:spacing w:line="276" w:lineRule="auto"/>
              <w:rPr>
                <w:sz w:val="20"/>
                <w:szCs w:val="20"/>
              </w:rPr>
            </w:pPr>
            <w:r w:rsidRPr="00B3497E">
              <w:rPr>
                <w:sz w:val="20"/>
                <w:szCs w:val="20"/>
              </w:rPr>
              <w:t>This task measures L.11-12.2 because it demands that students:</w:t>
            </w:r>
          </w:p>
          <w:p w14:paraId="67D351A5" w14:textId="191F0FFA" w:rsidR="00E07230" w:rsidRPr="00961774" w:rsidRDefault="00961774" w:rsidP="00961774">
            <w:pPr>
              <w:pStyle w:val="BulletedList"/>
              <w:rPr>
                <w:sz w:val="20"/>
                <w:szCs w:val="20"/>
              </w:rPr>
            </w:pPr>
            <w:r w:rsidRPr="00B3497E">
              <w:rPr>
                <w:sz w:val="20"/>
                <w:szCs w:val="20"/>
              </w:rPr>
              <w:t>Demonstrate command of the conventions of standard English capitalization, punctuation and spelling when writing.</w:t>
            </w:r>
            <w:r w:rsidR="00E07230" w:rsidRPr="00B3497E">
              <w:t xml:space="preserve"> </w:t>
            </w:r>
          </w:p>
        </w:tc>
      </w:tr>
    </w:tbl>
    <w:p w14:paraId="6F36B21D" w14:textId="77777777" w:rsidR="00256B39" w:rsidRPr="001948EC" w:rsidRDefault="00256B39" w:rsidP="00256B39">
      <w:pPr>
        <w:pStyle w:val="NoSpacing"/>
        <w:rPr>
          <w:sz w:val="18"/>
          <w:szCs w:val="18"/>
        </w:rPr>
      </w:pPr>
      <w:r w:rsidRPr="001948EC">
        <w:rPr>
          <w:sz w:val="18"/>
          <w:szCs w:val="18"/>
        </w:rPr>
        <w:lastRenderedPageBreak/>
        <w:t>*The assessed writing standard for this lesson will depend upon the individual student’s selected prompt.</w:t>
      </w:r>
    </w:p>
    <w:p w14:paraId="3087CF83" w14:textId="0298B7F6" w:rsidR="00790BCC" w:rsidRPr="00790BCC" w:rsidRDefault="00790BCC" w:rsidP="00ED4EDD">
      <w:pPr>
        <w:pStyle w:val="ToolHeader"/>
      </w:pPr>
    </w:p>
    <w:sectPr w:rsidR="00790BCC" w:rsidRPr="00790BCC" w:rsidSect="00A66A9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E728" w14:textId="77777777" w:rsidR="002E1414" w:rsidRDefault="002E1414">
      <w:pPr>
        <w:spacing w:before="0" w:after="0" w:line="240" w:lineRule="auto"/>
      </w:pPr>
      <w:r>
        <w:separator/>
      </w:r>
    </w:p>
  </w:endnote>
  <w:endnote w:type="continuationSeparator" w:id="0">
    <w:p w14:paraId="7FA1236D" w14:textId="77777777" w:rsidR="002E1414" w:rsidRDefault="002E14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D2C2" w14:textId="77777777" w:rsidR="001E10AA" w:rsidRDefault="001E10AA" w:rsidP="00A66A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AD09BD" w14:textId="77777777" w:rsidR="001E10AA" w:rsidRDefault="001E10AA" w:rsidP="00A66A95">
    <w:pPr>
      <w:pStyle w:val="Footer"/>
    </w:pPr>
  </w:p>
  <w:p w14:paraId="2B5B400C" w14:textId="77777777" w:rsidR="001E10AA" w:rsidRDefault="001E10AA" w:rsidP="00A66A95"/>
  <w:p w14:paraId="66B4E286" w14:textId="77777777" w:rsidR="001E10AA" w:rsidRDefault="001E10AA" w:rsidP="00A66A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DA27" w14:textId="77777777" w:rsidR="001E10AA" w:rsidRPr="00563CB8" w:rsidRDefault="001E10AA" w:rsidP="00455DE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E10AA" w14:paraId="5C145CC7" w14:textId="77777777" w:rsidTr="001948EC">
      <w:trPr>
        <w:trHeight w:val="705"/>
      </w:trPr>
      <w:tc>
        <w:tcPr>
          <w:tcW w:w="4484" w:type="dxa"/>
          <w:shd w:val="clear" w:color="auto" w:fill="auto"/>
          <w:vAlign w:val="center"/>
        </w:tcPr>
        <w:p w14:paraId="6BE5C5BC" w14:textId="61B1FE9A" w:rsidR="001E10AA" w:rsidRPr="002E4C92" w:rsidRDefault="001E10AA" w:rsidP="001948EC">
          <w:pPr>
            <w:pStyle w:val="FooterText"/>
          </w:pPr>
          <w:r w:rsidRPr="002E4C92">
            <w:t>File:</w:t>
          </w:r>
          <w:r w:rsidRPr="0039525B">
            <w:rPr>
              <w:b w:val="0"/>
            </w:rPr>
            <w:t xml:space="preserve"> </w:t>
          </w:r>
          <w:r>
            <w:rPr>
              <w:b w:val="0"/>
            </w:rPr>
            <w:t>12.4.1</w:t>
          </w:r>
          <w:r w:rsidRPr="0039525B">
            <w:rPr>
              <w:b w:val="0"/>
            </w:rPr>
            <w:t xml:space="preserve"> Lesson </w:t>
          </w:r>
          <w:r>
            <w:rPr>
              <w:b w:val="0"/>
            </w:rPr>
            <w:t>14</w:t>
          </w:r>
          <w:r w:rsidRPr="002E4C92">
            <w:t xml:space="preserve"> Date:</w:t>
          </w:r>
          <w:r w:rsidRPr="0039525B">
            <w:rPr>
              <w:b w:val="0"/>
            </w:rPr>
            <w:t xml:space="preserve"> </w:t>
          </w:r>
          <w:r>
            <w:rPr>
              <w:b w:val="0"/>
            </w:rPr>
            <w:t>6/</w:t>
          </w:r>
          <w:r w:rsidR="00A644E9">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68DFA6A5" w14:textId="1813DFF9" w:rsidR="001E10AA" w:rsidRPr="0039525B" w:rsidRDefault="001E10AA" w:rsidP="001948E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708F0C4" w14:textId="77777777" w:rsidR="001E10AA" w:rsidRPr="0039525B" w:rsidRDefault="001E10AA" w:rsidP="001948EC">
          <w:pPr>
            <w:pStyle w:val="FooterText"/>
            <w:rPr>
              <w:b w:val="0"/>
              <w:i/>
            </w:rPr>
          </w:pPr>
          <w:r w:rsidRPr="0039525B">
            <w:rPr>
              <w:b w:val="0"/>
              <w:i/>
              <w:sz w:val="12"/>
            </w:rPr>
            <w:t>Creative Commons Attribution-NonCommercial-ShareAlike 3.0 Unported License</w:t>
          </w:r>
        </w:p>
        <w:p w14:paraId="5D096D76" w14:textId="77777777" w:rsidR="001E10AA" w:rsidRPr="002E4C92" w:rsidRDefault="002E1414" w:rsidP="001948EC">
          <w:pPr>
            <w:pStyle w:val="FooterText"/>
          </w:pPr>
          <w:hyperlink r:id="rId1" w:history="1">
            <w:r w:rsidR="001E10AA" w:rsidRPr="0043460D">
              <w:rPr>
                <w:rStyle w:val="Hyperlink"/>
                <w:sz w:val="12"/>
                <w:szCs w:val="12"/>
              </w:rPr>
              <w:t>http://creativecommons.org/licenses/by-nc-sa/3.0/</w:t>
            </w:r>
          </w:hyperlink>
        </w:p>
      </w:tc>
      <w:tc>
        <w:tcPr>
          <w:tcW w:w="614" w:type="dxa"/>
          <w:shd w:val="clear" w:color="auto" w:fill="auto"/>
          <w:vAlign w:val="center"/>
        </w:tcPr>
        <w:p w14:paraId="4DB9350A" w14:textId="77777777" w:rsidR="001E10AA" w:rsidRPr="002E4C92" w:rsidRDefault="001E10AA" w:rsidP="001948E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171C2">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5348D0F" w14:textId="2B7EA553" w:rsidR="001E10AA" w:rsidRPr="002E4C92" w:rsidRDefault="001E10AA" w:rsidP="001948E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5ACB92E" wp14:editId="68449E6D">
                <wp:extent cx="1706880" cy="640080"/>
                <wp:effectExtent l="0" t="0" r="7620" b="762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55CC23D7" w14:textId="77777777" w:rsidR="001E10AA" w:rsidRPr="00B06049" w:rsidRDefault="001E10AA"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171E" w14:textId="77777777" w:rsidR="002E1414" w:rsidRDefault="002E1414">
      <w:pPr>
        <w:spacing w:before="0" w:after="0" w:line="240" w:lineRule="auto"/>
      </w:pPr>
      <w:r>
        <w:separator/>
      </w:r>
    </w:p>
  </w:footnote>
  <w:footnote w:type="continuationSeparator" w:id="0">
    <w:p w14:paraId="1685EC2B" w14:textId="77777777" w:rsidR="002E1414" w:rsidRDefault="002E14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1E10AA" w:rsidRPr="00563CB8" w14:paraId="3E73D5A1" w14:textId="77777777" w:rsidTr="00282F46">
      <w:tc>
        <w:tcPr>
          <w:tcW w:w="3713" w:type="dxa"/>
          <w:shd w:val="clear" w:color="auto" w:fill="auto"/>
        </w:tcPr>
        <w:p w14:paraId="7AFD91B3" w14:textId="36B9C7B8" w:rsidR="001E10AA" w:rsidRPr="00563CB8" w:rsidRDefault="001E10AA"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CCB8758" w14:textId="52DE7341" w:rsidR="001E10AA" w:rsidRPr="00563CB8" w:rsidRDefault="001E10AA" w:rsidP="007017EB">
          <w:pPr>
            <w:jc w:val="center"/>
          </w:pPr>
        </w:p>
      </w:tc>
      <w:tc>
        <w:tcPr>
          <w:tcW w:w="3493" w:type="dxa"/>
          <w:shd w:val="clear" w:color="auto" w:fill="auto"/>
        </w:tcPr>
        <w:p w14:paraId="57143CF8" w14:textId="210D6228" w:rsidR="001E10AA" w:rsidRPr="00E946A0" w:rsidRDefault="001E10AA" w:rsidP="00455DE7">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14</w:t>
          </w:r>
        </w:p>
      </w:tc>
    </w:tr>
  </w:tbl>
  <w:p w14:paraId="7CD74BAA" w14:textId="77777777" w:rsidR="001E10AA" w:rsidRPr="007017EB" w:rsidRDefault="001E10A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FAC05ED4"/>
    <w:lvl w:ilvl="0" w:tplc="4F469282">
      <w:start w:val="1"/>
      <w:numFmt w:val="bullet"/>
      <w:lvlText w:val=""/>
      <w:lvlJc w:val="left"/>
      <w:pPr>
        <w:ind w:left="1440" w:hanging="360"/>
      </w:pPr>
      <w:rPr>
        <w:rFonts w:ascii="Wingdings" w:hAnsi="Wingdings" w:hint="default"/>
      </w:rPr>
    </w:lvl>
    <w:lvl w:ilvl="1" w:tplc="45C8959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C35D66"/>
    <w:multiLevelType w:val="hybridMultilevel"/>
    <w:tmpl w:val="237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353540"/>
    <w:multiLevelType w:val="hybridMultilevel"/>
    <w:tmpl w:val="F05A33D2"/>
    <w:lvl w:ilvl="0" w:tplc="009CBB24">
      <w:start w:val="1"/>
      <w:numFmt w:val="lowerLetter"/>
      <w:lvlText w:val="%1."/>
      <w:lvlJc w:val="left"/>
      <w:pPr>
        <w:ind w:left="720" w:hanging="360"/>
      </w:pPr>
      <w:rPr>
        <w:rFonts w:ascii="Lato Light" w:hAnsi="Lato Light"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57D5"/>
    <w:multiLevelType w:val="hybridMultilevel"/>
    <w:tmpl w:val="F834832A"/>
    <w:lvl w:ilvl="0" w:tplc="5030BCE4">
      <w:start w:val="1"/>
      <w:numFmt w:val="lowerLetter"/>
      <w:lvlText w:val="%1."/>
      <w:lvlJc w:val="left"/>
      <w:pPr>
        <w:ind w:left="510" w:hanging="360"/>
      </w:pPr>
      <w:rPr>
        <w:rFonts w:ascii="Calibri" w:hAnsi="Calibri"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nsid w:val="62756FBC"/>
    <w:multiLevelType w:val="multilevel"/>
    <w:tmpl w:val="A61C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EEE45884"/>
    <w:lvl w:ilvl="0" w:tplc="152C7EB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15FA8ED8"/>
    <w:lvl w:ilvl="0" w:tplc="8C981DCA">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E846E0"/>
    <w:multiLevelType w:val="hybridMultilevel"/>
    <w:tmpl w:val="BC3C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7"/>
    <w:lvlOverride w:ilvl="0">
      <w:startOverride w:val="1"/>
    </w:lvlOverride>
  </w:num>
  <w:num w:numId="3">
    <w:abstractNumId w:val="10"/>
  </w:num>
  <w:num w:numId="4">
    <w:abstractNumId w:val="12"/>
  </w:num>
  <w:num w:numId="5">
    <w:abstractNumId w:val="2"/>
  </w:num>
  <w:num w:numId="6">
    <w:abstractNumId w:val="17"/>
  </w:num>
  <w:num w:numId="7">
    <w:abstractNumId w:val="7"/>
    <w:lvlOverride w:ilvl="0">
      <w:startOverride w:val="1"/>
    </w:lvlOverride>
  </w:num>
  <w:num w:numId="8">
    <w:abstractNumId w:val="19"/>
  </w:num>
  <w:num w:numId="9">
    <w:abstractNumId w:val="3"/>
  </w:num>
  <w:num w:numId="10">
    <w:abstractNumId w:val="14"/>
  </w:num>
  <w:num w:numId="11">
    <w:abstractNumId w:val="20"/>
  </w:num>
  <w:num w:numId="12">
    <w:abstractNumId w:val="7"/>
  </w:num>
  <w:num w:numId="13">
    <w:abstractNumId w:val="7"/>
    <w:lvlOverride w:ilvl="0">
      <w:startOverride w:val="1"/>
    </w:lvlOverride>
  </w:num>
  <w:num w:numId="14">
    <w:abstractNumId w:val="6"/>
    <w:lvlOverride w:ilvl="0">
      <w:startOverride w:val="1"/>
    </w:lvlOverride>
  </w:num>
  <w:num w:numId="15">
    <w:abstractNumId w:val="19"/>
  </w:num>
  <w:num w:numId="16">
    <w:abstractNumId w:val="5"/>
  </w:num>
  <w:num w:numId="17">
    <w:abstractNumId w:val="1"/>
  </w:num>
  <w:num w:numId="18">
    <w:abstractNumId w:val="4"/>
  </w:num>
  <w:num w:numId="19">
    <w:abstractNumId w:val="18"/>
  </w:num>
  <w:num w:numId="20">
    <w:abstractNumId w:val="16"/>
  </w:num>
  <w:num w:numId="21">
    <w:abstractNumId w:val="13"/>
  </w:num>
  <w:num w:numId="22">
    <w:abstractNumId w:val="9"/>
  </w:num>
  <w:num w:numId="23">
    <w:abstractNumId w:val="0"/>
  </w:num>
  <w:num w:numId="24">
    <w:abstractNumId w:val="15"/>
  </w:num>
  <w:num w:numId="25">
    <w:abstractNumId w:val="11"/>
  </w:num>
  <w:num w:numId="26">
    <w:abstractNumId w:val="20"/>
    <w:lvlOverride w:ilvl="0">
      <w:startOverride w:val="1"/>
    </w:lvlOverride>
  </w:num>
  <w:num w:numId="27">
    <w:abstractNumId w:val="12"/>
  </w:num>
  <w:num w:numId="28">
    <w:abstractNumId w:val="19"/>
  </w:num>
  <w:num w:numId="29">
    <w:abstractNumId w:val="5"/>
  </w:num>
  <w:num w:numId="30">
    <w:abstractNumId w:val="2"/>
  </w:num>
  <w:num w:numId="31">
    <w:abstractNumId w:val="17"/>
  </w:num>
  <w:num w:numId="32">
    <w:abstractNumId w:val="7"/>
    <w:lvlOverride w:ilvl="0">
      <w:startOverride w:val="1"/>
    </w:lvlOverride>
  </w:num>
  <w:num w:numId="33">
    <w:abstractNumId w:val="19"/>
  </w:num>
  <w:num w:numId="34">
    <w:abstractNumId w:val="3"/>
  </w:num>
  <w:num w:numId="35">
    <w:abstractNumId w:val="14"/>
  </w:num>
  <w:num w:numId="36">
    <w:abstractNumId w:val="20"/>
  </w:num>
  <w:num w:numId="37">
    <w:abstractNumId w:val="20"/>
    <w:lvlOverride w:ilvl="0">
      <w:startOverride w:val="1"/>
    </w:lvlOverride>
  </w:num>
  <w:num w:numId="38">
    <w:abstractNumId w:val="8"/>
  </w:num>
  <w:num w:numId="39">
    <w:abstractNumId w:val="21"/>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D8D"/>
    <w:rsid w:val="0000391B"/>
    <w:rsid w:val="000047D0"/>
    <w:rsid w:val="0001074D"/>
    <w:rsid w:val="00012952"/>
    <w:rsid w:val="00022029"/>
    <w:rsid w:val="0002637E"/>
    <w:rsid w:val="00050D17"/>
    <w:rsid w:val="00056145"/>
    <w:rsid w:val="000651DC"/>
    <w:rsid w:val="00065A1F"/>
    <w:rsid w:val="000666DE"/>
    <w:rsid w:val="00067B3D"/>
    <w:rsid w:val="000714CB"/>
    <w:rsid w:val="00073B9D"/>
    <w:rsid w:val="00075E07"/>
    <w:rsid w:val="000816AF"/>
    <w:rsid w:val="00083CD8"/>
    <w:rsid w:val="00090319"/>
    <w:rsid w:val="00091039"/>
    <w:rsid w:val="00091332"/>
    <w:rsid w:val="000914E5"/>
    <w:rsid w:val="00092097"/>
    <w:rsid w:val="00095811"/>
    <w:rsid w:val="000A043A"/>
    <w:rsid w:val="000A0B02"/>
    <w:rsid w:val="000A17F1"/>
    <w:rsid w:val="000A1D85"/>
    <w:rsid w:val="000A53E2"/>
    <w:rsid w:val="000A6562"/>
    <w:rsid w:val="000A6DEF"/>
    <w:rsid w:val="000B0176"/>
    <w:rsid w:val="000B0769"/>
    <w:rsid w:val="000B3273"/>
    <w:rsid w:val="000B3A6F"/>
    <w:rsid w:val="000B4775"/>
    <w:rsid w:val="000B74C0"/>
    <w:rsid w:val="000C266C"/>
    <w:rsid w:val="000D3A96"/>
    <w:rsid w:val="000D4CE1"/>
    <w:rsid w:val="000D7DE9"/>
    <w:rsid w:val="000E18E7"/>
    <w:rsid w:val="000F0621"/>
    <w:rsid w:val="000F0812"/>
    <w:rsid w:val="000F1C19"/>
    <w:rsid w:val="00106863"/>
    <w:rsid w:val="001139B5"/>
    <w:rsid w:val="001144F3"/>
    <w:rsid w:val="00120C09"/>
    <w:rsid w:val="00123D3C"/>
    <w:rsid w:val="00130D3E"/>
    <w:rsid w:val="0013701F"/>
    <w:rsid w:val="00143CC3"/>
    <w:rsid w:val="00144762"/>
    <w:rsid w:val="00144B97"/>
    <w:rsid w:val="00146D37"/>
    <w:rsid w:val="00147427"/>
    <w:rsid w:val="00147F3A"/>
    <w:rsid w:val="00165BC8"/>
    <w:rsid w:val="001735F1"/>
    <w:rsid w:val="00175B22"/>
    <w:rsid w:val="00182398"/>
    <w:rsid w:val="00182EBD"/>
    <w:rsid w:val="0018309B"/>
    <w:rsid w:val="00184BE9"/>
    <w:rsid w:val="00185619"/>
    <w:rsid w:val="00186F9B"/>
    <w:rsid w:val="00191EA6"/>
    <w:rsid w:val="0019389B"/>
    <w:rsid w:val="001948EC"/>
    <w:rsid w:val="00197EA0"/>
    <w:rsid w:val="001B10F7"/>
    <w:rsid w:val="001B2D94"/>
    <w:rsid w:val="001C24FE"/>
    <w:rsid w:val="001C6C1D"/>
    <w:rsid w:val="001C7B6B"/>
    <w:rsid w:val="001D1813"/>
    <w:rsid w:val="001D3BB0"/>
    <w:rsid w:val="001D47D3"/>
    <w:rsid w:val="001E10AA"/>
    <w:rsid w:val="001E22BC"/>
    <w:rsid w:val="001F175A"/>
    <w:rsid w:val="001F2166"/>
    <w:rsid w:val="001F3072"/>
    <w:rsid w:val="001F312D"/>
    <w:rsid w:val="0020423E"/>
    <w:rsid w:val="00210ED0"/>
    <w:rsid w:val="002225E7"/>
    <w:rsid w:val="002240F1"/>
    <w:rsid w:val="00240456"/>
    <w:rsid w:val="00245463"/>
    <w:rsid w:val="00256B39"/>
    <w:rsid w:val="002622D6"/>
    <w:rsid w:val="00262BED"/>
    <w:rsid w:val="0027317B"/>
    <w:rsid w:val="002731E6"/>
    <w:rsid w:val="00275508"/>
    <w:rsid w:val="00276C7B"/>
    <w:rsid w:val="00277F71"/>
    <w:rsid w:val="00280F98"/>
    <w:rsid w:val="00282F46"/>
    <w:rsid w:val="00284A77"/>
    <w:rsid w:val="002A3D65"/>
    <w:rsid w:val="002A6995"/>
    <w:rsid w:val="002C75AE"/>
    <w:rsid w:val="002D29D7"/>
    <w:rsid w:val="002E1414"/>
    <w:rsid w:val="002E2346"/>
    <w:rsid w:val="002F0AC6"/>
    <w:rsid w:val="002F3E2A"/>
    <w:rsid w:val="002F41F9"/>
    <w:rsid w:val="002F4D66"/>
    <w:rsid w:val="002F6058"/>
    <w:rsid w:val="0030090C"/>
    <w:rsid w:val="003023A6"/>
    <w:rsid w:val="003043AC"/>
    <w:rsid w:val="00315625"/>
    <w:rsid w:val="00317802"/>
    <w:rsid w:val="00321FCF"/>
    <w:rsid w:val="00322393"/>
    <w:rsid w:val="0033205D"/>
    <w:rsid w:val="003325AF"/>
    <w:rsid w:val="00340FBA"/>
    <w:rsid w:val="00341F48"/>
    <w:rsid w:val="00342C38"/>
    <w:rsid w:val="00345130"/>
    <w:rsid w:val="00350741"/>
    <w:rsid w:val="00352A8E"/>
    <w:rsid w:val="003568F0"/>
    <w:rsid w:val="003606B6"/>
    <w:rsid w:val="00371C43"/>
    <w:rsid w:val="00374A2B"/>
    <w:rsid w:val="003816EF"/>
    <w:rsid w:val="00383D05"/>
    <w:rsid w:val="00386E34"/>
    <w:rsid w:val="003871A2"/>
    <w:rsid w:val="003875ED"/>
    <w:rsid w:val="00393EB7"/>
    <w:rsid w:val="00396008"/>
    <w:rsid w:val="003963B0"/>
    <w:rsid w:val="003A26BC"/>
    <w:rsid w:val="003B12E2"/>
    <w:rsid w:val="003C1F36"/>
    <w:rsid w:val="003C6D87"/>
    <w:rsid w:val="003D274C"/>
    <w:rsid w:val="003D3E51"/>
    <w:rsid w:val="003D70A5"/>
    <w:rsid w:val="003D792C"/>
    <w:rsid w:val="003E6715"/>
    <w:rsid w:val="003E7DF4"/>
    <w:rsid w:val="003F16AD"/>
    <w:rsid w:val="003F222F"/>
    <w:rsid w:val="004013FA"/>
    <w:rsid w:val="00405031"/>
    <w:rsid w:val="00411D3A"/>
    <w:rsid w:val="004155F7"/>
    <w:rsid w:val="00417D42"/>
    <w:rsid w:val="00420B1F"/>
    <w:rsid w:val="0042124E"/>
    <w:rsid w:val="0043024B"/>
    <w:rsid w:val="004338CA"/>
    <w:rsid w:val="0043460D"/>
    <w:rsid w:val="004351C3"/>
    <w:rsid w:val="004446CE"/>
    <w:rsid w:val="00455607"/>
    <w:rsid w:val="00455DE7"/>
    <w:rsid w:val="0046085B"/>
    <w:rsid w:val="004621CC"/>
    <w:rsid w:val="00463142"/>
    <w:rsid w:val="00471BC3"/>
    <w:rsid w:val="00471DDE"/>
    <w:rsid w:val="00472E20"/>
    <w:rsid w:val="004733F4"/>
    <w:rsid w:val="00473C0D"/>
    <w:rsid w:val="00475591"/>
    <w:rsid w:val="004925B9"/>
    <w:rsid w:val="0049310C"/>
    <w:rsid w:val="00494354"/>
    <w:rsid w:val="0049477A"/>
    <w:rsid w:val="00496D05"/>
    <w:rsid w:val="004A119C"/>
    <w:rsid w:val="004A29BB"/>
    <w:rsid w:val="004A2F65"/>
    <w:rsid w:val="004B57A6"/>
    <w:rsid w:val="004C24EB"/>
    <w:rsid w:val="004C51FB"/>
    <w:rsid w:val="004C645E"/>
    <w:rsid w:val="004D39E8"/>
    <w:rsid w:val="004D59C5"/>
    <w:rsid w:val="004D7130"/>
    <w:rsid w:val="004E46F0"/>
    <w:rsid w:val="004E74B9"/>
    <w:rsid w:val="004F0720"/>
    <w:rsid w:val="004F08D8"/>
    <w:rsid w:val="004F4B7A"/>
    <w:rsid w:val="005006A7"/>
    <w:rsid w:val="00512900"/>
    <w:rsid w:val="00514CE6"/>
    <w:rsid w:val="00515793"/>
    <w:rsid w:val="005308AF"/>
    <w:rsid w:val="0053566B"/>
    <w:rsid w:val="005452E7"/>
    <w:rsid w:val="00545CD9"/>
    <w:rsid w:val="00551369"/>
    <w:rsid w:val="005564C7"/>
    <w:rsid w:val="005610E4"/>
    <w:rsid w:val="00581233"/>
    <w:rsid w:val="0058490F"/>
    <w:rsid w:val="00584C1F"/>
    <w:rsid w:val="00585976"/>
    <w:rsid w:val="0059199C"/>
    <w:rsid w:val="005A2F03"/>
    <w:rsid w:val="005A4CDE"/>
    <w:rsid w:val="005A5D0C"/>
    <w:rsid w:val="005B56C6"/>
    <w:rsid w:val="005B7762"/>
    <w:rsid w:val="005B795F"/>
    <w:rsid w:val="005C0EEE"/>
    <w:rsid w:val="005C1E5B"/>
    <w:rsid w:val="005C471E"/>
    <w:rsid w:val="005C6F05"/>
    <w:rsid w:val="005D4806"/>
    <w:rsid w:val="005D4FE9"/>
    <w:rsid w:val="005D630E"/>
    <w:rsid w:val="005D7318"/>
    <w:rsid w:val="005E40A6"/>
    <w:rsid w:val="005E4218"/>
    <w:rsid w:val="005E69C7"/>
    <w:rsid w:val="005F0990"/>
    <w:rsid w:val="005F59CC"/>
    <w:rsid w:val="006006E5"/>
    <w:rsid w:val="006076CE"/>
    <w:rsid w:val="00617571"/>
    <w:rsid w:val="006178F7"/>
    <w:rsid w:val="0062059C"/>
    <w:rsid w:val="00620BD0"/>
    <w:rsid w:val="006260A7"/>
    <w:rsid w:val="00630C51"/>
    <w:rsid w:val="00632938"/>
    <w:rsid w:val="00635FE6"/>
    <w:rsid w:val="0063696F"/>
    <w:rsid w:val="006414F0"/>
    <w:rsid w:val="0064159C"/>
    <w:rsid w:val="00643AED"/>
    <w:rsid w:val="00644B52"/>
    <w:rsid w:val="00652ED3"/>
    <w:rsid w:val="006550E3"/>
    <w:rsid w:val="006554A7"/>
    <w:rsid w:val="00655B41"/>
    <w:rsid w:val="00655F7F"/>
    <w:rsid w:val="0065764C"/>
    <w:rsid w:val="00662647"/>
    <w:rsid w:val="00665A2B"/>
    <w:rsid w:val="00670DAD"/>
    <w:rsid w:val="00675695"/>
    <w:rsid w:val="006756AF"/>
    <w:rsid w:val="006771DF"/>
    <w:rsid w:val="006822FB"/>
    <w:rsid w:val="00682520"/>
    <w:rsid w:val="00683581"/>
    <w:rsid w:val="00684C2C"/>
    <w:rsid w:val="0069128F"/>
    <w:rsid w:val="006A3EF8"/>
    <w:rsid w:val="006A5CB3"/>
    <w:rsid w:val="006A5F73"/>
    <w:rsid w:val="006B1C42"/>
    <w:rsid w:val="006B234D"/>
    <w:rsid w:val="006B5ACC"/>
    <w:rsid w:val="006B5AF7"/>
    <w:rsid w:val="006C2B15"/>
    <w:rsid w:val="0070150B"/>
    <w:rsid w:val="007017EB"/>
    <w:rsid w:val="0070425D"/>
    <w:rsid w:val="007045F2"/>
    <w:rsid w:val="00705B5B"/>
    <w:rsid w:val="00707B23"/>
    <w:rsid w:val="0071148F"/>
    <w:rsid w:val="00720D62"/>
    <w:rsid w:val="00730FC3"/>
    <w:rsid w:val="00733C49"/>
    <w:rsid w:val="00737F5D"/>
    <w:rsid w:val="0074067C"/>
    <w:rsid w:val="007408E9"/>
    <w:rsid w:val="00742B55"/>
    <w:rsid w:val="00742DB3"/>
    <w:rsid w:val="00750CE1"/>
    <w:rsid w:val="007518DD"/>
    <w:rsid w:val="00755709"/>
    <w:rsid w:val="007579BD"/>
    <w:rsid w:val="0076045F"/>
    <w:rsid w:val="007621D2"/>
    <w:rsid w:val="00762AEF"/>
    <w:rsid w:val="007650F8"/>
    <w:rsid w:val="007659A5"/>
    <w:rsid w:val="00773A06"/>
    <w:rsid w:val="00775144"/>
    <w:rsid w:val="00776AD5"/>
    <w:rsid w:val="00783D95"/>
    <w:rsid w:val="00790BCC"/>
    <w:rsid w:val="0079283A"/>
    <w:rsid w:val="0079390C"/>
    <w:rsid w:val="007941A8"/>
    <w:rsid w:val="007A3881"/>
    <w:rsid w:val="007A4385"/>
    <w:rsid w:val="007C0B4D"/>
    <w:rsid w:val="007C0D1D"/>
    <w:rsid w:val="007C36E3"/>
    <w:rsid w:val="007C581F"/>
    <w:rsid w:val="007D159A"/>
    <w:rsid w:val="007D2598"/>
    <w:rsid w:val="007D2604"/>
    <w:rsid w:val="007D35A6"/>
    <w:rsid w:val="007E1879"/>
    <w:rsid w:val="007E1FC3"/>
    <w:rsid w:val="007E2079"/>
    <w:rsid w:val="007E484F"/>
    <w:rsid w:val="007E7B60"/>
    <w:rsid w:val="007F52CF"/>
    <w:rsid w:val="007F55DF"/>
    <w:rsid w:val="007F634D"/>
    <w:rsid w:val="007F67F7"/>
    <w:rsid w:val="00802436"/>
    <w:rsid w:val="0080261D"/>
    <w:rsid w:val="00804D74"/>
    <w:rsid w:val="00804E93"/>
    <w:rsid w:val="008075EA"/>
    <w:rsid w:val="00814827"/>
    <w:rsid w:val="0082654B"/>
    <w:rsid w:val="00832119"/>
    <w:rsid w:val="00835838"/>
    <w:rsid w:val="008376E0"/>
    <w:rsid w:val="00840337"/>
    <w:rsid w:val="00846D42"/>
    <w:rsid w:val="00847450"/>
    <w:rsid w:val="008659AE"/>
    <w:rsid w:val="00870CD8"/>
    <w:rsid w:val="00872D89"/>
    <w:rsid w:val="00875653"/>
    <w:rsid w:val="00884B4D"/>
    <w:rsid w:val="00885EFC"/>
    <w:rsid w:val="00886F2C"/>
    <w:rsid w:val="00890381"/>
    <w:rsid w:val="008908A2"/>
    <w:rsid w:val="00890E36"/>
    <w:rsid w:val="00892CC3"/>
    <w:rsid w:val="008A38F1"/>
    <w:rsid w:val="008B2F91"/>
    <w:rsid w:val="008B391F"/>
    <w:rsid w:val="008B40EA"/>
    <w:rsid w:val="008B5DD1"/>
    <w:rsid w:val="008B635D"/>
    <w:rsid w:val="008C0C77"/>
    <w:rsid w:val="008C63E1"/>
    <w:rsid w:val="008D1BC1"/>
    <w:rsid w:val="008E0122"/>
    <w:rsid w:val="008E0E2A"/>
    <w:rsid w:val="008E3A2A"/>
    <w:rsid w:val="008E4247"/>
    <w:rsid w:val="008E45BC"/>
    <w:rsid w:val="008E75EB"/>
    <w:rsid w:val="008F3725"/>
    <w:rsid w:val="008F4BAB"/>
    <w:rsid w:val="008F7AC7"/>
    <w:rsid w:val="008F7D8F"/>
    <w:rsid w:val="009013E5"/>
    <w:rsid w:val="009019B5"/>
    <w:rsid w:val="00902CF8"/>
    <w:rsid w:val="00902F69"/>
    <w:rsid w:val="00903214"/>
    <w:rsid w:val="0090335B"/>
    <w:rsid w:val="00904E5A"/>
    <w:rsid w:val="00911CC1"/>
    <w:rsid w:val="00933609"/>
    <w:rsid w:val="009414EC"/>
    <w:rsid w:val="009450B7"/>
    <w:rsid w:val="009450F1"/>
    <w:rsid w:val="009540E2"/>
    <w:rsid w:val="009608EA"/>
    <w:rsid w:val="00961774"/>
    <w:rsid w:val="00962CF5"/>
    <w:rsid w:val="0096337E"/>
    <w:rsid w:val="00973D39"/>
    <w:rsid w:val="0097434D"/>
    <w:rsid w:val="009761CD"/>
    <w:rsid w:val="00981CCA"/>
    <w:rsid w:val="009823AF"/>
    <w:rsid w:val="00987070"/>
    <w:rsid w:val="00987233"/>
    <w:rsid w:val="009908C6"/>
    <w:rsid w:val="00990CDE"/>
    <w:rsid w:val="00991E84"/>
    <w:rsid w:val="00992F9D"/>
    <w:rsid w:val="0099319A"/>
    <w:rsid w:val="00997BF0"/>
    <w:rsid w:val="009A30E0"/>
    <w:rsid w:val="009A3179"/>
    <w:rsid w:val="009A34C3"/>
    <w:rsid w:val="009A7247"/>
    <w:rsid w:val="009B3EDB"/>
    <w:rsid w:val="009B6E7F"/>
    <w:rsid w:val="009C0FEC"/>
    <w:rsid w:val="009C2123"/>
    <w:rsid w:val="009C3413"/>
    <w:rsid w:val="009D37B4"/>
    <w:rsid w:val="009E28E5"/>
    <w:rsid w:val="009E4079"/>
    <w:rsid w:val="009E6C88"/>
    <w:rsid w:val="009F2FD1"/>
    <w:rsid w:val="009F5685"/>
    <w:rsid w:val="009F786F"/>
    <w:rsid w:val="00A01AA0"/>
    <w:rsid w:val="00A01CE8"/>
    <w:rsid w:val="00A068B7"/>
    <w:rsid w:val="00A14F6A"/>
    <w:rsid w:val="00A224A3"/>
    <w:rsid w:val="00A23166"/>
    <w:rsid w:val="00A26B6A"/>
    <w:rsid w:val="00A27C17"/>
    <w:rsid w:val="00A30592"/>
    <w:rsid w:val="00A4569E"/>
    <w:rsid w:val="00A53B2D"/>
    <w:rsid w:val="00A542FA"/>
    <w:rsid w:val="00A56950"/>
    <w:rsid w:val="00A63623"/>
    <w:rsid w:val="00A63C54"/>
    <w:rsid w:val="00A644E9"/>
    <w:rsid w:val="00A66A95"/>
    <w:rsid w:val="00A675F7"/>
    <w:rsid w:val="00A754DC"/>
    <w:rsid w:val="00A81955"/>
    <w:rsid w:val="00A81F7D"/>
    <w:rsid w:val="00A846A0"/>
    <w:rsid w:val="00A9051C"/>
    <w:rsid w:val="00A90AB7"/>
    <w:rsid w:val="00A977F9"/>
    <w:rsid w:val="00AA0254"/>
    <w:rsid w:val="00AA5C7D"/>
    <w:rsid w:val="00AA6BAF"/>
    <w:rsid w:val="00AA7865"/>
    <w:rsid w:val="00AB0252"/>
    <w:rsid w:val="00AB5200"/>
    <w:rsid w:val="00AB758D"/>
    <w:rsid w:val="00AC09BB"/>
    <w:rsid w:val="00AC0A0C"/>
    <w:rsid w:val="00AC2828"/>
    <w:rsid w:val="00AC2AE5"/>
    <w:rsid w:val="00AC312E"/>
    <w:rsid w:val="00AC421F"/>
    <w:rsid w:val="00AC7357"/>
    <w:rsid w:val="00AC7909"/>
    <w:rsid w:val="00AD03E5"/>
    <w:rsid w:val="00AD0FBE"/>
    <w:rsid w:val="00AD4884"/>
    <w:rsid w:val="00AE4EF4"/>
    <w:rsid w:val="00AF4AD2"/>
    <w:rsid w:val="00AF4B4B"/>
    <w:rsid w:val="00AF55DE"/>
    <w:rsid w:val="00B04DE8"/>
    <w:rsid w:val="00B06049"/>
    <w:rsid w:val="00B170C3"/>
    <w:rsid w:val="00B171C2"/>
    <w:rsid w:val="00B32FDC"/>
    <w:rsid w:val="00B3497E"/>
    <w:rsid w:val="00B41277"/>
    <w:rsid w:val="00B47224"/>
    <w:rsid w:val="00B50EBC"/>
    <w:rsid w:val="00B57069"/>
    <w:rsid w:val="00B5751A"/>
    <w:rsid w:val="00B63980"/>
    <w:rsid w:val="00B73146"/>
    <w:rsid w:val="00B81139"/>
    <w:rsid w:val="00B85CDA"/>
    <w:rsid w:val="00B91DE7"/>
    <w:rsid w:val="00B94411"/>
    <w:rsid w:val="00B94E9C"/>
    <w:rsid w:val="00BA0CE5"/>
    <w:rsid w:val="00BA2315"/>
    <w:rsid w:val="00BA28BC"/>
    <w:rsid w:val="00BA37BE"/>
    <w:rsid w:val="00BA6F7F"/>
    <w:rsid w:val="00BA770A"/>
    <w:rsid w:val="00BA7A87"/>
    <w:rsid w:val="00BA7DDE"/>
    <w:rsid w:val="00BB5268"/>
    <w:rsid w:val="00BC0212"/>
    <w:rsid w:val="00BC34CC"/>
    <w:rsid w:val="00BC4383"/>
    <w:rsid w:val="00BD0B50"/>
    <w:rsid w:val="00BD0B80"/>
    <w:rsid w:val="00BD0F63"/>
    <w:rsid w:val="00BD2995"/>
    <w:rsid w:val="00BE2800"/>
    <w:rsid w:val="00BE61D7"/>
    <w:rsid w:val="00BF55DB"/>
    <w:rsid w:val="00BF5FBA"/>
    <w:rsid w:val="00C02BB2"/>
    <w:rsid w:val="00C06480"/>
    <w:rsid w:val="00C125E9"/>
    <w:rsid w:val="00C12AC1"/>
    <w:rsid w:val="00C12ADF"/>
    <w:rsid w:val="00C12B54"/>
    <w:rsid w:val="00C178B5"/>
    <w:rsid w:val="00C2034D"/>
    <w:rsid w:val="00C21CE3"/>
    <w:rsid w:val="00C22E9F"/>
    <w:rsid w:val="00C32C8F"/>
    <w:rsid w:val="00C34792"/>
    <w:rsid w:val="00C405BB"/>
    <w:rsid w:val="00C40DFA"/>
    <w:rsid w:val="00C46285"/>
    <w:rsid w:val="00C474F0"/>
    <w:rsid w:val="00C5268D"/>
    <w:rsid w:val="00C54A76"/>
    <w:rsid w:val="00C563B0"/>
    <w:rsid w:val="00C56F09"/>
    <w:rsid w:val="00C608A5"/>
    <w:rsid w:val="00C625B7"/>
    <w:rsid w:val="00C62D45"/>
    <w:rsid w:val="00C6441C"/>
    <w:rsid w:val="00C64ED2"/>
    <w:rsid w:val="00C74645"/>
    <w:rsid w:val="00C76EB2"/>
    <w:rsid w:val="00C81644"/>
    <w:rsid w:val="00C8526C"/>
    <w:rsid w:val="00C85AF5"/>
    <w:rsid w:val="00C90079"/>
    <w:rsid w:val="00C92026"/>
    <w:rsid w:val="00C94478"/>
    <w:rsid w:val="00CA00B9"/>
    <w:rsid w:val="00CA16E6"/>
    <w:rsid w:val="00CB2256"/>
    <w:rsid w:val="00CC0F43"/>
    <w:rsid w:val="00CC2726"/>
    <w:rsid w:val="00CD0891"/>
    <w:rsid w:val="00CD14AE"/>
    <w:rsid w:val="00CD44F4"/>
    <w:rsid w:val="00CD7FBB"/>
    <w:rsid w:val="00CE54D2"/>
    <w:rsid w:val="00CF121E"/>
    <w:rsid w:val="00CF23C2"/>
    <w:rsid w:val="00CF462C"/>
    <w:rsid w:val="00D00B26"/>
    <w:rsid w:val="00D104D3"/>
    <w:rsid w:val="00D1466F"/>
    <w:rsid w:val="00D14914"/>
    <w:rsid w:val="00D16C7D"/>
    <w:rsid w:val="00D22B59"/>
    <w:rsid w:val="00D25BF5"/>
    <w:rsid w:val="00D30565"/>
    <w:rsid w:val="00D311CA"/>
    <w:rsid w:val="00D31F3A"/>
    <w:rsid w:val="00D31F4D"/>
    <w:rsid w:val="00D36142"/>
    <w:rsid w:val="00D41C3A"/>
    <w:rsid w:val="00D4274F"/>
    <w:rsid w:val="00D43571"/>
    <w:rsid w:val="00D51B5D"/>
    <w:rsid w:val="00D646A1"/>
    <w:rsid w:val="00D64F54"/>
    <w:rsid w:val="00D655C9"/>
    <w:rsid w:val="00D657A9"/>
    <w:rsid w:val="00D6689C"/>
    <w:rsid w:val="00D71CD9"/>
    <w:rsid w:val="00D74F4A"/>
    <w:rsid w:val="00D76636"/>
    <w:rsid w:val="00D828F7"/>
    <w:rsid w:val="00D87C28"/>
    <w:rsid w:val="00D87DA5"/>
    <w:rsid w:val="00D90479"/>
    <w:rsid w:val="00D96456"/>
    <w:rsid w:val="00DA0CF5"/>
    <w:rsid w:val="00DA0D08"/>
    <w:rsid w:val="00DB25F6"/>
    <w:rsid w:val="00DB5AAD"/>
    <w:rsid w:val="00DC1325"/>
    <w:rsid w:val="00DC208C"/>
    <w:rsid w:val="00DC640E"/>
    <w:rsid w:val="00DE3E0C"/>
    <w:rsid w:val="00DF0CE4"/>
    <w:rsid w:val="00DF20FC"/>
    <w:rsid w:val="00DF4BF6"/>
    <w:rsid w:val="00DF6395"/>
    <w:rsid w:val="00E03867"/>
    <w:rsid w:val="00E07230"/>
    <w:rsid w:val="00E07B39"/>
    <w:rsid w:val="00E12F70"/>
    <w:rsid w:val="00E171DF"/>
    <w:rsid w:val="00E21F6B"/>
    <w:rsid w:val="00E2385E"/>
    <w:rsid w:val="00E25FAC"/>
    <w:rsid w:val="00E31946"/>
    <w:rsid w:val="00E4260F"/>
    <w:rsid w:val="00E54760"/>
    <w:rsid w:val="00E651B0"/>
    <w:rsid w:val="00E6640A"/>
    <w:rsid w:val="00E70962"/>
    <w:rsid w:val="00E76755"/>
    <w:rsid w:val="00E800B5"/>
    <w:rsid w:val="00E82935"/>
    <w:rsid w:val="00E84F9F"/>
    <w:rsid w:val="00E8716B"/>
    <w:rsid w:val="00E90514"/>
    <w:rsid w:val="00E933B4"/>
    <w:rsid w:val="00EA370B"/>
    <w:rsid w:val="00EA44D0"/>
    <w:rsid w:val="00EA5069"/>
    <w:rsid w:val="00EA72D4"/>
    <w:rsid w:val="00EB47A1"/>
    <w:rsid w:val="00EB48CE"/>
    <w:rsid w:val="00EB5FEF"/>
    <w:rsid w:val="00EB6C40"/>
    <w:rsid w:val="00EC7FE8"/>
    <w:rsid w:val="00ED1337"/>
    <w:rsid w:val="00ED15C1"/>
    <w:rsid w:val="00ED1EB7"/>
    <w:rsid w:val="00ED2D19"/>
    <w:rsid w:val="00ED4057"/>
    <w:rsid w:val="00ED4EDD"/>
    <w:rsid w:val="00ED661E"/>
    <w:rsid w:val="00ED6738"/>
    <w:rsid w:val="00EE1D37"/>
    <w:rsid w:val="00EE433D"/>
    <w:rsid w:val="00EE475E"/>
    <w:rsid w:val="00EE5BAF"/>
    <w:rsid w:val="00EF5E8F"/>
    <w:rsid w:val="00F03FEB"/>
    <w:rsid w:val="00F11529"/>
    <w:rsid w:val="00F1219E"/>
    <w:rsid w:val="00F14E0F"/>
    <w:rsid w:val="00F16EBD"/>
    <w:rsid w:val="00F174C7"/>
    <w:rsid w:val="00F22D50"/>
    <w:rsid w:val="00F45E6B"/>
    <w:rsid w:val="00F460B9"/>
    <w:rsid w:val="00F54D09"/>
    <w:rsid w:val="00F62C3F"/>
    <w:rsid w:val="00F650F7"/>
    <w:rsid w:val="00F66D9B"/>
    <w:rsid w:val="00F72290"/>
    <w:rsid w:val="00F72C21"/>
    <w:rsid w:val="00F7794F"/>
    <w:rsid w:val="00F82404"/>
    <w:rsid w:val="00F869B8"/>
    <w:rsid w:val="00F87F70"/>
    <w:rsid w:val="00F90B61"/>
    <w:rsid w:val="00F95B20"/>
    <w:rsid w:val="00F95DAF"/>
    <w:rsid w:val="00FA36CA"/>
    <w:rsid w:val="00FA4546"/>
    <w:rsid w:val="00FA4B2F"/>
    <w:rsid w:val="00FA58FF"/>
    <w:rsid w:val="00FB2E7F"/>
    <w:rsid w:val="00FC0698"/>
    <w:rsid w:val="00FC4648"/>
    <w:rsid w:val="00FC5962"/>
    <w:rsid w:val="00FC61DF"/>
    <w:rsid w:val="00FD0E19"/>
    <w:rsid w:val="00FD1120"/>
    <w:rsid w:val="00FD4EFA"/>
    <w:rsid w:val="00FD6263"/>
    <w:rsid w:val="00FE02A4"/>
    <w:rsid w:val="00FE1AED"/>
    <w:rsid w:val="00FF1300"/>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1FF51"/>
  <w15:docId w15:val="{55CC9208-F919-446F-BADE-D2966E55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518D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518D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7518DD"/>
    <w:pPr>
      <w:numPr>
        <w:numId w:val="32"/>
      </w:numPr>
      <w:spacing w:after="60"/>
    </w:pPr>
    <w:rPr>
      <w:sz w:val="22"/>
      <w:szCs w:val="22"/>
    </w:rPr>
  </w:style>
  <w:style w:type="paragraph" w:customStyle="1" w:styleId="PageHeader">
    <w:name w:val="*PageHeader"/>
    <w:link w:val="PageHeaderChar"/>
    <w:qFormat/>
    <w:rsid w:val="007518DD"/>
    <w:pPr>
      <w:spacing w:before="120"/>
    </w:pPr>
    <w:rPr>
      <w:b/>
      <w:sz w:val="18"/>
      <w:szCs w:val="22"/>
    </w:rPr>
  </w:style>
  <w:style w:type="character" w:customStyle="1" w:styleId="PageHeaderChar">
    <w:name w:val="*PageHeader Char"/>
    <w:link w:val="PageHeader"/>
    <w:rsid w:val="007518DD"/>
    <w:rPr>
      <w:b/>
      <w:sz w:val="18"/>
      <w:szCs w:val="22"/>
    </w:rPr>
  </w:style>
  <w:style w:type="paragraph" w:customStyle="1" w:styleId="FooterText">
    <w:name w:val="*FooterText"/>
    <w:link w:val="FooterTextChar"/>
    <w:qFormat/>
    <w:rsid w:val="007518D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7518DD"/>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7518DD"/>
    <w:pPr>
      <w:pBdr>
        <w:bottom w:val="single" w:sz="12" w:space="1" w:color="7F7F7F"/>
      </w:pBdr>
      <w:spacing w:after="360"/>
      <w:ind w:left="2880" w:right="2880"/>
    </w:pPr>
    <w:rPr>
      <w:sz w:val="18"/>
      <w:szCs w:val="22"/>
    </w:rPr>
  </w:style>
  <w:style w:type="character" w:customStyle="1" w:styleId="BRChar">
    <w:name w:val="*BR* Char"/>
    <w:link w:val="BR"/>
    <w:rsid w:val="007518DD"/>
    <w:rPr>
      <w:sz w:val="18"/>
      <w:szCs w:val="22"/>
    </w:rPr>
  </w:style>
  <w:style w:type="paragraph" w:customStyle="1" w:styleId="BulletedList">
    <w:name w:val="*Bulleted List"/>
    <w:link w:val="BulletedListChar"/>
    <w:qFormat/>
    <w:rsid w:val="007518DD"/>
    <w:pPr>
      <w:numPr>
        <w:numId w:val="27"/>
      </w:numPr>
      <w:spacing w:before="60" w:after="60" w:line="276" w:lineRule="auto"/>
      <w:ind w:left="360"/>
    </w:pPr>
    <w:rPr>
      <w:sz w:val="22"/>
      <w:szCs w:val="22"/>
    </w:rPr>
  </w:style>
  <w:style w:type="character" w:customStyle="1" w:styleId="BulletedListChar">
    <w:name w:val="*Bulleted List Char"/>
    <w:link w:val="BulletedList"/>
    <w:rsid w:val="007518DD"/>
    <w:rPr>
      <w:sz w:val="22"/>
      <w:szCs w:val="22"/>
    </w:rPr>
  </w:style>
  <w:style w:type="paragraph" w:customStyle="1" w:styleId="ExcerptAuthor">
    <w:name w:val="*ExcerptAuthor"/>
    <w:basedOn w:val="Normal"/>
    <w:link w:val="ExcerptAuthorChar"/>
    <w:qFormat/>
    <w:rsid w:val="007518DD"/>
    <w:pPr>
      <w:jc w:val="center"/>
    </w:pPr>
    <w:rPr>
      <w:rFonts w:ascii="Calibri Light" w:hAnsi="Calibri Light"/>
      <w:b/>
    </w:rPr>
  </w:style>
  <w:style w:type="character" w:customStyle="1" w:styleId="ExcerptAuthorChar">
    <w:name w:val="*ExcerptAuthor Char"/>
    <w:link w:val="ExcerptAuthor"/>
    <w:rsid w:val="007518DD"/>
    <w:rPr>
      <w:rFonts w:ascii="Calibri Light" w:hAnsi="Calibri Light"/>
      <w:b/>
      <w:sz w:val="22"/>
      <w:szCs w:val="22"/>
    </w:rPr>
  </w:style>
  <w:style w:type="paragraph" w:customStyle="1" w:styleId="ExcerptBody">
    <w:name w:val="*ExcerptBody"/>
    <w:basedOn w:val="Normal"/>
    <w:link w:val="ExcerptBodyChar"/>
    <w:qFormat/>
    <w:rsid w:val="007518D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7518D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7518DD"/>
    <w:pPr>
      <w:jc w:val="center"/>
    </w:pPr>
    <w:rPr>
      <w:rFonts w:ascii="Calibri Light" w:hAnsi="Calibri Light"/>
      <w:b/>
      <w:smallCaps/>
      <w:sz w:val="32"/>
    </w:rPr>
  </w:style>
  <w:style w:type="character" w:customStyle="1" w:styleId="ExcerptTitleChar">
    <w:name w:val="*ExcerptTitle Char"/>
    <w:link w:val="ExcerptTitle"/>
    <w:rsid w:val="007518DD"/>
    <w:rPr>
      <w:rFonts w:ascii="Calibri Light" w:hAnsi="Calibri Light"/>
      <w:b/>
      <w:smallCaps/>
      <w:sz w:val="32"/>
      <w:szCs w:val="22"/>
    </w:rPr>
  </w:style>
  <w:style w:type="paragraph" w:customStyle="1" w:styleId="IN">
    <w:name w:val="*IN*"/>
    <w:link w:val="INChar"/>
    <w:qFormat/>
    <w:rsid w:val="007518DD"/>
    <w:pPr>
      <w:numPr>
        <w:numId w:val="30"/>
      </w:numPr>
      <w:spacing w:before="120" w:after="60" w:line="276" w:lineRule="auto"/>
      <w:ind w:left="360"/>
    </w:pPr>
    <w:rPr>
      <w:color w:val="4F81BD"/>
      <w:sz w:val="22"/>
      <w:szCs w:val="22"/>
    </w:rPr>
  </w:style>
  <w:style w:type="character" w:customStyle="1" w:styleId="INChar">
    <w:name w:val="*IN* Char"/>
    <w:link w:val="IN"/>
    <w:rsid w:val="007518DD"/>
    <w:rPr>
      <w:color w:val="4F81BD"/>
      <w:sz w:val="22"/>
      <w:szCs w:val="22"/>
    </w:rPr>
  </w:style>
  <w:style w:type="paragraph" w:customStyle="1" w:styleId="INBullet">
    <w:name w:val="*IN* Bullet"/>
    <w:link w:val="INBulletChar"/>
    <w:qFormat/>
    <w:rsid w:val="007518DD"/>
    <w:pPr>
      <w:numPr>
        <w:numId w:val="31"/>
      </w:numPr>
      <w:spacing w:after="60" w:line="276" w:lineRule="auto"/>
      <w:ind w:left="720"/>
    </w:pPr>
    <w:rPr>
      <w:color w:val="4F81BD"/>
      <w:sz w:val="22"/>
      <w:szCs w:val="22"/>
    </w:rPr>
  </w:style>
  <w:style w:type="character" w:customStyle="1" w:styleId="INBulletChar">
    <w:name w:val="*IN* Bullet Char"/>
    <w:link w:val="INBullet"/>
    <w:rsid w:val="007518DD"/>
    <w:rPr>
      <w:color w:val="4F81BD"/>
      <w:sz w:val="22"/>
      <w:szCs w:val="22"/>
    </w:rPr>
  </w:style>
  <w:style w:type="paragraph" w:customStyle="1" w:styleId="LearningSequenceHeader">
    <w:name w:val="*Learning Sequence Header"/>
    <w:next w:val="Normal"/>
    <w:link w:val="LearningSequenceHeaderChar"/>
    <w:qFormat/>
    <w:rsid w:val="007518D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7518DD"/>
    <w:rPr>
      <w:b/>
      <w:bCs/>
      <w:color w:val="4F81BD"/>
      <w:sz w:val="28"/>
      <w:szCs w:val="26"/>
    </w:rPr>
  </w:style>
  <w:style w:type="character" w:customStyle="1" w:styleId="NumberedListChar">
    <w:name w:val="*Numbered List Char"/>
    <w:link w:val="NumberedList"/>
    <w:rsid w:val="007518DD"/>
    <w:rPr>
      <w:sz w:val="22"/>
      <w:szCs w:val="22"/>
    </w:rPr>
  </w:style>
  <w:style w:type="paragraph" w:customStyle="1" w:styleId="Q">
    <w:name w:val="*Q*"/>
    <w:link w:val="QChar"/>
    <w:qFormat/>
    <w:rsid w:val="007518DD"/>
    <w:pPr>
      <w:spacing w:before="240" w:line="276" w:lineRule="auto"/>
    </w:pPr>
    <w:rPr>
      <w:b/>
      <w:sz w:val="22"/>
      <w:szCs w:val="22"/>
    </w:rPr>
  </w:style>
  <w:style w:type="character" w:customStyle="1" w:styleId="QChar">
    <w:name w:val="*Q* Char"/>
    <w:link w:val="Q"/>
    <w:rsid w:val="007518DD"/>
    <w:rPr>
      <w:b/>
      <w:sz w:val="22"/>
      <w:szCs w:val="22"/>
    </w:rPr>
  </w:style>
  <w:style w:type="paragraph" w:customStyle="1" w:styleId="SA">
    <w:name w:val="*SA*"/>
    <w:link w:val="SAChar"/>
    <w:qFormat/>
    <w:rsid w:val="007518DD"/>
    <w:pPr>
      <w:numPr>
        <w:numId w:val="33"/>
      </w:numPr>
      <w:spacing w:before="120" w:line="276" w:lineRule="auto"/>
    </w:pPr>
    <w:rPr>
      <w:sz w:val="22"/>
      <w:szCs w:val="22"/>
    </w:rPr>
  </w:style>
  <w:style w:type="character" w:customStyle="1" w:styleId="SAChar">
    <w:name w:val="*SA* Char"/>
    <w:link w:val="SA"/>
    <w:rsid w:val="007518DD"/>
    <w:rPr>
      <w:sz w:val="22"/>
      <w:szCs w:val="22"/>
    </w:rPr>
  </w:style>
  <w:style w:type="paragraph" w:customStyle="1" w:styleId="SASRBullet">
    <w:name w:val="*SA/SR Bullet"/>
    <w:basedOn w:val="Normal"/>
    <w:link w:val="SASRBulletChar"/>
    <w:qFormat/>
    <w:rsid w:val="007518DD"/>
    <w:pPr>
      <w:numPr>
        <w:ilvl w:val="1"/>
        <w:numId w:val="34"/>
      </w:numPr>
      <w:spacing w:before="120"/>
      <w:ind w:left="1080"/>
      <w:contextualSpacing/>
    </w:pPr>
  </w:style>
  <w:style w:type="character" w:customStyle="1" w:styleId="SASRBulletChar">
    <w:name w:val="*SA/SR Bullet Char"/>
    <w:link w:val="SASRBullet"/>
    <w:rsid w:val="007518DD"/>
    <w:rPr>
      <w:sz w:val="22"/>
      <w:szCs w:val="22"/>
    </w:rPr>
  </w:style>
  <w:style w:type="paragraph" w:customStyle="1" w:styleId="SR">
    <w:name w:val="*SR*"/>
    <w:link w:val="SRChar"/>
    <w:qFormat/>
    <w:rsid w:val="007518DD"/>
    <w:pPr>
      <w:numPr>
        <w:numId w:val="35"/>
      </w:numPr>
      <w:spacing w:before="120" w:line="276" w:lineRule="auto"/>
      <w:ind w:left="720"/>
    </w:pPr>
    <w:rPr>
      <w:sz w:val="22"/>
      <w:szCs w:val="22"/>
    </w:rPr>
  </w:style>
  <w:style w:type="character" w:customStyle="1" w:styleId="SRChar">
    <w:name w:val="*SR* Char"/>
    <w:link w:val="SR"/>
    <w:rsid w:val="007518DD"/>
    <w:rPr>
      <w:sz w:val="22"/>
      <w:szCs w:val="22"/>
    </w:rPr>
  </w:style>
  <w:style w:type="paragraph" w:customStyle="1" w:styleId="TableText">
    <w:name w:val="*TableText"/>
    <w:link w:val="TableTextChar"/>
    <w:qFormat/>
    <w:rsid w:val="007518DD"/>
    <w:pPr>
      <w:spacing w:before="40" w:after="40" w:line="276" w:lineRule="auto"/>
    </w:pPr>
    <w:rPr>
      <w:sz w:val="22"/>
      <w:szCs w:val="22"/>
    </w:rPr>
  </w:style>
  <w:style w:type="character" w:customStyle="1" w:styleId="TableTextChar">
    <w:name w:val="*TableText Char"/>
    <w:link w:val="TableText"/>
    <w:rsid w:val="007518DD"/>
    <w:rPr>
      <w:sz w:val="22"/>
      <w:szCs w:val="22"/>
    </w:rPr>
  </w:style>
  <w:style w:type="paragraph" w:customStyle="1" w:styleId="SubStandard">
    <w:name w:val="*SubStandard"/>
    <w:basedOn w:val="TableText"/>
    <w:link w:val="SubStandardChar"/>
    <w:qFormat/>
    <w:rsid w:val="007518DD"/>
    <w:pPr>
      <w:numPr>
        <w:numId w:val="36"/>
      </w:numPr>
    </w:pPr>
  </w:style>
  <w:style w:type="character" w:customStyle="1" w:styleId="SubStandardChar">
    <w:name w:val="*SubStandard Char"/>
    <w:link w:val="SubStandard"/>
    <w:rsid w:val="007518DD"/>
    <w:rPr>
      <w:sz w:val="22"/>
      <w:szCs w:val="22"/>
    </w:rPr>
  </w:style>
  <w:style w:type="paragraph" w:customStyle="1" w:styleId="TA">
    <w:name w:val="*TA*"/>
    <w:link w:val="TAChar"/>
    <w:qFormat/>
    <w:rsid w:val="007518DD"/>
    <w:pPr>
      <w:spacing w:before="180" w:after="180"/>
    </w:pPr>
    <w:rPr>
      <w:sz w:val="22"/>
      <w:szCs w:val="22"/>
    </w:rPr>
  </w:style>
  <w:style w:type="character" w:customStyle="1" w:styleId="TAChar">
    <w:name w:val="*TA* Char"/>
    <w:link w:val="TA"/>
    <w:rsid w:val="007518DD"/>
    <w:rPr>
      <w:sz w:val="22"/>
      <w:szCs w:val="22"/>
    </w:rPr>
  </w:style>
  <w:style w:type="paragraph" w:customStyle="1" w:styleId="TableHeaders">
    <w:name w:val="*TableHeaders"/>
    <w:basedOn w:val="Normal"/>
    <w:link w:val="TableHeadersChar"/>
    <w:qFormat/>
    <w:rsid w:val="007518DD"/>
    <w:pPr>
      <w:spacing w:before="40" w:after="40" w:line="240" w:lineRule="auto"/>
    </w:pPr>
    <w:rPr>
      <w:b/>
      <w:color w:val="FFFFFF"/>
    </w:rPr>
  </w:style>
  <w:style w:type="character" w:customStyle="1" w:styleId="TableHeadersChar">
    <w:name w:val="*TableHeaders Char"/>
    <w:link w:val="TableHeaders"/>
    <w:rsid w:val="007518DD"/>
    <w:rPr>
      <w:b/>
      <w:color w:val="FFFFFF"/>
      <w:sz w:val="22"/>
      <w:szCs w:val="22"/>
    </w:rPr>
  </w:style>
  <w:style w:type="paragraph" w:customStyle="1" w:styleId="ToolHeader">
    <w:name w:val="*ToolHeader"/>
    <w:link w:val="ToolHeaderChar"/>
    <w:qFormat/>
    <w:rsid w:val="007518DD"/>
    <w:pPr>
      <w:spacing w:after="120"/>
    </w:pPr>
    <w:rPr>
      <w:b/>
      <w:bCs/>
      <w:color w:val="365F91"/>
      <w:sz w:val="32"/>
      <w:szCs w:val="28"/>
    </w:rPr>
  </w:style>
  <w:style w:type="paragraph" w:customStyle="1" w:styleId="ToolTableText">
    <w:name w:val="*ToolTableText"/>
    <w:link w:val="ToolTableTextChar"/>
    <w:qFormat/>
    <w:rsid w:val="007518D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7518DD"/>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qFormat/>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7518DD"/>
    <w:pPr>
      <w:ind w:left="360"/>
    </w:pPr>
    <w:rPr>
      <w:color w:val="4F81BD"/>
    </w:rPr>
  </w:style>
  <w:style w:type="paragraph" w:customStyle="1" w:styleId="DCwithSA">
    <w:name w:val="*DC* with *SA*"/>
    <w:basedOn w:val="SA"/>
    <w:qFormat/>
    <w:rsid w:val="007518DD"/>
    <w:rPr>
      <w:color w:val="3F6CAF"/>
    </w:rPr>
  </w:style>
  <w:style w:type="paragraph" w:customStyle="1" w:styleId="DCwithSR">
    <w:name w:val="*DC* with *SR*"/>
    <w:basedOn w:val="SR"/>
    <w:qFormat/>
    <w:rsid w:val="007518DD"/>
    <w:pPr>
      <w:numPr>
        <w:numId w:val="29"/>
      </w:numPr>
      <w:ind w:left="720"/>
    </w:pPr>
    <w:rPr>
      <w:color w:val="4F81BD"/>
    </w:rPr>
  </w:style>
  <w:style w:type="paragraph" w:styleId="NoSpacing">
    <w:name w:val="No Spacing"/>
    <w:uiPriority w:val="1"/>
    <w:qFormat/>
    <w:rsid w:val="001F175A"/>
    <w:rPr>
      <w:sz w:val="22"/>
      <w:szCs w:val="22"/>
    </w:rPr>
  </w:style>
  <w:style w:type="character" w:customStyle="1" w:styleId="MediumList2-Accent4Char">
    <w:name w:val="Medium List 2 - Accent 4 Char"/>
    <w:uiPriority w:val="34"/>
    <w:rsid w:val="003325AF"/>
    <w:rPr>
      <w:rFonts w:ascii="Calibri" w:eastAsia="Calibri" w:hAnsi="Calibri" w:cs="Times New Roman"/>
      <w:sz w:val="22"/>
      <w:szCs w:val="22"/>
      <w:lang w:eastAsia="en-US"/>
    </w:rPr>
  </w:style>
  <w:style w:type="character" w:customStyle="1" w:styleId="ToolTableTextChar">
    <w:name w:val="*ToolTableText Char"/>
    <w:link w:val="ToolTableText"/>
    <w:rsid w:val="003325AF"/>
    <w:rPr>
      <w:sz w:val="22"/>
      <w:szCs w:val="22"/>
    </w:rPr>
  </w:style>
  <w:style w:type="character" w:customStyle="1" w:styleId="ToolHeaderChar">
    <w:name w:val="*ToolHeader Char"/>
    <w:link w:val="ToolHeader"/>
    <w:rsid w:val="003325AF"/>
    <w:rPr>
      <w:b/>
      <w:bCs/>
      <w:color w:val="365F91"/>
      <w:sz w:val="32"/>
      <w:szCs w:val="28"/>
    </w:rPr>
  </w:style>
  <w:style w:type="character" w:styleId="IntenseEmphasis">
    <w:name w:val="Intense Emphasis"/>
    <w:uiPriority w:val="21"/>
    <w:qFormat/>
    <w:rsid w:val="008F4BAB"/>
    <w:rPr>
      <w:b/>
      <w:bCs/>
      <w:i/>
      <w:iCs/>
      <w:color w:val="4F81BD"/>
    </w:rPr>
  </w:style>
  <w:style w:type="paragraph" w:styleId="Revision">
    <w:name w:val="Revision"/>
    <w:hidden/>
    <w:uiPriority w:val="99"/>
    <w:semiHidden/>
    <w:rsid w:val="00D30565"/>
    <w:rPr>
      <w:sz w:val="22"/>
      <w:szCs w:val="22"/>
    </w:rPr>
  </w:style>
  <w:style w:type="paragraph" w:styleId="DocumentMap">
    <w:name w:val="Document Map"/>
    <w:basedOn w:val="Normal"/>
    <w:link w:val="DocumentMapChar"/>
    <w:uiPriority w:val="99"/>
    <w:semiHidden/>
    <w:unhideWhenUsed/>
    <w:rsid w:val="00D87C28"/>
    <w:rPr>
      <w:rFonts w:ascii="Lucida Grande" w:hAnsi="Lucida Grande" w:cs="Lucida Grande"/>
      <w:sz w:val="24"/>
      <w:szCs w:val="24"/>
    </w:rPr>
  </w:style>
  <w:style w:type="character" w:customStyle="1" w:styleId="DocumentMapChar">
    <w:name w:val="Document Map Char"/>
    <w:link w:val="DocumentMap"/>
    <w:uiPriority w:val="99"/>
    <w:semiHidden/>
    <w:rsid w:val="00D87C28"/>
    <w:rPr>
      <w:rFonts w:ascii="Lucida Grande" w:hAnsi="Lucida Grande" w:cs="Lucida Grande"/>
      <w:sz w:val="24"/>
      <w:szCs w:val="24"/>
    </w:rPr>
  </w:style>
  <w:style w:type="paragraph" w:customStyle="1" w:styleId="Default">
    <w:name w:val="Default"/>
    <w:rsid w:val="00B811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194">
      <w:bodyDiv w:val="1"/>
      <w:marLeft w:val="0"/>
      <w:marRight w:val="0"/>
      <w:marTop w:val="0"/>
      <w:marBottom w:val="0"/>
      <w:divBdr>
        <w:top w:val="none" w:sz="0" w:space="0" w:color="auto"/>
        <w:left w:val="none" w:sz="0" w:space="0" w:color="auto"/>
        <w:bottom w:val="none" w:sz="0" w:space="0" w:color="auto"/>
        <w:right w:val="none" w:sz="0" w:space="0" w:color="auto"/>
      </w:divBdr>
      <w:divsChild>
        <w:div w:id="828717825">
          <w:marLeft w:val="0"/>
          <w:marRight w:val="0"/>
          <w:marTop w:val="0"/>
          <w:marBottom w:val="0"/>
          <w:divBdr>
            <w:top w:val="none" w:sz="0" w:space="0" w:color="auto"/>
            <w:left w:val="none" w:sz="0" w:space="0" w:color="auto"/>
            <w:bottom w:val="none" w:sz="0" w:space="0" w:color="auto"/>
            <w:right w:val="none" w:sz="0" w:space="0" w:color="auto"/>
          </w:divBdr>
        </w:div>
        <w:div w:id="954486810">
          <w:marLeft w:val="0"/>
          <w:marRight w:val="0"/>
          <w:marTop w:val="0"/>
          <w:marBottom w:val="0"/>
          <w:divBdr>
            <w:top w:val="none" w:sz="0" w:space="0" w:color="auto"/>
            <w:left w:val="none" w:sz="0" w:space="0" w:color="auto"/>
            <w:bottom w:val="none" w:sz="0" w:space="0" w:color="auto"/>
            <w:right w:val="none" w:sz="0" w:space="0" w:color="auto"/>
          </w:divBdr>
        </w:div>
        <w:div w:id="481697307">
          <w:marLeft w:val="0"/>
          <w:marRight w:val="0"/>
          <w:marTop w:val="0"/>
          <w:marBottom w:val="0"/>
          <w:divBdr>
            <w:top w:val="none" w:sz="0" w:space="0" w:color="auto"/>
            <w:left w:val="none" w:sz="0" w:space="0" w:color="auto"/>
            <w:bottom w:val="none" w:sz="0" w:space="0" w:color="auto"/>
            <w:right w:val="none" w:sz="0" w:space="0" w:color="auto"/>
          </w:divBdr>
        </w:div>
      </w:divsChild>
    </w:div>
    <w:div w:id="262998635">
      <w:bodyDiv w:val="1"/>
      <w:marLeft w:val="0"/>
      <w:marRight w:val="0"/>
      <w:marTop w:val="0"/>
      <w:marBottom w:val="0"/>
      <w:divBdr>
        <w:top w:val="none" w:sz="0" w:space="0" w:color="auto"/>
        <w:left w:val="none" w:sz="0" w:space="0" w:color="auto"/>
        <w:bottom w:val="none" w:sz="0" w:space="0" w:color="auto"/>
        <w:right w:val="none" w:sz="0" w:space="0" w:color="auto"/>
      </w:divBdr>
    </w:div>
    <w:div w:id="351153563">
      <w:bodyDiv w:val="1"/>
      <w:marLeft w:val="0"/>
      <w:marRight w:val="0"/>
      <w:marTop w:val="0"/>
      <w:marBottom w:val="0"/>
      <w:divBdr>
        <w:top w:val="none" w:sz="0" w:space="0" w:color="auto"/>
        <w:left w:val="none" w:sz="0" w:space="0" w:color="auto"/>
        <w:bottom w:val="none" w:sz="0" w:space="0" w:color="auto"/>
        <w:right w:val="none" w:sz="0" w:space="0" w:color="auto"/>
      </w:divBdr>
      <w:divsChild>
        <w:div w:id="583875659">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0"/>
              <w:marRight w:val="0"/>
              <w:marTop w:val="0"/>
              <w:marBottom w:val="0"/>
              <w:divBdr>
                <w:top w:val="none" w:sz="0" w:space="0" w:color="auto"/>
                <w:left w:val="none" w:sz="0" w:space="0" w:color="auto"/>
                <w:bottom w:val="none" w:sz="0" w:space="0" w:color="auto"/>
                <w:right w:val="none" w:sz="0" w:space="0" w:color="auto"/>
              </w:divBdr>
              <w:divsChild>
                <w:div w:id="1216164486">
                  <w:marLeft w:val="0"/>
                  <w:marRight w:val="0"/>
                  <w:marTop w:val="0"/>
                  <w:marBottom w:val="0"/>
                  <w:divBdr>
                    <w:top w:val="none" w:sz="0" w:space="0" w:color="auto"/>
                    <w:left w:val="none" w:sz="0" w:space="0" w:color="auto"/>
                    <w:bottom w:val="none" w:sz="0" w:space="0" w:color="auto"/>
                    <w:right w:val="none" w:sz="0" w:space="0" w:color="auto"/>
                  </w:divBdr>
                  <w:divsChild>
                    <w:div w:id="1269502736">
                      <w:marLeft w:val="0"/>
                      <w:marRight w:val="0"/>
                      <w:marTop w:val="0"/>
                      <w:marBottom w:val="1320"/>
                      <w:divBdr>
                        <w:top w:val="none" w:sz="0" w:space="0" w:color="auto"/>
                        <w:left w:val="none" w:sz="0" w:space="0" w:color="auto"/>
                        <w:bottom w:val="none" w:sz="0" w:space="0" w:color="auto"/>
                        <w:right w:val="none" w:sz="0" w:space="0" w:color="auto"/>
                      </w:divBdr>
                      <w:divsChild>
                        <w:div w:id="1555775311">
                          <w:marLeft w:val="0"/>
                          <w:marRight w:val="0"/>
                          <w:marTop w:val="0"/>
                          <w:marBottom w:val="0"/>
                          <w:divBdr>
                            <w:top w:val="none" w:sz="0" w:space="0" w:color="auto"/>
                            <w:left w:val="none" w:sz="0" w:space="0" w:color="auto"/>
                            <w:bottom w:val="none" w:sz="0" w:space="0" w:color="auto"/>
                            <w:right w:val="none" w:sz="0" w:space="0" w:color="auto"/>
                          </w:divBdr>
                          <w:divsChild>
                            <w:div w:id="219245197">
                              <w:marLeft w:val="0"/>
                              <w:marRight w:val="0"/>
                              <w:marTop w:val="0"/>
                              <w:marBottom w:val="0"/>
                              <w:divBdr>
                                <w:top w:val="none" w:sz="0" w:space="0" w:color="auto"/>
                                <w:left w:val="none" w:sz="0" w:space="0" w:color="auto"/>
                                <w:bottom w:val="none" w:sz="0" w:space="0" w:color="auto"/>
                                <w:right w:val="none" w:sz="0" w:space="0" w:color="auto"/>
                              </w:divBdr>
                              <w:divsChild>
                                <w:div w:id="1235697374">
                                  <w:marLeft w:val="0"/>
                                  <w:marRight w:val="0"/>
                                  <w:marTop w:val="0"/>
                                  <w:marBottom w:val="0"/>
                                  <w:divBdr>
                                    <w:top w:val="none" w:sz="0" w:space="0" w:color="auto"/>
                                    <w:left w:val="none" w:sz="0" w:space="0" w:color="auto"/>
                                    <w:bottom w:val="none" w:sz="0" w:space="0" w:color="auto"/>
                                    <w:right w:val="none" w:sz="0" w:space="0" w:color="auto"/>
                                  </w:divBdr>
                                </w:div>
                                <w:div w:id="1916819591">
                                  <w:marLeft w:val="0"/>
                                  <w:marRight w:val="0"/>
                                  <w:marTop w:val="0"/>
                                  <w:marBottom w:val="0"/>
                                  <w:divBdr>
                                    <w:top w:val="none" w:sz="0" w:space="0" w:color="auto"/>
                                    <w:left w:val="none" w:sz="0" w:space="0" w:color="auto"/>
                                    <w:bottom w:val="none" w:sz="0" w:space="0" w:color="auto"/>
                                    <w:right w:val="none" w:sz="0" w:space="0" w:color="auto"/>
                                  </w:divBdr>
                                </w:div>
                                <w:div w:id="1329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19352">
      <w:bodyDiv w:val="1"/>
      <w:marLeft w:val="0"/>
      <w:marRight w:val="0"/>
      <w:marTop w:val="0"/>
      <w:marBottom w:val="0"/>
      <w:divBdr>
        <w:top w:val="none" w:sz="0" w:space="0" w:color="auto"/>
        <w:left w:val="none" w:sz="0" w:space="0" w:color="auto"/>
        <w:bottom w:val="none" w:sz="0" w:space="0" w:color="auto"/>
        <w:right w:val="none" w:sz="0" w:space="0" w:color="auto"/>
      </w:divBdr>
    </w:div>
    <w:div w:id="957029537">
      <w:bodyDiv w:val="1"/>
      <w:marLeft w:val="0"/>
      <w:marRight w:val="0"/>
      <w:marTop w:val="0"/>
      <w:marBottom w:val="0"/>
      <w:divBdr>
        <w:top w:val="none" w:sz="0" w:space="0" w:color="auto"/>
        <w:left w:val="none" w:sz="0" w:space="0" w:color="auto"/>
        <w:bottom w:val="none" w:sz="0" w:space="0" w:color="auto"/>
        <w:right w:val="none" w:sz="0" w:space="0" w:color="auto"/>
      </w:divBdr>
    </w:div>
    <w:div w:id="977761728">
      <w:bodyDiv w:val="1"/>
      <w:marLeft w:val="0"/>
      <w:marRight w:val="0"/>
      <w:marTop w:val="0"/>
      <w:marBottom w:val="0"/>
      <w:divBdr>
        <w:top w:val="none" w:sz="0" w:space="0" w:color="auto"/>
        <w:left w:val="none" w:sz="0" w:space="0" w:color="auto"/>
        <w:bottom w:val="none" w:sz="0" w:space="0" w:color="auto"/>
        <w:right w:val="none" w:sz="0" w:space="0" w:color="auto"/>
      </w:divBdr>
      <w:divsChild>
        <w:div w:id="795104567">
          <w:marLeft w:val="0"/>
          <w:marRight w:val="0"/>
          <w:marTop w:val="0"/>
          <w:marBottom w:val="0"/>
          <w:divBdr>
            <w:top w:val="none" w:sz="0" w:space="0" w:color="auto"/>
            <w:left w:val="none" w:sz="0" w:space="0" w:color="auto"/>
            <w:bottom w:val="none" w:sz="0" w:space="0" w:color="auto"/>
            <w:right w:val="none" w:sz="0" w:space="0" w:color="auto"/>
          </w:divBdr>
          <w:divsChild>
            <w:div w:id="914045350">
              <w:marLeft w:val="0"/>
              <w:marRight w:val="0"/>
              <w:marTop w:val="0"/>
              <w:marBottom w:val="0"/>
              <w:divBdr>
                <w:top w:val="none" w:sz="0" w:space="0" w:color="auto"/>
                <w:left w:val="none" w:sz="0" w:space="0" w:color="auto"/>
                <w:bottom w:val="none" w:sz="0" w:space="0" w:color="auto"/>
                <w:right w:val="none" w:sz="0" w:space="0" w:color="auto"/>
              </w:divBdr>
              <w:divsChild>
                <w:div w:id="48190034">
                  <w:marLeft w:val="0"/>
                  <w:marRight w:val="0"/>
                  <w:marTop w:val="0"/>
                  <w:marBottom w:val="0"/>
                  <w:divBdr>
                    <w:top w:val="none" w:sz="0" w:space="0" w:color="auto"/>
                    <w:left w:val="none" w:sz="0" w:space="0" w:color="auto"/>
                    <w:bottom w:val="none" w:sz="0" w:space="0" w:color="auto"/>
                    <w:right w:val="none" w:sz="0" w:space="0" w:color="auto"/>
                  </w:divBdr>
                  <w:divsChild>
                    <w:div w:id="933367268">
                      <w:marLeft w:val="0"/>
                      <w:marRight w:val="0"/>
                      <w:marTop w:val="0"/>
                      <w:marBottom w:val="0"/>
                      <w:divBdr>
                        <w:top w:val="none" w:sz="0" w:space="0" w:color="auto"/>
                        <w:left w:val="none" w:sz="0" w:space="0" w:color="auto"/>
                        <w:bottom w:val="none" w:sz="0" w:space="0" w:color="auto"/>
                        <w:right w:val="none" w:sz="0" w:space="0" w:color="auto"/>
                      </w:divBdr>
                      <w:divsChild>
                        <w:div w:id="716977587">
                          <w:marLeft w:val="0"/>
                          <w:marRight w:val="0"/>
                          <w:marTop w:val="15"/>
                          <w:marBottom w:val="0"/>
                          <w:divBdr>
                            <w:top w:val="none" w:sz="0" w:space="0" w:color="auto"/>
                            <w:left w:val="none" w:sz="0" w:space="0" w:color="auto"/>
                            <w:bottom w:val="none" w:sz="0" w:space="0" w:color="auto"/>
                            <w:right w:val="none" w:sz="0" w:space="0" w:color="auto"/>
                          </w:divBdr>
                          <w:divsChild>
                            <w:div w:id="847526994">
                              <w:marLeft w:val="0"/>
                              <w:marRight w:val="0"/>
                              <w:marTop w:val="0"/>
                              <w:marBottom w:val="0"/>
                              <w:divBdr>
                                <w:top w:val="none" w:sz="0" w:space="0" w:color="auto"/>
                                <w:left w:val="none" w:sz="0" w:space="0" w:color="auto"/>
                                <w:bottom w:val="none" w:sz="0" w:space="0" w:color="auto"/>
                                <w:right w:val="none" w:sz="0" w:space="0" w:color="auto"/>
                              </w:divBdr>
                              <w:divsChild>
                                <w:div w:id="2141220880">
                                  <w:marLeft w:val="0"/>
                                  <w:marRight w:val="0"/>
                                  <w:marTop w:val="0"/>
                                  <w:marBottom w:val="0"/>
                                  <w:divBdr>
                                    <w:top w:val="none" w:sz="0" w:space="0" w:color="auto"/>
                                    <w:left w:val="none" w:sz="0" w:space="0" w:color="auto"/>
                                    <w:bottom w:val="none" w:sz="0" w:space="0" w:color="auto"/>
                                    <w:right w:val="none" w:sz="0" w:space="0" w:color="auto"/>
                                  </w:divBdr>
                                </w:div>
                                <w:div w:id="1279262920">
                                  <w:marLeft w:val="0"/>
                                  <w:marRight w:val="0"/>
                                  <w:marTop w:val="0"/>
                                  <w:marBottom w:val="0"/>
                                  <w:divBdr>
                                    <w:top w:val="none" w:sz="0" w:space="0" w:color="auto"/>
                                    <w:left w:val="none" w:sz="0" w:space="0" w:color="auto"/>
                                    <w:bottom w:val="none" w:sz="0" w:space="0" w:color="auto"/>
                                    <w:right w:val="none" w:sz="0" w:space="0" w:color="auto"/>
                                  </w:divBdr>
                                </w:div>
                                <w:div w:id="98188195">
                                  <w:marLeft w:val="0"/>
                                  <w:marRight w:val="0"/>
                                  <w:marTop w:val="0"/>
                                  <w:marBottom w:val="0"/>
                                  <w:divBdr>
                                    <w:top w:val="none" w:sz="0" w:space="0" w:color="auto"/>
                                    <w:left w:val="none" w:sz="0" w:space="0" w:color="auto"/>
                                    <w:bottom w:val="none" w:sz="0" w:space="0" w:color="auto"/>
                                    <w:right w:val="none" w:sz="0" w:space="0" w:color="auto"/>
                                  </w:divBdr>
                                </w:div>
                                <w:div w:id="1468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3078">
      <w:bodyDiv w:val="1"/>
      <w:marLeft w:val="0"/>
      <w:marRight w:val="0"/>
      <w:marTop w:val="0"/>
      <w:marBottom w:val="0"/>
      <w:divBdr>
        <w:top w:val="none" w:sz="0" w:space="0" w:color="auto"/>
        <w:left w:val="none" w:sz="0" w:space="0" w:color="auto"/>
        <w:bottom w:val="none" w:sz="0" w:space="0" w:color="auto"/>
        <w:right w:val="none" w:sz="0" w:space="0" w:color="auto"/>
      </w:divBdr>
      <w:divsChild>
        <w:div w:id="476533431">
          <w:marLeft w:val="0"/>
          <w:marRight w:val="0"/>
          <w:marTop w:val="0"/>
          <w:marBottom w:val="0"/>
          <w:divBdr>
            <w:top w:val="none" w:sz="0" w:space="0" w:color="auto"/>
            <w:left w:val="none" w:sz="0" w:space="0" w:color="auto"/>
            <w:bottom w:val="none" w:sz="0" w:space="0" w:color="auto"/>
            <w:right w:val="none" w:sz="0" w:space="0" w:color="auto"/>
          </w:divBdr>
          <w:divsChild>
            <w:div w:id="212739122">
              <w:marLeft w:val="0"/>
              <w:marRight w:val="0"/>
              <w:marTop w:val="0"/>
              <w:marBottom w:val="0"/>
              <w:divBdr>
                <w:top w:val="none" w:sz="0" w:space="0" w:color="auto"/>
                <w:left w:val="none" w:sz="0" w:space="0" w:color="auto"/>
                <w:bottom w:val="none" w:sz="0" w:space="0" w:color="auto"/>
                <w:right w:val="none" w:sz="0" w:space="0" w:color="auto"/>
              </w:divBdr>
              <w:divsChild>
                <w:div w:id="1708407555">
                  <w:marLeft w:val="0"/>
                  <w:marRight w:val="0"/>
                  <w:marTop w:val="0"/>
                  <w:marBottom w:val="0"/>
                  <w:divBdr>
                    <w:top w:val="none" w:sz="0" w:space="0" w:color="auto"/>
                    <w:left w:val="none" w:sz="0" w:space="0" w:color="auto"/>
                    <w:bottom w:val="none" w:sz="0" w:space="0" w:color="auto"/>
                    <w:right w:val="none" w:sz="0" w:space="0" w:color="auto"/>
                  </w:divBdr>
                  <w:divsChild>
                    <w:div w:id="1233008086">
                      <w:marLeft w:val="0"/>
                      <w:marRight w:val="0"/>
                      <w:marTop w:val="0"/>
                      <w:marBottom w:val="0"/>
                      <w:divBdr>
                        <w:top w:val="none" w:sz="0" w:space="0" w:color="auto"/>
                        <w:left w:val="none" w:sz="0" w:space="0" w:color="auto"/>
                        <w:bottom w:val="none" w:sz="0" w:space="0" w:color="auto"/>
                        <w:right w:val="none" w:sz="0" w:space="0" w:color="auto"/>
                      </w:divBdr>
                      <w:divsChild>
                        <w:div w:id="465047995">
                          <w:marLeft w:val="0"/>
                          <w:marRight w:val="0"/>
                          <w:marTop w:val="15"/>
                          <w:marBottom w:val="0"/>
                          <w:divBdr>
                            <w:top w:val="none" w:sz="0" w:space="0" w:color="auto"/>
                            <w:left w:val="none" w:sz="0" w:space="0" w:color="auto"/>
                            <w:bottom w:val="none" w:sz="0" w:space="0" w:color="auto"/>
                            <w:right w:val="none" w:sz="0" w:space="0" w:color="auto"/>
                          </w:divBdr>
                          <w:divsChild>
                            <w:div w:id="593637617">
                              <w:marLeft w:val="0"/>
                              <w:marRight w:val="0"/>
                              <w:marTop w:val="0"/>
                              <w:marBottom w:val="0"/>
                              <w:divBdr>
                                <w:top w:val="none" w:sz="0" w:space="0" w:color="auto"/>
                                <w:left w:val="none" w:sz="0" w:space="0" w:color="auto"/>
                                <w:bottom w:val="none" w:sz="0" w:space="0" w:color="auto"/>
                                <w:right w:val="none" w:sz="0" w:space="0" w:color="auto"/>
                              </w:divBdr>
                              <w:divsChild>
                                <w:div w:id="375131605">
                                  <w:marLeft w:val="0"/>
                                  <w:marRight w:val="0"/>
                                  <w:marTop w:val="0"/>
                                  <w:marBottom w:val="0"/>
                                  <w:divBdr>
                                    <w:top w:val="none" w:sz="0" w:space="0" w:color="auto"/>
                                    <w:left w:val="none" w:sz="0" w:space="0" w:color="auto"/>
                                    <w:bottom w:val="none" w:sz="0" w:space="0" w:color="auto"/>
                                    <w:right w:val="none" w:sz="0" w:space="0" w:color="auto"/>
                                  </w:divBdr>
                                </w:div>
                                <w:div w:id="972491482">
                                  <w:marLeft w:val="0"/>
                                  <w:marRight w:val="0"/>
                                  <w:marTop w:val="0"/>
                                  <w:marBottom w:val="0"/>
                                  <w:divBdr>
                                    <w:top w:val="none" w:sz="0" w:space="0" w:color="auto"/>
                                    <w:left w:val="none" w:sz="0" w:space="0" w:color="auto"/>
                                    <w:bottom w:val="none" w:sz="0" w:space="0" w:color="auto"/>
                                    <w:right w:val="none" w:sz="0" w:space="0" w:color="auto"/>
                                  </w:divBdr>
                                </w:div>
                                <w:div w:id="1782798807">
                                  <w:marLeft w:val="0"/>
                                  <w:marRight w:val="0"/>
                                  <w:marTop w:val="0"/>
                                  <w:marBottom w:val="0"/>
                                  <w:divBdr>
                                    <w:top w:val="none" w:sz="0" w:space="0" w:color="auto"/>
                                    <w:left w:val="none" w:sz="0" w:space="0" w:color="auto"/>
                                    <w:bottom w:val="none" w:sz="0" w:space="0" w:color="auto"/>
                                    <w:right w:val="none" w:sz="0" w:space="0" w:color="auto"/>
                                  </w:divBdr>
                                </w:div>
                                <w:div w:id="499658479">
                                  <w:marLeft w:val="0"/>
                                  <w:marRight w:val="0"/>
                                  <w:marTop w:val="0"/>
                                  <w:marBottom w:val="0"/>
                                  <w:divBdr>
                                    <w:top w:val="none" w:sz="0" w:space="0" w:color="auto"/>
                                    <w:left w:val="none" w:sz="0" w:space="0" w:color="auto"/>
                                    <w:bottom w:val="none" w:sz="0" w:space="0" w:color="auto"/>
                                    <w:right w:val="none" w:sz="0" w:space="0" w:color="auto"/>
                                  </w:divBdr>
                                </w:div>
                                <w:div w:id="430859351">
                                  <w:marLeft w:val="0"/>
                                  <w:marRight w:val="0"/>
                                  <w:marTop w:val="0"/>
                                  <w:marBottom w:val="0"/>
                                  <w:divBdr>
                                    <w:top w:val="none" w:sz="0" w:space="0" w:color="auto"/>
                                    <w:left w:val="none" w:sz="0" w:space="0" w:color="auto"/>
                                    <w:bottom w:val="none" w:sz="0" w:space="0" w:color="auto"/>
                                    <w:right w:val="none" w:sz="0" w:space="0" w:color="auto"/>
                                  </w:divBdr>
                                </w:div>
                                <w:div w:id="367683494">
                                  <w:marLeft w:val="0"/>
                                  <w:marRight w:val="0"/>
                                  <w:marTop w:val="0"/>
                                  <w:marBottom w:val="0"/>
                                  <w:divBdr>
                                    <w:top w:val="none" w:sz="0" w:space="0" w:color="auto"/>
                                    <w:left w:val="none" w:sz="0" w:space="0" w:color="auto"/>
                                    <w:bottom w:val="none" w:sz="0" w:space="0" w:color="auto"/>
                                    <w:right w:val="none" w:sz="0" w:space="0" w:color="auto"/>
                                  </w:divBdr>
                                </w:div>
                                <w:div w:id="1692493864">
                                  <w:marLeft w:val="0"/>
                                  <w:marRight w:val="0"/>
                                  <w:marTop w:val="0"/>
                                  <w:marBottom w:val="0"/>
                                  <w:divBdr>
                                    <w:top w:val="none" w:sz="0" w:space="0" w:color="auto"/>
                                    <w:left w:val="none" w:sz="0" w:space="0" w:color="auto"/>
                                    <w:bottom w:val="none" w:sz="0" w:space="0" w:color="auto"/>
                                    <w:right w:val="none" w:sz="0" w:space="0" w:color="auto"/>
                                  </w:divBdr>
                                </w:div>
                                <w:div w:id="1700277367">
                                  <w:marLeft w:val="0"/>
                                  <w:marRight w:val="0"/>
                                  <w:marTop w:val="0"/>
                                  <w:marBottom w:val="0"/>
                                  <w:divBdr>
                                    <w:top w:val="none" w:sz="0" w:space="0" w:color="auto"/>
                                    <w:left w:val="none" w:sz="0" w:space="0" w:color="auto"/>
                                    <w:bottom w:val="none" w:sz="0" w:space="0" w:color="auto"/>
                                    <w:right w:val="none" w:sz="0" w:space="0" w:color="auto"/>
                                  </w:divBdr>
                                </w:div>
                                <w:div w:id="1848667391">
                                  <w:marLeft w:val="0"/>
                                  <w:marRight w:val="0"/>
                                  <w:marTop w:val="0"/>
                                  <w:marBottom w:val="0"/>
                                  <w:divBdr>
                                    <w:top w:val="none" w:sz="0" w:space="0" w:color="auto"/>
                                    <w:left w:val="none" w:sz="0" w:space="0" w:color="auto"/>
                                    <w:bottom w:val="none" w:sz="0" w:space="0" w:color="auto"/>
                                    <w:right w:val="none" w:sz="0" w:space="0" w:color="auto"/>
                                  </w:divBdr>
                                </w:div>
                                <w:div w:id="1747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10681">
      <w:bodyDiv w:val="1"/>
      <w:marLeft w:val="0"/>
      <w:marRight w:val="0"/>
      <w:marTop w:val="0"/>
      <w:marBottom w:val="0"/>
      <w:divBdr>
        <w:top w:val="none" w:sz="0" w:space="0" w:color="auto"/>
        <w:left w:val="none" w:sz="0" w:space="0" w:color="auto"/>
        <w:bottom w:val="none" w:sz="0" w:space="0" w:color="auto"/>
        <w:right w:val="none" w:sz="0" w:space="0" w:color="auto"/>
      </w:divBdr>
    </w:div>
    <w:div w:id="1963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8273-58AE-4D68-B624-6AAADDE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4</cp:revision>
  <dcterms:created xsi:type="dcterms:W3CDTF">2015-06-25T17:32:00Z</dcterms:created>
  <dcterms:modified xsi:type="dcterms:W3CDTF">2015-06-26T00:00:00Z</dcterms:modified>
</cp:coreProperties>
</file>