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7819D675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79EEF6C5" w14:textId="77777777" w:rsidR="00790BCC" w:rsidRPr="0043460D" w:rsidRDefault="001C123D" w:rsidP="00D31F4D">
            <w:pPr>
              <w:pStyle w:val="Header-banner"/>
            </w:pPr>
            <w:r>
              <w:t>12.4</w:t>
            </w:r>
            <w:r w:rsidR="00790BCC" w:rsidRPr="0043460D">
              <w:t>.</w:t>
            </w:r>
            <w:r>
              <w:t>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5F7DCC77" w14:textId="77777777" w:rsidR="00790BCC" w:rsidRPr="0043460D" w:rsidRDefault="00790BCC" w:rsidP="00D31F4D">
            <w:pPr>
              <w:pStyle w:val="Header2banner"/>
            </w:pPr>
            <w:r w:rsidRPr="0043460D">
              <w:t xml:space="preserve">Lesson </w:t>
            </w:r>
            <w:r w:rsidR="001C123D">
              <w:t>1</w:t>
            </w:r>
          </w:p>
        </w:tc>
      </w:tr>
    </w:tbl>
    <w:p w14:paraId="12452F8E" w14:textId="77777777" w:rsidR="00790BCC" w:rsidRPr="00756D5E" w:rsidRDefault="00790BCC" w:rsidP="00756D5E">
      <w:pPr>
        <w:pStyle w:val="Heading1"/>
      </w:pPr>
      <w:r w:rsidRPr="00756D5E">
        <w:t>Introduction</w:t>
      </w:r>
    </w:p>
    <w:p w14:paraId="033E278B" w14:textId="77777777" w:rsidR="00C85A93" w:rsidRDefault="00277F1E" w:rsidP="00D31F4D">
      <w:r w:rsidRPr="001258E6">
        <w:rPr>
          <w:rStyle w:val="SASRBulletChar"/>
        </w:rPr>
        <w:t>In this</w:t>
      </w:r>
      <w:r w:rsidR="004860F0" w:rsidRPr="001258E6">
        <w:rPr>
          <w:rStyle w:val="SASRBulletChar"/>
        </w:rPr>
        <w:t xml:space="preserve"> first</w:t>
      </w:r>
      <w:r w:rsidRPr="001258E6">
        <w:rPr>
          <w:rStyle w:val="SASRBulletChar"/>
        </w:rPr>
        <w:t xml:space="preserve"> lesson</w:t>
      </w:r>
      <w:r w:rsidR="004860F0" w:rsidRPr="001258E6">
        <w:rPr>
          <w:rStyle w:val="SASRBulletChar"/>
        </w:rPr>
        <w:t xml:space="preserve"> of the unit</w:t>
      </w:r>
      <w:r w:rsidR="008B5CB8" w:rsidRPr="001258E6">
        <w:rPr>
          <w:rStyle w:val="SASRBulletChar"/>
        </w:rPr>
        <w:t xml:space="preserve"> and module</w:t>
      </w:r>
      <w:r w:rsidRPr="001258E6">
        <w:rPr>
          <w:rStyle w:val="SASRBulletChar"/>
        </w:rPr>
        <w:t>, students</w:t>
      </w:r>
      <w:r w:rsidR="008B5CB8" w:rsidRPr="001258E6">
        <w:rPr>
          <w:rStyle w:val="SASRBulletChar"/>
        </w:rPr>
        <w:t xml:space="preserve"> begin their analysis of Tennessee Williams</w:t>
      </w:r>
      <w:r w:rsidR="005B43F0" w:rsidRPr="001258E6">
        <w:rPr>
          <w:rStyle w:val="SASRBulletChar"/>
        </w:rPr>
        <w:t>’s</w:t>
      </w:r>
      <w:r w:rsidR="008B5CB8" w:rsidRPr="001258E6">
        <w:rPr>
          <w:rStyle w:val="SASRBulletChar"/>
        </w:rPr>
        <w:t xml:space="preserve"> play </w:t>
      </w:r>
      <w:r w:rsidR="008B5CB8" w:rsidRPr="00B16A7A">
        <w:rPr>
          <w:rStyle w:val="SASRBulletChar"/>
          <w:i/>
        </w:rPr>
        <w:t>A</w:t>
      </w:r>
      <w:r w:rsidR="008B5CB8" w:rsidRPr="009C635B">
        <w:rPr>
          <w:i/>
        </w:rPr>
        <w:t xml:space="preserve"> Streetcar Named Desire</w:t>
      </w:r>
      <w:r w:rsidR="008B5CB8">
        <w:t>.</w:t>
      </w:r>
      <w:r w:rsidR="00C85A93">
        <w:t xml:space="preserve"> </w:t>
      </w:r>
      <w:r w:rsidR="00FF53E6">
        <w:t>This lesson</w:t>
      </w:r>
      <w:r w:rsidR="008B5CB8">
        <w:t xml:space="preserve"> serves as an </w:t>
      </w:r>
      <w:r w:rsidR="00C85A93">
        <w:t>introduc</w:t>
      </w:r>
      <w:r w:rsidR="008B5CB8">
        <w:t>tion</w:t>
      </w:r>
      <w:r w:rsidR="00C85A93">
        <w:t xml:space="preserve"> </w:t>
      </w:r>
      <w:r w:rsidR="004860F0">
        <w:t xml:space="preserve">to </w:t>
      </w:r>
      <w:r w:rsidR="00AB63F1">
        <w:t>the</w:t>
      </w:r>
      <w:r w:rsidR="00FF53E6">
        <w:t xml:space="preserve"> module</w:t>
      </w:r>
      <w:r w:rsidR="008B5CB8">
        <w:t xml:space="preserve"> in which</w:t>
      </w:r>
      <w:r w:rsidR="00C85A93" w:rsidRPr="002E6E78">
        <w:t xml:space="preserve"> students</w:t>
      </w:r>
      <w:r w:rsidR="00C85A93">
        <w:t xml:space="preserve"> </w:t>
      </w:r>
      <w:r w:rsidR="00C748BD">
        <w:t xml:space="preserve">explore </w:t>
      </w:r>
      <w:r w:rsidR="00C85A93">
        <w:t>how various authors develop the interrelated central ideas of identity, nostalgia,</w:t>
      </w:r>
      <w:r w:rsidR="00224358">
        <w:t xml:space="preserve"> home,</w:t>
      </w:r>
      <w:r w:rsidR="0053025E">
        <w:t xml:space="preserve"> and power</w:t>
      </w:r>
      <w:r w:rsidR="00C85A93">
        <w:t xml:space="preserve">. </w:t>
      </w:r>
      <w:r w:rsidR="0053025E">
        <w:t>Following</w:t>
      </w:r>
      <w:r w:rsidR="00C748BD">
        <w:t xml:space="preserve"> </w:t>
      </w:r>
      <w:r w:rsidR="00C748BD">
        <w:rPr>
          <w:i/>
        </w:rPr>
        <w:t xml:space="preserve">A Streetcar Named </w:t>
      </w:r>
      <w:r w:rsidR="00C748BD" w:rsidRPr="00C748BD">
        <w:rPr>
          <w:i/>
        </w:rPr>
        <w:t>Desire</w:t>
      </w:r>
      <w:r w:rsidR="00C748BD">
        <w:t xml:space="preserve">, students analyze Jimmy Santiago Baca’s poem “A </w:t>
      </w:r>
      <w:r w:rsidR="005D2B93">
        <w:t xml:space="preserve">Daily </w:t>
      </w:r>
      <w:r w:rsidR="00C748BD">
        <w:t xml:space="preserve">Joy </w:t>
      </w:r>
      <w:r w:rsidR="00FF53E6">
        <w:t xml:space="preserve">to </w:t>
      </w:r>
      <w:r w:rsidR="00C748BD">
        <w:t xml:space="preserve">Be Alive,” </w:t>
      </w:r>
      <w:r w:rsidR="005D2B93">
        <w:t xml:space="preserve">Nikolai Gogol’s </w:t>
      </w:r>
      <w:r w:rsidR="00637A4E">
        <w:t xml:space="preserve">short story </w:t>
      </w:r>
      <w:r w:rsidR="005D2B93">
        <w:t>“The Overcoat</w:t>
      </w:r>
      <w:r w:rsidR="00281FB4">
        <w:t>”</w:t>
      </w:r>
      <w:r w:rsidR="000A1B86">
        <w:t xml:space="preserve"> from </w:t>
      </w:r>
      <w:r w:rsidR="000A1B86" w:rsidRPr="00B16A7A">
        <w:rPr>
          <w:i/>
        </w:rPr>
        <w:t>The Collected Tales of Nikolai Gogol</w:t>
      </w:r>
      <w:r w:rsidR="005D2B93">
        <w:t xml:space="preserve">, and </w:t>
      </w:r>
      <w:proofErr w:type="spellStart"/>
      <w:r w:rsidR="005D2B93">
        <w:t>Jhumpa</w:t>
      </w:r>
      <w:proofErr w:type="spellEnd"/>
      <w:r w:rsidR="005D2B93">
        <w:t xml:space="preserve"> </w:t>
      </w:r>
      <w:proofErr w:type="spellStart"/>
      <w:r w:rsidR="005D2B93">
        <w:t>Lahiri’s</w:t>
      </w:r>
      <w:proofErr w:type="spellEnd"/>
      <w:r w:rsidR="005D2B93">
        <w:t xml:space="preserve"> </w:t>
      </w:r>
      <w:r w:rsidR="00637A4E">
        <w:t xml:space="preserve">novel </w:t>
      </w:r>
      <w:r w:rsidR="005D2B93">
        <w:rPr>
          <w:i/>
        </w:rPr>
        <w:t>The Namesake</w:t>
      </w:r>
      <w:r w:rsidR="005D2B93">
        <w:t>. These four texts</w:t>
      </w:r>
      <w:r w:rsidR="00CB6E0B">
        <w:t xml:space="preserve"> engage </w:t>
      </w:r>
      <w:r w:rsidR="005D2B93">
        <w:t>students</w:t>
      </w:r>
      <w:r w:rsidR="00CB6E0B">
        <w:t xml:space="preserve"> in</w:t>
      </w:r>
      <w:r w:rsidR="005D2B93">
        <w:t xml:space="preserve"> </w:t>
      </w:r>
      <w:r w:rsidR="00637A4E">
        <w:t xml:space="preserve">analysis of </w:t>
      </w:r>
      <w:r w:rsidR="005D2B93">
        <w:t>how</w:t>
      </w:r>
      <w:r w:rsidR="00CB6E0B">
        <w:t xml:space="preserve"> various</w:t>
      </w:r>
      <w:r w:rsidR="00C85A93">
        <w:t xml:space="preserve"> characters struggle with</w:t>
      </w:r>
      <w:r w:rsidR="005D2B93">
        <w:t xml:space="preserve"> </w:t>
      </w:r>
      <w:r w:rsidR="00FF53E6">
        <w:t xml:space="preserve">their </w:t>
      </w:r>
      <w:r w:rsidR="005D2B93">
        <w:t>individual</w:t>
      </w:r>
      <w:r w:rsidR="00C85A93">
        <w:t xml:space="preserve"> identity in relation to</w:t>
      </w:r>
      <w:r w:rsidR="005D2B93">
        <w:t xml:space="preserve"> internal and external conflicts.</w:t>
      </w:r>
      <w:r w:rsidR="00C85A93">
        <w:t xml:space="preserve"> </w:t>
      </w:r>
      <w:r w:rsidR="005D2B93">
        <w:t>Module 12.4 reinforces and refines many of the foundational skills, practices, and routines introduced in earlier modules.</w:t>
      </w:r>
      <w:r w:rsidR="00CB6E0B">
        <w:t xml:space="preserve"> Accordingly, </w:t>
      </w:r>
      <w:r w:rsidR="00637A4E">
        <w:t xml:space="preserve">over the course of </w:t>
      </w:r>
      <w:r w:rsidR="009C635B">
        <w:t xml:space="preserve">the module, </w:t>
      </w:r>
      <w:r w:rsidR="00637A4E">
        <w:t xml:space="preserve">students engage in </w:t>
      </w:r>
      <w:r w:rsidR="009C635B">
        <w:t>independent textual analysis and discussion. Students also periodically engage with</w:t>
      </w:r>
      <w:r w:rsidR="00CB6E0B">
        <w:t xml:space="preserve"> the</w:t>
      </w:r>
      <w:r w:rsidR="009C635B">
        <w:t xml:space="preserve"> different types of writing—narrative, argument, and </w:t>
      </w:r>
      <w:r w:rsidR="00DA6F6D">
        <w:t>informative</w:t>
      </w:r>
      <w:r w:rsidR="009C635B">
        <w:t>—for homework and assessments.</w:t>
      </w:r>
    </w:p>
    <w:p w14:paraId="027FA185" w14:textId="77777777" w:rsidR="005D2B93" w:rsidRDefault="000E6421" w:rsidP="00D31F4D">
      <w:r>
        <w:t xml:space="preserve">In this lesson, </w:t>
      </w:r>
      <w:r w:rsidR="00FF14C9">
        <w:t>s</w:t>
      </w:r>
      <w:r w:rsidR="00C85A93">
        <w:t xml:space="preserve">tudents read Scene </w:t>
      </w:r>
      <w:r w:rsidR="00CB6E0B">
        <w:t>One</w:t>
      </w:r>
      <w:r w:rsidR="00FF14C9">
        <w:t xml:space="preserve"> of </w:t>
      </w:r>
      <w:r w:rsidR="00FF14C9">
        <w:rPr>
          <w:i/>
        </w:rPr>
        <w:t>A Streetcar Named Desire</w:t>
      </w:r>
      <w:r w:rsidR="00C85A93">
        <w:t xml:space="preserve"> as a whole class before analyzing the relationship between setting and character. Student learning is assessed via a Quick Write at the end of the lesson: </w:t>
      </w:r>
      <w:r w:rsidR="00694F1C">
        <w:t>Analyze one character’s relationship to the setting in Scene One.</w:t>
      </w:r>
    </w:p>
    <w:p w14:paraId="75640A43" w14:textId="77777777" w:rsidR="000B481C" w:rsidRPr="000B481C" w:rsidRDefault="00C85A93" w:rsidP="000B481C">
      <w:pPr>
        <w:rPr>
          <w:b/>
        </w:rPr>
      </w:pPr>
      <w:r>
        <w:t xml:space="preserve">For homework, students read Scene </w:t>
      </w:r>
      <w:r w:rsidR="00265943">
        <w:t>Two</w:t>
      </w:r>
      <w:r w:rsidR="000B481C">
        <w:t xml:space="preserve"> </w:t>
      </w:r>
      <w:r w:rsidR="00F112B3">
        <w:t xml:space="preserve">of </w:t>
      </w:r>
      <w:r w:rsidR="00F112B3" w:rsidRPr="00FC2A8A">
        <w:rPr>
          <w:i/>
        </w:rPr>
        <w:t xml:space="preserve">A </w:t>
      </w:r>
      <w:r w:rsidR="00F112B3" w:rsidRPr="00DA0203">
        <w:rPr>
          <w:i/>
        </w:rPr>
        <w:t>Streetcar Named Desire</w:t>
      </w:r>
      <w:r w:rsidR="00E72C24">
        <w:t xml:space="preserve"> </w:t>
      </w:r>
      <w:r w:rsidR="00F112B3">
        <w:rPr>
          <w:rFonts w:cs="Calibri"/>
        </w:rPr>
        <w:t xml:space="preserve">and annotate for character development. </w:t>
      </w:r>
      <w:r w:rsidR="00265943">
        <w:t>Additionally, s</w:t>
      </w:r>
      <w:r w:rsidR="007A2197">
        <w:t xml:space="preserve">tudents </w:t>
      </w:r>
      <w:r w:rsidR="00303FFC">
        <w:t>respond</w:t>
      </w:r>
      <w:r w:rsidR="00041E0F">
        <w:t xml:space="preserve"> briefly</w:t>
      </w:r>
      <w:r w:rsidR="00550032">
        <w:t xml:space="preserve"> in writing</w:t>
      </w:r>
      <w:r w:rsidR="00303FFC">
        <w:t xml:space="preserve"> to </w:t>
      </w:r>
      <w:r w:rsidR="008A042F">
        <w:t>the following</w:t>
      </w:r>
      <w:r w:rsidR="00303FFC">
        <w:t xml:space="preserve"> prompt</w:t>
      </w:r>
      <w:r w:rsidR="008A042F" w:rsidRPr="00CA7927">
        <w:t>:</w:t>
      </w:r>
      <w:r w:rsidR="00303FFC" w:rsidRPr="00182AE1">
        <w:t xml:space="preserve"> </w:t>
      </w:r>
      <w:r w:rsidR="000B481C" w:rsidRPr="00DA0203">
        <w:t>What do Blanche’s actions and dialogue over the course of Scene One suggest about her character?</w:t>
      </w:r>
    </w:p>
    <w:p w14:paraId="19EA9DDB" w14:textId="77777777" w:rsidR="00790BCC" w:rsidRPr="00790BCC" w:rsidRDefault="00790BCC" w:rsidP="00D31F4D">
      <w:pPr>
        <w:pStyle w:val="Heading1"/>
      </w:pPr>
      <w:r w:rsidRPr="00790BCC">
        <w:t>Standards</w:t>
      </w:r>
    </w:p>
    <w:tbl>
      <w:tblPr>
        <w:tblW w:w="9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121"/>
      </w:tblGrid>
      <w:tr w:rsidR="00790BCC" w:rsidRPr="00790BCC" w14:paraId="6E6281B7" w14:textId="77777777">
        <w:tc>
          <w:tcPr>
            <w:tcW w:w="9450" w:type="dxa"/>
            <w:gridSpan w:val="2"/>
            <w:shd w:val="clear" w:color="auto" w:fill="76923C"/>
          </w:tcPr>
          <w:p w14:paraId="58B68D95" w14:textId="77777777" w:rsidR="00790BCC" w:rsidRPr="0043460D" w:rsidRDefault="00790BCC" w:rsidP="007017EB">
            <w:pPr>
              <w:pStyle w:val="TableHeaders"/>
            </w:pPr>
            <w:r w:rsidRPr="0043460D">
              <w:t>Assessed Standard(s)</w:t>
            </w:r>
          </w:p>
        </w:tc>
      </w:tr>
      <w:tr w:rsidR="00790BCC" w:rsidRPr="00790BCC" w14:paraId="7661B6B3" w14:textId="77777777">
        <w:tc>
          <w:tcPr>
            <w:tcW w:w="1329" w:type="dxa"/>
          </w:tcPr>
          <w:p w14:paraId="54173B98" w14:textId="77777777" w:rsidR="00790BCC" w:rsidRPr="00790BCC" w:rsidRDefault="00EE1FB8" w:rsidP="00D31F4D">
            <w:pPr>
              <w:pStyle w:val="TableText"/>
            </w:pPr>
            <w:r>
              <w:t>RL.11-12.3</w:t>
            </w:r>
          </w:p>
        </w:tc>
        <w:tc>
          <w:tcPr>
            <w:tcW w:w="8121" w:type="dxa"/>
          </w:tcPr>
          <w:p w14:paraId="1A5628A3" w14:textId="77777777" w:rsidR="00790BCC" w:rsidRPr="00790BCC" w:rsidRDefault="00EE1FB8" w:rsidP="00EE1FB8">
            <w:pPr>
              <w:pStyle w:val="TableText"/>
            </w:pPr>
            <w:r>
              <w:t>Analyze the impact of the author’s choices regarding how to develop and relate elements of a story or drama (e.g., where a story is set, how the action is ordered, how the characters are introduced and developed).</w:t>
            </w:r>
          </w:p>
        </w:tc>
      </w:tr>
      <w:tr w:rsidR="00790BCC" w:rsidRPr="00790BCC" w14:paraId="408B067A" w14:textId="77777777">
        <w:tc>
          <w:tcPr>
            <w:tcW w:w="9450" w:type="dxa"/>
            <w:gridSpan w:val="2"/>
            <w:shd w:val="clear" w:color="auto" w:fill="76923C"/>
          </w:tcPr>
          <w:p w14:paraId="1DAAE7CB" w14:textId="77777777" w:rsidR="00790BCC" w:rsidRPr="0043460D" w:rsidRDefault="00790BCC" w:rsidP="007017EB">
            <w:pPr>
              <w:pStyle w:val="TableHeaders"/>
            </w:pPr>
            <w:r w:rsidRPr="0043460D">
              <w:t>Addressed Standard(s)</w:t>
            </w:r>
          </w:p>
        </w:tc>
      </w:tr>
      <w:tr w:rsidR="00EE1FB8" w:rsidRPr="00790BCC" w14:paraId="332A85C9" w14:textId="77777777">
        <w:tc>
          <w:tcPr>
            <w:tcW w:w="1329" w:type="dxa"/>
          </w:tcPr>
          <w:p w14:paraId="308444D9" w14:textId="77777777" w:rsidR="00EE1FB8" w:rsidRDefault="00EE1FB8" w:rsidP="007017EB">
            <w:pPr>
              <w:pStyle w:val="TableText"/>
            </w:pPr>
            <w:r>
              <w:t>W.11-12.9.a</w:t>
            </w:r>
          </w:p>
        </w:tc>
        <w:tc>
          <w:tcPr>
            <w:tcW w:w="8121" w:type="dxa"/>
          </w:tcPr>
          <w:p w14:paraId="5D51FA18" w14:textId="77777777" w:rsidR="00EE1FB8" w:rsidRDefault="00EE1FB8" w:rsidP="00D31F4D">
            <w:pPr>
              <w:pStyle w:val="TableText"/>
              <w:rPr>
                <w:rFonts w:eastAsia="Times New Roman"/>
              </w:rPr>
            </w:pPr>
            <w:r>
              <w:rPr>
                <w:rFonts w:eastAsia="Times New Roman"/>
              </w:rPr>
              <w:t>Draw evidence from literary or informational texts to support analysis, reflection, and research.</w:t>
            </w:r>
          </w:p>
          <w:p w14:paraId="2CF44C94" w14:textId="77777777" w:rsidR="00EE1FB8" w:rsidRPr="00790BCC" w:rsidRDefault="00EE1FB8" w:rsidP="00EE1FB8">
            <w:pPr>
              <w:pStyle w:val="SubStandard"/>
              <w:numPr>
                <w:ilvl w:val="0"/>
                <w:numId w:val="20"/>
              </w:numPr>
            </w:pPr>
            <w:r>
              <w:t xml:space="preserve">Apply </w:t>
            </w:r>
            <w:r w:rsidRPr="00EE1FB8">
              <w:rPr>
                <w:i/>
                <w:iCs/>
              </w:rPr>
              <w:t>grades 11</w:t>
            </w:r>
            <w:r w:rsidR="00B65660">
              <w:rPr>
                <w:i/>
                <w:iCs/>
              </w:rPr>
              <w:t>–</w:t>
            </w:r>
            <w:r w:rsidRPr="00EE1FB8">
              <w:rPr>
                <w:i/>
                <w:iCs/>
              </w:rPr>
              <w:t>12 Reading standards</w:t>
            </w:r>
            <w:r>
              <w:t xml:space="preserve"> to literature (e.g., "Demonstrate knowledge </w:t>
            </w:r>
            <w:r>
              <w:lastRenderedPageBreak/>
              <w:t>of eighteenth-, nineteenth- and early-twentieth-century foundational works of American literature, including how two or more texts from the same period treat similar themes or topics").</w:t>
            </w:r>
          </w:p>
        </w:tc>
      </w:tr>
      <w:tr w:rsidR="00F077C2" w:rsidRPr="00790BCC" w14:paraId="08C873E3" w14:textId="77777777">
        <w:tc>
          <w:tcPr>
            <w:tcW w:w="1329" w:type="dxa"/>
          </w:tcPr>
          <w:p w14:paraId="015B3675" w14:textId="77777777" w:rsidR="00F077C2" w:rsidRDefault="00F077C2" w:rsidP="007017EB">
            <w:pPr>
              <w:pStyle w:val="TableText"/>
            </w:pPr>
            <w:r>
              <w:lastRenderedPageBreak/>
              <w:t>L.11-12.4.a</w:t>
            </w:r>
          </w:p>
        </w:tc>
        <w:tc>
          <w:tcPr>
            <w:tcW w:w="8121" w:type="dxa"/>
          </w:tcPr>
          <w:p w14:paraId="2344D017" w14:textId="77777777" w:rsidR="00F077C2" w:rsidRDefault="00F077C2" w:rsidP="00F077C2">
            <w:pPr>
              <w:pStyle w:val="TableTex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Determine or clarify the meaning of unknown and multiple-meaning words and phrases based on </w:t>
            </w:r>
            <w:r>
              <w:rPr>
                <w:rStyle w:val="Emphasis"/>
                <w:rFonts w:eastAsia="Times New Roman"/>
              </w:rPr>
              <w:t>grades 11</w:t>
            </w:r>
            <w:r w:rsidR="00B65660">
              <w:rPr>
                <w:rStyle w:val="Emphasis"/>
                <w:rFonts w:eastAsia="Times New Roman"/>
              </w:rPr>
              <w:t>–</w:t>
            </w:r>
            <w:r>
              <w:rPr>
                <w:rStyle w:val="Emphasis"/>
                <w:rFonts w:eastAsia="Times New Roman"/>
              </w:rPr>
              <w:t>12 reading and content</w:t>
            </w:r>
            <w:r>
              <w:rPr>
                <w:rFonts w:eastAsia="Times New Roman"/>
              </w:rPr>
              <w:t>, choosing flexibly from a range of strategies.</w:t>
            </w:r>
          </w:p>
          <w:p w14:paraId="21EFD4EE" w14:textId="77777777" w:rsidR="00F077C2" w:rsidRPr="00B361C0" w:rsidRDefault="00F077C2" w:rsidP="00A96C18">
            <w:pPr>
              <w:pStyle w:val="SubStandard"/>
              <w:numPr>
                <w:ilvl w:val="0"/>
                <w:numId w:val="39"/>
              </w:numPr>
              <w:rPr>
                <w:rFonts w:ascii="Calibri Light" w:eastAsia="Times New Roman" w:hAnsi="Calibri Light"/>
                <w:color w:val="404040"/>
              </w:rPr>
            </w:pPr>
            <w:r>
              <w:t>Use context (e.g., the overall meaning of a sentence, paragraph, or text; a word's position or function in a sentence) as a clue to the meaning of a word or phrase.</w:t>
            </w:r>
          </w:p>
        </w:tc>
      </w:tr>
    </w:tbl>
    <w:p w14:paraId="0D1276E4" w14:textId="77777777" w:rsidR="00790BCC" w:rsidRPr="00756D5E" w:rsidRDefault="00790BCC" w:rsidP="00756D5E">
      <w:pPr>
        <w:pStyle w:val="Heading1"/>
      </w:pPr>
      <w:r w:rsidRPr="00756D5E"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5D4FADD9" w14:textId="77777777">
        <w:tc>
          <w:tcPr>
            <w:tcW w:w="9450" w:type="dxa"/>
            <w:shd w:val="clear" w:color="auto" w:fill="76923C"/>
          </w:tcPr>
          <w:p w14:paraId="1867B321" w14:textId="77777777" w:rsidR="00790BCC" w:rsidRPr="0043460D" w:rsidRDefault="00790BCC" w:rsidP="007017EB">
            <w:pPr>
              <w:pStyle w:val="TableHeaders"/>
            </w:pPr>
            <w:r w:rsidRPr="0043460D">
              <w:t>Assessment(s)</w:t>
            </w:r>
          </w:p>
        </w:tc>
      </w:tr>
      <w:tr w:rsidR="00790BCC" w:rsidRPr="00790BCC" w14:paraId="1E92CD9D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082" w14:textId="77777777" w:rsidR="00790BCC" w:rsidRPr="00B361C0" w:rsidRDefault="00F42CA6" w:rsidP="00D31F4D">
            <w:pPr>
              <w:pStyle w:val="TableText"/>
              <w:rPr>
                <w:rFonts w:ascii="Calibri Light" w:hAnsi="Calibri Light"/>
              </w:rPr>
            </w:pPr>
            <w:r w:rsidRPr="006D5695">
              <w:t xml:space="preserve">Student learning </w:t>
            </w:r>
            <w:r>
              <w:t>is</w:t>
            </w:r>
            <w:r w:rsidRPr="006D5695">
              <w:t xml:space="preserve"> assessed via a Quick Write at the end of the lesson. Students </w:t>
            </w:r>
            <w:r>
              <w:t>respond to</w:t>
            </w:r>
            <w:r w:rsidRPr="006D5695">
              <w:t xml:space="preserve"> the following prompt, citing textual evidence to support analysis and inferences drawn from the text</w:t>
            </w:r>
            <w:r>
              <w:t>.</w:t>
            </w:r>
          </w:p>
          <w:p w14:paraId="63967852" w14:textId="77777777" w:rsidR="00790BCC" w:rsidRPr="00790BCC" w:rsidRDefault="00F42CA6" w:rsidP="00912FB2">
            <w:pPr>
              <w:pStyle w:val="BulletedList"/>
            </w:pPr>
            <w:r>
              <w:t xml:space="preserve">Analyze </w:t>
            </w:r>
            <w:r w:rsidR="00912FB2">
              <w:t xml:space="preserve">one </w:t>
            </w:r>
            <w:r>
              <w:t>character</w:t>
            </w:r>
            <w:r w:rsidR="00912FB2">
              <w:t>’s</w:t>
            </w:r>
            <w:r>
              <w:t xml:space="preserve"> </w:t>
            </w:r>
            <w:r w:rsidR="00912FB2">
              <w:t xml:space="preserve">relationship to the </w:t>
            </w:r>
            <w:r>
              <w:t xml:space="preserve">setting in Scene </w:t>
            </w:r>
            <w:r w:rsidR="00AA09C7">
              <w:t>One</w:t>
            </w:r>
            <w:r>
              <w:t>.</w:t>
            </w:r>
          </w:p>
        </w:tc>
      </w:tr>
      <w:tr w:rsidR="00790BCC" w:rsidRPr="00790BCC" w14:paraId="2FB2010B" w14:textId="77777777">
        <w:tc>
          <w:tcPr>
            <w:tcW w:w="9450" w:type="dxa"/>
            <w:shd w:val="clear" w:color="auto" w:fill="76923C"/>
          </w:tcPr>
          <w:p w14:paraId="00E6C220" w14:textId="77777777" w:rsidR="00790BCC" w:rsidRPr="0043460D" w:rsidRDefault="00790BCC" w:rsidP="007017EB">
            <w:pPr>
              <w:pStyle w:val="TableHeaders"/>
            </w:pPr>
            <w:r w:rsidRPr="0043460D">
              <w:t>High Performance Response(s)</w:t>
            </w:r>
          </w:p>
        </w:tc>
      </w:tr>
      <w:tr w:rsidR="00790BCC" w:rsidRPr="00790BCC" w14:paraId="3703DACA" w14:textId="77777777">
        <w:tc>
          <w:tcPr>
            <w:tcW w:w="9450" w:type="dxa"/>
          </w:tcPr>
          <w:p w14:paraId="5ADEDE69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33073833" w14:textId="77777777" w:rsidR="00285068" w:rsidRPr="00790BCC" w:rsidRDefault="00F0040E" w:rsidP="004B11AF">
            <w:pPr>
              <w:pStyle w:val="BulletedList"/>
            </w:pPr>
            <w:r>
              <w:t xml:space="preserve">Analyze the relationship between </w:t>
            </w:r>
            <w:r w:rsidR="00CD6EE4">
              <w:t xml:space="preserve">a </w:t>
            </w:r>
            <w:r>
              <w:t>character</w:t>
            </w:r>
            <w:r w:rsidR="00CA07A6">
              <w:t xml:space="preserve"> and </w:t>
            </w:r>
            <w:r w:rsidR="00FF14C9">
              <w:t xml:space="preserve">the </w:t>
            </w:r>
            <w:r w:rsidR="00CA07A6">
              <w:t>setting</w:t>
            </w:r>
            <w:r w:rsidR="00363868">
              <w:t xml:space="preserve"> in Scene One</w:t>
            </w:r>
            <w:r>
              <w:t xml:space="preserve"> </w:t>
            </w:r>
            <w:r w:rsidR="00AB17DE">
              <w:t>(e.g.</w:t>
            </w:r>
            <w:r w:rsidR="00CD6EE4">
              <w:t>,</w:t>
            </w:r>
            <w:r w:rsidR="00AB17DE">
              <w:t xml:space="preserve"> </w:t>
            </w:r>
            <w:r w:rsidR="009C41B0">
              <w:t>From the beginning of Scene One, Blanche seems out of place in the setting in which she finds herself</w:t>
            </w:r>
            <w:r>
              <w:t xml:space="preserve">. </w:t>
            </w:r>
            <w:r w:rsidR="00FF55E3">
              <w:t>Williams describes Elysian Fields as “</w:t>
            </w:r>
            <w:r w:rsidR="00FF55E3" w:rsidRPr="00C92874">
              <w:rPr>
                <w:i/>
              </w:rPr>
              <w:t>poor</w:t>
            </w:r>
            <w:r w:rsidR="00922DFA">
              <w:t xml:space="preserve">” </w:t>
            </w:r>
            <w:r w:rsidR="00FF55E3">
              <w:t>(p</w:t>
            </w:r>
            <w:r w:rsidR="00914313">
              <w:t>.</w:t>
            </w:r>
            <w:r w:rsidR="00FF55E3">
              <w:t xml:space="preserve"> 3)</w:t>
            </w:r>
            <w:r w:rsidR="008F0AE9">
              <w:t xml:space="preserve"> and </w:t>
            </w:r>
            <w:r>
              <w:t>Blanche’s “</w:t>
            </w:r>
            <w:r w:rsidRPr="00C92874">
              <w:rPr>
                <w:i/>
              </w:rPr>
              <w:t>appearance is incongruous to this setting</w:t>
            </w:r>
            <w:r>
              <w:t>” (p</w:t>
            </w:r>
            <w:r w:rsidR="00FC2DDF">
              <w:t>.</w:t>
            </w:r>
            <w:r>
              <w:t xml:space="preserve"> 5) because she is well-dressed and</w:t>
            </w:r>
            <w:r w:rsidR="005036A8">
              <w:t xml:space="preserve"> appear</w:t>
            </w:r>
            <w:r w:rsidR="00305555">
              <w:t>s</w:t>
            </w:r>
            <w:r>
              <w:t xml:space="preserve"> </w:t>
            </w:r>
            <w:r w:rsidR="004B11AF">
              <w:t xml:space="preserve">to be </w:t>
            </w:r>
            <w:r>
              <w:t>rich with her “</w:t>
            </w:r>
            <w:r w:rsidRPr="00C92874">
              <w:rPr>
                <w:i/>
              </w:rPr>
              <w:t>necklace and earrings of pearl, white gloves and hat, looking as if she were arriving at a summer tea</w:t>
            </w:r>
            <w:r>
              <w:t>” (p</w:t>
            </w:r>
            <w:r w:rsidR="00FC2DDF">
              <w:t>.</w:t>
            </w:r>
            <w:r>
              <w:t xml:space="preserve"> 5). When Blanche arrives, her “</w:t>
            </w:r>
            <w:r w:rsidRPr="00C92874">
              <w:rPr>
                <w:i/>
              </w:rPr>
              <w:t>expression is one of shocked disbelief</w:t>
            </w:r>
            <w:r>
              <w:t>” (p</w:t>
            </w:r>
            <w:r w:rsidR="00FC2DDF">
              <w:t>.</w:t>
            </w:r>
            <w:r>
              <w:t xml:space="preserve"> 5)</w:t>
            </w:r>
            <w:r w:rsidR="009B54CE">
              <w:t>,</w:t>
            </w:r>
            <w:r>
              <w:t xml:space="preserve"> because she does not believe her sister, Stella, would live here</w:t>
            </w:r>
            <w:r w:rsidR="005036A8">
              <w:t xml:space="preserve">, suggesting </w:t>
            </w:r>
            <w:r w:rsidR="004B11AF">
              <w:t xml:space="preserve">that </w:t>
            </w:r>
            <w:r w:rsidR="005036A8">
              <w:t xml:space="preserve">she and Stella were raised in a more </w:t>
            </w:r>
            <w:r w:rsidR="00474CE3">
              <w:t>upper</w:t>
            </w:r>
            <w:r w:rsidR="005036A8">
              <w:t>-class setting</w:t>
            </w:r>
            <w:r>
              <w:t xml:space="preserve">. Stella </w:t>
            </w:r>
            <w:r w:rsidR="00FF14C9">
              <w:t xml:space="preserve">demonstrates that she is </w:t>
            </w:r>
            <w:r>
              <w:t>far more comfortable than Blanche in Elysian Fields</w:t>
            </w:r>
            <w:r w:rsidR="00FF14C9">
              <w:t>,</w:t>
            </w:r>
            <w:r w:rsidR="000E7628">
              <w:t xml:space="preserve"> as Stella responds to her sister’s criticism</w:t>
            </w:r>
            <w:r w:rsidR="00C41080">
              <w:t xml:space="preserve"> by</w:t>
            </w:r>
            <w:r w:rsidR="00FF14C9">
              <w:t xml:space="preserve"> stating</w:t>
            </w:r>
            <w:r w:rsidR="000E7628">
              <w:t>, “[a]</w:t>
            </w:r>
            <w:proofErr w:type="spellStart"/>
            <w:r w:rsidR="00B0677A">
              <w:t>ren’t</w:t>
            </w:r>
            <w:proofErr w:type="spellEnd"/>
            <w:r w:rsidR="00B0677A">
              <w:t xml:space="preserve"> you being a little intense about it? It’s not that bad at all!” (p. 12)</w:t>
            </w:r>
            <w:r w:rsidR="00FF14C9">
              <w:t xml:space="preserve">. </w:t>
            </w:r>
            <w:r w:rsidR="00C41080">
              <w:t>T</w:t>
            </w:r>
            <w:r w:rsidR="00C354FF">
              <w:t>his contrast</w:t>
            </w:r>
            <w:r w:rsidR="00C41080">
              <w:t xml:space="preserve"> between the</w:t>
            </w:r>
            <w:r w:rsidR="009F31A5">
              <w:t xml:space="preserve"> sisters’</w:t>
            </w:r>
            <w:r w:rsidR="00C41080">
              <w:t xml:space="preserve"> </w:t>
            </w:r>
            <w:r w:rsidR="009F31A5">
              <w:t xml:space="preserve">perspectives of the setting </w:t>
            </w:r>
            <w:r w:rsidR="00C354FF">
              <w:t>serves to highlight how out of place Blanche is</w:t>
            </w:r>
            <w:r w:rsidR="00FF14C9">
              <w:t xml:space="preserve"> </w:t>
            </w:r>
            <w:r w:rsidR="00C354FF">
              <w:t>in Elysian Fields</w:t>
            </w:r>
            <w:r w:rsidR="00B0677A">
              <w:t>.</w:t>
            </w:r>
            <w:r w:rsidR="00657A6E">
              <w:t>)</w:t>
            </w:r>
            <w:r w:rsidR="002C4473">
              <w:t>.</w:t>
            </w:r>
          </w:p>
        </w:tc>
      </w:tr>
    </w:tbl>
    <w:p w14:paraId="29ED3E31" w14:textId="77777777" w:rsidR="00790BCC" w:rsidRPr="00790BCC" w:rsidRDefault="00790BCC" w:rsidP="00D31F4D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42CA5766" w14:textId="77777777">
        <w:tc>
          <w:tcPr>
            <w:tcW w:w="9450" w:type="dxa"/>
            <w:shd w:val="clear" w:color="auto" w:fill="76923C"/>
          </w:tcPr>
          <w:p w14:paraId="0D77AA3B" w14:textId="77777777" w:rsidR="00790BCC" w:rsidRPr="0043460D" w:rsidRDefault="00790BCC" w:rsidP="00D31F4D">
            <w:pPr>
              <w:pStyle w:val="TableHeaders"/>
            </w:pPr>
            <w:r w:rsidRPr="0043460D">
              <w:t>Vocabulary to provide directly (will not include extended instruction)</w:t>
            </w:r>
          </w:p>
        </w:tc>
      </w:tr>
      <w:tr w:rsidR="00790BCC" w:rsidRPr="00790BCC" w14:paraId="66F866A8" w14:textId="77777777">
        <w:tc>
          <w:tcPr>
            <w:tcW w:w="9450" w:type="dxa"/>
          </w:tcPr>
          <w:p w14:paraId="6787C635" w14:textId="77777777" w:rsidR="00866C32" w:rsidRDefault="00866C32" w:rsidP="00866C32">
            <w:pPr>
              <w:pStyle w:val="BulletedList"/>
            </w:pPr>
            <w:r>
              <w:t>raffish (adj</w:t>
            </w:r>
            <w:r w:rsidRPr="00790BCC">
              <w:t xml:space="preserve">.) – </w:t>
            </w:r>
            <w:r w:rsidR="004D2579">
              <w:rPr>
                <w:rFonts w:eastAsia="Times New Roman"/>
              </w:rPr>
              <w:t>not completely acceptable or respectable but interesting and attractive</w:t>
            </w:r>
          </w:p>
          <w:p w14:paraId="5ECBDD82" w14:textId="77777777" w:rsidR="00D5033F" w:rsidRDefault="00D5033F" w:rsidP="00D5033F">
            <w:pPr>
              <w:pStyle w:val="BulletedList"/>
            </w:pPr>
            <w:r>
              <w:t xml:space="preserve">attenuates (v.) – </w:t>
            </w:r>
            <w:r>
              <w:rPr>
                <w:rStyle w:val="oneclick-link"/>
                <w:rFonts w:eastAsia="Times New Roman"/>
              </w:rPr>
              <w:t>to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weaken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reduce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in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force,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intensity,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effect,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quantity,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value</w:t>
            </w:r>
          </w:p>
          <w:p w14:paraId="4DFDA08A" w14:textId="77777777" w:rsidR="00866C32" w:rsidRDefault="00866C32" w:rsidP="00715451">
            <w:pPr>
              <w:pStyle w:val="BulletedList"/>
            </w:pPr>
            <w:proofErr w:type="spellStart"/>
            <w:r>
              <w:lastRenderedPageBreak/>
              <w:t>redolences</w:t>
            </w:r>
            <w:proofErr w:type="spellEnd"/>
            <w:r>
              <w:t xml:space="preserve"> (n.) –</w:t>
            </w:r>
            <w:r w:rsidR="00715451">
              <w:t xml:space="preserve"> </w:t>
            </w:r>
            <w:r w:rsidR="00715451" w:rsidRPr="00715451">
              <w:t>pleasant odor</w:t>
            </w:r>
            <w:r w:rsidR="006E76FC">
              <w:t>s</w:t>
            </w:r>
            <w:r w:rsidR="00715451" w:rsidRPr="00715451">
              <w:t xml:space="preserve">; </w:t>
            </w:r>
            <w:r w:rsidR="00715451">
              <w:t>fragrance</w:t>
            </w:r>
            <w:r w:rsidR="006E76FC">
              <w:t>s</w:t>
            </w:r>
          </w:p>
          <w:p w14:paraId="16049F95" w14:textId="77777777" w:rsidR="005021FE" w:rsidRDefault="005021FE" w:rsidP="00BD2C34">
            <w:pPr>
              <w:pStyle w:val="BulletedList"/>
            </w:pPr>
            <w:r>
              <w:t xml:space="preserve">cosmopolitan (adj.) </w:t>
            </w:r>
            <w:r w:rsidR="00FE0F32">
              <w:t>–</w:t>
            </w:r>
            <w:r>
              <w:t xml:space="preserve"> </w:t>
            </w:r>
            <w:r w:rsidR="00BD2C34" w:rsidRPr="00BD2C34">
              <w:t xml:space="preserve">free from local, provincial, or national ideas, prejudices, or attachments; at home all over the world </w:t>
            </w:r>
          </w:p>
          <w:p w14:paraId="4A6ADB9D" w14:textId="77777777" w:rsidR="00023F7B" w:rsidRPr="00B5536E" w:rsidRDefault="00CD75D2" w:rsidP="00715451">
            <w:pPr>
              <w:pStyle w:val="BulletedList"/>
              <w:rPr>
                <w:rStyle w:val="oneclick-link"/>
              </w:rPr>
            </w:pPr>
            <w:proofErr w:type="gramStart"/>
            <w:r>
              <w:t>valise</w:t>
            </w:r>
            <w:proofErr w:type="gramEnd"/>
            <w:r>
              <w:t xml:space="preserve"> (n.)</w:t>
            </w:r>
            <w:r w:rsidR="00503C2D">
              <w:t xml:space="preserve"> </w:t>
            </w:r>
            <w:r w:rsidR="00715451">
              <w:t xml:space="preserve">– </w:t>
            </w:r>
            <w:r w:rsidR="00715451" w:rsidRPr="00715451">
              <w:rPr>
                <w:rStyle w:val="oneclick-link"/>
                <w:rFonts w:eastAsia="Times New Roman"/>
              </w:rPr>
              <w:t>a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small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piece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of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luggage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that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can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be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carried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by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hand,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used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to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hold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clothing,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toilet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articles,</w:t>
            </w:r>
            <w:r w:rsidR="00715451" w:rsidRPr="00715451">
              <w:rPr>
                <w:rFonts w:eastAsia="Times New Roman"/>
              </w:rPr>
              <w:t xml:space="preserve"> </w:t>
            </w:r>
            <w:r w:rsidR="00715451" w:rsidRPr="00715451">
              <w:rPr>
                <w:rStyle w:val="oneclick-link"/>
                <w:rFonts w:eastAsia="Times New Roman"/>
              </w:rPr>
              <w:t>etc.</w:t>
            </w:r>
          </w:p>
          <w:p w14:paraId="0077F0A1" w14:textId="77777777" w:rsidR="00B5536E" w:rsidRPr="00B5536E" w:rsidRDefault="00B5536E" w:rsidP="00715451">
            <w:pPr>
              <w:pStyle w:val="BulletedList"/>
              <w:rPr>
                <w:rStyle w:val="oneclick-link"/>
              </w:rPr>
            </w:pPr>
            <w:r>
              <w:rPr>
                <w:rStyle w:val="oneclick-link"/>
                <w:rFonts w:eastAsia="Times New Roman"/>
              </w:rPr>
              <w:t>vivacity (n.) – liveliness;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animation;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sprightliness</w:t>
            </w:r>
          </w:p>
          <w:p w14:paraId="1456F4C2" w14:textId="77777777" w:rsidR="00B5536E" w:rsidRPr="00790BCC" w:rsidRDefault="00B5536E" w:rsidP="00B5536E">
            <w:pPr>
              <w:pStyle w:val="BulletedList"/>
            </w:pPr>
            <w:r>
              <w:rPr>
                <w:rStyle w:val="oneclick-link"/>
                <w:rFonts w:eastAsia="Times New Roman"/>
              </w:rPr>
              <w:t>spasmodic (adj.) – given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to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characterized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bursts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excitement</w:t>
            </w:r>
          </w:p>
        </w:tc>
      </w:tr>
      <w:tr w:rsidR="00790BCC" w:rsidRPr="00790BCC" w14:paraId="73C3EA5F" w14:textId="77777777">
        <w:tc>
          <w:tcPr>
            <w:tcW w:w="9450" w:type="dxa"/>
            <w:shd w:val="clear" w:color="auto" w:fill="76923C"/>
          </w:tcPr>
          <w:p w14:paraId="62871881" w14:textId="77777777" w:rsidR="00790BCC" w:rsidRPr="0043460D" w:rsidRDefault="00790BCC" w:rsidP="00D31F4D">
            <w:pPr>
              <w:pStyle w:val="TableHeaders"/>
            </w:pPr>
            <w:r w:rsidRPr="0043460D">
              <w:lastRenderedPageBreak/>
              <w:t>Vocabulary to teach (may include direct word work and/or questions)</w:t>
            </w:r>
          </w:p>
        </w:tc>
      </w:tr>
      <w:tr w:rsidR="00790BCC" w:rsidRPr="00790BCC" w14:paraId="1BBDD8EC" w14:textId="77777777">
        <w:tc>
          <w:tcPr>
            <w:tcW w:w="9450" w:type="dxa"/>
          </w:tcPr>
          <w:p w14:paraId="3E0332BA" w14:textId="77777777" w:rsidR="00EF23DA" w:rsidRPr="00790BCC" w:rsidRDefault="001B61EA" w:rsidP="00FF1F8D">
            <w:pPr>
              <w:pStyle w:val="BulletedList"/>
            </w:pPr>
            <w:r>
              <w:t>incongruous</w:t>
            </w:r>
            <w:r w:rsidR="00866C32" w:rsidRPr="00790BCC">
              <w:t xml:space="preserve"> (</w:t>
            </w:r>
            <w:r w:rsidR="00FF1F8D">
              <w:t>adj</w:t>
            </w:r>
            <w:r w:rsidR="00866C32" w:rsidRPr="00790BCC">
              <w:t xml:space="preserve">.) – </w:t>
            </w:r>
            <w:r w:rsidR="00715451">
              <w:rPr>
                <w:rStyle w:val="oneclick-link"/>
                <w:rFonts w:eastAsia="Times New Roman"/>
              </w:rPr>
              <w:t>out</w:t>
            </w:r>
            <w:r w:rsidR="00715451">
              <w:rPr>
                <w:rFonts w:eastAsia="Times New Roman"/>
              </w:rPr>
              <w:t xml:space="preserve"> </w:t>
            </w:r>
            <w:r w:rsidR="00715451">
              <w:rPr>
                <w:rStyle w:val="oneclick-link"/>
                <w:rFonts w:eastAsia="Times New Roman"/>
              </w:rPr>
              <w:t>of</w:t>
            </w:r>
            <w:r w:rsidR="00715451">
              <w:rPr>
                <w:rFonts w:eastAsia="Times New Roman"/>
              </w:rPr>
              <w:t xml:space="preserve"> </w:t>
            </w:r>
            <w:r w:rsidR="00715451">
              <w:rPr>
                <w:rStyle w:val="oneclick-link"/>
                <w:rFonts w:eastAsia="Times New Roman"/>
              </w:rPr>
              <w:t>keeping</w:t>
            </w:r>
            <w:r w:rsidR="00715451">
              <w:rPr>
                <w:rFonts w:eastAsia="Times New Roman"/>
              </w:rPr>
              <w:t xml:space="preserve"> </w:t>
            </w:r>
            <w:r w:rsidR="00715451">
              <w:rPr>
                <w:rStyle w:val="oneclick-link"/>
                <w:rFonts w:eastAsia="Times New Roman"/>
              </w:rPr>
              <w:t>or</w:t>
            </w:r>
            <w:r w:rsidR="00715451">
              <w:rPr>
                <w:rFonts w:eastAsia="Times New Roman"/>
              </w:rPr>
              <w:t xml:space="preserve"> </w:t>
            </w:r>
            <w:r w:rsidR="00715451">
              <w:rPr>
                <w:rStyle w:val="oneclick-link"/>
                <w:rFonts w:eastAsia="Times New Roman"/>
              </w:rPr>
              <w:t>place;</w:t>
            </w:r>
            <w:r w:rsidR="00715451">
              <w:rPr>
                <w:rFonts w:eastAsia="Times New Roman"/>
              </w:rPr>
              <w:t xml:space="preserve"> </w:t>
            </w:r>
            <w:r w:rsidR="00715451">
              <w:rPr>
                <w:rStyle w:val="oneclick-link"/>
                <w:rFonts w:eastAsia="Times New Roman"/>
              </w:rPr>
              <w:t>inappropriate;</w:t>
            </w:r>
            <w:r w:rsidR="00715451">
              <w:rPr>
                <w:rFonts w:eastAsia="Times New Roman"/>
              </w:rPr>
              <w:t xml:space="preserve"> </w:t>
            </w:r>
            <w:r w:rsidR="00715451">
              <w:rPr>
                <w:rStyle w:val="oneclick-link"/>
                <w:rFonts w:eastAsia="Times New Roman"/>
              </w:rPr>
              <w:t>unbecoming</w:t>
            </w:r>
          </w:p>
        </w:tc>
      </w:tr>
      <w:tr w:rsidR="00790BCC" w:rsidRPr="00790BCC" w14:paraId="38A5B6A0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5D3796EC" w14:textId="77777777" w:rsidR="00790BCC" w:rsidRPr="0043460D" w:rsidRDefault="00790BCC" w:rsidP="009540E2">
            <w:pPr>
              <w:pStyle w:val="TableHeaders"/>
              <w:keepNext/>
            </w:pPr>
            <w:r w:rsidRPr="0043460D">
              <w:t>Additional vocabulary to support English Language Learners (to provide directly)</w:t>
            </w:r>
          </w:p>
        </w:tc>
      </w:tr>
      <w:tr w:rsidR="00790BCC" w:rsidRPr="00790BCC" w14:paraId="6D0C2B37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843" w14:textId="77777777" w:rsidR="00790BCC" w:rsidRPr="005021FE" w:rsidRDefault="00715451" w:rsidP="00D31F4D">
            <w:pPr>
              <w:pStyle w:val="BulletedList"/>
              <w:rPr>
                <w:rStyle w:val="deftext"/>
              </w:rPr>
            </w:pPr>
            <w:r>
              <w:t>quaintly</w:t>
            </w:r>
            <w:r w:rsidR="00790BCC" w:rsidRPr="00790BCC">
              <w:t xml:space="preserve"> (</w:t>
            </w:r>
            <w:r w:rsidR="00FF1F8D">
              <w:t>adv</w:t>
            </w:r>
            <w:r w:rsidR="00790BCC" w:rsidRPr="00790BCC">
              <w:t>.) –</w:t>
            </w:r>
            <w:r w:rsidR="00146844">
              <w:t>in a way that is</w:t>
            </w:r>
            <w:r>
              <w:rPr>
                <w:rStyle w:val="deftext"/>
                <w:rFonts w:eastAsia="Times New Roman"/>
              </w:rPr>
              <w:t xml:space="preserve"> old-fashioned or unusual quality or appearance that is usually attractive or appealing</w:t>
            </w:r>
          </w:p>
          <w:p w14:paraId="06846EC4" w14:textId="77777777" w:rsidR="005021FE" w:rsidRDefault="005021FE" w:rsidP="00D31F4D">
            <w:pPr>
              <w:pStyle w:val="BulletedList"/>
              <w:rPr>
                <w:rStyle w:val="deftext"/>
              </w:rPr>
            </w:pPr>
            <w:r>
              <w:t>flats (n.) –</w:t>
            </w:r>
            <w:r w:rsidR="00005AA3">
              <w:t xml:space="preserve"> </w:t>
            </w:r>
            <w:r w:rsidR="00005AA3">
              <w:rPr>
                <w:rStyle w:val="deftext"/>
                <w:rFonts w:eastAsia="Times New Roman"/>
              </w:rPr>
              <w:t>apartments typically on one floor</w:t>
            </w:r>
          </w:p>
          <w:p w14:paraId="219A0250" w14:textId="77777777" w:rsidR="005021FE" w:rsidRPr="005021FE" w:rsidRDefault="005021FE" w:rsidP="00D31F4D">
            <w:pPr>
              <w:pStyle w:val="BulletedList"/>
              <w:rPr>
                <w:rStyle w:val="deftext"/>
              </w:rPr>
            </w:pPr>
            <w:r>
              <w:rPr>
                <w:rStyle w:val="deftext"/>
              </w:rPr>
              <w:t xml:space="preserve">gables (n.) </w:t>
            </w:r>
            <w:r w:rsidR="00FE0F32">
              <w:rPr>
                <w:rStyle w:val="deftext"/>
              </w:rPr>
              <w:t>–</w:t>
            </w:r>
            <w:r>
              <w:rPr>
                <w:rStyle w:val="deftext"/>
              </w:rPr>
              <w:t xml:space="preserve"> </w:t>
            </w:r>
            <w:r w:rsidR="00005AA3">
              <w:rPr>
                <w:rStyle w:val="deftext"/>
                <w:rFonts w:eastAsia="Times New Roman"/>
              </w:rPr>
              <w:t>a section of a building's outside wall that is shaped like a triangle and that is formed by two sections of the roof sloping down</w:t>
            </w:r>
          </w:p>
          <w:p w14:paraId="2C5777E1" w14:textId="77777777" w:rsidR="005021FE" w:rsidRPr="00F867CE" w:rsidRDefault="005021FE" w:rsidP="00D31F4D">
            <w:pPr>
              <w:pStyle w:val="BulletedList"/>
              <w:rPr>
                <w:rStyle w:val="deftext"/>
              </w:rPr>
            </w:pPr>
            <w:r>
              <w:rPr>
                <w:rStyle w:val="oneclick-link"/>
                <w:rFonts w:eastAsia="Times New Roman"/>
              </w:rPr>
              <w:t xml:space="preserve">heterogeneous (adj.) </w:t>
            </w:r>
            <w:r w:rsidR="00D470ED">
              <w:rPr>
                <w:rStyle w:val="oneclick-link"/>
                <w:rFonts w:eastAsia="Times New Roman"/>
              </w:rPr>
              <w:t>–</w:t>
            </w:r>
            <w:r>
              <w:rPr>
                <w:rStyle w:val="oneclick-link"/>
                <w:rFonts w:eastAsia="Times New Roman"/>
              </w:rPr>
              <w:t xml:space="preserve"> </w:t>
            </w:r>
            <w:r w:rsidR="00D470ED">
              <w:rPr>
                <w:rStyle w:val="oneclick-link"/>
                <w:rFonts w:eastAsia="Times New Roman"/>
              </w:rPr>
              <w:t>made up of parts that are different</w:t>
            </w:r>
          </w:p>
          <w:p w14:paraId="329EAAC9" w14:textId="77777777" w:rsidR="00F867CE" w:rsidRPr="00FE30F1" w:rsidRDefault="00F867CE" w:rsidP="00D31F4D">
            <w:pPr>
              <w:pStyle w:val="BulletedList"/>
              <w:rPr>
                <w:rStyle w:val="deftext"/>
              </w:rPr>
            </w:pPr>
            <w:r>
              <w:rPr>
                <w:rStyle w:val="deftext"/>
                <w:rFonts w:eastAsia="Times New Roman"/>
              </w:rPr>
              <w:t>intermingling (v.) – mixing together</w:t>
            </w:r>
          </w:p>
          <w:p w14:paraId="0C0AB5C4" w14:textId="77777777" w:rsidR="00FE30F1" w:rsidRPr="005021FE" w:rsidRDefault="00FE30F1" w:rsidP="00D31F4D">
            <w:pPr>
              <w:pStyle w:val="BulletedList"/>
            </w:pPr>
            <w:r>
              <w:rPr>
                <w:rStyle w:val="deftext"/>
                <w:rFonts w:eastAsia="Times New Roman"/>
              </w:rPr>
              <w:t xml:space="preserve">dubiously (adv.) </w:t>
            </w:r>
            <w:r w:rsidR="00FE0F32">
              <w:rPr>
                <w:rStyle w:val="deftext"/>
                <w:rFonts w:eastAsia="Times New Roman"/>
              </w:rPr>
              <w:t>–</w:t>
            </w:r>
            <w:r>
              <w:rPr>
                <w:rStyle w:val="deftext"/>
                <w:rFonts w:eastAsia="Times New Roman"/>
              </w:rPr>
              <w:t xml:space="preserve"> </w:t>
            </w:r>
            <w:r w:rsidR="009C0B2F">
              <w:rPr>
                <w:rStyle w:val="deftext"/>
                <w:rFonts w:eastAsia="Times New Roman"/>
              </w:rPr>
              <w:t xml:space="preserve">in a way that is </w:t>
            </w:r>
            <w:r w:rsidRPr="00FE30F1">
              <w:rPr>
                <w:rFonts w:eastAsia="Times New Roman"/>
              </w:rPr>
              <w:t>unsure or uncertain</w:t>
            </w:r>
          </w:p>
          <w:p w14:paraId="11EBE464" w14:textId="77777777" w:rsidR="005021FE" w:rsidRPr="005021FE" w:rsidRDefault="005021FE" w:rsidP="00D31F4D">
            <w:pPr>
              <w:pStyle w:val="BulletedList"/>
            </w:pPr>
            <w:proofErr w:type="gramStart"/>
            <w:r>
              <w:rPr>
                <w:rFonts w:eastAsia="Times New Roman"/>
              </w:rPr>
              <w:t>highbrow</w:t>
            </w:r>
            <w:proofErr w:type="gramEnd"/>
            <w:r>
              <w:rPr>
                <w:rFonts w:eastAsia="Times New Roman"/>
              </w:rPr>
              <w:t xml:space="preserve"> (adj.) – </w:t>
            </w:r>
            <w:r w:rsidR="00005AA3">
              <w:rPr>
                <w:rStyle w:val="deftext"/>
                <w:rFonts w:eastAsia="Times New Roman"/>
              </w:rPr>
              <w:t>interested in serious art, literature, ideas, etc.</w:t>
            </w:r>
          </w:p>
          <w:p w14:paraId="21A58F0C" w14:textId="77777777" w:rsidR="005021FE" w:rsidRPr="005021FE" w:rsidRDefault="005021FE" w:rsidP="00D31F4D">
            <w:pPr>
              <w:pStyle w:val="BulletedList"/>
            </w:pPr>
            <w:r>
              <w:rPr>
                <w:rFonts w:eastAsia="Times New Roman"/>
              </w:rPr>
              <w:t>reproach (</w:t>
            </w:r>
            <w:r w:rsidR="005F22CB">
              <w:rPr>
                <w:rFonts w:eastAsia="Times New Roman"/>
              </w:rPr>
              <w:t>v</w:t>
            </w:r>
            <w:r>
              <w:rPr>
                <w:rFonts w:eastAsia="Times New Roman"/>
              </w:rPr>
              <w:t xml:space="preserve">.) – </w:t>
            </w:r>
            <w:r w:rsidR="005F22CB" w:rsidRPr="005F22CB">
              <w:rPr>
                <w:rStyle w:val="deftext"/>
                <w:rFonts w:eastAsia="Times New Roman"/>
              </w:rPr>
              <w:t>to speak in an angry</w:t>
            </w:r>
            <w:r w:rsidR="005F22CB">
              <w:rPr>
                <w:rStyle w:val="deftext"/>
                <w:rFonts w:eastAsia="Times New Roman"/>
              </w:rPr>
              <w:t xml:space="preserve"> and critical way to (someone);</w:t>
            </w:r>
            <w:r w:rsidR="005F22CB" w:rsidRPr="005F22CB">
              <w:rPr>
                <w:rStyle w:val="deftext"/>
                <w:rFonts w:eastAsia="Times New Roman"/>
              </w:rPr>
              <w:t xml:space="preserve"> to express disapproval or disappointment to (someone)</w:t>
            </w:r>
          </w:p>
          <w:p w14:paraId="676D741B" w14:textId="77777777" w:rsidR="005021FE" w:rsidRPr="00790BCC" w:rsidRDefault="005021FE" w:rsidP="00D31F4D">
            <w:pPr>
              <w:pStyle w:val="BulletedList"/>
            </w:pPr>
            <w:r>
              <w:rPr>
                <w:rFonts w:eastAsia="Times New Roman"/>
              </w:rPr>
              <w:t xml:space="preserve">implicit (adj.) </w:t>
            </w:r>
            <w:r w:rsidR="00FE0F32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005AA3">
              <w:rPr>
                <w:rStyle w:val="deftext"/>
                <w:rFonts w:eastAsia="Times New Roman"/>
              </w:rPr>
              <w:t>understood though not clearly or directly stated</w:t>
            </w:r>
          </w:p>
        </w:tc>
      </w:tr>
    </w:tbl>
    <w:p w14:paraId="06E2BD0B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790BCC" w:rsidRPr="00790BCC" w14:paraId="0CCFB251" w14:textId="77777777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437AFD60" w14:textId="77777777" w:rsidR="00790BCC" w:rsidRPr="0043460D" w:rsidRDefault="00790BCC" w:rsidP="00D31F4D">
            <w:pPr>
              <w:pStyle w:val="TableHeaders"/>
            </w:pPr>
            <w:r w:rsidRPr="0043460D">
              <w:t>Student-Facing Agenda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/>
          </w:tcPr>
          <w:p w14:paraId="6057366C" w14:textId="77777777" w:rsidR="00790BCC" w:rsidRPr="0043460D" w:rsidRDefault="00790BCC" w:rsidP="00D31F4D">
            <w:pPr>
              <w:pStyle w:val="TableHeaders"/>
            </w:pPr>
            <w:r w:rsidRPr="0043460D">
              <w:t>% of Lesson</w:t>
            </w:r>
          </w:p>
        </w:tc>
      </w:tr>
      <w:tr w:rsidR="00790BCC" w:rsidRPr="00790BCC" w14:paraId="32E16045" w14:textId="77777777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16F8822E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56A6CD64" w14:textId="77777777" w:rsidR="00790BCC" w:rsidRPr="00790BCC" w:rsidRDefault="00132D11" w:rsidP="00D31F4D">
            <w:pPr>
              <w:pStyle w:val="BulletedList"/>
            </w:pPr>
            <w:r>
              <w:t>Standards: RL.11-12.3</w:t>
            </w:r>
            <w:r w:rsidR="00523A75">
              <w:t xml:space="preserve">, </w:t>
            </w:r>
            <w:r w:rsidR="001574F5">
              <w:t xml:space="preserve">W.11-12.9.a, </w:t>
            </w:r>
            <w:r w:rsidR="00523A75">
              <w:t>L.11-12.4.a</w:t>
            </w:r>
          </w:p>
          <w:p w14:paraId="58225563" w14:textId="77777777" w:rsidR="00790BCC" w:rsidRPr="00790BCC" w:rsidRDefault="00790BCC" w:rsidP="00D31F4D">
            <w:pPr>
              <w:pStyle w:val="BulletedList"/>
            </w:pPr>
            <w:r w:rsidRPr="00790BCC">
              <w:t xml:space="preserve">Text: </w:t>
            </w:r>
            <w:r w:rsidR="00132D11">
              <w:rPr>
                <w:i/>
              </w:rPr>
              <w:t>A Streetcar Named Desire</w:t>
            </w:r>
            <w:r w:rsidR="00132D11">
              <w:t xml:space="preserve"> by Tennessee Williams, Scene </w:t>
            </w:r>
            <w:r w:rsidR="00C67583">
              <w:t>One</w:t>
            </w:r>
          </w:p>
        </w:tc>
        <w:tc>
          <w:tcPr>
            <w:tcW w:w="1800" w:type="dxa"/>
            <w:tcBorders>
              <w:bottom w:val="nil"/>
            </w:tcBorders>
          </w:tcPr>
          <w:p w14:paraId="38328B8F" w14:textId="77777777" w:rsidR="00790BCC" w:rsidRPr="00790BCC" w:rsidRDefault="00790BCC" w:rsidP="00790BCC"/>
          <w:p w14:paraId="0620C990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750E2B1C" w14:textId="77777777">
        <w:tc>
          <w:tcPr>
            <w:tcW w:w="7650" w:type="dxa"/>
            <w:tcBorders>
              <w:top w:val="nil"/>
            </w:tcBorders>
          </w:tcPr>
          <w:p w14:paraId="0B37116F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5AA4850C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74910043" w14:textId="77777777" w:rsidR="00790BCC" w:rsidRPr="00790BCC" w:rsidRDefault="00790BCC" w:rsidP="00D31F4D">
            <w:pPr>
              <w:pStyle w:val="NumberedList"/>
            </w:pPr>
            <w:r w:rsidRPr="00790BCC">
              <w:lastRenderedPageBreak/>
              <w:t>Homework Accountability</w:t>
            </w:r>
          </w:p>
          <w:p w14:paraId="79C4018C" w14:textId="77777777" w:rsidR="00790BCC" w:rsidRPr="00790BCC" w:rsidRDefault="00132D11" w:rsidP="00D31F4D">
            <w:pPr>
              <w:pStyle w:val="NumberedList"/>
            </w:pPr>
            <w:r>
              <w:t>Whole-Class</w:t>
            </w:r>
            <w:r w:rsidR="00714735">
              <w:t xml:space="preserve"> Dramatic</w:t>
            </w:r>
            <w:r>
              <w:t xml:space="preserve"> Reading and Discussion</w:t>
            </w:r>
          </w:p>
          <w:p w14:paraId="6F7C57C2" w14:textId="77777777" w:rsidR="00790BCC" w:rsidRPr="00790BCC" w:rsidRDefault="00132D11" w:rsidP="00D31F4D">
            <w:pPr>
              <w:pStyle w:val="NumberedList"/>
            </w:pPr>
            <w:r>
              <w:t>Quick Write</w:t>
            </w:r>
          </w:p>
          <w:p w14:paraId="103FB014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800" w:type="dxa"/>
            <w:tcBorders>
              <w:top w:val="nil"/>
            </w:tcBorders>
          </w:tcPr>
          <w:p w14:paraId="7652B9D1" w14:textId="77777777" w:rsidR="00790BCC" w:rsidRPr="00790BCC" w:rsidRDefault="00790BCC" w:rsidP="00790BCC">
            <w:pPr>
              <w:spacing w:before="40" w:after="40"/>
            </w:pPr>
          </w:p>
          <w:p w14:paraId="5EAF7CDD" w14:textId="77777777" w:rsidR="00790BCC" w:rsidRPr="00790BCC" w:rsidRDefault="00132D11" w:rsidP="00D31F4D">
            <w:pPr>
              <w:pStyle w:val="NumberedList"/>
              <w:numPr>
                <w:ilvl w:val="0"/>
                <w:numId w:val="13"/>
              </w:numPr>
            </w:pPr>
            <w:r>
              <w:t>10</w:t>
            </w:r>
            <w:r w:rsidR="00790BCC" w:rsidRPr="00790BCC">
              <w:t>%</w:t>
            </w:r>
          </w:p>
          <w:p w14:paraId="0D560088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lastRenderedPageBreak/>
              <w:t>10%</w:t>
            </w:r>
          </w:p>
          <w:p w14:paraId="375F1781" w14:textId="77777777" w:rsidR="00790BCC" w:rsidRPr="00790BCC" w:rsidRDefault="00132D11" w:rsidP="00D31F4D">
            <w:pPr>
              <w:pStyle w:val="NumberedList"/>
              <w:numPr>
                <w:ilvl w:val="0"/>
                <w:numId w:val="13"/>
              </w:numPr>
            </w:pPr>
            <w:r>
              <w:t>60</w:t>
            </w:r>
            <w:r w:rsidR="00790BCC" w:rsidRPr="00790BCC">
              <w:t>%</w:t>
            </w:r>
          </w:p>
          <w:p w14:paraId="56158F3F" w14:textId="77777777" w:rsidR="00790BCC" w:rsidRPr="00790BCC" w:rsidRDefault="00132D11" w:rsidP="00132D11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1425467F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14:paraId="3B98BB1F" w14:textId="77777777" w:rsidR="00790BCC" w:rsidRPr="00790BCC" w:rsidRDefault="00790BCC" w:rsidP="00D31F4D">
      <w:pPr>
        <w:pStyle w:val="Heading1"/>
      </w:pPr>
      <w:r w:rsidRPr="00790BCC">
        <w:lastRenderedPageBreak/>
        <w:t>Materials</w:t>
      </w:r>
    </w:p>
    <w:p w14:paraId="6D4F681B" w14:textId="77777777" w:rsidR="00790BCC" w:rsidRPr="00790BCC" w:rsidRDefault="00E90F71" w:rsidP="00E90F71">
      <w:pPr>
        <w:pStyle w:val="BulletedList"/>
      </w:pPr>
      <w:r w:rsidRPr="00E90F71">
        <w:t>Copies of the Short Response Rubric and Checklist for each student</w:t>
      </w:r>
      <w:r>
        <w:t xml:space="preserve"> (</w:t>
      </w:r>
      <w:r w:rsidR="001D7A61">
        <w:t>o</w:t>
      </w:r>
      <w:r>
        <w:t>ptional)</w:t>
      </w:r>
    </w:p>
    <w:p w14:paraId="1A59B777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765961A0" w14:textId="77777777">
        <w:tc>
          <w:tcPr>
            <w:tcW w:w="9450" w:type="dxa"/>
            <w:gridSpan w:val="2"/>
            <w:shd w:val="clear" w:color="auto" w:fill="76923C"/>
          </w:tcPr>
          <w:p w14:paraId="7EE01A2E" w14:textId="77777777" w:rsidR="00D31F4D" w:rsidRPr="0043460D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43460D">
              <w:rPr>
                <w:szCs w:val="20"/>
              </w:rPr>
              <w:t>How to Use the Learning Sequence</w:t>
            </w:r>
          </w:p>
        </w:tc>
      </w:tr>
      <w:tr w:rsidR="00D31F4D" w:rsidRPr="00D31F4D" w14:paraId="40E13ED1" w14:textId="77777777">
        <w:tc>
          <w:tcPr>
            <w:tcW w:w="894" w:type="dxa"/>
            <w:shd w:val="clear" w:color="auto" w:fill="76923C"/>
          </w:tcPr>
          <w:p w14:paraId="5E032E56" w14:textId="77777777" w:rsidR="00D31F4D" w:rsidRPr="0043460D" w:rsidRDefault="00D31F4D" w:rsidP="00D31F4D">
            <w:pPr>
              <w:pStyle w:val="TableHeaders"/>
              <w:rPr>
                <w:szCs w:val="20"/>
              </w:rPr>
            </w:pPr>
            <w:r w:rsidRPr="0043460D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3B1572C8" w14:textId="77777777" w:rsidR="00D31F4D" w:rsidRPr="0043460D" w:rsidRDefault="00D31F4D" w:rsidP="00D31F4D">
            <w:pPr>
              <w:pStyle w:val="TableHeaders"/>
              <w:rPr>
                <w:szCs w:val="20"/>
              </w:rPr>
            </w:pPr>
            <w:r w:rsidRPr="0043460D">
              <w:rPr>
                <w:szCs w:val="20"/>
              </w:rPr>
              <w:t>Type of Text &amp; Interpretation of the Symbol</w:t>
            </w:r>
          </w:p>
        </w:tc>
      </w:tr>
      <w:tr w:rsidR="0006136D" w:rsidRPr="00D31F4D" w14:paraId="48C1585E" w14:textId="77777777">
        <w:tc>
          <w:tcPr>
            <w:tcW w:w="894" w:type="dxa"/>
            <w:shd w:val="clear" w:color="auto" w:fill="auto"/>
          </w:tcPr>
          <w:p w14:paraId="1C33C1CD" w14:textId="77777777" w:rsidR="0006136D" w:rsidRPr="0043460D" w:rsidRDefault="0006136D" w:rsidP="0043460D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43460D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089EA234" w14:textId="77777777" w:rsidR="0006136D" w:rsidRPr="0043460D" w:rsidRDefault="0006136D" w:rsidP="0043460D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43460D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06136D" w:rsidRPr="00D31F4D" w14:paraId="0C776571" w14:textId="77777777">
        <w:tc>
          <w:tcPr>
            <w:tcW w:w="894" w:type="dxa"/>
            <w:vMerge w:val="restart"/>
            <w:shd w:val="clear" w:color="auto" w:fill="auto"/>
            <w:vAlign w:val="center"/>
          </w:tcPr>
          <w:p w14:paraId="3C67DFD2" w14:textId="77777777" w:rsidR="0006136D" w:rsidRPr="0043460D" w:rsidRDefault="0006136D" w:rsidP="0043460D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43460D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780254AD" w14:textId="77777777" w:rsidR="0006136D" w:rsidRPr="0043460D" w:rsidRDefault="0006136D" w:rsidP="0043460D">
            <w:pPr>
              <w:spacing w:before="20" w:after="20" w:line="240" w:lineRule="auto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t>Plain text indicates teacher action.</w:t>
            </w:r>
          </w:p>
        </w:tc>
      </w:tr>
      <w:tr w:rsidR="0006136D" w:rsidRPr="00D31F4D" w14:paraId="2F57096D" w14:textId="77777777">
        <w:tc>
          <w:tcPr>
            <w:tcW w:w="894" w:type="dxa"/>
            <w:vMerge/>
            <w:shd w:val="clear" w:color="auto" w:fill="auto"/>
          </w:tcPr>
          <w:p w14:paraId="5B7B4570" w14:textId="77777777" w:rsidR="0006136D" w:rsidRPr="0043460D" w:rsidRDefault="0006136D" w:rsidP="0043460D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2323CC08" w14:textId="77777777" w:rsidR="0006136D" w:rsidRPr="0043460D" w:rsidRDefault="0006136D" w:rsidP="0043460D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43460D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06136D" w:rsidRPr="00D31F4D" w14:paraId="01884A94" w14:textId="77777777">
        <w:tc>
          <w:tcPr>
            <w:tcW w:w="894" w:type="dxa"/>
            <w:vMerge/>
            <w:shd w:val="clear" w:color="auto" w:fill="auto"/>
          </w:tcPr>
          <w:p w14:paraId="39116F1E" w14:textId="77777777" w:rsidR="0006136D" w:rsidRPr="0043460D" w:rsidRDefault="0006136D" w:rsidP="0043460D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6CE0A78A" w14:textId="77777777" w:rsidR="0006136D" w:rsidRPr="0043460D" w:rsidRDefault="0006136D" w:rsidP="0043460D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43460D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06136D" w:rsidRPr="00D31F4D" w14:paraId="605751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64A1C38A" w14:textId="77777777" w:rsidR="0006136D" w:rsidRPr="0043460D" w:rsidRDefault="0006136D" w:rsidP="0043460D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2CD772AE" w14:textId="77777777" w:rsidR="0006136D" w:rsidRPr="0043460D" w:rsidRDefault="0006136D" w:rsidP="0043460D">
            <w:pPr>
              <w:spacing w:before="20" w:after="20" w:line="240" w:lineRule="auto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t>Indicates student action(s).</w:t>
            </w:r>
          </w:p>
        </w:tc>
      </w:tr>
      <w:tr w:rsidR="0006136D" w:rsidRPr="00D31F4D" w14:paraId="5ED838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10E188D7" w14:textId="77777777" w:rsidR="0006136D" w:rsidRPr="0043460D" w:rsidRDefault="0006136D" w:rsidP="0043460D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374B4D10" w14:textId="77777777" w:rsidR="0006136D" w:rsidRPr="0043460D" w:rsidRDefault="0006136D" w:rsidP="0043460D">
            <w:pPr>
              <w:spacing w:before="20" w:after="20" w:line="240" w:lineRule="auto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06136D" w:rsidRPr="00D31F4D" w14:paraId="07EB4D3E" w14:textId="77777777">
        <w:tc>
          <w:tcPr>
            <w:tcW w:w="894" w:type="dxa"/>
            <w:shd w:val="clear" w:color="auto" w:fill="auto"/>
            <w:vAlign w:val="bottom"/>
          </w:tcPr>
          <w:p w14:paraId="27EB3160" w14:textId="77777777" w:rsidR="0006136D" w:rsidRPr="0043460D" w:rsidRDefault="0006136D" w:rsidP="0043460D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43460D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04D203E0" w14:textId="77777777" w:rsidR="0006136D" w:rsidRPr="0043460D" w:rsidRDefault="0006136D" w:rsidP="0043460D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43460D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68FF0515" w14:textId="77777777" w:rsidR="00790BCC" w:rsidRPr="00790BCC" w:rsidRDefault="00790BCC" w:rsidP="00D06ABF">
      <w:pPr>
        <w:pStyle w:val="LearningSequenceHeader"/>
      </w:pPr>
      <w:r w:rsidRPr="00790BCC">
        <w:t>Activity 1:</w:t>
      </w:r>
      <w:r w:rsidR="00EE1FB8">
        <w:t xml:space="preserve"> Introduction of Lesson Agenda</w:t>
      </w:r>
      <w:r w:rsidR="00EE1FB8">
        <w:tab/>
        <w:t>10</w:t>
      </w:r>
      <w:r w:rsidRPr="00790BCC">
        <w:t>%</w:t>
      </w:r>
    </w:p>
    <w:p w14:paraId="1A72F45C" w14:textId="77777777" w:rsidR="00B74A8F" w:rsidRDefault="00C43EF6" w:rsidP="009A5C4B">
      <w:pPr>
        <w:pStyle w:val="TA"/>
      </w:pPr>
      <w:r w:rsidRPr="008F4488">
        <w:t xml:space="preserve">Begin by </w:t>
      </w:r>
      <w:r w:rsidR="000765E8">
        <w:t xml:space="preserve">reviewing </w:t>
      </w:r>
      <w:r>
        <w:t xml:space="preserve">the goals </w:t>
      </w:r>
      <w:r w:rsidR="000765E8">
        <w:t>for Module 12.4</w:t>
      </w:r>
      <w:r>
        <w:t xml:space="preserve">. </w:t>
      </w:r>
      <w:r w:rsidR="00B74A8F">
        <w:t>In</w:t>
      </w:r>
      <w:r w:rsidR="00B70E03">
        <w:t xml:space="preserve"> this module, </w:t>
      </w:r>
      <w:r w:rsidR="00B74A8F">
        <w:t xml:space="preserve">students will read, discuss, and analyze four literary texts—a </w:t>
      </w:r>
      <w:r w:rsidR="000765E8">
        <w:t>play</w:t>
      </w:r>
      <w:r w:rsidR="00B74A8F">
        <w:t>, a poem, a short story, and a novel—focusing on how characters struggle with individual identity in relation to internal and external conflicts</w:t>
      </w:r>
      <w:r w:rsidR="00746290">
        <w:t>.</w:t>
      </w:r>
    </w:p>
    <w:p w14:paraId="47153F52" w14:textId="77777777" w:rsidR="00746290" w:rsidRDefault="00746290" w:rsidP="009A5C4B">
      <w:pPr>
        <w:pStyle w:val="TA"/>
      </w:pPr>
      <w:r>
        <w:t>Additionally, inform students that throughout the module, there will be a gradual release into more independent textual analysis and discussion</w:t>
      </w:r>
      <w:r w:rsidR="005C65ED">
        <w:t>, as this module foster</w:t>
      </w:r>
      <w:r w:rsidR="009C41B0">
        <w:t>s</w:t>
      </w:r>
      <w:r w:rsidR="005C65ED">
        <w:t xml:space="preserve"> students’ independent learning in key text analysis lessons</w:t>
      </w:r>
      <w:r>
        <w:t>. Students will also periodically engage with different types of writing—narrative, argumentative, and expository—for homework and assessments.</w:t>
      </w:r>
    </w:p>
    <w:p w14:paraId="152AF4B9" w14:textId="77777777" w:rsidR="00C43EF6" w:rsidRDefault="00C43EF6" w:rsidP="00C43EF6">
      <w:pPr>
        <w:pStyle w:val="SA"/>
        <w:numPr>
          <w:ilvl w:val="0"/>
          <w:numId w:val="8"/>
        </w:numPr>
      </w:pPr>
      <w:r>
        <w:t>Students listen.</w:t>
      </w:r>
    </w:p>
    <w:p w14:paraId="2BFB1F12" w14:textId="77777777" w:rsidR="00FD4EFA" w:rsidRDefault="00C43EF6" w:rsidP="005B43F0">
      <w:pPr>
        <w:pStyle w:val="TA"/>
      </w:pPr>
      <w:r w:rsidRPr="008D628E">
        <w:t xml:space="preserve">Begin by reviewing the agenda and </w:t>
      </w:r>
      <w:r w:rsidR="000765E8">
        <w:t xml:space="preserve">the </w:t>
      </w:r>
      <w:r w:rsidRPr="008D628E">
        <w:t>assessed standard for this lesson: R</w:t>
      </w:r>
      <w:r w:rsidR="00C7010A">
        <w:t>L</w:t>
      </w:r>
      <w:r w:rsidRPr="008D628E">
        <w:t>.11-12.3. In this lesson, students read and discuss</w:t>
      </w:r>
      <w:r>
        <w:t xml:space="preserve"> Scene </w:t>
      </w:r>
      <w:r w:rsidR="00620B7C">
        <w:t>One</w:t>
      </w:r>
      <w:r>
        <w:t xml:space="preserve"> from </w:t>
      </w:r>
      <w:r>
        <w:rPr>
          <w:i/>
        </w:rPr>
        <w:t>A Streetcar Named Desire</w:t>
      </w:r>
      <w:r w:rsidR="00B96512">
        <w:t>, analyzing how setting and character interact throughout the scene.</w:t>
      </w:r>
    </w:p>
    <w:p w14:paraId="5BE3C26A" w14:textId="77777777" w:rsidR="00C43EF6" w:rsidRDefault="00C43EF6" w:rsidP="00C43EF6">
      <w:pPr>
        <w:pStyle w:val="SA"/>
        <w:numPr>
          <w:ilvl w:val="0"/>
          <w:numId w:val="8"/>
        </w:numPr>
      </w:pPr>
      <w:r>
        <w:t>Students look at the agenda.</w:t>
      </w:r>
    </w:p>
    <w:p w14:paraId="4BA64448" w14:textId="77777777" w:rsidR="00790BCC" w:rsidRPr="00790BCC" w:rsidRDefault="00790BCC" w:rsidP="007017EB">
      <w:pPr>
        <w:pStyle w:val="LearningSequenceHeader"/>
      </w:pPr>
      <w:r w:rsidRPr="00790BCC">
        <w:lastRenderedPageBreak/>
        <w:t>Activity 2: Homework Accountability</w:t>
      </w:r>
      <w:r w:rsidRPr="00790BCC">
        <w:tab/>
        <w:t>10%</w:t>
      </w:r>
    </w:p>
    <w:p w14:paraId="44966DF3" w14:textId="43D3103D" w:rsidR="00B96512" w:rsidRPr="004438BF" w:rsidRDefault="00B96512" w:rsidP="00B96512">
      <w:pPr>
        <w:pStyle w:val="TA"/>
        <w:rPr>
          <w:rFonts w:cs="Calibri"/>
        </w:rPr>
      </w:pPr>
      <w:r w:rsidRPr="00FC4E61">
        <w:rPr>
          <w:rFonts w:cs="Calibri"/>
        </w:rPr>
        <w:t>Instruct students to take out their responses to the previous lesson’s homework assignment</w:t>
      </w:r>
      <w:r>
        <w:rPr>
          <w:rFonts w:cs="Calibri"/>
        </w:rPr>
        <w:t>. (</w:t>
      </w:r>
      <w:r w:rsidR="004438BF" w:rsidRPr="004438BF">
        <w:rPr>
          <w:rFonts w:cs="Calibri"/>
        </w:rPr>
        <w:t xml:space="preserve">Read Scene </w:t>
      </w:r>
      <w:r w:rsidR="00FD7F3C">
        <w:rPr>
          <w:rFonts w:cs="Calibri"/>
        </w:rPr>
        <w:t>One</w:t>
      </w:r>
      <w:r w:rsidR="004438BF" w:rsidRPr="004438BF">
        <w:rPr>
          <w:rFonts w:cs="Calibri"/>
        </w:rPr>
        <w:t xml:space="preserve"> of </w:t>
      </w:r>
      <w:r w:rsidR="004438BF" w:rsidRPr="004438BF">
        <w:rPr>
          <w:rFonts w:cs="Calibri"/>
          <w:i/>
          <w:iCs/>
        </w:rPr>
        <w:t>A Streetcar Named Desire</w:t>
      </w:r>
      <w:r w:rsidR="005F1F18">
        <w:rPr>
          <w:rFonts w:cs="Calibri"/>
          <w:iCs/>
        </w:rPr>
        <w:t xml:space="preserve">. </w:t>
      </w:r>
      <w:r w:rsidR="004438BF" w:rsidRPr="004438BF">
        <w:rPr>
          <w:rFonts w:cs="Calibri"/>
        </w:rPr>
        <w:t>As you read</w:t>
      </w:r>
      <w:r w:rsidR="00640D74">
        <w:rPr>
          <w:rFonts w:cs="Calibri"/>
        </w:rPr>
        <w:t xml:space="preserve">, </w:t>
      </w:r>
      <w:r w:rsidR="004438BF" w:rsidRPr="004438BF">
        <w:rPr>
          <w:rFonts w:cs="Calibri"/>
        </w:rPr>
        <w:t>write down your initial reaction</w:t>
      </w:r>
      <w:r w:rsidR="004438BF">
        <w:rPr>
          <w:rFonts w:cs="Calibri"/>
        </w:rPr>
        <w:t>s and questions about</w:t>
      </w:r>
      <w:r w:rsidR="00713C3F">
        <w:rPr>
          <w:rFonts w:cs="Calibri"/>
        </w:rPr>
        <w:t xml:space="preserve"> one character</w:t>
      </w:r>
      <w:r w:rsidR="00640D74">
        <w:rPr>
          <w:rFonts w:cs="Calibri"/>
        </w:rPr>
        <w:t xml:space="preserve"> in the</w:t>
      </w:r>
      <w:r w:rsidR="004438BF">
        <w:rPr>
          <w:rFonts w:cs="Calibri"/>
        </w:rPr>
        <w:t xml:space="preserve"> text.)</w:t>
      </w:r>
      <w:r>
        <w:rPr>
          <w:rFonts w:cs="Calibri"/>
        </w:rPr>
        <w:t xml:space="preserve"> </w:t>
      </w:r>
      <w:r>
        <w:t xml:space="preserve">Instruct students to form pairs </w:t>
      </w:r>
      <w:r w:rsidR="00FB3921">
        <w:t>and</w:t>
      </w:r>
      <w:r>
        <w:t xml:space="preserve"> discuss their responses.</w:t>
      </w:r>
    </w:p>
    <w:p w14:paraId="5A04DD6A" w14:textId="77777777" w:rsidR="00526E53" w:rsidRDefault="00526E53">
      <w:pPr>
        <w:pStyle w:val="SR"/>
      </w:pPr>
      <w:r>
        <w:t>Student responses may include:</w:t>
      </w:r>
    </w:p>
    <w:p w14:paraId="07AF190F" w14:textId="77777777" w:rsidR="00790BCC" w:rsidRDefault="00526E53" w:rsidP="00756D5E">
      <w:pPr>
        <w:pStyle w:val="SASRBullet"/>
      </w:pPr>
      <w:r>
        <w:t>Blanche’s demeanor in this scene is nervous, and she is drinking more alcohol than she claims to</w:t>
      </w:r>
      <w:r w:rsidR="007D0321">
        <w:t xml:space="preserve"> drink. S</w:t>
      </w:r>
      <w:r w:rsidR="003151D4">
        <w:t xml:space="preserve">he has already had some liquor, but </w:t>
      </w:r>
      <w:r>
        <w:t xml:space="preserve">she </w:t>
      </w:r>
      <w:r w:rsidR="000855DA">
        <w:t xml:space="preserve">lies and </w:t>
      </w:r>
      <w:r w:rsidR="00BD68DE">
        <w:t>says</w:t>
      </w:r>
      <w:r>
        <w:t xml:space="preserve">, “I know you </w:t>
      </w:r>
      <w:r w:rsidR="009B54CE">
        <w:t xml:space="preserve">must </w:t>
      </w:r>
      <w:r>
        <w:t>have some liquor on the place! Where could it be, I wonder?”</w:t>
      </w:r>
      <w:r w:rsidR="007D0321">
        <w:t xml:space="preserve"> (p. 11).</w:t>
      </w:r>
    </w:p>
    <w:p w14:paraId="6360F6FD" w14:textId="77777777" w:rsidR="009B54CE" w:rsidRDefault="009B54CE" w:rsidP="00756D5E">
      <w:pPr>
        <w:pStyle w:val="SASRBullet"/>
      </w:pPr>
      <w:r>
        <w:t xml:space="preserve">What does Blanche mean when she says, “I want to be </w:t>
      </w:r>
      <w:r>
        <w:rPr>
          <w:i/>
        </w:rPr>
        <w:t xml:space="preserve">near </w:t>
      </w:r>
      <w:r>
        <w:t xml:space="preserve">you, got to be </w:t>
      </w:r>
      <w:r>
        <w:rPr>
          <w:i/>
        </w:rPr>
        <w:t xml:space="preserve">with </w:t>
      </w:r>
      <w:r>
        <w:t xml:space="preserve">somebody, I </w:t>
      </w:r>
      <w:r>
        <w:rPr>
          <w:i/>
        </w:rPr>
        <w:t>can’t</w:t>
      </w:r>
      <w:r>
        <w:t xml:space="preserve"> be </w:t>
      </w:r>
      <w:proofErr w:type="gramStart"/>
      <w:r>
        <w:rPr>
          <w:i/>
        </w:rPr>
        <w:t>alone!</w:t>
      </w:r>
      <w:proofErr w:type="gramEnd"/>
      <w:r>
        <w:t>” (p. 17)? Why is she “</w:t>
      </w:r>
      <w:r>
        <w:rPr>
          <w:i/>
        </w:rPr>
        <w:t>not</w:t>
      </w:r>
      <w:r>
        <w:t xml:space="preserve"> very </w:t>
      </w:r>
      <w:r>
        <w:rPr>
          <w:i/>
        </w:rPr>
        <w:t>well…</w:t>
      </w:r>
      <w:proofErr w:type="gramStart"/>
      <w:r>
        <w:rPr>
          <w:i/>
        </w:rPr>
        <w:t>”</w:t>
      </w:r>
      <w:proofErr w:type="gramEnd"/>
      <w:r>
        <w:rPr>
          <w:i/>
        </w:rPr>
        <w:t xml:space="preserve"> </w:t>
      </w:r>
      <w:r>
        <w:t>(p. 17)?</w:t>
      </w:r>
    </w:p>
    <w:p w14:paraId="19F03E00" w14:textId="77777777" w:rsidR="00B86165" w:rsidRDefault="00B86165" w:rsidP="00756D5E">
      <w:pPr>
        <w:pStyle w:val="SASRBullet"/>
      </w:pPr>
      <w:r>
        <w:t xml:space="preserve">Why is Blanche so defensive about the loss of Belle </w:t>
      </w:r>
      <w:proofErr w:type="spellStart"/>
      <w:r>
        <w:t>Reve</w:t>
      </w:r>
      <w:proofErr w:type="spellEnd"/>
      <w:r>
        <w:t>, arguing that Stella “</w:t>
      </w:r>
      <w:r w:rsidR="009B54CE">
        <w:t xml:space="preserve">just </w:t>
      </w:r>
      <w:r>
        <w:t>came home in time for the funerals” (p. 21)?</w:t>
      </w:r>
    </w:p>
    <w:p w14:paraId="308743AB" w14:textId="77777777" w:rsidR="00B86165" w:rsidRDefault="0064250A" w:rsidP="00756D5E">
      <w:pPr>
        <w:pStyle w:val="SASRBullet"/>
      </w:pPr>
      <w:r>
        <w:t xml:space="preserve">Blanche is much more nervous and soft-spoken when Stanley arrives at the house, and her </w:t>
      </w:r>
      <w:r w:rsidR="00FD7F3C">
        <w:t>dialogue</w:t>
      </w:r>
      <w:r>
        <w:t xml:space="preserve"> reflect</w:t>
      </w:r>
      <w:r w:rsidR="00FD7F3C">
        <w:t>s</w:t>
      </w:r>
      <w:r>
        <w:t xml:space="preserve"> this change: “I—uh</w:t>
      </w:r>
      <w:r w:rsidR="009B54CE">
        <w:t>—</w:t>
      </w:r>
      <w:r>
        <w:t>” (p. 25).</w:t>
      </w:r>
    </w:p>
    <w:p w14:paraId="503BBD67" w14:textId="77777777" w:rsidR="00FB3921" w:rsidRDefault="00FB3921" w:rsidP="00DC4161">
      <w:pPr>
        <w:pStyle w:val="SASRBullet"/>
        <w:numPr>
          <w:ilvl w:val="0"/>
          <w:numId w:val="0"/>
        </w:numPr>
      </w:pPr>
    </w:p>
    <w:p w14:paraId="1EDE00CC" w14:textId="77777777" w:rsidR="00FB3921" w:rsidRPr="00790BCC" w:rsidRDefault="00FB3921" w:rsidP="00DC4161">
      <w:pPr>
        <w:pStyle w:val="SASRBullet"/>
        <w:numPr>
          <w:ilvl w:val="0"/>
          <w:numId w:val="0"/>
        </w:numPr>
      </w:pPr>
      <w:r>
        <w:t xml:space="preserve">Lead a brief whole-class discussion of student responses. </w:t>
      </w:r>
    </w:p>
    <w:p w14:paraId="45D1468F" w14:textId="77777777" w:rsidR="00790BCC" w:rsidRPr="00790BCC" w:rsidRDefault="00EE1FB8" w:rsidP="007017EB">
      <w:pPr>
        <w:pStyle w:val="LearningSequenceHeader"/>
      </w:pPr>
      <w:r>
        <w:t xml:space="preserve">Activity 3: Whole-Class </w:t>
      </w:r>
      <w:r w:rsidR="00E77697">
        <w:t xml:space="preserve">Dramatic </w:t>
      </w:r>
      <w:r>
        <w:t>Reading and Discussion</w:t>
      </w:r>
      <w:r>
        <w:tab/>
        <w:t>60</w:t>
      </w:r>
      <w:r w:rsidR="00790BCC" w:rsidRPr="00790BCC">
        <w:t>%</w:t>
      </w:r>
    </w:p>
    <w:p w14:paraId="088CBB7D" w14:textId="519A89A9" w:rsidR="00790BCC" w:rsidRDefault="00352DA1" w:rsidP="007017EB">
      <w:pPr>
        <w:pStyle w:val="TA"/>
      </w:pPr>
      <w:r w:rsidRPr="00352DA1">
        <w:t>Transition to a whole-class dramatic reading.</w:t>
      </w:r>
      <w:r w:rsidR="00D8436E">
        <w:t xml:space="preserve"> </w:t>
      </w:r>
      <w:r>
        <w:rPr>
          <w:rFonts w:eastAsia="Times New Roman"/>
        </w:rPr>
        <w:t xml:space="preserve">Assign students to read the roles </w:t>
      </w:r>
      <w:r w:rsidR="00D8436E">
        <w:t>of Stanley, Stella, Eunice, Colored Woman, Mitch, and Steve.</w:t>
      </w:r>
      <w:r w:rsidR="00D86FA7">
        <w:t xml:space="preserve"> </w:t>
      </w:r>
      <w:r w:rsidR="0010076A">
        <w:t>Assign one more student to read the stage directions and setting descriptions.</w:t>
      </w:r>
      <w:r w:rsidR="00590BDF">
        <w:t xml:space="preserve"> Instruct students to read Scene One</w:t>
      </w:r>
      <w:r w:rsidR="00380A71">
        <w:t xml:space="preserve"> </w:t>
      </w:r>
      <w:r w:rsidR="005B504A">
        <w:t>aloud</w:t>
      </w:r>
      <w:r w:rsidR="00590BDF">
        <w:t xml:space="preserve"> (from “</w:t>
      </w:r>
      <w:r w:rsidR="00590BDF" w:rsidRPr="001F218E">
        <w:rPr>
          <w:i/>
        </w:rPr>
        <w:t>The exterior of a two-story corner building on a street</w:t>
      </w:r>
      <w:r w:rsidR="00590BDF">
        <w:t>” to “[</w:t>
      </w:r>
      <w:r w:rsidR="00590BDF">
        <w:rPr>
          <w:i/>
        </w:rPr>
        <w:t>Her head falls on her arms.</w:t>
      </w:r>
      <w:r w:rsidR="00590BDF">
        <w:t>]”).</w:t>
      </w:r>
    </w:p>
    <w:p w14:paraId="1A014E3B" w14:textId="77777777" w:rsidR="007F73E6" w:rsidRDefault="007F73E6" w:rsidP="007F73E6">
      <w:pPr>
        <w:pStyle w:val="IN"/>
      </w:pPr>
      <w:r>
        <w:t xml:space="preserve">Williams uses the words </w:t>
      </w:r>
      <w:r w:rsidR="007A400E" w:rsidRPr="007A400E">
        <w:rPr>
          <w:i/>
        </w:rPr>
        <w:t>Negro</w:t>
      </w:r>
      <w:r>
        <w:t xml:space="preserve"> and </w:t>
      </w:r>
      <w:r w:rsidR="007A400E" w:rsidRPr="007A400E">
        <w:rPr>
          <w:i/>
        </w:rPr>
        <w:t>colored</w:t>
      </w:r>
      <w:r>
        <w:t xml:space="preserve"> to describe African Americans throughout the</w:t>
      </w:r>
      <w:r w:rsidR="00B729E5">
        <w:t xml:space="preserve"> </w:t>
      </w:r>
      <w:r>
        <w:t>play. Students</w:t>
      </w:r>
      <w:r w:rsidR="00B729E5">
        <w:t xml:space="preserve"> </w:t>
      </w:r>
      <w:r>
        <w:t>should use Williams's language when reading or citing textual evidence, but they should avoid using</w:t>
      </w:r>
      <w:r w:rsidR="00B729E5">
        <w:t xml:space="preserve"> </w:t>
      </w:r>
      <w:r>
        <w:t>the word</w:t>
      </w:r>
      <w:r w:rsidR="00846070">
        <w:t>s</w:t>
      </w:r>
      <w:r>
        <w:t xml:space="preserve"> </w:t>
      </w:r>
      <w:r w:rsidR="007A400E" w:rsidRPr="007A400E">
        <w:rPr>
          <w:i/>
        </w:rPr>
        <w:t>Negro</w:t>
      </w:r>
      <w:r>
        <w:t xml:space="preserve"> and </w:t>
      </w:r>
      <w:r w:rsidR="007A400E" w:rsidRPr="007A400E">
        <w:rPr>
          <w:i/>
        </w:rPr>
        <w:t>colored</w:t>
      </w:r>
      <w:r>
        <w:t xml:space="preserve"> in discussion when they are not quoting from the</w:t>
      </w:r>
      <w:r w:rsidR="00B729E5">
        <w:t xml:space="preserve"> </w:t>
      </w:r>
      <w:r>
        <w:t>play.</w:t>
      </w:r>
    </w:p>
    <w:p w14:paraId="3F22DA2B" w14:textId="77777777" w:rsidR="002E0390" w:rsidRDefault="007F73E6" w:rsidP="00DA0203">
      <w:pPr>
        <w:pStyle w:val="IN"/>
      </w:pPr>
      <w:r>
        <w:t xml:space="preserve">Williams uses the word </w:t>
      </w:r>
      <w:r w:rsidR="007A400E" w:rsidRPr="007A400E">
        <w:rPr>
          <w:i/>
        </w:rPr>
        <w:t>Polack</w:t>
      </w:r>
      <w:r>
        <w:t xml:space="preserve"> repeatedly throughout the play to refer to people of Polish descent. Students should use Williams’s language when reading or citing textual evidence, but they should avoid using the word </w:t>
      </w:r>
      <w:r w:rsidR="007A400E" w:rsidRPr="007A400E">
        <w:rPr>
          <w:i/>
        </w:rPr>
        <w:t>Polack</w:t>
      </w:r>
      <w:r>
        <w:t xml:space="preserve"> in discussion when they are not quoting from the play.</w:t>
      </w:r>
    </w:p>
    <w:p w14:paraId="371867F5" w14:textId="77777777" w:rsidR="007F73E6" w:rsidRDefault="002E0390" w:rsidP="00DA0203">
      <w:pPr>
        <w:pStyle w:val="IN"/>
      </w:pPr>
      <w:r>
        <w:t xml:space="preserve">Students will revisit the play’s epigraph by Hart Crane later in the unit. Inform students that an </w:t>
      </w:r>
      <w:r w:rsidR="007A400E" w:rsidRPr="007A400E">
        <w:rPr>
          <w:i/>
        </w:rPr>
        <w:t>epigraph</w:t>
      </w:r>
      <w:r>
        <w:t xml:space="preserve"> is </w:t>
      </w:r>
      <w:r w:rsidR="005011A4">
        <w:t>“</w:t>
      </w:r>
      <w:r>
        <w:t>a short quotation at the beginning of a book or chapter, intended to suggest the work’s theme</w:t>
      </w:r>
      <w:r w:rsidR="00802379">
        <w:t>s or central ideas.</w:t>
      </w:r>
      <w:r w:rsidR="005011A4">
        <w:t>”</w:t>
      </w:r>
    </w:p>
    <w:p w14:paraId="3E58EEA8" w14:textId="77777777" w:rsidR="005021FE" w:rsidRDefault="005021FE" w:rsidP="00080ABA">
      <w:pPr>
        <w:pStyle w:val="IN"/>
        <w:numPr>
          <w:ilvl w:val="0"/>
          <w:numId w:val="5"/>
        </w:numPr>
        <w:ind w:left="360"/>
      </w:pPr>
      <w:r w:rsidRPr="00EB2D45">
        <w:rPr>
          <w:b/>
        </w:rPr>
        <w:t>Differentiation Consideration</w:t>
      </w:r>
      <w:r w:rsidRPr="005021FE">
        <w:t xml:space="preserve">: </w:t>
      </w:r>
      <w:r w:rsidR="00080ABA">
        <w:t>Throughout the unit, consider providing masterful readings of the text as necessary</w:t>
      </w:r>
      <w:r w:rsidR="00080ABA" w:rsidRPr="001828C1">
        <w:t>.</w:t>
      </w:r>
    </w:p>
    <w:p w14:paraId="74C875E6" w14:textId="77777777" w:rsidR="003D2235" w:rsidRPr="00B361C0" w:rsidRDefault="00470F34" w:rsidP="003071F4">
      <w:pPr>
        <w:pStyle w:val="IN"/>
      </w:pPr>
      <w:r>
        <w:lastRenderedPageBreak/>
        <w:t>N</w:t>
      </w:r>
      <w:r w:rsidR="005021FE">
        <w:t xml:space="preserve">ot all the stage directions (e.g. </w:t>
      </w:r>
      <w:r w:rsidR="009B54CE">
        <w:t>“</w:t>
      </w:r>
      <w:r w:rsidR="005021FE">
        <w:t>[</w:t>
      </w:r>
      <w:r w:rsidR="005021FE">
        <w:rPr>
          <w:i/>
        </w:rPr>
        <w:t>sincerely</w:t>
      </w:r>
      <w:r w:rsidR="005021FE">
        <w:t xml:space="preserve">]” (p. 13)) </w:t>
      </w:r>
      <w:r w:rsidR="00541326">
        <w:t>must</w:t>
      </w:r>
      <w:r w:rsidR="005021FE">
        <w:t xml:space="preserve"> be read aloud, but rather</w:t>
      </w:r>
      <w:r>
        <w:t xml:space="preserve"> can be</w:t>
      </w:r>
      <w:r w:rsidR="005021FE">
        <w:t xml:space="preserve"> interpreted while reading the dialogue.</w:t>
      </w:r>
    </w:p>
    <w:p w14:paraId="495FF4B6" w14:textId="77777777" w:rsidR="00D61DAD" w:rsidRDefault="00D61DAD" w:rsidP="00D61DAD">
      <w:pPr>
        <w:pStyle w:val="IN"/>
      </w:pPr>
      <w:r w:rsidRPr="007A5D15">
        <w:rPr>
          <w:b/>
        </w:rPr>
        <w:t>Differentiation Consideration</w:t>
      </w:r>
      <w:r w:rsidRPr="007A5D15">
        <w:t>:</w:t>
      </w:r>
      <w:r>
        <w:t xml:space="preserve"> </w:t>
      </w:r>
      <w:r w:rsidRPr="007A5D15">
        <w:t>Consider posting or projecting the following guidi</w:t>
      </w:r>
      <w:r>
        <w:t xml:space="preserve">ng question </w:t>
      </w:r>
      <w:r w:rsidRPr="007A5D15">
        <w:t>to support students</w:t>
      </w:r>
      <w:r>
        <w:t xml:space="preserve"> in their reading throughout th</w:t>
      </w:r>
      <w:r w:rsidR="00635E8F">
        <w:t>is</w:t>
      </w:r>
      <w:r w:rsidRPr="007A5D15">
        <w:t xml:space="preserve"> lesson:</w:t>
      </w:r>
    </w:p>
    <w:p w14:paraId="013BC336" w14:textId="77777777" w:rsidR="00D61DAD" w:rsidRDefault="00D61DAD" w:rsidP="00D61DAD">
      <w:pPr>
        <w:pStyle w:val="DCwithQ"/>
      </w:pPr>
      <w:r>
        <w:t>What does the setting suggest about the characters in Scene One?</w:t>
      </w:r>
    </w:p>
    <w:p w14:paraId="6CBCA0F7" w14:textId="77777777" w:rsidR="0040636F" w:rsidRPr="00B729E5" w:rsidRDefault="00590BDF" w:rsidP="003D2235">
      <w:pPr>
        <w:pStyle w:val="TA"/>
      </w:pPr>
      <w:r>
        <w:t xml:space="preserve">Instruct students to form pairs </w:t>
      </w:r>
      <w:r w:rsidR="00C93AC1" w:rsidRPr="00C93AC1">
        <w:t>and answer the following quest</w:t>
      </w:r>
      <w:r w:rsidR="009A29D6">
        <w:t>ions</w:t>
      </w:r>
      <w:r w:rsidR="00BE2EF6">
        <w:t xml:space="preserve"> before sharing out</w:t>
      </w:r>
      <w:r w:rsidR="009A29D6">
        <w:t xml:space="preserve"> </w:t>
      </w:r>
      <w:r w:rsidR="0048158E">
        <w:t xml:space="preserve">with the </w:t>
      </w:r>
      <w:r w:rsidR="00253674">
        <w:t>class</w:t>
      </w:r>
      <w:r w:rsidR="00C93AC1" w:rsidRPr="00C93AC1">
        <w:t xml:space="preserve">. </w:t>
      </w:r>
      <w:r w:rsidR="00E757B0">
        <w:t>Instruct students to continue to annotate the text as they read and discuss</w:t>
      </w:r>
      <w:r w:rsidR="007F7A2D">
        <w:t xml:space="preserve"> </w:t>
      </w:r>
      <w:r w:rsidR="007F7A2D" w:rsidRPr="00B361C0">
        <w:rPr>
          <w:color w:val="4F81BD"/>
        </w:rPr>
        <w:t>(W.11-12.9.a)</w:t>
      </w:r>
      <w:r w:rsidR="00E757B0">
        <w:t>.</w:t>
      </w:r>
    </w:p>
    <w:p w14:paraId="1B782656" w14:textId="77777777" w:rsidR="00226898" w:rsidRDefault="00E01507" w:rsidP="00DA0203">
      <w:pPr>
        <w:pStyle w:val="IN"/>
      </w:pPr>
      <w:r>
        <w:t xml:space="preserve">Consider </w:t>
      </w:r>
      <w:r w:rsidR="00D01872">
        <w:t>dividing</w:t>
      </w:r>
      <w:r>
        <w:t xml:space="preserve"> the </w:t>
      </w:r>
      <w:r w:rsidR="00D01872">
        <w:t>text</w:t>
      </w:r>
      <w:r w:rsidR="009A55E4">
        <w:t xml:space="preserve"> into smaller </w:t>
      </w:r>
      <w:r w:rsidR="00846070">
        <w:t xml:space="preserve">sections </w:t>
      </w:r>
      <w:r>
        <w:t>and interspersing students’ dramatic reading with the appropriate questions from the sequence below.</w:t>
      </w:r>
    </w:p>
    <w:p w14:paraId="6B6360F8" w14:textId="77777777" w:rsidR="00D61DAD" w:rsidRDefault="00D61DAD" w:rsidP="00D61DAD">
      <w:pPr>
        <w:pStyle w:val="TA"/>
      </w:pPr>
      <w:r>
        <w:t xml:space="preserve">Provide students with the definitions of </w:t>
      </w:r>
      <w:r w:rsidRPr="00247FC8">
        <w:rPr>
          <w:i/>
        </w:rPr>
        <w:t>raffish</w:t>
      </w:r>
      <w:r>
        <w:t xml:space="preserve">, </w:t>
      </w:r>
      <w:r w:rsidRPr="00247FC8">
        <w:rPr>
          <w:i/>
        </w:rPr>
        <w:t>attenuates</w:t>
      </w:r>
      <w:r>
        <w:t xml:space="preserve">, </w:t>
      </w:r>
      <w:proofErr w:type="spellStart"/>
      <w:r w:rsidRPr="00BA226A">
        <w:rPr>
          <w:i/>
        </w:rPr>
        <w:t>redolences</w:t>
      </w:r>
      <w:proofErr w:type="spellEnd"/>
      <w:r>
        <w:t xml:space="preserve">, </w:t>
      </w:r>
      <w:r w:rsidRPr="006510E6">
        <w:rPr>
          <w:i/>
        </w:rPr>
        <w:t>cosmopolitan</w:t>
      </w:r>
      <w:r>
        <w:t xml:space="preserve">, </w:t>
      </w:r>
      <w:r w:rsidRPr="00247FC8">
        <w:rPr>
          <w:i/>
        </w:rPr>
        <w:t>valise</w:t>
      </w:r>
      <w:r>
        <w:t xml:space="preserve">, </w:t>
      </w:r>
      <w:r>
        <w:rPr>
          <w:i/>
        </w:rPr>
        <w:t>vivacity</w:t>
      </w:r>
      <w:r>
        <w:t xml:space="preserve">, and </w:t>
      </w:r>
      <w:r>
        <w:rPr>
          <w:i/>
        </w:rPr>
        <w:t>spasmodic</w:t>
      </w:r>
      <w:r>
        <w:t>.</w:t>
      </w:r>
    </w:p>
    <w:p w14:paraId="5E8BFEFB" w14:textId="77777777" w:rsidR="00D61DAD" w:rsidRDefault="00D61DAD" w:rsidP="00D61DAD">
      <w:pPr>
        <w:pStyle w:val="IN"/>
      </w:pPr>
      <w:r>
        <w:t>Students may be familiar with some of these words. Consider asking students to volunteer definitions before providing them to the group.</w:t>
      </w:r>
    </w:p>
    <w:p w14:paraId="3BC1CACF" w14:textId="77777777" w:rsidR="00D61DAD" w:rsidRDefault="00D61DAD" w:rsidP="00D61DAD">
      <w:pPr>
        <w:pStyle w:val="SA"/>
      </w:pPr>
      <w:r>
        <w:t xml:space="preserve">Students write the definitions of </w:t>
      </w:r>
      <w:r w:rsidRPr="00E938EB">
        <w:rPr>
          <w:i/>
        </w:rPr>
        <w:t xml:space="preserve">raffish, attenuates, </w:t>
      </w:r>
      <w:proofErr w:type="spellStart"/>
      <w:r w:rsidRPr="00E938EB">
        <w:rPr>
          <w:i/>
        </w:rPr>
        <w:t>redolences</w:t>
      </w:r>
      <w:proofErr w:type="spellEnd"/>
      <w:r w:rsidRPr="00E938EB">
        <w:rPr>
          <w:i/>
        </w:rPr>
        <w:t xml:space="preserve">, cosmopolitan, valise, vivacity, </w:t>
      </w:r>
      <w:r w:rsidRPr="00E938EB">
        <w:t>and</w:t>
      </w:r>
      <w:r w:rsidRPr="00E938EB">
        <w:rPr>
          <w:i/>
        </w:rPr>
        <w:t xml:space="preserve"> spasmodic</w:t>
      </w:r>
      <w:r>
        <w:t xml:space="preserve"> on their copies of the text or in a vocabulary journal.</w:t>
      </w:r>
    </w:p>
    <w:p w14:paraId="148E490F" w14:textId="77777777" w:rsidR="00D61DAD" w:rsidRDefault="00D61DAD" w:rsidP="00D61DAD">
      <w:pPr>
        <w:pStyle w:val="IN"/>
      </w:pPr>
      <w:r w:rsidRPr="00B361C0">
        <w:rPr>
          <w:b/>
        </w:rPr>
        <w:t>Differentiation Consideration</w:t>
      </w:r>
      <w:r w:rsidRPr="009671B5">
        <w:rPr>
          <w:rFonts w:ascii="Calibri,Bold" w:hAnsi="Calibri,Bold"/>
        </w:rPr>
        <w:t xml:space="preserve">: </w:t>
      </w:r>
      <w:r w:rsidRPr="00F30539">
        <w:t>Consider providing students with the definition</w:t>
      </w:r>
      <w:r>
        <w:t>s</w:t>
      </w:r>
      <w:r w:rsidRPr="00F30539">
        <w:t xml:space="preserve"> of </w:t>
      </w:r>
      <w:r w:rsidRPr="006510E6">
        <w:rPr>
          <w:i/>
        </w:rPr>
        <w:t>quaintly</w:t>
      </w:r>
      <w:r>
        <w:t xml:space="preserve">, </w:t>
      </w:r>
      <w:r w:rsidRPr="006510E6">
        <w:rPr>
          <w:i/>
        </w:rPr>
        <w:t>flats</w:t>
      </w:r>
      <w:r>
        <w:t xml:space="preserve">, </w:t>
      </w:r>
      <w:r w:rsidRPr="006510E6">
        <w:rPr>
          <w:rStyle w:val="deftext"/>
          <w:i/>
        </w:rPr>
        <w:t>gables</w:t>
      </w:r>
      <w:r>
        <w:rPr>
          <w:rStyle w:val="deftext"/>
        </w:rPr>
        <w:t xml:space="preserve">, </w:t>
      </w:r>
      <w:r w:rsidRPr="006510E6">
        <w:rPr>
          <w:rStyle w:val="oneclick-link"/>
          <w:rFonts w:eastAsia="Times New Roman"/>
          <w:i/>
        </w:rPr>
        <w:t>heterogeneous</w:t>
      </w:r>
      <w:r>
        <w:rPr>
          <w:rStyle w:val="oneclick-link"/>
          <w:rFonts w:eastAsia="Times New Roman"/>
        </w:rPr>
        <w:t xml:space="preserve">, </w:t>
      </w:r>
      <w:r w:rsidRPr="006510E6">
        <w:rPr>
          <w:rStyle w:val="deftext"/>
          <w:rFonts w:eastAsia="Times New Roman"/>
          <w:i/>
        </w:rPr>
        <w:t>intermingling</w:t>
      </w:r>
      <w:r>
        <w:rPr>
          <w:rStyle w:val="deftext"/>
          <w:rFonts w:eastAsia="Times New Roman"/>
        </w:rPr>
        <w:t xml:space="preserve">, </w:t>
      </w:r>
      <w:r w:rsidRPr="006510E6">
        <w:rPr>
          <w:rStyle w:val="deftext"/>
          <w:rFonts w:eastAsia="Times New Roman"/>
          <w:i/>
        </w:rPr>
        <w:t>dubiously</w:t>
      </w:r>
      <w:r>
        <w:rPr>
          <w:rStyle w:val="deftext"/>
          <w:rFonts w:eastAsia="Times New Roman"/>
        </w:rPr>
        <w:t xml:space="preserve">, </w:t>
      </w:r>
      <w:r w:rsidRPr="006510E6">
        <w:rPr>
          <w:rFonts w:eastAsia="Times New Roman"/>
          <w:i/>
        </w:rPr>
        <w:t>highbrow</w:t>
      </w:r>
      <w:r>
        <w:rPr>
          <w:rFonts w:eastAsia="Times New Roman"/>
        </w:rPr>
        <w:t xml:space="preserve">, </w:t>
      </w:r>
      <w:r w:rsidRPr="006510E6">
        <w:rPr>
          <w:rFonts w:eastAsia="Times New Roman"/>
          <w:i/>
        </w:rPr>
        <w:t>reproach</w:t>
      </w:r>
      <w:r>
        <w:rPr>
          <w:rFonts w:eastAsia="Times New Roman"/>
        </w:rPr>
        <w:t xml:space="preserve">, and </w:t>
      </w:r>
      <w:r w:rsidRPr="006510E6">
        <w:rPr>
          <w:rFonts w:eastAsia="Times New Roman"/>
          <w:i/>
        </w:rPr>
        <w:t>implicit</w:t>
      </w:r>
      <w:r>
        <w:rPr>
          <w:rFonts w:eastAsia="Times New Roman"/>
        </w:rPr>
        <w:t>.</w:t>
      </w:r>
    </w:p>
    <w:p w14:paraId="31958078" w14:textId="77777777" w:rsidR="00D61DAD" w:rsidRPr="00B361C0" w:rsidRDefault="00D61DAD" w:rsidP="00D61DAD">
      <w:pPr>
        <w:pStyle w:val="DCwithSA"/>
        <w:rPr>
          <w:b/>
        </w:rPr>
      </w:pPr>
      <w:r>
        <w:t>Students</w:t>
      </w:r>
      <w:r w:rsidRPr="007F509C">
        <w:t xml:space="preserve"> write </w:t>
      </w:r>
      <w:r>
        <w:t xml:space="preserve">the </w:t>
      </w:r>
      <w:r w:rsidRPr="007F509C">
        <w:t>definitions</w:t>
      </w:r>
      <w:r>
        <w:t xml:space="preserve"> of </w:t>
      </w:r>
      <w:r w:rsidRPr="006510E6">
        <w:rPr>
          <w:i/>
        </w:rPr>
        <w:t>quaintly</w:t>
      </w:r>
      <w:r>
        <w:t xml:space="preserve">, </w:t>
      </w:r>
      <w:r w:rsidRPr="006510E6">
        <w:rPr>
          <w:i/>
        </w:rPr>
        <w:t>flats</w:t>
      </w:r>
      <w:r>
        <w:t xml:space="preserve">, </w:t>
      </w:r>
      <w:r w:rsidRPr="006510E6">
        <w:rPr>
          <w:rStyle w:val="deftext"/>
          <w:i/>
        </w:rPr>
        <w:t>gables</w:t>
      </w:r>
      <w:r>
        <w:rPr>
          <w:rStyle w:val="deftext"/>
        </w:rPr>
        <w:t xml:space="preserve">, </w:t>
      </w:r>
      <w:r w:rsidRPr="006510E6">
        <w:rPr>
          <w:rStyle w:val="oneclick-link"/>
          <w:rFonts w:eastAsia="Times New Roman"/>
          <w:i/>
        </w:rPr>
        <w:t>heterogeneous</w:t>
      </w:r>
      <w:r>
        <w:rPr>
          <w:rStyle w:val="oneclick-link"/>
          <w:rFonts w:eastAsia="Times New Roman"/>
        </w:rPr>
        <w:t xml:space="preserve">, </w:t>
      </w:r>
      <w:r w:rsidRPr="006510E6">
        <w:rPr>
          <w:rStyle w:val="deftext"/>
          <w:rFonts w:eastAsia="Times New Roman"/>
          <w:i/>
        </w:rPr>
        <w:t>intermingling</w:t>
      </w:r>
      <w:r>
        <w:rPr>
          <w:rStyle w:val="deftext"/>
          <w:rFonts w:eastAsia="Times New Roman"/>
        </w:rPr>
        <w:t xml:space="preserve">, </w:t>
      </w:r>
      <w:r w:rsidRPr="006510E6">
        <w:rPr>
          <w:rStyle w:val="deftext"/>
          <w:rFonts w:eastAsia="Times New Roman"/>
          <w:i/>
        </w:rPr>
        <w:t>dubiously</w:t>
      </w:r>
      <w:r>
        <w:rPr>
          <w:rStyle w:val="deftext"/>
          <w:rFonts w:eastAsia="Times New Roman"/>
        </w:rPr>
        <w:t xml:space="preserve">, </w:t>
      </w:r>
      <w:r w:rsidRPr="006510E6">
        <w:rPr>
          <w:rFonts w:eastAsia="Times New Roman"/>
          <w:i/>
        </w:rPr>
        <w:t>highbrow</w:t>
      </w:r>
      <w:r>
        <w:rPr>
          <w:rFonts w:eastAsia="Times New Roman"/>
        </w:rPr>
        <w:t xml:space="preserve">, </w:t>
      </w:r>
      <w:r w:rsidRPr="006510E6">
        <w:rPr>
          <w:rFonts w:eastAsia="Times New Roman"/>
          <w:i/>
        </w:rPr>
        <w:t>reproach</w:t>
      </w:r>
      <w:r>
        <w:rPr>
          <w:rFonts w:eastAsia="Times New Roman"/>
        </w:rPr>
        <w:t xml:space="preserve">, and </w:t>
      </w:r>
      <w:r w:rsidRPr="006510E6">
        <w:rPr>
          <w:rFonts w:eastAsia="Times New Roman"/>
          <w:i/>
        </w:rPr>
        <w:t>implicit</w:t>
      </w:r>
      <w:r>
        <w:rPr>
          <w:rFonts w:eastAsia="Times New Roman"/>
        </w:rPr>
        <w:t xml:space="preserve"> </w:t>
      </w:r>
      <w:r w:rsidRPr="007F509C">
        <w:t>on thei</w:t>
      </w:r>
      <w:r>
        <w:t>r copies of the text or in a vocabulary journal</w:t>
      </w:r>
      <w:r w:rsidRPr="007F509C">
        <w:t>.</w:t>
      </w:r>
    </w:p>
    <w:p w14:paraId="4F6E4207" w14:textId="77777777" w:rsidR="00815BE3" w:rsidRDefault="00D853A7" w:rsidP="002E0390">
      <w:pPr>
        <w:pStyle w:val="Q"/>
      </w:pPr>
      <w:r>
        <w:t xml:space="preserve">What </w:t>
      </w:r>
      <w:r w:rsidR="004B590C">
        <w:t>effect does the color of the sky have on Elysian Fields?</w:t>
      </w:r>
    </w:p>
    <w:p w14:paraId="53E7D67E" w14:textId="77777777" w:rsidR="00587300" w:rsidRDefault="004B590C" w:rsidP="00D7111C">
      <w:pPr>
        <w:pStyle w:val="SR"/>
      </w:pPr>
      <w:r>
        <w:t>The sky, which is a “</w:t>
      </w:r>
      <w:r w:rsidRPr="0028160D">
        <w:rPr>
          <w:i/>
        </w:rPr>
        <w:t>peculiarly tender blue</w:t>
      </w:r>
      <w:r>
        <w:t>,”</w:t>
      </w:r>
      <w:r w:rsidR="00F31EE3">
        <w:t xml:space="preserve"> (p</w:t>
      </w:r>
      <w:r w:rsidR="000C72AF">
        <w:t xml:space="preserve">. </w:t>
      </w:r>
      <w:r w:rsidR="00F31EE3">
        <w:t>3)</w:t>
      </w:r>
      <w:r>
        <w:t xml:space="preserve"> </w:t>
      </w:r>
      <w:r w:rsidR="00C909A4">
        <w:t>reduces</w:t>
      </w:r>
      <w:r>
        <w:t xml:space="preserve">, or </w:t>
      </w:r>
      <w:r w:rsidR="005B07B1">
        <w:t>“</w:t>
      </w:r>
      <w:r w:rsidRPr="005655B5">
        <w:rPr>
          <w:i/>
        </w:rPr>
        <w:t>attenuates</w:t>
      </w:r>
      <w:r w:rsidR="005B07B1">
        <w:t>” (p. 3)</w:t>
      </w:r>
      <w:r>
        <w:t>, the “</w:t>
      </w:r>
      <w:r w:rsidRPr="0028160D">
        <w:rPr>
          <w:i/>
        </w:rPr>
        <w:t>atmosphere of decay</w:t>
      </w:r>
      <w:r>
        <w:t>” (p</w:t>
      </w:r>
      <w:r w:rsidR="00367C63">
        <w:t>.</w:t>
      </w:r>
      <w:r>
        <w:t xml:space="preserve"> 3).</w:t>
      </w:r>
      <w:r w:rsidR="00F63040">
        <w:t xml:space="preserve"> The effect of the sky </w:t>
      </w:r>
      <w:r w:rsidR="00E500C8">
        <w:t>makes</w:t>
      </w:r>
      <w:r w:rsidR="00F63040">
        <w:t xml:space="preserve"> a poor, decaying street more beautiful than it would be otherwise.</w:t>
      </w:r>
    </w:p>
    <w:p w14:paraId="001C7259" w14:textId="77777777" w:rsidR="00556556" w:rsidRDefault="00556556" w:rsidP="00556556">
      <w:pPr>
        <w:pStyle w:val="TA"/>
        <w:rPr>
          <w:rFonts w:eastAsia="Times New Roman"/>
        </w:rPr>
      </w:pPr>
      <w:r>
        <w:rPr>
          <w:rFonts w:eastAsia="Times New Roman"/>
        </w:rPr>
        <w:t xml:space="preserve">Explain to students that in the first paragraph of stage directions on page 3, Williams uses a literary device called an </w:t>
      </w:r>
      <w:r>
        <w:rPr>
          <w:rFonts w:eastAsia="Times New Roman"/>
          <w:i/>
          <w:iCs/>
        </w:rPr>
        <w:t>allusion</w:t>
      </w:r>
      <w:r>
        <w:rPr>
          <w:rFonts w:eastAsia="Times New Roman"/>
        </w:rPr>
        <w:t xml:space="preserve">, which is an indirect reference to a historical or literary figure, story, or event. </w:t>
      </w:r>
      <w:r w:rsidR="00CF3349">
        <w:rPr>
          <w:rFonts w:eastAsia="Times New Roman"/>
        </w:rPr>
        <w:t>In classical Greek mythology</w:t>
      </w:r>
      <w:r w:rsidR="00DA5B6A">
        <w:rPr>
          <w:rFonts w:eastAsia="Times New Roman"/>
        </w:rPr>
        <w:t>,</w:t>
      </w:r>
      <w:r w:rsidR="00CF3349">
        <w:rPr>
          <w:rFonts w:eastAsia="Times New Roman"/>
        </w:rPr>
        <w:t xml:space="preserve"> </w:t>
      </w:r>
      <w:r>
        <w:rPr>
          <w:rFonts w:eastAsia="Times New Roman"/>
        </w:rPr>
        <w:t>Elysian Fields is</w:t>
      </w:r>
      <w:r w:rsidR="00CF3349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5954A6">
        <w:rPr>
          <w:rFonts w:eastAsia="Times New Roman"/>
        </w:rPr>
        <w:t xml:space="preserve"> final resting place of the souls of the heroic and the virtuous</w:t>
      </w:r>
      <w:r>
        <w:rPr>
          <w:rFonts w:eastAsia="Times New Roman"/>
        </w:rPr>
        <w:t>.</w:t>
      </w:r>
    </w:p>
    <w:p w14:paraId="5E5B7A40" w14:textId="77777777" w:rsidR="00094952" w:rsidRDefault="00D22947" w:rsidP="00B16A7A">
      <w:pPr>
        <w:pStyle w:val="Q"/>
      </w:pPr>
      <w:r>
        <w:t>How does Williams e</w:t>
      </w:r>
      <w:r w:rsidR="00080E08">
        <w:t>stablish</w:t>
      </w:r>
      <w:r>
        <w:t xml:space="preserve"> the setting of Elysian Fields? What relationship does Williams </w:t>
      </w:r>
      <w:r w:rsidR="00E4604D">
        <w:t>create</w:t>
      </w:r>
      <w:r>
        <w:t xml:space="preserve"> between the setting of Elysian Fields and the people who live </w:t>
      </w:r>
      <w:r w:rsidR="00080E08">
        <w:t>there</w:t>
      </w:r>
      <w:r>
        <w:t>?</w:t>
      </w:r>
    </w:p>
    <w:p w14:paraId="766DD2BF" w14:textId="77777777" w:rsidR="00F5454A" w:rsidRDefault="00094952" w:rsidP="00B16A7A">
      <w:pPr>
        <w:pStyle w:val="SR"/>
      </w:pPr>
      <w:r w:rsidDel="00094952">
        <w:t xml:space="preserve"> </w:t>
      </w:r>
      <w:r w:rsidR="00F5454A">
        <w:t>Student responses should include:</w:t>
      </w:r>
    </w:p>
    <w:p w14:paraId="6E3AEE62" w14:textId="77777777" w:rsidR="00F5454A" w:rsidRDefault="00080E08" w:rsidP="00756D5E">
      <w:pPr>
        <w:pStyle w:val="SASRBullet"/>
      </w:pPr>
      <w:r>
        <w:lastRenderedPageBreak/>
        <w:t>Williams establishes the setting through specific description</w:t>
      </w:r>
      <w:r w:rsidR="00B729E5">
        <w:t>s</w:t>
      </w:r>
      <w:r>
        <w:t xml:space="preserve"> of the surroundings. </w:t>
      </w:r>
      <w:r w:rsidR="002D4CE2">
        <w:t>The setting</w:t>
      </w:r>
      <w:r w:rsidR="00B32F7E">
        <w:t xml:space="preserve"> seems sultry</w:t>
      </w:r>
      <w:r w:rsidR="00563FE6">
        <w:t>,</w:t>
      </w:r>
      <w:r w:rsidR="00B32F7E">
        <w:t xml:space="preserve"> humid</w:t>
      </w:r>
      <w:r w:rsidR="002D4CE2">
        <w:t>,</w:t>
      </w:r>
      <w:r w:rsidR="00563FE6">
        <w:t xml:space="preserve"> and fragrant</w:t>
      </w:r>
      <w:r w:rsidR="00B32F7E">
        <w:t xml:space="preserve"> as it is</w:t>
      </w:r>
      <w:r w:rsidR="002D4CE2">
        <w:t xml:space="preserve"> characterized by </w:t>
      </w:r>
      <w:r w:rsidR="00D7111C">
        <w:t>“</w:t>
      </w:r>
      <w:r w:rsidR="00D7111C" w:rsidRPr="005655B5">
        <w:rPr>
          <w:i/>
        </w:rPr>
        <w:t>the warm breath of the brown river</w:t>
      </w:r>
      <w:r w:rsidR="00D7111C">
        <w:t>” (p</w:t>
      </w:r>
      <w:r w:rsidR="000C72AF">
        <w:t xml:space="preserve">. </w:t>
      </w:r>
      <w:r w:rsidR="00D7111C">
        <w:t>3) and the smells of “</w:t>
      </w:r>
      <w:r w:rsidR="00D7111C" w:rsidRPr="005655B5">
        <w:rPr>
          <w:i/>
        </w:rPr>
        <w:t>bananas and coffee</w:t>
      </w:r>
      <w:r w:rsidR="00D7111C">
        <w:t>” (p</w:t>
      </w:r>
      <w:r w:rsidR="005B07B1">
        <w:t>.</w:t>
      </w:r>
      <w:r w:rsidR="00D7111C">
        <w:t xml:space="preserve"> 3)</w:t>
      </w:r>
      <w:r w:rsidR="00B32F7E">
        <w:t xml:space="preserve"> during “</w:t>
      </w:r>
      <w:r w:rsidR="00B32F7E" w:rsidRPr="00B16A7A">
        <w:rPr>
          <w:i/>
        </w:rPr>
        <w:t>an evening early in May</w:t>
      </w:r>
      <w:r w:rsidR="00B32F7E">
        <w:t xml:space="preserve">” (p. 3) in </w:t>
      </w:r>
      <w:r w:rsidR="00155E49">
        <w:t>“</w:t>
      </w:r>
      <w:r w:rsidR="00B32F7E" w:rsidRPr="00B16A7A">
        <w:rPr>
          <w:i/>
        </w:rPr>
        <w:t>New Orleans</w:t>
      </w:r>
      <w:r w:rsidR="00155E49">
        <w:t>” (p. 3)</w:t>
      </w:r>
      <w:r w:rsidR="00D7111C">
        <w:t>.</w:t>
      </w:r>
      <w:r w:rsidR="005202F5">
        <w:t xml:space="preserve"> The</w:t>
      </w:r>
      <w:r w:rsidR="00B32F7E">
        <w:t xml:space="preserve"> setting also has a “</w:t>
      </w:r>
      <w:r w:rsidR="00B32F7E" w:rsidRPr="00B16A7A">
        <w:rPr>
          <w:i/>
        </w:rPr>
        <w:t>raffish charm</w:t>
      </w:r>
      <w:r w:rsidR="00B32F7E">
        <w:t xml:space="preserve">” (p. 3), and the </w:t>
      </w:r>
      <w:r w:rsidR="002D4CE2">
        <w:t>“</w:t>
      </w:r>
      <w:r w:rsidR="002D4CE2" w:rsidRPr="005655B5">
        <w:rPr>
          <w:i/>
        </w:rPr>
        <w:t>music of Negro entertainers at a barroom around the corner</w:t>
      </w:r>
      <w:r w:rsidR="002D4CE2">
        <w:t>” (p. 3)</w:t>
      </w:r>
      <w:r w:rsidR="00B32F7E">
        <w:t xml:space="preserve"> and “</w:t>
      </w:r>
      <w:r w:rsidR="00B32F7E" w:rsidRPr="00B16A7A">
        <w:rPr>
          <w:i/>
        </w:rPr>
        <w:t>tinny piano</w:t>
      </w:r>
      <w:r w:rsidR="00B32F7E">
        <w:t>” (p. 3)</w:t>
      </w:r>
      <w:r w:rsidR="002D4CE2">
        <w:t xml:space="preserve"> </w:t>
      </w:r>
      <w:r w:rsidR="005202F5">
        <w:t xml:space="preserve">further heightens the </w:t>
      </w:r>
      <w:r w:rsidR="00200699">
        <w:t>dingy</w:t>
      </w:r>
      <w:r w:rsidR="00911DCE">
        <w:t>, warm</w:t>
      </w:r>
      <w:r w:rsidR="00B32F7E">
        <w:t xml:space="preserve"> charm</w:t>
      </w:r>
      <w:r w:rsidR="005202F5">
        <w:t xml:space="preserve"> of the setting.</w:t>
      </w:r>
    </w:p>
    <w:p w14:paraId="65D80F53" w14:textId="77777777" w:rsidR="00D7111C" w:rsidRDefault="002D4CE2" w:rsidP="00756D5E">
      <w:pPr>
        <w:pStyle w:val="SASRBullet"/>
      </w:pPr>
      <w:r>
        <w:t>The</w:t>
      </w:r>
      <w:r w:rsidR="00F02EF5">
        <w:t xml:space="preserve"> piano “</w:t>
      </w:r>
      <w:r w:rsidR="00F02EF5" w:rsidRPr="00DE7C06">
        <w:rPr>
          <w:i/>
        </w:rPr>
        <w:t>expresses the spirit of the life which goes on here</w:t>
      </w:r>
      <w:r w:rsidR="00F02EF5">
        <w:t>” (p</w:t>
      </w:r>
      <w:r w:rsidR="000C72AF">
        <w:t>.</w:t>
      </w:r>
      <w:r w:rsidR="00F02EF5">
        <w:t xml:space="preserve"> 3). </w:t>
      </w:r>
      <w:r>
        <w:t>In other words</w:t>
      </w:r>
      <w:r w:rsidR="00F02EF5">
        <w:t xml:space="preserve">, the </w:t>
      </w:r>
      <w:r w:rsidR="00B4717F">
        <w:t xml:space="preserve">music reflects the setting and people, </w:t>
      </w:r>
      <w:r>
        <w:t xml:space="preserve">suggesting that </w:t>
      </w:r>
      <w:r w:rsidR="00F5454A">
        <w:t>the people in this part of New Orleans must be</w:t>
      </w:r>
      <w:r>
        <w:t xml:space="preserve"> </w:t>
      </w:r>
      <w:r>
        <w:rPr>
          <w:i/>
        </w:rPr>
        <w:t>“</w:t>
      </w:r>
      <w:r w:rsidR="00155E49">
        <w:rPr>
          <w:i/>
        </w:rPr>
        <w:t>raffish</w:t>
      </w:r>
      <w:r>
        <w:rPr>
          <w:i/>
        </w:rPr>
        <w:t>”</w:t>
      </w:r>
      <w:r w:rsidR="00155E49">
        <w:rPr>
          <w:i/>
        </w:rPr>
        <w:t xml:space="preserve"> </w:t>
      </w:r>
      <w:r w:rsidR="00155E49">
        <w:t>and “</w:t>
      </w:r>
      <w:r w:rsidR="008651DF">
        <w:rPr>
          <w:i/>
        </w:rPr>
        <w:t>charm[</w:t>
      </w:r>
      <w:proofErr w:type="spellStart"/>
      <w:r w:rsidR="008651DF">
        <w:rPr>
          <w:i/>
        </w:rPr>
        <w:t>ing</w:t>
      </w:r>
      <w:proofErr w:type="spellEnd"/>
      <w:r w:rsidR="008651DF">
        <w:rPr>
          <w:i/>
        </w:rPr>
        <w:t>]</w:t>
      </w:r>
      <w:r w:rsidR="00155E49">
        <w:t>”</w:t>
      </w:r>
      <w:r w:rsidR="004F5487">
        <w:t xml:space="preserve"> (p. 3)</w:t>
      </w:r>
      <w:r w:rsidR="007F077A">
        <w:t xml:space="preserve"> like the setting</w:t>
      </w:r>
      <w:r>
        <w:t>.</w:t>
      </w:r>
      <w:r w:rsidR="00571215">
        <w:t xml:space="preserve"> </w:t>
      </w:r>
      <w:r w:rsidR="008651DF">
        <w:t>The “</w:t>
      </w:r>
      <w:r w:rsidR="008651DF" w:rsidRPr="00B16A7A">
        <w:rPr>
          <w:i/>
        </w:rPr>
        <w:t>blue piano</w:t>
      </w:r>
      <w:r w:rsidR="008651DF">
        <w:t>” (p. 3) also expresses “</w:t>
      </w:r>
      <w:r w:rsidR="008651DF">
        <w:rPr>
          <w:i/>
        </w:rPr>
        <w:t>the spirit of</w:t>
      </w:r>
      <w:r w:rsidR="00497A33">
        <w:rPr>
          <w:i/>
        </w:rPr>
        <w:t xml:space="preserve"> …</w:t>
      </w:r>
      <w:r w:rsidR="008651DF">
        <w:rPr>
          <w:i/>
        </w:rPr>
        <w:t xml:space="preserve"> life</w:t>
      </w:r>
      <w:r w:rsidR="008651DF">
        <w:t>” (p. 3) that includes “</w:t>
      </w:r>
      <w:r w:rsidR="008651DF" w:rsidRPr="00B16A7A">
        <w:rPr>
          <w:i/>
        </w:rPr>
        <w:t>a relatively warm and easy intermingling of races</w:t>
      </w:r>
      <w:r w:rsidR="008651DF">
        <w:t>” (p. 3).</w:t>
      </w:r>
    </w:p>
    <w:p w14:paraId="2CD0C862" w14:textId="77777777" w:rsidR="00C6316C" w:rsidRDefault="00C6316C" w:rsidP="00B16A7A">
      <w:pPr>
        <w:pStyle w:val="Q"/>
      </w:pPr>
      <w:r>
        <w:t xml:space="preserve">How does Williams contrast </w:t>
      </w:r>
      <w:r w:rsidR="00CF3349">
        <w:t xml:space="preserve">the characters of </w:t>
      </w:r>
      <w:r>
        <w:t>Stella and Stanley</w:t>
      </w:r>
      <w:r w:rsidR="00503C2D">
        <w:t xml:space="preserve"> </w:t>
      </w:r>
      <w:r w:rsidR="008E00FD">
        <w:t xml:space="preserve">on </w:t>
      </w:r>
      <w:r w:rsidR="00503C2D">
        <w:t>page 4</w:t>
      </w:r>
      <w:r>
        <w:t>?</w:t>
      </w:r>
    </w:p>
    <w:p w14:paraId="60A41A49" w14:textId="77777777" w:rsidR="00C6316C" w:rsidRDefault="00F25873" w:rsidP="00B16A7A">
      <w:pPr>
        <w:pStyle w:val="SR"/>
      </w:pPr>
      <w:r>
        <w:t xml:space="preserve">Williams describes </w:t>
      </w:r>
      <w:r w:rsidR="00C6316C">
        <w:t xml:space="preserve">Stella </w:t>
      </w:r>
      <w:r>
        <w:t>a</w:t>
      </w:r>
      <w:r w:rsidR="00C6316C">
        <w:t>s “</w:t>
      </w:r>
      <w:r w:rsidR="00C6316C" w:rsidRPr="00153725">
        <w:rPr>
          <w:i/>
        </w:rPr>
        <w:t>a gentle young woman … and of a background obviously quite different from her husband’s</w:t>
      </w:r>
      <w:r w:rsidR="005011A4">
        <w:t>.</w:t>
      </w:r>
      <w:r w:rsidR="00C6316C">
        <w:t xml:space="preserve">” </w:t>
      </w:r>
      <w:r w:rsidR="00A217C7">
        <w:t xml:space="preserve">Since Stanley appears to be </w:t>
      </w:r>
      <w:r>
        <w:t>“</w:t>
      </w:r>
      <w:proofErr w:type="gramStart"/>
      <w:r w:rsidR="00A217C7" w:rsidRPr="00222736">
        <w:rPr>
          <w:i/>
        </w:rPr>
        <w:t>rough</w:t>
      </w:r>
      <w:r w:rsidRPr="00222736">
        <w:rPr>
          <w:i/>
        </w:rPr>
        <w:t>[</w:t>
      </w:r>
      <w:proofErr w:type="gramEnd"/>
      <w:r w:rsidRPr="00222736">
        <w:rPr>
          <w:i/>
        </w:rPr>
        <w:t>]”</w:t>
      </w:r>
      <w:r>
        <w:t xml:space="preserve"> </w:t>
      </w:r>
      <w:r w:rsidR="00A217C7">
        <w:t>and</w:t>
      </w:r>
      <w:r w:rsidR="00561152">
        <w:t xml:space="preserve"> his “</w:t>
      </w:r>
      <w:r w:rsidR="00561152">
        <w:rPr>
          <w:i/>
        </w:rPr>
        <w:t>blue denim work clothes</w:t>
      </w:r>
      <w:r w:rsidR="00561152">
        <w:t>” suggest that he is</w:t>
      </w:r>
      <w:r w:rsidR="00A217C7">
        <w:t xml:space="preserve"> working</w:t>
      </w:r>
      <w:r w:rsidR="00561152">
        <w:t>-</w:t>
      </w:r>
      <w:r w:rsidR="00A217C7">
        <w:t>class, this description of Stella suggests that she</w:t>
      </w:r>
      <w:r w:rsidR="00951A76">
        <w:t xml:space="preserve"> comes from wealth</w:t>
      </w:r>
      <w:r w:rsidR="001D7670">
        <w:t xml:space="preserve"> or a </w:t>
      </w:r>
      <w:r w:rsidR="00C3355F">
        <w:t xml:space="preserve">higher </w:t>
      </w:r>
      <w:r w:rsidR="001D7670">
        <w:t>social class than Stanley</w:t>
      </w:r>
      <w:r w:rsidR="00951A76">
        <w:t>.</w:t>
      </w:r>
    </w:p>
    <w:p w14:paraId="129155B0" w14:textId="77777777" w:rsidR="004C74FB" w:rsidRDefault="004C74FB" w:rsidP="00B16A7A">
      <w:pPr>
        <w:pStyle w:val="IN"/>
      </w:pPr>
      <w:r w:rsidRPr="00734F26">
        <w:rPr>
          <w:b/>
        </w:rPr>
        <w:t>Differentiation Consideration</w:t>
      </w:r>
      <w:r w:rsidRPr="000A405D">
        <w:t>:</w:t>
      </w:r>
      <w:r w:rsidR="00B729E5">
        <w:t xml:space="preserve"> </w:t>
      </w:r>
      <w:r w:rsidR="005B4EF9">
        <w:t>If students struggle, consider posing the following scaffolding question:</w:t>
      </w:r>
    </w:p>
    <w:p w14:paraId="6C90FB61" w14:textId="77777777" w:rsidR="004C74FB" w:rsidRDefault="004C74FB" w:rsidP="004C74FB">
      <w:pPr>
        <w:pStyle w:val="DCwithQ"/>
      </w:pPr>
      <w:r>
        <w:t>What do Stanley’s clothes suggest about his character (p</w:t>
      </w:r>
      <w:r w:rsidR="00E72189">
        <w:t>.</w:t>
      </w:r>
      <w:r>
        <w:t xml:space="preserve"> 4)?</w:t>
      </w:r>
    </w:p>
    <w:p w14:paraId="1108AC28" w14:textId="77777777" w:rsidR="004C74FB" w:rsidRDefault="004C74FB" w:rsidP="004C74FB">
      <w:pPr>
        <w:pStyle w:val="DCwithSR"/>
      </w:pPr>
      <w:r>
        <w:t>Stanley’s clothes suggest he is tough and works hard in some type of manual labor because he is “</w:t>
      </w:r>
      <w:r w:rsidRPr="00153725">
        <w:rPr>
          <w:i/>
        </w:rPr>
        <w:t>roughly dressed in blue denim work clothes</w:t>
      </w:r>
      <w:r w:rsidR="005011A4">
        <w:rPr>
          <w:i/>
        </w:rPr>
        <w:t>.</w:t>
      </w:r>
      <w:r>
        <w:t xml:space="preserve">” </w:t>
      </w:r>
    </w:p>
    <w:p w14:paraId="14C12E03" w14:textId="77777777" w:rsidR="00503C2D" w:rsidRPr="00B729E5" w:rsidRDefault="002C6668" w:rsidP="00503C2D">
      <w:pPr>
        <w:pStyle w:val="Q"/>
      </w:pPr>
      <w:r>
        <w:t xml:space="preserve">How does Williams’s description of Blanche’s physical appearance on page 5 relate to her reaction to </w:t>
      </w:r>
      <w:r w:rsidR="005E6793">
        <w:t>Elysian Fields</w:t>
      </w:r>
      <w:r w:rsidR="00503C2D">
        <w:t>?</w:t>
      </w:r>
      <w:r w:rsidR="009250F2">
        <w:t xml:space="preserve"> Based on th</w:t>
      </w:r>
      <w:r w:rsidR="00E43947">
        <w:t>is</w:t>
      </w:r>
      <w:r w:rsidR="009250F2">
        <w:t xml:space="preserve"> context, what </w:t>
      </w:r>
      <w:r w:rsidR="005011A4">
        <w:t xml:space="preserve">does the word </w:t>
      </w:r>
      <w:r w:rsidR="009250F2">
        <w:rPr>
          <w:i/>
        </w:rPr>
        <w:t xml:space="preserve">incongruous </w:t>
      </w:r>
      <w:r w:rsidR="009250F2">
        <w:t>mean?</w:t>
      </w:r>
      <w:r w:rsidR="00E84596">
        <w:t xml:space="preserve"> </w:t>
      </w:r>
      <w:r w:rsidR="00E84596" w:rsidRPr="00B361C0">
        <w:rPr>
          <w:color w:val="4F81BD"/>
        </w:rPr>
        <w:t>(L.11-12.4.a)</w:t>
      </w:r>
    </w:p>
    <w:p w14:paraId="520ED466" w14:textId="77777777" w:rsidR="00DC149E" w:rsidRDefault="00DC149E" w:rsidP="003604EA">
      <w:pPr>
        <w:pStyle w:val="SR"/>
      </w:pPr>
      <w:r>
        <w:t xml:space="preserve">Student responses </w:t>
      </w:r>
      <w:r w:rsidR="00221378">
        <w:t xml:space="preserve">should </w:t>
      </w:r>
      <w:r>
        <w:t>include:</w:t>
      </w:r>
    </w:p>
    <w:p w14:paraId="1DF72672" w14:textId="77777777" w:rsidR="003604EA" w:rsidRDefault="002C2E3B" w:rsidP="00756D5E">
      <w:pPr>
        <w:pStyle w:val="SASRBullet"/>
      </w:pPr>
      <w:r>
        <w:t>Williams describes Blanche’s appearance as “</w:t>
      </w:r>
      <w:r w:rsidR="009250F2" w:rsidRPr="0002063E">
        <w:rPr>
          <w:i/>
        </w:rPr>
        <w:t>incongruous to this setting</w:t>
      </w:r>
      <w:r w:rsidR="009250F2">
        <w:t>” (p</w:t>
      </w:r>
      <w:r w:rsidR="00F93EDF">
        <w:t>.</w:t>
      </w:r>
      <w:r w:rsidR="009250F2">
        <w:t xml:space="preserve"> 5) because she is very </w:t>
      </w:r>
      <w:r w:rsidR="009D3ABB">
        <w:t>well-dressed and obviously wealthy</w:t>
      </w:r>
      <w:r w:rsidR="009250F2">
        <w:t xml:space="preserve"> with her “</w:t>
      </w:r>
      <w:r w:rsidR="009250F2" w:rsidRPr="0002063E">
        <w:rPr>
          <w:i/>
        </w:rPr>
        <w:t>necklace and earrings of pearl, white gloves and hat, looking as if she were arriving at a summer tea or cocktail party in the garden district</w:t>
      </w:r>
      <w:r w:rsidR="009250F2">
        <w:t>” (p</w:t>
      </w:r>
      <w:r w:rsidR="009D4C94">
        <w:t>.</w:t>
      </w:r>
      <w:r w:rsidR="009250F2">
        <w:t xml:space="preserve"> 5)</w:t>
      </w:r>
      <w:r w:rsidR="00561152">
        <w:t xml:space="preserve"> and so </w:t>
      </w:r>
      <w:r w:rsidR="009D3ABB">
        <w:t>contrast</w:t>
      </w:r>
      <w:r w:rsidR="00561152">
        <w:t>s</w:t>
      </w:r>
      <w:r w:rsidR="00DC149E">
        <w:t xml:space="preserve"> </w:t>
      </w:r>
      <w:r w:rsidR="003604EA">
        <w:t>with the</w:t>
      </w:r>
      <w:r>
        <w:t xml:space="preserve"> “</w:t>
      </w:r>
      <w:r w:rsidRPr="002C2E3B">
        <w:rPr>
          <w:i/>
        </w:rPr>
        <w:t>poor</w:t>
      </w:r>
      <w:r>
        <w:t>” (p. 3)</w:t>
      </w:r>
      <w:r w:rsidR="005E6793">
        <w:t xml:space="preserve"> setting of Elysian Fields</w:t>
      </w:r>
      <w:r>
        <w:t xml:space="preserve">. </w:t>
      </w:r>
      <w:r w:rsidR="00561152">
        <w:t>Blanche’s “</w:t>
      </w:r>
      <w:r w:rsidR="00561152" w:rsidRPr="00561152">
        <w:rPr>
          <w:i/>
        </w:rPr>
        <w:t>incongruous</w:t>
      </w:r>
      <w:r w:rsidR="00561152">
        <w:t xml:space="preserve">” (p. 5) appearance explains her </w:t>
      </w:r>
      <w:r w:rsidR="007973F6">
        <w:t>surprise and her “</w:t>
      </w:r>
      <w:r w:rsidR="007973F6" w:rsidRPr="00B16A7A">
        <w:rPr>
          <w:i/>
        </w:rPr>
        <w:t>expression of shocked disbelief</w:t>
      </w:r>
      <w:r w:rsidR="007973F6">
        <w:t>” (p. 5) when she finds herself</w:t>
      </w:r>
      <w:r>
        <w:t xml:space="preserve"> in a neighborhood of “</w:t>
      </w:r>
      <w:r w:rsidRPr="002C2E3B">
        <w:rPr>
          <w:i/>
        </w:rPr>
        <w:t>decay</w:t>
      </w:r>
      <w:r>
        <w:t>” (p. 3).</w:t>
      </w:r>
      <w:r w:rsidR="00C14E14">
        <w:t xml:space="preserve"> Thus, </w:t>
      </w:r>
      <w:r w:rsidR="007973F6">
        <w:t>Blanche is surprised to find herself in a neighborhood where she is so out of place.</w:t>
      </w:r>
    </w:p>
    <w:p w14:paraId="2D8AB1A4" w14:textId="77777777" w:rsidR="00DC149E" w:rsidRDefault="007973F6" w:rsidP="00756D5E">
      <w:pPr>
        <w:pStyle w:val="SASRBullet"/>
      </w:pPr>
      <w:r>
        <w:lastRenderedPageBreak/>
        <w:t>The contrast between Blanche’s refined appearance and the “</w:t>
      </w:r>
      <w:r w:rsidR="007A400E" w:rsidRPr="007A400E">
        <w:rPr>
          <w:i/>
        </w:rPr>
        <w:t>poor</w:t>
      </w:r>
      <w:r>
        <w:t>” (p. 3) neighbo</w:t>
      </w:r>
      <w:r w:rsidR="00FA696E">
        <w:t>r</w:t>
      </w:r>
      <w:r>
        <w:t>hood where she finds herself suggest</w:t>
      </w:r>
      <w:r w:rsidR="00FA696E">
        <w:t>s</w:t>
      </w:r>
      <w:r>
        <w:t xml:space="preserve"> that </w:t>
      </w:r>
      <w:r w:rsidR="005011A4">
        <w:t xml:space="preserve">the word </w:t>
      </w:r>
      <w:r>
        <w:rPr>
          <w:i/>
        </w:rPr>
        <w:t>i</w:t>
      </w:r>
      <w:r w:rsidR="00DC149E" w:rsidRPr="00C92874">
        <w:rPr>
          <w:i/>
        </w:rPr>
        <w:t>ncongruous</w:t>
      </w:r>
      <w:r w:rsidR="008054F2">
        <w:t xml:space="preserve"> </w:t>
      </w:r>
      <w:r w:rsidR="00DC149E">
        <w:t>mean</w:t>
      </w:r>
      <w:r w:rsidR="005011A4">
        <w:t>s</w:t>
      </w:r>
      <w:r w:rsidR="00DC149E">
        <w:t xml:space="preserve"> </w:t>
      </w:r>
      <w:r w:rsidR="00FC2814">
        <w:t>“</w:t>
      </w:r>
      <w:r w:rsidR="00DC149E">
        <w:t>out of harmony</w:t>
      </w:r>
      <w:r w:rsidR="005A7642">
        <w:t xml:space="preserve">, </w:t>
      </w:r>
      <w:r w:rsidR="003C1226">
        <w:t>inconsistent</w:t>
      </w:r>
      <w:r w:rsidR="005A7642">
        <w:t>, or in contrast to</w:t>
      </w:r>
      <w:r w:rsidR="008054F2">
        <w:t>.</w:t>
      </w:r>
      <w:r w:rsidR="00FC2814">
        <w:t>”</w:t>
      </w:r>
    </w:p>
    <w:p w14:paraId="3CCDAC55" w14:textId="77777777" w:rsidR="00766332" w:rsidRDefault="005F0DED" w:rsidP="00766332">
      <w:pPr>
        <w:pStyle w:val="Q"/>
      </w:pPr>
      <w:r>
        <w:t>How</w:t>
      </w:r>
      <w:r w:rsidR="00400CF2">
        <w:t xml:space="preserve"> does </w:t>
      </w:r>
      <w:r>
        <w:t>Blanche</w:t>
      </w:r>
      <w:r w:rsidR="00400CF2">
        <w:t xml:space="preserve"> </w:t>
      </w:r>
      <w:r>
        <w:t xml:space="preserve">convey </w:t>
      </w:r>
      <w:r w:rsidR="00400CF2">
        <w:t xml:space="preserve">her opinion of Elysian Fields </w:t>
      </w:r>
      <w:r>
        <w:t xml:space="preserve">to Stella </w:t>
      </w:r>
      <w:r w:rsidR="00400CF2">
        <w:t>(p</w:t>
      </w:r>
      <w:r w:rsidR="00F93EDF">
        <w:t>p.</w:t>
      </w:r>
      <w:r w:rsidR="00400CF2">
        <w:t xml:space="preserve"> 10</w:t>
      </w:r>
      <w:r w:rsidR="00FE0F32">
        <w:t>–</w:t>
      </w:r>
      <w:r w:rsidR="00400CF2">
        <w:t>1</w:t>
      </w:r>
      <w:r w:rsidR="002D0876">
        <w:t>2</w:t>
      </w:r>
      <w:r w:rsidR="00400CF2">
        <w:t>)?</w:t>
      </w:r>
    </w:p>
    <w:p w14:paraId="395904DB" w14:textId="77777777" w:rsidR="006018FE" w:rsidRDefault="006018FE" w:rsidP="0081796F">
      <w:pPr>
        <w:pStyle w:val="SR"/>
      </w:pPr>
      <w:r>
        <w:t>Student responses may include:</w:t>
      </w:r>
    </w:p>
    <w:p w14:paraId="271C2671" w14:textId="77777777" w:rsidR="00400CF2" w:rsidRDefault="005F0DED" w:rsidP="00756D5E">
      <w:pPr>
        <w:pStyle w:val="SASRBullet"/>
      </w:pPr>
      <w:r>
        <w:t xml:space="preserve">Blanche does not approve of Elysian Fields </w:t>
      </w:r>
      <w:r w:rsidR="007973F6">
        <w:t xml:space="preserve">as a suitable home </w:t>
      </w:r>
      <w:r>
        <w:t xml:space="preserve">for her sister. </w:t>
      </w:r>
      <w:r w:rsidR="00400CF2">
        <w:t>When Stella arrives, Blanche</w:t>
      </w:r>
      <w:r w:rsidR="00B47FDB">
        <w:t xml:space="preserve"> ex</w:t>
      </w:r>
      <w:r w:rsidR="007926DB">
        <w:t>c</w:t>
      </w:r>
      <w:r w:rsidR="00B47FDB">
        <w:t>laims</w:t>
      </w:r>
      <w:r w:rsidR="00400CF2">
        <w:t>, “I thought you would never come back to this horrible place</w:t>
      </w:r>
      <w:r w:rsidR="00FC2814">
        <w:t>!</w:t>
      </w:r>
      <w:r w:rsidR="00400CF2">
        <w:t>” (p</w:t>
      </w:r>
      <w:r w:rsidR="009D4C94">
        <w:t>.</w:t>
      </w:r>
      <w:r w:rsidR="00400CF2">
        <w:t xml:space="preserve"> 11).</w:t>
      </w:r>
      <w:r w:rsidR="00EF42E2">
        <w:t xml:space="preserve"> </w:t>
      </w:r>
      <w:r w:rsidR="00BA65DB">
        <w:t>Blanche immediately claims that she “didn’t mean to say that” (p</w:t>
      </w:r>
      <w:r w:rsidR="009D4C94">
        <w:t>.</w:t>
      </w:r>
      <w:r w:rsidR="00BA65DB">
        <w:t xml:space="preserve"> 11) as </w:t>
      </w:r>
      <w:r>
        <w:t>though</w:t>
      </w:r>
      <w:r w:rsidR="00BA65DB">
        <w:t xml:space="preserve"> she knows </w:t>
      </w:r>
      <w:r>
        <w:t>her previous comment wa</w:t>
      </w:r>
      <w:r w:rsidR="00BA65DB">
        <w:t>s rude.</w:t>
      </w:r>
    </w:p>
    <w:p w14:paraId="7DFB9191" w14:textId="77777777" w:rsidR="00081B26" w:rsidRPr="006146EB" w:rsidRDefault="00081B26" w:rsidP="006146EB">
      <w:pPr>
        <w:pStyle w:val="SASRBullet"/>
      </w:pPr>
      <w:r w:rsidRPr="006146EB">
        <w:t xml:space="preserve">Blanche </w:t>
      </w:r>
      <w:r w:rsidR="003B3727" w:rsidRPr="006146EB">
        <w:t>says</w:t>
      </w:r>
      <w:r w:rsidR="00C60383" w:rsidRPr="006146EB">
        <w:t xml:space="preserve"> </w:t>
      </w:r>
      <w:r w:rsidRPr="006146EB">
        <w:t>she will be “honestly critical” (p. 1</w:t>
      </w:r>
      <w:r w:rsidR="00FC2814" w:rsidRPr="006146EB">
        <w:t>2</w:t>
      </w:r>
      <w:r w:rsidRPr="006146EB">
        <w:t>) about Elysian Fields, and compare</w:t>
      </w:r>
      <w:r w:rsidR="005F0DED" w:rsidRPr="006146EB">
        <w:t>s</w:t>
      </w:r>
      <w:r w:rsidRPr="006146EB">
        <w:t xml:space="preserve"> </w:t>
      </w:r>
      <w:r w:rsidR="005F0DED" w:rsidRPr="006146EB">
        <w:t xml:space="preserve">the </w:t>
      </w:r>
      <w:r w:rsidR="00B95ED0" w:rsidRPr="006146EB">
        <w:t>neighborhood</w:t>
      </w:r>
      <w:r w:rsidRPr="006146EB">
        <w:t xml:space="preserve"> to an Edgar All</w:t>
      </w:r>
      <w:r w:rsidR="00FC2814" w:rsidRPr="006146EB">
        <w:t>a</w:t>
      </w:r>
      <w:r w:rsidRPr="006146EB">
        <w:t>n Poe poem. She claims “</w:t>
      </w:r>
      <w:r w:rsidR="00E85F6B" w:rsidRPr="006146EB">
        <w:t xml:space="preserve">Only Poe! </w:t>
      </w:r>
      <w:r w:rsidRPr="006146EB">
        <w:t>Only Mr. Edgar All</w:t>
      </w:r>
      <w:r w:rsidR="00FC2814" w:rsidRPr="00C86383">
        <w:t>a</w:t>
      </w:r>
      <w:r w:rsidRPr="00C86383">
        <w:t>n Poe!—could do it justice</w:t>
      </w:r>
      <w:r w:rsidR="007A400E" w:rsidRPr="007A400E">
        <w:t>!” (p. 12) implying that, like Poe’s work, Elysian Fields is dark and grim.</w:t>
      </w:r>
    </w:p>
    <w:p w14:paraId="370C63AF" w14:textId="77777777" w:rsidR="00143324" w:rsidRDefault="00143324" w:rsidP="00756D5E">
      <w:pPr>
        <w:pStyle w:val="SASRBullet"/>
      </w:pPr>
      <w:r>
        <w:t xml:space="preserve">Blanche asks why Stella </w:t>
      </w:r>
      <w:r w:rsidR="00D61132">
        <w:t>has not</w:t>
      </w:r>
      <w:r>
        <w:t xml:space="preserve"> “told her … that [she] had to live in these conditions!” (p. 12),</w:t>
      </w:r>
      <w:r w:rsidR="003B3727">
        <w:t xml:space="preserve"> implying that Elysian Fields is not a proper place to live</w:t>
      </w:r>
      <w:r>
        <w:t>.</w:t>
      </w:r>
    </w:p>
    <w:p w14:paraId="7158FBBA" w14:textId="77777777" w:rsidR="00AA2884" w:rsidRPr="00AA2884" w:rsidRDefault="00AA2884" w:rsidP="00B16A7A">
      <w:pPr>
        <w:pStyle w:val="IN"/>
      </w:pPr>
      <w:r w:rsidRPr="00AA2884">
        <w:t>Consider explaining to students the meaning of Blanche’s statement, “Only Poe! Only Mr. Edgar Allen Poe!</w:t>
      </w:r>
      <w:r w:rsidR="00FE0F32">
        <w:t>—</w:t>
      </w:r>
      <w:r w:rsidRPr="00AA2884">
        <w:t>could do it justice</w:t>
      </w:r>
      <w:r w:rsidR="003E0EE0">
        <w:t>!</w:t>
      </w:r>
      <w:r w:rsidRPr="00AA2884">
        <w:t xml:space="preserve"> Out there I suppose is the ghoul-haunted woodland of Weir” (p. 12). Explain to students that Poe is a notoriously gothic writer, and that the “ghoul-haunted woodland of Weir” (p. 12) is a direct quote from Poe’s poem</w:t>
      </w:r>
      <w:r w:rsidR="00647B63">
        <w:t>,</w:t>
      </w:r>
      <w:r w:rsidRPr="00AA2884">
        <w:t xml:space="preserve"> </w:t>
      </w:r>
      <w:r w:rsidR="003E0EE0">
        <w:t>"</w:t>
      </w:r>
      <w:proofErr w:type="spellStart"/>
      <w:r w:rsidRPr="00B16A7A">
        <w:t>Ulalume</w:t>
      </w:r>
      <w:proofErr w:type="spellEnd"/>
      <w:r w:rsidRPr="00AA2884">
        <w:t>,</w:t>
      </w:r>
      <w:r w:rsidR="003E0EE0">
        <w:t>"</w:t>
      </w:r>
      <w:r w:rsidRPr="00AA2884">
        <w:t xml:space="preserve"> in which the speaker visits his dead lover’s grave. Explain to students that this reference, like Elysian Fields, is an </w:t>
      </w:r>
      <w:r w:rsidR="007A400E" w:rsidRPr="007A400E">
        <w:rPr>
          <w:i/>
        </w:rPr>
        <w:t>allusion</w:t>
      </w:r>
      <w:r w:rsidRPr="00AA2884">
        <w:t>.</w:t>
      </w:r>
    </w:p>
    <w:p w14:paraId="7DBDEF86" w14:textId="77777777" w:rsidR="00EF3101" w:rsidRDefault="00EF3101" w:rsidP="00DA0203">
      <w:pPr>
        <w:pStyle w:val="Q"/>
      </w:pPr>
      <w:r>
        <w:t xml:space="preserve">What does Stella’s reaction to Blanche’s </w:t>
      </w:r>
      <w:r w:rsidR="005F0DED">
        <w:t xml:space="preserve">opinion </w:t>
      </w:r>
      <w:r>
        <w:t xml:space="preserve">of Elysian Fields suggest about </w:t>
      </w:r>
      <w:r w:rsidR="005F0DED">
        <w:t xml:space="preserve">Stella’s </w:t>
      </w:r>
      <w:r>
        <w:t>relationship to the place?</w:t>
      </w:r>
    </w:p>
    <w:p w14:paraId="7A9AE9AD" w14:textId="77777777" w:rsidR="00EF3101" w:rsidRDefault="00EF3101" w:rsidP="00DA0203">
      <w:pPr>
        <w:pStyle w:val="SR"/>
      </w:pPr>
      <w:r>
        <w:t xml:space="preserve">Stella first pretends to not understand </w:t>
      </w:r>
      <w:r w:rsidR="005F0DED">
        <w:t xml:space="preserve">why </w:t>
      </w:r>
      <w:r>
        <w:t xml:space="preserve">Blanche disapproves: “Tell you what, Blanche?” (p. 12). She then responds to Blanche that, “It’s not </w:t>
      </w:r>
      <w:r w:rsidR="00FC2814">
        <w:t xml:space="preserve">that </w:t>
      </w:r>
      <w:r>
        <w:t>bad at all!” (p. 12). These reactions suggest that Stella likes her life in Elysian Fields, even though she is “</w:t>
      </w:r>
      <w:r w:rsidRPr="00DA0203">
        <w:rPr>
          <w:i/>
        </w:rPr>
        <w:t>of a background obviously quite different from her husband’s</w:t>
      </w:r>
      <w:r>
        <w:t>” (p. 4).</w:t>
      </w:r>
    </w:p>
    <w:p w14:paraId="240397BF" w14:textId="77777777" w:rsidR="00556556" w:rsidRDefault="00556556" w:rsidP="00556556">
      <w:pPr>
        <w:pStyle w:val="IN"/>
      </w:pPr>
      <w:r w:rsidRPr="00734F26">
        <w:rPr>
          <w:b/>
        </w:rPr>
        <w:t>Differentiation Consideration</w:t>
      </w:r>
      <w:r>
        <w:t xml:space="preserve">: </w:t>
      </w:r>
      <w:r w:rsidR="000A405D" w:rsidRPr="000A405D">
        <w:t>Consider posing the following extension question to deepen</w:t>
      </w:r>
      <w:r w:rsidR="00B729E5">
        <w:t xml:space="preserve"> </w:t>
      </w:r>
      <w:r w:rsidR="000A405D" w:rsidRPr="000A405D">
        <w:t>students’ understanding:</w:t>
      </w:r>
    </w:p>
    <w:p w14:paraId="38E144A4" w14:textId="77777777" w:rsidR="00B73A06" w:rsidRDefault="00491234" w:rsidP="00734F26">
      <w:pPr>
        <w:pStyle w:val="DCwithQ"/>
      </w:pPr>
      <w:r>
        <w:t xml:space="preserve">Why is Stella </w:t>
      </w:r>
      <w:r w:rsidR="00662816">
        <w:t>“</w:t>
      </w:r>
      <w:r w:rsidRPr="00DA0203">
        <w:rPr>
          <w:i/>
        </w:rPr>
        <w:t>embarrassed</w:t>
      </w:r>
      <w:r w:rsidR="00662816">
        <w:t>” (p</w:t>
      </w:r>
      <w:r w:rsidR="0093596F">
        <w:t>.</w:t>
      </w:r>
      <w:r w:rsidR="00662816">
        <w:t xml:space="preserve"> 15)</w:t>
      </w:r>
      <w:r>
        <w:t xml:space="preserve"> when Blanche asks, “</w:t>
      </w:r>
      <w:r>
        <w:rPr>
          <w:i/>
        </w:rPr>
        <w:t xml:space="preserve">Two </w:t>
      </w:r>
      <w:r>
        <w:t>rooms, did you say?”</w:t>
      </w:r>
      <w:r w:rsidR="00662816">
        <w:t xml:space="preserve"> (p</w:t>
      </w:r>
      <w:r w:rsidR="00734F26">
        <w:t>.</w:t>
      </w:r>
      <w:r w:rsidR="00662816">
        <w:t xml:space="preserve"> 15)?</w:t>
      </w:r>
    </w:p>
    <w:p w14:paraId="351321A5" w14:textId="77777777" w:rsidR="00662816" w:rsidRDefault="00662816" w:rsidP="00734F26">
      <w:pPr>
        <w:pStyle w:val="DCwithSR"/>
      </w:pPr>
      <w:r>
        <w:t>Stella is “</w:t>
      </w:r>
      <w:r w:rsidRPr="00DA0203">
        <w:rPr>
          <w:i/>
        </w:rPr>
        <w:t>embarrassed</w:t>
      </w:r>
      <w:r>
        <w:t>”</w:t>
      </w:r>
      <w:r w:rsidR="009D0BAB">
        <w:t xml:space="preserve"> because Blanche </w:t>
      </w:r>
      <w:r w:rsidR="00DE4036">
        <w:t>expected the house to be larger.</w:t>
      </w:r>
      <w:r w:rsidR="00835561">
        <w:t xml:space="preserve"> </w:t>
      </w:r>
      <w:r w:rsidR="005F0DED">
        <w:t xml:space="preserve">Stella </w:t>
      </w:r>
      <w:r w:rsidR="00835561">
        <w:t xml:space="preserve">is embarrassed by the </w:t>
      </w:r>
      <w:r w:rsidR="007926DB">
        <w:t>fact that she is living in such different conditions from the ones in which she and Blanche grew up</w:t>
      </w:r>
      <w:r w:rsidR="00835561">
        <w:t>.</w:t>
      </w:r>
    </w:p>
    <w:p w14:paraId="39FE7728" w14:textId="77777777" w:rsidR="008D3D77" w:rsidRPr="006146EB" w:rsidRDefault="00D61132" w:rsidP="00D20B11">
      <w:pPr>
        <w:pStyle w:val="Q"/>
      </w:pPr>
      <w:r>
        <w:lastRenderedPageBreak/>
        <w:t xml:space="preserve">What does the conversation between </w:t>
      </w:r>
      <w:r w:rsidR="002930F8">
        <w:t>Stella and Blanche on pages 16</w:t>
      </w:r>
      <w:r w:rsidR="00FE0F32">
        <w:t>–</w:t>
      </w:r>
      <w:r w:rsidR="002930F8">
        <w:t>1</w:t>
      </w:r>
      <w:r>
        <w:t>8 suggest about their respective characters</w:t>
      </w:r>
      <w:r w:rsidR="0037051E">
        <w:t>?</w:t>
      </w:r>
    </w:p>
    <w:p w14:paraId="722E068E" w14:textId="77777777" w:rsidR="00C17797" w:rsidRDefault="002930F8" w:rsidP="00C17797">
      <w:pPr>
        <w:pStyle w:val="SR"/>
      </w:pPr>
      <w:r>
        <w:t xml:space="preserve">When Stella informs Blanche that Stanley is Polish, </w:t>
      </w:r>
      <w:r w:rsidR="00E15004">
        <w:t xml:space="preserve">Blanche asks if Stanley’s friends are all “Polacks” (p. 17), and </w:t>
      </w:r>
      <w:r w:rsidR="00917DF9">
        <w:t xml:space="preserve">Stella </w:t>
      </w:r>
      <w:r w:rsidR="00E15004">
        <w:t xml:space="preserve">responds </w:t>
      </w:r>
      <w:r w:rsidR="00917DF9">
        <w:t>that Stanley’s friends are “a mixed lot” (</w:t>
      </w:r>
      <w:r w:rsidR="00A2719D">
        <w:t xml:space="preserve">p. </w:t>
      </w:r>
      <w:r w:rsidR="00917DF9">
        <w:t>17)</w:t>
      </w:r>
      <w:r w:rsidR="00FA21E4">
        <w:t xml:space="preserve"> or</w:t>
      </w:r>
      <w:r w:rsidR="00917DF9">
        <w:t xml:space="preserve"> </w:t>
      </w:r>
      <w:r w:rsidR="00FA21E4">
        <w:t xml:space="preserve">a </w:t>
      </w:r>
      <w:r w:rsidR="000920FA">
        <w:t>diverse</w:t>
      </w:r>
      <w:r w:rsidR="00FA21E4">
        <w:t xml:space="preserve"> group of people</w:t>
      </w:r>
      <w:r w:rsidR="00917DF9">
        <w:t>.</w:t>
      </w:r>
      <w:r>
        <w:t xml:space="preserve"> Stella warns Blanche that she should not “compare him with men that we went out with at</w:t>
      </w:r>
      <w:r w:rsidR="00553975">
        <w:t xml:space="preserve"> home</w:t>
      </w:r>
      <w:r>
        <w:t>” (p. 17)</w:t>
      </w:r>
      <w:r w:rsidR="00553975">
        <w:t xml:space="preserve"> because Stanley is </w:t>
      </w:r>
      <w:r w:rsidR="00E67B47">
        <w:t xml:space="preserve">a </w:t>
      </w:r>
      <w:r w:rsidR="00553975">
        <w:t xml:space="preserve">“different species” (p. 18). </w:t>
      </w:r>
      <w:r w:rsidR="000B509E">
        <w:t>These</w:t>
      </w:r>
      <w:r w:rsidR="00D322BD">
        <w:t xml:space="preserve"> comments suggest that Blanche and Stella </w:t>
      </w:r>
      <w:r w:rsidR="00C800CF">
        <w:t>had</w:t>
      </w:r>
      <w:r w:rsidR="00D322BD">
        <w:t xml:space="preserve"> a </w:t>
      </w:r>
      <w:r w:rsidR="005841A2">
        <w:t>different</w:t>
      </w:r>
      <w:r w:rsidR="000847A0">
        <w:t xml:space="preserve"> and </w:t>
      </w:r>
      <w:r w:rsidR="00705D5E">
        <w:t>less “mixed”</w:t>
      </w:r>
      <w:r w:rsidR="00290219">
        <w:t xml:space="preserve"> (p. 17)</w:t>
      </w:r>
      <w:r w:rsidR="00B7287F">
        <w:t xml:space="preserve"> </w:t>
      </w:r>
      <w:r w:rsidR="00294879">
        <w:t>upbringing</w:t>
      </w:r>
      <w:r w:rsidR="005841A2">
        <w:t xml:space="preserve"> than </w:t>
      </w:r>
      <w:r w:rsidR="000920FA">
        <w:t>Stanley and his friends</w:t>
      </w:r>
      <w:r w:rsidR="00D322BD">
        <w:t>.</w:t>
      </w:r>
      <w:r w:rsidR="007973F6">
        <w:t xml:space="preserve"> However, while Stella has grown to accept Stanley’s friends as “a mixed lot” (p. 17)</w:t>
      </w:r>
      <w:r w:rsidR="00F8782D">
        <w:t>,</w:t>
      </w:r>
      <w:r w:rsidR="007973F6">
        <w:t xml:space="preserve"> </w:t>
      </w:r>
      <w:r w:rsidR="00F8782D">
        <w:t xml:space="preserve">she </w:t>
      </w:r>
      <w:r w:rsidR="007973F6">
        <w:t xml:space="preserve">fears that Blanche “won’t </w:t>
      </w:r>
      <w:r w:rsidR="001231BB">
        <w:t>think</w:t>
      </w:r>
      <w:r w:rsidR="007973F6">
        <w:t xml:space="preserve"> the</w:t>
      </w:r>
      <w:r w:rsidR="001231BB">
        <w:t>y are</w:t>
      </w:r>
      <w:r w:rsidR="007973F6">
        <w:t xml:space="preserve"> lovely” (p. 17) or “highbrow” (p. 1</w:t>
      </w:r>
      <w:r w:rsidR="001231BB">
        <w:t>6</w:t>
      </w:r>
      <w:r w:rsidR="007973F6">
        <w:t>) enough. Stella’s anxiety suggests that while she is a tolerant and laid-back person who accepts her husband’s friends, Blanche may be more proud and less likely to understand Stella’s world.</w:t>
      </w:r>
    </w:p>
    <w:p w14:paraId="6ABE6B4C" w14:textId="77777777" w:rsidR="00C14BDF" w:rsidRDefault="00ED3DBE" w:rsidP="00C14BDF">
      <w:pPr>
        <w:pStyle w:val="Q"/>
      </w:pPr>
      <w:r>
        <w:t>What</w:t>
      </w:r>
      <w:r w:rsidR="00892583">
        <w:t xml:space="preserve"> does Blanche’s </w:t>
      </w:r>
      <w:r w:rsidR="00A160E8">
        <w:t xml:space="preserve">description of </w:t>
      </w:r>
      <w:r w:rsidR="00D337CA">
        <w:t>“the long parade to the graveyard” (</w:t>
      </w:r>
      <w:r w:rsidR="00A2719D">
        <w:t xml:space="preserve">p. </w:t>
      </w:r>
      <w:r w:rsidR="00D337CA">
        <w:t>21)</w:t>
      </w:r>
      <w:r w:rsidR="00A160E8">
        <w:t xml:space="preserve"> </w:t>
      </w:r>
      <w:r w:rsidR="00FA72D0">
        <w:t>suggest about the</w:t>
      </w:r>
      <w:r w:rsidR="00B97CC0">
        <w:t xml:space="preserve"> </w:t>
      </w:r>
      <w:r w:rsidR="000B509E">
        <w:t xml:space="preserve">impact </w:t>
      </w:r>
      <w:r w:rsidR="00892583">
        <w:t xml:space="preserve">of </w:t>
      </w:r>
      <w:r w:rsidR="00D337CA">
        <w:t xml:space="preserve">Belle </w:t>
      </w:r>
      <w:proofErr w:type="spellStart"/>
      <w:r w:rsidR="00D337CA">
        <w:t>Reve</w:t>
      </w:r>
      <w:proofErr w:type="spellEnd"/>
      <w:r w:rsidR="00D22BFC">
        <w:t xml:space="preserve"> </w:t>
      </w:r>
      <w:r w:rsidR="00BB1297">
        <w:t>o</w:t>
      </w:r>
      <w:r w:rsidR="00640017">
        <w:t xml:space="preserve">n Blanche’s life? </w:t>
      </w:r>
    </w:p>
    <w:p w14:paraId="26272A3D" w14:textId="77777777" w:rsidR="00BB1297" w:rsidRDefault="00BB1297" w:rsidP="00892583">
      <w:pPr>
        <w:pStyle w:val="SR"/>
      </w:pPr>
      <w:r>
        <w:t xml:space="preserve">Student responses </w:t>
      </w:r>
      <w:r w:rsidR="00B43F0B">
        <w:t xml:space="preserve">may </w:t>
      </w:r>
      <w:r>
        <w:t>include:</w:t>
      </w:r>
    </w:p>
    <w:p w14:paraId="478C21A7" w14:textId="77777777" w:rsidR="00BB1297" w:rsidRDefault="00EA3AE6" w:rsidP="00756D5E">
      <w:pPr>
        <w:pStyle w:val="SASRBullet"/>
      </w:pPr>
      <w:r>
        <w:t>Blanche describes successive deaths</w:t>
      </w:r>
      <w:r w:rsidR="00720C35">
        <w:t xml:space="preserve"> of her family members</w:t>
      </w:r>
      <w:r>
        <w:t xml:space="preserve"> that occurred at Belle </w:t>
      </w:r>
      <w:proofErr w:type="spellStart"/>
      <w:r>
        <w:t>Reve</w:t>
      </w:r>
      <w:proofErr w:type="spellEnd"/>
      <w:r>
        <w:t>: “Father, mother! Margaret, that dreadful way! … Funerals are</w:t>
      </w:r>
      <w:r w:rsidR="00720C35">
        <w:t xml:space="preserve"> quiet, but deaths—not always</w:t>
      </w:r>
      <w:r>
        <w:t>” (</w:t>
      </w:r>
      <w:r w:rsidR="00F905F9">
        <w:t>p.</w:t>
      </w:r>
      <w:r w:rsidR="00A2719D">
        <w:t xml:space="preserve"> </w:t>
      </w:r>
      <w:r>
        <w:t>21).</w:t>
      </w:r>
      <w:r w:rsidR="001837BD">
        <w:t xml:space="preserve"> </w:t>
      </w:r>
      <w:r w:rsidR="009A6247">
        <w:t xml:space="preserve">These descriptions </w:t>
      </w:r>
      <w:r w:rsidR="00627F6E">
        <w:t>highlight</w:t>
      </w:r>
      <w:r w:rsidR="00720C35">
        <w:t xml:space="preserve"> how difficult it was for Blanche to deal with all the deaths and continue to maintain Belle </w:t>
      </w:r>
      <w:proofErr w:type="spellStart"/>
      <w:r w:rsidR="00720C35">
        <w:t>Reve</w:t>
      </w:r>
      <w:proofErr w:type="spellEnd"/>
      <w:r w:rsidR="00720C35">
        <w:t xml:space="preserve"> financially. Blanche tells Stella that the deaths created financial hardship and that is </w:t>
      </w:r>
      <w:r w:rsidR="003F033A">
        <w:t>“</w:t>
      </w:r>
      <w:r w:rsidR="00720C35">
        <w:t>how it slipped through my fingers!” (p. 22).</w:t>
      </w:r>
    </w:p>
    <w:p w14:paraId="65F3E60C" w14:textId="77777777" w:rsidR="00892583" w:rsidRDefault="004454A2" w:rsidP="00756D5E">
      <w:pPr>
        <w:pStyle w:val="SASRBullet"/>
      </w:pPr>
      <w:r>
        <w:t>The descriptions highlight</w:t>
      </w:r>
      <w:r w:rsidR="00627F6E">
        <w:t xml:space="preserve"> </w:t>
      </w:r>
      <w:r w:rsidR="00B97CC0">
        <w:t xml:space="preserve">that </w:t>
      </w:r>
      <w:r w:rsidR="00C7429E">
        <w:t xml:space="preserve">Belle </w:t>
      </w:r>
      <w:proofErr w:type="spellStart"/>
      <w:r w:rsidR="00C7429E">
        <w:t>Reve</w:t>
      </w:r>
      <w:r w:rsidR="0039485F">
        <w:t>’s</w:t>
      </w:r>
      <w:proofErr w:type="spellEnd"/>
      <w:r w:rsidR="0039485F">
        <w:t xml:space="preserve"> demise fell</w:t>
      </w:r>
      <w:r w:rsidR="001F65F5">
        <w:t xml:space="preserve"> solely on</w:t>
      </w:r>
      <w:r w:rsidR="00204E52">
        <w:t xml:space="preserve"> </w:t>
      </w:r>
      <w:r w:rsidR="0039485F">
        <w:t>Blanche’s shoulders</w:t>
      </w:r>
      <w:r w:rsidR="009A6247">
        <w:t>. Blanche emphasizes the fact that she</w:t>
      </w:r>
      <w:r w:rsidR="001F65F5">
        <w:t xml:space="preserve"> and not Stella</w:t>
      </w:r>
      <w:r w:rsidR="009A6247">
        <w:t xml:space="preserve"> had to deal with the deaths</w:t>
      </w:r>
      <w:r w:rsidR="003F033A">
        <w:t xml:space="preserve"> and the money</w:t>
      </w:r>
      <w:r w:rsidR="009A6247">
        <w:t>,</w:t>
      </w:r>
      <w:r w:rsidR="001F65F5">
        <w:t xml:space="preserve"> </w:t>
      </w:r>
      <w:r w:rsidR="009A6247">
        <w:t xml:space="preserve">saying, “I, I, </w:t>
      </w:r>
      <w:r w:rsidR="009A6247">
        <w:rPr>
          <w:i/>
        </w:rPr>
        <w:t xml:space="preserve">I </w:t>
      </w:r>
      <w:r w:rsidR="009A6247">
        <w:t>to</w:t>
      </w:r>
      <w:r w:rsidR="00B43F0B">
        <w:t>ok</w:t>
      </w:r>
      <w:r w:rsidR="009A6247">
        <w:t xml:space="preserve"> the blow</w:t>
      </w:r>
      <w:r w:rsidR="00B43F0B">
        <w:t>s</w:t>
      </w:r>
      <w:r w:rsidR="009A6247">
        <w:t>” (p. 21)</w:t>
      </w:r>
      <w:r w:rsidR="002F7AA9">
        <w:t xml:space="preserve"> and “Where were </w:t>
      </w:r>
      <w:r w:rsidR="002F7AA9">
        <w:rPr>
          <w:i/>
        </w:rPr>
        <w:t>you!</w:t>
      </w:r>
      <w:r w:rsidR="002F7AA9">
        <w:t>” (p. 22). Blanche blames Stella for</w:t>
      </w:r>
      <w:r w:rsidR="00601B49">
        <w:t xml:space="preserve"> not being around when</w:t>
      </w:r>
      <w:r w:rsidR="002F7AA9">
        <w:t xml:space="preserve"> Belle </w:t>
      </w:r>
      <w:proofErr w:type="spellStart"/>
      <w:r w:rsidR="002F7AA9">
        <w:t>Reve</w:t>
      </w:r>
      <w:proofErr w:type="spellEnd"/>
      <w:r w:rsidR="00601B49">
        <w:t xml:space="preserve"> was “[l]</w:t>
      </w:r>
      <w:proofErr w:type="spellStart"/>
      <w:r w:rsidR="00601B49">
        <w:t>ost</w:t>
      </w:r>
      <w:proofErr w:type="spellEnd"/>
      <w:r w:rsidR="00601B49">
        <w:t>” (p. 21)</w:t>
      </w:r>
      <w:r w:rsidR="002F7AA9">
        <w:t>.</w:t>
      </w:r>
    </w:p>
    <w:p w14:paraId="58CD4727" w14:textId="77777777" w:rsidR="00EF3101" w:rsidRDefault="007A400E" w:rsidP="00DA0203">
      <w:pPr>
        <w:pStyle w:val="IN"/>
      </w:pPr>
      <w:r w:rsidRPr="007A400E">
        <w:rPr>
          <w:i/>
        </w:rPr>
        <w:t xml:space="preserve">Belle </w:t>
      </w:r>
      <w:proofErr w:type="spellStart"/>
      <w:r w:rsidRPr="007A400E">
        <w:rPr>
          <w:i/>
        </w:rPr>
        <w:t>Reve</w:t>
      </w:r>
      <w:proofErr w:type="spellEnd"/>
      <w:r w:rsidR="00EF3101">
        <w:t xml:space="preserve"> is French for “beautiful dream.” However, students who have previously studied French </w:t>
      </w:r>
      <w:r w:rsidR="00FA32CE">
        <w:t xml:space="preserve">may </w:t>
      </w:r>
      <w:r w:rsidR="00EF3101">
        <w:t xml:space="preserve">recognize that </w:t>
      </w:r>
      <w:r w:rsidRPr="007A400E">
        <w:rPr>
          <w:i/>
        </w:rPr>
        <w:t xml:space="preserve">Belle </w:t>
      </w:r>
      <w:proofErr w:type="spellStart"/>
      <w:r w:rsidRPr="007A400E">
        <w:rPr>
          <w:i/>
        </w:rPr>
        <w:t>Reve</w:t>
      </w:r>
      <w:proofErr w:type="spellEnd"/>
      <w:r w:rsidR="00EF3101">
        <w:t xml:space="preserve"> is grammatically incorrect; the correct French for “beautiful dream” would be </w:t>
      </w:r>
      <w:r w:rsidR="00EF3101" w:rsidRPr="00D2664F">
        <w:rPr>
          <w:i/>
        </w:rPr>
        <w:t xml:space="preserve">beau </w:t>
      </w:r>
      <w:proofErr w:type="spellStart"/>
      <w:r w:rsidR="00EF3101" w:rsidRPr="00D2664F">
        <w:rPr>
          <w:i/>
        </w:rPr>
        <w:t>rêve</w:t>
      </w:r>
      <w:proofErr w:type="spellEnd"/>
      <w:r w:rsidR="00EF3101">
        <w:t xml:space="preserve">. </w:t>
      </w:r>
    </w:p>
    <w:p w14:paraId="562F997B" w14:textId="77777777" w:rsidR="005F49F0" w:rsidRDefault="005F49F0" w:rsidP="005F49F0">
      <w:pPr>
        <w:pStyle w:val="Q"/>
      </w:pPr>
      <w:r>
        <w:t>How does the description of Stanley on pages 24</w:t>
      </w:r>
      <w:r w:rsidR="00FE0F32">
        <w:t>–</w:t>
      </w:r>
      <w:r>
        <w:t>25 (from “</w:t>
      </w:r>
      <w:r w:rsidR="00FA32CE">
        <w:t>[</w:t>
      </w:r>
      <w:r w:rsidRPr="00DA0203">
        <w:rPr>
          <w:i/>
        </w:rPr>
        <w:t>More laughter and shouts of parting</w:t>
      </w:r>
      <w:r>
        <w:t>” to “</w:t>
      </w:r>
      <w:r w:rsidRPr="00DA0203">
        <w:rPr>
          <w:i/>
        </w:rPr>
        <w:t>determining the way he smiles at them</w:t>
      </w:r>
      <w:r w:rsidR="00FA32CE">
        <w:t>]</w:t>
      </w:r>
      <w:r>
        <w:t>”)</w:t>
      </w:r>
      <w:r w:rsidR="006467EB">
        <w:t xml:space="preserve"> </w:t>
      </w:r>
      <w:r w:rsidR="00DE4869">
        <w:t>contrast with</w:t>
      </w:r>
      <w:r w:rsidR="000847A0">
        <w:t xml:space="preserve"> the description of</w:t>
      </w:r>
      <w:r w:rsidR="00DE4869">
        <w:t xml:space="preserve"> Blanche</w:t>
      </w:r>
      <w:r w:rsidR="006630E9">
        <w:t xml:space="preserve"> on page 5</w:t>
      </w:r>
      <w:r>
        <w:t>?</w:t>
      </w:r>
      <w:r w:rsidR="00AA4702">
        <w:t xml:space="preserve"> </w:t>
      </w:r>
      <w:r w:rsidR="003926C2">
        <w:t xml:space="preserve">How does this description </w:t>
      </w:r>
      <w:r w:rsidR="002C6668">
        <w:t xml:space="preserve">relate </w:t>
      </w:r>
      <w:r w:rsidR="003926C2">
        <w:t xml:space="preserve">Stanley’s </w:t>
      </w:r>
      <w:r w:rsidR="002C6668">
        <w:t xml:space="preserve">character </w:t>
      </w:r>
      <w:r w:rsidR="003926C2">
        <w:t>to the setting</w:t>
      </w:r>
      <w:r w:rsidR="00620052">
        <w:t>?</w:t>
      </w:r>
    </w:p>
    <w:p w14:paraId="7B1FD640" w14:textId="77777777" w:rsidR="00620052" w:rsidRDefault="008E1875" w:rsidP="00410BC6">
      <w:pPr>
        <w:pStyle w:val="SR"/>
      </w:pPr>
      <w:r>
        <w:t>Student responses should include:</w:t>
      </w:r>
    </w:p>
    <w:p w14:paraId="0F6B5BE6" w14:textId="77777777" w:rsidR="00410BC6" w:rsidRDefault="00410BC6" w:rsidP="00756D5E">
      <w:pPr>
        <w:pStyle w:val="SASRBullet"/>
      </w:pPr>
      <w:r>
        <w:t>Williams describes Stanley as having “</w:t>
      </w:r>
      <w:r w:rsidR="00C0402E">
        <w:t>[</w:t>
      </w:r>
      <w:r w:rsidR="00C0402E" w:rsidRPr="0090322C">
        <w:rPr>
          <w:i/>
        </w:rPr>
        <w:t>a</w:t>
      </w:r>
      <w:r w:rsidR="00C0402E" w:rsidRPr="00C92874">
        <w:t>]</w:t>
      </w:r>
      <w:proofErr w:type="spellStart"/>
      <w:r w:rsidRPr="0090322C">
        <w:rPr>
          <w:i/>
        </w:rPr>
        <w:t>nimal</w:t>
      </w:r>
      <w:proofErr w:type="spellEnd"/>
      <w:r w:rsidRPr="0090322C">
        <w:rPr>
          <w:i/>
        </w:rPr>
        <w:t xml:space="preserve"> joy</w:t>
      </w:r>
      <w:r>
        <w:t>” (</w:t>
      </w:r>
      <w:r w:rsidR="00F905F9">
        <w:t xml:space="preserve">p. </w:t>
      </w:r>
      <w:r>
        <w:t>24); “</w:t>
      </w:r>
      <w:r w:rsidRPr="0090322C">
        <w:rPr>
          <w:i/>
        </w:rPr>
        <w:t xml:space="preserve">the power and pride of a richly feathered </w:t>
      </w:r>
      <w:r w:rsidR="00FA32CE">
        <w:rPr>
          <w:i/>
        </w:rPr>
        <w:t xml:space="preserve">male </w:t>
      </w:r>
      <w:r w:rsidRPr="0090322C">
        <w:rPr>
          <w:i/>
        </w:rPr>
        <w:t>bird among hens</w:t>
      </w:r>
      <w:r>
        <w:t>” (</w:t>
      </w:r>
      <w:r w:rsidR="00FA32CE">
        <w:t xml:space="preserve">p. </w:t>
      </w:r>
      <w:r>
        <w:t>25); and a</w:t>
      </w:r>
      <w:r w:rsidR="00FA32CE">
        <w:t>n</w:t>
      </w:r>
      <w:r>
        <w:t xml:space="preserve"> “</w:t>
      </w:r>
      <w:r w:rsidR="00FA32CE">
        <w:rPr>
          <w:i/>
        </w:rPr>
        <w:t>appreciation of r</w:t>
      </w:r>
      <w:r w:rsidRPr="00856BF1">
        <w:rPr>
          <w:i/>
        </w:rPr>
        <w:t>ough humor</w:t>
      </w:r>
      <w:r>
        <w:t>” (</w:t>
      </w:r>
      <w:r w:rsidR="00F905F9">
        <w:t xml:space="preserve">p. </w:t>
      </w:r>
      <w:r>
        <w:t>25)</w:t>
      </w:r>
      <w:r w:rsidR="006630E9">
        <w:t>, suggesting that he is a vigorous and energetic man, who is not particularly refined</w:t>
      </w:r>
      <w:r>
        <w:t>.</w:t>
      </w:r>
      <w:r w:rsidR="00DE4869">
        <w:t xml:space="preserve"> This</w:t>
      </w:r>
      <w:r w:rsidR="00E43309">
        <w:t xml:space="preserve"> </w:t>
      </w:r>
      <w:r w:rsidR="00E43309">
        <w:lastRenderedPageBreak/>
        <w:t>description</w:t>
      </w:r>
      <w:r w:rsidR="00DE4869">
        <w:t xml:space="preserve"> direct</w:t>
      </w:r>
      <w:r w:rsidR="00E43309">
        <w:t>ly</w:t>
      </w:r>
      <w:r w:rsidR="00DE4869">
        <w:t xml:space="preserve"> contrast</w:t>
      </w:r>
      <w:r w:rsidR="00E43309">
        <w:t>s</w:t>
      </w:r>
      <w:r w:rsidR="00D13EF3">
        <w:t xml:space="preserve"> with</w:t>
      </w:r>
      <w:r w:rsidR="00DE4869">
        <w:t xml:space="preserve"> what the audience knows of Blanche</w:t>
      </w:r>
      <w:r w:rsidR="006630E9">
        <w:t>, whose “</w:t>
      </w:r>
      <w:r w:rsidR="006630E9">
        <w:rPr>
          <w:i/>
        </w:rPr>
        <w:t xml:space="preserve">delicate beauty must avoid a strong light” </w:t>
      </w:r>
      <w:r w:rsidR="006630E9">
        <w:t>(p. 5)</w:t>
      </w:r>
      <w:r w:rsidR="00DE4869">
        <w:t xml:space="preserve"> and </w:t>
      </w:r>
      <w:r w:rsidR="006630E9">
        <w:t xml:space="preserve">who </w:t>
      </w:r>
      <w:r w:rsidR="00DE4869">
        <w:t>has an “</w:t>
      </w:r>
      <w:r w:rsidR="00DE4869" w:rsidRPr="00856BF1">
        <w:rPr>
          <w:i/>
        </w:rPr>
        <w:t>uncertain manner</w:t>
      </w:r>
      <w:r w:rsidR="00DE4869">
        <w:t>” (</w:t>
      </w:r>
      <w:r w:rsidR="00F905F9">
        <w:t xml:space="preserve">p. </w:t>
      </w:r>
      <w:r w:rsidR="00DE4869">
        <w:t>5).</w:t>
      </w:r>
    </w:p>
    <w:p w14:paraId="24B149C4" w14:textId="77777777" w:rsidR="00AA2756" w:rsidRDefault="002C6668" w:rsidP="00756D5E">
      <w:pPr>
        <w:pStyle w:val="SASRBullet"/>
      </w:pPr>
      <w:r>
        <w:t>Stanley seems to embody the “</w:t>
      </w:r>
      <w:r w:rsidRPr="00B70628">
        <w:rPr>
          <w:i/>
        </w:rPr>
        <w:t>spirit of the life which goes on</w:t>
      </w:r>
      <w:r>
        <w:t>” (p. 3) in Elysian Fields. Williams describes the setting as having a “</w:t>
      </w:r>
      <w:r w:rsidRPr="00DA0203">
        <w:rPr>
          <w:i/>
        </w:rPr>
        <w:t>raffish charm</w:t>
      </w:r>
      <w:r>
        <w:t xml:space="preserve">” (p. 3), which corresponds to descriptions of Stanley’s </w:t>
      </w:r>
      <w:r w:rsidR="00891BAC">
        <w:t>“</w:t>
      </w:r>
      <w:r w:rsidRPr="00257A5D">
        <w:rPr>
          <w:i/>
        </w:rPr>
        <w:t>heartiness with men</w:t>
      </w:r>
      <w:r>
        <w:t>” (p. 25) and “</w:t>
      </w:r>
      <w:proofErr w:type="spellStart"/>
      <w:r w:rsidRPr="00632CC5">
        <w:rPr>
          <w:i/>
        </w:rPr>
        <w:t>siz</w:t>
      </w:r>
      <w:proofErr w:type="spellEnd"/>
      <w:r w:rsidRPr="00632CC5">
        <w:rPr>
          <w:i/>
        </w:rPr>
        <w:t>[</w:t>
      </w:r>
      <w:proofErr w:type="spellStart"/>
      <w:r w:rsidRPr="00632CC5">
        <w:rPr>
          <w:i/>
        </w:rPr>
        <w:t>ing</w:t>
      </w:r>
      <w:proofErr w:type="spellEnd"/>
      <w:r w:rsidRPr="00632CC5">
        <w:rPr>
          <w:i/>
        </w:rPr>
        <w:t>] women up at a glance</w:t>
      </w:r>
      <w:r>
        <w:t xml:space="preserve">” (p. 25). </w:t>
      </w:r>
      <w:r w:rsidR="006630E9">
        <w:t>Stanley is</w:t>
      </w:r>
      <w:r w:rsidR="00620052">
        <w:t xml:space="preserve"> </w:t>
      </w:r>
      <w:r w:rsidR="006630E9">
        <w:t>less delicate and refined than Blanche, with “</w:t>
      </w:r>
      <w:r w:rsidR="006630E9" w:rsidRPr="005C0636">
        <w:rPr>
          <w:i/>
        </w:rPr>
        <w:t xml:space="preserve">his </w:t>
      </w:r>
      <w:r w:rsidR="006630E9">
        <w:rPr>
          <w:i/>
        </w:rPr>
        <w:t xml:space="preserve">appreciation of </w:t>
      </w:r>
      <w:r w:rsidR="006630E9" w:rsidRPr="005C0636">
        <w:rPr>
          <w:i/>
        </w:rPr>
        <w:t>rough humor, his love of good drink</w:t>
      </w:r>
      <w:r w:rsidR="006630E9">
        <w:rPr>
          <w:i/>
        </w:rPr>
        <w:t xml:space="preserve"> and food</w:t>
      </w:r>
      <w:r w:rsidR="006630E9" w:rsidRPr="005C0636">
        <w:rPr>
          <w:i/>
        </w:rPr>
        <w:t xml:space="preserve"> and games</w:t>
      </w:r>
      <w:r w:rsidR="006630E9">
        <w:t>” (p. 25) and so seems more at home in the rundown setting of Elysian Fields than Blanche.</w:t>
      </w:r>
    </w:p>
    <w:p w14:paraId="4067BB6C" w14:textId="77777777" w:rsidR="008E1875" w:rsidRDefault="00A049DF" w:rsidP="00B86B79">
      <w:pPr>
        <w:pStyle w:val="Q"/>
      </w:pPr>
      <w:r>
        <w:t xml:space="preserve">How </w:t>
      </w:r>
      <w:r w:rsidR="00D22947">
        <w:t>doe</w:t>
      </w:r>
      <w:r>
        <w:t xml:space="preserve">s the </w:t>
      </w:r>
      <w:r w:rsidR="00D22947">
        <w:t xml:space="preserve">background </w:t>
      </w:r>
      <w:r>
        <w:t xml:space="preserve">music </w:t>
      </w:r>
      <w:r w:rsidR="00D22947">
        <w:t xml:space="preserve">change </w:t>
      </w:r>
      <w:r>
        <w:t xml:space="preserve">at the end of Scene </w:t>
      </w:r>
      <w:r w:rsidR="00432479">
        <w:t>One</w:t>
      </w:r>
      <w:r>
        <w:t>?</w:t>
      </w:r>
      <w:r w:rsidR="0031151F">
        <w:t xml:space="preserve"> What </w:t>
      </w:r>
      <w:r w:rsidR="008A27F3">
        <w:t xml:space="preserve">impact </w:t>
      </w:r>
      <w:r w:rsidR="00EC7D58">
        <w:t>does the shift in music</w:t>
      </w:r>
      <w:r w:rsidR="00A36CB6">
        <w:t xml:space="preserve"> </w:t>
      </w:r>
      <w:r w:rsidR="008A27F3">
        <w:t>have on the mood of the scene?</w:t>
      </w:r>
    </w:p>
    <w:p w14:paraId="668DE231" w14:textId="77777777" w:rsidR="0031151F" w:rsidRDefault="0031151F" w:rsidP="0031151F">
      <w:pPr>
        <w:pStyle w:val="SR"/>
      </w:pPr>
      <w:r>
        <w:t>Student responses should include:</w:t>
      </w:r>
    </w:p>
    <w:p w14:paraId="6C2B6856" w14:textId="77777777" w:rsidR="002B050C" w:rsidRDefault="002B050C" w:rsidP="00756D5E">
      <w:pPr>
        <w:pStyle w:val="SASRBullet"/>
      </w:pPr>
      <w:r>
        <w:t xml:space="preserve">The music at the end of Scene </w:t>
      </w:r>
      <w:r w:rsidR="00432479">
        <w:t>One</w:t>
      </w:r>
      <w:r>
        <w:t xml:space="preserve"> is “</w:t>
      </w:r>
      <w:r w:rsidRPr="00DA0203">
        <w:rPr>
          <w:i/>
        </w:rPr>
        <w:t>polka … faint in the distance</w:t>
      </w:r>
      <w:r>
        <w:t>” (</w:t>
      </w:r>
      <w:r w:rsidR="005B43F0">
        <w:t xml:space="preserve">p. </w:t>
      </w:r>
      <w:r>
        <w:t>28), whereas the music throughout the rest of the scene is “</w:t>
      </w:r>
      <w:r w:rsidRPr="00DA0203">
        <w:rPr>
          <w:i/>
        </w:rPr>
        <w:t>blue piano</w:t>
      </w:r>
      <w:r>
        <w:t>” (p</w:t>
      </w:r>
      <w:r w:rsidR="00F905F9">
        <w:t>.</w:t>
      </w:r>
      <w:r>
        <w:t xml:space="preserve"> 3).</w:t>
      </w:r>
      <w:r w:rsidR="000A405D">
        <w:t xml:space="preserve"> </w:t>
      </w:r>
    </w:p>
    <w:p w14:paraId="584E92B8" w14:textId="77777777" w:rsidR="004A309A" w:rsidRDefault="00D22947" w:rsidP="00756D5E">
      <w:pPr>
        <w:pStyle w:val="SASRBullet"/>
      </w:pPr>
      <w:r>
        <w:t xml:space="preserve">The shift in music </w:t>
      </w:r>
      <w:r w:rsidR="008A27F3">
        <w:t>creates a</w:t>
      </w:r>
      <w:r w:rsidR="00661F6C">
        <w:t>n</w:t>
      </w:r>
      <w:r w:rsidR="008A27F3">
        <w:t xml:space="preserve"> anxious mood</w:t>
      </w:r>
      <w:r>
        <w:t>. The “</w:t>
      </w:r>
      <w:r>
        <w:rPr>
          <w:i/>
        </w:rPr>
        <w:t>blue piano</w:t>
      </w:r>
      <w:r>
        <w:t>” expresses the “</w:t>
      </w:r>
      <w:r>
        <w:rPr>
          <w:i/>
        </w:rPr>
        <w:t>raffish</w:t>
      </w:r>
      <w:r>
        <w:t xml:space="preserve"> </w:t>
      </w:r>
      <w:r>
        <w:rPr>
          <w:i/>
        </w:rPr>
        <w:t>charm</w:t>
      </w:r>
      <w:r>
        <w:t xml:space="preserve">” of Elysian Fields and </w:t>
      </w:r>
      <w:r w:rsidR="0028160D">
        <w:t>“</w:t>
      </w:r>
      <w:r w:rsidR="005E364F" w:rsidRPr="00DE7C06">
        <w:rPr>
          <w:i/>
        </w:rPr>
        <w:t>expresses the spirit of the life which goes on here</w:t>
      </w:r>
      <w:r w:rsidR="005E364F">
        <w:t>” (p. 3), suggesting an easygoing, relaxed mood.</w:t>
      </w:r>
      <w:r>
        <w:rPr>
          <w:i/>
        </w:rPr>
        <w:t xml:space="preserve"> </w:t>
      </w:r>
      <w:r w:rsidR="000A405D">
        <w:t>T</w:t>
      </w:r>
      <w:r w:rsidR="0031151F">
        <w:t>he polka music</w:t>
      </w:r>
      <w:r w:rsidR="005E364F">
        <w:t>, however</w:t>
      </w:r>
      <w:r w:rsidR="0028160D">
        <w:t>,</w:t>
      </w:r>
      <w:r w:rsidR="0031151F">
        <w:t xml:space="preserve"> coin</w:t>
      </w:r>
      <w:r w:rsidR="00A0384E">
        <w:t>cides with Blanche discussing her</w:t>
      </w:r>
      <w:r w:rsidR="0031151F">
        <w:t xml:space="preserve"> p</w:t>
      </w:r>
      <w:r w:rsidR="00A0384E">
        <w:t xml:space="preserve">ast, specifically her previous marriage to </w:t>
      </w:r>
      <w:r w:rsidR="0031151F">
        <w:t>“the boy [who] died” (p. 28), which</w:t>
      </w:r>
      <w:r w:rsidR="000553D9">
        <w:t xml:space="preserve"> consequently</w:t>
      </w:r>
      <w:r w:rsidR="0031151F">
        <w:t xml:space="preserve"> makes her </w:t>
      </w:r>
      <w:r w:rsidR="00A0384E">
        <w:t>“sick” (p. 28)</w:t>
      </w:r>
      <w:r w:rsidR="00661F6C">
        <w:t>.</w:t>
      </w:r>
      <w:r w:rsidR="005E364F">
        <w:t xml:space="preserve"> </w:t>
      </w:r>
      <w:r w:rsidR="008A27F3">
        <w:t>By changing the music, Williams suggests the anxiety that the mention of Blanche’s husband and his death triggers in her</w:t>
      </w:r>
      <w:r w:rsidR="00A36CB6">
        <w:t>.</w:t>
      </w:r>
    </w:p>
    <w:p w14:paraId="595F70D6" w14:textId="77777777" w:rsidR="008A27F3" w:rsidRDefault="008A27F3" w:rsidP="00B16A7A">
      <w:pPr>
        <w:pStyle w:val="IN"/>
      </w:pPr>
      <w:r>
        <w:rPr>
          <w:b/>
        </w:rPr>
        <w:t>Differentiation Consideration</w:t>
      </w:r>
      <w:r w:rsidR="007A400E" w:rsidRPr="007A400E">
        <w:t xml:space="preserve">: </w:t>
      </w:r>
      <w:r w:rsidR="003674D2">
        <w:t>If students struggle</w:t>
      </w:r>
      <w:r>
        <w:t>, consider posing the following scaffolding question:</w:t>
      </w:r>
    </w:p>
    <w:p w14:paraId="3D78B355" w14:textId="77777777" w:rsidR="008A27F3" w:rsidRDefault="008A27F3" w:rsidP="00B16A7A">
      <w:pPr>
        <w:pStyle w:val="DCwithQ"/>
      </w:pPr>
      <w:r>
        <w:t>What events does Blanche describe immediately after “</w:t>
      </w:r>
      <w:r>
        <w:rPr>
          <w:i/>
        </w:rPr>
        <w:t>the music of the polka rises up, faint in the distance</w:t>
      </w:r>
      <w:r>
        <w:t>” (p. 28)?</w:t>
      </w:r>
    </w:p>
    <w:p w14:paraId="5A84ABCE" w14:textId="77777777" w:rsidR="008A27F3" w:rsidRPr="008A27F3" w:rsidRDefault="008A27F3" w:rsidP="00B16A7A">
      <w:pPr>
        <w:pStyle w:val="DCwithSR"/>
      </w:pPr>
      <w:r>
        <w:t>As the polka begins to play, Blanche explains to Stanley that her young husband “died” (p. 28).</w:t>
      </w:r>
    </w:p>
    <w:p w14:paraId="2EBFD534" w14:textId="77777777" w:rsidR="00AE1ED4" w:rsidRDefault="00AE1ED4" w:rsidP="00AE1ED4">
      <w:pPr>
        <w:pStyle w:val="IN"/>
      </w:pPr>
      <w:r>
        <w:t xml:space="preserve">If necessary, inform students that polka </w:t>
      </w:r>
      <w:r w:rsidR="000A405D">
        <w:t>is dance music</w:t>
      </w:r>
      <w:r>
        <w:t xml:space="preserve"> </w:t>
      </w:r>
      <w:r w:rsidR="0028160D">
        <w:t xml:space="preserve">that </w:t>
      </w:r>
      <w:r w:rsidR="003770FF">
        <w:t>has origins in Poland</w:t>
      </w:r>
      <w:r w:rsidR="00EC7D58">
        <w:t>,</w:t>
      </w:r>
      <w:r w:rsidR="001E5D4C">
        <w:t xml:space="preserve"> </w:t>
      </w:r>
      <w:r w:rsidR="00EC7D58">
        <w:t xml:space="preserve">as well as in many other </w:t>
      </w:r>
      <w:r w:rsidR="001E5D4C">
        <w:t>Eastern Europe</w:t>
      </w:r>
      <w:r w:rsidR="00EC7D58">
        <w:t>an countries</w:t>
      </w:r>
      <w:r w:rsidR="003770FF">
        <w:t>.</w:t>
      </w:r>
      <w:r w:rsidR="0057494E">
        <w:t xml:space="preserve"> </w:t>
      </w:r>
      <w:r w:rsidR="002C6668">
        <w:t>S</w:t>
      </w:r>
      <w:r w:rsidR="0057494E">
        <w:t xml:space="preserve">tudents will research the play’s </w:t>
      </w:r>
      <w:r w:rsidR="002C6668">
        <w:t xml:space="preserve">references to </w:t>
      </w:r>
      <w:r w:rsidR="0057494E">
        <w:t>music</w:t>
      </w:r>
      <w:r w:rsidR="00D22947">
        <w:t xml:space="preserve"> for homework </w:t>
      </w:r>
      <w:r w:rsidR="0057494E">
        <w:t>in</w:t>
      </w:r>
      <w:r w:rsidR="002C6668">
        <w:t xml:space="preserve"> </w:t>
      </w:r>
      <w:r w:rsidR="0057494E">
        <w:t>12.4.1 Lesson 6.</w:t>
      </w:r>
    </w:p>
    <w:p w14:paraId="1062FDCA" w14:textId="77777777" w:rsidR="00790BCC" w:rsidRPr="00790BCC" w:rsidRDefault="00EE1FB8" w:rsidP="007017EB">
      <w:pPr>
        <w:pStyle w:val="LearningSequenceHeader"/>
      </w:pPr>
      <w:r>
        <w:t>Activity 4: Quick Write</w:t>
      </w:r>
      <w:r>
        <w:tab/>
        <w:t>15</w:t>
      </w:r>
      <w:r w:rsidR="00790BCC" w:rsidRPr="00790BCC">
        <w:t>%</w:t>
      </w:r>
    </w:p>
    <w:p w14:paraId="40AEF650" w14:textId="77777777" w:rsidR="00F42CA6" w:rsidRDefault="00F42CA6" w:rsidP="00F42CA6">
      <w:pPr>
        <w:pStyle w:val="TA"/>
      </w:pPr>
      <w:r>
        <w:t>Instruct students to respond briefly in writing to the following prompt:</w:t>
      </w:r>
    </w:p>
    <w:p w14:paraId="132C434A" w14:textId="77777777" w:rsidR="00694F1C" w:rsidRDefault="00694F1C" w:rsidP="00DA0203">
      <w:pPr>
        <w:pStyle w:val="Q"/>
      </w:pPr>
      <w:r>
        <w:t>Analyze one character’s relationship to the setting in Scene One.</w:t>
      </w:r>
    </w:p>
    <w:p w14:paraId="241E3AC3" w14:textId="77777777" w:rsidR="000E358A" w:rsidRDefault="00F42CA6" w:rsidP="00491419">
      <w:pPr>
        <w:pStyle w:val="TA"/>
      </w:pPr>
      <w:r>
        <w:lastRenderedPageBreak/>
        <w:t>Instruct students to look at their annotations to find evidence. Ask students to use this lesson’s vocabulary wherever possible in their written responses.</w:t>
      </w:r>
    </w:p>
    <w:p w14:paraId="36C10C41" w14:textId="77777777" w:rsidR="00F42CA6" w:rsidRDefault="00F42CA6" w:rsidP="00491419">
      <w:pPr>
        <w:pStyle w:val="SA"/>
      </w:pPr>
      <w:r>
        <w:t>Students listen and read the Quick Write prompt.</w:t>
      </w:r>
    </w:p>
    <w:p w14:paraId="26FFE30B" w14:textId="77777777" w:rsidR="00F42CA6" w:rsidRDefault="00F42CA6" w:rsidP="00F42CA6">
      <w:pPr>
        <w:pStyle w:val="IN"/>
      </w:pPr>
      <w:r>
        <w:t>Display the prompt for students to see, or provide the prompt in hard copy.</w:t>
      </w:r>
    </w:p>
    <w:p w14:paraId="41B5F723" w14:textId="77777777" w:rsidR="00F42CA6" w:rsidRDefault="00F42CA6" w:rsidP="00F42CA6">
      <w:pPr>
        <w:pStyle w:val="TA"/>
      </w:pPr>
      <w:r>
        <w:t>Transition to the independent</w:t>
      </w:r>
      <w:bookmarkStart w:id="0" w:name="_GoBack"/>
      <w:bookmarkEnd w:id="0"/>
      <w:r>
        <w:t xml:space="preserve"> Quick Write.</w:t>
      </w:r>
    </w:p>
    <w:p w14:paraId="7CD6C0E5" w14:textId="77777777" w:rsidR="00F42CA6" w:rsidRDefault="00F42CA6" w:rsidP="00F42CA6">
      <w:pPr>
        <w:pStyle w:val="SA"/>
        <w:numPr>
          <w:ilvl w:val="0"/>
          <w:numId w:val="8"/>
        </w:numPr>
      </w:pPr>
      <w:r>
        <w:t xml:space="preserve">Students independently answer the prompt using evidence from the text. </w:t>
      </w:r>
    </w:p>
    <w:p w14:paraId="55B30075" w14:textId="77777777" w:rsidR="00790BCC" w:rsidRPr="00790BCC" w:rsidRDefault="00F42CA6" w:rsidP="00EB1D30">
      <w:pPr>
        <w:pStyle w:val="SR"/>
      </w:pPr>
      <w:r>
        <w:t>See the High Performance Response at the beginning of this lesson.</w:t>
      </w:r>
    </w:p>
    <w:p w14:paraId="4F257EAA" w14:textId="77777777" w:rsidR="00491419" w:rsidRPr="00491419" w:rsidRDefault="00491419" w:rsidP="00491419">
      <w:pPr>
        <w:pStyle w:val="IN"/>
      </w:pPr>
      <w:r w:rsidRPr="00491419">
        <w:t>Consider using the Short Response Rubric to assess students’ writing. Students may use the Short Response Rubric and Checklist to guide their written responses.</w:t>
      </w:r>
    </w:p>
    <w:p w14:paraId="6C792AC1" w14:textId="77777777" w:rsidR="00790BCC" w:rsidRPr="00790BCC" w:rsidRDefault="00790BCC" w:rsidP="007017EB">
      <w:pPr>
        <w:pStyle w:val="LearningSequenceHeader"/>
      </w:pPr>
      <w:r w:rsidRPr="00790BCC">
        <w:t xml:space="preserve">Activity </w:t>
      </w:r>
      <w:r w:rsidR="005B43F0">
        <w:t>5</w:t>
      </w:r>
      <w:r w:rsidRPr="00790BCC">
        <w:t>: Closing</w:t>
      </w:r>
      <w:r w:rsidRPr="00790BCC">
        <w:tab/>
        <w:t>5%</w:t>
      </w:r>
    </w:p>
    <w:p w14:paraId="7F6A16A2" w14:textId="0683B249" w:rsidR="00EB1D30" w:rsidRDefault="00EB1D30" w:rsidP="00EB1D30">
      <w:pPr>
        <w:pStyle w:val="TA"/>
      </w:pPr>
      <w:r>
        <w:t xml:space="preserve">Display and distribute the homework assignment. For homework, instruct students to read Scene </w:t>
      </w:r>
      <w:r w:rsidR="00741CFF">
        <w:t>Two</w:t>
      </w:r>
      <w:r>
        <w:t xml:space="preserve"> of </w:t>
      </w:r>
      <w:r>
        <w:rPr>
          <w:i/>
        </w:rPr>
        <w:t>A Streetcar Named Desire</w:t>
      </w:r>
      <w:r w:rsidR="00726DC8">
        <w:t xml:space="preserve"> (</w:t>
      </w:r>
      <w:r w:rsidRPr="004438BF">
        <w:rPr>
          <w:rFonts w:cs="Calibri"/>
        </w:rPr>
        <w:t xml:space="preserve">from </w:t>
      </w:r>
      <w:r w:rsidR="00340854">
        <w:t>“</w:t>
      </w:r>
      <w:r w:rsidRPr="00725A02">
        <w:rPr>
          <w:rFonts w:cs="Calibri"/>
          <w:i/>
        </w:rPr>
        <w:t>It is six o’clock the following evening</w:t>
      </w:r>
      <w:r w:rsidR="00340854">
        <w:rPr>
          <w:rFonts w:cs="Calibri"/>
        </w:rPr>
        <w:t>”</w:t>
      </w:r>
      <w:r w:rsidRPr="004438BF">
        <w:rPr>
          <w:rFonts w:cs="Calibri"/>
        </w:rPr>
        <w:t xml:space="preserve"> to </w:t>
      </w:r>
      <w:r w:rsidR="00340854">
        <w:t>“</w:t>
      </w:r>
      <w:r w:rsidR="0031151F">
        <w:rPr>
          <w:rFonts w:cs="Calibri"/>
        </w:rPr>
        <w:t>[</w:t>
      </w:r>
      <w:r w:rsidR="0031151F">
        <w:rPr>
          <w:rFonts w:cs="Calibri"/>
          <w:i/>
        </w:rPr>
        <w:t xml:space="preserve">A tamale Vendor is heard </w:t>
      </w:r>
      <w:r w:rsidR="0031151F" w:rsidRPr="00B8038E">
        <w:rPr>
          <w:rFonts w:cs="Calibri"/>
          <w:i/>
        </w:rPr>
        <w:t>calling</w:t>
      </w:r>
      <w:r w:rsidR="005B43F0">
        <w:rPr>
          <w:rFonts w:cs="Calibri"/>
          <w:i/>
        </w:rPr>
        <w:t>.</w:t>
      </w:r>
      <w:r w:rsidR="0031151F">
        <w:rPr>
          <w:rFonts w:cs="Calibri"/>
        </w:rPr>
        <w:t>] VEND</w:t>
      </w:r>
      <w:r w:rsidR="005B43F0">
        <w:rPr>
          <w:rFonts w:cs="Calibri"/>
        </w:rPr>
        <w:t>O</w:t>
      </w:r>
      <w:r w:rsidR="0031151F">
        <w:rPr>
          <w:rFonts w:cs="Calibri"/>
        </w:rPr>
        <w:t xml:space="preserve">R’S VOICE: </w:t>
      </w:r>
      <w:r w:rsidR="0031151F" w:rsidRPr="00C92874">
        <w:rPr>
          <w:rFonts w:cs="Calibri"/>
        </w:rPr>
        <w:t>Red</w:t>
      </w:r>
      <w:r w:rsidR="0031151F">
        <w:rPr>
          <w:rFonts w:cs="Calibri"/>
        </w:rPr>
        <w:t>-hot</w:t>
      </w:r>
      <w:r>
        <w:rPr>
          <w:rFonts w:cs="Calibri"/>
        </w:rPr>
        <w:t>!”</w:t>
      </w:r>
      <w:r w:rsidR="0031151F">
        <w:rPr>
          <w:rFonts w:cs="Calibri"/>
        </w:rPr>
        <w:t>)</w:t>
      </w:r>
      <w:r w:rsidR="00AE2A4B">
        <w:rPr>
          <w:rFonts w:cs="Calibri"/>
        </w:rPr>
        <w:t xml:space="preserve"> </w:t>
      </w:r>
      <w:proofErr w:type="gramStart"/>
      <w:r w:rsidR="00E2611F">
        <w:rPr>
          <w:rFonts w:cs="Calibri"/>
        </w:rPr>
        <w:t>and</w:t>
      </w:r>
      <w:proofErr w:type="gramEnd"/>
      <w:r w:rsidR="00E2611F">
        <w:rPr>
          <w:rFonts w:cs="Calibri"/>
        </w:rPr>
        <w:t xml:space="preserve"> annotate for character development</w:t>
      </w:r>
      <w:r w:rsidR="00175700">
        <w:rPr>
          <w:rFonts w:cs="Calibri"/>
        </w:rPr>
        <w:t xml:space="preserve"> </w:t>
      </w:r>
      <w:r w:rsidR="004C077D" w:rsidRPr="00B361C0">
        <w:rPr>
          <w:rFonts w:cs="Calibri"/>
          <w:color w:val="4F81BD"/>
        </w:rPr>
        <w:t>(W.11-12.9.a)</w:t>
      </w:r>
      <w:r w:rsidR="00175700">
        <w:rPr>
          <w:rFonts w:cs="Calibri"/>
        </w:rPr>
        <w:t>.</w:t>
      </w:r>
      <w:r w:rsidR="00694F1C">
        <w:rPr>
          <w:rFonts w:cs="Calibri"/>
        </w:rPr>
        <w:t xml:space="preserve"> </w:t>
      </w:r>
      <w:r w:rsidR="00BD1587" w:rsidRPr="00175700">
        <w:rPr>
          <w:rFonts w:cs="Calibri"/>
        </w:rPr>
        <w:t>Al</w:t>
      </w:r>
      <w:r w:rsidR="00AE2A4B">
        <w:rPr>
          <w:rFonts w:cs="Calibri"/>
        </w:rPr>
        <w:t>so</w:t>
      </w:r>
      <w:proofErr w:type="gramStart"/>
      <w:r w:rsidR="00A90BAA">
        <w:rPr>
          <w:rFonts w:cs="Calibri"/>
        </w:rPr>
        <w:t xml:space="preserve">, </w:t>
      </w:r>
      <w:r w:rsidR="00AE2A4B">
        <w:rPr>
          <w:rFonts w:cs="Calibri"/>
        </w:rPr>
        <w:t xml:space="preserve"> </w:t>
      </w:r>
      <w:r w:rsidR="00AE2A4B">
        <w:t>based</w:t>
      </w:r>
      <w:proofErr w:type="gramEnd"/>
      <w:r w:rsidR="00AE2A4B">
        <w:t xml:space="preserve"> on this lesson’s reading and analysis,</w:t>
      </w:r>
      <w:r w:rsidR="00A90BAA">
        <w:t xml:space="preserve"> instruct students to</w:t>
      </w:r>
      <w:r w:rsidR="00AE2A4B">
        <w:t xml:space="preserve"> write a</w:t>
      </w:r>
      <w:r w:rsidR="00722572">
        <w:t xml:space="preserve"> brief</w:t>
      </w:r>
      <w:r w:rsidR="00AE2A4B">
        <w:t xml:space="preserve"> response to the following prompt:</w:t>
      </w:r>
    </w:p>
    <w:p w14:paraId="23F3540B" w14:textId="77777777" w:rsidR="00AE2A4B" w:rsidRDefault="00AE2A4B" w:rsidP="00725A02">
      <w:pPr>
        <w:pStyle w:val="Q"/>
      </w:pPr>
      <w:r>
        <w:t>What do Blanche</w:t>
      </w:r>
      <w:r w:rsidR="00722572">
        <w:t>’</w:t>
      </w:r>
      <w:r>
        <w:t xml:space="preserve">s actions and dialogue over the course of Scene </w:t>
      </w:r>
      <w:r w:rsidR="00432479">
        <w:t>One</w:t>
      </w:r>
      <w:r>
        <w:t xml:space="preserve"> suggest about her character?</w:t>
      </w:r>
    </w:p>
    <w:p w14:paraId="48EBE1F8" w14:textId="77777777" w:rsidR="00550F5C" w:rsidRDefault="00550F5C" w:rsidP="00725A02">
      <w:pPr>
        <w:pStyle w:val="SA"/>
      </w:pPr>
      <w:r>
        <w:t>Students follow along.</w:t>
      </w:r>
    </w:p>
    <w:p w14:paraId="1C48B4DF" w14:textId="77777777" w:rsidR="00EE4778" w:rsidRPr="00EE4778" w:rsidRDefault="00EE4778" w:rsidP="00EE4778">
      <w:pPr>
        <w:pStyle w:val="IN"/>
        <w:rPr>
          <w:i/>
        </w:rPr>
      </w:pPr>
      <w:r w:rsidRPr="00EE4778">
        <w:rPr>
          <w:b/>
        </w:rPr>
        <w:t>Differentiation Consideration</w:t>
      </w:r>
      <w:r>
        <w:t xml:space="preserve">: Students may begin reading </w:t>
      </w:r>
      <w:r>
        <w:rPr>
          <w:i/>
        </w:rPr>
        <w:t>The Namesake</w:t>
      </w:r>
      <w:r>
        <w:t xml:space="preserve"> in this unit to prepare for Unit 12.4.2. </w:t>
      </w:r>
      <w:r>
        <w:rPr>
          <w:i/>
        </w:rPr>
        <w:t xml:space="preserve"> </w:t>
      </w:r>
    </w:p>
    <w:p w14:paraId="2C4F9752" w14:textId="77777777" w:rsidR="00790BCC" w:rsidRPr="00790BCC" w:rsidRDefault="00790BCC" w:rsidP="007017EB">
      <w:pPr>
        <w:pStyle w:val="Heading1"/>
      </w:pPr>
      <w:r w:rsidRPr="00790BCC">
        <w:t>Homework</w:t>
      </w:r>
    </w:p>
    <w:p w14:paraId="046CE322" w14:textId="77777777" w:rsidR="00A72841" w:rsidRDefault="007512D6" w:rsidP="00D06ABF">
      <w:r>
        <w:t>R</w:t>
      </w:r>
      <w:r w:rsidR="00EB1D30">
        <w:t xml:space="preserve">ead Scene </w:t>
      </w:r>
      <w:r w:rsidR="00722572">
        <w:t>Two</w:t>
      </w:r>
      <w:r w:rsidR="00EB1D30">
        <w:t xml:space="preserve"> </w:t>
      </w:r>
      <w:r w:rsidR="00EB1D30" w:rsidRPr="004438BF">
        <w:t xml:space="preserve">of </w:t>
      </w:r>
      <w:r w:rsidR="00EB1D30" w:rsidRPr="004438BF">
        <w:rPr>
          <w:i/>
          <w:iCs/>
        </w:rPr>
        <w:t>A Streetcar Named Desire</w:t>
      </w:r>
      <w:r w:rsidR="00EB1D30">
        <w:rPr>
          <w:i/>
          <w:iCs/>
        </w:rPr>
        <w:t xml:space="preserve"> </w:t>
      </w:r>
      <w:r w:rsidR="00E2611F">
        <w:rPr>
          <w:iCs/>
        </w:rPr>
        <w:t>(</w:t>
      </w:r>
      <w:r w:rsidR="00EB1D30" w:rsidRPr="004438BF">
        <w:t xml:space="preserve">from </w:t>
      </w:r>
      <w:r w:rsidR="00340854">
        <w:t>“</w:t>
      </w:r>
      <w:r w:rsidR="00EB1D30" w:rsidRPr="0031151F">
        <w:rPr>
          <w:i/>
        </w:rPr>
        <w:t>It is six o’clock the following evening</w:t>
      </w:r>
      <w:r w:rsidR="00340854">
        <w:rPr>
          <w:rFonts w:cs="Calibri"/>
        </w:rPr>
        <w:t>”</w:t>
      </w:r>
      <w:r w:rsidR="00EB1D30" w:rsidRPr="004438BF">
        <w:t xml:space="preserve"> to </w:t>
      </w:r>
      <w:r w:rsidR="00340854">
        <w:t>“</w:t>
      </w:r>
      <w:r w:rsidR="0031151F">
        <w:t>[</w:t>
      </w:r>
      <w:r w:rsidR="0031151F">
        <w:rPr>
          <w:i/>
        </w:rPr>
        <w:t xml:space="preserve">A tamale Vendor is heard </w:t>
      </w:r>
      <w:r w:rsidR="0031151F" w:rsidRPr="00B8038E">
        <w:rPr>
          <w:i/>
        </w:rPr>
        <w:t>calling</w:t>
      </w:r>
      <w:r w:rsidR="005B43F0">
        <w:rPr>
          <w:i/>
        </w:rPr>
        <w:t>.</w:t>
      </w:r>
      <w:r w:rsidR="0031151F">
        <w:t>] VEND</w:t>
      </w:r>
      <w:r w:rsidR="005B43F0">
        <w:t>O</w:t>
      </w:r>
      <w:r w:rsidR="0031151F">
        <w:t xml:space="preserve">R’S VOICE: </w:t>
      </w:r>
      <w:r w:rsidR="0031151F" w:rsidRPr="00C92874">
        <w:t>Red</w:t>
      </w:r>
      <w:r w:rsidR="0031151F">
        <w:t>-hot!</w:t>
      </w:r>
      <w:r w:rsidR="00EB1D30">
        <w:t>”</w:t>
      </w:r>
      <w:r w:rsidR="00E2611F">
        <w:t>)</w:t>
      </w:r>
      <w:r w:rsidR="00A72841">
        <w:t xml:space="preserve"> </w:t>
      </w:r>
      <w:proofErr w:type="gramStart"/>
      <w:r w:rsidR="00E2611F">
        <w:t>and</w:t>
      </w:r>
      <w:proofErr w:type="gramEnd"/>
      <w:r w:rsidR="00E2611F">
        <w:t xml:space="preserve"> annotate for character development. </w:t>
      </w:r>
      <w:r w:rsidR="00A72841">
        <w:t>Also, based on this lesson’s reading and analysis, write a</w:t>
      </w:r>
      <w:r w:rsidR="00722572">
        <w:t xml:space="preserve"> brief</w:t>
      </w:r>
      <w:r w:rsidR="00A72841">
        <w:t xml:space="preserve"> response to the following prompt:</w:t>
      </w:r>
    </w:p>
    <w:p w14:paraId="6052479F" w14:textId="77777777" w:rsidR="00A72841" w:rsidRPr="00A901F5" w:rsidRDefault="00A72841" w:rsidP="00A72841">
      <w:pPr>
        <w:pStyle w:val="Q"/>
      </w:pPr>
      <w:r>
        <w:t>What do Blanche</w:t>
      </w:r>
      <w:r w:rsidR="00722572">
        <w:t>’</w:t>
      </w:r>
      <w:r>
        <w:t xml:space="preserve">s actions and dialogue over the course of Scene </w:t>
      </w:r>
      <w:r w:rsidR="00432479">
        <w:t>One</w:t>
      </w:r>
      <w:r>
        <w:t xml:space="preserve"> suggest about her character?</w:t>
      </w:r>
    </w:p>
    <w:p w14:paraId="4F928869" w14:textId="77777777" w:rsidR="007E6001" w:rsidRDefault="007E6001">
      <w:pPr>
        <w:spacing w:before="0" w:after="0" w:line="240" w:lineRule="auto"/>
        <w:rPr>
          <w:b/>
          <w:bCs/>
          <w:color w:val="365F91"/>
          <w:sz w:val="32"/>
          <w:szCs w:val="28"/>
        </w:rPr>
      </w:pPr>
      <w:r>
        <w:br w:type="page"/>
      </w:r>
    </w:p>
    <w:p w14:paraId="43880254" w14:textId="77777777" w:rsidR="00E90F71" w:rsidRPr="004E66EC" w:rsidRDefault="00E90F71" w:rsidP="0006136D">
      <w:pPr>
        <w:pStyle w:val="ToolHeader"/>
      </w:pPr>
      <w:r>
        <w:t xml:space="preserve">Short Response </w:t>
      </w:r>
      <w:r w:rsidRPr="00006B65">
        <w:t>Rubric</w:t>
      </w:r>
      <w:r>
        <w:t xml:space="preserve"> </w:t>
      </w:r>
    </w:p>
    <w:p w14:paraId="53CE36B8" w14:textId="77777777" w:rsidR="00E90F71" w:rsidRPr="0006136D" w:rsidRDefault="00E90F71" w:rsidP="0006136D">
      <w:pPr>
        <w:rPr>
          <w:b/>
          <w:u w:val="single"/>
        </w:rPr>
      </w:pPr>
      <w:r w:rsidRPr="0006136D">
        <w:rPr>
          <w:b/>
        </w:rPr>
        <w:t xml:space="preserve">Assessed Standard: </w:t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</w:p>
    <w:p w14:paraId="29160165" w14:textId="77777777" w:rsidR="00E90F71" w:rsidRPr="000801C8" w:rsidRDefault="00E90F71" w:rsidP="00E90F71">
      <w:pPr>
        <w:spacing w:before="0" w:after="0"/>
        <w:rPr>
          <w:sz w:val="10"/>
          <w:szCs w:val="10"/>
        </w:rPr>
      </w:pPr>
    </w:p>
    <w:tbl>
      <w:tblPr>
        <w:tblW w:w="94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060"/>
        <w:gridCol w:w="3150"/>
        <w:gridCol w:w="2675"/>
      </w:tblGrid>
      <w:tr w:rsidR="00AD5223" w:rsidRPr="008A307B" w14:paraId="3705F49E" w14:textId="77777777" w:rsidTr="002F771A">
        <w:tc>
          <w:tcPr>
            <w:tcW w:w="558" w:type="dxa"/>
            <w:shd w:val="clear" w:color="auto" w:fill="D9D9D9"/>
            <w:vAlign w:val="center"/>
          </w:tcPr>
          <w:p w14:paraId="4C403D48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3060" w:type="dxa"/>
            <w:shd w:val="clear" w:color="auto" w:fill="D9D9D9"/>
            <w:vAlign w:val="center"/>
          </w:tcPr>
          <w:p w14:paraId="577BD8D5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2-Point Response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453A4FE0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1-Point response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69171ED0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0-Point Response</w:t>
            </w:r>
          </w:p>
        </w:tc>
      </w:tr>
      <w:tr w:rsidR="00AD5223" w:rsidRPr="0032773E" w14:paraId="50A62F2D" w14:textId="77777777" w:rsidTr="002F771A">
        <w:trPr>
          <w:cantSplit/>
          <w:trHeight w:val="242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7A86302E" w14:textId="77777777" w:rsidR="00AD5223" w:rsidRPr="00616311" w:rsidRDefault="00AD5223" w:rsidP="002F771A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Inferences/Claims</w:t>
            </w:r>
          </w:p>
        </w:tc>
        <w:tc>
          <w:tcPr>
            <w:tcW w:w="3060" w:type="dxa"/>
          </w:tcPr>
          <w:p w14:paraId="08F34C4D" w14:textId="77777777" w:rsidR="00AD5223" w:rsidRPr="000801C8" w:rsidRDefault="00AD5223" w:rsidP="002F771A">
            <w:pPr>
              <w:pStyle w:val="ToolTableText"/>
            </w:pPr>
            <w:r w:rsidRPr="000801C8">
              <w:t>Includes valid inferences or claims from the text</w:t>
            </w:r>
            <w:r>
              <w:t>.</w:t>
            </w:r>
          </w:p>
          <w:p w14:paraId="78C2D58D" w14:textId="77777777" w:rsidR="00AD5223" w:rsidRPr="000801C8" w:rsidRDefault="00AD5223" w:rsidP="002F771A">
            <w:pPr>
              <w:pStyle w:val="ToolTableText"/>
            </w:pPr>
            <w:r w:rsidRPr="000801C8">
              <w:t>Fully and directly responds to the prompt</w:t>
            </w:r>
            <w:r>
              <w:t>.</w:t>
            </w:r>
          </w:p>
        </w:tc>
        <w:tc>
          <w:tcPr>
            <w:tcW w:w="3150" w:type="dxa"/>
          </w:tcPr>
          <w:p w14:paraId="6587692C" w14:textId="77777777" w:rsidR="00AD5223" w:rsidRPr="000801C8" w:rsidRDefault="00AD5223" w:rsidP="002F771A">
            <w:pPr>
              <w:pStyle w:val="ToolTableText"/>
            </w:pPr>
            <w:r w:rsidRPr="000801C8">
              <w:t>Includes inferences or claims that are loosely based on the text</w:t>
            </w:r>
            <w:r>
              <w:t>.</w:t>
            </w:r>
          </w:p>
          <w:p w14:paraId="16DAAD01" w14:textId="77777777" w:rsidR="00AD5223" w:rsidRPr="000801C8" w:rsidRDefault="00AD5223" w:rsidP="002F771A">
            <w:pPr>
              <w:pStyle w:val="ToolTableText"/>
            </w:pPr>
            <w:r w:rsidRPr="000801C8">
              <w:t>Responds partially to the prompt or does not address all elements of the prompt</w:t>
            </w:r>
            <w:r>
              <w:t>.</w:t>
            </w:r>
          </w:p>
        </w:tc>
        <w:tc>
          <w:tcPr>
            <w:tcW w:w="2675" w:type="dxa"/>
          </w:tcPr>
          <w:p w14:paraId="5E2BC80B" w14:textId="77777777" w:rsidR="00AD5223" w:rsidRPr="000801C8" w:rsidRDefault="00AD5223" w:rsidP="002F771A">
            <w:pPr>
              <w:pStyle w:val="ToolTableText"/>
            </w:pPr>
            <w:r w:rsidRPr="000801C8">
              <w:t>Does not address any of the requirements of the prompt or is totally inaccurate</w:t>
            </w:r>
            <w:r>
              <w:t>.</w:t>
            </w:r>
          </w:p>
        </w:tc>
      </w:tr>
      <w:tr w:rsidR="00AD5223" w:rsidRPr="0032773E" w14:paraId="2D0F5AB2" w14:textId="77777777" w:rsidTr="002F771A">
        <w:trPr>
          <w:cantSplit/>
          <w:trHeight w:val="1520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126CC1BE" w14:textId="77777777" w:rsidR="00AD5223" w:rsidRPr="00616311" w:rsidRDefault="00AD5223" w:rsidP="002F771A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Analysis</w:t>
            </w:r>
          </w:p>
        </w:tc>
        <w:tc>
          <w:tcPr>
            <w:tcW w:w="3060" w:type="dxa"/>
          </w:tcPr>
          <w:p w14:paraId="71515B2E" w14:textId="77777777" w:rsidR="00AD5223" w:rsidRPr="000801C8" w:rsidRDefault="00AD5223" w:rsidP="002F771A">
            <w:pPr>
              <w:pStyle w:val="ToolTableText"/>
            </w:pPr>
            <w:r w:rsidRPr="000801C8">
              <w:t>Includes evidence of reflection and analysis of the text</w:t>
            </w:r>
            <w:r>
              <w:t>.</w:t>
            </w:r>
          </w:p>
        </w:tc>
        <w:tc>
          <w:tcPr>
            <w:tcW w:w="3150" w:type="dxa"/>
          </w:tcPr>
          <w:p w14:paraId="5923E6A6" w14:textId="77777777" w:rsidR="00AD5223" w:rsidRPr="000801C8" w:rsidRDefault="00AD5223" w:rsidP="002F771A">
            <w:pPr>
              <w:pStyle w:val="ToolTableText"/>
            </w:pPr>
            <w:r w:rsidRPr="000801C8">
              <w:t>A mostly literal recounting of events or details from the text(s)</w:t>
            </w:r>
            <w:r>
              <w:t>.</w:t>
            </w:r>
          </w:p>
        </w:tc>
        <w:tc>
          <w:tcPr>
            <w:tcW w:w="2675" w:type="dxa"/>
          </w:tcPr>
          <w:p w14:paraId="515460B8" w14:textId="77777777" w:rsidR="00AD5223" w:rsidRPr="000801C8" w:rsidRDefault="00AD5223" w:rsidP="002F771A">
            <w:pPr>
              <w:pStyle w:val="ToolTableText"/>
            </w:pPr>
            <w:r w:rsidRPr="000801C8">
              <w:t>The response is blank</w:t>
            </w:r>
            <w:r>
              <w:t>.</w:t>
            </w:r>
          </w:p>
        </w:tc>
      </w:tr>
      <w:tr w:rsidR="00AD5223" w:rsidRPr="0032773E" w14:paraId="417B56AC" w14:textId="77777777" w:rsidTr="002F771A">
        <w:trPr>
          <w:cantSplit/>
          <w:trHeight w:val="1412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41172F10" w14:textId="77777777" w:rsidR="00AD5223" w:rsidRPr="00616311" w:rsidRDefault="00AD5223" w:rsidP="002F771A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Evidence</w:t>
            </w:r>
          </w:p>
        </w:tc>
        <w:tc>
          <w:tcPr>
            <w:tcW w:w="3060" w:type="dxa"/>
          </w:tcPr>
          <w:p w14:paraId="31754ED5" w14:textId="77777777" w:rsidR="00AD5223" w:rsidRPr="000801C8" w:rsidRDefault="00AD5223" w:rsidP="002F771A">
            <w:pPr>
              <w:pStyle w:val="ToolTableText"/>
            </w:pPr>
            <w:r w:rsidRPr="000801C8">
              <w:t>Includes the most relevant and sufficient textual evidence, facts, or details to develop</w:t>
            </w:r>
            <w:r>
              <w:t xml:space="preserve"> a </w:t>
            </w:r>
            <w:r w:rsidRPr="000801C8">
              <w:t xml:space="preserve">response according to the requirements of the </w:t>
            </w:r>
            <w:r>
              <w:t>Q</w:t>
            </w:r>
            <w:r w:rsidRPr="000801C8">
              <w:t xml:space="preserve">uick </w:t>
            </w:r>
            <w:r>
              <w:t>W</w:t>
            </w:r>
            <w:r w:rsidRPr="000801C8">
              <w:t>rite</w:t>
            </w:r>
            <w:r>
              <w:t>.</w:t>
            </w:r>
          </w:p>
        </w:tc>
        <w:tc>
          <w:tcPr>
            <w:tcW w:w="3150" w:type="dxa"/>
          </w:tcPr>
          <w:p w14:paraId="7C5E08EF" w14:textId="77777777" w:rsidR="00AD5223" w:rsidRPr="000801C8" w:rsidRDefault="00AD5223" w:rsidP="002F771A">
            <w:pPr>
              <w:pStyle w:val="ToolTableText"/>
            </w:pPr>
            <w:r w:rsidRPr="000801C8">
              <w:t xml:space="preserve">Includes some relevant facts, definitions, concrete details and/or other information from the text(s) to develop an analysis of the text according to the requirements of the </w:t>
            </w:r>
            <w:r>
              <w:t>Q</w:t>
            </w:r>
            <w:r w:rsidRPr="000801C8">
              <w:t xml:space="preserve">uick </w:t>
            </w:r>
            <w:r>
              <w:t>W</w:t>
            </w:r>
            <w:r w:rsidRPr="000801C8">
              <w:t>rite</w:t>
            </w:r>
            <w:r>
              <w:t>.</w:t>
            </w:r>
          </w:p>
        </w:tc>
        <w:tc>
          <w:tcPr>
            <w:tcW w:w="2675" w:type="dxa"/>
          </w:tcPr>
          <w:p w14:paraId="3E89A492" w14:textId="77777777" w:rsidR="00AD5223" w:rsidRPr="005A58B8" w:rsidRDefault="00AD5223" w:rsidP="002F771A">
            <w:pPr>
              <w:pStyle w:val="ToolTableText"/>
            </w:pPr>
            <w:r w:rsidRPr="005A58B8">
              <w:t>The response includes no evidence from the text</w:t>
            </w:r>
            <w:r>
              <w:t>.</w:t>
            </w:r>
          </w:p>
        </w:tc>
      </w:tr>
      <w:tr w:rsidR="00AD5223" w:rsidRPr="0032773E" w14:paraId="31EA6594" w14:textId="77777777" w:rsidTr="002F771A">
        <w:trPr>
          <w:cantSplit/>
          <w:trHeight w:val="170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33B8D1F6" w14:textId="77777777" w:rsidR="00AD5223" w:rsidRPr="00616311" w:rsidRDefault="00AD5223" w:rsidP="002F771A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Conventions</w:t>
            </w:r>
          </w:p>
        </w:tc>
        <w:tc>
          <w:tcPr>
            <w:tcW w:w="3060" w:type="dxa"/>
          </w:tcPr>
          <w:p w14:paraId="545B9D29" w14:textId="77777777" w:rsidR="00AD5223" w:rsidRPr="000801C8" w:rsidRDefault="00AD5223" w:rsidP="002F771A">
            <w:pPr>
              <w:pStyle w:val="ToolTableText"/>
            </w:pPr>
            <w:r w:rsidRPr="000801C8">
              <w:t>Uses complete sentences where errors do not impact readability</w:t>
            </w:r>
            <w:r>
              <w:t>.</w:t>
            </w:r>
          </w:p>
        </w:tc>
        <w:tc>
          <w:tcPr>
            <w:tcW w:w="3150" w:type="dxa"/>
          </w:tcPr>
          <w:p w14:paraId="59A92315" w14:textId="77777777" w:rsidR="00AD5223" w:rsidRPr="000801C8" w:rsidRDefault="00AD5223" w:rsidP="002F771A">
            <w:pPr>
              <w:pStyle w:val="ToolTableText"/>
            </w:pPr>
            <w:r w:rsidRPr="000801C8">
              <w:t>Includes incomplete sentences or bullets</w:t>
            </w:r>
            <w:r>
              <w:t>.</w:t>
            </w:r>
          </w:p>
        </w:tc>
        <w:tc>
          <w:tcPr>
            <w:tcW w:w="2675" w:type="dxa"/>
          </w:tcPr>
          <w:p w14:paraId="48B3B9C4" w14:textId="77777777" w:rsidR="00AD5223" w:rsidRPr="000801C8" w:rsidRDefault="00AD5223" w:rsidP="002F771A">
            <w:pPr>
              <w:pStyle w:val="ToolTableText"/>
            </w:pPr>
            <w:r w:rsidRPr="000801C8">
              <w:t>The response is unintelligible or indecipherable</w:t>
            </w:r>
            <w:r>
              <w:t>.</w:t>
            </w:r>
          </w:p>
        </w:tc>
      </w:tr>
    </w:tbl>
    <w:p w14:paraId="08479C49" w14:textId="77777777" w:rsidR="00E90F71" w:rsidRPr="009A29D2" w:rsidRDefault="00E90F71" w:rsidP="00E90F71">
      <w:pPr>
        <w:spacing w:before="0" w:after="0" w:line="240" w:lineRule="auto"/>
        <w:rPr>
          <w:rFonts w:cs="Arial"/>
        </w:rPr>
      </w:pPr>
      <w:r>
        <w:br w:type="page"/>
      </w:r>
    </w:p>
    <w:p w14:paraId="3E4354DE" w14:textId="77777777" w:rsidR="00E90F71" w:rsidRDefault="00E90F71" w:rsidP="00496528">
      <w:pPr>
        <w:pStyle w:val="ToolHeader"/>
      </w:pPr>
      <w:r>
        <w:t>Short Response Checklist</w:t>
      </w:r>
    </w:p>
    <w:p w14:paraId="381B92E7" w14:textId="77777777" w:rsidR="00E90F71" w:rsidRPr="00496528" w:rsidRDefault="00E90F71" w:rsidP="00496528">
      <w:pPr>
        <w:rPr>
          <w:b/>
          <w:u w:val="single"/>
        </w:rPr>
      </w:pPr>
      <w:r w:rsidRPr="00496528">
        <w:rPr>
          <w:b/>
        </w:rPr>
        <w:t xml:space="preserve">Assessed Standard: </w:t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</w:p>
    <w:p w14:paraId="14DF81FC" w14:textId="77777777" w:rsidR="00E90F71" w:rsidRPr="000801C8" w:rsidRDefault="00E90F71" w:rsidP="00E90F71">
      <w:pPr>
        <w:spacing w:before="0" w:after="0"/>
        <w:rPr>
          <w:sz w:val="10"/>
          <w:szCs w:val="10"/>
        </w:rPr>
      </w:pPr>
    </w:p>
    <w:tbl>
      <w:tblPr>
        <w:tblW w:w="94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5647"/>
        <w:gridCol w:w="1235"/>
      </w:tblGrid>
      <w:tr w:rsidR="00AD5223" w:rsidRPr="005D2335" w14:paraId="7524D22F" w14:textId="77777777" w:rsidTr="002F771A">
        <w:trPr>
          <w:trHeight w:val="368"/>
        </w:trPr>
        <w:tc>
          <w:tcPr>
            <w:tcW w:w="2561" w:type="dxa"/>
            <w:shd w:val="clear" w:color="auto" w:fill="D9D9D9"/>
            <w:vAlign w:val="center"/>
          </w:tcPr>
          <w:p w14:paraId="5D8A60C2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Does my writing…</w:t>
            </w:r>
          </w:p>
        </w:tc>
        <w:tc>
          <w:tcPr>
            <w:tcW w:w="5647" w:type="dxa"/>
            <w:shd w:val="clear" w:color="auto" w:fill="D9D9D9"/>
            <w:vAlign w:val="center"/>
          </w:tcPr>
          <w:p w14:paraId="20AEE5DE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Did I…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70B544FF" w14:textId="77777777" w:rsidR="00AD5223" w:rsidRPr="00616311" w:rsidRDefault="00DB4541" w:rsidP="002F771A">
            <w:pPr>
              <w:pStyle w:val="ToolTableText"/>
              <w:rPr>
                <w:sz w:val="28"/>
                <w:szCs w:val="50"/>
              </w:rPr>
            </w:pPr>
            <w:r>
              <w:rPr>
                <w:noProof/>
              </w:rPr>
              <w:pict w14:anchorId="105301F5">
                <v:rect id="_x0000_s1044" style="position:absolute;margin-left:20.1pt;margin-top:7.25pt;width:10.9pt;height:10.9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jSHgIAADw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"/>
              </w:pict>
            </w:r>
          </w:p>
        </w:tc>
      </w:tr>
      <w:tr w:rsidR="00AD5223" w:rsidRPr="005D2335" w14:paraId="7C7ECB1E" w14:textId="77777777" w:rsidTr="002F771A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20A0567A" w14:textId="77777777" w:rsidR="00AD5223" w:rsidRPr="00747F2C" w:rsidRDefault="00AD5223" w:rsidP="002F771A">
            <w:pPr>
              <w:pStyle w:val="ToolTableText"/>
            </w:pPr>
            <w:r w:rsidRPr="00747F2C">
              <w:t>Include valid inferences and/or claims from the text(s)?</w:t>
            </w:r>
          </w:p>
        </w:tc>
        <w:tc>
          <w:tcPr>
            <w:tcW w:w="5647" w:type="dxa"/>
          </w:tcPr>
          <w:p w14:paraId="42225479" w14:textId="77777777" w:rsidR="00AD5223" w:rsidRPr="00747F2C" w:rsidRDefault="00AD5223" w:rsidP="002F771A">
            <w:pPr>
              <w:pStyle w:val="ToolTableText"/>
            </w:pPr>
            <w:r w:rsidRPr="00747F2C">
              <w:t>Closely read the prompt and address the whole prompt in my response?</w:t>
            </w:r>
          </w:p>
        </w:tc>
        <w:tc>
          <w:tcPr>
            <w:tcW w:w="1235" w:type="dxa"/>
            <w:vAlign w:val="center"/>
          </w:tcPr>
          <w:p w14:paraId="3A0F6ABE" w14:textId="77777777" w:rsidR="00AD5223" w:rsidRPr="00747F2C" w:rsidRDefault="00DB4541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5B7EC083">
                <v:rect id="Rectangle 37" o:spid="_x0000_s1043" style="position:absolute;margin-left:21.1pt;margin-top:14.15pt;width:10.9pt;height:10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daHwIAAD0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"/>
              </w:pict>
            </w:r>
          </w:p>
        </w:tc>
      </w:tr>
      <w:tr w:rsidR="00AD5223" w:rsidRPr="005D2335" w14:paraId="2FF7A428" w14:textId="77777777" w:rsidTr="002F771A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274344C5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5AB2119B" w14:textId="77777777" w:rsidR="00AD5223" w:rsidRPr="00747F2C" w:rsidRDefault="00AD5223" w:rsidP="002F771A">
            <w:pPr>
              <w:pStyle w:val="ToolTableText"/>
            </w:pPr>
            <w:r w:rsidRPr="00747F2C">
              <w:t>Clearly state a text-based claim I want the reader to consider?</w:t>
            </w:r>
          </w:p>
        </w:tc>
        <w:tc>
          <w:tcPr>
            <w:tcW w:w="1235" w:type="dxa"/>
            <w:vAlign w:val="center"/>
          </w:tcPr>
          <w:p w14:paraId="7C5A518E" w14:textId="77777777" w:rsidR="00AD5223" w:rsidRPr="00747F2C" w:rsidRDefault="00DB4541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8AC3762">
                <v:rect id="Rectangle 38" o:spid="_x0000_s1042" style="position:absolute;margin-left:21.1pt;margin-top:14.15pt;width:10.9pt;height:10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+GHgIAAD0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Kfx/hh4CAAA9BAAADgAAAAAAAAAAAAAAAAAuAgAAZHJzL2Uyb0RvYy54bWxQSwEC&#10;LQAUAAYACAAAACEApD76EN0AAAAHAQAADwAAAAAAAAAAAAAAAAB4BAAAZHJzL2Rvd25yZXYueG1s&#10;UEsFBgAAAAAEAAQA8wAAAIIFAAAAAA==&#10;"/>
              </w:pict>
            </w:r>
          </w:p>
        </w:tc>
      </w:tr>
      <w:tr w:rsidR="00AD5223" w:rsidRPr="005D2335" w14:paraId="255DB9E6" w14:textId="77777777" w:rsidTr="002F771A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4A6157D7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1373AD9F" w14:textId="77777777" w:rsidR="00AD5223" w:rsidRPr="00747F2C" w:rsidRDefault="00AD5223" w:rsidP="002F771A">
            <w:pPr>
              <w:pStyle w:val="ToolTableText"/>
            </w:pPr>
            <w:r w:rsidRPr="00747F2C">
              <w:t>Confirm that my claim is directly supported by what I read in the text?</w:t>
            </w:r>
          </w:p>
        </w:tc>
        <w:tc>
          <w:tcPr>
            <w:tcW w:w="1235" w:type="dxa"/>
            <w:vAlign w:val="center"/>
          </w:tcPr>
          <w:p w14:paraId="57D8706C" w14:textId="77777777" w:rsidR="00AD5223" w:rsidRPr="00747F2C" w:rsidRDefault="00DB4541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71D5839D">
                <v:rect id="Rectangle 39" o:spid="_x0000_s1041" style="position:absolute;margin-left:21.1pt;margin-top:14.15pt;width:10.9pt;height:10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2IHgIAAD0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IMzNiB4CAAA9BAAADgAAAAAAAAAAAAAAAAAuAgAAZHJzL2Uyb0RvYy54bWxQSwEC&#10;LQAUAAYACAAAACEApD76EN0AAAAHAQAADwAAAAAAAAAAAAAAAAB4BAAAZHJzL2Rvd25yZXYueG1s&#10;UEsFBgAAAAAEAAQA8wAAAIIFAAAAAA==&#10;"/>
              </w:pict>
            </w:r>
          </w:p>
        </w:tc>
      </w:tr>
      <w:tr w:rsidR="00AD5223" w:rsidRPr="005D2335" w14:paraId="14184D46" w14:textId="77777777" w:rsidTr="002F771A">
        <w:trPr>
          <w:trHeight w:val="305"/>
        </w:trPr>
        <w:tc>
          <w:tcPr>
            <w:tcW w:w="2561" w:type="dxa"/>
          </w:tcPr>
          <w:p w14:paraId="17B17E28" w14:textId="77777777" w:rsidR="00AD5223" w:rsidRPr="00747F2C" w:rsidRDefault="00AD5223" w:rsidP="002F771A">
            <w:pPr>
              <w:pStyle w:val="ToolTableText"/>
            </w:pPr>
            <w:r w:rsidRPr="00747F2C">
              <w:t>Develop an analysis of the text(s)?</w:t>
            </w:r>
          </w:p>
        </w:tc>
        <w:tc>
          <w:tcPr>
            <w:tcW w:w="5647" w:type="dxa"/>
          </w:tcPr>
          <w:p w14:paraId="0F417098" w14:textId="77777777" w:rsidR="00AD5223" w:rsidRPr="00747F2C" w:rsidRDefault="00AD5223" w:rsidP="002F771A">
            <w:pPr>
              <w:pStyle w:val="ToolTableText"/>
            </w:pPr>
            <w:r>
              <w:t>C</w:t>
            </w:r>
            <w:r w:rsidRPr="00747F2C">
              <w:t>onsider the author’s choices, impact of word choices, the text’s central ideas, etc.?</w:t>
            </w:r>
          </w:p>
        </w:tc>
        <w:tc>
          <w:tcPr>
            <w:tcW w:w="1235" w:type="dxa"/>
            <w:vAlign w:val="center"/>
          </w:tcPr>
          <w:p w14:paraId="5C892333" w14:textId="77777777" w:rsidR="00AD5223" w:rsidRPr="00747F2C" w:rsidRDefault="00DB4541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7271626">
                <v:rect id="Rectangle 36" o:spid="_x0000_s1040" style="position:absolute;margin-left:21.1pt;margin-top:14.15pt;width:10.9pt;height:10.9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4cHgIAADw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ZEj+HB4CAAA8BAAADgAAAAAAAAAAAAAAAAAuAgAAZHJzL2Uyb0RvYy54bWxQSwEC&#10;LQAUAAYACAAAACEApD76EN0AAAAHAQAADwAAAAAAAAAAAAAAAAB4BAAAZHJzL2Rvd25yZXYueG1s&#10;UEsFBgAAAAAEAAQA8wAAAIIFAAAAAA==&#10;"/>
              </w:pict>
            </w:r>
          </w:p>
        </w:tc>
      </w:tr>
      <w:tr w:rsidR="00AD5223" w:rsidRPr="005D2335" w14:paraId="32BD1127" w14:textId="77777777" w:rsidTr="002F771A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03591F92" w14:textId="77777777" w:rsidR="00AD5223" w:rsidRPr="00747F2C" w:rsidRDefault="00AD5223" w:rsidP="002F771A">
            <w:pPr>
              <w:pStyle w:val="ToolTableText"/>
            </w:pPr>
            <w:r w:rsidRPr="00747F2C">
              <w:t>Include evidence from the text(s)?</w:t>
            </w:r>
          </w:p>
        </w:tc>
        <w:tc>
          <w:tcPr>
            <w:tcW w:w="5647" w:type="dxa"/>
          </w:tcPr>
          <w:p w14:paraId="0D1CCCCE" w14:textId="77777777" w:rsidR="00AD5223" w:rsidRPr="00747F2C" w:rsidRDefault="00AD5223" w:rsidP="002F771A">
            <w:pPr>
              <w:pStyle w:val="ToolTableText"/>
            </w:pPr>
            <w:r w:rsidRPr="00747F2C">
              <w:t>Directly quote or paraphrase evidence from the text?</w:t>
            </w:r>
          </w:p>
        </w:tc>
        <w:tc>
          <w:tcPr>
            <w:tcW w:w="1235" w:type="dxa"/>
            <w:vAlign w:val="center"/>
          </w:tcPr>
          <w:p w14:paraId="24E9A71F" w14:textId="77777777" w:rsidR="00AD5223" w:rsidRPr="00747F2C" w:rsidRDefault="00DB4541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18969E0">
                <v:rect id="Rectangle 31" o:spid="_x0000_s1039" style="position:absolute;margin-left:21.1pt;margin-top:14.15pt;width:10.9pt;height:10.9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N1HAIAADw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PFmk3UcAgAAPA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AD5223" w:rsidRPr="005D2335" w14:paraId="49BBFE0C" w14:textId="77777777" w:rsidTr="002F771A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1A47C42F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4E3E0FB2" w14:textId="77777777" w:rsidR="00AD5223" w:rsidRPr="00747F2C" w:rsidRDefault="00AD5223" w:rsidP="002F771A">
            <w:pPr>
              <w:pStyle w:val="ToolTableText"/>
            </w:pPr>
            <w:r w:rsidRPr="00747F2C">
              <w:t>Arrange my evidence in an order that makes sense and supports my claim?</w:t>
            </w:r>
          </w:p>
        </w:tc>
        <w:tc>
          <w:tcPr>
            <w:tcW w:w="1235" w:type="dxa"/>
            <w:vAlign w:val="center"/>
          </w:tcPr>
          <w:p w14:paraId="3DED0A96" w14:textId="77777777" w:rsidR="00AD5223" w:rsidRPr="00747F2C" w:rsidRDefault="00DB4541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FAF8773">
                <v:rect id="Rectangle 32" o:spid="_x0000_s1038" style="position:absolute;margin-left:21.1pt;margin-top:14.15pt;width:10.9pt;height:10.9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PZ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CMwuGWvSZ&#10;RAPbaslm0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Nghc9kcAgAAPA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AD5223" w:rsidRPr="005D2335" w14:paraId="0ABB441A" w14:textId="77777777" w:rsidTr="002F771A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4C0DFF3B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5005515A" w14:textId="77777777" w:rsidR="00AD5223" w:rsidRPr="00747F2C" w:rsidRDefault="00AD5223" w:rsidP="002F771A">
            <w:pPr>
              <w:pStyle w:val="ToolTableText"/>
            </w:pPr>
            <w:r w:rsidRPr="00747F2C">
              <w:t>Reflect on the text to ensure the evidence I used is the most relevant and sufficient evidence to support my claim?</w:t>
            </w:r>
          </w:p>
        </w:tc>
        <w:tc>
          <w:tcPr>
            <w:tcW w:w="1235" w:type="dxa"/>
            <w:vAlign w:val="center"/>
          </w:tcPr>
          <w:p w14:paraId="770EB824" w14:textId="77777777" w:rsidR="00AD5223" w:rsidRPr="00747F2C" w:rsidRDefault="00DB4541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7BEC0EC8">
                <v:rect id="Rectangle 33" o:spid="_x0000_s1037" style="position:absolute;margin-left:21.1pt;margin-top:14.15pt;width:10.9pt;height:10.9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HX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cMwuGWvSZ&#10;RAPbaslms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NERwdccAgAAPA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AD5223" w:rsidRPr="005D2335" w14:paraId="279E7D77" w14:textId="77777777" w:rsidTr="002F771A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4D305935" w14:textId="77777777" w:rsidR="00AD5223" w:rsidRPr="00747F2C" w:rsidRDefault="00AD5223" w:rsidP="002F771A">
            <w:pPr>
              <w:pStyle w:val="ToolTableText"/>
            </w:pPr>
            <w:r w:rsidRPr="00747F2C">
              <w:t>Use complete sentences, correct punctuation, and spelling?</w:t>
            </w:r>
          </w:p>
        </w:tc>
        <w:tc>
          <w:tcPr>
            <w:tcW w:w="5647" w:type="dxa"/>
          </w:tcPr>
          <w:p w14:paraId="52DB3632" w14:textId="77777777" w:rsidR="00AD5223" w:rsidRPr="00747F2C" w:rsidRDefault="00AD5223" w:rsidP="002F771A">
            <w:pPr>
              <w:pStyle w:val="ToolTableText"/>
            </w:pPr>
            <w:r w:rsidRPr="00747F2C">
              <w:t>Reread my writing to ensure it means exactly what I want it to mean?</w:t>
            </w:r>
          </w:p>
        </w:tc>
        <w:tc>
          <w:tcPr>
            <w:tcW w:w="1235" w:type="dxa"/>
            <w:vAlign w:val="center"/>
          </w:tcPr>
          <w:p w14:paraId="3EBB043D" w14:textId="77777777" w:rsidR="00AD5223" w:rsidRPr="00747F2C" w:rsidRDefault="00DB4541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9FFFDDA">
                <v:rect id="Rectangle 34" o:spid="_x0000_s1036" style="position:absolute;margin-left:21.1pt;margin-top:14.15pt;width:10.9pt;height:10.9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/+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MMwuGWvSZ&#10;RAPbaslm8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O6B3/4cAgAAPA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AD5223" w:rsidRPr="005D2335" w14:paraId="6EAE1827" w14:textId="77777777" w:rsidTr="002F771A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064007E4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617B5825" w14:textId="77777777" w:rsidR="00AD5223" w:rsidRPr="00747F2C" w:rsidRDefault="00AD5223" w:rsidP="002F771A">
            <w:pPr>
              <w:pStyle w:val="ToolTableText"/>
            </w:pPr>
            <w:r w:rsidRPr="00747F2C">
              <w:t>Review my writing for correct grammar, spelling, and punctuation?</w:t>
            </w:r>
          </w:p>
        </w:tc>
        <w:tc>
          <w:tcPr>
            <w:tcW w:w="1235" w:type="dxa"/>
            <w:vAlign w:val="center"/>
          </w:tcPr>
          <w:p w14:paraId="53F1649F" w14:textId="77777777" w:rsidR="00AD5223" w:rsidRPr="00747F2C" w:rsidRDefault="00DB4541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5CBA5CF3">
                <v:rect id="Rectangle 35" o:spid="_x0000_s1035" style="position:absolute;margin-left:21.1pt;margin-top:14.15pt;width:10.9pt;height:10.9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+PHgIAADw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K2XPjx4CAAA8BAAADgAAAAAAAAAAAAAAAAAuAgAAZHJzL2Uyb0RvYy54bWxQSwEC&#10;LQAUAAYACAAAACEApD76EN0AAAAHAQAADwAAAAAAAAAAAAAAAAB4BAAAZHJzL2Rvd25yZXYueG1s&#10;UEsFBgAAAAAEAAQA8wAAAIIFAAAAAA==&#10;"/>
              </w:pict>
            </w:r>
          </w:p>
        </w:tc>
      </w:tr>
    </w:tbl>
    <w:p w14:paraId="27E17BB1" w14:textId="77777777" w:rsidR="007E484F" w:rsidRDefault="007E484F" w:rsidP="00E90F71">
      <w:pPr>
        <w:pStyle w:val="ToolHeader"/>
      </w:pPr>
    </w:p>
    <w:sectPr w:rsidR="007E484F" w:rsidSect="00F42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2526" w14:textId="77777777" w:rsidR="00DB4541" w:rsidRDefault="00DB4541">
      <w:pPr>
        <w:spacing w:before="0" w:after="0" w:line="240" w:lineRule="auto"/>
      </w:pPr>
      <w:r>
        <w:separator/>
      </w:r>
    </w:p>
  </w:endnote>
  <w:endnote w:type="continuationSeparator" w:id="0">
    <w:p w14:paraId="39C3897A" w14:textId="77777777" w:rsidR="00DB4541" w:rsidRDefault="00DB45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A1BEB" w14:textId="77777777" w:rsidR="00F8782D" w:rsidRDefault="007A400E" w:rsidP="00F42CA6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F878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DDCC3" w14:textId="77777777" w:rsidR="00F8782D" w:rsidRDefault="00F8782D" w:rsidP="00F42CA6">
    <w:pPr>
      <w:pStyle w:val="Footer"/>
    </w:pPr>
  </w:p>
  <w:p w14:paraId="298B0F3D" w14:textId="77777777" w:rsidR="00F8782D" w:rsidRDefault="00F8782D" w:rsidP="00F42CA6"/>
  <w:p w14:paraId="56D46E4D" w14:textId="77777777" w:rsidR="00F8782D" w:rsidRDefault="00F8782D" w:rsidP="00F42C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61D0" w14:textId="77777777" w:rsidR="00F8782D" w:rsidRPr="00563CB8" w:rsidRDefault="00F8782D" w:rsidP="00756D5E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F8782D" w14:paraId="4708C0A3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2CE0294D" w14:textId="77777777" w:rsidR="00F8782D" w:rsidRPr="002E4C92" w:rsidRDefault="00F8782D" w:rsidP="00756D5E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</w:t>
          </w:r>
          <w:r w:rsidR="007747FF">
            <w:rPr>
              <w:b w:val="0"/>
            </w:rPr>
            <w:t>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</w:p>
        <w:p w14:paraId="2E9D466A" w14:textId="77777777" w:rsidR="00F8782D" w:rsidRPr="0039525B" w:rsidRDefault="00F8782D" w:rsidP="00756D5E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2A3295F" w14:textId="77777777" w:rsidR="00F8782D" w:rsidRPr="0039525B" w:rsidRDefault="00F8782D" w:rsidP="00756D5E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28770BB0" w14:textId="77777777" w:rsidR="00F8782D" w:rsidRPr="002E4C92" w:rsidRDefault="00DB4541" w:rsidP="00756D5E">
          <w:pPr>
            <w:pStyle w:val="FooterText"/>
          </w:pPr>
          <w:hyperlink r:id="rId1" w:history="1">
            <w:r w:rsidR="00F8782D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A08212C" w14:textId="77777777" w:rsidR="00F8782D" w:rsidRPr="002E4C92" w:rsidRDefault="007A400E" w:rsidP="00756D5E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F8782D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F5004C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442" w:type="dxa"/>
          <w:shd w:val="clear" w:color="auto" w:fill="auto"/>
          <w:vAlign w:val="bottom"/>
        </w:tcPr>
        <w:p w14:paraId="24ED84B4" w14:textId="77777777" w:rsidR="00F8782D" w:rsidRPr="002E4C92" w:rsidRDefault="00DB4541" w:rsidP="00756D5E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7CD09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PCG-CC-NY.png" style="width:133.05pt;height:49.55pt;visibility:visible">
                <v:imagedata r:id="rId2" o:title="PCG-CC-NY"/>
              </v:shape>
            </w:pict>
          </w:r>
        </w:p>
      </w:tc>
    </w:tr>
  </w:tbl>
  <w:p w14:paraId="35D2FF7D" w14:textId="77777777" w:rsidR="00F8782D" w:rsidRPr="00B06049" w:rsidRDefault="00F8782D" w:rsidP="00756D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BAF0" w14:textId="77777777" w:rsidR="00B361C0" w:rsidRDefault="00B36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987F9" w14:textId="77777777" w:rsidR="00DB4541" w:rsidRDefault="00DB4541">
      <w:pPr>
        <w:spacing w:before="0" w:after="0" w:line="240" w:lineRule="auto"/>
      </w:pPr>
      <w:r>
        <w:separator/>
      </w:r>
    </w:p>
  </w:footnote>
  <w:footnote w:type="continuationSeparator" w:id="0">
    <w:p w14:paraId="78925E50" w14:textId="77777777" w:rsidR="00DB4541" w:rsidRDefault="00DB45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EAB3" w14:textId="77777777" w:rsidR="00B361C0" w:rsidRDefault="00B36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1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03"/>
    </w:tblGrid>
    <w:tr w:rsidR="00F8782D" w:rsidRPr="00563CB8" w14:paraId="15E4E272" w14:textId="77777777">
      <w:tc>
        <w:tcPr>
          <w:tcW w:w="3713" w:type="dxa"/>
          <w:shd w:val="clear" w:color="auto" w:fill="auto"/>
        </w:tcPr>
        <w:p w14:paraId="144C9F65" w14:textId="77777777" w:rsidR="00F8782D" w:rsidRPr="00563CB8" w:rsidRDefault="00F8782D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5A8B9113" w14:textId="77777777" w:rsidR="00F8782D" w:rsidRPr="00563CB8" w:rsidRDefault="00F8782D" w:rsidP="007017EB">
          <w:pPr>
            <w:jc w:val="center"/>
          </w:pPr>
        </w:p>
      </w:tc>
      <w:tc>
        <w:tcPr>
          <w:tcW w:w="3403" w:type="dxa"/>
          <w:shd w:val="clear" w:color="auto" w:fill="auto"/>
        </w:tcPr>
        <w:p w14:paraId="37496643" w14:textId="77777777" w:rsidR="00F8782D" w:rsidRPr="00E946A0" w:rsidRDefault="00F8782D" w:rsidP="00756D5E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</w:t>
          </w:r>
        </w:p>
      </w:tc>
    </w:tr>
  </w:tbl>
  <w:p w14:paraId="08CFFB8B" w14:textId="77777777" w:rsidR="00F8782D" w:rsidRPr="007017EB" w:rsidRDefault="00F8782D" w:rsidP="007017EB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4A5E8" w14:textId="77777777" w:rsidR="00B361C0" w:rsidRDefault="00B36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507AD518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A06E39B4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7A7D"/>
    <w:multiLevelType w:val="hybridMultilevel"/>
    <w:tmpl w:val="B1F6C09E"/>
    <w:lvl w:ilvl="0" w:tplc="E5A6D184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EF2D38"/>
    <w:multiLevelType w:val="hybridMultilevel"/>
    <w:tmpl w:val="A1105AB6"/>
    <w:lvl w:ilvl="0" w:tplc="92B8179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8442DB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34866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826357"/>
    <w:multiLevelType w:val="multilevel"/>
    <w:tmpl w:val="E41ED86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8E6ECD"/>
    <w:multiLevelType w:val="hybridMultilevel"/>
    <w:tmpl w:val="FA0C4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34FA9"/>
    <w:multiLevelType w:val="hybridMultilevel"/>
    <w:tmpl w:val="7222E54C"/>
    <w:lvl w:ilvl="0" w:tplc="42D8BA78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1732A"/>
    <w:multiLevelType w:val="hybridMultilevel"/>
    <w:tmpl w:val="E4ECD5DC"/>
    <w:lvl w:ilvl="0" w:tplc="DC9044CE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7"/>
    <w:lvlOverride w:ilvl="0">
      <w:startOverride w:val="1"/>
    </w:lvlOverride>
  </w:num>
  <w:num w:numId="8">
    <w:abstractNumId w:val="18"/>
  </w:num>
  <w:num w:numId="9">
    <w:abstractNumId w:val="2"/>
  </w:num>
  <w:num w:numId="10">
    <w:abstractNumId w:val="15"/>
  </w:num>
  <w:num w:numId="11">
    <w:abstractNumId w:val="19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8"/>
  </w:num>
  <w:num w:numId="16">
    <w:abstractNumId w:val="5"/>
  </w:num>
  <w:num w:numId="17">
    <w:abstractNumId w:val="0"/>
  </w:num>
  <w:num w:numId="18">
    <w:abstractNumId w:val="3"/>
  </w:num>
  <w:num w:numId="19">
    <w:abstractNumId w:val="17"/>
  </w:num>
  <w:num w:numId="20">
    <w:abstractNumId w:val="19"/>
    <w:lvlOverride w:ilvl="0">
      <w:startOverride w:val="1"/>
    </w:lvlOverride>
  </w:num>
  <w:num w:numId="21">
    <w:abstractNumId w:val="13"/>
  </w:num>
  <w:num w:numId="22">
    <w:abstractNumId w:val="19"/>
    <w:lvlOverride w:ilvl="0">
      <w:startOverride w:val="1"/>
    </w:lvlOverride>
  </w:num>
  <w:num w:numId="23">
    <w:abstractNumId w:val="9"/>
  </w:num>
  <w:num w:numId="24">
    <w:abstractNumId w:val="19"/>
    <w:lvlOverride w:ilvl="0">
      <w:startOverride w:val="3"/>
    </w:lvlOverride>
  </w:num>
  <w:num w:numId="25">
    <w:abstractNumId w:val="14"/>
  </w:num>
  <w:num w:numId="26">
    <w:abstractNumId w:val="18"/>
  </w:num>
  <w:num w:numId="27">
    <w:abstractNumId w:val="5"/>
  </w:num>
  <w:num w:numId="28">
    <w:abstractNumId w:val="1"/>
  </w:num>
  <w:num w:numId="29">
    <w:abstractNumId w:val="16"/>
  </w:num>
  <w:num w:numId="30">
    <w:abstractNumId w:val="7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15"/>
  </w:num>
  <w:num w:numId="34">
    <w:abstractNumId w:val="19"/>
  </w:num>
  <w:num w:numId="35">
    <w:abstractNumId w:val="10"/>
  </w:num>
  <w:num w:numId="36">
    <w:abstractNumId w:val="8"/>
  </w:num>
  <w:num w:numId="37">
    <w:abstractNumId w:val="12"/>
  </w:num>
  <w:num w:numId="38">
    <w:abstractNumId w:val="8"/>
  </w:num>
  <w:num w:numId="39">
    <w:abstractNumId w:val="4"/>
  </w:num>
  <w:num w:numId="40">
    <w:abstractNumId w:val="14"/>
  </w:num>
  <w:num w:numId="41">
    <w:abstractNumId w:val="18"/>
  </w:num>
  <w:num w:numId="42">
    <w:abstractNumId w:val="5"/>
  </w:num>
  <w:num w:numId="43">
    <w:abstractNumId w:val="1"/>
  </w:num>
  <w:num w:numId="44">
    <w:abstractNumId w:val="16"/>
  </w:num>
  <w:num w:numId="45">
    <w:abstractNumId w:val="7"/>
    <w:lvlOverride w:ilvl="0">
      <w:startOverride w:val="1"/>
    </w:lvlOverride>
  </w:num>
  <w:num w:numId="46">
    <w:abstractNumId w:val="18"/>
  </w:num>
  <w:num w:numId="47">
    <w:abstractNumId w:val="2"/>
  </w:num>
  <w:num w:numId="48">
    <w:abstractNumId w:val="1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1744"/>
    <w:rsid w:val="00002B11"/>
    <w:rsid w:val="000031DD"/>
    <w:rsid w:val="000047D0"/>
    <w:rsid w:val="00005AA3"/>
    <w:rsid w:val="000071E9"/>
    <w:rsid w:val="00013CCE"/>
    <w:rsid w:val="000200F6"/>
    <w:rsid w:val="0002063E"/>
    <w:rsid w:val="00020CAE"/>
    <w:rsid w:val="000211E1"/>
    <w:rsid w:val="00022FF7"/>
    <w:rsid w:val="00023F7B"/>
    <w:rsid w:val="00023FF6"/>
    <w:rsid w:val="00025AF1"/>
    <w:rsid w:val="0002637A"/>
    <w:rsid w:val="000277A8"/>
    <w:rsid w:val="00041E0F"/>
    <w:rsid w:val="00050B51"/>
    <w:rsid w:val="000538BA"/>
    <w:rsid w:val="00055287"/>
    <w:rsid w:val="000553D9"/>
    <w:rsid w:val="00055C12"/>
    <w:rsid w:val="00056B39"/>
    <w:rsid w:val="00057255"/>
    <w:rsid w:val="0006136D"/>
    <w:rsid w:val="000614E5"/>
    <w:rsid w:val="0006186F"/>
    <w:rsid w:val="0006577A"/>
    <w:rsid w:val="0006666B"/>
    <w:rsid w:val="0006774A"/>
    <w:rsid w:val="00071070"/>
    <w:rsid w:val="000765E8"/>
    <w:rsid w:val="00080315"/>
    <w:rsid w:val="00080ABA"/>
    <w:rsid w:val="00080E08"/>
    <w:rsid w:val="00081B26"/>
    <w:rsid w:val="000847A0"/>
    <w:rsid w:val="000855DA"/>
    <w:rsid w:val="000920FA"/>
    <w:rsid w:val="00093B67"/>
    <w:rsid w:val="00094952"/>
    <w:rsid w:val="00095AAB"/>
    <w:rsid w:val="000979E8"/>
    <w:rsid w:val="000A1B86"/>
    <w:rsid w:val="000A2664"/>
    <w:rsid w:val="000A405D"/>
    <w:rsid w:val="000A5034"/>
    <w:rsid w:val="000A541D"/>
    <w:rsid w:val="000A6F83"/>
    <w:rsid w:val="000B3273"/>
    <w:rsid w:val="000B3A6F"/>
    <w:rsid w:val="000B481C"/>
    <w:rsid w:val="000B509E"/>
    <w:rsid w:val="000C0CE8"/>
    <w:rsid w:val="000C2379"/>
    <w:rsid w:val="000C2679"/>
    <w:rsid w:val="000C2EC9"/>
    <w:rsid w:val="000C3691"/>
    <w:rsid w:val="000C72AF"/>
    <w:rsid w:val="000D18D6"/>
    <w:rsid w:val="000D1EFB"/>
    <w:rsid w:val="000E0DF8"/>
    <w:rsid w:val="000E2712"/>
    <w:rsid w:val="000E358A"/>
    <w:rsid w:val="000E4112"/>
    <w:rsid w:val="000E50A2"/>
    <w:rsid w:val="000E6421"/>
    <w:rsid w:val="000E7628"/>
    <w:rsid w:val="000F0FBE"/>
    <w:rsid w:val="000F4174"/>
    <w:rsid w:val="000F5330"/>
    <w:rsid w:val="000F689D"/>
    <w:rsid w:val="0010076A"/>
    <w:rsid w:val="00107304"/>
    <w:rsid w:val="00107E86"/>
    <w:rsid w:val="00112948"/>
    <w:rsid w:val="00113E67"/>
    <w:rsid w:val="001165AF"/>
    <w:rsid w:val="001231BB"/>
    <w:rsid w:val="00123F5C"/>
    <w:rsid w:val="001247D1"/>
    <w:rsid w:val="0012491A"/>
    <w:rsid w:val="00124E41"/>
    <w:rsid w:val="00125486"/>
    <w:rsid w:val="001258E6"/>
    <w:rsid w:val="00127B13"/>
    <w:rsid w:val="00130408"/>
    <w:rsid w:val="00132D11"/>
    <w:rsid w:val="001337F9"/>
    <w:rsid w:val="00137DA9"/>
    <w:rsid w:val="001407C8"/>
    <w:rsid w:val="001411AE"/>
    <w:rsid w:val="001411D0"/>
    <w:rsid w:val="00143324"/>
    <w:rsid w:val="00144B97"/>
    <w:rsid w:val="00146844"/>
    <w:rsid w:val="0014755D"/>
    <w:rsid w:val="00147735"/>
    <w:rsid w:val="00152F3E"/>
    <w:rsid w:val="00153725"/>
    <w:rsid w:val="00153962"/>
    <w:rsid w:val="00154DD0"/>
    <w:rsid w:val="001557C9"/>
    <w:rsid w:val="00155E49"/>
    <w:rsid w:val="001565E6"/>
    <w:rsid w:val="001574F5"/>
    <w:rsid w:val="00161685"/>
    <w:rsid w:val="00161AA7"/>
    <w:rsid w:val="001678F8"/>
    <w:rsid w:val="001704C4"/>
    <w:rsid w:val="00171652"/>
    <w:rsid w:val="00171B4B"/>
    <w:rsid w:val="001735F1"/>
    <w:rsid w:val="00173F7B"/>
    <w:rsid w:val="00174FB3"/>
    <w:rsid w:val="0017510F"/>
    <w:rsid w:val="00175374"/>
    <w:rsid w:val="00175700"/>
    <w:rsid w:val="00181448"/>
    <w:rsid w:val="00181C75"/>
    <w:rsid w:val="00181D55"/>
    <w:rsid w:val="00182AE1"/>
    <w:rsid w:val="001837BD"/>
    <w:rsid w:val="00192F5C"/>
    <w:rsid w:val="001947B8"/>
    <w:rsid w:val="00194F7C"/>
    <w:rsid w:val="00196620"/>
    <w:rsid w:val="001A1A5B"/>
    <w:rsid w:val="001A2F14"/>
    <w:rsid w:val="001A56F5"/>
    <w:rsid w:val="001A6E55"/>
    <w:rsid w:val="001B18E8"/>
    <w:rsid w:val="001B61EA"/>
    <w:rsid w:val="001C123D"/>
    <w:rsid w:val="001C20D5"/>
    <w:rsid w:val="001C2D05"/>
    <w:rsid w:val="001C698B"/>
    <w:rsid w:val="001D553D"/>
    <w:rsid w:val="001D703C"/>
    <w:rsid w:val="001D7670"/>
    <w:rsid w:val="001D7A61"/>
    <w:rsid w:val="001E4B36"/>
    <w:rsid w:val="001E5D4C"/>
    <w:rsid w:val="001E5F46"/>
    <w:rsid w:val="001F218E"/>
    <w:rsid w:val="001F3E2F"/>
    <w:rsid w:val="001F6380"/>
    <w:rsid w:val="001F65F5"/>
    <w:rsid w:val="00200200"/>
    <w:rsid w:val="00200699"/>
    <w:rsid w:val="00202349"/>
    <w:rsid w:val="00203898"/>
    <w:rsid w:val="0020469C"/>
    <w:rsid w:val="00204A35"/>
    <w:rsid w:val="00204E52"/>
    <w:rsid w:val="00212702"/>
    <w:rsid w:val="002200FD"/>
    <w:rsid w:val="00221378"/>
    <w:rsid w:val="00222736"/>
    <w:rsid w:val="00224358"/>
    <w:rsid w:val="00225467"/>
    <w:rsid w:val="00226898"/>
    <w:rsid w:val="00231DB9"/>
    <w:rsid w:val="0023462C"/>
    <w:rsid w:val="00234D67"/>
    <w:rsid w:val="0024491F"/>
    <w:rsid w:val="0024673E"/>
    <w:rsid w:val="00247FC8"/>
    <w:rsid w:val="00247FD4"/>
    <w:rsid w:val="00251055"/>
    <w:rsid w:val="00253674"/>
    <w:rsid w:val="00254448"/>
    <w:rsid w:val="00255E42"/>
    <w:rsid w:val="002571B8"/>
    <w:rsid w:val="00257A5D"/>
    <w:rsid w:val="002600A3"/>
    <w:rsid w:val="002647CB"/>
    <w:rsid w:val="00264AD3"/>
    <w:rsid w:val="00265943"/>
    <w:rsid w:val="002668DB"/>
    <w:rsid w:val="00267013"/>
    <w:rsid w:val="0026771C"/>
    <w:rsid w:val="00267AA3"/>
    <w:rsid w:val="00277F1E"/>
    <w:rsid w:val="0028160D"/>
    <w:rsid w:val="00281FB4"/>
    <w:rsid w:val="00282F46"/>
    <w:rsid w:val="00284458"/>
    <w:rsid w:val="00285068"/>
    <w:rsid w:val="00290219"/>
    <w:rsid w:val="002925D7"/>
    <w:rsid w:val="002930F8"/>
    <w:rsid w:val="00294879"/>
    <w:rsid w:val="002A4152"/>
    <w:rsid w:val="002A5F88"/>
    <w:rsid w:val="002B050C"/>
    <w:rsid w:val="002B2E77"/>
    <w:rsid w:val="002B4BA2"/>
    <w:rsid w:val="002B688D"/>
    <w:rsid w:val="002C1B96"/>
    <w:rsid w:val="002C230C"/>
    <w:rsid w:val="002C2E3B"/>
    <w:rsid w:val="002C4473"/>
    <w:rsid w:val="002C6668"/>
    <w:rsid w:val="002C7B52"/>
    <w:rsid w:val="002D0876"/>
    <w:rsid w:val="002D4CE2"/>
    <w:rsid w:val="002D5002"/>
    <w:rsid w:val="002D52EB"/>
    <w:rsid w:val="002D5564"/>
    <w:rsid w:val="002D6774"/>
    <w:rsid w:val="002E0390"/>
    <w:rsid w:val="002E5F3F"/>
    <w:rsid w:val="002F1AE5"/>
    <w:rsid w:val="002F1D25"/>
    <w:rsid w:val="002F771A"/>
    <w:rsid w:val="002F7AA9"/>
    <w:rsid w:val="00302131"/>
    <w:rsid w:val="00302948"/>
    <w:rsid w:val="00303A33"/>
    <w:rsid w:val="00303FFC"/>
    <w:rsid w:val="00305555"/>
    <w:rsid w:val="00306ACC"/>
    <w:rsid w:val="003071F4"/>
    <w:rsid w:val="00307376"/>
    <w:rsid w:val="0031151F"/>
    <w:rsid w:val="0031260A"/>
    <w:rsid w:val="00312CE1"/>
    <w:rsid w:val="003151D4"/>
    <w:rsid w:val="003156EA"/>
    <w:rsid w:val="00315DAC"/>
    <w:rsid w:val="00317D52"/>
    <w:rsid w:val="003230FA"/>
    <w:rsid w:val="003369C7"/>
    <w:rsid w:val="00340854"/>
    <w:rsid w:val="00341F48"/>
    <w:rsid w:val="00342524"/>
    <w:rsid w:val="0034467D"/>
    <w:rsid w:val="003465F6"/>
    <w:rsid w:val="00350B9B"/>
    <w:rsid w:val="00352936"/>
    <w:rsid w:val="00352DA1"/>
    <w:rsid w:val="00356498"/>
    <w:rsid w:val="00357C1A"/>
    <w:rsid w:val="00360175"/>
    <w:rsid w:val="003604EA"/>
    <w:rsid w:val="00360D5B"/>
    <w:rsid w:val="00362347"/>
    <w:rsid w:val="00363868"/>
    <w:rsid w:val="003659BA"/>
    <w:rsid w:val="003674D2"/>
    <w:rsid w:val="00367C63"/>
    <w:rsid w:val="0037051E"/>
    <w:rsid w:val="00370A52"/>
    <w:rsid w:val="003770FF"/>
    <w:rsid w:val="003802A1"/>
    <w:rsid w:val="00380A71"/>
    <w:rsid w:val="003818F6"/>
    <w:rsid w:val="00386CD9"/>
    <w:rsid w:val="003926C2"/>
    <w:rsid w:val="00392FF6"/>
    <w:rsid w:val="0039485F"/>
    <w:rsid w:val="003A0609"/>
    <w:rsid w:val="003A341C"/>
    <w:rsid w:val="003A4DD9"/>
    <w:rsid w:val="003A51A4"/>
    <w:rsid w:val="003A5819"/>
    <w:rsid w:val="003B3727"/>
    <w:rsid w:val="003B5AB1"/>
    <w:rsid w:val="003B6A3A"/>
    <w:rsid w:val="003B6CEF"/>
    <w:rsid w:val="003B7C32"/>
    <w:rsid w:val="003C07B3"/>
    <w:rsid w:val="003C1226"/>
    <w:rsid w:val="003C3E26"/>
    <w:rsid w:val="003C567D"/>
    <w:rsid w:val="003D2235"/>
    <w:rsid w:val="003D5210"/>
    <w:rsid w:val="003D67B0"/>
    <w:rsid w:val="003E0EE0"/>
    <w:rsid w:val="003E1C02"/>
    <w:rsid w:val="003E1E3C"/>
    <w:rsid w:val="003E3336"/>
    <w:rsid w:val="003E5262"/>
    <w:rsid w:val="003E7685"/>
    <w:rsid w:val="003F033A"/>
    <w:rsid w:val="00400CF2"/>
    <w:rsid w:val="00405025"/>
    <w:rsid w:val="0040636F"/>
    <w:rsid w:val="00410BC6"/>
    <w:rsid w:val="00413CD9"/>
    <w:rsid w:val="00420051"/>
    <w:rsid w:val="00420374"/>
    <w:rsid w:val="00420D27"/>
    <w:rsid w:val="00422D9A"/>
    <w:rsid w:val="00427BA5"/>
    <w:rsid w:val="00432479"/>
    <w:rsid w:val="0043460D"/>
    <w:rsid w:val="00437BC4"/>
    <w:rsid w:val="004438BF"/>
    <w:rsid w:val="004454A2"/>
    <w:rsid w:val="00447983"/>
    <w:rsid w:val="0045054E"/>
    <w:rsid w:val="00457D9B"/>
    <w:rsid w:val="00460B78"/>
    <w:rsid w:val="0046447C"/>
    <w:rsid w:val="00465A38"/>
    <w:rsid w:val="00470F34"/>
    <w:rsid w:val="00474CE3"/>
    <w:rsid w:val="00476666"/>
    <w:rsid w:val="0048158E"/>
    <w:rsid w:val="00481681"/>
    <w:rsid w:val="00482AE1"/>
    <w:rsid w:val="00482F60"/>
    <w:rsid w:val="00485648"/>
    <w:rsid w:val="004860F0"/>
    <w:rsid w:val="00491234"/>
    <w:rsid w:val="00491419"/>
    <w:rsid w:val="004925B9"/>
    <w:rsid w:val="00496528"/>
    <w:rsid w:val="00497A33"/>
    <w:rsid w:val="00497DDC"/>
    <w:rsid w:val="004A02A8"/>
    <w:rsid w:val="004A309A"/>
    <w:rsid w:val="004A3BD1"/>
    <w:rsid w:val="004B11AF"/>
    <w:rsid w:val="004B253E"/>
    <w:rsid w:val="004B3847"/>
    <w:rsid w:val="004B590C"/>
    <w:rsid w:val="004B6547"/>
    <w:rsid w:val="004C077D"/>
    <w:rsid w:val="004C2570"/>
    <w:rsid w:val="004C558C"/>
    <w:rsid w:val="004C5849"/>
    <w:rsid w:val="004C74FB"/>
    <w:rsid w:val="004D203E"/>
    <w:rsid w:val="004D2579"/>
    <w:rsid w:val="004D2DB5"/>
    <w:rsid w:val="004D3DC5"/>
    <w:rsid w:val="004D47ED"/>
    <w:rsid w:val="004E3F52"/>
    <w:rsid w:val="004E615C"/>
    <w:rsid w:val="004F44F8"/>
    <w:rsid w:val="004F4D45"/>
    <w:rsid w:val="004F5487"/>
    <w:rsid w:val="005011A4"/>
    <w:rsid w:val="005021FE"/>
    <w:rsid w:val="005036A8"/>
    <w:rsid w:val="00503C2D"/>
    <w:rsid w:val="00510108"/>
    <w:rsid w:val="00511EB4"/>
    <w:rsid w:val="005172DE"/>
    <w:rsid w:val="00520067"/>
    <w:rsid w:val="005202F5"/>
    <w:rsid w:val="00523A75"/>
    <w:rsid w:val="00525D80"/>
    <w:rsid w:val="005268A2"/>
    <w:rsid w:val="00526E53"/>
    <w:rsid w:val="0053025E"/>
    <w:rsid w:val="00530789"/>
    <w:rsid w:val="00533E31"/>
    <w:rsid w:val="0053566B"/>
    <w:rsid w:val="005371D1"/>
    <w:rsid w:val="0054104D"/>
    <w:rsid w:val="00541326"/>
    <w:rsid w:val="0054150F"/>
    <w:rsid w:val="00541E0F"/>
    <w:rsid w:val="005464B4"/>
    <w:rsid w:val="005467E3"/>
    <w:rsid w:val="00546DFE"/>
    <w:rsid w:val="00550032"/>
    <w:rsid w:val="00550F5C"/>
    <w:rsid w:val="005526A6"/>
    <w:rsid w:val="00552B78"/>
    <w:rsid w:val="00553975"/>
    <w:rsid w:val="00556556"/>
    <w:rsid w:val="00561152"/>
    <w:rsid w:val="00563FE6"/>
    <w:rsid w:val="00564C58"/>
    <w:rsid w:val="005655B5"/>
    <w:rsid w:val="005663A6"/>
    <w:rsid w:val="00567A5D"/>
    <w:rsid w:val="00571215"/>
    <w:rsid w:val="00571A62"/>
    <w:rsid w:val="00573188"/>
    <w:rsid w:val="0057494E"/>
    <w:rsid w:val="00581233"/>
    <w:rsid w:val="005828A0"/>
    <w:rsid w:val="00582F15"/>
    <w:rsid w:val="005841A2"/>
    <w:rsid w:val="00586655"/>
    <w:rsid w:val="00587300"/>
    <w:rsid w:val="00590BDF"/>
    <w:rsid w:val="00591953"/>
    <w:rsid w:val="00593581"/>
    <w:rsid w:val="00594B7D"/>
    <w:rsid w:val="005954A6"/>
    <w:rsid w:val="005A01B5"/>
    <w:rsid w:val="005A34EB"/>
    <w:rsid w:val="005A4A26"/>
    <w:rsid w:val="005A7642"/>
    <w:rsid w:val="005B07B1"/>
    <w:rsid w:val="005B43F0"/>
    <w:rsid w:val="005B4EF9"/>
    <w:rsid w:val="005B504A"/>
    <w:rsid w:val="005B795F"/>
    <w:rsid w:val="005C0636"/>
    <w:rsid w:val="005C2EB6"/>
    <w:rsid w:val="005C65ED"/>
    <w:rsid w:val="005C6DC6"/>
    <w:rsid w:val="005D2933"/>
    <w:rsid w:val="005D2B93"/>
    <w:rsid w:val="005D4B35"/>
    <w:rsid w:val="005D5695"/>
    <w:rsid w:val="005E2462"/>
    <w:rsid w:val="005E364F"/>
    <w:rsid w:val="005E587E"/>
    <w:rsid w:val="005E6793"/>
    <w:rsid w:val="005E7C51"/>
    <w:rsid w:val="005F0DED"/>
    <w:rsid w:val="005F1F18"/>
    <w:rsid w:val="005F22CB"/>
    <w:rsid w:val="005F3FD0"/>
    <w:rsid w:val="005F49F0"/>
    <w:rsid w:val="005F6D7D"/>
    <w:rsid w:val="005F7716"/>
    <w:rsid w:val="006017EB"/>
    <w:rsid w:val="006018FE"/>
    <w:rsid w:val="00601B49"/>
    <w:rsid w:val="00610951"/>
    <w:rsid w:val="00612CF6"/>
    <w:rsid w:val="00612D6C"/>
    <w:rsid w:val="006146EB"/>
    <w:rsid w:val="006151F1"/>
    <w:rsid w:val="00620052"/>
    <w:rsid w:val="00620B7C"/>
    <w:rsid w:val="0062477C"/>
    <w:rsid w:val="00627F6E"/>
    <w:rsid w:val="0063235F"/>
    <w:rsid w:val="00632ABD"/>
    <w:rsid w:val="00632CC5"/>
    <w:rsid w:val="006346EA"/>
    <w:rsid w:val="00635E8F"/>
    <w:rsid w:val="00637A4E"/>
    <w:rsid w:val="00640017"/>
    <w:rsid w:val="00640D74"/>
    <w:rsid w:val="0064250A"/>
    <w:rsid w:val="006467EB"/>
    <w:rsid w:val="00647B63"/>
    <w:rsid w:val="006510E6"/>
    <w:rsid w:val="0065650F"/>
    <w:rsid w:val="00657A6E"/>
    <w:rsid w:val="00661531"/>
    <w:rsid w:val="00661F6C"/>
    <w:rsid w:val="00662816"/>
    <w:rsid w:val="00662D4C"/>
    <w:rsid w:val="006630E9"/>
    <w:rsid w:val="0067316A"/>
    <w:rsid w:val="00673767"/>
    <w:rsid w:val="0067797B"/>
    <w:rsid w:val="00680CCE"/>
    <w:rsid w:val="006810C3"/>
    <w:rsid w:val="00681A29"/>
    <w:rsid w:val="00694F1C"/>
    <w:rsid w:val="00697CAD"/>
    <w:rsid w:val="006A09CC"/>
    <w:rsid w:val="006A1A43"/>
    <w:rsid w:val="006A5CB3"/>
    <w:rsid w:val="006A5D99"/>
    <w:rsid w:val="006A6807"/>
    <w:rsid w:val="006A7457"/>
    <w:rsid w:val="006B0D2A"/>
    <w:rsid w:val="006B1B32"/>
    <w:rsid w:val="006B3BDD"/>
    <w:rsid w:val="006B72C0"/>
    <w:rsid w:val="006C180C"/>
    <w:rsid w:val="006C1855"/>
    <w:rsid w:val="006D309B"/>
    <w:rsid w:val="006D6F4B"/>
    <w:rsid w:val="006D773F"/>
    <w:rsid w:val="006E192B"/>
    <w:rsid w:val="006E2D5C"/>
    <w:rsid w:val="006E76FC"/>
    <w:rsid w:val="006F144A"/>
    <w:rsid w:val="006F33A3"/>
    <w:rsid w:val="006F70DE"/>
    <w:rsid w:val="006F7A38"/>
    <w:rsid w:val="00701713"/>
    <w:rsid w:val="007017EB"/>
    <w:rsid w:val="00705D5E"/>
    <w:rsid w:val="007068BC"/>
    <w:rsid w:val="007074CE"/>
    <w:rsid w:val="00711C7D"/>
    <w:rsid w:val="00712B02"/>
    <w:rsid w:val="00713C3F"/>
    <w:rsid w:val="00713DE2"/>
    <w:rsid w:val="00714735"/>
    <w:rsid w:val="00715451"/>
    <w:rsid w:val="00720C35"/>
    <w:rsid w:val="00720F31"/>
    <w:rsid w:val="00722572"/>
    <w:rsid w:val="00725A02"/>
    <w:rsid w:val="00725B14"/>
    <w:rsid w:val="00725D10"/>
    <w:rsid w:val="00726DC8"/>
    <w:rsid w:val="007272D6"/>
    <w:rsid w:val="0073272E"/>
    <w:rsid w:val="00734F26"/>
    <w:rsid w:val="00741CFF"/>
    <w:rsid w:val="00742CFF"/>
    <w:rsid w:val="0074578C"/>
    <w:rsid w:val="00746290"/>
    <w:rsid w:val="00750A83"/>
    <w:rsid w:val="007512D6"/>
    <w:rsid w:val="00753E17"/>
    <w:rsid w:val="00755A0E"/>
    <w:rsid w:val="00756D5E"/>
    <w:rsid w:val="00761737"/>
    <w:rsid w:val="00761FCA"/>
    <w:rsid w:val="00762105"/>
    <w:rsid w:val="00766332"/>
    <w:rsid w:val="0077254A"/>
    <w:rsid w:val="00772DA1"/>
    <w:rsid w:val="00774127"/>
    <w:rsid w:val="007747FF"/>
    <w:rsid w:val="00776645"/>
    <w:rsid w:val="0079066F"/>
    <w:rsid w:val="00790BCC"/>
    <w:rsid w:val="007926DB"/>
    <w:rsid w:val="007973F6"/>
    <w:rsid w:val="007A2197"/>
    <w:rsid w:val="007A400E"/>
    <w:rsid w:val="007A4385"/>
    <w:rsid w:val="007A4F70"/>
    <w:rsid w:val="007A5D15"/>
    <w:rsid w:val="007A6B6A"/>
    <w:rsid w:val="007B0B51"/>
    <w:rsid w:val="007B3B40"/>
    <w:rsid w:val="007B58A9"/>
    <w:rsid w:val="007B6171"/>
    <w:rsid w:val="007B6A0C"/>
    <w:rsid w:val="007C0248"/>
    <w:rsid w:val="007C30E2"/>
    <w:rsid w:val="007C3588"/>
    <w:rsid w:val="007C66C2"/>
    <w:rsid w:val="007D0321"/>
    <w:rsid w:val="007D2598"/>
    <w:rsid w:val="007D284D"/>
    <w:rsid w:val="007D35CC"/>
    <w:rsid w:val="007E484F"/>
    <w:rsid w:val="007E51B5"/>
    <w:rsid w:val="007E6001"/>
    <w:rsid w:val="007E76AD"/>
    <w:rsid w:val="007F077A"/>
    <w:rsid w:val="007F12CE"/>
    <w:rsid w:val="007F2681"/>
    <w:rsid w:val="007F73E6"/>
    <w:rsid w:val="007F7A2D"/>
    <w:rsid w:val="00801478"/>
    <w:rsid w:val="00801DFF"/>
    <w:rsid w:val="00802379"/>
    <w:rsid w:val="008054F2"/>
    <w:rsid w:val="00806571"/>
    <w:rsid w:val="008102BC"/>
    <w:rsid w:val="00812447"/>
    <w:rsid w:val="008127C2"/>
    <w:rsid w:val="008148BA"/>
    <w:rsid w:val="00815BE3"/>
    <w:rsid w:val="0081796F"/>
    <w:rsid w:val="00822E9C"/>
    <w:rsid w:val="008277D9"/>
    <w:rsid w:val="00835522"/>
    <w:rsid w:val="00835561"/>
    <w:rsid w:val="0083681B"/>
    <w:rsid w:val="00846070"/>
    <w:rsid w:val="00847289"/>
    <w:rsid w:val="008511B3"/>
    <w:rsid w:val="00856404"/>
    <w:rsid w:val="0085699C"/>
    <w:rsid w:val="00856BF1"/>
    <w:rsid w:val="00857A4B"/>
    <w:rsid w:val="008651DF"/>
    <w:rsid w:val="00866C32"/>
    <w:rsid w:val="00867B3A"/>
    <w:rsid w:val="008760A2"/>
    <w:rsid w:val="008771A8"/>
    <w:rsid w:val="008904C0"/>
    <w:rsid w:val="00891BAC"/>
    <w:rsid w:val="00892583"/>
    <w:rsid w:val="008A042F"/>
    <w:rsid w:val="008A27F3"/>
    <w:rsid w:val="008A4075"/>
    <w:rsid w:val="008B2945"/>
    <w:rsid w:val="008B2E08"/>
    <w:rsid w:val="008B5CB8"/>
    <w:rsid w:val="008B7696"/>
    <w:rsid w:val="008C0C77"/>
    <w:rsid w:val="008C2479"/>
    <w:rsid w:val="008C2ED7"/>
    <w:rsid w:val="008C4C50"/>
    <w:rsid w:val="008C4DB1"/>
    <w:rsid w:val="008C4E20"/>
    <w:rsid w:val="008C5445"/>
    <w:rsid w:val="008D301D"/>
    <w:rsid w:val="008D3D77"/>
    <w:rsid w:val="008D41B3"/>
    <w:rsid w:val="008D4672"/>
    <w:rsid w:val="008D4A17"/>
    <w:rsid w:val="008D68C6"/>
    <w:rsid w:val="008E00FD"/>
    <w:rsid w:val="008E0122"/>
    <w:rsid w:val="008E1875"/>
    <w:rsid w:val="008E3E37"/>
    <w:rsid w:val="008E5239"/>
    <w:rsid w:val="008E6BDD"/>
    <w:rsid w:val="008F000E"/>
    <w:rsid w:val="008F0AE9"/>
    <w:rsid w:val="00902CF8"/>
    <w:rsid w:val="0090322C"/>
    <w:rsid w:val="00911DCE"/>
    <w:rsid w:val="00912432"/>
    <w:rsid w:val="00912FB2"/>
    <w:rsid w:val="00913EAA"/>
    <w:rsid w:val="00914313"/>
    <w:rsid w:val="00915164"/>
    <w:rsid w:val="00916A97"/>
    <w:rsid w:val="00917DF9"/>
    <w:rsid w:val="00921215"/>
    <w:rsid w:val="0092221D"/>
    <w:rsid w:val="00922DFA"/>
    <w:rsid w:val="009250F2"/>
    <w:rsid w:val="00931E75"/>
    <w:rsid w:val="009342C5"/>
    <w:rsid w:val="009353C0"/>
    <w:rsid w:val="0093596F"/>
    <w:rsid w:val="009441B5"/>
    <w:rsid w:val="009450B7"/>
    <w:rsid w:val="009450F1"/>
    <w:rsid w:val="009454CD"/>
    <w:rsid w:val="00951A76"/>
    <w:rsid w:val="00951CAA"/>
    <w:rsid w:val="00953A92"/>
    <w:rsid w:val="009540E2"/>
    <w:rsid w:val="00955F0C"/>
    <w:rsid w:val="00962DA5"/>
    <w:rsid w:val="00966022"/>
    <w:rsid w:val="00966ECA"/>
    <w:rsid w:val="009671B5"/>
    <w:rsid w:val="009671E0"/>
    <w:rsid w:val="00967EAF"/>
    <w:rsid w:val="00981007"/>
    <w:rsid w:val="009852B5"/>
    <w:rsid w:val="00985D23"/>
    <w:rsid w:val="00992DEC"/>
    <w:rsid w:val="00993780"/>
    <w:rsid w:val="009943AB"/>
    <w:rsid w:val="00994DF0"/>
    <w:rsid w:val="009A0F67"/>
    <w:rsid w:val="009A29D6"/>
    <w:rsid w:val="009A38F0"/>
    <w:rsid w:val="009A55E4"/>
    <w:rsid w:val="009A5C4B"/>
    <w:rsid w:val="009A6247"/>
    <w:rsid w:val="009A6FB1"/>
    <w:rsid w:val="009B0EE9"/>
    <w:rsid w:val="009B54CE"/>
    <w:rsid w:val="009B5E1A"/>
    <w:rsid w:val="009B5FD7"/>
    <w:rsid w:val="009C0B2F"/>
    <w:rsid w:val="009C2776"/>
    <w:rsid w:val="009C2C61"/>
    <w:rsid w:val="009C3087"/>
    <w:rsid w:val="009C41B0"/>
    <w:rsid w:val="009C44C0"/>
    <w:rsid w:val="009C55AC"/>
    <w:rsid w:val="009C635B"/>
    <w:rsid w:val="009C6860"/>
    <w:rsid w:val="009D0BAB"/>
    <w:rsid w:val="009D3ABB"/>
    <w:rsid w:val="009D4C94"/>
    <w:rsid w:val="009E3D92"/>
    <w:rsid w:val="009F05B0"/>
    <w:rsid w:val="009F31A5"/>
    <w:rsid w:val="009F5B29"/>
    <w:rsid w:val="009F5B70"/>
    <w:rsid w:val="00A001A9"/>
    <w:rsid w:val="00A03342"/>
    <w:rsid w:val="00A03585"/>
    <w:rsid w:val="00A0384E"/>
    <w:rsid w:val="00A049DF"/>
    <w:rsid w:val="00A07517"/>
    <w:rsid w:val="00A10006"/>
    <w:rsid w:val="00A102F8"/>
    <w:rsid w:val="00A11AEC"/>
    <w:rsid w:val="00A14DCD"/>
    <w:rsid w:val="00A160E8"/>
    <w:rsid w:val="00A1696D"/>
    <w:rsid w:val="00A217C7"/>
    <w:rsid w:val="00A219F5"/>
    <w:rsid w:val="00A267AE"/>
    <w:rsid w:val="00A2719D"/>
    <w:rsid w:val="00A3283F"/>
    <w:rsid w:val="00A36990"/>
    <w:rsid w:val="00A36CB6"/>
    <w:rsid w:val="00A4124E"/>
    <w:rsid w:val="00A46168"/>
    <w:rsid w:val="00A51A60"/>
    <w:rsid w:val="00A61281"/>
    <w:rsid w:val="00A61A47"/>
    <w:rsid w:val="00A63029"/>
    <w:rsid w:val="00A63F4C"/>
    <w:rsid w:val="00A64EA7"/>
    <w:rsid w:val="00A70936"/>
    <w:rsid w:val="00A7245D"/>
    <w:rsid w:val="00A72841"/>
    <w:rsid w:val="00A734DA"/>
    <w:rsid w:val="00A7501B"/>
    <w:rsid w:val="00A901F5"/>
    <w:rsid w:val="00A90453"/>
    <w:rsid w:val="00A9051C"/>
    <w:rsid w:val="00A90BAA"/>
    <w:rsid w:val="00A91E2A"/>
    <w:rsid w:val="00A938F4"/>
    <w:rsid w:val="00A949E2"/>
    <w:rsid w:val="00A96C18"/>
    <w:rsid w:val="00A9743F"/>
    <w:rsid w:val="00AA09C7"/>
    <w:rsid w:val="00AA20AE"/>
    <w:rsid w:val="00AA2756"/>
    <w:rsid w:val="00AA2884"/>
    <w:rsid w:val="00AA29C8"/>
    <w:rsid w:val="00AA34A7"/>
    <w:rsid w:val="00AA3D9F"/>
    <w:rsid w:val="00AA3F2A"/>
    <w:rsid w:val="00AA4702"/>
    <w:rsid w:val="00AA6037"/>
    <w:rsid w:val="00AA7C93"/>
    <w:rsid w:val="00AB17C8"/>
    <w:rsid w:val="00AB17DE"/>
    <w:rsid w:val="00AB63F1"/>
    <w:rsid w:val="00AB706B"/>
    <w:rsid w:val="00AB758D"/>
    <w:rsid w:val="00AC3F90"/>
    <w:rsid w:val="00AC6DEB"/>
    <w:rsid w:val="00AD5223"/>
    <w:rsid w:val="00AD540B"/>
    <w:rsid w:val="00AE1ED4"/>
    <w:rsid w:val="00AE2A4B"/>
    <w:rsid w:val="00AE4D35"/>
    <w:rsid w:val="00AE738D"/>
    <w:rsid w:val="00AF1429"/>
    <w:rsid w:val="00AF25EA"/>
    <w:rsid w:val="00AF342E"/>
    <w:rsid w:val="00AF4359"/>
    <w:rsid w:val="00AF5B48"/>
    <w:rsid w:val="00AF656A"/>
    <w:rsid w:val="00AF6FF4"/>
    <w:rsid w:val="00B00733"/>
    <w:rsid w:val="00B032B8"/>
    <w:rsid w:val="00B03E81"/>
    <w:rsid w:val="00B06049"/>
    <w:rsid w:val="00B0677A"/>
    <w:rsid w:val="00B1220D"/>
    <w:rsid w:val="00B12D03"/>
    <w:rsid w:val="00B14732"/>
    <w:rsid w:val="00B16A7A"/>
    <w:rsid w:val="00B24E71"/>
    <w:rsid w:val="00B257B4"/>
    <w:rsid w:val="00B310CA"/>
    <w:rsid w:val="00B32F7E"/>
    <w:rsid w:val="00B34C5E"/>
    <w:rsid w:val="00B361C0"/>
    <w:rsid w:val="00B37542"/>
    <w:rsid w:val="00B404E4"/>
    <w:rsid w:val="00B43F0B"/>
    <w:rsid w:val="00B4717F"/>
    <w:rsid w:val="00B47FDB"/>
    <w:rsid w:val="00B51AAF"/>
    <w:rsid w:val="00B520B7"/>
    <w:rsid w:val="00B5344E"/>
    <w:rsid w:val="00B5536E"/>
    <w:rsid w:val="00B62B00"/>
    <w:rsid w:val="00B65660"/>
    <w:rsid w:val="00B70628"/>
    <w:rsid w:val="00B70E03"/>
    <w:rsid w:val="00B7287F"/>
    <w:rsid w:val="00B729E5"/>
    <w:rsid w:val="00B73A06"/>
    <w:rsid w:val="00B74A8F"/>
    <w:rsid w:val="00B75205"/>
    <w:rsid w:val="00B7688E"/>
    <w:rsid w:val="00B76F5B"/>
    <w:rsid w:val="00B775DC"/>
    <w:rsid w:val="00B86165"/>
    <w:rsid w:val="00B86B79"/>
    <w:rsid w:val="00B94E45"/>
    <w:rsid w:val="00B95ED0"/>
    <w:rsid w:val="00B96512"/>
    <w:rsid w:val="00B97CC0"/>
    <w:rsid w:val="00BA1BAC"/>
    <w:rsid w:val="00BA21BC"/>
    <w:rsid w:val="00BA226A"/>
    <w:rsid w:val="00BA3EDE"/>
    <w:rsid w:val="00BA4818"/>
    <w:rsid w:val="00BA65DB"/>
    <w:rsid w:val="00BA6EC0"/>
    <w:rsid w:val="00BB1297"/>
    <w:rsid w:val="00BB431E"/>
    <w:rsid w:val="00BB68D1"/>
    <w:rsid w:val="00BB6DDA"/>
    <w:rsid w:val="00BB767C"/>
    <w:rsid w:val="00BC723D"/>
    <w:rsid w:val="00BC7E07"/>
    <w:rsid w:val="00BD1587"/>
    <w:rsid w:val="00BD2C34"/>
    <w:rsid w:val="00BD531B"/>
    <w:rsid w:val="00BD68DE"/>
    <w:rsid w:val="00BE0581"/>
    <w:rsid w:val="00BE14CB"/>
    <w:rsid w:val="00BE2EF6"/>
    <w:rsid w:val="00BE3EAB"/>
    <w:rsid w:val="00BE4B87"/>
    <w:rsid w:val="00C01924"/>
    <w:rsid w:val="00C0402E"/>
    <w:rsid w:val="00C04284"/>
    <w:rsid w:val="00C06346"/>
    <w:rsid w:val="00C14BDF"/>
    <w:rsid w:val="00C14C88"/>
    <w:rsid w:val="00C14E14"/>
    <w:rsid w:val="00C172E6"/>
    <w:rsid w:val="00C17797"/>
    <w:rsid w:val="00C178B5"/>
    <w:rsid w:val="00C23814"/>
    <w:rsid w:val="00C3355F"/>
    <w:rsid w:val="00C33B63"/>
    <w:rsid w:val="00C354FF"/>
    <w:rsid w:val="00C37C1B"/>
    <w:rsid w:val="00C404A3"/>
    <w:rsid w:val="00C41080"/>
    <w:rsid w:val="00C4126C"/>
    <w:rsid w:val="00C43EF6"/>
    <w:rsid w:val="00C440A4"/>
    <w:rsid w:val="00C51E10"/>
    <w:rsid w:val="00C5268D"/>
    <w:rsid w:val="00C60383"/>
    <w:rsid w:val="00C614D0"/>
    <w:rsid w:val="00C61DEC"/>
    <w:rsid w:val="00C6316C"/>
    <w:rsid w:val="00C65897"/>
    <w:rsid w:val="00C66A89"/>
    <w:rsid w:val="00C67583"/>
    <w:rsid w:val="00C7010A"/>
    <w:rsid w:val="00C72CA7"/>
    <w:rsid w:val="00C7429E"/>
    <w:rsid w:val="00C748BD"/>
    <w:rsid w:val="00C7728D"/>
    <w:rsid w:val="00C7796E"/>
    <w:rsid w:val="00C80095"/>
    <w:rsid w:val="00C800CF"/>
    <w:rsid w:val="00C83B7B"/>
    <w:rsid w:val="00C85A93"/>
    <w:rsid w:val="00C86383"/>
    <w:rsid w:val="00C866B9"/>
    <w:rsid w:val="00C909A4"/>
    <w:rsid w:val="00C92874"/>
    <w:rsid w:val="00C93029"/>
    <w:rsid w:val="00C93AC1"/>
    <w:rsid w:val="00C95EA2"/>
    <w:rsid w:val="00CA07A6"/>
    <w:rsid w:val="00CA2752"/>
    <w:rsid w:val="00CA7927"/>
    <w:rsid w:val="00CA7C13"/>
    <w:rsid w:val="00CB2E78"/>
    <w:rsid w:val="00CB43FF"/>
    <w:rsid w:val="00CB556D"/>
    <w:rsid w:val="00CB6E0B"/>
    <w:rsid w:val="00CC20F6"/>
    <w:rsid w:val="00CC632A"/>
    <w:rsid w:val="00CC713D"/>
    <w:rsid w:val="00CD3D2E"/>
    <w:rsid w:val="00CD4AB5"/>
    <w:rsid w:val="00CD6EE4"/>
    <w:rsid w:val="00CD75D2"/>
    <w:rsid w:val="00CD7FBB"/>
    <w:rsid w:val="00CE268A"/>
    <w:rsid w:val="00CE7A80"/>
    <w:rsid w:val="00CF028E"/>
    <w:rsid w:val="00CF1C4A"/>
    <w:rsid w:val="00CF1D9D"/>
    <w:rsid w:val="00CF3349"/>
    <w:rsid w:val="00CF6793"/>
    <w:rsid w:val="00D00934"/>
    <w:rsid w:val="00D01872"/>
    <w:rsid w:val="00D0214D"/>
    <w:rsid w:val="00D02736"/>
    <w:rsid w:val="00D02C29"/>
    <w:rsid w:val="00D05499"/>
    <w:rsid w:val="00D06ABF"/>
    <w:rsid w:val="00D06F0A"/>
    <w:rsid w:val="00D133E0"/>
    <w:rsid w:val="00D13EF3"/>
    <w:rsid w:val="00D1577C"/>
    <w:rsid w:val="00D164B6"/>
    <w:rsid w:val="00D16C2E"/>
    <w:rsid w:val="00D177BE"/>
    <w:rsid w:val="00D20B11"/>
    <w:rsid w:val="00D21249"/>
    <w:rsid w:val="00D22947"/>
    <w:rsid w:val="00D22BFC"/>
    <w:rsid w:val="00D23EA9"/>
    <w:rsid w:val="00D2664F"/>
    <w:rsid w:val="00D27D6B"/>
    <w:rsid w:val="00D311B8"/>
    <w:rsid w:val="00D31F4D"/>
    <w:rsid w:val="00D322BD"/>
    <w:rsid w:val="00D337CA"/>
    <w:rsid w:val="00D36873"/>
    <w:rsid w:val="00D4289C"/>
    <w:rsid w:val="00D43571"/>
    <w:rsid w:val="00D470ED"/>
    <w:rsid w:val="00D5033F"/>
    <w:rsid w:val="00D51100"/>
    <w:rsid w:val="00D524C5"/>
    <w:rsid w:val="00D61132"/>
    <w:rsid w:val="00D61DAD"/>
    <w:rsid w:val="00D63B32"/>
    <w:rsid w:val="00D65A36"/>
    <w:rsid w:val="00D66022"/>
    <w:rsid w:val="00D66942"/>
    <w:rsid w:val="00D67FEF"/>
    <w:rsid w:val="00D710A1"/>
    <w:rsid w:val="00D7111C"/>
    <w:rsid w:val="00D71CD9"/>
    <w:rsid w:val="00D72D77"/>
    <w:rsid w:val="00D72FC3"/>
    <w:rsid w:val="00D75189"/>
    <w:rsid w:val="00D75743"/>
    <w:rsid w:val="00D7698F"/>
    <w:rsid w:val="00D8436E"/>
    <w:rsid w:val="00D853A7"/>
    <w:rsid w:val="00D867E1"/>
    <w:rsid w:val="00D86FA7"/>
    <w:rsid w:val="00D872B0"/>
    <w:rsid w:val="00D96456"/>
    <w:rsid w:val="00DA0203"/>
    <w:rsid w:val="00DA4229"/>
    <w:rsid w:val="00DA48B6"/>
    <w:rsid w:val="00DA5B6A"/>
    <w:rsid w:val="00DA6F6D"/>
    <w:rsid w:val="00DA7317"/>
    <w:rsid w:val="00DB014F"/>
    <w:rsid w:val="00DB1EAA"/>
    <w:rsid w:val="00DB4541"/>
    <w:rsid w:val="00DC0235"/>
    <w:rsid w:val="00DC149E"/>
    <w:rsid w:val="00DC2227"/>
    <w:rsid w:val="00DC4161"/>
    <w:rsid w:val="00DD080E"/>
    <w:rsid w:val="00DE12B4"/>
    <w:rsid w:val="00DE15BA"/>
    <w:rsid w:val="00DE4036"/>
    <w:rsid w:val="00DE4869"/>
    <w:rsid w:val="00DE7C06"/>
    <w:rsid w:val="00DF2D7F"/>
    <w:rsid w:val="00DF72CB"/>
    <w:rsid w:val="00E01507"/>
    <w:rsid w:val="00E016CA"/>
    <w:rsid w:val="00E02746"/>
    <w:rsid w:val="00E048A4"/>
    <w:rsid w:val="00E15004"/>
    <w:rsid w:val="00E152F6"/>
    <w:rsid w:val="00E157D6"/>
    <w:rsid w:val="00E2097A"/>
    <w:rsid w:val="00E21CBF"/>
    <w:rsid w:val="00E2240E"/>
    <w:rsid w:val="00E22993"/>
    <w:rsid w:val="00E252DA"/>
    <w:rsid w:val="00E2611F"/>
    <w:rsid w:val="00E27B30"/>
    <w:rsid w:val="00E304B1"/>
    <w:rsid w:val="00E31A3E"/>
    <w:rsid w:val="00E3705E"/>
    <w:rsid w:val="00E415C7"/>
    <w:rsid w:val="00E43309"/>
    <w:rsid w:val="00E43947"/>
    <w:rsid w:val="00E451E3"/>
    <w:rsid w:val="00E455BB"/>
    <w:rsid w:val="00E4604D"/>
    <w:rsid w:val="00E500C8"/>
    <w:rsid w:val="00E55BF7"/>
    <w:rsid w:val="00E63B00"/>
    <w:rsid w:val="00E645E0"/>
    <w:rsid w:val="00E6517F"/>
    <w:rsid w:val="00E666E6"/>
    <w:rsid w:val="00E67B47"/>
    <w:rsid w:val="00E72189"/>
    <w:rsid w:val="00E72C24"/>
    <w:rsid w:val="00E757B0"/>
    <w:rsid w:val="00E77697"/>
    <w:rsid w:val="00E77881"/>
    <w:rsid w:val="00E84596"/>
    <w:rsid w:val="00E85DF6"/>
    <w:rsid w:val="00E85F6B"/>
    <w:rsid w:val="00E867EA"/>
    <w:rsid w:val="00E90203"/>
    <w:rsid w:val="00E90F71"/>
    <w:rsid w:val="00E93011"/>
    <w:rsid w:val="00E933B4"/>
    <w:rsid w:val="00E938EB"/>
    <w:rsid w:val="00EA2500"/>
    <w:rsid w:val="00EA28DD"/>
    <w:rsid w:val="00EA3588"/>
    <w:rsid w:val="00EA3AE6"/>
    <w:rsid w:val="00EA3D0B"/>
    <w:rsid w:val="00EA44D0"/>
    <w:rsid w:val="00EA5069"/>
    <w:rsid w:val="00EB18F8"/>
    <w:rsid w:val="00EB1D30"/>
    <w:rsid w:val="00EB1EAE"/>
    <w:rsid w:val="00EB2D45"/>
    <w:rsid w:val="00EB49A1"/>
    <w:rsid w:val="00EB7F8A"/>
    <w:rsid w:val="00EC4F1C"/>
    <w:rsid w:val="00EC7D58"/>
    <w:rsid w:val="00ED04FD"/>
    <w:rsid w:val="00ED3DBE"/>
    <w:rsid w:val="00EE197F"/>
    <w:rsid w:val="00EE1DA7"/>
    <w:rsid w:val="00EE1FB8"/>
    <w:rsid w:val="00EE4778"/>
    <w:rsid w:val="00EE4D0B"/>
    <w:rsid w:val="00EE5BE8"/>
    <w:rsid w:val="00EF21A2"/>
    <w:rsid w:val="00EF23DA"/>
    <w:rsid w:val="00EF3101"/>
    <w:rsid w:val="00EF3B50"/>
    <w:rsid w:val="00EF42E2"/>
    <w:rsid w:val="00F0040E"/>
    <w:rsid w:val="00F02EF5"/>
    <w:rsid w:val="00F038FC"/>
    <w:rsid w:val="00F077C2"/>
    <w:rsid w:val="00F1063E"/>
    <w:rsid w:val="00F112B3"/>
    <w:rsid w:val="00F11805"/>
    <w:rsid w:val="00F133ED"/>
    <w:rsid w:val="00F13518"/>
    <w:rsid w:val="00F1468C"/>
    <w:rsid w:val="00F1621D"/>
    <w:rsid w:val="00F21293"/>
    <w:rsid w:val="00F25873"/>
    <w:rsid w:val="00F30539"/>
    <w:rsid w:val="00F31EE3"/>
    <w:rsid w:val="00F40235"/>
    <w:rsid w:val="00F40F0F"/>
    <w:rsid w:val="00F42CA6"/>
    <w:rsid w:val="00F5004C"/>
    <w:rsid w:val="00F506CC"/>
    <w:rsid w:val="00F53E39"/>
    <w:rsid w:val="00F5454A"/>
    <w:rsid w:val="00F56FC5"/>
    <w:rsid w:val="00F609A0"/>
    <w:rsid w:val="00F63040"/>
    <w:rsid w:val="00F762D7"/>
    <w:rsid w:val="00F76435"/>
    <w:rsid w:val="00F85030"/>
    <w:rsid w:val="00F867CE"/>
    <w:rsid w:val="00F8782D"/>
    <w:rsid w:val="00F87B50"/>
    <w:rsid w:val="00F90152"/>
    <w:rsid w:val="00F905F9"/>
    <w:rsid w:val="00F91F11"/>
    <w:rsid w:val="00F93EDF"/>
    <w:rsid w:val="00FA21E4"/>
    <w:rsid w:val="00FA32CE"/>
    <w:rsid w:val="00FA3C47"/>
    <w:rsid w:val="00FA4546"/>
    <w:rsid w:val="00FA47D5"/>
    <w:rsid w:val="00FA4ECE"/>
    <w:rsid w:val="00FA696E"/>
    <w:rsid w:val="00FA72D0"/>
    <w:rsid w:val="00FA7A55"/>
    <w:rsid w:val="00FB3921"/>
    <w:rsid w:val="00FB5A96"/>
    <w:rsid w:val="00FB7B6F"/>
    <w:rsid w:val="00FC0897"/>
    <w:rsid w:val="00FC21DC"/>
    <w:rsid w:val="00FC2814"/>
    <w:rsid w:val="00FC2A8A"/>
    <w:rsid w:val="00FC2DDF"/>
    <w:rsid w:val="00FC3D73"/>
    <w:rsid w:val="00FC73FF"/>
    <w:rsid w:val="00FD156E"/>
    <w:rsid w:val="00FD4EFA"/>
    <w:rsid w:val="00FD7F3C"/>
    <w:rsid w:val="00FE0F32"/>
    <w:rsid w:val="00FE1E91"/>
    <w:rsid w:val="00FE2FA7"/>
    <w:rsid w:val="00FE30F1"/>
    <w:rsid w:val="00FE491F"/>
    <w:rsid w:val="00FE6362"/>
    <w:rsid w:val="00FE7E92"/>
    <w:rsid w:val="00FF14C9"/>
    <w:rsid w:val="00FF1F8D"/>
    <w:rsid w:val="00FF3ACC"/>
    <w:rsid w:val="00FF49CA"/>
    <w:rsid w:val="00FF53E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F58B3"/>
  <w15:docId w15:val="{B778F860-45F3-4F46-B97D-2D28DE9B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756D5E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756D5E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756D5E"/>
    <w:pPr>
      <w:numPr>
        <w:numId w:val="45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756D5E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756D5E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756D5E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756D5E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756D5E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756D5E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8C5445"/>
    <w:pPr>
      <w:numPr>
        <w:numId w:val="40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8C5445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756D5E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756D5E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756D5E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756D5E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756D5E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756D5E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756D5E"/>
    <w:pPr>
      <w:numPr>
        <w:numId w:val="43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756D5E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756D5E"/>
    <w:pPr>
      <w:numPr>
        <w:numId w:val="44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756D5E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756D5E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756D5E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756D5E"/>
    <w:rPr>
      <w:sz w:val="22"/>
      <w:szCs w:val="22"/>
    </w:rPr>
  </w:style>
  <w:style w:type="paragraph" w:customStyle="1" w:styleId="Q">
    <w:name w:val="*Q*"/>
    <w:link w:val="QChar"/>
    <w:qFormat/>
    <w:rsid w:val="00756D5E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756D5E"/>
    <w:rPr>
      <w:b/>
      <w:sz w:val="22"/>
      <w:szCs w:val="22"/>
    </w:rPr>
  </w:style>
  <w:style w:type="paragraph" w:customStyle="1" w:styleId="SA">
    <w:name w:val="*SA*"/>
    <w:link w:val="SAChar"/>
    <w:uiPriority w:val="99"/>
    <w:qFormat/>
    <w:rsid w:val="00756D5E"/>
    <w:pPr>
      <w:numPr>
        <w:numId w:val="46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uiPriority w:val="99"/>
    <w:rsid w:val="00756D5E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756D5E"/>
    <w:pPr>
      <w:numPr>
        <w:ilvl w:val="1"/>
        <w:numId w:val="47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756D5E"/>
    <w:rPr>
      <w:sz w:val="22"/>
      <w:szCs w:val="22"/>
    </w:rPr>
  </w:style>
  <w:style w:type="paragraph" w:customStyle="1" w:styleId="SR">
    <w:name w:val="*SR*"/>
    <w:link w:val="SRChar"/>
    <w:qFormat/>
    <w:rsid w:val="00756D5E"/>
    <w:pPr>
      <w:numPr>
        <w:numId w:val="48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756D5E"/>
    <w:rPr>
      <w:sz w:val="22"/>
      <w:szCs w:val="22"/>
    </w:rPr>
  </w:style>
  <w:style w:type="paragraph" w:customStyle="1" w:styleId="TableText">
    <w:name w:val="*TableText"/>
    <w:link w:val="TableTextChar"/>
    <w:qFormat/>
    <w:rsid w:val="00756D5E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756D5E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756D5E"/>
    <w:pPr>
      <w:numPr>
        <w:numId w:val="49"/>
      </w:numPr>
    </w:pPr>
  </w:style>
  <w:style w:type="character" w:customStyle="1" w:styleId="SubStandardChar">
    <w:name w:val="*SubStandard Char"/>
    <w:link w:val="SubStandard"/>
    <w:rsid w:val="00756D5E"/>
    <w:rPr>
      <w:sz w:val="22"/>
      <w:szCs w:val="22"/>
    </w:rPr>
  </w:style>
  <w:style w:type="paragraph" w:customStyle="1" w:styleId="TA">
    <w:name w:val="*TA*"/>
    <w:link w:val="TAChar"/>
    <w:qFormat/>
    <w:rsid w:val="00756D5E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756D5E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756D5E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756D5E"/>
    <w:rPr>
      <w:b/>
      <w:color w:val="FFFFFF"/>
      <w:sz w:val="22"/>
      <w:szCs w:val="22"/>
    </w:rPr>
  </w:style>
  <w:style w:type="paragraph" w:customStyle="1" w:styleId="ToolHeader">
    <w:name w:val="*ToolHeader"/>
    <w:qFormat/>
    <w:rsid w:val="00756D5E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756D5E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756D5E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756D5E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756D5E"/>
    <w:rPr>
      <w:color w:val="3F6CAF"/>
    </w:rPr>
  </w:style>
  <w:style w:type="paragraph" w:customStyle="1" w:styleId="DCwithSR">
    <w:name w:val="*DC* with *SR*"/>
    <w:basedOn w:val="SR"/>
    <w:qFormat/>
    <w:rsid w:val="00756D5E"/>
    <w:pPr>
      <w:numPr>
        <w:numId w:val="42"/>
      </w:numPr>
      <w:ind w:left="720"/>
    </w:pPr>
    <w:rPr>
      <w:color w:val="4F81BD"/>
    </w:rPr>
  </w:style>
  <w:style w:type="character" w:styleId="Emphasis">
    <w:name w:val="Emphasis"/>
    <w:uiPriority w:val="20"/>
    <w:qFormat/>
    <w:rsid w:val="00EE1FB8"/>
    <w:rPr>
      <w:i/>
      <w:iCs/>
    </w:rPr>
  </w:style>
  <w:style w:type="character" w:customStyle="1" w:styleId="oneclick-link">
    <w:name w:val="oneclick-link"/>
    <w:basedOn w:val="DefaultParagraphFont"/>
    <w:rsid w:val="00715451"/>
  </w:style>
  <w:style w:type="character" w:customStyle="1" w:styleId="deftext">
    <w:name w:val="def_text"/>
    <w:basedOn w:val="DefaultParagraphFont"/>
    <w:rsid w:val="00715451"/>
  </w:style>
  <w:style w:type="paragraph" w:styleId="Revision">
    <w:name w:val="Revision"/>
    <w:hidden/>
    <w:uiPriority w:val="99"/>
    <w:semiHidden/>
    <w:rsid w:val="002002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AE97-A224-4C4F-9495-AB48630C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cp:lastModifiedBy>Ronka, David</cp:lastModifiedBy>
  <cp:revision>11</cp:revision>
  <dcterms:created xsi:type="dcterms:W3CDTF">2015-06-25T00:41:00Z</dcterms:created>
  <dcterms:modified xsi:type="dcterms:W3CDTF">2015-06-25T23:33:00Z</dcterms:modified>
</cp:coreProperties>
</file>