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77302C51" w14:textId="77777777">
        <w:trPr>
          <w:trHeight w:val="1008"/>
        </w:trPr>
        <w:tc>
          <w:tcPr>
            <w:tcW w:w="1980" w:type="dxa"/>
            <w:tcBorders>
              <w:top w:val="nil"/>
            </w:tcBorders>
            <w:shd w:val="clear" w:color="auto" w:fill="403152"/>
            <w:vAlign w:val="center"/>
          </w:tcPr>
          <w:p w14:paraId="675F0E3B" w14:textId="153B6090" w:rsidR="00CC183D" w:rsidRPr="004E20B8" w:rsidRDefault="00AD5215" w:rsidP="00E75803">
            <w:pPr>
              <w:pStyle w:val="Header-banner"/>
              <w:rPr>
                <w:rFonts w:ascii="Calibri" w:hAnsi="Calibri"/>
              </w:rPr>
            </w:pPr>
            <w:r>
              <w:rPr>
                <w:rFonts w:ascii="Calibri" w:hAnsi="Calibri"/>
              </w:rPr>
              <w:t>12</w:t>
            </w:r>
            <w:r w:rsidR="00CC183D" w:rsidRPr="004E20B8">
              <w:rPr>
                <w:rFonts w:ascii="Calibri" w:hAnsi="Calibri"/>
              </w:rPr>
              <w:t>.</w:t>
            </w:r>
            <w:r w:rsidR="00F7243F">
              <w:rPr>
                <w:rFonts w:ascii="Calibri" w:hAnsi="Calibri"/>
              </w:rPr>
              <w:t>4</w:t>
            </w:r>
            <w:r w:rsidR="00CC183D" w:rsidRPr="004E20B8">
              <w:rPr>
                <w:rFonts w:ascii="Calibri" w:hAnsi="Calibri"/>
              </w:rPr>
              <w:t>.</w:t>
            </w:r>
            <w:r>
              <w:rPr>
                <w:rFonts w:ascii="Calibri" w:hAnsi="Calibri"/>
              </w:rPr>
              <w:t>1</w:t>
            </w:r>
          </w:p>
        </w:tc>
        <w:tc>
          <w:tcPr>
            <w:tcW w:w="7470" w:type="dxa"/>
            <w:tcBorders>
              <w:top w:val="nil"/>
            </w:tcBorders>
            <w:shd w:val="clear" w:color="auto" w:fill="5F497A"/>
            <w:vAlign w:val="center"/>
          </w:tcPr>
          <w:p w14:paraId="44B1E1CC"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278DB7D3" w14:textId="77777777">
        <w:trPr>
          <w:trHeight w:val="720"/>
        </w:trPr>
        <w:tc>
          <w:tcPr>
            <w:tcW w:w="9450" w:type="dxa"/>
            <w:gridSpan w:val="2"/>
            <w:tcBorders>
              <w:bottom w:val="single" w:sz="8" w:space="0" w:color="403152"/>
            </w:tcBorders>
            <w:shd w:val="solid" w:color="F2F2F2" w:fill="auto"/>
            <w:vAlign w:val="center"/>
          </w:tcPr>
          <w:p w14:paraId="0E211E22" w14:textId="705AA24A" w:rsidR="00CC183D" w:rsidRPr="00714725" w:rsidRDefault="00E41965" w:rsidP="00B130FB">
            <w:pPr>
              <w:pStyle w:val="Heading1nospace"/>
              <w:spacing w:before="60" w:after="0" w:line="240" w:lineRule="auto"/>
              <w:rPr>
                <w:rFonts w:eastAsia="Times New Roman" w:cs="Cambria"/>
                <w:bCs/>
                <w:color w:val="403152"/>
                <w:lang w:val="en-US"/>
              </w:rPr>
            </w:pPr>
            <w:r>
              <w:rPr>
                <w:rFonts w:eastAsia="Times New Roman" w:cs="Cambria"/>
                <w:bCs/>
                <w:color w:val="403152"/>
                <w:lang w:val="en-US"/>
              </w:rPr>
              <w:t xml:space="preserve">“I’m going to </w:t>
            </w:r>
            <w:r w:rsidRPr="00E41965">
              <w:rPr>
                <w:rFonts w:eastAsia="Times New Roman" w:cs="Cambria"/>
                <w:bCs/>
                <w:i/>
                <w:color w:val="403152"/>
                <w:lang w:val="en-US"/>
              </w:rPr>
              <w:t>do</w:t>
            </w:r>
            <w:r>
              <w:rPr>
                <w:rFonts w:eastAsia="Times New Roman" w:cs="Cambria"/>
                <w:bCs/>
                <w:color w:val="403152"/>
                <w:lang w:val="en-US"/>
              </w:rPr>
              <w:t xml:space="preserve"> something. Get hold of myself and make myself a new life!”</w:t>
            </w:r>
          </w:p>
        </w:tc>
      </w:tr>
      <w:tr w:rsidR="00CC183D" w:rsidRPr="00061D2A" w14:paraId="587464F7" w14:textId="77777777">
        <w:trPr>
          <w:trHeight w:val="576"/>
        </w:trPr>
        <w:tc>
          <w:tcPr>
            <w:tcW w:w="1980" w:type="dxa"/>
            <w:tcBorders>
              <w:top w:val="single" w:sz="8" w:space="0" w:color="403152"/>
              <w:bottom w:val="single" w:sz="8" w:space="0" w:color="403152"/>
            </w:tcBorders>
            <w:shd w:val="solid" w:color="F2F2F2" w:fill="auto"/>
            <w:vAlign w:val="center"/>
          </w:tcPr>
          <w:p w14:paraId="02D1D958" w14:textId="568D33BF" w:rsidR="00CC183D" w:rsidRPr="004528EF" w:rsidRDefault="00CC183D" w:rsidP="00CC183D">
            <w:pPr>
              <w:rPr>
                <w:b/>
                <w:color w:val="1F497D"/>
              </w:rPr>
            </w:pPr>
            <w:r w:rsidRPr="004528EF">
              <w:rPr>
                <w:b/>
                <w:color w:val="1F497D"/>
              </w:rPr>
              <w:t>Text</w:t>
            </w:r>
            <w:r w:rsidR="00390AAD">
              <w:rPr>
                <w:b/>
                <w:color w:val="1F497D"/>
              </w:rPr>
              <w:t>s</w:t>
            </w:r>
          </w:p>
        </w:tc>
        <w:tc>
          <w:tcPr>
            <w:tcW w:w="7470" w:type="dxa"/>
            <w:tcBorders>
              <w:top w:val="single" w:sz="8" w:space="0" w:color="403152"/>
              <w:bottom w:val="single" w:sz="8" w:space="0" w:color="403152"/>
            </w:tcBorders>
            <w:shd w:val="solid" w:color="F2F2F2" w:fill="auto"/>
            <w:vAlign w:val="center"/>
          </w:tcPr>
          <w:p w14:paraId="18B4C2A8" w14:textId="00A52AD3" w:rsidR="00CC183D" w:rsidRDefault="00AD5215" w:rsidP="00CC183D">
            <w:r>
              <w:rPr>
                <w:i/>
              </w:rPr>
              <w:t xml:space="preserve">A Streetcar Named Desire </w:t>
            </w:r>
            <w:r w:rsidR="00F842CB">
              <w:t xml:space="preserve">by </w:t>
            </w:r>
            <w:r>
              <w:t>Tennessee Williams</w:t>
            </w:r>
          </w:p>
          <w:p w14:paraId="478BC794" w14:textId="41F7DB9E" w:rsidR="00390AAD" w:rsidRPr="00AD5215" w:rsidRDefault="00D14667" w:rsidP="00CC183D">
            <w:r w:rsidDel="00D14667">
              <w:rPr>
                <w:i/>
              </w:rPr>
              <w:t xml:space="preserve"> </w:t>
            </w:r>
            <w:r w:rsidR="00390AAD">
              <w:t>“</w:t>
            </w:r>
            <w:r w:rsidR="00AD5215">
              <w:t>A Daily Joy to be Alive</w:t>
            </w:r>
            <w:r w:rsidR="00390AAD">
              <w:t xml:space="preserve">” </w:t>
            </w:r>
            <w:r w:rsidR="00AD5215">
              <w:t>by Jimmy Santiago</w:t>
            </w:r>
            <w:r w:rsidR="00811125">
              <w:t xml:space="preserve"> Baca</w:t>
            </w:r>
          </w:p>
        </w:tc>
      </w:tr>
      <w:tr w:rsidR="00CC183D" w:rsidRPr="00061D2A" w14:paraId="3136AEBD" w14:textId="77777777">
        <w:trPr>
          <w:trHeight w:val="576"/>
        </w:trPr>
        <w:tc>
          <w:tcPr>
            <w:tcW w:w="1980" w:type="dxa"/>
            <w:tcBorders>
              <w:top w:val="single" w:sz="8" w:space="0" w:color="403152"/>
              <w:bottom w:val="nil"/>
            </w:tcBorders>
            <w:shd w:val="solid" w:color="F2F2F2" w:fill="auto"/>
            <w:vAlign w:val="center"/>
          </w:tcPr>
          <w:p w14:paraId="04522D4D" w14:textId="7ABB33B5" w:rsidR="00CC183D" w:rsidRPr="004528EF" w:rsidRDefault="00CC183D" w:rsidP="00CC183D">
            <w:pPr>
              <w:rPr>
                <w:b/>
                <w:color w:val="1F497D"/>
              </w:rPr>
            </w:pPr>
            <w:r w:rsidRPr="004528EF">
              <w:rPr>
                <w:b/>
                <w:color w:val="1F497D"/>
              </w:rPr>
              <w:t>Number of Lessons in</w:t>
            </w:r>
            <w:r w:rsidR="0046274F">
              <w:rPr>
                <w:b/>
                <w:color w:val="1F497D"/>
              </w:rPr>
              <w:t xml:space="preserve"> </w:t>
            </w:r>
            <w:r w:rsidRPr="004528EF">
              <w:rPr>
                <w:b/>
                <w:color w:val="1F497D"/>
              </w:rPr>
              <w:t>Unit</w:t>
            </w:r>
          </w:p>
        </w:tc>
        <w:tc>
          <w:tcPr>
            <w:tcW w:w="7470" w:type="dxa"/>
            <w:tcBorders>
              <w:top w:val="single" w:sz="8" w:space="0" w:color="403152"/>
              <w:bottom w:val="nil"/>
            </w:tcBorders>
            <w:shd w:val="solid" w:color="F2F2F2" w:fill="auto"/>
            <w:vAlign w:val="center"/>
          </w:tcPr>
          <w:p w14:paraId="5FA0A715" w14:textId="5561711A" w:rsidR="00CC183D" w:rsidRPr="00061D2A" w:rsidRDefault="003B56FF" w:rsidP="00CC183D">
            <w:r>
              <w:t>14</w:t>
            </w:r>
          </w:p>
        </w:tc>
      </w:tr>
    </w:tbl>
    <w:p w14:paraId="19DA67E6" w14:textId="77777777" w:rsidR="00CC183D" w:rsidRPr="0015083C" w:rsidRDefault="00CC183D" w:rsidP="0015083C">
      <w:pPr>
        <w:pStyle w:val="Heading1"/>
      </w:pPr>
      <w:r w:rsidRPr="00957166">
        <w:t>Introduction</w:t>
      </w:r>
    </w:p>
    <w:p w14:paraId="6AD090DC" w14:textId="2C809396" w:rsidR="00C06620" w:rsidRDefault="00CC183D" w:rsidP="00AF40B9">
      <w:r w:rsidRPr="00677A89">
        <w:t xml:space="preserve">In </w:t>
      </w:r>
      <w:r w:rsidR="00123B0C">
        <w:t xml:space="preserve">the </w:t>
      </w:r>
      <w:r w:rsidR="003B56FF">
        <w:t>first</w:t>
      </w:r>
      <w:r w:rsidR="00F842CB">
        <w:t xml:space="preserve"> </w:t>
      </w:r>
      <w:r w:rsidR="00123B0C">
        <w:t xml:space="preserve">unit of </w:t>
      </w:r>
      <w:r w:rsidR="00787E50">
        <w:t xml:space="preserve">Module </w:t>
      </w:r>
      <w:r w:rsidR="003B56FF">
        <w:t>12</w:t>
      </w:r>
      <w:r w:rsidR="00123B0C">
        <w:t>.4</w:t>
      </w:r>
      <w:r w:rsidRPr="00677A89">
        <w:t xml:space="preserve">, students </w:t>
      </w:r>
      <w:r w:rsidR="00957166">
        <w:t xml:space="preserve">continue to </w:t>
      </w:r>
      <w:r w:rsidR="00DE47CC">
        <w:t xml:space="preserve">refine </w:t>
      </w:r>
      <w:r w:rsidR="00957166">
        <w:t xml:space="preserve">the </w:t>
      </w:r>
      <w:r w:rsidR="005A6FE3">
        <w:t xml:space="preserve">reading, writing, and discussion </w:t>
      </w:r>
      <w:r w:rsidR="00957166">
        <w:t xml:space="preserve">skills </w:t>
      </w:r>
      <w:r w:rsidR="00C06620">
        <w:t xml:space="preserve">they have </w:t>
      </w:r>
      <w:r w:rsidR="002A1560">
        <w:t xml:space="preserve">been </w:t>
      </w:r>
      <w:r w:rsidR="00C06620">
        <w:t>us</w:t>
      </w:r>
      <w:r w:rsidR="002A1560">
        <w:t>ing</w:t>
      </w:r>
      <w:r w:rsidR="00C06620">
        <w:t xml:space="preserve"> in the English Language Arts classroom throughout the year. </w:t>
      </w:r>
      <w:r w:rsidR="00275B9C">
        <w:t>This</w:t>
      </w:r>
      <w:r w:rsidR="005E0B85">
        <w:t xml:space="preserve"> unit fosters students’ independent learning by decreasing scaffolds in key text analysis lessons</w:t>
      </w:r>
      <w:r w:rsidR="00811506">
        <w:t>. Additionally,</w:t>
      </w:r>
      <w:r w:rsidR="005E0B85">
        <w:t xml:space="preserve"> </w:t>
      </w:r>
      <w:r w:rsidR="0077386B">
        <w:t xml:space="preserve">students continue to develop their </w:t>
      </w:r>
      <w:r w:rsidR="002A1560">
        <w:t xml:space="preserve">informative, argument, and narrative </w:t>
      </w:r>
      <w:r w:rsidR="0077386B">
        <w:t>writing s</w:t>
      </w:r>
      <w:r w:rsidR="00920509">
        <w:t>kills as they engage in several</w:t>
      </w:r>
      <w:r w:rsidR="0077386B">
        <w:t xml:space="preserve"> writing activities over the course of the unit. </w:t>
      </w:r>
    </w:p>
    <w:p w14:paraId="792BBA58" w14:textId="44ED744C" w:rsidR="00B130FB" w:rsidRDefault="00920509" w:rsidP="00AF40B9">
      <w:r>
        <w:t xml:space="preserve">In </w:t>
      </w:r>
      <w:r w:rsidR="00D3082B">
        <w:t>this unit, s</w:t>
      </w:r>
      <w:r w:rsidR="00957166">
        <w:t xml:space="preserve">tudents </w:t>
      </w:r>
      <w:r w:rsidR="00C02786">
        <w:t xml:space="preserve">read </w:t>
      </w:r>
      <w:r w:rsidR="00857C97">
        <w:rPr>
          <w:i/>
        </w:rPr>
        <w:t xml:space="preserve">A Streetcar Named </w:t>
      </w:r>
      <w:r w:rsidR="00B24C61">
        <w:rPr>
          <w:i/>
        </w:rPr>
        <w:t>Desire</w:t>
      </w:r>
      <w:r w:rsidR="00B24C61">
        <w:t xml:space="preserve"> </w:t>
      </w:r>
      <w:r w:rsidR="00857C97">
        <w:t>by Tennessee</w:t>
      </w:r>
      <w:r w:rsidR="00FA2E7B">
        <w:t xml:space="preserve"> Williams</w:t>
      </w:r>
      <w:r w:rsidR="00734C8A">
        <w:t xml:space="preserve">, </w:t>
      </w:r>
      <w:r w:rsidR="00E46ECB">
        <w:t xml:space="preserve">analyzing </w:t>
      </w:r>
      <w:r w:rsidR="00275B9C">
        <w:t>how</w:t>
      </w:r>
      <w:r w:rsidR="00E46ECB">
        <w:t xml:space="preserve"> </w:t>
      </w:r>
      <w:r w:rsidR="00275B9C">
        <w:t xml:space="preserve">the </w:t>
      </w:r>
      <w:r w:rsidR="00E46ECB">
        <w:t>character</w:t>
      </w:r>
      <w:r w:rsidR="00275B9C">
        <w:t>s’</w:t>
      </w:r>
      <w:r w:rsidR="00E46ECB">
        <w:t xml:space="preserve"> development </w:t>
      </w:r>
      <w:r w:rsidR="00275B9C">
        <w:t xml:space="preserve">relates </w:t>
      </w:r>
      <w:r w:rsidR="00E46ECB">
        <w:t>to</w:t>
      </w:r>
      <w:r w:rsidR="000031E1">
        <w:t xml:space="preserve"> the play’s</w:t>
      </w:r>
      <w:r w:rsidR="00E46ECB">
        <w:t xml:space="preserve"> </w:t>
      </w:r>
      <w:r w:rsidR="00957166">
        <w:t>central ideas</w:t>
      </w:r>
      <w:r w:rsidR="000031E1">
        <w:t xml:space="preserve"> </w:t>
      </w:r>
      <w:r w:rsidR="008A0383">
        <w:t xml:space="preserve">of </w:t>
      </w:r>
      <w:r w:rsidR="00EF307D">
        <w:t>power dynamics, nostalgia</w:t>
      </w:r>
      <w:r w:rsidR="00734C8A">
        <w:t>, and identity</w:t>
      </w:r>
      <w:r w:rsidR="008A0383">
        <w:t>.</w:t>
      </w:r>
      <w:r w:rsidR="00E773A1">
        <w:t xml:space="preserve"> </w:t>
      </w:r>
      <w:r w:rsidR="00E46ECB">
        <w:t>Additionally, s</w:t>
      </w:r>
      <w:r w:rsidR="008C1FAF">
        <w:t xml:space="preserve">tudents view </w:t>
      </w:r>
      <w:r w:rsidR="00E46ECB">
        <w:t>excerpts from the</w:t>
      </w:r>
      <w:r w:rsidR="008C1FAF">
        <w:t xml:space="preserve"> film version of </w:t>
      </w:r>
      <w:r w:rsidR="008C1FAF">
        <w:rPr>
          <w:i/>
        </w:rPr>
        <w:t>A Streetcar Named Desire</w:t>
      </w:r>
      <w:r w:rsidR="008C1FAF">
        <w:t xml:space="preserve"> directed by Elia Kazan, and analyze </w:t>
      </w:r>
      <w:r w:rsidR="00275B9C">
        <w:t>how the film</w:t>
      </w:r>
      <w:r>
        <w:t xml:space="preserve"> interpret</w:t>
      </w:r>
      <w:r w:rsidR="00275B9C">
        <w:t>s</w:t>
      </w:r>
      <w:r>
        <w:t xml:space="preserve"> the play</w:t>
      </w:r>
      <w:r w:rsidR="008C1FAF">
        <w:t>.</w:t>
      </w:r>
      <w:r w:rsidR="005A6FE3">
        <w:t xml:space="preserve"> </w:t>
      </w:r>
      <w:r w:rsidR="00B130FB">
        <w:t>Students also read and analyze the poem “A Daily Joy to Be Alive” by Jimmy Santiago Baca</w:t>
      </w:r>
      <w:r w:rsidR="00FF3C46">
        <w:t xml:space="preserve"> and</w:t>
      </w:r>
      <w:r w:rsidR="00B130FB">
        <w:t xml:space="preserve"> consider </w:t>
      </w:r>
      <w:r w:rsidR="008866EB">
        <w:t xml:space="preserve">how Baca develops the central ideas of </w:t>
      </w:r>
      <w:r w:rsidR="00A3157A">
        <w:t>identity and exercise of power throughout the poem.</w:t>
      </w:r>
    </w:p>
    <w:p w14:paraId="067FABA4" w14:textId="21136236" w:rsidR="00A43135" w:rsidRDefault="00A43135" w:rsidP="00AF40B9">
      <w:r>
        <w:t xml:space="preserve">For </w:t>
      </w:r>
      <w:r w:rsidR="00DC2637">
        <w:t xml:space="preserve">the </w:t>
      </w:r>
      <w:r>
        <w:t>End-of-Unit Assessment</w:t>
      </w:r>
      <w:r w:rsidR="004B1D29">
        <w:t>,</w:t>
      </w:r>
      <w:r>
        <w:t xml:space="preserve"> </w:t>
      </w:r>
      <w:r w:rsidR="00734C8A">
        <w:t xml:space="preserve">students </w:t>
      </w:r>
      <w:r w:rsidR="00DC2637">
        <w:t xml:space="preserve">select one of two prompts </w:t>
      </w:r>
      <w:r w:rsidR="00A8530D">
        <w:t>and</w:t>
      </w:r>
      <w:r w:rsidR="00DC2637">
        <w:t xml:space="preserve"> </w:t>
      </w:r>
      <w:r w:rsidR="00734C8A">
        <w:t>craft a formal, multi-</w:t>
      </w:r>
      <w:r w:rsidR="00734C8A" w:rsidRPr="00652ED3">
        <w:t>paragraph response</w:t>
      </w:r>
      <w:r w:rsidR="00A8530D">
        <w:t xml:space="preserve"> to the </w:t>
      </w:r>
      <w:r w:rsidR="00275B9C">
        <w:t xml:space="preserve">selected </w:t>
      </w:r>
      <w:r w:rsidR="00A8530D">
        <w:t>prompt</w:t>
      </w:r>
      <w:r w:rsidR="00DC2637">
        <w:t>.</w:t>
      </w:r>
      <w:r w:rsidR="00734C8A" w:rsidRPr="00652ED3">
        <w:t xml:space="preserve"> </w:t>
      </w:r>
      <w:r w:rsidR="00734C8A">
        <w:t xml:space="preserve">Each </w:t>
      </w:r>
      <w:r w:rsidR="00DC2637">
        <w:t xml:space="preserve">prompt </w:t>
      </w:r>
      <w:r w:rsidR="00734C8A">
        <w:t xml:space="preserve">option requires students to </w:t>
      </w:r>
      <w:r w:rsidR="00DC2637">
        <w:t>draw</w:t>
      </w:r>
      <w:r w:rsidR="001721C6">
        <w:t xml:space="preserve"> on</w:t>
      </w:r>
      <w:r w:rsidR="00DC2637">
        <w:t xml:space="preserve"> textual evidence from </w:t>
      </w:r>
      <w:r w:rsidR="00734C8A">
        <w:t>both the play and the poem. The</w:t>
      </w:r>
      <w:r w:rsidR="001721C6">
        <w:t xml:space="preserve"> first option is an</w:t>
      </w:r>
      <w:r w:rsidR="00734C8A">
        <w:t xml:space="preserve"> informative prompt</w:t>
      </w:r>
      <w:r w:rsidR="00734C8A" w:rsidRPr="00652ED3">
        <w:t xml:space="preserve">: </w:t>
      </w:r>
      <w:r w:rsidR="00734C8A" w:rsidRPr="00652ED3">
        <w:rPr>
          <w:rFonts w:cs="Arial"/>
          <w:color w:val="000000"/>
        </w:rPr>
        <w:t xml:space="preserve">What does it mean to be </w:t>
      </w:r>
      <w:r w:rsidR="00763CB2">
        <w:rPr>
          <w:rFonts w:cs="Arial"/>
          <w:color w:val="000000"/>
        </w:rPr>
        <w:t>“</w:t>
      </w:r>
      <w:r w:rsidR="00734C8A" w:rsidRPr="00652ED3">
        <w:rPr>
          <w:rFonts w:cs="Arial"/>
          <w:color w:val="000000"/>
        </w:rPr>
        <w:t>in the ruins</w:t>
      </w:r>
      <w:r w:rsidR="00A3157A">
        <w:rPr>
          <w:rFonts w:cs="Arial"/>
          <w:color w:val="000000"/>
        </w:rPr>
        <w:t xml:space="preserve"> /</w:t>
      </w:r>
      <w:r w:rsidR="00734C8A" w:rsidRPr="00652ED3">
        <w:rPr>
          <w:rFonts w:cs="Arial"/>
          <w:color w:val="000000"/>
        </w:rPr>
        <w:t xml:space="preserve"> of new beginnings”</w:t>
      </w:r>
      <w:r w:rsidR="00A3157A">
        <w:rPr>
          <w:rFonts w:cs="Arial"/>
          <w:color w:val="000000"/>
        </w:rPr>
        <w:t xml:space="preserve"> (lines 20</w:t>
      </w:r>
      <w:r w:rsidR="008619E2">
        <w:rPr>
          <w:rFonts w:cs="Arial"/>
          <w:color w:val="000000"/>
        </w:rPr>
        <w:t>–</w:t>
      </w:r>
      <w:r w:rsidR="00A3157A">
        <w:rPr>
          <w:rFonts w:cs="Arial"/>
          <w:color w:val="000000"/>
        </w:rPr>
        <w:t>21)</w:t>
      </w:r>
      <w:r w:rsidR="00734C8A" w:rsidRPr="00652ED3">
        <w:rPr>
          <w:rFonts w:cs="Arial"/>
          <w:color w:val="000000"/>
        </w:rPr>
        <w:t xml:space="preserve"> for the speaker in “A Daily Joy to Be Alive” and a character from </w:t>
      </w:r>
      <w:r w:rsidR="00734C8A" w:rsidRPr="00DC640E">
        <w:rPr>
          <w:rFonts w:cs="Arial"/>
          <w:i/>
          <w:iCs/>
          <w:color w:val="000000"/>
        </w:rPr>
        <w:t>A Streetcar Named Desire</w:t>
      </w:r>
      <w:r w:rsidR="00734C8A" w:rsidRPr="005A4AC4">
        <w:rPr>
          <w:rFonts w:cs="Arial"/>
          <w:color w:val="000000"/>
        </w:rPr>
        <w:t>?</w:t>
      </w:r>
      <w:r w:rsidR="00734C8A" w:rsidRPr="00DC640E">
        <w:rPr>
          <w:i/>
        </w:rPr>
        <w:t xml:space="preserve"> </w:t>
      </w:r>
      <w:r w:rsidR="00F75F33">
        <w:t xml:space="preserve">The </w:t>
      </w:r>
      <w:r w:rsidR="00734C8A">
        <w:t>second</w:t>
      </w:r>
      <w:r w:rsidR="00734C8A" w:rsidRPr="00652ED3">
        <w:t xml:space="preserve"> option</w:t>
      </w:r>
      <w:r w:rsidR="001721C6">
        <w:t xml:space="preserve"> is </w:t>
      </w:r>
      <w:r w:rsidR="00F75F33">
        <w:t>an argument prompt</w:t>
      </w:r>
      <w:r w:rsidR="00734C8A" w:rsidRPr="00652ED3">
        <w:t xml:space="preserve">: </w:t>
      </w:r>
      <w:r w:rsidR="00734C8A" w:rsidRPr="00652ED3">
        <w:rPr>
          <w:rFonts w:cs="Arial"/>
          <w:color w:val="222222"/>
          <w:shd w:val="clear" w:color="auto" w:fill="FFFFFF"/>
        </w:rPr>
        <w:t>To what extent are individuals free to shape their own identities?</w:t>
      </w:r>
      <w:r w:rsidR="00734C8A" w:rsidRPr="0001074D">
        <w:t xml:space="preserve"> </w:t>
      </w:r>
      <w:r w:rsidR="00734C8A">
        <w:t xml:space="preserve">Use evidence from </w:t>
      </w:r>
      <w:r w:rsidR="00734C8A" w:rsidRPr="006006E5">
        <w:rPr>
          <w:i/>
        </w:rPr>
        <w:t>A Streetcar Named Desire</w:t>
      </w:r>
      <w:r w:rsidR="00734C8A">
        <w:t xml:space="preserve"> and “A Daily Joy to Be Alive” to support your argument.</w:t>
      </w:r>
    </w:p>
    <w:p w14:paraId="6AE860A8" w14:textId="77777777" w:rsidR="00CC183D" w:rsidRDefault="00CC183D" w:rsidP="00CC183D">
      <w:pPr>
        <w:pStyle w:val="Heading1"/>
      </w:pPr>
      <w:r>
        <w:lastRenderedPageBreak/>
        <w:t>Literacy Skills and Habits</w:t>
      </w:r>
    </w:p>
    <w:p w14:paraId="6FD10211" w14:textId="77777777" w:rsidR="00240430" w:rsidRPr="00677A89" w:rsidRDefault="00240430" w:rsidP="00240430">
      <w:pPr>
        <w:pStyle w:val="BulletedList"/>
      </w:pPr>
      <w:r>
        <w:t xml:space="preserve">Read closely for textual </w:t>
      </w:r>
      <w:r w:rsidRPr="00677A89">
        <w:t>details</w:t>
      </w:r>
    </w:p>
    <w:p w14:paraId="40493BE3" w14:textId="77777777" w:rsidR="00240430" w:rsidRPr="00677A89" w:rsidRDefault="00240430" w:rsidP="00240430">
      <w:pPr>
        <w:pStyle w:val="BulletedList"/>
      </w:pPr>
      <w:r w:rsidRPr="00677A89">
        <w:t>Annotate texts to support comprehension and analysis</w:t>
      </w:r>
    </w:p>
    <w:p w14:paraId="548B5B17" w14:textId="77777777" w:rsidR="00240430" w:rsidRPr="00677A89" w:rsidRDefault="00240430" w:rsidP="00240430">
      <w:pPr>
        <w:pStyle w:val="BulletedList"/>
      </w:pPr>
      <w:r w:rsidRPr="00677A89">
        <w:t>Engage in productive</w:t>
      </w:r>
      <w:r>
        <w:t>,</w:t>
      </w:r>
      <w:r w:rsidRPr="00677A89">
        <w:t xml:space="preserve"> evidence-based discussions about text</w:t>
      </w:r>
      <w:r>
        <w:t>s</w:t>
      </w:r>
    </w:p>
    <w:p w14:paraId="01326337" w14:textId="48E40884" w:rsidR="00240430" w:rsidRDefault="00240430" w:rsidP="00240430">
      <w:pPr>
        <w:pStyle w:val="BulletedList"/>
      </w:pPr>
      <w:r w:rsidRPr="00677A89">
        <w:t>Collect and organize evidence from texts to support analysis in writing</w:t>
      </w:r>
      <w:r w:rsidR="009D1FA1">
        <w:t xml:space="preserve"> and discussions</w:t>
      </w:r>
    </w:p>
    <w:p w14:paraId="0F6E5370" w14:textId="77777777" w:rsidR="00240430" w:rsidRPr="009023D9" w:rsidRDefault="00240430" w:rsidP="00240430">
      <w:pPr>
        <w:pStyle w:val="BulletedList"/>
      </w:pPr>
      <w:r>
        <w:t>Use vocabulary strategies to define unknown words</w:t>
      </w:r>
    </w:p>
    <w:p w14:paraId="5354F329" w14:textId="107FEA97" w:rsidR="00240430" w:rsidRDefault="00240430" w:rsidP="00240430">
      <w:pPr>
        <w:pStyle w:val="BulletedList"/>
      </w:pPr>
      <w:r>
        <w:t xml:space="preserve">Independently read </w:t>
      </w:r>
      <w:r w:rsidR="00787E50">
        <w:t xml:space="preserve">a </w:t>
      </w:r>
      <w:r>
        <w:t>text in preparation for supported</w:t>
      </w:r>
      <w:r w:rsidR="00C773B6">
        <w:t xml:space="preserve"> </w:t>
      </w:r>
      <w:r>
        <w:t>analysis</w:t>
      </w:r>
    </w:p>
    <w:p w14:paraId="7D0156DF" w14:textId="77777777" w:rsidR="00240430" w:rsidRDefault="00240430" w:rsidP="00240430">
      <w:pPr>
        <w:pStyle w:val="BulletedList"/>
      </w:pPr>
      <w:r w:rsidRPr="003539A7">
        <w:t>Paraphrase and quote relevant evidence from a text</w:t>
      </w:r>
    </w:p>
    <w:p w14:paraId="7244F6AC" w14:textId="37323F4A" w:rsidR="006E7668" w:rsidRDefault="006E7668" w:rsidP="00240430">
      <w:pPr>
        <w:pStyle w:val="BulletedList"/>
      </w:pPr>
      <w:r>
        <w:t>Make claims about texts using specific textual evidence</w:t>
      </w:r>
    </w:p>
    <w:p w14:paraId="5699065E" w14:textId="45578E73" w:rsidR="00C773B6" w:rsidRPr="00C13017" w:rsidRDefault="00C773B6" w:rsidP="00C773B6">
      <w:pPr>
        <w:pStyle w:val="BulletedList"/>
        <w:rPr>
          <w:rFonts w:ascii="Times" w:eastAsia="MS ??" w:hAnsi="Times" w:cs="Times"/>
          <w:sz w:val="24"/>
          <w:szCs w:val="24"/>
        </w:rPr>
      </w:pPr>
      <w:r>
        <w:rPr>
          <w:rFonts w:eastAsia="MS ??"/>
        </w:rPr>
        <w:t xml:space="preserve">Independently read and annotate text in preparation for evidence-based discussion </w:t>
      </w:r>
    </w:p>
    <w:p w14:paraId="103FDA6C" w14:textId="0982D382" w:rsidR="00247E48" w:rsidRPr="00937725" w:rsidRDefault="00937725" w:rsidP="00937725">
      <w:pPr>
        <w:pStyle w:val="BulletedList"/>
      </w:pPr>
      <w:r>
        <w:t>Analyze</w:t>
      </w:r>
      <w:r w:rsidR="002B1C41">
        <w:t xml:space="preserve"> </w:t>
      </w:r>
      <w:r w:rsidR="00EB72E4">
        <w:t>multiple interpretations of a source text</w:t>
      </w:r>
    </w:p>
    <w:p w14:paraId="376E9968" w14:textId="77777777" w:rsidR="00240430" w:rsidRDefault="00240430" w:rsidP="00240430">
      <w:pPr>
        <w:pStyle w:val="BulletedList"/>
      </w:pPr>
      <w:r w:rsidRPr="003539A7">
        <w:t>Generate and respond to questions in scholarly discourse</w:t>
      </w:r>
    </w:p>
    <w:p w14:paraId="7DA4BD20" w14:textId="1657579C" w:rsidR="00240430" w:rsidRDefault="00240430" w:rsidP="00240430">
      <w:pPr>
        <w:pStyle w:val="BulletedList"/>
      </w:pPr>
      <w:r>
        <w:t>Practice narrative</w:t>
      </w:r>
      <w:r w:rsidR="009F7609">
        <w:t>, argument</w:t>
      </w:r>
      <w:r w:rsidR="00AA2278">
        <w:t>,</w:t>
      </w:r>
      <w:r w:rsidR="009F7609">
        <w:t xml:space="preserve"> and informative writing</w:t>
      </w:r>
      <w:r>
        <w:t xml:space="preserve"> techniques and </w:t>
      </w:r>
      <w:r w:rsidR="00301CF1">
        <w:t>skills</w:t>
      </w:r>
    </w:p>
    <w:p w14:paraId="5B9012D1" w14:textId="77777777" w:rsidR="00CC183D" w:rsidRDefault="00CC183D" w:rsidP="00CC183D">
      <w:pPr>
        <w:pStyle w:val="Heading1"/>
      </w:pPr>
      <w:r>
        <w:t>Standards for This Unit</w:t>
      </w:r>
    </w:p>
    <w:tbl>
      <w:tblPr>
        <w:tblW w:w="94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92"/>
        <w:gridCol w:w="7878"/>
      </w:tblGrid>
      <w:tr w:rsidR="00E75803" w:rsidRPr="00401E53" w14:paraId="38DD47EB" w14:textId="77777777" w:rsidTr="00895EAD">
        <w:tc>
          <w:tcPr>
            <w:tcW w:w="9470" w:type="dxa"/>
            <w:gridSpan w:val="2"/>
            <w:shd w:val="clear" w:color="auto" w:fill="5F497A"/>
          </w:tcPr>
          <w:p w14:paraId="412EBB89" w14:textId="77777777"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B24C61" w:rsidRPr="00677A89" w14:paraId="3D895266" w14:textId="77777777" w:rsidTr="00B24C61">
        <w:tc>
          <w:tcPr>
            <w:tcW w:w="1592" w:type="dxa"/>
            <w:shd w:val="clear" w:color="auto" w:fill="auto"/>
          </w:tcPr>
          <w:p w14:paraId="637A7989" w14:textId="77777777" w:rsidR="00B24C61" w:rsidRPr="00F31624" w:rsidRDefault="00B24C61" w:rsidP="00B24C61">
            <w:pPr>
              <w:pStyle w:val="TableHeaders"/>
              <w:rPr>
                <w:color w:val="auto"/>
                <w:lang w:val="en-US" w:eastAsia="en-US"/>
              </w:rPr>
            </w:pPr>
            <w:r>
              <w:rPr>
                <w:color w:val="auto"/>
                <w:lang w:val="en-US" w:eastAsia="en-US"/>
              </w:rPr>
              <w:t>CCRA.R.9</w:t>
            </w:r>
          </w:p>
        </w:tc>
        <w:tc>
          <w:tcPr>
            <w:tcW w:w="7878" w:type="dxa"/>
          </w:tcPr>
          <w:p w14:paraId="6C957A7F" w14:textId="77777777" w:rsidR="00B24C61" w:rsidRPr="00857C97" w:rsidRDefault="00B24C61" w:rsidP="00B24C61">
            <w:pPr>
              <w:pStyle w:val="TableText"/>
              <w:rPr>
                <w:b/>
              </w:rPr>
            </w:pPr>
            <w:r w:rsidRPr="00857C97">
              <w:rPr>
                <w:b/>
              </w:rPr>
              <w:t>Analyze how two or more texts address similar themes or topics in order to build knowledge or to compare the approaches the authors take.</w:t>
            </w:r>
          </w:p>
        </w:tc>
      </w:tr>
      <w:tr w:rsidR="00CC183D" w:rsidRPr="00401E53" w14:paraId="19104B42" w14:textId="77777777" w:rsidTr="00895EAD">
        <w:tc>
          <w:tcPr>
            <w:tcW w:w="9470" w:type="dxa"/>
            <w:gridSpan w:val="2"/>
            <w:shd w:val="clear" w:color="auto" w:fill="5F497A"/>
          </w:tcPr>
          <w:p w14:paraId="1B795721" w14:textId="77777777" w:rsidR="00CC183D" w:rsidRPr="00714725" w:rsidRDefault="00CC183D" w:rsidP="00401E53">
            <w:pPr>
              <w:pStyle w:val="TableHeaders"/>
              <w:rPr>
                <w:lang w:val="en-US" w:eastAsia="en-US"/>
              </w:rPr>
            </w:pPr>
            <w:r w:rsidRPr="00714725">
              <w:rPr>
                <w:lang w:val="en-US" w:eastAsia="en-US"/>
              </w:rPr>
              <w:t>CCS Standards: Reading — Literature</w:t>
            </w:r>
          </w:p>
        </w:tc>
      </w:tr>
      <w:tr w:rsidR="00BC39EF" w:rsidRPr="00677A89" w14:paraId="16DD9320" w14:textId="77777777" w:rsidTr="001943B7">
        <w:tc>
          <w:tcPr>
            <w:tcW w:w="1592" w:type="dxa"/>
            <w:shd w:val="clear" w:color="auto" w:fill="auto"/>
          </w:tcPr>
          <w:p w14:paraId="2123D448" w14:textId="77777777" w:rsidR="00BC39EF" w:rsidRPr="00F31624" w:rsidRDefault="00BC39EF" w:rsidP="00BC39EF">
            <w:pPr>
              <w:pStyle w:val="TableHeaders"/>
              <w:rPr>
                <w:color w:val="auto"/>
                <w:lang w:val="en-US" w:eastAsia="en-US"/>
              </w:rPr>
            </w:pPr>
            <w:r w:rsidRPr="00F31624">
              <w:rPr>
                <w:color w:val="auto"/>
                <w:lang w:val="en-US" w:eastAsia="en-US"/>
              </w:rPr>
              <w:t>RL.11-12.2</w:t>
            </w:r>
          </w:p>
        </w:tc>
        <w:tc>
          <w:tcPr>
            <w:tcW w:w="7878" w:type="dxa"/>
          </w:tcPr>
          <w:p w14:paraId="7693958F" w14:textId="77777777" w:rsidR="00BC39EF" w:rsidRPr="00AD083F" w:rsidRDefault="00787E50" w:rsidP="00BC39EF">
            <w:pPr>
              <w:pStyle w:val="TableText"/>
              <w:rPr>
                <w:b/>
              </w:rPr>
            </w:pPr>
            <w:r w:rsidRPr="00AD083F">
              <w:rPr>
                <w:b/>
              </w:rPr>
              <w:t xml:space="preserve">Determine two or more </w:t>
            </w:r>
            <w:r>
              <w:rPr>
                <w:b/>
              </w:rPr>
              <w:t xml:space="preserve">themes or </w:t>
            </w:r>
            <w:r w:rsidRPr="00AD083F">
              <w:rPr>
                <w:b/>
              </w:rPr>
              <w:t xml:space="preserve">central ideas of a text and analyze their development over the course of the text, including how they interact and build on one another to provide a complex </w:t>
            </w:r>
            <w:r>
              <w:rPr>
                <w:b/>
              </w:rPr>
              <w:t>account;</w:t>
            </w:r>
            <w:r w:rsidRPr="00AD083F">
              <w:rPr>
                <w:b/>
              </w:rPr>
              <w:t xml:space="preserve"> provide an objective summary of the text.</w:t>
            </w:r>
          </w:p>
        </w:tc>
      </w:tr>
      <w:tr w:rsidR="00BC39EF" w:rsidRPr="0015083C" w14:paraId="60491A1B" w14:textId="77777777" w:rsidTr="001943B7">
        <w:tc>
          <w:tcPr>
            <w:tcW w:w="1592" w:type="dxa"/>
            <w:shd w:val="clear" w:color="auto" w:fill="auto"/>
          </w:tcPr>
          <w:p w14:paraId="4D61F5FC" w14:textId="77777777" w:rsidR="00BC39EF" w:rsidRPr="00F31624" w:rsidRDefault="00BC39EF" w:rsidP="00BC39EF">
            <w:pPr>
              <w:pStyle w:val="TableHeaders"/>
              <w:rPr>
                <w:color w:val="auto"/>
                <w:lang w:val="en-US" w:eastAsia="en-US"/>
              </w:rPr>
            </w:pPr>
            <w:r w:rsidRPr="00F31624">
              <w:rPr>
                <w:color w:val="auto"/>
                <w:lang w:val="en-US" w:eastAsia="en-US"/>
              </w:rPr>
              <w:t>RL.11-12.3</w:t>
            </w:r>
          </w:p>
        </w:tc>
        <w:tc>
          <w:tcPr>
            <w:tcW w:w="7878" w:type="dxa"/>
          </w:tcPr>
          <w:p w14:paraId="4226A9B3" w14:textId="252E678F" w:rsidR="00BC39EF" w:rsidRPr="00787E50" w:rsidRDefault="00837E66" w:rsidP="00787E50">
            <w:pPr>
              <w:pStyle w:val="TableText"/>
              <w:rPr>
                <w:b/>
              </w:rPr>
            </w:pPr>
            <w:r w:rsidRPr="00787E50">
              <w:rPr>
                <w:b/>
              </w:rPr>
              <w:t>Analyze the impact of the author</w:t>
            </w:r>
            <w:r w:rsidR="005E3F86">
              <w:rPr>
                <w:b/>
              </w:rPr>
              <w:t>’</w:t>
            </w:r>
            <w:r w:rsidRPr="00787E50">
              <w:rPr>
                <w:b/>
              </w:rPr>
              <w:t>s choices regarding how to develop and relate elements of a story or drama (e.g., where a story is set, how the action is ordered, how the characters are introduced and developed).</w:t>
            </w:r>
          </w:p>
        </w:tc>
      </w:tr>
      <w:tr w:rsidR="00895EAD" w:rsidRPr="007A12D1" w14:paraId="764D7228" w14:textId="77777777" w:rsidTr="00F31624">
        <w:tc>
          <w:tcPr>
            <w:tcW w:w="1592" w:type="dxa"/>
            <w:shd w:val="clear" w:color="auto" w:fill="auto"/>
          </w:tcPr>
          <w:p w14:paraId="760BA179" w14:textId="77777777" w:rsidR="00895EAD" w:rsidRPr="00F31624" w:rsidRDefault="00895EAD" w:rsidP="00895EAD">
            <w:pPr>
              <w:pStyle w:val="TableHeaders"/>
              <w:rPr>
                <w:color w:val="auto"/>
                <w:lang w:val="en-US" w:eastAsia="en-US"/>
              </w:rPr>
            </w:pPr>
            <w:r w:rsidRPr="00F31624">
              <w:rPr>
                <w:color w:val="auto"/>
                <w:lang w:val="en-US" w:eastAsia="en-US"/>
              </w:rPr>
              <w:t>RL.11-12.5</w:t>
            </w:r>
          </w:p>
        </w:tc>
        <w:tc>
          <w:tcPr>
            <w:tcW w:w="7878" w:type="dxa"/>
            <w:shd w:val="clear" w:color="auto" w:fill="auto"/>
          </w:tcPr>
          <w:p w14:paraId="373E9100" w14:textId="77777777" w:rsidR="00895EAD" w:rsidRPr="00787E50" w:rsidRDefault="00BC39EF" w:rsidP="00787E50">
            <w:pPr>
              <w:pStyle w:val="TableText"/>
              <w:rPr>
                <w:b/>
              </w:rPr>
            </w:pPr>
            <w:r w:rsidRPr="00787E50">
              <w:rPr>
                <w:b/>
              </w:rPr>
              <w:t>Analyze how an author’s choices concerning how to structure specific parts of a text (e.g.</w:t>
            </w:r>
            <w:r w:rsidR="005E3F86">
              <w:rPr>
                <w:b/>
              </w:rPr>
              <w:t>,</w:t>
            </w:r>
            <w:r w:rsidRPr="00787E50">
              <w:rPr>
                <w:b/>
              </w:rPr>
              <w:t xml:space="preserve"> the choice of where to begin or end a story, the choice to provide a comedic or tragic resolution) contribute to its overall structure and meaning as well as its aesthetic impact.</w:t>
            </w:r>
          </w:p>
        </w:tc>
      </w:tr>
      <w:tr w:rsidR="00BF778E" w:rsidRPr="007A12D1" w14:paraId="2E2B5434" w14:textId="77777777" w:rsidTr="00F31624">
        <w:tc>
          <w:tcPr>
            <w:tcW w:w="1592" w:type="dxa"/>
            <w:shd w:val="clear" w:color="auto" w:fill="auto"/>
          </w:tcPr>
          <w:p w14:paraId="573F8562" w14:textId="4F4A1ACB" w:rsidR="00BF778E" w:rsidRPr="00F31624" w:rsidRDefault="00BF778E" w:rsidP="00895EAD">
            <w:pPr>
              <w:pStyle w:val="TableHeaders"/>
              <w:rPr>
                <w:color w:val="auto"/>
                <w:lang w:val="en-US" w:eastAsia="en-US"/>
              </w:rPr>
            </w:pPr>
            <w:r>
              <w:rPr>
                <w:color w:val="auto"/>
                <w:lang w:val="en-US" w:eastAsia="en-US"/>
              </w:rPr>
              <w:t>RL.11-12.7</w:t>
            </w:r>
          </w:p>
        </w:tc>
        <w:tc>
          <w:tcPr>
            <w:tcW w:w="7878" w:type="dxa"/>
            <w:shd w:val="clear" w:color="auto" w:fill="auto"/>
          </w:tcPr>
          <w:p w14:paraId="3AECEC20" w14:textId="03F2933F" w:rsidR="00BF778E" w:rsidRPr="00787E50" w:rsidRDefault="00CB1DC9" w:rsidP="00787E50">
            <w:pPr>
              <w:pStyle w:val="TableText"/>
              <w:rPr>
                <w:b/>
              </w:rPr>
            </w:pPr>
            <w:r>
              <w:rPr>
                <w:b/>
              </w:rPr>
              <w:t xml:space="preserve">Analyze multiple interpretations of a story, drama, or poem (e.g., recorded or live </w:t>
            </w:r>
            <w:r>
              <w:rPr>
                <w:b/>
              </w:rPr>
              <w:lastRenderedPageBreak/>
              <w:t>production of a play or recorded novel or poetry), evaluating how each version interprets the source text. (Include at least one play by Shakespeare and one play by an American dramatist.)</w:t>
            </w:r>
          </w:p>
        </w:tc>
      </w:tr>
      <w:tr w:rsidR="00C568E2" w:rsidRPr="00714725" w14:paraId="5EBEFD02" w14:textId="77777777" w:rsidTr="00C568E2">
        <w:tc>
          <w:tcPr>
            <w:tcW w:w="9470" w:type="dxa"/>
            <w:gridSpan w:val="2"/>
            <w:shd w:val="clear" w:color="auto" w:fill="5F497A"/>
          </w:tcPr>
          <w:p w14:paraId="14215B79" w14:textId="77777777" w:rsidR="00C568E2" w:rsidRPr="00714725" w:rsidRDefault="00C568E2" w:rsidP="00C568E2">
            <w:pPr>
              <w:pStyle w:val="TableHeaders"/>
              <w:rPr>
                <w:lang w:val="en-US" w:eastAsia="en-US"/>
              </w:rPr>
            </w:pPr>
            <w:r w:rsidRPr="00714725">
              <w:rPr>
                <w:lang w:val="en-US" w:eastAsia="en-US"/>
              </w:rPr>
              <w:lastRenderedPageBreak/>
              <w:t xml:space="preserve">CCS Standards: Reading — </w:t>
            </w:r>
            <w:r>
              <w:rPr>
                <w:lang w:val="en-US" w:eastAsia="en-US"/>
              </w:rPr>
              <w:t>Informational</w:t>
            </w:r>
          </w:p>
        </w:tc>
      </w:tr>
      <w:tr w:rsidR="00AE185F" w:rsidRPr="007A12D1" w14:paraId="0C64872B" w14:textId="77777777" w:rsidTr="00BF73A4">
        <w:tc>
          <w:tcPr>
            <w:tcW w:w="9470" w:type="dxa"/>
            <w:gridSpan w:val="2"/>
            <w:shd w:val="clear" w:color="auto" w:fill="auto"/>
          </w:tcPr>
          <w:p w14:paraId="5FFD1D93" w14:textId="77777777" w:rsidR="00AE185F" w:rsidRPr="00C568E2" w:rsidRDefault="00C568E2" w:rsidP="00BC39EF">
            <w:pPr>
              <w:pStyle w:val="TableHeaders"/>
              <w:rPr>
                <w:b w:val="0"/>
                <w:color w:val="auto"/>
                <w:lang w:val="en-US" w:eastAsia="en-US"/>
              </w:rPr>
            </w:pPr>
            <w:r>
              <w:rPr>
                <w:b w:val="0"/>
                <w:color w:val="auto"/>
                <w:lang w:val="en-US" w:eastAsia="en-US"/>
              </w:rPr>
              <w:t>None.</w:t>
            </w:r>
          </w:p>
        </w:tc>
      </w:tr>
      <w:tr w:rsidR="00895EAD" w:rsidRPr="00401E53" w14:paraId="73896759" w14:textId="77777777" w:rsidTr="00895EAD">
        <w:tc>
          <w:tcPr>
            <w:tcW w:w="9470" w:type="dxa"/>
            <w:gridSpan w:val="2"/>
            <w:shd w:val="clear" w:color="auto" w:fill="5F497A"/>
          </w:tcPr>
          <w:p w14:paraId="07A22C47" w14:textId="77777777" w:rsidR="00895EAD" w:rsidRPr="00714725" w:rsidRDefault="00895EAD" w:rsidP="00895EAD">
            <w:pPr>
              <w:pStyle w:val="TableHeaders"/>
              <w:rPr>
                <w:lang w:val="en-US" w:eastAsia="en-US"/>
              </w:rPr>
            </w:pPr>
            <w:r w:rsidRPr="00895EAD">
              <w:rPr>
                <w:lang w:val="en-US" w:eastAsia="en-US"/>
              </w:rPr>
              <w:t xml:space="preserve">CCS Standards: </w:t>
            </w:r>
            <w:r>
              <w:rPr>
                <w:lang w:val="en-US" w:eastAsia="en-US"/>
              </w:rPr>
              <w:t>Writing</w:t>
            </w:r>
          </w:p>
        </w:tc>
      </w:tr>
      <w:tr w:rsidR="00BF778E" w:rsidRPr="00C568E2" w14:paraId="1B684C69" w14:textId="77777777" w:rsidTr="001943B7">
        <w:tc>
          <w:tcPr>
            <w:tcW w:w="1592" w:type="dxa"/>
            <w:shd w:val="clear" w:color="auto" w:fill="auto"/>
          </w:tcPr>
          <w:p w14:paraId="58607DEF" w14:textId="70A7E07B" w:rsidR="00BF778E" w:rsidRPr="00F31624" w:rsidRDefault="00CC7C41" w:rsidP="009861AD">
            <w:pPr>
              <w:pStyle w:val="TableHeaders"/>
              <w:rPr>
                <w:color w:val="auto"/>
                <w:lang w:val="en-US" w:eastAsia="en-US"/>
              </w:rPr>
            </w:pPr>
            <w:r>
              <w:rPr>
                <w:color w:val="auto"/>
                <w:lang w:val="en-US" w:eastAsia="en-US"/>
              </w:rPr>
              <w:t>W.11-12.1.</w:t>
            </w:r>
            <w:r w:rsidR="005129FA">
              <w:rPr>
                <w:color w:val="auto"/>
                <w:lang w:val="en-US" w:eastAsia="en-US"/>
              </w:rPr>
              <w:t>d</w:t>
            </w:r>
            <w:r w:rsidR="00BC5CF6">
              <w:rPr>
                <w:color w:val="auto"/>
                <w:lang w:val="en-US" w:eastAsia="en-US"/>
              </w:rPr>
              <w:t>-</w:t>
            </w:r>
            <w:r w:rsidR="00BF778E">
              <w:rPr>
                <w:color w:val="auto"/>
                <w:lang w:val="en-US" w:eastAsia="en-US"/>
              </w:rPr>
              <w:t>e</w:t>
            </w:r>
            <w:r w:rsidR="00682CD1">
              <w:rPr>
                <w:color w:val="auto"/>
                <w:lang w:val="en-US" w:eastAsia="en-US"/>
              </w:rPr>
              <w:t>*</w:t>
            </w:r>
          </w:p>
        </w:tc>
        <w:tc>
          <w:tcPr>
            <w:tcW w:w="7878" w:type="dxa"/>
          </w:tcPr>
          <w:p w14:paraId="0BB15E41" w14:textId="77777777" w:rsidR="00BF778E" w:rsidRPr="003D0F2A" w:rsidRDefault="00857C97" w:rsidP="005A4AC4">
            <w:pPr>
              <w:pStyle w:val="TableText"/>
              <w:rPr>
                <w:b/>
              </w:rPr>
            </w:pPr>
            <w:r w:rsidRPr="005A4AC4">
              <w:rPr>
                <w:b/>
              </w:rPr>
              <w:t xml:space="preserve">Write arguments to support claims in an analysis of substantive topics or texts, using valid </w:t>
            </w:r>
            <w:r w:rsidRPr="003D0F2A">
              <w:rPr>
                <w:b/>
              </w:rPr>
              <w:t>reasoning and relevant and sufficient evidence.</w:t>
            </w:r>
          </w:p>
          <w:p w14:paraId="1252FF7E" w14:textId="756EB903" w:rsidR="00654B3B" w:rsidRPr="00196A4A" w:rsidRDefault="00654B3B" w:rsidP="00196A4A">
            <w:pPr>
              <w:pStyle w:val="SubStandard"/>
              <w:rPr>
                <w:b/>
              </w:rPr>
            </w:pPr>
            <w:r w:rsidRPr="00196A4A">
              <w:rPr>
                <w:b/>
              </w:rPr>
              <w:t>Establish and maintain a formal style and objective tone while attending to the norms and conventions of the discipline in which they are writing.</w:t>
            </w:r>
          </w:p>
          <w:p w14:paraId="08CC29B2" w14:textId="6F199F3B" w:rsidR="00857C97" w:rsidRPr="00196A4A" w:rsidRDefault="00654B3B" w:rsidP="00196A4A">
            <w:pPr>
              <w:pStyle w:val="SubStandard"/>
              <w:rPr>
                <w:b/>
              </w:rPr>
            </w:pPr>
            <w:r w:rsidRPr="00196A4A">
              <w:rPr>
                <w:b/>
              </w:rPr>
              <w:t>Provide a concluding statement or section that follows from and supports the argument presented</w:t>
            </w:r>
            <w:r w:rsidRPr="00196A4A">
              <w:rPr>
                <w:rFonts w:ascii="Lato Light" w:hAnsi="Lato Light"/>
                <w:b/>
                <w:sz w:val="25"/>
                <w:szCs w:val="25"/>
              </w:rPr>
              <w:t>.</w:t>
            </w:r>
          </w:p>
        </w:tc>
      </w:tr>
      <w:tr w:rsidR="00BC39EF" w:rsidRPr="00C568E2" w14:paraId="21A21EC8" w14:textId="77777777" w:rsidTr="001943B7">
        <w:tc>
          <w:tcPr>
            <w:tcW w:w="1592" w:type="dxa"/>
            <w:shd w:val="clear" w:color="auto" w:fill="auto"/>
          </w:tcPr>
          <w:p w14:paraId="794EAD13" w14:textId="68496218" w:rsidR="00BC39EF" w:rsidRPr="00F31624" w:rsidRDefault="00BC39EF" w:rsidP="009861AD">
            <w:pPr>
              <w:pStyle w:val="TableHeaders"/>
              <w:rPr>
                <w:color w:val="auto"/>
                <w:lang w:val="en-US" w:eastAsia="en-US"/>
              </w:rPr>
            </w:pPr>
            <w:r w:rsidRPr="00F31624">
              <w:rPr>
                <w:color w:val="auto"/>
                <w:lang w:val="en-US" w:eastAsia="en-US"/>
              </w:rPr>
              <w:t>W.11-12.2</w:t>
            </w:r>
            <w:r w:rsidR="00603512">
              <w:rPr>
                <w:color w:val="auto"/>
                <w:lang w:val="en-US" w:eastAsia="en-US"/>
              </w:rPr>
              <w:t>.</w:t>
            </w:r>
            <w:r w:rsidR="00BF73A4">
              <w:rPr>
                <w:color w:val="auto"/>
                <w:lang w:val="en-US" w:eastAsia="en-US"/>
              </w:rPr>
              <w:t>a-f</w:t>
            </w:r>
            <w:r w:rsidR="009B54D1">
              <w:rPr>
                <w:color w:val="auto"/>
                <w:lang w:val="en-US" w:eastAsia="en-US"/>
              </w:rPr>
              <w:t>*</w:t>
            </w:r>
          </w:p>
        </w:tc>
        <w:tc>
          <w:tcPr>
            <w:tcW w:w="7878" w:type="dxa"/>
          </w:tcPr>
          <w:p w14:paraId="5A52B9E5" w14:textId="77777777" w:rsidR="00BC39EF" w:rsidRPr="005A4AC4" w:rsidRDefault="00BC39EF" w:rsidP="005A4AC4">
            <w:pPr>
              <w:pStyle w:val="TableText"/>
              <w:rPr>
                <w:b/>
              </w:rPr>
            </w:pPr>
            <w:r w:rsidRPr="005A4AC4">
              <w:rPr>
                <w:b/>
              </w:rPr>
              <w:t>Write informative/explanatory texts to examine and convey complex ideas, concepts, and information clearly and accurately through the effective selection, organization, and analysis of content.</w:t>
            </w:r>
          </w:p>
          <w:p w14:paraId="32B27A1B" w14:textId="77777777" w:rsidR="00BF73A4" w:rsidRPr="005344E1" w:rsidRDefault="00BF73A4" w:rsidP="008038E1">
            <w:pPr>
              <w:pStyle w:val="SubStandard"/>
              <w:numPr>
                <w:ilvl w:val="0"/>
                <w:numId w:val="13"/>
              </w:numPr>
              <w:contextualSpacing/>
              <w:outlineLvl w:val="4"/>
              <w:rPr>
                <w:b/>
              </w:rPr>
            </w:pPr>
            <w:r w:rsidRPr="005344E1">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4033794" w14:textId="546FDCEE" w:rsidR="00BF73A4" w:rsidRPr="00C568E2" w:rsidRDefault="00BF73A4" w:rsidP="00C568E2">
            <w:pPr>
              <w:pStyle w:val="SubStandard"/>
              <w:rPr>
                <w:b/>
              </w:rPr>
            </w:pPr>
            <w:r w:rsidRPr="00C568E2">
              <w:rPr>
                <w:b/>
              </w:rPr>
              <w:t>Develop the topic thoroughly by selecting the most significant and relevant facts, extended definitions, concrete details, quotations, or other information and examples appropriate to the audience</w:t>
            </w:r>
            <w:r w:rsidR="000A176F">
              <w:rPr>
                <w:b/>
              </w:rPr>
              <w:t>’</w:t>
            </w:r>
            <w:r w:rsidRPr="00C568E2">
              <w:rPr>
                <w:b/>
              </w:rPr>
              <w:t>s knowledge of the topic.</w:t>
            </w:r>
          </w:p>
          <w:p w14:paraId="0A77CD1C" w14:textId="77777777" w:rsidR="00BF73A4" w:rsidRPr="00C568E2" w:rsidRDefault="00BF73A4" w:rsidP="00C568E2">
            <w:pPr>
              <w:pStyle w:val="SubStandard"/>
              <w:rPr>
                <w:b/>
              </w:rPr>
            </w:pPr>
            <w:r w:rsidRPr="00C568E2">
              <w:rPr>
                <w:b/>
              </w:rPr>
              <w:t>Use appropriate and varied transitions and syntax to link the major sections of the text, create cohesion, and clarify the relationships among complex ideas and concepts.</w:t>
            </w:r>
          </w:p>
          <w:p w14:paraId="31046252" w14:textId="77777777" w:rsidR="00BF73A4" w:rsidRPr="00C568E2" w:rsidRDefault="00BF73A4" w:rsidP="00C568E2">
            <w:pPr>
              <w:pStyle w:val="SubStandard"/>
              <w:rPr>
                <w:b/>
              </w:rPr>
            </w:pPr>
            <w:r w:rsidRPr="00C568E2">
              <w:rPr>
                <w:b/>
              </w:rPr>
              <w:t>Use precise language, domain-specific vocabulary, and techniques such as metaphor, simile, and analogy to manage the complexity of the topic.</w:t>
            </w:r>
          </w:p>
          <w:p w14:paraId="103CB1A5" w14:textId="77777777" w:rsidR="00BF73A4" w:rsidRPr="00C568E2" w:rsidRDefault="00BF73A4" w:rsidP="00C568E2">
            <w:pPr>
              <w:pStyle w:val="SubStandard"/>
              <w:rPr>
                <w:b/>
              </w:rPr>
            </w:pPr>
            <w:r w:rsidRPr="00C568E2">
              <w:rPr>
                <w:b/>
              </w:rPr>
              <w:t>Establish and maintain a formal style and objective tone while attending to the norms and conventions of the discipline in which they are writing.</w:t>
            </w:r>
          </w:p>
          <w:p w14:paraId="0377AFDB" w14:textId="77777777" w:rsidR="00BF73A4" w:rsidRPr="00C568E2" w:rsidRDefault="006C463A" w:rsidP="00C568E2">
            <w:pPr>
              <w:pStyle w:val="SubStandard"/>
              <w:rPr>
                <w:b/>
              </w:rPr>
            </w:pPr>
            <w:r w:rsidRPr="00C568E2">
              <w:rPr>
                <w:b/>
              </w:rPr>
              <w:t>Provide a concluding statement or section that follows from and supports the information or explanation presented (e.g., articulating implications or the significance of the topic).</w:t>
            </w:r>
          </w:p>
        </w:tc>
      </w:tr>
      <w:tr w:rsidR="00BC39EF" w:rsidRPr="00401E53" w14:paraId="16273F07" w14:textId="77777777" w:rsidTr="00895EAD">
        <w:tc>
          <w:tcPr>
            <w:tcW w:w="1592" w:type="dxa"/>
            <w:shd w:val="clear" w:color="auto" w:fill="auto"/>
          </w:tcPr>
          <w:p w14:paraId="6383974D" w14:textId="38ED17A7" w:rsidR="00BC39EF" w:rsidRPr="00CE1D63" w:rsidRDefault="009861AD" w:rsidP="00BC39EF">
            <w:pPr>
              <w:pStyle w:val="TableHeaders"/>
              <w:rPr>
                <w:b w:val="0"/>
                <w:color w:val="auto"/>
                <w:lang w:val="en-US" w:eastAsia="en-US"/>
              </w:rPr>
            </w:pPr>
            <w:r w:rsidRPr="00CE1D63">
              <w:rPr>
                <w:b w:val="0"/>
                <w:color w:val="auto"/>
                <w:lang w:val="en-US" w:eastAsia="en-US"/>
              </w:rPr>
              <w:t>W.11-12.3.</w:t>
            </w:r>
            <w:r w:rsidR="00E46CDF">
              <w:rPr>
                <w:b w:val="0"/>
                <w:color w:val="auto"/>
                <w:lang w:val="en-US" w:eastAsia="en-US"/>
              </w:rPr>
              <w:t>a,</w:t>
            </w:r>
            <w:r w:rsidR="004B54BE">
              <w:rPr>
                <w:b w:val="0"/>
                <w:color w:val="auto"/>
                <w:lang w:val="en-US" w:eastAsia="en-US"/>
              </w:rPr>
              <w:t xml:space="preserve"> b,</w:t>
            </w:r>
            <w:r w:rsidR="00E46CDF">
              <w:rPr>
                <w:b w:val="0"/>
                <w:color w:val="auto"/>
                <w:lang w:val="en-US" w:eastAsia="en-US"/>
              </w:rPr>
              <w:t xml:space="preserve"> d</w:t>
            </w:r>
          </w:p>
        </w:tc>
        <w:tc>
          <w:tcPr>
            <w:tcW w:w="7878" w:type="dxa"/>
            <w:shd w:val="clear" w:color="auto" w:fill="auto"/>
          </w:tcPr>
          <w:p w14:paraId="4A504B1A" w14:textId="77777777" w:rsidR="009861AD" w:rsidRPr="00CE1D63" w:rsidRDefault="009861AD" w:rsidP="009861AD">
            <w:pPr>
              <w:pStyle w:val="TableText"/>
            </w:pPr>
            <w:r w:rsidRPr="00CE1D63">
              <w:t>Write narratives to develop real or imagined experiences or events using effective technique, well-chosen details, and well-structured event sequences.</w:t>
            </w:r>
          </w:p>
          <w:p w14:paraId="0CEE9329" w14:textId="22DAB3CF" w:rsidR="0059623E" w:rsidRPr="00606757" w:rsidRDefault="00511782" w:rsidP="005A4AC4">
            <w:pPr>
              <w:pStyle w:val="SubStandard"/>
              <w:numPr>
                <w:ilvl w:val="0"/>
                <w:numId w:val="19"/>
              </w:numPr>
              <w:rPr>
                <w:rFonts w:eastAsia="Times New Roman"/>
                <w:color w:val="202020"/>
              </w:rPr>
            </w:pPr>
            <w:r w:rsidRPr="004B54BE">
              <w:t xml:space="preserve">Engage and orient the reader by setting out a problem, situation, or observation </w:t>
            </w:r>
            <w:r w:rsidRPr="004B54BE">
              <w:lastRenderedPageBreak/>
              <w:t>and its significance, establishing one or multiple point(s) of view, and introducing a narrator and/or characters; create a smooth progression of experiences or events</w:t>
            </w:r>
            <w:r w:rsidRPr="00606757">
              <w:rPr>
                <w:rFonts w:eastAsia="Times New Roman"/>
                <w:color w:val="202020"/>
              </w:rPr>
              <w:t>.</w:t>
            </w:r>
          </w:p>
          <w:p w14:paraId="499267BD" w14:textId="77777777" w:rsidR="00196A4A" w:rsidRDefault="004B54BE" w:rsidP="00196A4A">
            <w:pPr>
              <w:pStyle w:val="SubStandard"/>
              <w:rPr>
                <w:rFonts w:eastAsia="Times New Roman"/>
              </w:rPr>
            </w:pPr>
            <w:r w:rsidRPr="004B54BE">
              <w:rPr>
                <w:rFonts w:eastAsia="Times New Roman"/>
                <w:color w:val="202020"/>
              </w:rPr>
              <w:t>Use narrative techniques, such as dialogue, pacing, description, reflection, and multiple plot lines, to develop experiences, events, and/or characters</w:t>
            </w:r>
          </w:p>
          <w:p w14:paraId="1D2456EB" w14:textId="10A2928F" w:rsidR="00BC39EF" w:rsidRPr="00196A4A" w:rsidRDefault="009861AD" w:rsidP="00196A4A">
            <w:pPr>
              <w:pStyle w:val="SubStandard"/>
              <w:numPr>
                <w:ilvl w:val="0"/>
                <w:numId w:val="20"/>
              </w:numPr>
              <w:rPr>
                <w:rFonts w:eastAsia="Times New Roman"/>
              </w:rPr>
            </w:pPr>
            <w:r w:rsidRPr="004B54BE">
              <w:t>Use precise words and phrases, telling details, and sensory language to convey a vivid picture of the experiences, events, setting, and/or characters.</w:t>
            </w:r>
            <w:r w:rsidR="00606757" w:rsidRPr="004B54BE" w:rsidDel="00606757">
              <w:t xml:space="preserve"> </w:t>
            </w:r>
          </w:p>
        </w:tc>
      </w:tr>
      <w:tr w:rsidR="001D2793" w:rsidRPr="00401E53" w14:paraId="03D82B78" w14:textId="77777777" w:rsidTr="00895EAD">
        <w:tc>
          <w:tcPr>
            <w:tcW w:w="1592" w:type="dxa"/>
            <w:shd w:val="clear" w:color="auto" w:fill="auto"/>
          </w:tcPr>
          <w:p w14:paraId="23BF74A6" w14:textId="17083B0B" w:rsidR="001D2793" w:rsidRPr="00CE1D63" w:rsidRDefault="001D2793" w:rsidP="00BC39EF">
            <w:pPr>
              <w:pStyle w:val="TableHeaders"/>
              <w:rPr>
                <w:b w:val="0"/>
                <w:color w:val="auto"/>
                <w:lang w:val="en-US" w:eastAsia="en-US"/>
              </w:rPr>
            </w:pPr>
            <w:r>
              <w:rPr>
                <w:b w:val="0"/>
                <w:color w:val="auto"/>
                <w:lang w:val="en-US" w:eastAsia="en-US"/>
              </w:rPr>
              <w:lastRenderedPageBreak/>
              <w:t>W.11-12.4</w:t>
            </w:r>
          </w:p>
        </w:tc>
        <w:tc>
          <w:tcPr>
            <w:tcW w:w="7878" w:type="dxa"/>
            <w:shd w:val="clear" w:color="auto" w:fill="auto"/>
          </w:tcPr>
          <w:p w14:paraId="02EAC6C5" w14:textId="13B59AE5" w:rsidR="001D2793" w:rsidRPr="001B5F12" w:rsidRDefault="001B5F12" w:rsidP="005A4AC4">
            <w:pPr>
              <w:pStyle w:val="TableText"/>
              <w:rPr>
                <w:rFonts w:ascii="Times" w:hAnsi="Times"/>
                <w:sz w:val="20"/>
                <w:szCs w:val="20"/>
              </w:rPr>
            </w:pPr>
            <w:r w:rsidRPr="001B5F12">
              <w:t>Produce clear and coherent writing in which the development, organization, and style are appropriate to task, purpose, and audience.</w:t>
            </w:r>
          </w:p>
        </w:tc>
      </w:tr>
      <w:tr w:rsidR="00BC39EF" w:rsidRPr="00401E53" w14:paraId="570044C5" w14:textId="77777777" w:rsidTr="00895EAD">
        <w:tc>
          <w:tcPr>
            <w:tcW w:w="1592" w:type="dxa"/>
            <w:shd w:val="clear" w:color="auto" w:fill="auto"/>
          </w:tcPr>
          <w:p w14:paraId="3F025251" w14:textId="77777777" w:rsidR="00BC39EF" w:rsidRPr="001D2793" w:rsidRDefault="00BC39EF" w:rsidP="00BC39EF">
            <w:pPr>
              <w:pStyle w:val="TableHeaders"/>
              <w:rPr>
                <w:b w:val="0"/>
                <w:color w:val="auto"/>
                <w:lang w:val="en-US" w:eastAsia="en-US"/>
              </w:rPr>
            </w:pPr>
            <w:r w:rsidRPr="001D2793">
              <w:rPr>
                <w:b w:val="0"/>
                <w:color w:val="auto"/>
                <w:lang w:val="en-US" w:eastAsia="en-US"/>
              </w:rPr>
              <w:t>W.11-12.9.a</w:t>
            </w:r>
          </w:p>
        </w:tc>
        <w:tc>
          <w:tcPr>
            <w:tcW w:w="7878" w:type="dxa"/>
            <w:shd w:val="clear" w:color="auto" w:fill="auto"/>
          </w:tcPr>
          <w:p w14:paraId="571CC01C" w14:textId="77777777" w:rsidR="00BC39EF" w:rsidRPr="001D2793" w:rsidRDefault="00BC39EF" w:rsidP="005A4AC4">
            <w:pPr>
              <w:pStyle w:val="TableText"/>
            </w:pPr>
            <w:r w:rsidRPr="001D2793">
              <w:t>Draw evidence from literary or informational texts to support analysis, reflection, and research.</w:t>
            </w:r>
          </w:p>
          <w:p w14:paraId="0502C9B1" w14:textId="77777777" w:rsidR="00BC39EF" w:rsidRPr="001D2793" w:rsidRDefault="00BC39EF" w:rsidP="008038E1">
            <w:pPr>
              <w:pStyle w:val="SubStandard"/>
              <w:numPr>
                <w:ilvl w:val="0"/>
                <w:numId w:val="8"/>
              </w:numPr>
            </w:pPr>
            <w:r w:rsidRPr="001D2793">
              <w:t xml:space="preserve">Apply </w:t>
            </w:r>
            <w:r w:rsidRPr="001D2793">
              <w:rPr>
                <w:i/>
              </w:rPr>
              <w:t>grades 11–12 Reading standards</w:t>
            </w:r>
            <w:r w:rsidRPr="001D2793">
              <w:t xml:space="preserve"> to literature (e.g., “Demonstrate knowledge of eighteenth</w:t>
            </w:r>
            <w:r w:rsidR="00F67F83" w:rsidRPr="001D2793">
              <w:t>-</w:t>
            </w:r>
            <w:r w:rsidRPr="001D2793">
              <w:t>, nineteenth- and early-twentieth-century foundational works of American literature, including how two or more texts from the same period treat similar themes or topics”).</w:t>
            </w:r>
          </w:p>
        </w:tc>
      </w:tr>
      <w:tr w:rsidR="00BC39EF" w:rsidRPr="00401E53" w14:paraId="02D8D961" w14:textId="77777777" w:rsidTr="00895EAD">
        <w:tc>
          <w:tcPr>
            <w:tcW w:w="9470" w:type="dxa"/>
            <w:gridSpan w:val="2"/>
            <w:shd w:val="clear" w:color="auto" w:fill="5F497A"/>
          </w:tcPr>
          <w:p w14:paraId="405B1F9E" w14:textId="77777777" w:rsidR="00BC39EF" w:rsidRPr="009861AD" w:rsidRDefault="00BC39EF" w:rsidP="00BC39EF">
            <w:pPr>
              <w:pStyle w:val="TableHeaders"/>
              <w:rPr>
                <w:lang w:val="en-US" w:eastAsia="en-US"/>
              </w:rPr>
            </w:pPr>
            <w:r w:rsidRPr="009861AD">
              <w:rPr>
                <w:lang w:val="en-US" w:eastAsia="en-US"/>
              </w:rPr>
              <w:t>CCS Standards: Speaking &amp; Listening</w:t>
            </w:r>
          </w:p>
        </w:tc>
      </w:tr>
      <w:tr w:rsidR="00BC39EF" w:rsidRPr="005E59CC" w14:paraId="57E525A7" w14:textId="77777777" w:rsidTr="00F31624">
        <w:tc>
          <w:tcPr>
            <w:tcW w:w="1592" w:type="dxa"/>
          </w:tcPr>
          <w:p w14:paraId="5417FDB5" w14:textId="77777777" w:rsidR="00BC39EF" w:rsidRPr="001E03FD" w:rsidRDefault="00BC39EF" w:rsidP="00BC39EF">
            <w:pPr>
              <w:pStyle w:val="TableText"/>
            </w:pPr>
            <w:r w:rsidRPr="001E03FD">
              <w:t>SL.11-12.1.a</w:t>
            </w:r>
            <w:r w:rsidR="0011003C" w:rsidRPr="001E03FD">
              <w:t>, c, d</w:t>
            </w:r>
          </w:p>
        </w:tc>
        <w:tc>
          <w:tcPr>
            <w:tcW w:w="7878" w:type="dxa"/>
          </w:tcPr>
          <w:p w14:paraId="376CEDAF" w14:textId="77777777" w:rsidR="00BC39EF" w:rsidRPr="001E03FD" w:rsidRDefault="00BC39EF" w:rsidP="00BC39EF">
            <w:pPr>
              <w:pStyle w:val="TableText"/>
              <w:rPr>
                <w:lang w:eastAsia="ja-JP"/>
              </w:rPr>
            </w:pPr>
            <w:r w:rsidRPr="001E03FD">
              <w:rPr>
                <w:lang w:eastAsia="ja-JP"/>
              </w:rPr>
              <w:t xml:space="preserve">Initiate and participate effectively in a range of collaborative discussions (one-on- one, in groups, and teacher-led) with diverse partners on </w:t>
            </w:r>
            <w:r w:rsidRPr="001E03FD">
              <w:rPr>
                <w:i/>
                <w:lang w:eastAsia="ja-JP"/>
              </w:rPr>
              <w:t>grades 11–12 topics, texts, and issues</w:t>
            </w:r>
            <w:r w:rsidRPr="001E03FD">
              <w:rPr>
                <w:lang w:eastAsia="ja-JP"/>
              </w:rPr>
              <w:t>, building on others’ ideas and expressing their own clearly and persuasively.</w:t>
            </w:r>
          </w:p>
          <w:p w14:paraId="68E736C0" w14:textId="77777777" w:rsidR="00BC39EF" w:rsidRPr="001E03FD" w:rsidRDefault="00BC39EF" w:rsidP="008038E1">
            <w:pPr>
              <w:pStyle w:val="SubStandard"/>
              <w:numPr>
                <w:ilvl w:val="0"/>
                <w:numId w:val="10"/>
              </w:numPr>
              <w:rPr>
                <w:lang w:eastAsia="ja-JP"/>
              </w:rPr>
            </w:pPr>
            <w:r w:rsidRPr="001E03FD">
              <w:rPr>
                <w:lang w:eastAsia="ja-JP"/>
              </w:rPr>
              <w:t>Come to discussions prepared, having read and researched material under study; explicitly draw on that preparation by referring to evidence from texts and other research on the topic or issue to stimulate a thoughtful, well-reasoned exchange of ideas.</w:t>
            </w:r>
          </w:p>
          <w:p w14:paraId="092C5E56" w14:textId="77777777" w:rsidR="00BC39EF" w:rsidRPr="001E03FD" w:rsidRDefault="00BC39EF" w:rsidP="008038E1">
            <w:pPr>
              <w:pStyle w:val="SubStandard"/>
              <w:numPr>
                <w:ilvl w:val="0"/>
                <w:numId w:val="12"/>
              </w:numPr>
              <w:rPr>
                <w:lang w:eastAsia="ja-JP"/>
              </w:rPr>
            </w:pPr>
            <w:r w:rsidRPr="001E03FD">
              <w:rPr>
                <w:lang w:eastAsia="ja-JP"/>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62BC304" w14:textId="77777777" w:rsidR="00BC39EF" w:rsidRPr="001E03FD" w:rsidDel="001047F1" w:rsidRDefault="00BC39EF" w:rsidP="00552F00">
            <w:pPr>
              <w:pStyle w:val="SubStandard"/>
              <w:rPr>
                <w:lang w:eastAsia="ja-JP"/>
              </w:rPr>
            </w:pPr>
            <w:r w:rsidRPr="001E03FD">
              <w:rPr>
                <w:lang w:eastAsia="ja-JP"/>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BC39EF" w:rsidRPr="007A12D1" w14:paraId="6129FC39" w14:textId="77777777" w:rsidTr="00895EAD">
        <w:tc>
          <w:tcPr>
            <w:tcW w:w="9470" w:type="dxa"/>
            <w:gridSpan w:val="2"/>
            <w:shd w:val="clear" w:color="auto" w:fill="5F497A"/>
          </w:tcPr>
          <w:p w14:paraId="0CE25029" w14:textId="77777777" w:rsidR="00BC39EF" w:rsidRPr="009861AD" w:rsidRDefault="00BC39EF" w:rsidP="00BC39EF">
            <w:pPr>
              <w:pStyle w:val="TableHeaders"/>
              <w:rPr>
                <w:lang w:val="en-US" w:eastAsia="en-US"/>
              </w:rPr>
            </w:pPr>
            <w:r w:rsidRPr="009861AD">
              <w:rPr>
                <w:lang w:val="en-US" w:eastAsia="en-US"/>
              </w:rPr>
              <w:t>CCS Standards: Language</w:t>
            </w:r>
          </w:p>
        </w:tc>
      </w:tr>
      <w:tr w:rsidR="00BF778E" w:rsidRPr="00677A89" w14:paraId="5B9B7052" w14:textId="77777777" w:rsidTr="00F31624">
        <w:tc>
          <w:tcPr>
            <w:tcW w:w="1592" w:type="dxa"/>
            <w:tcMar>
              <w:top w:w="100" w:type="dxa"/>
              <w:left w:w="108" w:type="dxa"/>
              <w:bottom w:w="100" w:type="dxa"/>
              <w:right w:w="108" w:type="dxa"/>
            </w:tcMar>
          </w:tcPr>
          <w:p w14:paraId="37DD8C33" w14:textId="3555B284" w:rsidR="00BF778E" w:rsidRPr="001E03FD" w:rsidRDefault="001E03FD" w:rsidP="00BC39EF">
            <w:pPr>
              <w:pStyle w:val="TableText"/>
              <w:rPr>
                <w:b/>
                <w:spacing w:val="-4"/>
              </w:rPr>
            </w:pPr>
            <w:r w:rsidRPr="001E03FD">
              <w:rPr>
                <w:b/>
                <w:spacing w:val="-4"/>
              </w:rPr>
              <w:t>L.11-12.1</w:t>
            </w:r>
          </w:p>
        </w:tc>
        <w:tc>
          <w:tcPr>
            <w:tcW w:w="7878" w:type="dxa"/>
          </w:tcPr>
          <w:p w14:paraId="49584D54" w14:textId="13B1BD59" w:rsidR="00BF778E" w:rsidRPr="001E03FD" w:rsidRDefault="001E03FD" w:rsidP="00BC39EF">
            <w:pPr>
              <w:pStyle w:val="TableText"/>
              <w:rPr>
                <w:b/>
              </w:rPr>
            </w:pPr>
            <w:r>
              <w:rPr>
                <w:b/>
              </w:rPr>
              <w:t xml:space="preserve">Demonstrate command of the conventions of standard English grammar and usage when writing or speaking. </w:t>
            </w:r>
          </w:p>
        </w:tc>
      </w:tr>
      <w:tr w:rsidR="00BF778E" w:rsidRPr="00677A89" w14:paraId="0DC47AE7" w14:textId="77777777" w:rsidTr="00F31624">
        <w:tc>
          <w:tcPr>
            <w:tcW w:w="1592" w:type="dxa"/>
            <w:tcMar>
              <w:top w:w="100" w:type="dxa"/>
              <w:left w:w="108" w:type="dxa"/>
              <w:bottom w:w="100" w:type="dxa"/>
              <w:right w:w="108" w:type="dxa"/>
            </w:tcMar>
          </w:tcPr>
          <w:p w14:paraId="60E1C141" w14:textId="33AE31DE" w:rsidR="00BF778E" w:rsidRPr="001E03FD" w:rsidRDefault="001E03FD" w:rsidP="00BC39EF">
            <w:pPr>
              <w:pStyle w:val="TableText"/>
              <w:rPr>
                <w:b/>
                <w:spacing w:val="-4"/>
              </w:rPr>
            </w:pPr>
            <w:r w:rsidRPr="001E03FD">
              <w:rPr>
                <w:b/>
                <w:spacing w:val="-4"/>
              </w:rPr>
              <w:lastRenderedPageBreak/>
              <w:t>L.11-12.2</w:t>
            </w:r>
          </w:p>
        </w:tc>
        <w:tc>
          <w:tcPr>
            <w:tcW w:w="7878" w:type="dxa"/>
          </w:tcPr>
          <w:p w14:paraId="4FBFD7BE" w14:textId="24B9C34B" w:rsidR="00BF778E" w:rsidRPr="001E03FD" w:rsidRDefault="001E03FD" w:rsidP="00BC39EF">
            <w:pPr>
              <w:pStyle w:val="TableText"/>
              <w:rPr>
                <w:b/>
              </w:rPr>
            </w:pPr>
            <w:r>
              <w:rPr>
                <w:b/>
              </w:rPr>
              <w:t xml:space="preserve">Demonstrate command of the conventions of standard English capitalization, punctuation, and spelling when writing. </w:t>
            </w:r>
          </w:p>
        </w:tc>
      </w:tr>
      <w:tr w:rsidR="00BC39EF" w:rsidRPr="00677A89" w14:paraId="193DFB09" w14:textId="77777777" w:rsidTr="00F31624">
        <w:tc>
          <w:tcPr>
            <w:tcW w:w="1592" w:type="dxa"/>
            <w:tcMar>
              <w:top w:w="100" w:type="dxa"/>
              <w:left w:w="108" w:type="dxa"/>
              <w:bottom w:w="100" w:type="dxa"/>
              <w:right w:w="108" w:type="dxa"/>
            </w:tcMar>
          </w:tcPr>
          <w:p w14:paraId="22BE13EA" w14:textId="3610136D" w:rsidR="00BC39EF" w:rsidRPr="00737CDD" w:rsidRDefault="00BC39EF" w:rsidP="00BC39EF">
            <w:pPr>
              <w:pStyle w:val="TableText"/>
              <w:rPr>
                <w:spacing w:val="-4"/>
              </w:rPr>
            </w:pPr>
            <w:r w:rsidRPr="00737CDD">
              <w:rPr>
                <w:spacing w:val="-4"/>
              </w:rPr>
              <w:t>L.11-12.4.a</w:t>
            </w:r>
          </w:p>
        </w:tc>
        <w:tc>
          <w:tcPr>
            <w:tcW w:w="7878" w:type="dxa"/>
          </w:tcPr>
          <w:p w14:paraId="710EBF7D" w14:textId="77777777" w:rsidR="00BC39EF" w:rsidRPr="001B4132" w:rsidRDefault="00BC39EF" w:rsidP="00BC39EF">
            <w:pPr>
              <w:pStyle w:val="TableText"/>
            </w:pPr>
            <w:r w:rsidRPr="001B4132">
              <w:t xml:space="preserve">Determine or clarify the meaning of unknown and multiple-meaning words and phrases based on </w:t>
            </w:r>
            <w:r w:rsidRPr="001B4132">
              <w:rPr>
                <w:i/>
              </w:rPr>
              <w:t>grades 11–12 reading and content</w:t>
            </w:r>
            <w:r w:rsidRPr="001B4132">
              <w:t>, choosing flexibly from a range of strategies.</w:t>
            </w:r>
          </w:p>
          <w:p w14:paraId="4FE82E1D" w14:textId="5D3C0327" w:rsidR="009A6ECF" w:rsidRPr="00EE6027" w:rsidRDefault="00BC39EF" w:rsidP="008038E1">
            <w:pPr>
              <w:pStyle w:val="SubStandard"/>
              <w:numPr>
                <w:ilvl w:val="0"/>
                <w:numId w:val="9"/>
              </w:numPr>
            </w:pPr>
            <w:r w:rsidRPr="001B4132">
              <w:t>Use context (e.g., the overall meaning of a sentence, paragraph, or text; a word’s</w:t>
            </w:r>
            <w:r w:rsidR="001B4132" w:rsidRPr="001B4132">
              <w:t xml:space="preserve"> </w:t>
            </w:r>
            <w:r w:rsidRPr="001B4132">
              <w:t>position or function in a sentence) as a clue to the meaning of a word or phrase.</w:t>
            </w:r>
          </w:p>
        </w:tc>
      </w:tr>
      <w:tr w:rsidR="00BC39EF" w:rsidRPr="00677A89" w14:paraId="6E47C81D" w14:textId="77777777" w:rsidTr="00737CDD">
        <w:trPr>
          <w:trHeight w:val="763"/>
        </w:trPr>
        <w:tc>
          <w:tcPr>
            <w:tcW w:w="1592" w:type="dxa"/>
            <w:tcMar>
              <w:top w:w="100" w:type="dxa"/>
              <w:left w:w="108" w:type="dxa"/>
              <w:bottom w:w="100" w:type="dxa"/>
              <w:right w:w="108" w:type="dxa"/>
            </w:tcMar>
          </w:tcPr>
          <w:p w14:paraId="79D43C57" w14:textId="7FC41C55" w:rsidR="00BC39EF" w:rsidRPr="00737CDD" w:rsidRDefault="00BC39EF" w:rsidP="00BC39EF">
            <w:pPr>
              <w:pStyle w:val="TableText"/>
              <w:rPr>
                <w:spacing w:val="-4"/>
              </w:rPr>
            </w:pPr>
            <w:r w:rsidRPr="00737CDD">
              <w:rPr>
                <w:spacing w:val="-4"/>
              </w:rPr>
              <w:t>L.11-12.5</w:t>
            </w:r>
            <w:r w:rsidR="00BF778E">
              <w:rPr>
                <w:spacing w:val="-4"/>
              </w:rPr>
              <w:t>.a</w:t>
            </w:r>
          </w:p>
        </w:tc>
        <w:tc>
          <w:tcPr>
            <w:tcW w:w="7878" w:type="dxa"/>
          </w:tcPr>
          <w:p w14:paraId="636DA0F1" w14:textId="77777777" w:rsidR="00BC39EF" w:rsidRDefault="00BC39EF" w:rsidP="00BC39EF">
            <w:pPr>
              <w:pStyle w:val="TableText"/>
            </w:pPr>
            <w:r w:rsidRPr="00737CDD">
              <w:t>Demonstrate understanding of figurative language, word relationships, and nuances in word meanings.</w:t>
            </w:r>
          </w:p>
          <w:p w14:paraId="5E1BDF06" w14:textId="3CBBE92A" w:rsidR="00BF778E" w:rsidRPr="00737CDD" w:rsidRDefault="001E03FD" w:rsidP="008038E1">
            <w:pPr>
              <w:pStyle w:val="SubStandard"/>
              <w:numPr>
                <w:ilvl w:val="0"/>
                <w:numId w:val="14"/>
              </w:numPr>
            </w:pPr>
            <w:r>
              <w:t xml:space="preserve">Interpret figures of speech (e.g., hyperbole, paradox) in context and analyze their role in the text. </w:t>
            </w:r>
          </w:p>
        </w:tc>
      </w:tr>
    </w:tbl>
    <w:p w14:paraId="52D4DFB1" w14:textId="77777777" w:rsidR="00CC183D" w:rsidRDefault="00CC183D" w:rsidP="00CC183D">
      <w:pPr>
        <w:rPr>
          <w:sz w:val="20"/>
        </w:rPr>
      </w:pPr>
      <w:r w:rsidRPr="007A12D1">
        <w:rPr>
          <w:b/>
          <w:sz w:val="20"/>
        </w:rPr>
        <w:t>Note:</w:t>
      </w:r>
      <w:r w:rsidRPr="007A12D1">
        <w:rPr>
          <w:sz w:val="20"/>
        </w:rPr>
        <w:t xml:space="preserve"> Bold text indicates targeted standards that will be assessed in the unit.</w:t>
      </w:r>
    </w:p>
    <w:p w14:paraId="3E7648DB" w14:textId="45593308" w:rsidR="004B2FED" w:rsidRPr="001948EC" w:rsidRDefault="00525C89" w:rsidP="004B2FED">
      <w:pPr>
        <w:pStyle w:val="NoSpacing"/>
        <w:rPr>
          <w:sz w:val="18"/>
          <w:szCs w:val="18"/>
        </w:rPr>
      </w:pPr>
      <w:r>
        <w:rPr>
          <w:sz w:val="20"/>
        </w:rPr>
        <w:t>*</w:t>
      </w:r>
      <w:r w:rsidR="004B2FED" w:rsidRPr="001948EC">
        <w:rPr>
          <w:sz w:val="18"/>
          <w:szCs w:val="18"/>
        </w:rPr>
        <w:t>The assessed writing</w:t>
      </w:r>
      <w:r w:rsidR="004B2FED">
        <w:rPr>
          <w:sz w:val="18"/>
          <w:szCs w:val="18"/>
        </w:rPr>
        <w:t xml:space="preserve"> standard </w:t>
      </w:r>
      <w:r w:rsidR="004B2FED" w:rsidRPr="001948EC">
        <w:rPr>
          <w:sz w:val="18"/>
          <w:szCs w:val="18"/>
        </w:rPr>
        <w:t>will depend upon the individual student’s selected prompt</w:t>
      </w:r>
      <w:r w:rsidR="004B2FED">
        <w:rPr>
          <w:sz w:val="18"/>
          <w:szCs w:val="18"/>
        </w:rPr>
        <w:t xml:space="preserve"> in the End-of-Unit Assessment</w:t>
      </w:r>
      <w:r w:rsidR="004B2FED" w:rsidRPr="001948EC">
        <w:rPr>
          <w:sz w:val="18"/>
          <w:szCs w:val="18"/>
        </w:rPr>
        <w:t>.</w:t>
      </w:r>
    </w:p>
    <w:p w14:paraId="4B967D84" w14:textId="77777777" w:rsidR="00CC183D" w:rsidRDefault="00CC183D" w:rsidP="00CC183D">
      <w:pPr>
        <w:pStyle w:val="Heading1"/>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14:paraId="02C791A8" w14:textId="77777777" w:rsidTr="00C46F19">
        <w:tc>
          <w:tcPr>
            <w:tcW w:w="9477" w:type="dxa"/>
            <w:gridSpan w:val="2"/>
            <w:shd w:val="clear" w:color="auto" w:fill="5F497A"/>
          </w:tcPr>
          <w:p w14:paraId="675A003A" w14:textId="77777777" w:rsidR="00CC183D" w:rsidRPr="00714725" w:rsidRDefault="00CC183D" w:rsidP="00CC183D">
            <w:pPr>
              <w:pStyle w:val="TableHeaders"/>
              <w:rPr>
                <w:lang w:val="en-US" w:eastAsia="en-US"/>
              </w:rPr>
            </w:pPr>
            <w:r w:rsidRPr="00714725">
              <w:rPr>
                <w:lang w:val="en-US" w:eastAsia="en-US"/>
              </w:rPr>
              <w:t>Ongoing Assessment</w:t>
            </w:r>
          </w:p>
        </w:tc>
      </w:tr>
      <w:tr w:rsidR="00CC183D" w:rsidRPr="00677A89" w14:paraId="5B784367" w14:textId="77777777" w:rsidTr="00C46F19">
        <w:tc>
          <w:tcPr>
            <w:tcW w:w="1630" w:type="dxa"/>
          </w:tcPr>
          <w:p w14:paraId="3D2B92AD" w14:textId="77777777" w:rsidR="00CC183D" w:rsidRPr="00677A89" w:rsidRDefault="00CC183D" w:rsidP="007A12D1">
            <w:pPr>
              <w:pStyle w:val="TableText"/>
            </w:pPr>
            <w:r w:rsidRPr="00677A89">
              <w:t>Standards Assessed</w:t>
            </w:r>
          </w:p>
        </w:tc>
        <w:tc>
          <w:tcPr>
            <w:tcW w:w="7847" w:type="dxa"/>
          </w:tcPr>
          <w:p w14:paraId="4BA6DCFA" w14:textId="09C31A63" w:rsidR="00CC183D" w:rsidRPr="00F31624" w:rsidRDefault="00F31624" w:rsidP="00177385">
            <w:pPr>
              <w:pStyle w:val="TableText"/>
            </w:pPr>
            <w:r>
              <w:t>RL.11-12.2, RL.1</w:t>
            </w:r>
            <w:r w:rsidR="00177385">
              <w:t>1-12.3,</w:t>
            </w:r>
            <w:r w:rsidR="00EF307D">
              <w:t xml:space="preserve"> RL.11-12.5, </w:t>
            </w:r>
            <w:r w:rsidR="00CB1DC9">
              <w:t>RL.11-12.7</w:t>
            </w:r>
            <w:r w:rsidR="009861AD">
              <w:t xml:space="preserve"> </w:t>
            </w:r>
          </w:p>
        </w:tc>
      </w:tr>
      <w:tr w:rsidR="00CC183D" w:rsidRPr="00677A89" w14:paraId="2309A527" w14:textId="77777777" w:rsidTr="00C46F19">
        <w:tc>
          <w:tcPr>
            <w:tcW w:w="1630" w:type="dxa"/>
          </w:tcPr>
          <w:p w14:paraId="2FBEA56E" w14:textId="77777777" w:rsidR="00CC183D" w:rsidRPr="00677A89" w:rsidRDefault="00CC183D" w:rsidP="007A12D1">
            <w:pPr>
              <w:pStyle w:val="TableText"/>
            </w:pPr>
            <w:r w:rsidRPr="00677A89">
              <w:t>Description of Assessment</w:t>
            </w:r>
          </w:p>
        </w:tc>
        <w:tc>
          <w:tcPr>
            <w:tcW w:w="7847" w:type="dxa"/>
          </w:tcPr>
          <w:p w14:paraId="3FDD2CBA" w14:textId="729C0845" w:rsidR="00CC183D" w:rsidRPr="00677A89" w:rsidRDefault="00BA0372" w:rsidP="00DE47CC">
            <w:pPr>
              <w:pStyle w:val="TableText"/>
            </w:pPr>
            <w:r w:rsidRPr="00DC6C31">
              <w:t xml:space="preserve">Students participate in reading and discussion, write informally in response to text- based prompts, and participate in evidence-based </w:t>
            </w:r>
            <w:r>
              <w:t>discussions.</w:t>
            </w:r>
          </w:p>
        </w:tc>
      </w:tr>
    </w:tbl>
    <w:p w14:paraId="7ADF92E4" w14:textId="77777777" w:rsidR="00F31624" w:rsidRDefault="00F31624" w:rsidP="00C75D7B">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3FCDB0AE" w14:textId="77777777" w:rsidTr="00285B7F">
        <w:tc>
          <w:tcPr>
            <w:tcW w:w="9460" w:type="dxa"/>
            <w:gridSpan w:val="2"/>
            <w:shd w:val="clear" w:color="auto" w:fill="5F497A"/>
          </w:tcPr>
          <w:p w14:paraId="713CAD35" w14:textId="77777777" w:rsidR="00CC183D" w:rsidRPr="00714725" w:rsidRDefault="00CC183D" w:rsidP="00CC183D">
            <w:pPr>
              <w:pStyle w:val="TableHeaders"/>
              <w:rPr>
                <w:lang w:val="en-US" w:eastAsia="en-US"/>
              </w:rPr>
            </w:pPr>
            <w:r w:rsidRPr="00714725">
              <w:rPr>
                <w:lang w:val="en-US" w:eastAsia="en-US"/>
              </w:rPr>
              <w:t>End-of-Unit Assessment</w:t>
            </w:r>
          </w:p>
        </w:tc>
      </w:tr>
      <w:tr w:rsidR="00CC183D" w:rsidRPr="00677A89" w14:paraId="35873C06" w14:textId="77777777" w:rsidTr="00285B7F">
        <w:tc>
          <w:tcPr>
            <w:tcW w:w="1710" w:type="dxa"/>
          </w:tcPr>
          <w:p w14:paraId="50FFE8BD" w14:textId="77777777" w:rsidR="00CC183D" w:rsidRPr="00677A89" w:rsidRDefault="00CC183D" w:rsidP="007A12D1">
            <w:pPr>
              <w:pStyle w:val="TableText"/>
            </w:pPr>
            <w:r w:rsidRPr="00677A89">
              <w:t>Standards Assessed</w:t>
            </w:r>
          </w:p>
        </w:tc>
        <w:tc>
          <w:tcPr>
            <w:tcW w:w="7750" w:type="dxa"/>
          </w:tcPr>
          <w:p w14:paraId="4D6076D5" w14:textId="6D260AA1" w:rsidR="00CC183D" w:rsidRDefault="00EF307D" w:rsidP="00EF307D">
            <w:pPr>
              <w:pStyle w:val="TableText"/>
            </w:pPr>
            <w:r>
              <w:t xml:space="preserve">CCRA.R.9, </w:t>
            </w:r>
            <w:r w:rsidR="005D2589">
              <w:t xml:space="preserve">RL.11-12.2, </w:t>
            </w:r>
            <w:r>
              <w:t>W.11-12.1.</w:t>
            </w:r>
            <w:r w:rsidR="009C2691">
              <w:t xml:space="preserve">d, </w:t>
            </w:r>
            <w:r>
              <w:t>e</w:t>
            </w:r>
            <w:r w:rsidR="00525C89">
              <w:t>*</w:t>
            </w:r>
            <w:r>
              <w:t>, W.11-12.2.a-f</w:t>
            </w:r>
            <w:r w:rsidR="00525C89">
              <w:t>*</w:t>
            </w:r>
            <w:r>
              <w:t>, L.11-12.1, L.11-12.2</w:t>
            </w:r>
          </w:p>
          <w:p w14:paraId="04907939" w14:textId="18B28022" w:rsidR="00A26068" w:rsidRPr="00A26068" w:rsidRDefault="00A26068" w:rsidP="00A26068">
            <w:pPr>
              <w:pStyle w:val="NoSpacing"/>
              <w:rPr>
                <w:sz w:val="18"/>
                <w:szCs w:val="18"/>
              </w:rPr>
            </w:pPr>
            <w:r>
              <w:t>*</w:t>
            </w:r>
            <w:r w:rsidRPr="001948EC">
              <w:rPr>
                <w:sz w:val="18"/>
                <w:szCs w:val="18"/>
              </w:rPr>
              <w:t>The assessed writing</w:t>
            </w:r>
            <w:r>
              <w:rPr>
                <w:sz w:val="18"/>
                <w:szCs w:val="18"/>
              </w:rPr>
              <w:t xml:space="preserve"> standard </w:t>
            </w:r>
            <w:r w:rsidRPr="001948EC">
              <w:rPr>
                <w:sz w:val="18"/>
                <w:szCs w:val="18"/>
              </w:rPr>
              <w:t>will depend upon the individual student’s selected prompt</w:t>
            </w:r>
            <w:r>
              <w:rPr>
                <w:sz w:val="18"/>
                <w:szCs w:val="18"/>
              </w:rPr>
              <w:t xml:space="preserve"> in the End-of-Unit Assessment</w:t>
            </w:r>
            <w:r w:rsidRPr="001948EC">
              <w:rPr>
                <w:sz w:val="18"/>
                <w:szCs w:val="18"/>
              </w:rPr>
              <w:t>.</w:t>
            </w:r>
          </w:p>
        </w:tc>
      </w:tr>
      <w:tr w:rsidR="00CC183D" w:rsidRPr="00677A89" w14:paraId="6AB7EB71" w14:textId="77777777" w:rsidTr="00285B7F">
        <w:trPr>
          <w:trHeight w:val="740"/>
        </w:trPr>
        <w:tc>
          <w:tcPr>
            <w:tcW w:w="1710" w:type="dxa"/>
          </w:tcPr>
          <w:p w14:paraId="2016947D" w14:textId="77777777" w:rsidR="00CC183D" w:rsidRPr="00677A89" w:rsidRDefault="00CC183D" w:rsidP="007A12D1">
            <w:pPr>
              <w:pStyle w:val="TableText"/>
            </w:pPr>
            <w:r w:rsidRPr="00677A89">
              <w:t>Description of Assessment</w:t>
            </w:r>
          </w:p>
        </w:tc>
        <w:tc>
          <w:tcPr>
            <w:tcW w:w="7750" w:type="dxa"/>
          </w:tcPr>
          <w:p w14:paraId="1D4B3EE0" w14:textId="38CC103D" w:rsidR="00F31624" w:rsidRPr="00677A89" w:rsidRDefault="00EF307D" w:rsidP="009B3409">
            <w:r>
              <w:t>Students craft a formal, multi-</w:t>
            </w:r>
            <w:r w:rsidRPr="00652ED3">
              <w:t>paragraph response to one of t</w:t>
            </w:r>
            <w:r>
              <w:t>wo</w:t>
            </w:r>
            <w:r w:rsidRPr="00652ED3">
              <w:t xml:space="preserve"> prompt</w:t>
            </w:r>
            <w:r>
              <w:t>s of their choice</w:t>
            </w:r>
            <w:r w:rsidRPr="00652ED3">
              <w:t xml:space="preserve">. </w:t>
            </w:r>
            <w:r>
              <w:t xml:space="preserve">Each of the two options requires students to consider both the play </w:t>
            </w:r>
            <w:r w:rsidRPr="00FA4B2F">
              <w:rPr>
                <w:i/>
              </w:rPr>
              <w:t xml:space="preserve">A Streetcar Named Desire </w:t>
            </w:r>
            <w:r>
              <w:t xml:space="preserve">and the poem “A Daily Joy to Be Alive” as they craft their responses. </w:t>
            </w:r>
            <w:r w:rsidR="009B3409">
              <w:t>The first option is an informative prompt</w:t>
            </w:r>
            <w:r w:rsidR="009B3409" w:rsidRPr="00652ED3">
              <w:t xml:space="preserve">: </w:t>
            </w:r>
            <w:r w:rsidR="009B3409" w:rsidRPr="00652ED3">
              <w:rPr>
                <w:rFonts w:cs="Arial"/>
                <w:color w:val="000000"/>
              </w:rPr>
              <w:t xml:space="preserve">What does it mean to be </w:t>
            </w:r>
            <w:r w:rsidR="00F245E8">
              <w:rPr>
                <w:rFonts w:cs="Arial"/>
                <w:color w:val="000000"/>
              </w:rPr>
              <w:t>“</w:t>
            </w:r>
            <w:r w:rsidR="009B3409">
              <w:rPr>
                <w:rFonts w:cs="Arial"/>
                <w:color w:val="000000"/>
              </w:rPr>
              <w:t xml:space="preserve">in </w:t>
            </w:r>
            <w:r w:rsidR="009B3409" w:rsidRPr="00652ED3">
              <w:rPr>
                <w:rFonts w:cs="Arial"/>
                <w:color w:val="000000"/>
              </w:rPr>
              <w:t>the ruins</w:t>
            </w:r>
            <w:r w:rsidR="00BB26EA">
              <w:rPr>
                <w:rFonts w:cs="Arial"/>
                <w:color w:val="000000"/>
              </w:rPr>
              <w:t xml:space="preserve"> /</w:t>
            </w:r>
            <w:r w:rsidR="009B3409" w:rsidRPr="00652ED3">
              <w:rPr>
                <w:rFonts w:cs="Arial"/>
                <w:color w:val="000000"/>
              </w:rPr>
              <w:t xml:space="preserve"> of new beginnings</w:t>
            </w:r>
            <w:r w:rsidR="009B3409">
              <w:rPr>
                <w:rStyle w:val="CommentReference"/>
              </w:rPr>
              <w:t/>
            </w:r>
            <w:r w:rsidR="009B3409" w:rsidRPr="00652ED3">
              <w:rPr>
                <w:rFonts w:cs="Arial"/>
                <w:color w:val="000000"/>
              </w:rPr>
              <w:t>”</w:t>
            </w:r>
            <w:r w:rsidR="00BB26EA">
              <w:rPr>
                <w:rFonts w:cs="Arial"/>
                <w:color w:val="000000"/>
              </w:rPr>
              <w:t xml:space="preserve"> (lines 20</w:t>
            </w:r>
            <w:r w:rsidR="00F245E8">
              <w:rPr>
                <w:rFonts w:cs="Arial"/>
                <w:color w:val="000000"/>
              </w:rPr>
              <w:t>–</w:t>
            </w:r>
            <w:r w:rsidR="00BB26EA">
              <w:rPr>
                <w:rFonts w:cs="Arial"/>
                <w:color w:val="000000"/>
              </w:rPr>
              <w:t>21)</w:t>
            </w:r>
            <w:r w:rsidR="009B3409" w:rsidRPr="00652ED3">
              <w:rPr>
                <w:rFonts w:cs="Arial"/>
                <w:color w:val="000000"/>
              </w:rPr>
              <w:t xml:space="preserve"> for the speaker in “A Daily Joy to Be Alive” and a character from </w:t>
            </w:r>
            <w:r w:rsidR="009B3409" w:rsidRPr="00DC640E">
              <w:rPr>
                <w:rFonts w:cs="Arial"/>
                <w:i/>
                <w:iCs/>
                <w:color w:val="000000"/>
              </w:rPr>
              <w:t>A Streetcar Named Desire</w:t>
            </w:r>
            <w:r w:rsidR="009B3409" w:rsidRPr="005A4AC4">
              <w:rPr>
                <w:rFonts w:cs="Arial"/>
                <w:color w:val="000000"/>
              </w:rPr>
              <w:t>?</w:t>
            </w:r>
            <w:r w:rsidR="009B3409">
              <w:t xml:space="preserve"> The second</w:t>
            </w:r>
            <w:r w:rsidR="009B3409" w:rsidRPr="00652ED3">
              <w:t xml:space="preserve"> option is</w:t>
            </w:r>
            <w:r w:rsidR="009B3409">
              <w:t xml:space="preserve"> an </w:t>
            </w:r>
            <w:r w:rsidR="009B3409">
              <w:lastRenderedPageBreak/>
              <w:t>argument prompt</w:t>
            </w:r>
            <w:r w:rsidR="009B3409" w:rsidRPr="00652ED3">
              <w:t xml:space="preserve">: </w:t>
            </w:r>
            <w:r w:rsidR="009B3409" w:rsidRPr="00652ED3">
              <w:rPr>
                <w:rFonts w:cs="Arial"/>
                <w:color w:val="222222"/>
                <w:shd w:val="clear" w:color="auto" w:fill="FFFFFF"/>
              </w:rPr>
              <w:t>To what extent are individuals free to shape their own identities?</w:t>
            </w:r>
            <w:r w:rsidR="0020125D">
              <w:t xml:space="preserve"> U</w:t>
            </w:r>
            <w:r w:rsidR="009B3409">
              <w:t xml:space="preserve">se evidence from </w:t>
            </w:r>
            <w:r w:rsidR="009B3409" w:rsidRPr="006006E5">
              <w:rPr>
                <w:i/>
              </w:rPr>
              <w:t>A Streetcar Named Desire</w:t>
            </w:r>
            <w:r w:rsidR="009B3409">
              <w:t xml:space="preserve"> and “A Daily </w:t>
            </w:r>
            <w:r w:rsidR="00F44A54">
              <w:t>J</w:t>
            </w:r>
            <w:r w:rsidR="0020125D">
              <w:t>oy to Be Alive” to support your</w:t>
            </w:r>
            <w:r w:rsidR="009B3409">
              <w:t xml:space="preserve"> argument.</w:t>
            </w:r>
          </w:p>
        </w:tc>
      </w:tr>
    </w:tbl>
    <w:p w14:paraId="2CD0469D" w14:textId="77777777" w:rsidR="00CC183D" w:rsidRDefault="00CC183D" w:rsidP="00CC183D">
      <w:pPr>
        <w:pStyle w:val="Heading1"/>
      </w:pPr>
      <w:r>
        <w:lastRenderedPageBreak/>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97"/>
        <w:gridCol w:w="2736"/>
        <w:gridCol w:w="5724"/>
      </w:tblGrid>
      <w:tr w:rsidR="00CC183D" w:rsidRPr="00C46F19" w14:paraId="626A8920" w14:textId="77777777" w:rsidTr="00AF40B9">
        <w:trPr>
          <w:cantSplit/>
          <w:tblHeader/>
        </w:trPr>
        <w:tc>
          <w:tcPr>
            <w:tcW w:w="997" w:type="dxa"/>
            <w:shd w:val="clear" w:color="auto" w:fill="5F497A"/>
            <w:vAlign w:val="center"/>
          </w:tcPr>
          <w:p w14:paraId="4D31B27A" w14:textId="77777777" w:rsidR="00CC183D" w:rsidRPr="00714725" w:rsidRDefault="00CC183D" w:rsidP="00C46F19">
            <w:pPr>
              <w:pStyle w:val="TableHeaders"/>
              <w:rPr>
                <w:lang w:val="en-US" w:eastAsia="en-US"/>
              </w:rPr>
            </w:pPr>
            <w:r w:rsidRPr="00714725">
              <w:rPr>
                <w:lang w:val="en-US" w:eastAsia="en-US"/>
              </w:rPr>
              <w:t>Lesson</w:t>
            </w:r>
          </w:p>
        </w:tc>
        <w:tc>
          <w:tcPr>
            <w:tcW w:w="2736" w:type="dxa"/>
            <w:shd w:val="clear" w:color="auto" w:fill="5F497A"/>
            <w:vAlign w:val="center"/>
          </w:tcPr>
          <w:p w14:paraId="0698CA11" w14:textId="77777777"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14:paraId="2E8C9630" w14:textId="77777777"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14:paraId="3DA843ED" w14:textId="77777777" w:rsidTr="00AF40B9">
        <w:trPr>
          <w:cantSplit/>
        </w:trPr>
        <w:tc>
          <w:tcPr>
            <w:tcW w:w="997" w:type="dxa"/>
            <w:shd w:val="clear" w:color="auto" w:fill="FFFFFF"/>
          </w:tcPr>
          <w:p w14:paraId="2C1B7ABA" w14:textId="77777777" w:rsidR="00CC183D" w:rsidRPr="001F7CAA" w:rsidRDefault="00CC183D" w:rsidP="001F7CAA">
            <w:pPr>
              <w:pStyle w:val="TableText"/>
            </w:pPr>
            <w:r w:rsidRPr="001F7CAA">
              <w:t>1</w:t>
            </w:r>
          </w:p>
        </w:tc>
        <w:tc>
          <w:tcPr>
            <w:tcW w:w="2736" w:type="dxa"/>
            <w:shd w:val="clear" w:color="auto" w:fill="FFFFFF"/>
          </w:tcPr>
          <w:p w14:paraId="353FECD7" w14:textId="4414F35C" w:rsidR="00CC183D" w:rsidRPr="001F7CAA" w:rsidRDefault="003A7372" w:rsidP="003A7372">
            <w:pPr>
              <w:pStyle w:val="TableText"/>
            </w:pPr>
            <w:r>
              <w:rPr>
                <w:i/>
              </w:rPr>
              <w:t>A Streetcar Named Desire</w:t>
            </w:r>
            <w:r w:rsidR="0094631D">
              <w:t xml:space="preserve"> by </w:t>
            </w:r>
            <w:r>
              <w:t>Tennessee Williams</w:t>
            </w:r>
            <w:r w:rsidR="00EE0277" w:rsidRPr="0094631D">
              <w:t>,</w:t>
            </w:r>
            <w:r w:rsidR="0094631D">
              <w:t xml:space="preserve"> </w:t>
            </w:r>
            <w:r>
              <w:t>Scene One</w:t>
            </w:r>
          </w:p>
        </w:tc>
        <w:tc>
          <w:tcPr>
            <w:tcW w:w="5724" w:type="dxa"/>
            <w:shd w:val="clear" w:color="auto" w:fill="FFFFFF"/>
          </w:tcPr>
          <w:p w14:paraId="706DC194" w14:textId="38E3698C" w:rsidR="00CC183D" w:rsidRPr="00832D6F" w:rsidRDefault="00215B63" w:rsidP="002151DE">
            <w:pPr>
              <w:pStyle w:val="TableText"/>
            </w:pPr>
            <w:r w:rsidRPr="001258E6">
              <w:rPr>
                <w:rStyle w:val="SASRBulletChar"/>
              </w:rPr>
              <w:t xml:space="preserve">In this first lesson of the unit and module, students begin their analysis of Tennessee Williams’s play </w:t>
            </w:r>
            <w:r w:rsidRPr="00B16A7A">
              <w:rPr>
                <w:rStyle w:val="SASRBulletChar"/>
                <w:i/>
              </w:rPr>
              <w:t>A</w:t>
            </w:r>
            <w:r w:rsidRPr="009C635B">
              <w:rPr>
                <w:i/>
              </w:rPr>
              <w:t xml:space="preserve"> Streetcar Named Desire</w:t>
            </w:r>
            <w:r>
              <w:t>. This lesson serves as an introduction to the module in which</w:t>
            </w:r>
            <w:r w:rsidRPr="002E6E78">
              <w:t xml:space="preserve"> students</w:t>
            </w:r>
            <w:r>
              <w:t xml:space="preserve"> explore how various authors develop the interrelated central ideas of identity, nostalgia, home, and power. In this lesson, students read Scene One of </w:t>
            </w:r>
            <w:r>
              <w:rPr>
                <w:i/>
              </w:rPr>
              <w:t>A Streetcar Named Desire</w:t>
            </w:r>
            <w:r>
              <w:t xml:space="preserve"> as a whole class before analyzing the relationship between setting and character.</w:t>
            </w:r>
          </w:p>
        </w:tc>
      </w:tr>
      <w:tr w:rsidR="00CC183D" w:rsidRPr="001F7CAA" w14:paraId="5C2086AF" w14:textId="77777777" w:rsidTr="00AF40B9">
        <w:trPr>
          <w:cantSplit/>
        </w:trPr>
        <w:tc>
          <w:tcPr>
            <w:tcW w:w="997" w:type="dxa"/>
            <w:shd w:val="clear" w:color="auto" w:fill="FFFFFF"/>
          </w:tcPr>
          <w:p w14:paraId="7B42A9FE" w14:textId="77777777" w:rsidR="00CC183D" w:rsidRPr="001F7CAA" w:rsidRDefault="00CC183D" w:rsidP="001F7CAA">
            <w:pPr>
              <w:pStyle w:val="TableText"/>
            </w:pPr>
            <w:r w:rsidRPr="001F7CAA">
              <w:t>2</w:t>
            </w:r>
          </w:p>
        </w:tc>
        <w:tc>
          <w:tcPr>
            <w:tcW w:w="2736" w:type="dxa"/>
            <w:shd w:val="clear" w:color="auto" w:fill="FFFFFF"/>
          </w:tcPr>
          <w:p w14:paraId="47807FBE" w14:textId="643057D3" w:rsidR="00CC183D" w:rsidRPr="001F7CAA" w:rsidRDefault="003A7372" w:rsidP="0094631D">
            <w:pPr>
              <w:pStyle w:val="TableText"/>
            </w:pPr>
            <w:r>
              <w:rPr>
                <w:i/>
              </w:rPr>
              <w:t>A Streetcar Named Desire</w:t>
            </w:r>
            <w:r>
              <w:t xml:space="preserve"> by Tennessee Williams</w:t>
            </w:r>
            <w:r w:rsidRPr="0094631D">
              <w:t>,</w:t>
            </w:r>
            <w:r>
              <w:t xml:space="preserve"> Scene Two</w:t>
            </w:r>
          </w:p>
        </w:tc>
        <w:tc>
          <w:tcPr>
            <w:tcW w:w="5724" w:type="dxa"/>
            <w:shd w:val="clear" w:color="auto" w:fill="FFFFFF"/>
          </w:tcPr>
          <w:p w14:paraId="27B16947" w14:textId="56B39EEF" w:rsidR="00CC183D" w:rsidRPr="00832D6F" w:rsidRDefault="003F27D8" w:rsidP="003F27D8">
            <w:pPr>
              <w:pStyle w:val="TableText"/>
            </w:pPr>
            <w:r w:rsidRPr="006E130B">
              <w:t xml:space="preserve">In this lesson, students read and analyze Scene Two of </w:t>
            </w:r>
            <w:r w:rsidRPr="00012026">
              <w:rPr>
                <w:i/>
              </w:rPr>
              <w:t>A Streetcar Named Desire</w:t>
            </w:r>
            <w:r w:rsidRPr="006E130B">
              <w:t>, focusing on the relationship between Stanley and Blanche and how it develops over the course of the scene in relation to the loss of Belle Reve. Students perform a dramatic reading together in small groups before responding to questions.</w:t>
            </w:r>
          </w:p>
        </w:tc>
      </w:tr>
      <w:tr w:rsidR="00CC183D" w:rsidRPr="001F7CAA" w14:paraId="254E7652" w14:textId="77777777" w:rsidTr="00AF40B9">
        <w:trPr>
          <w:cantSplit/>
        </w:trPr>
        <w:tc>
          <w:tcPr>
            <w:tcW w:w="997" w:type="dxa"/>
            <w:shd w:val="clear" w:color="auto" w:fill="FFFFFF"/>
          </w:tcPr>
          <w:p w14:paraId="66DBC2C3" w14:textId="77777777" w:rsidR="00CC183D" w:rsidRPr="001F7CAA" w:rsidRDefault="00CC183D" w:rsidP="001F7CAA">
            <w:pPr>
              <w:pStyle w:val="TableText"/>
            </w:pPr>
            <w:r w:rsidRPr="001F7CAA">
              <w:t>3</w:t>
            </w:r>
          </w:p>
        </w:tc>
        <w:tc>
          <w:tcPr>
            <w:tcW w:w="2736" w:type="dxa"/>
            <w:shd w:val="clear" w:color="auto" w:fill="FFFFFF"/>
          </w:tcPr>
          <w:p w14:paraId="17CB8EDB" w14:textId="5F13870F" w:rsidR="00CC183D" w:rsidRPr="001F7CAA" w:rsidRDefault="00796147" w:rsidP="0094631D">
            <w:pPr>
              <w:pStyle w:val="TableText"/>
            </w:pPr>
            <w:r>
              <w:rPr>
                <w:i/>
              </w:rPr>
              <w:t>A Streetcar Named Desire</w:t>
            </w:r>
            <w:r>
              <w:t xml:space="preserve"> by Tennessee Williams</w:t>
            </w:r>
            <w:r w:rsidRPr="0094631D">
              <w:t>,</w:t>
            </w:r>
            <w:r>
              <w:t xml:space="preserve"> Scene Three</w:t>
            </w:r>
          </w:p>
        </w:tc>
        <w:tc>
          <w:tcPr>
            <w:tcW w:w="5724" w:type="dxa"/>
            <w:shd w:val="clear" w:color="auto" w:fill="FFFFFF"/>
          </w:tcPr>
          <w:p w14:paraId="77341D21" w14:textId="7B9BC39F" w:rsidR="00CC183D" w:rsidRPr="001F7CAA" w:rsidRDefault="006B3355" w:rsidP="006B3355">
            <w:r>
              <w:t xml:space="preserve">In this lesson, students read and analyze Scene Three of </w:t>
            </w:r>
            <w:r>
              <w:rPr>
                <w:i/>
              </w:rPr>
              <w:t>A Streetcar Named Desire</w:t>
            </w:r>
            <w:r>
              <w:t>. In this scene, Mitch and Blanche get acquainted, and Stanley becomes angry during a game of poker and becomes physically violent with Stella. Students consider how each character exercises power in the scene, and apply their analysis in an independently written response at the beginning of the lesson. This response informs students’ participation in a whole-class discussion that follows.</w:t>
            </w:r>
          </w:p>
        </w:tc>
      </w:tr>
      <w:tr w:rsidR="00CC183D" w:rsidRPr="001F7CAA" w14:paraId="17598A33" w14:textId="77777777" w:rsidTr="00AF40B9">
        <w:trPr>
          <w:cantSplit/>
        </w:trPr>
        <w:tc>
          <w:tcPr>
            <w:tcW w:w="997" w:type="dxa"/>
            <w:shd w:val="clear" w:color="auto" w:fill="FFFFFF"/>
          </w:tcPr>
          <w:p w14:paraId="4E1E0107" w14:textId="77777777" w:rsidR="00CC183D" w:rsidRPr="001F7CAA" w:rsidRDefault="00CC183D" w:rsidP="001F7CAA">
            <w:pPr>
              <w:pStyle w:val="TableText"/>
            </w:pPr>
            <w:r w:rsidRPr="001F7CAA">
              <w:lastRenderedPageBreak/>
              <w:t>4</w:t>
            </w:r>
          </w:p>
        </w:tc>
        <w:tc>
          <w:tcPr>
            <w:tcW w:w="2736" w:type="dxa"/>
            <w:shd w:val="clear" w:color="auto" w:fill="FFFFFF"/>
          </w:tcPr>
          <w:p w14:paraId="701A5031" w14:textId="43E571A1" w:rsidR="00CC183D" w:rsidRPr="001F7CAA" w:rsidRDefault="00796147" w:rsidP="00F31624">
            <w:pPr>
              <w:pStyle w:val="TableText"/>
            </w:pPr>
            <w:r>
              <w:rPr>
                <w:i/>
              </w:rPr>
              <w:t>A Streetcar Named Desire</w:t>
            </w:r>
            <w:r>
              <w:t xml:space="preserve"> by Tennessee Williams</w:t>
            </w:r>
            <w:r w:rsidRPr="0094631D">
              <w:t>,</w:t>
            </w:r>
            <w:r>
              <w:t xml:space="preserve"> Scenes Four and Five</w:t>
            </w:r>
          </w:p>
        </w:tc>
        <w:tc>
          <w:tcPr>
            <w:tcW w:w="5724" w:type="dxa"/>
            <w:shd w:val="clear" w:color="auto" w:fill="FFFFFF"/>
          </w:tcPr>
          <w:p w14:paraId="3C836229" w14:textId="2062D3E0" w:rsidR="00CC183D" w:rsidRPr="001F7CAA" w:rsidRDefault="00CF3AEE" w:rsidP="00CF3AEE">
            <w:r>
              <w:t xml:space="preserve">In this lesson, students read and analyze Scenes Four and Five of </w:t>
            </w:r>
            <w:r>
              <w:rPr>
                <w:i/>
              </w:rPr>
              <w:t>A Streetcar Named Desire</w:t>
            </w:r>
            <w:r>
              <w:t>, in which Blanche and Stella discuss the violence of poker night, and Stanley hints at unflattering details about Blanche’s former life in Laurel. Student groups read the scenes aloud in a Dramatic Reading and analyze how central ideas develop over the course of the two scenes.</w:t>
            </w:r>
          </w:p>
        </w:tc>
      </w:tr>
      <w:tr w:rsidR="00CC183D" w:rsidRPr="001F7CAA" w14:paraId="4C8A6E99" w14:textId="77777777" w:rsidTr="00AF40B9">
        <w:trPr>
          <w:cantSplit/>
        </w:trPr>
        <w:tc>
          <w:tcPr>
            <w:tcW w:w="997" w:type="dxa"/>
            <w:shd w:val="clear" w:color="auto" w:fill="FFFFFF"/>
          </w:tcPr>
          <w:p w14:paraId="61178F0E" w14:textId="77777777" w:rsidR="00CC183D" w:rsidRPr="001F7CAA" w:rsidRDefault="00CC183D" w:rsidP="001F7CAA">
            <w:pPr>
              <w:pStyle w:val="TableText"/>
            </w:pPr>
            <w:r w:rsidRPr="001F7CAA">
              <w:t>5</w:t>
            </w:r>
          </w:p>
        </w:tc>
        <w:tc>
          <w:tcPr>
            <w:tcW w:w="2736" w:type="dxa"/>
            <w:shd w:val="clear" w:color="auto" w:fill="FFFFFF"/>
          </w:tcPr>
          <w:p w14:paraId="5FD805B1" w14:textId="7F24517B" w:rsidR="00CC183D" w:rsidRPr="001F7CAA" w:rsidRDefault="00796147" w:rsidP="00796147">
            <w:pPr>
              <w:pStyle w:val="TableText"/>
            </w:pPr>
            <w:r>
              <w:rPr>
                <w:i/>
              </w:rPr>
              <w:t>A Streetcar Named Desire</w:t>
            </w:r>
            <w:r>
              <w:t xml:space="preserve"> by Tennessee Williams</w:t>
            </w:r>
            <w:r w:rsidRPr="0094631D">
              <w:t>,</w:t>
            </w:r>
            <w:r>
              <w:t xml:space="preserve"> Scene Six</w:t>
            </w:r>
          </w:p>
        </w:tc>
        <w:tc>
          <w:tcPr>
            <w:tcW w:w="5724" w:type="dxa"/>
            <w:shd w:val="clear" w:color="auto" w:fill="FFFFFF"/>
          </w:tcPr>
          <w:p w14:paraId="7D5F4FEF" w14:textId="1949E00C" w:rsidR="00CC183D" w:rsidRPr="001F7CAA" w:rsidRDefault="003F2CA3" w:rsidP="003F2CA3">
            <w:pPr>
              <w:pStyle w:val="TableText"/>
            </w:pPr>
            <w:r>
              <w:t xml:space="preserve">In this lesson, students read and analyze Scene Six of </w:t>
            </w:r>
            <w:r>
              <w:rPr>
                <w:i/>
              </w:rPr>
              <w:t>A Streetcar Named Desire</w:t>
            </w:r>
            <w:r>
              <w:t>, in which Blanche and Mitch return from their date. Students read the scene aloud in pairs, and then independently identify three instances in this scene that demonstrate the central ideas of power dynamics and identity. Students use their notes and annotations to guide small group discussions about what roles power dynamics and identity play in Blanche’s interactions with Mitch.</w:t>
            </w:r>
          </w:p>
        </w:tc>
      </w:tr>
      <w:tr w:rsidR="00CC183D" w:rsidRPr="001F7CAA" w14:paraId="20849E16" w14:textId="77777777" w:rsidTr="00AF40B9">
        <w:trPr>
          <w:cantSplit/>
        </w:trPr>
        <w:tc>
          <w:tcPr>
            <w:tcW w:w="997" w:type="dxa"/>
            <w:shd w:val="clear" w:color="auto" w:fill="FFFFFF"/>
          </w:tcPr>
          <w:p w14:paraId="75C1B746" w14:textId="77777777" w:rsidR="00CC183D" w:rsidRPr="001F7CAA" w:rsidRDefault="00CC183D" w:rsidP="001F7CAA">
            <w:pPr>
              <w:pStyle w:val="TableText"/>
            </w:pPr>
            <w:r w:rsidRPr="001F7CAA">
              <w:t>6</w:t>
            </w:r>
          </w:p>
        </w:tc>
        <w:tc>
          <w:tcPr>
            <w:tcW w:w="2736" w:type="dxa"/>
            <w:shd w:val="clear" w:color="auto" w:fill="FFFFFF"/>
          </w:tcPr>
          <w:p w14:paraId="23A0F483" w14:textId="2F56E421" w:rsidR="00CC183D" w:rsidRPr="001F7CAA" w:rsidRDefault="00796147" w:rsidP="00B73EC8">
            <w:pPr>
              <w:pStyle w:val="TableText"/>
            </w:pPr>
            <w:r>
              <w:rPr>
                <w:i/>
              </w:rPr>
              <w:t>A Streetcar Named Desire</w:t>
            </w:r>
            <w:r>
              <w:t xml:space="preserve"> by Tennessee Williams</w:t>
            </w:r>
            <w:r w:rsidRPr="0094631D">
              <w:t>,</w:t>
            </w:r>
            <w:r>
              <w:t xml:space="preserve"> Scenes Seven and Eight</w:t>
            </w:r>
          </w:p>
        </w:tc>
        <w:tc>
          <w:tcPr>
            <w:tcW w:w="5724" w:type="dxa"/>
            <w:shd w:val="clear" w:color="auto" w:fill="FFFFFF"/>
          </w:tcPr>
          <w:p w14:paraId="70D117A2" w14:textId="5E762CC9" w:rsidR="00CC183D" w:rsidRPr="00D83F20" w:rsidRDefault="00D83F20" w:rsidP="00D83F20">
            <w:pPr>
              <w:pStyle w:val="TableText"/>
              <w:rPr>
                <w:rFonts w:asciiTheme="minorHAnsi" w:hAnsiTheme="minorHAnsi"/>
              </w:rPr>
            </w:pPr>
            <w:r w:rsidRPr="00D83F20">
              <w:rPr>
                <w:rFonts w:asciiTheme="minorHAnsi" w:hAnsiTheme="minorHAnsi"/>
              </w:rPr>
              <w:t xml:space="preserve">In this lesson, students read and analyze Scenes Seven and Eight of </w:t>
            </w:r>
            <w:r w:rsidRPr="00D83F20">
              <w:rPr>
                <w:rFonts w:asciiTheme="minorHAnsi" w:hAnsiTheme="minorHAnsi"/>
                <w:i/>
              </w:rPr>
              <w:t>A Streetcar Named Desire</w:t>
            </w:r>
            <w:r w:rsidRPr="00D83F20">
              <w:rPr>
                <w:rFonts w:asciiTheme="minorHAnsi" w:hAnsiTheme="minorHAnsi"/>
              </w:rPr>
              <w:t>, in which Stanley informs Stella of the information he has gathered about Blanche’s life in Laurel and presents Blanche with a bus ticket at her birthday dinner. Students explore the development of Stanley’s character through his interactions with Blanche and Stella, and analyze his motivations for his treatment of Blanche.</w:t>
            </w:r>
          </w:p>
        </w:tc>
      </w:tr>
      <w:tr w:rsidR="00240430" w:rsidRPr="001F7CAA" w14:paraId="49DC47FA" w14:textId="77777777" w:rsidTr="00AF40B9">
        <w:trPr>
          <w:cantSplit/>
        </w:trPr>
        <w:tc>
          <w:tcPr>
            <w:tcW w:w="997" w:type="dxa"/>
            <w:shd w:val="clear" w:color="auto" w:fill="FFFFFF"/>
          </w:tcPr>
          <w:p w14:paraId="1AB16BC4" w14:textId="77777777" w:rsidR="00240430" w:rsidRPr="001F7CAA" w:rsidRDefault="00240430" w:rsidP="001F7CAA">
            <w:pPr>
              <w:pStyle w:val="TableText"/>
            </w:pPr>
            <w:r>
              <w:t>7</w:t>
            </w:r>
          </w:p>
        </w:tc>
        <w:tc>
          <w:tcPr>
            <w:tcW w:w="2736" w:type="dxa"/>
            <w:shd w:val="clear" w:color="auto" w:fill="FFFFFF"/>
          </w:tcPr>
          <w:p w14:paraId="237FF367" w14:textId="5ED8D89E" w:rsidR="00240430" w:rsidRPr="001F7CAA" w:rsidRDefault="00D24AFE" w:rsidP="00D24AFE">
            <w:pPr>
              <w:pStyle w:val="TableText"/>
            </w:pPr>
            <w:r>
              <w:rPr>
                <w:i/>
              </w:rPr>
              <w:t>A Streetcar Named Desire</w:t>
            </w:r>
            <w:r>
              <w:t xml:space="preserve"> by Tennessee Williams</w:t>
            </w:r>
            <w:r w:rsidRPr="0094631D">
              <w:t>,</w:t>
            </w:r>
            <w:r>
              <w:t xml:space="preserve"> Scene Nine</w:t>
            </w:r>
          </w:p>
        </w:tc>
        <w:tc>
          <w:tcPr>
            <w:tcW w:w="5724" w:type="dxa"/>
            <w:shd w:val="clear" w:color="auto" w:fill="FFFFFF"/>
          </w:tcPr>
          <w:p w14:paraId="7EA98EE8" w14:textId="6728B0A1" w:rsidR="00240430" w:rsidRPr="002E2717" w:rsidRDefault="004254E4" w:rsidP="004254E4">
            <w:pPr>
              <w:pStyle w:val="TableText"/>
            </w:pPr>
            <w:r w:rsidRPr="00FD5AA7">
              <w:t xml:space="preserve">In this lesson, students read and analyze Scene Nine of </w:t>
            </w:r>
            <w:r w:rsidRPr="006F1FBF">
              <w:rPr>
                <w:i/>
              </w:rPr>
              <w:t>A Streetcar Named Desire</w:t>
            </w:r>
            <w:r>
              <w:t xml:space="preserve">, </w:t>
            </w:r>
            <w:r w:rsidRPr="00FD5AA7">
              <w:t>in which Mitch arrives to confront Blanche and makes advances toward her before she forces him to leave. Students first engage in a whole-class discussion of the ways in which the relationship between Mitch and Blanche has changed between Scene Six and Scene Nine. Students then participate in a jigsaw discussion of how Blanche and Mitch attempt to exercise power in Scene Nine and the extent to which each is successful in doing so.</w:t>
            </w:r>
          </w:p>
        </w:tc>
      </w:tr>
      <w:tr w:rsidR="00240430" w:rsidRPr="001F7CAA" w14:paraId="5DF245CA" w14:textId="77777777" w:rsidTr="00AF40B9">
        <w:trPr>
          <w:cantSplit/>
        </w:trPr>
        <w:tc>
          <w:tcPr>
            <w:tcW w:w="997" w:type="dxa"/>
            <w:shd w:val="clear" w:color="auto" w:fill="FFFFFF"/>
          </w:tcPr>
          <w:p w14:paraId="22C218AA" w14:textId="77777777" w:rsidR="00240430" w:rsidRPr="001F7CAA" w:rsidRDefault="00240430" w:rsidP="001F7CAA">
            <w:pPr>
              <w:pStyle w:val="TableText"/>
            </w:pPr>
            <w:r>
              <w:lastRenderedPageBreak/>
              <w:t>8</w:t>
            </w:r>
          </w:p>
        </w:tc>
        <w:tc>
          <w:tcPr>
            <w:tcW w:w="2736" w:type="dxa"/>
            <w:shd w:val="clear" w:color="auto" w:fill="FFFFFF"/>
          </w:tcPr>
          <w:p w14:paraId="0B38F93E" w14:textId="2F2317C6" w:rsidR="00240430" w:rsidRPr="001F7CAA" w:rsidRDefault="00D24AFE" w:rsidP="00B93B4F">
            <w:pPr>
              <w:pStyle w:val="TableText"/>
            </w:pPr>
            <w:r>
              <w:rPr>
                <w:i/>
              </w:rPr>
              <w:t>A Streetcar Named Desire</w:t>
            </w:r>
            <w:r>
              <w:t xml:space="preserve"> by Tennessee Williams</w:t>
            </w:r>
            <w:r w:rsidRPr="0094631D">
              <w:t>,</w:t>
            </w:r>
            <w:r>
              <w:t xml:space="preserve"> Scene Ten</w:t>
            </w:r>
          </w:p>
        </w:tc>
        <w:tc>
          <w:tcPr>
            <w:tcW w:w="5724" w:type="dxa"/>
            <w:shd w:val="clear" w:color="auto" w:fill="FFFFFF"/>
          </w:tcPr>
          <w:p w14:paraId="23BE7DF1" w14:textId="15CBC612" w:rsidR="00240430" w:rsidRPr="001F7CAA" w:rsidRDefault="006F7BA9" w:rsidP="006F7BA9">
            <w:pPr>
              <w:pStyle w:val="TableText"/>
            </w:pPr>
            <w:r>
              <w:t xml:space="preserve">In this lesson, students read and analyze Scene Ten of </w:t>
            </w:r>
            <w:r>
              <w:rPr>
                <w:i/>
              </w:rPr>
              <w:t>A Streetcar Named Desire</w:t>
            </w:r>
            <w:r>
              <w:t>, in which Stanley and Blanche are alone together in the apartment, and Stanley physically assaults Blanche. Students discuss how Blanche and Stanley’s interactions contribute to the development of their respective characters and how their interactions further develop and refine the play’s central ideas.</w:t>
            </w:r>
          </w:p>
        </w:tc>
      </w:tr>
      <w:tr w:rsidR="00240430" w:rsidRPr="001F7CAA" w14:paraId="4572946B" w14:textId="77777777" w:rsidTr="00AF40B9">
        <w:trPr>
          <w:cantSplit/>
        </w:trPr>
        <w:tc>
          <w:tcPr>
            <w:tcW w:w="997" w:type="dxa"/>
            <w:shd w:val="clear" w:color="auto" w:fill="FFFFFF"/>
          </w:tcPr>
          <w:p w14:paraId="326C3BE9" w14:textId="77777777" w:rsidR="00240430" w:rsidRPr="001F7CAA" w:rsidRDefault="00240430" w:rsidP="001F7CAA">
            <w:pPr>
              <w:pStyle w:val="TableText"/>
            </w:pPr>
            <w:r>
              <w:t>9</w:t>
            </w:r>
          </w:p>
        </w:tc>
        <w:tc>
          <w:tcPr>
            <w:tcW w:w="2736" w:type="dxa"/>
            <w:shd w:val="clear" w:color="auto" w:fill="FFFFFF"/>
          </w:tcPr>
          <w:p w14:paraId="7D433833" w14:textId="1A6B2C7F" w:rsidR="00240430" w:rsidRPr="00931E5A" w:rsidRDefault="00D24AFE" w:rsidP="00B93B4F">
            <w:pPr>
              <w:pStyle w:val="TableText"/>
            </w:pPr>
            <w:r>
              <w:rPr>
                <w:i/>
              </w:rPr>
              <w:t>A Streetcar Named Desire</w:t>
            </w:r>
            <w:r>
              <w:t xml:space="preserve"> by Tennessee Williams</w:t>
            </w:r>
            <w:r w:rsidRPr="0094631D">
              <w:t>,</w:t>
            </w:r>
            <w:r>
              <w:t xml:space="preserve"> Scene Eleven</w:t>
            </w:r>
          </w:p>
        </w:tc>
        <w:tc>
          <w:tcPr>
            <w:tcW w:w="5724" w:type="dxa"/>
            <w:shd w:val="clear" w:color="auto" w:fill="FFFFFF"/>
          </w:tcPr>
          <w:p w14:paraId="16D00593" w14:textId="147CC0F5" w:rsidR="00240430" w:rsidRPr="001F7CAA" w:rsidRDefault="00380A20" w:rsidP="00380A20">
            <w:r>
              <w:t xml:space="preserve">In this lesson, students read and analyze Scene Eleven of </w:t>
            </w:r>
            <w:r>
              <w:rPr>
                <w:i/>
              </w:rPr>
              <w:t>A Streetcar Named Desire</w:t>
            </w:r>
            <w:r>
              <w:t>, in which Stella and Stanley have arranged for Blanche to be sent to a state psychiatric institution. Students work in small groups to answer four guiding discussion questions about the excerpt, focusing on character development and Williams’s choices about how to end the play.</w:t>
            </w:r>
          </w:p>
        </w:tc>
      </w:tr>
      <w:tr w:rsidR="00240430" w:rsidRPr="001F7CAA" w14:paraId="615FF074" w14:textId="77777777" w:rsidTr="00AF40B9">
        <w:trPr>
          <w:cantSplit/>
        </w:trPr>
        <w:tc>
          <w:tcPr>
            <w:tcW w:w="997" w:type="dxa"/>
            <w:shd w:val="clear" w:color="auto" w:fill="FFFFFF"/>
          </w:tcPr>
          <w:p w14:paraId="57B4B9AA" w14:textId="77777777" w:rsidR="00240430" w:rsidRPr="001F7CAA" w:rsidRDefault="00240430" w:rsidP="001F7CAA">
            <w:pPr>
              <w:pStyle w:val="TableText"/>
            </w:pPr>
            <w:r>
              <w:t>10</w:t>
            </w:r>
          </w:p>
        </w:tc>
        <w:tc>
          <w:tcPr>
            <w:tcW w:w="2736" w:type="dxa"/>
            <w:shd w:val="clear" w:color="auto" w:fill="FFFFFF"/>
          </w:tcPr>
          <w:p w14:paraId="4B43A512" w14:textId="6A58CB4E" w:rsidR="00240430" w:rsidRPr="001F7CAA" w:rsidRDefault="00D24AFE" w:rsidP="00D24AFE">
            <w:pPr>
              <w:pStyle w:val="TableText"/>
            </w:pPr>
            <w:r>
              <w:rPr>
                <w:i/>
              </w:rPr>
              <w:t>A Streetcar Named Desire</w:t>
            </w:r>
            <w:r>
              <w:t xml:space="preserve"> by Tennessee Williams</w:t>
            </w:r>
          </w:p>
        </w:tc>
        <w:tc>
          <w:tcPr>
            <w:tcW w:w="5724" w:type="dxa"/>
            <w:shd w:val="clear" w:color="auto" w:fill="FFFFFF"/>
          </w:tcPr>
          <w:p w14:paraId="7D20761B" w14:textId="3E6C93D3" w:rsidR="00240430" w:rsidRPr="001F7CAA" w:rsidRDefault="0067075E" w:rsidP="0067075E">
            <w:r>
              <w:t xml:space="preserve">In this lesson, students review and analyze </w:t>
            </w:r>
            <w:r>
              <w:rPr>
                <w:i/>
              </w:rPr>
              <w:t>A Streetcar Named Desire</w:t>
            </w:r>
            <w:r>
              <w:t xml:space="preserve"> in its entirety. Students discuss the characters and forces that contribute to Blanche’s desperate predicament in Scene Eleven and engage in a Round Robin discussion of the following prompt</w:t>
            </w:r>
            <w:r w:rsidRPr="008E0955">
              <w:rPr>
                <w:rFonts w:asciiTheme="majorHAnsi" w:hAnsiTheme="majorHAnsi"/>
              </w:rPr>
              <w:t xml:space="preserve">: </w:t>
            </w:r>
            <w:r>
              <w:t>What characters or forces contribute to Blanche’s predicament in Scene Eleven</w:t>
            </w:r>
            <w:r w:rsidRPr="005F5672">
              <w:t>?</w:t>
            </w:r>
            <w:r>
              <w:t xml:space="preserve"> </w:t>
            </w:r>
          </w:p>
        </w:tc>
      </w:tr>
      <w:tr w:rsidR="00240430" w:rsidRPr="001F7CAA" w14:paraId="7DFE3A14" w14:textId="77777777" w:rsidTr="00AF40B9">
        <w:trPr>
          <w:cantSplit/>
        </w:trPr>
        <w:tc>
          <w:tcPr>
            <w:tcW w:w="997" w:type="dxa"/>
            <w:shd w:val="clear" w:color="auto" w:fill="FFFFFF"/>
          </w:tcPr>
          <w:p w14:paraId="38987BB7" w14:textId="77777777" w:rsidR="00240430" w:rsidRDefault="00240430" w:rsidP="001F7CAA">
            <w:pPr>
              <w:pStyle w:val="TableText"/>
            </w:pPr>
            <w:r>
              <w:t>11</w:t>
            </w:r>
          </w:p>
        </w:tc>
        <w:tc>
          <w:tcPr>
            <w:tcW w:w="2736" w:type="dxa"/>
            <w:shd w:val="clear" w:color="auto" w:fill="FFFFFF"/>
          </w:tcPr>
          <w:p w14:paraId="4CCEF2B2" w14:textId="1F685776" w:rsidR="00240430" w:rsidRPr="00811125" w:rsidRDefault="00811125" w:rsidP="00F71E28">
            <w:pPr>
              <w:pStyle w:val="TableText"/>
            </w:pPr>
            <w:r>
              <w:rPr>
                <w:i/>
              </w:rPr>
              <w:t>A Streetcar Named Desire</w:t>
            </w:r>
            <w:r>
              <w:t xml:space="preserve"> by Tennessee Williams</w:t>
            </w:r>
            <w:r w:rsidR="00F843CD">
              <w:t xml:space="preserve"> </w:t>
            </w:r>
            <w:r>
              <w:t xml:space="preserve">and the film </w:t>
            </w:r>
            <w:r>
              <w:rPr>
                <w:i/>
              </w:rPr>
              <w:t xml:space="preserve">A Streetcar Named Desire </w:t>
            </w:r>
            <w:r>
              <w:t xml:space="preserve">(1950) </w:t>
            </w:r>
            <w:r w:rsidR="00570B9B">
              <w:t xml:space="preserve">directed </w:t>
            </w:r>
            <w:r>
              <w:t>by Elia Kazan</w:t>
            </w:r>
          </w:p>
        </w:tc>
        <w:tc>
          <w:tcPr>
            <w:tcW w:w="5724" w:type="dxa"/>
            <w:shd w:val="clear" w:color="auto" w:fill="FFFFFF"/>
          </w:tcPr>
          <w:p w14:paraId="3A4180FD" w14:textId="0FDE6B90" w:rsidR="00240430" w:rsidRPr="001F7CAA" w:rsidRDefault="00C3574F" w:rsidP="00AD15E5">
            <w:r>
              <w:t xml:space="preserve">In this lesson, students consider their analysis of the entire play </w:t>
            </w:r>
            <w:r w:rsidRPr="00624298">
              <w:rPr>
                <w:i/>
              </w:rPr>
              <w:t>A Streetcar Named Desire</w:t>
            </w:r>
            <w:r>
              <w:t xml:space="preserve"> in relation to three film segments from the 1951 film version of </w:t>
            </w:r>
            <w:r w:rsidRPr="00A419CD">
              <w:rPr>
                <w:i/>
              </w:rPr>
              <w:t>A Streetcar Named Desire</w:t>
            </w:r>
            <w:r>
              <w:t xml:space="preserve">, directed by Elia Kazan. Students analyze the film, comparing the directorial choices to Tennessee Williams’s play and identifying aspects that demonstrate a unique interpretation by Kazan. </w:t>
            </w:r>
            <w:r w:rsidRPr="007F1777">
              <w:t>As they view the film, students record their observations on the</w:t>
            </w:r>
            <w:r>
              <w:t xml:space="preserve"> </w:t>
            </w:r>
            <w:r w:rsidRPr="00444968">
              <w:rPr>
                <w:i/>
              </w:rPr>
              <w:t>A</w:t>
            </w:r>
            <w:r w:rsidRPr="00F6549B">
              <w:rPr>
                <w:i/>
              </w:rPr>
              <w:t xml:space="preserve"> Streetcar Named Desire</w:t>
            </w:r>
            <w:r>
              <w:t xml:space="preserve"> Film </w:t>
            </w:r>
            <w:r w:rsidRPr="007F1777">
              <w:t>Viewing Tool. Students use their observations as the basis for</w:t>
            </w:r>
            <w:r w:rsidRPr="008F48D3">
              <w:t xml:space="preserve"> </w:t>
            </w:r>
            <w:r>
              <w:t>a</w:t>
            </w:r>
            <w:r w:rsidRPr="007F1777">
              <w:t xml:space="preserve"> discussion of character</w:t>
            </w:r>
            <w:r>
              <w:t xml:space="preserve"> development</w:t>
            </w:r>
            <w:r w:rsidRPr="007F1777">
              <w:t>, setting</w:t>
            </w:r>
            <w:r>
              <w:t>,</w:t>
            </w:r>
            <w:r w:rsidRPr="007F1777">
              <w:t xml:space="preserve"> and cinematic choices </w:t>
            </w:r>
            <w:r>
              <w:t>in the selected film segments</w:t>
            </w:r>
            <w:r w:rsidRPr="007F1777">
              <w:t>.</w:t>
            </w:r>
          </w:p>
        </w:tc>
      </w:tr>
      <w:tr w:rsidR="00240430" w:rsidRPr="001F7CAA" w14:paraId="3965C1BD" w14:textId="77777777" w:rsidTr="00AF40B9">
        <w:trPr>
          <w:cantSplit/>
        </w:trPr>
        <w:tc>
          <w:tcPr>
            <w:tcW w:w="997" w:type="dxa"/>
            <w:shd w:val="clear" w:color="auto" w:fill="FFFFFF"/>
          </w:tcPr>
          <w:p w14:paraId="1D071F1B" w14:textId="77777777" w:rsidR="00240430" w:rsidRDefault="00240430" w:rsidP="001F7CAA">
            <w:pPr>
              <w:pStyle w:val="TableText"/>
            </w:pPr>
            <w:r>
              <w:lastRenderedPageBreak/>
              <w:t>12</w:t>
            </w:r>
          </w:p>
        </w:tc>
        <w:tc>
          <w:tcPr>
            <w:tcW w:w="2736" w:type="dxa"/>
            <w:shd w:val="clear" w:color="auto" w:fill="FFFFFF"/>
          </w:tcPr>
          <w:p w14:paraId="354122CE" w14:textId="35192BDD" w:rsidR="00240430" w:rsidRPr="001F7CAA" w:rsidRDefault="00811125" w:rsidP="001F7CAA">
            <w:pPr>
              <w:pStyle w:val="TableText"/>
            </w:pPr>
            <w:r>
              <w:rPr>
                <w:i/>
              </w:rPr>
              <w:t>A Streetcar Named Desire</w:t>
            </w:r>
            <w:r>
              <w:t xml:space="preserve"> by Tennessee Williams and the film </w:t>
            </w:r>
            <w:r>
              <w:rPr>
                <w:i/>
              </w:rPr>
              <w:t xml:space="preserve">A Streetcar Named Desire </w:t>
            </w:r>
            <w:r>
              <w:t xml:space="preserve">(1950) </w:t>
            </w:r>
            <w:r w:rsidR="00570B9B">
              <w:t xml:space="preserve">directed </w:t>
            </w:r>
            <w:r>
              <w:t>by Elia Kazan</w:t>
            </w:r>
          </w:p>
        </w:tc>
        <w:tc>
          <w:tcPr>
            <w:tcW w:w="5724" w:type="dxa"/>
            <w:shd w:val="clear" w:color="auto" w:fill="FFFFFF"/>
          </w:tcPr>
          <w:p w14:paraId="1EE10411" w14:textId="6F41CB62" w:rsidR="00240430" w:rsidRPr="001F7CAA" w:rsidRDefault="006526D4" w:rsidP="00FD3FA9">
            <w:pPr>
              <w:pStyle w:val="TableText"/>
            </w:pPr>
            <w:r>
              <w:t xml:space="preserve">In this lesson, students view two additional segments from Elia Kazan’s 1951 film version of </w:t>
            </w:r>
            <w:r w:rsidRPr="00A419CD">
              <w:rPr>
                <w:i/>
              </w:rPr>
              <w:t>A Streetcar Named Desire</w:t>
            </w:r>
            <w:r>
              <w:t xml:space="preserve"> and continue to record their observations on the </w:t>
            </w:r>
            <w:r w:rsidRPr="00BD6A27">
              <w:rPr>
                <w:i/>
              </w:rPr>
              <w:t xml:space="preserve">A </w:t>
            </w:r>
            <w:r w:rsidRPr="007411EC">
              <w:rPr>
                <w:i/>
              </w:rPr>
              <w:t xml:space="preserve">Streetcar Named Desire </w:t>
            </w:r>
            <w:r w:rsidRPr="00BD6A27">
              <w:t>Film Viewing Tool.</w:t>
            </w:r>
            <w:r>
              <w:t xml:space="preserve"> Students continue to analyze the film, comparing the directorial choices to Tennessee Williams’s play and identifying aspects that demonstrate a unique interpretation by Kazan.</w:t>
            </w:r>
          </w:p>
        </w:tc>
      </w:tr>
      <w:tr w:rsidR="00240430" w:rsidRPr="001F7CAA" w14:paraId="36225469" w14:textId="77777777" w:rsidTr="00AF40B9">
        <w:trPr>
          <w:cantSplit/>
        </w:trPr>
        <w:tc>
          <w:tcPr>
            <w:tcW w:w="997" w:type="dxa"/>
            <w:shd w:val="clear" w:color="auto" w:fill="FFFFFF"/>
          </w:tcPr>
          <w:p w14:paraId="0FC64708" w14:textId="77777777" w:rsidR="00240430" w:rsidRDefault="00240430" w:rsidP="001F7CAA">
            <w:pPr>
              <w:pStyle w:val="TableText"/>
            </w:pPr>
            <w:r>
              <w:t>13</w:t>
            </w:r>
          </w:p>
        </w:tc>
        <w:tc>
          <w:tcPr>
            <w:tcW w:w="2736" w:type="dxa"/>
            <w:shd w:val="clear" w:color="auto" w:fill="FFFFFF"/>
          </w:tcPr>
          <w:p w14:paraId="449FA971" w14:textId="3B8CF0D0" w:rsidR="00240430" w:rsidRPr="00811125" w:rsidRDefault="00811125" w:rsidP="00A3551D">
            <w:pPr>
              <w:pStyle w:val="TableText"/>
            </w:pPr>
            <w:r>
              <w:t>“A Daily Joy to Be Alive” by Jimmy Santiago Baca</w:t>
            </w:r>
          </w:p>
        </w:tc>
        <w:tc>
          <w:tcPr>
            <w:tcW w:w="5724" w:type="dxa"/>
            <w:shd w:val="clear" w:color="auto" w:fill="FFFFFF"/>
          </w:tcPr>
          <w:p w14:paraId="3C341BFC" w14:textId="28D130B6" w:rsidR="00240430" w:rsidRPr="001F7CAA" w:rsidRDefault="00CF0DB2" w:rsidP="00CF0DB2">
            <w:r w:rsidRPr="00B51E6B">
              <w:t xml:space="preserve">In this lesson, students read and analyze Jimmy Santiago Baca’s poem “A Daily Joy to Be Alive.” Students read the poem in its entirety </w:t>
            </w:r>
            <w:r>
              <w:t xml:space="preserve">and consider how </w:t>
            </w:r>
            <w:r w:rsidRPr="00B51E6B">
              <w:t>the speaker describes his</w:t>
            </w:r>
            <w:r>
              <w:t xml:space="preserve"> </w:t>
            </w:r>
            <w:r w:rsidRPr="00B51E6B">
              <w:t>dream</w:t>
            </w:r>
            <w:r>
              <w:t xml:space="preserve"> of </w:t>
            </w:r>
            <w:r w:rsidRPr="00B51E6B">
              <w:t>pursu</w:t>
            </w:r>
            <w:r>
              <w:t>ing</w:t>
            </w:r>
            <w:r w:rsidRPr="00B51E6B">
              <w:t xml:space="preserve"> an ideal version of himself</w:t>
            </w:r>
            <w:r>
              <w:t>.</w:t>
            </w:r>
            <w:r w:rsidRPr="00B51E6B">
              <w:t xml:space="preserve"> Students analyze the development </w:t>
            </w:r>
            <w:r>
              <w:t xml:space="preserve">of </w:t>
            </w:r>
            <w:r w:rsidRPr="00B51E6B">
              <w:t>central ideas</w:t>
            </w:r>
            <w:r>
              <w:t xml:space="preserve"> in the poem</w:t>
            </w:r>
            <w:r w:rsidRPr="00B51E6B">
              <w:t>.</w:t>
            </w:r>
          </w:p>
        </w:tc>
      </w:tr>
      <w:tr w:rsidR="00240430" w:rsidRPr="001F7CAA" w14:paraId="68DD6A71" w14:textId="77777777" w:rsidTr="00AF40B9">
        <w:trPr>
          <w:cantSplit/>
        </w:trPr>
        <w:tc>
          <w:tcPr>
            <w:tcW w:w="997" w:type="dxa"/>
            <w:shd w:val="clear" w:color="auto" w:fill="FFFFFF"/>
          </w:tcPr>
          <w:p w14:paraId="5E0D0D05" w14:textId="77777777" w:rsidR="00240430" w:rsidRDefault="00240430" w:rsidP="001F7CAA">
            <w:pPr>
              <w:pStyle w:val="TableText"/>
            </w:pPr>
            <w:r>
              <w:t>14</w:t>
            </w:r>
          </w:p>
        </w:tc>
        <w:tc>
          <w:tcPr>
            <w:tcW w:w="2736" w:type="dxa"/>
            <w:shd w:val="clear" w:color="auto" w:fill="FFFFFF"/>
          </w:tcPr>
          <w:p w14:paraId="35B96098" w14:textId="24F75C40" w:rsidR="00240430" w:rsidRPr="00811125" w:rsidRDefault="00811125" w:rsidP="000F4C54">
            <w:pPr>
              <w:pStyle w:val="TableText"/>
            </w:pPr>
            <w:r>
              <w:rPr>
                <w:i/>
              </w:rPr>
              <w:t xml:space="preserve">A Streetcar Named Desire </w:t>
            </w:r>
            <w:r>
              <w:t>by Tennessee Williams</w:t>
            </w:r>
            <w:r w:rsidR="00F843CD">
              <w:t xml:space="preserve"> </w:t>
            </w:r>
            <w:r>
              <w:t>and “A Daily Joy to Be Alive” by Jimmy Santiago Bac</w:t>
            </w:r>
            <w:r w:rsidR="004C6BFC">
              <w:t>a</w:t>
            </w:r>
          </w:p>
        </w:tc>
        <w:tc>
          <w:tcPr>
            <w:tcW w:w="5724" w:type="dxa"/>
            <w:shd w:val="clear" w:color="auto" w:fill="FFFFFF"/>
          </w:tcPr>
          <w:p w14:paraId="23BB70A7" w14:textId="0F0372E7" w:rsidR="00240430" w:rsidRPr="001F7CAA" w:rsidRDefault="0050592C" w:rsidP="0050592C">
            <w:r>
              <w:t>In this final lesson of the unit, the 12.4.1 End-of-Unit Assessment, students craft a formal, multi-</w:t>
            </w:r>
            <w:r w:rsidRPr="00652ED3">
              <w:t>paragraph response to one of t</w:t>
            </w:r>
            <w:r>
              <w:t>wo</w:t>
            </w:r>
            <w:r w:rsidRPr="00652ED3">
              <w:t xml:space="preserve"> prompt</w:t>
            </w:r>
            <w:r>
              <w:t>s of their choice</w:t>
            </w:r>
            <w:r w:rsidRPr="00652ED3">
              <w:t xml:space="preserve">. </w:t>
            </w:r>
            <w:r>
              <w:t>The first option is an informative prompt</w:t>
            </w:r>
            <w:r w:rsidRPr="00652ED3">
              <w:t xml:space="preserve">: </w:t>
            </w:r>
            <w:r w:rsidRPr="00652ED3">
              <w:rPr>
                <w:rFonts w:cs="Arial"/>
                <w:color w:val="000000"/>
              </w:rPr>
              <w:t>What does it mean to be</w:t>
            </w:r>
            <w:r>
              <w:rPr>
                <w:rFonts w:cs="Arial"/>
                <w:color w:val="000000"/>
              </w:rPr>
              <w:t xml:space="preserve"> “in </w:t>
            </w:r>
            <w:r w:rsidRPr="00652ED3">
              <w:rPr>
                <w:rFonts w:cs="Arial"/>
                <w:color w:val="000000"/>
              </w:rPr>
              <w:t xml:space="preserve">the ruins </w:t>
            </w:r>
            <w:r>
              <w:rPr>
                <w:rFonts w:cs="Arial"/>
                <w:color w:val="000000"/>
              </w:rPr>
              <w:t xml:space="preserve">/ </w:t>
            </w:r>
            <w:r w:rsidRPr="00652ED3">
              <w:rPr>
                <w:rFonts w:cs="Arial"/>
                <w:color w:val="000000"/>
              </w:rPr>
              <w:t>of new beginnings”</w:t>
            </w:r>
            <w:r>
              <w:rPr>
                <w:rFonts w:cs="Arial"/>
                <w:color w:val="000000"/>
              </w:rPr>
              <w:t xml:space="preserve"> (Baca lines 20–21)</w:t>
            </w:r>
            <w:r w:rsidRPr="00652ED3">
              <w:rPr>
                <w:rFonts w:cs="Arial"/>
                <w:color w:val="000000"/>
              </w:rPr>
              <w:t xml:space="preserve"> for the speaker in “A Daily Joy to Be Alive” and a character from </w:t>
            </w:r>
            <w:r w:rsidRPr="00DC640E">
              <w:rPr>
                <w:rFonts w:cs="Arial"/>
                <w:i/>
                <w:iCs/>
                <w:color w:val="000000"/>
              </w:rPr>
              <w:t>A Streetcar Named Desire</w:t>
            </w:r>
            <w:r w:rsidRPr="00DC640E">
              <w:rPr>
                <w:rFonts w:cs="Arial"/>
                <w:i/>
                <w:color w:val="000000"/>
              </w:rPr>
              <w:t>?</w:t>
            </w:r>
            <w:r>
              <w:t xml:space="preserve"> The second</w:t>
            </w:r>
            <w:r w:rsidRPr="00652ED3">
              <w:t xml:space="preserve"> option is</w:t>
            </w:r>
            <w:r>
              <w:t xml:space="preserve"> an argument prompt</w:t>
            </w:r>
            <w:r w:rsidRPr="00652ED3">
              <w:t xml:space="preserve">: </w:t>
            </w:r>
            <w:r w:rsidRPr="00652ED3">
              <w:rPr>
                <w:rFonts w:cs="Arial"/>
                <w:color w:val="222222"/>
                <w:shd w:val="clear" w:color="auto" w:fill="FFFFFF"/>
              </w:rPr>
              <w:t>To what extent are individuals free to shape their own identities?</w:t>
            </w:r>
            <w:r w:rsidRPr="0001074D">
              <w:t xml:space="preserve"> </w:t>
            </w:r>
            <w:r>
              <w:t xml:space="preserve">Use evidence from </w:t>
            </w:r>
            <w:r w:rsidRPr="006006E5">
              <w:rPr>
                <w:i/>
              </w:rPr>
              <w:t>A Streetcar Named Desire</w:t>
            </w:r>
            <w:r>
              <w:t xml:space="preserve"> and “A Daily Joy to Be Alive” to support your argument.</w:t>
            </w:r>
          </w:p>
        </w:tc>
      </w:tr>
    </w:tbl>
    <w:p w14:paraId="53A30CE1" w14:textId="77777777" w:rsidR="00CC183D" w:rsidRDefault="00CC183D" w:rsidP="00CC183D">
      <w:pPr>
        <w:pStyle w:val="Heading1"/>
      </w:pPr>
      <w:r>
        <w:t>Preparation, Materials, and Resources</w:t>
      </w:r>
    </w:p>
    <w:p w14:paraId="313200D6" w14:textId="77777777" w:rsidR="00CC183D" w:rsidRPr="008F708C" w:rsidRDefault="00CC183D" w:rsidP="00CC183D">
      <w:pPr>
        <w:rPr>
          <w:b/>
        </w:rPr>
      </w:pPr>
      <w:r w:rsidRPr="008F708C">
        <w:rPr>
          <w:b/>
        </w:rPr>
        <w:t>Preparation</w:t>
      </w:r>
    </w:p>
    <w:p w14:paraId="6656D733" w14:textId="4611C66B" w:rsidR="00CC183D" w:rsidRDefault="00CC183D" w:rsidP="00CC183D">
      <w:pPr>
        <w:pStyle w:val="BulletedList"/>
      </w:pPr>
      <w:r w:rsidRPr="007B5476">
        <w:t xml:space="preserve">Read and annotate </w:t>
      </w:r>
      <w:r w:rsidR="004B0E2E">
        <w:rPr>
          <w:i/>
        </w:rPr>
        <w:t>A Streetcar Named Desire</w:t>
      </w:r>
      <w:r w:rsidR="00142A34">
        <w:t xml:space="preserve"> by </w:t>
      </w:r>
      <w:r w:rsidR="004B0E2E">
        <w:t>Tennessee Williams</w:t>
      </w:r>
      <w:r w:rsidR="00CB6540">
        <w:t xml:space="preserve"> and “A Daily Joy to Be Alive” by Jimmy Santiago Baca</w:t>
      </w:r>
      <w:r w:rsidR="00D24946">
        <w:t>.</w:t>
      </w:r>
    </w:p>
    <w:p w14:paraId="77F55843" w14:textId="79C78C71" w:rsidR="004B0E2E" w:rsidRDefault="004B0E2E" w:rsidP="00CB6540">
      <w:pPr>
        <w:pStyle w:val="BulletedList"/>
      </w:pPr>
      <w:r>
        <w:t xml:space="preserve">View </w:t>
      </w:r>
      <w:r>
        <w:rPr>
          <w:i/>
        </w:rPr>
        <w:t>A Streetcar Named Desire</w:t>
      </w:r>
      <w:r w:rsidR="008038E1">
        <w:t xml:space="preserve"> film</w:t>
      </w:r>
      <w:r>
        <w:t xml:space="preserve"> </w:t>
      </w:r>
      <w:r w:rsidR="00570B9B">
        <w:t xml:space="preserve">directed </w:t>
      </w:r>
      <w:r>
        <w:t>by Elia Kazan</w:t>
      </w:r>
      <w:r w:rsidR="00570B9B">
        <w:t>.</w:t>
      </w:r>
    </w:p>
    <w:p w14:paraId="2C8AA7FB" w14:textId="4552F4DE" w:rsidR="00C3498C" w:rsidRDefault="00CC183D" w:rsidP="00CC183D">
      <w:pPr>
        <w:pStyle w:val="BulletedList"/>
      </w:pPr>
      <w:r>
        <w:t>Review the</w:t>
      </w:r>
      <w:r w:rsidR="00C3498C">
        <w:t xml:space="preserve"> Short Response Rubric and Checklist</w:t>
      </w:r>
      <w:r w:rsidR="008038E1">
        <w:t xml:space="preserve"> (optional)</w:t>
      </w:r>
      <w:r w:rsidR="00616247">
        <w:t>.</w:t>
      </w:r>
      <w:bookmarkStart w:id="0" w:name="_GoBack"/>
      <w:bookmarkEnd w:id="0"/>
    </w:p>
    <w:p w14:paraId="64A6065B" w14:textId="1ED076B8" w:rsidR="00C3498C" w:rsidRDefault="00C3498C" w:rsidP="00CC183D">
      <w:pPr>
        <w:pStyle w:val="BulletedList"/>
      </w:pPr>
      <w:r>
        <w:t xml:space="preserve">Review the </w:t>
      </w:r>
      <w:r w:rsidR="004B0E2E">
        <w:t>12</w:t>
      </w:r>
      <w:r w:rsidR="00616247">
        <w:t xml:space="preserve">.4 </w:t>
      </w:r>
      <w:r>
        <w:t>Speaking and Listening Rubric and Checklist</w:t>
      </w:r>
      <w:r w:rsidR="00616247">
        <w:t>.</w:t>
      </w:r>
    </w:p>
    <w:p w14:paraId="55810567" w14:textId="51B92A71" w:rsidR="00085E5E" w:rsidRDefault="00085E5E" w:rsidP="00CC183D">
      <w:pPr>
        <w:pStyle w:val="BulletedList"/>
      </w:pPr>
      <w:r>
        <w:t xml:space="preserve">Review the 12.4 Narrative Writing Rubric and Checklist. </w:t>
      </w:r>
    </w:p>
    <w:p w14:paraId="504EC1FA" w14:textId="5E24FB39" w:rsidR="00C3498C" w:rsidRDefault="004B0E2E" w:rsidP="00CC183D">
      <w:pPr>
        <w:pStyle w:val="BulletedList"/>
      </w:pPr>
      <w:r>
        <w:t>Review the 12.4.1</w:t>
      </w:r>
      <w:r w:rsidR="00C3498C">
        <w:t xml:space="preserve"> </w:t>
      </w:r>
      <w:r w:rsidR="00552F00">
        <w:t>End-of-Unit Text Analysis Rubric and</w:t>
      </w:r>
      <w:r w:rsidR="00C3498C">
        <w:t xml:space="preserve"> Checklist</w:t>
      </w:r>
      <w:r w:rsidR="00616247">
        <w:t>.</w:t>
      </w:r>
      <w:r w:rsidR="00CC183D">
        <w:t xml:space="preserve"> </w:t>
      </w:r>
    </w:p>
    <w:p w14:paraId="78746364" w14:textId="77777777" w:rsidR="00CC183D" w:rsidRDefault="00CC183D" w:rsidP="00CC183D">
      <w:pPr>
        <w:pStyle w:val="BulletedList"/>
      </w:pPr>
      <w:r>
        <w:lastRenderedPageBreak/>
        <w:t>Review all unit standards and post in classroom</w:t>
      </w:r>
      <w:r w:rsidR="00616247">
        <w:t>.</w:t>
      </w:r>
    </w:p>
    <w:p w14:paraId="2415EFC9" w14:textId="77777777" w:rsidR="00CC183D" w:rsidRPr="008F708C" w:rsidRDefault="00CC183D" w:rsidP="00552F00">
      <w:pPr>
        <w:keepNext/>
        <w:spacing w:before="240"/>
        <w:rPr>
          <w:b/>
        </w:rPr>
      </w:pPr>
      <w:r w:rsidRPr="008F708C">
        <w:rPr>
          <w:b/>
        </w:rPr>
        <w:t>Materials</w:t>
      </w:r>
      <w:r>
        <w:rPr>
          <w:b/>
        </w:rPr>
        <w:t xml:space="preserve"> and </w:t>
      </w:r>
      <w:r w:rsidRPr="008F708C">
        <w:rPr>
          <w:b/>
        </w:rPr>
        <w:t>Resources</w:t>
      </w:r>
    </w:p>
    <w:p w14:paraId="789CC09E" w14:textId="63DB1DC9" w:rsidR="00CC183D" w:rsidRDefault="00CC183D" w:rsidP="0068335A">
      <w:pPr>
        <w:pStyle w:val="BulletedList"/>
      </w:pPr>
      <w:r w:rsidRPr="0068335A">
        <w:t>Copies of</w:t>
      </w:r>
      <w:r w:rsidR="00616247">
        <w:t xml:space="preserve"> </w:t>
      </w:r>
      <w:r w:rsidR="004B0E2E">
        <w:rPr>
          <w:i/>
        </w:rPr>
        <w:t>A Streetcar Named Desire</w:t>
      </w:r>
      <w:r w:rsidR="00641C89">
        <w:t xml:space="preserve"> by</w:t>
      </w:r>
      <w:r w:rsidR="004B0E2E">
        <w:rPr>
          <w:i/>
        </w:rPr>
        <w:t xml:space="preserve"> </w:t>
      </w:r>
      <w:r w:rsidR="004B0E2E">
        <w:t>Tennessee Williams</w:t>
      </w:r>
      <w:r w:rsidR="00D24946">
        <w:t>,</w:t>
      </w:r>
      <w:r w:rsidR="00C75D7B">
        <w:t xml:space="preserve"> </w:t>
      </w:r>
      <w:r w:rsidR="004B0E2E">
        <w:rPr>
          <w:i/>
        </w:rPr>
        <w:t xml:space="preserve">A Streetcar Named Desire </w:t>
      </w:r>
      <w:r w:rsidR="004B0E2E">
        <w:t>(film</w:t>
      </w:r>
      <w:r w:rsidR="00641C89">
        <w:t xml:space="preserve"> excerpts</w:t>
      </w:r>
      <w:r w:rsidR="004B0E2E">
        <w:t xml:space="preserve">) </w:t>
      </w:r>
      <w:r w:rsidR="00570B9B">
        <w:t xml:space="preserve">directed </w:t>
      </w:r>
      <w:r w:rsidR="004B0E2E">
        <w:t>by Elia Kazan</w:t>
      </w:r>
      <w:r w:rsidR="00D24946">
        <w:t>,</w:t>
      </w:r>
      <w:r w:rsidR="00641C89">
        <w:t xml:space="preserve"> and</w:t>
      </w:r>
      <w:r w:rsidR="004B0E2E">
        <w:t xml:space="preserve"> “A Daily Joy to Be Alive” by Jimmy Santiago Baca</w:t>
      </w:r>
    </w:p>
    <w:p w14:paraId="4CDF401C" w14:textId="77777777" w:rsidR="007F7C94" w:rsidRDefault="00616247" w:rsidP="0068335A">
      <w:pPr>
        <w:pStyle w:val="BulletedList"/>
      </w:pPr>
      <w:r w:rsidRPr="0068335A">
        <w:t xml:space="preserve">Writing utensils including pencils, pens, markers, and highlighters </w:t>
      </w:r>
    </w:p>
    <w:p w14:paraId="30965BFE" w14:textId="2BAB4F9C" w:rsidR="00142A34" w:rsidRPr="0068335A" w:rsidRDefault="00142A34" w:rsidP="0068335A">
      <w:pPr>
        <w:pStyle w:val="BulletedList"/>
      </w:pPr>
      <w:r w:rsidRPr="0068335A">
        <w:t>Chart paper</w:t>
      </w:r>
    </w:p>
    <w:p w14:paraId="1353FD03" w14:textId="77777777" w:rsidR="00616247" w:rsidRPr="0068335A" w:rsidRDefault="00616247" w:rsidP="00616247">
      <w:pPr>
        <w:pStyle w:val="BulletedList"/>
      </w:pPr>
      <w:r w:rsidRPr="0068335A">
        <w:t>Methods for collecting student work: student notebooks, folders, etc.</w:t>
      </w:r>
    </w:p>
    <w:p w14:paraId="181E187C" w14:textId="05AE5C6C" w:rsidR="00616247" w:rsidRPr="0068335A" w:rsidRDefault="00616247" w:rsidP="00616247">
      <w:pPr>
        <w:pStyle w:val="BulletedList"/>
      </w:pPr>
      <w:r w:rsidRPr="0068335A">
        <w:t>Access to technology (if possible): interactive w</w:t>
      </w:r>
      <w:r w:rsidR="004155C7">
        <w:t xml:space="preserve">hiteboard, document camera, </w:t>
      </w:r>
      <w:r w:rsidRPr="0068335A">
        <w:t>LCD projector</w:t>
      </w:r>
      <w:r>
        <w:t xml:space="preserve">, computers for individual students </w:t>
      </w:r>
      <w:r w:rsidR="004155C7">
        <w:t>(for writing activities)</w:t>
      </w:r>
    </w:p>
    <w:p w14:paraId="2BD70BB6" w14:textId="7FD942A9" w:rsidR="00CC183D" w:rsidRPr="0068335A" w:rsidRDefault="00CC183D" w:rsidP="007F7C94">
      <w:pPr>
        <w:pStyle w:val="BulletedList"/>
      </w:pPr>
      <w:r w:rsidRPr="0068335A">
        <w:t>Self-stick notes for students</w:t>
      </w:r>
    </w:p>
    <w:p w14:paraId="51B5F442" w14:textId="77777777" w:rsidR="00CC183D" w:rsidRPr="0068335A" w:rsidRDefault="00CC183D" w:rsidP="00C3498C">
      <w:pPr>
        <w:pStyle w:val="BulletedList"/>
      </w:pPr>
      <w:r w:rsidRPr="0068335A">
        <w:t>Copies of handouts and tools for each student: see materials list in individual lesson plans</w:t>
      </w:r>
    </w:p>
    <w:p w14:paraId="5D8B68EE" w14:textId="43C8E29D" w:rsidR="00616247" w:rsidRPr="0068335A" w:rsidRDefault="00CC183D" w:rsidP="004B0E2E">
      <w:pPr>
        <w:pStyle w:val="BulletedList"/>
      </w:pPr>
      <w:r w:rsidRPr="0068335A">
        <w:t>Copies of the Short Response Rubric</w:t>
      </w:r>
      <w:r w:rsidR="006A2CC3" w:rsidRPr="0068335A">
        <w:t xml:space="preserve"> and Checklist</w:t>
      </w:r>
      <w:r w:rsidR="004B0E2E">
        <w:t xml:space="preserve"> (optional)</w:t>
      </w:r>
    </w:p>
    <w:p w14:paraId="484558F6" w14:textId="43BB1076" w:rsidR="00CC183D" w:rsidRDefault="00CC183D" w:rsidP="0068335A">
      <w:pPr>
        <w:pStyle w:val="BulletedList"/>
      </w:pPr>
      <w:r w:rsidRPr="0068335A">
        <w:t xml:space="preserve">Copies of the </w:t>
      </w:r>
      <w:r w:rsidR="004B0E2E">
        <w:t>12</w:t>
      </w:r>
      <w:r w:rsidR="00616247">
        <w:t xml:space="preserve">.4 </w:t>
      </w:r>
      <w:r w:rsidRPr="0068335A">
        <w:t>Speaking and Listening Rubric</w:t>
      </w:r>
      <w:r w:rsidR="006A2CC3" w:rsidRPr="0068335A">
        <w:t xml:space="preserve"> and Checklist </w:t>
      </w:r>
    </w:p>
    <w:p w14:paraId="1406F6A5" w14:textId="6A30C233" w:rsidR="004155C7" w:rsidRPr="0068335A" w:rsidRDefault="004155C7" w:rsidP="0068335A">
      <w:pPr>
        <w:pStyle w:val="BulletedList"/>
      </w:pPr>
      <w:r>
        <w:t>Copies of the 12.4 Narrative Writing Rubric and Checklist</w:t>
      </w:r>
    </w:p>
    <w:p w14:paraId="2772C1CA" w14:textId="6B970973" w:rsidR="00CC183D" w:rsidRPr="0068335A" w:rsidRDefault="00CC183D" w:rsidP="0068335A">
      <w:pPr>
        <w:pStyle w:val="BulletedList"/>
      </w:pPr>
      <w:r w:rsidRPr="0068335A">
        <w:t>Copies of</w:t>
      </w:r>
      <w:r w:rsidR="004155C7">
        <w:t xml:space="preserve"> the</w:t>
      </w:r>
      <w:r w:rsidRPr="0068335A">
        <w:t xml:space="preserve"> </w:t>
      </w:r>
      <w:r w:rsidR="004B0E2E">
        <w:t>12</w:t>
      </w:r>
      <w:r w:rsidR="00240430" w:rsidRPr="0068335A">
        <w:t>.4</w:t>
      </w:r>
      <w:r w:rsidRPr="0068335A">
        <w:t xml:space="preserve"> Common Core Learning Standards Tool</w:t>
      </w:r>
      <w:r w:rsidR="004B0E2E">
        <w:t xml:space="preserve"> (optional)</w:t>
      </w:r>
    </w:p>
    <w:p w14:paraId="1E507B29" w14:textId="030F895B" w:rsidR="00C75D7B" w:rsidRDefault="00C75D7B" w:rsidP="004B0E2E">
      <w:pPr>
        <w:pStyle w:val="BulletedList"/>
      </w:pPr>
      <w:r>
        <w:t xml:space="preserve">Copies of the </w:t>
      </w:r>
      <w:r w:rsidR="004155C7">
        <w:t xml:space="preserve">12.4.1 </w:t>
      </w:r>
      <w:r>
        <w:t>End-of-Unit Text</w:t>
      </w:r>
      <w:r w:rsidR="004155C7">
        <w:t xml:space="preserve"> Analysis Rubric</w:t>
      </w:r>
      <w:r w:rsidR="004B0E2E">
        <w:t xml:space="preserve"> and Checklist</w:t>
      </w:r>
    </w:p>
    <w:sectPr w:rsidR="00C75D7B"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38D84" w14:textId="77777777" w:rsidR="000C4AC0" w:rsidRDefault="000C4AC0">
      <w:r>
        <w:separator/>
      </w:r>
    </w:p>
  </w:endnote>
  <w:endnote w:type="continuationSeparator" w:id="0">
    <w:p w14:paraId="300C07AD" w14:textId="77777777" w:rsidR="000C4AC0" w:rsidRDefault="000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D570" w14:textId="77777777" w:rsidR="00C01ABB" w:rsidRPr="00563CB8" w:rsidRDefault="00C01ABB"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01ABB" w14:paraId="5A9AD670" w14:textId="77777777">
      <w:trPr>
        <w:trHeight w:val="705"/>
      </w:trPr>
      <w:tc>
        <w:tcPr>
          <w:tcW w:w="4609" w:type="dxa"/>
          <w:tcBorders>
            <w:top w:val="single" w:sz="8" w:space="0" w:color="244061"/>
          </w:tcBorders>
          <w:vAlign w:val="center"/>
        </w:tcPr>
        <w:p w14:paraId="1BF3FE95" w14:textId="6B905EF8" w:rsidR="00C01ABB" w:rsidRPr="00CC183D" w:rsidRDefault="00C01ABB" w:rsidP="00CC183D">
          <w:pPr>
            <w:pStyle w:val="FooterText"/>
            <w:rPr>
              <w:rFonts w:ascii="Calibri" w:hAnsi="Calibri"/>
            </w:rPr>
          </w:pPr>
          <w:r w:rsidRPr="00CC183D">
            <w:rPr>
              <w:rFonts w:ascii="Calibri" w:hAnsi="Calibri"/>
            </w:rPr>
            <w:t xml:space="preserve">File: </w:t>
          </w:r>
          <w:r w:rsidR="00196A4A">
            <w:rPr>
              <w:rFonts w:ascii="Calibri" w:hAnsi="Calibri"/>
              <w:b w:val="0"/>
            </w:rPr>
            <w:t>12</w:t>
          </w:r>
          <w:r w:rsidRPr="001B2DAB">
            <w:rPr>
              <w:rFonts w:ascii="Calibri" w:hAnsi="Calibri"/>
              <w:b w:val="0"/>
            </w:rPr>
            <w:t>.</w:t>
          </w:r>
          <w:r>
            <w:rPr>
              <w:rFonts w:ascii="Calibri" w:hAnsi="Calibri"/>
              <w:b w:val="0"/>
            </w:rPr>
            <w:t>4</w:t>
          </w:r>
          <w:r w:rsidRPr="001B2DAB">
            <w:rPr>
              <w:rFonts w:ascii="Calibri" w:hAnsi="Calibri"/>
              <w:b w:val="0"/>
            </w:rPr>
            <w:t>.</w:t>
          </w:r>
          <w:r w:rsidR="00196A4A">
            <w:rPr>
              <w:rFonts w:ascii="Calibri" w:hAnsi="Calibri"/>
              <w:b w:val="0"/>
            </w:rPr>
            <w:t>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Date: </w:t>
          </w:r>
          <w:r w:rsidR="00196A4A">
            <w:rPr>
              <w:rFonts w:ascii="Calibri" w:hAnsi="Calibri"/>
              <w:b w:val="0"/>
            </w:rPr>
            <w:t>6/30/15</w:t>
          </w:r>
          <w:r w:rsidRPr="00CC183D">
            <w:rPr>
              <w:rFonts w:ascii="Calibri" w:hAnsi="Calibri"/>
            </w:rPr>
            <w:t xml:space="preserve"> Classroom Use: </w:t>
          </w:r>
          <w:r>
            <w:rPr>
              <w:rFonts w:ascii="Calibri" w:hAnsi="Calibri"/>
              <w:b w:val="0"/>
            </w:rPr>
            <w:t xml:space="preserve">Starting </w:t>
          </w:r>
          <w:r w:rsidR="00196A4A">
            <w:rPr>
              <w:rFonts w:ascii="Calibri" w:hAnsi="Calibri"/>
              <w:b w:val="0"/>
            </w:rPr>
            <w:t>9/2015</w:t>
          </w:r>
          <w:r w:rsidRPr="00CC183D">
            <w:rPr>
              <w:rFonts w:ascii="Calibri" w:hAnsi="Calibri"/>
            </w:rPr>
            <w:t xml:space="preserve"> </w:t>
          </w:r>
        </w:p>
        <w:p w14:paraId="7A7A6C3F" w14:textId="565FC7F8" w:rsidR="00C01ABB" w:rsidRPr="001B2DAB" w:rsidRDefault="00196A4A" w:rsidP="00CC183D">
          <w:pPr>
            <w:pStyle w:val="FooterText"/>
            <w:rPr>
              <w:rFonts w:ascii="Calibri" w:hAnsi="Calibri"/>
              <w:b w:val="0"/>
              <w:i/>
              <w:sz w:val="12"/>
            </w:rPr>
          </w:pPr>
          <w:r>
            <w:rPr>
              <w:rFonts w:ascii="Calibri" w:hAnsi="Calibri"/>
              <w:b w:val="0"/>
              <w:sz w:val="12"/>
            </w:rPr>
            <w:t>© 2015</w:t>
          </w:r>
          <w:r w:rsidR="00C01ABB" w:rsidRPr="001B2DAB">
            <w:rPr>
              <w:rFonts w:ascii="Calibri" w:hAnsi="Calibri"/>
              <w:b w:val="0"/>
              <w:sz w:val="12"/>
            </w:rPr>
            <w:t xml:space="preserve"> Public Consulting Group. </w:t>
          </w:r>
          <w:r w:rsidR="00C01ABB" w:rsidRPr="001B2DAB">
            <w:rPr>
              <w:rFonts w:ascii="Calibri" w:hAnsi="Calibri"/>
              <w:b w:val="0"/>
              <w:i/>
              <w:sz w:val="12"/>
            </w:rPr>
            <w:t xml:space="preserve">This work is licensed under a </w:t>
          </w:r>
        </w:p>
        <w:p w14:paraId="4597B016" w14:textId="77777777" w:rsidR="00C01ABB" w:rsidRPr="001B2DAB" w:rsidRDefault="00C01ABB"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674B17ED" w14:textId="77777777" w:rsidR="00C01ABB" w:rsidRPr="00CC183D" w:rsidRDefault="000C4AC0" w:rsidP="00CC183D">
          <w:pPr>
            <w:pStyle w:val="FooterText"/>
            <w:rPr>
              <w:rFonts w:ascii="Calibri" w:hAnsi="Calibri"/>
            </w:rPr>
          </w:pPr>
          <w:hyperlink r:id="rId1" w:history="1">
            <w:r w:rsidR="00C01ABB"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46E1DA6E" w14:textId="77777777" w:rsidR="00C01ABB" w:rsidRPr="00714725" w:rsidRDefault="00C01ABB"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314651">
            <w:rPr>
              <w:rFonts w:ascii="Calibri" w:eastAsia="Calibri" w:hAnsi="Calibri" w:cs="Calibri"/>
              <w:b/>
              <w:noProof/>
              <w:color w:val="1F4E79"/>
              <w:sz w:val="28"/>
              <w:lang w:val="en-US"/>
            </w:rPr>
            <w:t>10</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6185870D" w14:textId="0FDF93CD" w:rsidR="00C01ABB" w:rsidRPr="00714725" w:rsidRDefault="005A6FE3"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14:anchorId="3C0CA857" wp14:editId="26FE967A">
                <wp:extent cx="1685925" cy="638175"/>
                <wp:effectExtent l="0" t="0" r="952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inline>
            </w:drawing>
          </w:r>
        </w:p>
      </w:tc>
    </w:tr>
  </w:tbl>
  <w:p w14:paraId="012162EE" w14:textId="77777777" w:rsidR="00C01ABB" w:rsidRPr="00677A89" w:rsidRDefault="00C01ABB"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A67D" w14:textId="77777777" w:rsidR="000C4AC0" w:rsidRDefault="000C4AC0">
      <w:r>
        <w:separator/>
      </w:r>
    </w:p>
  </w:footnote>
  <w:footnote w:type="continuationSeparator" w:id="0">
    <w:p w14:paraId="3CB3C432" w14:textId="77777777" w:rsidR="000C4AC0" w:rsidRDefault="000C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C01ABB" w14:paraId="6306B442" w14:textId="77777777" w:rsidTr="00FD514A">
      <w:tc>
        <w:tcPr>
          <w:tcW w:w="3618" w:type="dxa"/>
        </w:tcPr>
        <w:p w14:paraId="275E2438" w14:textId="77777777" w:rsidR="00C01ABB" w:rsidRPr="00CC183D" w:rsidRDefault="00C01ABB" w:rsidP="001B2DAB">
          <w:pPr>
            <w:pStyle w:val="PageHeader"/>
          </w:pPr>
          <w:r w:rsidRPr="00CC183D">
            <w:t>NYS Common Core ELA &amp; Literacy Curriculum</w:t>
          </w:r>
        </w:p>
      </w:tc>
      <w:tc>
        <w:tcPr>
          <w:tcW w:w="2880" w:type="dxa"/>
          <w:vAlign w:val="center"/>
        </w:tcPr>
        <w:p w14:paraId="61A03303" w14:textId="0B94E20B" w:rsidR="00C01ABB" w:rsidRPr="001B2DAB" w:rsidRDefault="00C01ABB" w:rsidP="001B2DAB">
          <w:pPr>
            <w:jc w:val="center"/>
          </w:pPr>
        </w:p>
      </w:tc>
      <w:tc>
        <w:tcPr>
          <w:tcW w:w="3240" w:type="dxa"/>
        </w:tcPr>
        <w:p w14:paraId="59D1DC8B" w14:textId="609777E4" w:rsidR="00C01ABB" w:rsidRPr="001B2DAB" w:rsidRDefault="00C01ABB" w:rsidP="00E75803">
          <w:pPr>
            <w:pStyle w:val="PageHeader"/>
            <w:rPr>
              <w:b w:val="0"/>
            </w:rPr>
          </w:pPr>
          <w:r w:rsidRPr="001B2DAB">
            <w:rPr>
              <w:b w:val="0"/>
            </w:rPr>
            <w:t xml:space="preserve">Grade </w:t>
          </w:r>
          <w:r>
            <w:rPr>
              <w:b w:val="0"/>
            </w:rPr>
            <w:t>12</w:t>
          </w:r>
          <w:r w:rsidRPr="001B2DAB">
            <w:rPr>
              <w:b w:val="0"/>
            </w:rPr>
            <w:t xml:space="preserve"> • Module </w:t>
          </w:r>
          <w:r>
            <w:rPr>
              <w:b w:val="0"/>
            </w:rPr>
            <w:t xml:space="preserve">4 </w:t>
          </w:r>
          <w:r w:rsidRPr="001B2DAB">
            <w:rPr>
              <w:b w:val="0"/>
            </w:rPr>
            <w:t xml:space="preserve">• Unit </w:t>
          </w:r>
          <w:r>
            <w:rPr>
              <w:b w:val="0"/>
            </w:rPr>
            <w:t>1</w:t>
          </w:r>
          <w:r w:rsidRPr="001B2DAB">
            <w:rPr>
              <w:b w:val="0"/>
            </w:rPr>
            <w:t xml:space="preserve"> Overview</w:t>
          </w:r>
        </w:p>
      </w:tc>
    </w:tr>
  </w:tbl>
  <w:p w14:paraId="133E3A2C" w14:textId="77777777" w:rsidR="00C01ABB" w:rsidRDefault="00C01ABB"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3D402F"/>
    <w:multiLevelType w:val="multilevel"/>
    <w:tmpl w:val="0CEE87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4F181B1B"/>
    <w:multiLevelType w:val="multilevel"/>
    <w:tmpl w:val="0AFE2FCE"/>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A5D1F"/>
    <w:multiLevelType w:val="hybridMultilevel"/>
    <w:tmpl w:val="D9506728"/>
    <w:lvl w:ilvl="0" w:tplc="E5F21E26">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6C58C8"/>
    <w:multiLevelType w:val="hybridMultilevel"/>
    <w:tmpl w:val="90EA0112"/>
    <w:lvl w:ilvl="0" w:tplc="055E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50ECF27C"/>
    <w:lvl w:ilvl="0" w:tplc="EFECB6A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lvlOverride w:ilvl="0">
      <w:startOverride w:val="1"/>
    </w:lvlOverride>
  </w:num>
  <w:num w:numId="5">
    <w:abstractNumId w:val="11"/>
  </w:num>
  <w:num w:numId="6">
    <w:abstractNumId w:val="1"/>
  </w:num>
  <w:num w:numId="7">
    <w:abstractNumId w:val="7"/>
  </w:num>
  <w:num w:numId="8">
    <w:abstractNumId w:val="12"/>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8"/>
  </w:num>
  <w:num w:numId="12">
    <w:abstractNumId w:val="8"/>
    <w:lvlOverride w:ilvl="0">
      <w:startOverride w:val="3"/>
    </w:lvlOverride>
  </w:num>
  <w:num w:numId="13">
    <w:abstractNumId w:val="8"/>
    <w:lvlOverride w:ilvl="0">
      <w:startOverride w:val="1"/>
    </w:lvlOverride>
  </w:num>
  <w:num w:numId="14">
    <w:abstractNumId w:val="8"/>
    <w:lvlOverride w:ilvl="0">
      <w:startOverride w:val="1"/>
    </w:lvlOverride>
  </w:num>
  <w:num w:numId="15">
    <w:abstractNumId w:val="4"/>
  </w:num>
  <w:num w:numId="16">
    <w:abstractNumId w:val="12"/>
  </w:num>
  <w:num w:numId="17">
    <w:abstractNumId w:val="5"/>
  </w:num>
  <w:num w:numId="18">
    <w:abstractNumId w:val="3"/>
  </w:num>
  <w:num w:numId="19">
    <w:abstractNumId w:val="8"/>
    <w:lvlOverride w:ilvl="0">
      <w:startOverride w:val="1"/>
    </w:lvlOverride>
  </w:num>
  <w:num w:numId="20">
    <w:abstractNumId w:val="8"/>
    <w:lvlOverride w:ilvl="0">
      <w:startOverride w:val="4"/>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31E1"/>
    <w:rsid w:val="00024EEE"/>
    <w:rsid w:val="00032362"/>
    <w:rsid w:val="00033DC7"/>
    <w:rsid w:val="000404BA"/>
    <w:rsid w:val="00047965"/>
    <w:rsid w:val="000555EA"/>
    <w:rsid w:val="00063215"/>
    <w:rsid w:val="00071237"/>
    <w:rsid w:val="00083A19"/>
    <w:rsid w:val="00085E5E"/>
    <w:rsid w:val="0009623F"/>
    <w:rsid w:val="00096351"/>
    <w:rsid w:val="000A0D39"/>
    <w:rsid w:val="000A176F"/>
    <w:rsid w:val="000B190D"/>
    <w:rsid w:val="000B416B"/>
    <w:rsid w:val="000B6F96"/>
    <w:rsid w:val="000C4AC0"/>
    <w:rsid w:val="000D0D99"/>
    <w:rsid w:val="000D5259"/>
    <w:rsid w:val="000F4C54"/>
    <w:rsid w:val="00105891"/>
    <w:rsid w:val="00107598"/>
    <w:rsid w:val="0011003C"/>
    <w:rsid w:val="00123B0C"/>
    <w:rsid w:val="00134415"/>
    <w:rsid w:val="00140AC2"/>
    <w:rsid w:val="00142A34"/>
    <w:rsid w:val="0015083C"/>
    <w:rsid w:val="00157BB1"/>
    <w:rsid w:val="001702F8"/>
    <w:rsid w:val="001713B8"/>
    <w:rsid w:val="001721C6"/>
    <w:rsid w:val="00177385"/>
    <w:rsid w:val="001943B7"/>
    <w:rsid w:val="00196A4A"/>
    <w:rsid w:val="001B2DAB"/>
    <w:rsid w:val="001B4132"/>
    <w:rsid w:val="001B5F12"/>
    <w:rsid w:val="001C3043"/>
    <w:rsid w:val="001D2793"/>
    <w:rsid w:val="001D2E0D"/>
    <w:rsid w:val="001E03FD"/>
    <w:rsid w:val="001F7CAA"/>
    <w:rsid w:val="0020125D"/>
    <w:rsid w:val="0021090B"/>
    <w:rsid w:val="002110A5"/>
    <w:rsid w:val="002131B7"/>
    <w:rsid w:val="002151DE"/>
    <w:rsid w:val="00215604"/>
    <w:rsid w:val="00215B63"/>
    <w:rsid w:val="00222B43"/>
    <w:rsid w:val="00237C1B"/>
    <w:rsid w:val="00240430"/>
    <w:rsid w:val="00241974"/>
    <w:rsid w:val="00247E48"/>
    <w:rsid w:val="002560C0"/>
    <w:rsid w:val="00267BE8"/>
    <w:rsid w:val="00272551"/>
    <w:rsid w:val="00275B9C"/>
    <w:rsid w:val="00285B7F"/>
    <w:rsid w:val="002A1407"/>
    <w:rsid w:val="002A1560"/>
    <w:rsid w:val="002B015B"/>
    <w:rsid w:val="002B1C41"/>
    <w:rsid w:val="002D1CE8"/>
    <w:rsid w:val="002E2717"/>
    <w:rsid w:val="002E785D"/>
    <w:rsid w:val="00301CF1"/>
    <w:rsid w:val="003048C7"/>
    <w:rsid w:val="00314651"/>
    <w:rsid w:val="00330DEC"/>
    <w:rsid w:val="00357DCE"/>
    <w:rsid w:val="0036716C"/>
    <w:rsid w:val="00373BFF"/>
    <w:rsid w:val="00380A20"/>
    <w:rsid w:val="00390AAD"/>
    <w:rsid w:val="003A5567"/>
    <w:rsid w:val="003A7372"/>
    <w:rsid w:val="003B1532"/>
    <w:rsid w:val="003B48FC"/>
    <w:rsid w:val="003B56FF"/>
    <w:rsid w:val="003C1A8B"/>
    <w:rsid w:val="003D0F2A"/>
    <w:rsid w:val="003D5074"/>
    <w:rsid w:val="003E2989"/>
    <w:rsid w:val="003E75C2"/>
    <w:rsid w:val="003F2010"/>
    <w:rsid w:val="003F27D8"/>
    <w:rsid w:val="003F2CA3"/>
    <w:rsid w:val="00401E53"/>
    <w:rsid w:val="004126B1"/>
    <w:rsid w:val="004127B1"/>
    <w:rsid w:val="004155C7"/>
    <w:rsid w:val="004175A7"/>
    <w:rsid w:val="004254E4"/>
    <w:rsid w:val="0042553D"/>
    <w:rsid w:val="00431196"/>
    <w:rsid w:val="004326CE"/>
    <w:rsid w:val="00437454"/>
    <w:rsid w:val="004405A6"/>
    <w:rsid w:val="00456406"/>
    <w:rsid w:val="004569DE"/>
    <w:rsid w:val="0046274F"/>
    <w:rsid w:val="004642A8"/>
    <w:rsid w:val="00464694"/>
    <w:rsid w:val="004661E6"/>
    <w:rsid w:val="00472AEF"/>
    <w:rsid w:val="00490694"/>
    <w:rsid w:val="004B0E2E"/>
    <w:rsid w:val="004B1D29"/>
    <w:rsid w:val="004B2FED"/>
    <w:rsid w:val="004B54BE"/>
    <w:rsid w:val="004B63F5"/>
    <w:rsid w:val="004B6B50"/>
    <w:rsid w:val="004C6BFC"/>
    <w:rsid w:val="004F05A4"/>
    <w:rsid w:val="004F7994"/>
    <w:rsid w:val="00500CB4"/>
    <w:rsid w:val="005030A5"/>
    <w:rsid w:val="0050592C"/>
    <w:rsid w:val="00511782"/>
    <w:rsid w:val="005129FA"/>
    <w:rsid w:val="00524C97"/>
    <w:rsid w:val="00525C89"/>
    <w:rsid w:val="005344E1"/>
    <w:rsid w:val="00552F00"/>
    <w:rsid w:val="00554CC5"/>
    <w:rsid w:val="0056742E"/>
    <w:rsid w:val="0057055D"/>
    <w:rsid w:val="00570B9B"/>
    <w:rsid w:val="0057101D"/>
    <w:rsid w:val="0057147F"/>
    <w:rsid w:val="0057310F"/>
    <w:rsid w:val="00573B8D"/>
    <w:rsid w:val="00583A47"/>
    <w:rsid w:val="00587DCB"/>
    <w:rsid w:val="0059623E"/>
    <w:rsid w:val="005A4AC4"/>
    <w:rsid w:val="005A6FE3"/>
    <w:rsid w:val="005B714B"/>
    <w:rsid w:val="005B78CB"/>
    <w:rsid w:val="005D16B3"/>
    <w:rsid w:val="005D2589"/>
    <w:rsid w:val="005D5533"/>
    <w:rsid w:val="005D7DF9"/>
    <w:rsid w:val="005E0B85"/>
    <w:rsid w:val="005E3F86"/>
    <w:rsid w:val="005E59CC"/>
    <w:rsid w:val="005E5FC3"/>
    <w:rsid w:val="005E62B6"/>
    <w:rsid w:val="005F42A3"/>
    <w:rsid w:val="00603512"/>
    <w:rsid w:val="006039D6"/>
    <w:rsid w:val="00606757"/>
    <w:rsid w:val="00616247"/>
    <w:rsid w:val="00641AA4"/>
    <w:rsid w:val="00641C89"/>
    <w:rsid w:val="006526D4"/>
    <w:rsid w:val="00654B3B"/>
    <w:rsid w:val="0067075E"/>
    <w:rsid w:val="0067451A"/>
    <w:rsid w:val="00676A82"/>
    <w:rsid w:val="00682CD1"/>
    <w:rsid w:val="0068335A"/>
    <w:rsid w:val="006941FD"/>
    <w:rsid w:val="006973D6"/>
    <w:rsid w:val="006A2CC3"/>
    <w:rsid w:val="006A3E80"/>
    <w:rsid w:val="006A59DA"/>
    <w:rsid w:val="006B0EA2"/>
    <w:rsid w:val="006B3355"/>
    <w:rsid w:val="006C463A"/>
    <w:rsid w:val="006D47B1"/>
    <w:rsid w:val="006D78A9"/>
    <w:rsid w:val="006E068A"/>
    <w:rsid w:val="006E7668"/>
    <w:rsid w:val="006F581A"/>
    <w:rsid w:val="006F7892"/>
    <w:rsid w:val="006F7BA9"/>
    <w:rsid w:val="00714725"/>
    <w:rsid w:val="00717680"/>
    <w:rsid w:val="00734C8A"/>
    <w:rsid w:val="00735F2B"/>
    <w:rsid w:val="00737C34"/>
    <w:rsid w:val="00737CDD"/>
    <w:rsid w:val="00737DD7"/>
    <w:rsid w:val="00737F79"/>
    <w:rsid w:val="00747385"/>
    <w:rsid w:val="00763CB2"/>
    <w:rsid w:val="0077386B"/>
    <w:rsid w:val="00773882"/>
    <w:rsid w:val="007810F1"/>
    <w:rsid w:val="00783B64"/>
    <w:rsid w:val="00787E50"/>
    <w:rsid w:val="0079037F"/>
    <w:rsid w:val="00796147"/>
    <w:rsid w:val="00796E4F"/>
    <w:rsid w:val="00797442"/>
    <w:rsid w:val="007A12D1"/>
    <w:rsid w:val="007A25BF"/>
    <w:rsid w:val="007A35C5"/>
    <w:rsid w:val="007A6B57"/>
    <w:rsid w:val="007B2092"/>
    <w:rsid w:val="007B4A79"/>
    <w:rsid w:val="007C6853"/>
    <w:rsid w:val="007D08CF"/>
    <w:rsid w:val="007E3017"/>
    <w:rsid w:val="007F04B0"/>
    <w:rsid w:val="007F7C94"/>
    <w:rsid w:val="007F7D61"/>
    <w:rsid w:val="008038E1"/>
    <w:rsid w:val="00811125"/>
    <w:rsid w:val="00811506"/>
    <w:rsid w:val="00812CC7"/>
    <w:rsid w:val="00814C26"/>
    <w:rsid w:val="008303FB"/>
    <w:rsid w:val="008308C9"/>
    <w:rsid w:val="00832D6F"/>
    <w:rsid w:val="00837E66"/>
    <w:rsid w:val="00840038"/>
    <w:rsid w:val="008452FE"/>
    <w:rsid w:val="00857C97"/>
    <w:rsid w:val="008619E2"/>
    <w:rsid w:val="00873460"/>
    <w:rsid w:val="008866EB"/>
    <w:rsid w:val="00895EAD"/>
    <w:rsid w:val="008A0383"/>
    <w:rsid w:val="008C17E1"/>
    <w:rsid w:val="008C1F70"/>
    <w:rsid w:val="008C1FAF"/>
    <w:rsid w:val="008C3218"/>
    <w:rsid w:val="008D7758"/>
    <w:rsid w:val="008E2B8D"/>
    <w:rsid w:val="008E4F33"/>
    <w:rsid w:val="008E6712"/>
    <w:rsid w:val="008F239B"/>
    <w:rsid w:val="00904BA5"/>
    <w:rsid w:val="00907212"/>
    <w:rsid w:val="00911D14"/>
    <w:rsid w:val="00912329"/>
    <w:rsid w:val="00920509"/>
    <w:rsid w:val="00924BFF"/>
    <w:rsid w:val="00931E5A"/>
    <w:rsid w:val="0093416F"/>
    <w:rsid w:val="00937725"/>
    <w:rsid w:val="0094631D"/>
    <w:rsid w:val="00946844"/>
    <w:rsid w:val="00957166"/>
    <w:rsid w:val="00957EFE"/>
    <w:rsid w:val="0097228F"/>
    <w:rsid w:val="009833C8"/>
    <w:rsid w:val="009861AD"/>
    <w:rsid w:val="0099359C"/>
    <w:rsid w:val="00996E9D"/>
    <w:rsid w:val="009A6ECF"/>
    <w:rsid w:val="009B3409"/>
    <w:rsid w:val="009B54D1"/>
    <w:rsid w:val="009C2691"/>
    <w:rsid w:val="009D1FA1"/>
    <w:rsid w:val="009F7609"/>
    <w:rsid w:val="00A14D50"/>
    <w:rsid w:val="00A21B0A"/>
    <w:rsid w:val="00A26068"/>
    <w:rsid w:val="00A3157A"/>
    <w:rsid w:val="00A32DB0"/>
    <w:rsid w:val="00A3551D"/>
    <w:rsid w:val="00A37CBE"/>
    <w:rsid w:val="00A43135"/>
    <w:rsid w:val="00A44F97"/>
    <w:rsid w:val="00A51F6E"/>
    <w:rsid w:val="00A72BB9"/>
    <w:rsid w:val="00A75483"/>
    <w:rsid w:val="00A8436F"/>
    <w:rsid w:val="00A8530D"/>
    <w:rsid w:val="00A92518"/>
    <w:rsid w:val="00A97918"/>
    <w:rsid w:val="00AA02E6"/>
    <w:rsid w:val="00AA04AA"/>
    <w:rsid w:val="00AA09B7"/>
    <w:rsid w:val="00AA2278"/>
    <w:rsid w:val="00AA41A6"/>
    <w:rsid w:val="00AC73C5"/>
    <w:rsid w:val="00AD15E5"/>
    <w:rsid w:val="00AD379A"/>
    <w:rsid w:val="00AD51AE"/>
    <w:rsid w:val="00AD5215"/>
    <w:rsid w:val="00AD5ACB"/>
    <w:rsid w:val="00AE185F"/>
    <w:rsid w:val="00AF0C77"/>
    <w:rsid w:val="00AF40B9"/>
    <w:rsid w:val="00AF4F46"/>
    <w:rsid w:val="00AF57A9"/>
    <w:rsid w:val="00B0057C"/>
    <w:rsid w:val="00B00F4B"/>
    <w:rsid w:val="00B06B59"/>
    <w:rsid w:val="00B130FB"/>
    <w:rsid w:val="00B24C61"/>
    <w:rsid w:val="00B301D1"/>
    <w:rsid w:val="00B41032"/>
    <w:rsid w:val="00B507DE"/>
    <w:rsid w:val="00B6516E"/>
    <w:rsid w:val="00B70BA5"/>
    <w:rsid w:val="00B71EDE"/>
    <w:rsid w:val="00B73EC8"/>
    <w:rsid w:val="00B76E19"/>
    <w:rsid w:val="00B811D9"/>
    <w:rsid w:val="00B8289C"/>
    <w:rsid w:val="00B92EB0"/>
    <w:rsid w:val="00B93B4F"/>
    <w:rsid w:val="00BA0372"/>
    <w:rsid w:val="00BB004C"/>
    <w:rsid w:val="00BB1CBE"/>
    <w:rsid w:val="00BB26EA"/>
    <w:rsid w:val="00BC39EF"/>
    <w:rsid w:val="00BC5CF6"/>
    <w:rsid w:val="00BE0DA9"/>
    <w:rsid w:val="00BE1E9F"/>
    <w:rsid w:val="00BF73A4"/>
    <w:rsid w:val="00BF778E"/>
    <w:rsid w:val="00C01ABB"/>
    <w:rsid w:val="00C02786"/>
    <w:rsid w:val="00C0317A"/>
    <w:rsid w:val="00C03A64"/>
    <w:rsid w:val="00C06620"/>
    <w:rsid w:val="00C13017"/>
    <w:rsid w:val="00C20858"/>
    <w:rsid w:val="00C3254E"/>
    <w:rsid w:val="00C3498C"/>
    <w:rsid w:val="00C3574F"/>
    <w:rsid w:val="00C42A76"/>
    <w:rsid w:val="00C46F19"/>
    <w:rsid w:val="00C568E2"/>
    <w:rsid w:val="00C6157C"/>
    <w:rsid w:val="00C7041D"/>
    <w:rsid w:val="00C75D7B"/>
    <w:rsid w:val="00C773B6"/>
    <w:rsid w:val="00C86FB8"/>
    <w:rsid w:val="00C9757A"/>
    <w:rsid w:val="00CA0B0D"/>
    <w:rsid w:val="00CA172A"/>
    <w:rsid w:val="00CA6B69"/>
    <w:rsid w:val="00CB1DC9"/>
    <w:rsid w:val="00CB5266"/>
    <w:rsid w:val="00CB6540"/>
    <w:rsid w:val="00CB68E3"/>
    <w:rsid w:val="00CB798B"/>
    <w:rsid w:val="00CC183D"/>
    <w:rsid w:val="00CC7C41"/>
    <w:rsid w:val="00CD14CF"/>
    <w:rsid w:val="00CD5275"/>
    <w:rsid w:val="00CD557A"/>
    <w:rsid w:val="00CD791F"/>
    <w:rsid w:val="00CE1D63"/>
    <w:rsid w:val="00CF0DB2"/>
    <w:rsid w:val="00CF2AAD"/>
    <w:rsid w:val="00CF3AEE"/>
    <w:rsid w:val="00D01CA5"/>
    <w:rsid w:val="00D14667"/>
    <w:rsid w:val="00D24946"/>
    <w:rsid w:val="00D24AFE"/>
    <w:rsid w:val="00D27ED5"/>
    <w:rsid w:val="00D3082B"/>
    <w:rsid w:val="00D5213A"/>
    <w:rsid w:val="00D548DA"/>
    <w:rsid w:val="00D548F2"/>
    <w:rsid w:val="00D55C02"/>
    <w:rsid w:val="00D56A2B"/>
    <w:rsid w:val="00D61DB4"/>
    <w:rsid w:val="00D81F7B"/>
    <w:rsid w:val="00D83F20"/>
    <w:rsid w:val="00D87C94"/>
    <w:rsid w:val="00D94E9B"/>
    <w:rsid w:val="00DA1E77"/>
    <w:rsid w:val="00DA552E"/>
    <w:rsid w:val="00DA6F5B"/>
    <w:rsid w:val="00DA7DA5"/>
    <w:rsid w:val="00DB2031"/>
    <w:rsid w:val="00DB6891"/>
    <w:rsid w:val="00DC2637"/>
    <w:rsid w:val="00DC4F66"/>
    <w:rsid w:val="00DE47CC"/>
    <w:rsid w:val="00DF73EF"/>
    <w:rsid w:val="00E01C5D"/>
    <w:rsid w:val="00E144E8"/>
    <w:rsid w:val="00E164B0"/>
    <w:rsid w:val="00E25639"/>
    <w:rsid w:val="00E32414"/>
    <w:rsid w:val="00E412A5"/>
    <w:rsid w:val="00E41965"/>
    <w:rsid w:val="00E46CDF"/>
    <w:rsid w:val="00E46ECB"/>
    <w:rsid w:val="00E4786F"/>
    <w:rsid w:val="00E566D7"/>
    <w:rsid w:val="00E602A0"/>
    <w:rsid w:val="00E64B64"/>
    <w:rsid w:val="00E67CDC"/>
    <w:rsid w:val="00E71AB9"/>
    <w:rsid w:val="00E75803"/>
    <w:rsid w:val="00E76939"/>
    <w:rsid w:val="00E773A1"/>
    <w:rsid w:val="00E85F86"/>
    <w:rsid w:val="00E864E2"/>
    <w:rsid w:val="00E92224"/>
    <w:rsid w:val="00E9424F"/>
    <w:rsid w:val="00E97805"/>
    <w:rsid w:val="00EB72E4"/>
    <w:rsid w:val="00EC60A5"/>
    <w:rsid w:val="00EC794A"/>
    <w:rsid w:val="00ED0D06"/>
    <w:rsid w:val="00EE0245"/>
    <w:rsid w:val="00EE0277"/>
    <w:rsid w:val="00EE2455"/>
    <w:rsid w:val="00EE5BDB"/>
    <w:rsid w:val="00EE6027"/>
    <w:rsid w:val="00EF1A5D"/>
    <w:rsid w:val="00EF1AB2"/>
    <w:rsid w:val="00EF307D"/>
    <w:rsid w:val="00F13C76"/>
    <w:rsid w:val="00F141F8"/>
    <w:rsid w:val="00F15006"/>
    <w:rsid w:val="00F221F2"/>
    <w:rsid w:val="00F24451"/>
    <w:rsid w:val="00F245E8"/>
    <w:rsid w:val="00F26FCB"/>
    <w:rsid w:val="00F271CF"/>
    <w:rsid w:val="00F31624"/>
    <w:rsid w:val="00F4196A"/>
    <w:rsid w:val="00F44A54"/>
    <w:rsid w:val="00F51318"/>
    <w:rsid w:val="00F5601C"/>
    <w:rsid w:val="00F6123C"/>
    <w:rsid w:val="00F61E99"/>
    <w:rsid w:val="00F67F83"/>
    <w:rsid w:val="00F712B6"/>
    <w:rsid w:val="00F71E28"/>
    <w:rsid w:val="00F7243F"/>
    <w:rsid w:val="00F75F33"/>
    <w:rsid w:val="00F7676F"/>
    <w:rsid w:val="00F76F87"/>
    <w:rsid w:val="00F842CB"/>
    <w:rsid w:val="00F843CD"/>
    <w:rsid w:val="00FA2E7B"/>
    <w:rsid w:val="00FD3C2F"/>
    <w:rsid w:val="00FD3FA9"/>
    <w:rsid w:val="00FD514A"/>
    <w:rsid w:val="00FE0803"/>
    <w:rsid w:val="00FF3C46"/>
    <w:rsid w:val="00FF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65B4C"/>
  <w15:docId w15:val="{18269D72-5030-4C9E-AF98-A980A092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1-Accent41">
    <w:name w:val="Medium List 1 - Accent 4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link w:val="TAChar"/>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List2-Accent41">
    <w:name w:val="Medium List 2 - Accent 4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DarkList-Accent31">
    <w:name w:val="Dark List - Accent 31"/>
    <w:hidden/>
    <w:uiPriority w:val="99"/>
    <w:semiHidden/>
    <w:rsid w:val="00285B7F"/>
    <w:rPr>
      <w:rFonts w:eastAsia="Calibri"/>
      <w:sz w:val="22"/>
      <w:szCs w:val="22"/>
    </w:rPr>
  </w:style>
  <w:style w:type="paragraph" w:customStyle="1" w:styleId="MediumShading1-Accent21">
    <w:name w:val="Medium Shading 1 - Accent 2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character" w:customStyle="1" w:styleId="PlainTable31">
    <w:name w:val="Plain Table 31"/>
    <w:uiPriority w:val="19"/>
    <w:qFormat/>
    <w:rsid w:val="00BC39EF"/>
    <w:rPr>
      <w:i/>
      <w:iCs/>
      <w:color w:val="404040"/>
    </w:rPr>
  </w:style>
  <w:style w:type="paragraph" w:customStyle="1" w:styleId="SubStandard">
    <w:name w:val="*SubStandard"/>
    <w:basedOn w:val="Normal"/>
    <w:link w:val="SubStandardChar"/>
    <w:qFormat/>
    <w:rsid w:val="00BC39EF"/>
    <w:pPr>
      <w:numPr>
        <w:numId w:val="11"/>
      </w:numPr>
      <w:spacing w:before="40" w:after="40"/>
    </w:pPr>
  </w:style>
  <w:style w:type="character" w:customStyle="1" w:styleId="SubStandardChar">
    <w:name w:val="*SubStandard Char"/>
    <w:link w:val="SubStandard"/>
    <w:rsid w:val="00BC39EF"/>
    <w:rPr>
      <w:rFonts w:eastAsia="Calibri"/>
      <w:sz w:val="22"/>
      <w:szCs w:val="22"/>
    </w:rPr>
  </w:style>
  <w:style w:type="character" w:customStyle="1" w:styleId="apple-converted-space">
    <w:name w:val="apple-converted-space"/>
    <w:rsid w:val="009861AD"/>
  </w:style>
  <w:style w:type="paragraph" w:customStyle="1" w:styleId="LightList-Accent31">
    <w:name w:val="Light List - Accent 31"/>
    <w:hidden/>
    <w:uiPriority w:val="71"/>
    <w:rsid w:val="00C06620"/>
    <w:rPr>
      <w:rFonts w:eastAsia="Calibri"/>
      <w:sz w:val="22"/>
      <w:szCs w:val="22"/>
    </w:rPr>
  </w:style>
  <w:style w:type="character" w:customStyle="1" w:styleId="TAChar">
    <w:name w:val="*TA* Char"/>
    <w:link w:val="TA"/>
    <w:rsid w:val="00D24AFE"/>
    <w:rPr>
      <w:rFonts w:eastAsia="Calibri"/>
      <w:sz w:val="22"/>
      <w:szCs w:val="22"/>
    </w:rPr>
  </w:style>
  <w:style w:type="paragraph" w:styleId="Revision">
    <w:name w:val="Revision"/>
    <w:hidden/>
    <w:uiPriority w:val="99"/>
    <w:semiHidden/>
    <w:rsid w:val="00FF3C46"/>
    <w:rPr>
      <w:rFonts w:eastAsia="Calibri"/>
      <w:sz w:val="22"/>
      <w:szCs w:val="22"/>
    </w:rPr>
  </w:style>
  <w:style w:type="paragraph" w:styleId="NoSpacing">
    <w:name w:val="No Spacing"/>
    <w:uiPriority w:val="1"/>
    <w:qFormat/>
    <w:rsid w:val="004B2FED"/>
    <w:rPr>
      <w:rFonts w:eastAsia="Calibri"/>
      <w:sz w:val="22"/>
      <w:szCs w:val="22"/>
    </w:rPr>
  </w:style>
  <w:style w:type="character" w:customStyle="1" w:styleId="SASRBulletChar">
    <w:name w:val="*SA/SR Bullet Char"/>
    <w:link w:val="SASRBullet"/>
    <w:rsid w:val="00215B63"/>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1719">
      <w:bodyDiv w:val="1"/>
      <w:marLeft w:val="0"/>
      <w:marRight w:val="0"/>
      <w:marTop w:val="0"/>
      <w:marBottom w:val="0"/>
      <w:divBdr>
        <w:top w:val="none" w:sz="0" w:space="0" w:color="auto"/>
        <w:left w:val="none" w:sz="0" w:space="0" w:color="auto"/>
        <w:bottom w:val="none" w:sz="0" w:space="0" w:color="auto"/>
        <w:right w:val="none" w:sz="0" w:space="0" w:color="auto"/>
      </w:divBdr>
    </w:div>
    <w:div w:id="632253157">
      <w:bodyDiv w:val="1"/>
      <w:marLeft w:val="0"/>
      <w:marRight w:val="0"/>
      <w:marTop w:val="0"/>
      <w:marBottom w:val="0"/>
      <w:divBdr>
        <w:top w:val="none" w:sz="0" w:space="0" w:color="auto"/>
        <w:left w:val="none" w:sz="0" w:space="0" w:color="auto"/>
        <w:bottom w:val="none" w:sz="0" w:space="0" w:color="auto"/>
        <w:right w:val="none" w:sz="0" w:space="0" w:color="auto"/>
      </w:divBdr>
    </w:div>
    <w:div w:id="645164520">
      <w:bodyDiv w:val="1"/>
      <w:marLeft w:val="0"/>
      <w:marRight w:val="0"/>
      <w:marTop w:val="0"/>
      <w:marBottom w:val="0"/>
      <w:divBdr>
        <w:top w:val="none" w:sz="0" w:space="0" w:color="auto"/>
        <w:left w:val="none" w:sz="0" w:space="0" w:color="auto"/>
        <w:bottom w:val="none" w:sz="0" w:space="0" w:color="auto"/>
        <w:right w:val="none" w:sz="0" w:space="0" w:color="auto"/>
      </w:divBdr>
      <w:divsChild>
        <w:div w:id="109134302">
          <w:marLeft w:val="0"/>
          <w:marRight w:val="0"/>
          <w:marTop w:val="0"/>
          <w:marBottom w:val="0"/>
          <w:divBdr>
            <w:top w:val="none" w:sz="0" w:space="0" w:color="auto"/>
            <w:left w:val="none" w:sz="0" w:space="0" w:color="auto"/>
            <w:bottom w:val="none" w:sz="0" w:space="0" w:color="auto"/>
            <w:right w:val="none" w:sz="0" w:space="0" w:color="auto"/>
          </w:divBdr>
        </w:div>
        <w:div w:id="63843578">
          <w:marLeft w:val="0"/>
          <w:marRight w:val="0"/>
          <w:marTop w:val="0"/>
          <w:marBottom w:val="0"/>
          <w:divBdr>
            <w:top w:val="none" w:sz="0" w:space="0" w:color="auto"/>
            <w:left w:val="none" w:sz="0" w:space="0" w:color="auto"/>
            <w:bottom w:val="none" w:sz="0" w:space="0" w:color="auto"/>
            <w:right w:val="none" w:sz="0" w:space="0" w:color="auto"/>
          </w:divBdr>
        </w:div>
        <w:div w:id="161045978">
          <w:marLeft w:val="0"/>
          <w:marRight w:val="0"/>
          <w:marTop w:val="0"/>
          <w:marBottom w:val="0"/>
          <w:divBdr>
            <w:top w:val="none" w:sz="0" w:space="0" w:color="auto"/>
            <w:left w:val="none" w:sz="0" w:space="0" w:color="auto"/>
            <w:bottom w:val="none" w:sz="0" w:space="0" w:color="auto"/>
            <w:right w:val="none" w:sz="0" w:space="0" w:color="auto"/>
          </w:divBdr>
        </w:div>
        <w:div w:id="253899098">
          <w:marLeft w:val="0"/>
          <w:marRight w:val="0"/>
          <w:marTop w:val="0"/>
          <w:marBottom w:val="0"/>
          <w:divBdr>
            <w:top w:val="none" w:sz="0" w:space="0" w:color="auto"/>
            <w:left w:val="none" w:sz="0" w:space="0" w:color="auto"/>
            <w:bottom w:val="none" w:sz="0" w:space="0" w:color="auto"/>
            <w:right w:val="none" w:sz="0" w:space="0" w:color="auto"/>
          </w:divBdr>
        </w:div>
        <w:div w:id="1560936513">
          <w:marLeft w:val="0"/>
          <w:marRight w:val="0"/>
          <w:marTop w:val="0"/>
          <w:marBottom w:val="0"/>
          <w:divBdr>
            <w:top w:val="none" w:sz="0" w:space="0" w:color="auto"/>
            <w:left w:val="none" w:sz="0" w:space="0" w:color="auto"/>
            <w:bottom w:val="none" w:sz="0" w:space="0" w:color="auto"/>
            <w:right w:val="none" w:sz="0" w:space="0" w:color="auto"/>
          </w:divBdr>
        </w:div>
        <w:div w:id="902715318">
          <w:marLeft w:val="0"/>
          <w:marRight w:val="0"/>
          <w:marTop w:val="0"/>
          <w:marBottom w:val="0"/>
          <w:divBdr>
            <w:top w:val="none" w:sz="0" w:space="0" w:color="auto"/>
            <w:left w:val="none" w:sz="0" w:space="0" w:color="auto"/>
            <w:bottom w:val="none" w:sz="0" w:space="0" w:color="auto"/>
            <w:right w:val="none" w:sz="0" w:space="0" w:color="auto"/>
          </w:divBdr>
        </w:div>
        <w:div w:id="79373538">
          <w:marLeft w:val="0"/>
          <w:marRight w:val="0"/>
          <w:marTop w:val="0"/>
          <w:marBottom w:val="0"/>
          <w:divBdr>
            <w:top w:val="none" w:sz="0" w:space="0" w:color="auto"/>
            <w:left w:val="none" w:sz="0" w:space="0" w:color="auto"/>
            <w:bottom w:val="none" w:sz="0" w:space="0" w:color="auto"/>
            <w:right w:val="none" w:sz="0" w:space="0" w:color="auto"/>
          </w:divBdr>
        </w:div>
        <w:div w:id="1976065070">
          <w:marLeft w:val="0"/>
          <w:marRight w:val="0"/>
          <w:marTop w:val="0"/>
          <w:marBottom w:val="0"/>
          <w:divBdr>
            <w:top w:val="none" w:sz="0" w:space="0" w:color="auto"/>
            <w:left w:val="none" w:sz="0" w:space="0" w:color="auto"/>
            <w:bottom w:val="none" w:sz="0" w:space="0" w:color="auto"/>
            <w:right w:val="none" w:sz="0" w:space="0" w:color="auto"/>
          </w:divBdr>
        </w:div>
        <w:div w:id="80182335">
          <w:marLeft w:val="0"/>
          <w:marRight w:val="0"/>
          <w:marTop w:val="0"/>
          <w:marBottom w:val="0"/>
          <w:divBdr>
            <w:top w:val="none" w:sz="0" w:space="0" w:color="auto"/>
            <w:left w:val="none" w:sz="0" w:space="0" w:color="auto"/>
            <w:bottom w:val="none" w:sz="0" w:space="0" w:color="auto"/>
            <w:right w:val="none" w:sz="0" w:space="0" w:color="auto"/>
          </w:divBdr>
        </w:div>
      </w:divsChild>
    </w:div>
    <w:div w:id="837774670">
      <w:bodyDiv w:val="1"/>
      <w:marLeft w:val="0"/>
      <w:marRight w:val="0"/>
      <w:marTop w:val="0"/>
      <w:marBottom w:val="0"/>
      <w:divBdr>
        <w:top w:val="none" w:sz="0" w:space="0" w:color="auto"/>
        <w:left w:val="none" w:sz="0" w:space="0" w:color="auto"/>
        <w:bottom w:val="none" w:sz="0" w:space="0" w:color="auto"/>
        <w:right w:val="none" w:sz="0" w:space="0" w:color="auto"/>
      </w:divBdr>
    </w:div>
    <w:div w:id="903950251">
      <w:bodyDiv w:val="1"/>
      <w:marLeft w:val="0"/>
      <w:marRight w:val="0"/>
      <w:marTop w:val="0"/>
      <w:marBottom w:val="0"/>
      <w:divBdr>
        <w:top w:val="none" w:sz="0" w:space="0" w:color="auto"/>
        <w:left w:val="none" w:sz="0" w:space="0" w:color="auto"/>
        <w:bottom w:val="none" w:sz="0" w:space="0" w:color="auto"/>
        <w:right w:val="none" w:sz="0" w:space="0" w:color="auto"/>
      </w:divBdr>
    </w:div>
    <w:div w:id="934022351">
      <w:bodyDiv w:val="1"/>
      <w:marLeft w:val="0"/>
      <w:marRight w:val="0"/>
      <w:marTop w:val="0"/>
      <w:marBottom w:val="0"/>
      <w:divBdr>
        <w:top w:val="none" w:sz="0" w:space="0" w:color="auto"/>
        <w:left w:val="none" w:sz="0" w:space="0" w:color="auto"/>
        <w:bottom w:val="none" w:sz="0" w:space="0" w:color="auto"/>
        <w:right w:val="none" w:sz="0" w:space="0" w:color="auto"/>
      </w:divBdr>
    </w:div>
    <w:div w:id="1046416658">
      <w:bodyDiv w:val="1"/>
      <w:marLeft w:val="0"/>
      <w:marRight w:val="0"/>
      <w:marTop w:val="0"/>
      <w:marBottom w:val="0"/>
      <w:divBdr>
        <w:top w:val="none" w:sz="0" w:space="0" w:color="auto"/>
        <w:left w:val="none" w:sz="0" w:space="0" w:color="auto"/>
        <w:bottom w:val="none" w:sz="0" w:space="0" w:color="auto"/>
        <w:right w:val="none" w:sz="0" w:space="0" w:color="auto"/>
      </w:divBdr>
    </w:div>
    <w:div w:id="1109934740">
      <w:bodyDiv w:val="1"/>
      <w:marLeft w:val="0"/>
      <w:marRight w:val="0"/>
      <w:marTop w:val="0"/>
      <w:marBottom w:val="0"/>
      <w:divBdr>
        <w:top w:val="none" w:sz="0" w:space="0" w:color="auto"/>
        <w:left w:val="none" w:sz="0" w:space="0" w:color="auto"/>
        <w:bottom w:val="none" w:sz="0" w:space="0" w:color="auto"/>
        <w:right w:val="none" w:sz="0" w:space="0" w:color="auto"/>
      </w:divBdr>
    </w:div>
    <w:div w:id="1129858740">
      <w:bodyDiv w:val="1"/>
      <w:marLeft w:val="0"/>
      <w:marRight w:val="0"/>
      <w:marTop w:val="0"/>
      <w:marBottom w:val="0"/>
      <w:divBdr>
        <w:top w:val="none" w:sz="0" w:space="0" w:color="auto"/>
        <w:left w:val="none" w:sz="0" w:space="0" w:color="auto"/>
        <w:bottom w:val="none" w:sz="0" w:space="0" w:color="auto"/>
        <w:right w:val="none" w:sz="0" w:space="0" w:color="auto"/>
      </w:divBdr>
      <w:divsChild>
        <w:div w:id="1965454779">
          <w:marLeft w:val="0"/>
          <w:marRight w:val="0"/>
          <w:marTop w:val="0"/>
          <w:marBottom w:val="0"/>
          <w:divBdr>
            <w:top w:val="none" w:sz="0" w:space="0" w:color="auto"/>
            <w:left w:val="none" w:sz="0" w:space="0" w:color="auto"/>
            <w:bottom w:val="none" w:sz="0" w:space="0" w:color="auto"/>
            <w:right w:val="none" w:sz="0" w:space="0" w:color="auto"/>
          </w:divBdr>
        </w:div>
        <w:div w:id="821310180">
          <w:marLeft w:val="0"/>
          <w:marRight w:val="0"/>
          <w:marTop w:val="0"/>
          <w:marBottom w:val="0"/>
          <w:divBdr>
            <w:top w:val="none" w:sz="0" w:space="0" w:color="auto"/>
            <w:left w:val="none" w:sz="0" w:space="0" w:color="auto"/>
            <w:bottom w:val="none" w:sz="0" w:space="0" w:color="auto"/>
            <w:right w:val="none" w:sz="0" w:space="0" w:color="auto"/>
          </w:divBdr>
        </w:div>
        <w:div w:id="1912546544">
          <w:marLeft w:val="0"/>
          <w:marRight w:val="0"/>
          <w:marTop w:val="0"/>
          <w:marBottom w:val="0"/>
          <w:divBdr>
            <w:top w:val="none" w:sz="0" w:space="0" w:color="auto"/>
            <w:left w:val="none" w:sz="0" w:space="0" w:color="auto"/>
            <w:bottom w:val="none" w:sz="0" w:space="0" w:color="auto"/>
            <w:right w:val="none" w:sz="0" w:space="0" w:color="auto"/>
          </w:divBdr>
        </w:div>
        <w:div w:id="376245343">
          <w:marLeft w:val="0"/>
          <w:marRight w:val="0"/>
          <w:marTop w:val="0"/>
          <w:marBottom w:val="0"/>
          <w:divBdr>
            <w:top w:val="none" w:sz="0" w:space="0" w:color="auto"/>
            <w:left w:val="none" w:sz="0" w:space="0" w:color="auto"/>
            <w:bottom w:val="none" w:sz="0" w:space="0" w:color="auto"/>
            <w:right w:val="none" w:sz="0" w:space="0" w:color="auto"/>
          </w:divBdr>
        </w:div>
        <w:div w:id="449783182">
          <w:marLeft w:val="0"/>
          <w:marRight w:val="0"/>
          <w:marTop w:val="0"/>
          <w:marBottom w:val="0"/>
          <w:divBdr>
            <w:top w:val="none" w:sz="0" w:space="0" w:color="auto"/>
            <w:left w:val="none" w:sz="0" w:space="0" w:color="auto"/>
            <w:bottom w:val="none" w:sz="0" w:space="0" w:color="auto"/>
            <w:right w:val="none" w:sz="0" w:space="0" w:color="auto"/>
          </w:divBdr>
        </w:div>
        <w:div w:id="1002011310">
          <w:marLeft w:val="0"/>
          <w:marRight w:val="0"/>
          <w:marTop w:val="0"/>
          <w:marBottom w:val="0"/>
          <w:divBdr>
            <w:top w:val="none" w:sz="0" w:space="0" w:color="auto"/>
            <w:left w:val="none" w:sz="0" w:space="0" w:color="auto"/>
            <w:bottom w:val="none" w:sz="0" w:space="0" w:color="auto"/>
            <w:right w:val="none" w:sz="0" w:space="0" w:color="auto"/>
          </w:divBdr>
        </w:div>
        <w:div w:id="269975083">
          <w:marLeft w:val="0"/>
          <w:marRight w:val="0"/>
          <w:marTop w:val="0"/>
          <w:marBottom w:val="0"/>
          <w:divBdr>
            <w:top w:val="none" w:sz="0" w:space="0" w:color="auto"/>
            <w:left w:val="none" w:sz="0" w:space="0" w:color="auto"/>
            <w:bottom w:val="none" w:sz="0" w:space="0" w:color="auto"/>
            <w:right w:val="none" w:sz="0" w:space="0" w:color="auto"/>
          </w:divBdr>
        </w:div>
        <w:div w:id="1970085084">
          <w:marLeft w:val="0"/>
          <w:marRight w:val="0"/>
          <w:marTop w:val="0"/>
          <w:marBottom w:val="0"/>
          <w:divBdr>
            <w:top w:val="none" w:sz="0" w:space="0" w:color="auto"/>
            <w:left w:val="none" w:sz="0" w:space="0" w:color="auto"/>
            <w:bottom w:val="none" w:sz="0" w:space="0" w:color="auto"/>
            <w:right w:val="none" w:sz="0" w:space="0" w:color="auto"/>
          </w:divBdr>
        </w:div>
      </w:divsChild>
    </w:div>
    <w:div w:id="1279684292">
      <w:bodyDiv w:val="1"/>
      <w:marLeft w:val="0"/>
      <w:marRight w:val="0"/>
      <w:marTop w:val="0"/>
      <w:marBottom w:val="0"/>
      <w:divBdr>
        <w:top w:val="none" w:sz="0" w:space="0" w:color="auto"/>
        <w:left w:val="none" w:sz="0" w:space="0" w:color="auto"/>
        <w:bottom w:val="none" w:sz="0" w:space="0" w:color="auto"/>
        <w:right w:val="none" w:sz="0" w:space="0" w:color="auto"/>
      </w:divBdr>
      <w:divsChild>
        <w:div w:id="1733849415">
          <w:marLeft w:val="0"/>
          <w:marRight w:val="0"/>
          <w:marTop w:val="0"/>
          <w:marBottom w:val="0"/>
          <w:divBdr>
            <w:top w:val="none" w:sz="0" w:space="0" w:color="auto"/>
            <w:left w:val="none" w:sz="0" w:space="0" w:color="auto"/>
            <w:bottom w:val="none" w:sz="0" w:space="0" w:color="auto"/>
            <w:right w:val="none" w:sz="0" w:space="0" w:color="auto"/>
          </w:divBdr>
        </w:div>
        <w:div w:id="1692340045">
          <w:marLeft w:val="0"/>
          <w:marRight w:val="0"/>
          <w:marTop w:val="0"/>
          <w:marBottom w:val="0"/>
          <w:divBdr>
            <w:top w:val="none" w:sz="0" w:space="0" w:color="auto"/>
            <w:left w:val="none" w:sz="0" w:space="0" w:color="auto"/>
            <w:bottom w:val="none" w:sz="0" w:space="0" w:color="auto"/>
            <w:right w:val="none" w:sz="0" w:space="0" w:color="auto"/>
          </w:divBdr>
        </w:div>
        <w:div w:id="171801055">
          <w:marLeft w:val="0"/>
          <w:marRight w:val="0"/>
          <w:marTop w:val="0"/>
          <w:marBottom w:val="0"/>
          <w:divBdr>
            <w:top w:val="none" w:sz="0" w:space="0" w:color="auto"/>
            <w:left w:val="none" w:sz="0" w:space="0" w:color="auto"/>
            <w:bottom w:val="none" w:sz="0" w:space="0" w:color="auto"/>
            <w:right w:val="none" w:sz="0" w:space="0" w:color="auto"/>
          </w:divBdr>
        </w:div>
        <w:div w:id="23873688">
          <w:marLeft w:val="0"/>
          <w:marRight w:val="0"/>
          <w:marTop w:val="0"/>
          <w:marBottom w:val="0"/>
          <w:divBdr>
            <w:top w:val="none" w:sz="0" w:space="0" w:color="auto"/>
            <w:left w:val="none" w:sz="0" w:space="0" w:color="auto"/>
            <w:bottom w:val="none" w:sz="0" w:space="0" w:color="auto"/>
            <w:right w:val="none" w:sz="0" w:space="0" w:color="auto"/>
          </w:divBdr>
        </w:div>
        <w:div w:id="2042316711">
          <w:marLeft w:val="0"/>
          <w:marRight w:val="0"/>
          <w:marTop w:val="0"/>
          <w:marBottom w:val="0"/>
          <w:divBdr>
            <w:top w:val="none" w:sz="0" w:space="0" w:color="auto"/>
            <w:left w:val="none" w:sz="0" w:space="0" w:color="auto"/>
            <w:bottom w:val="none" w:sz="0" w:space="0" w:color="auto"/>
            <w:right w:val="none" w:sz="0" w:space="0" w:color="auto"/>
          </w:divBdr>
        </w:div>
        <w:div w:id="2089224276">
          <w:marLeft w:val="0"/>
          <w:marRight w:val="0"/>
          <w:marTop w:val="0"/>
          <w:marBottom w:val="0"/>
          <w:divBdr>
            <w:top w:val="none" w:sz="0" w:space="0" w:color="auto"/>
            <w:left w:val="none" w:sz="0" w:space="0" w:color="auto"/>
            <w:bottom w:val="none" w:sz="0" w:space="0" w:color="auto"/>
            <w:right w:val="none" w:sz="0" w:space="0" w:color="auto"/>
          </w:divBdr>
        </w:div>
        <w:div w:id="293561765">
          <w:marLeft w:val="0"/>
          <w:marRight w:val="0"/>
          <w:marTop w:val="0"/>
          <w:marBottom w:val="0"/>
          <w:divBdr>
            <w:top w:val="none" w:sz="0" w:space="0" w:color="auto"/>
            <w:left w:val="none" w:sz="0" w:space="0" w:color="auto"/>
            <w:bottom w:val="none" w:sz="0" w:space="0" w:color="auto"/>
            <w:right w:val="none" w:sz="0" w:space="0" w:color="auto"/>
          </w:divBdr>
        </w:div>
        <w:div w:id="135149827">
          <w:marLeft w:val="0"/>
          <w:marRight w:val="0"/>
          <w:marTop w:val="0"/>
          <w:marBottom w:val="0"/>
          <w:divBdr>
            <w:top w:val="none" w:sz="0" w:space="0" w:color="auto"/>
            <w:left w:val="none" w:sz="0" w:space="0" w:color="auto"/>
            <w:bottom w:val="none" w:sz="0" w:space="0" w:color="auto"/>
            <w:right w:val="none" w:sz="0" w:space="0" w:color="auto"/>
          </w:divBdr>
        </w:div>
      </w:divsChild>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570263195">
      <w:bodyDiv w:val="1"/>
      <w:marLeft w:val="0"/>
      <w:marRight w:val="0"/>
      <w:marTop w:val="0"/>
      <w:marBottom w:val="0"/>
      <w:divBdr>
        <w:top w:val="none" w:sz="0" w:space="0" w:color="auto"/>
        <w:left w:val="none" w:sz="0" w:space="0" w:color="auto"/>
        <w:bottom w:val="none" w:sz="0" w:space="0" w:color="auto"/>
        <w:right w:val="none" w:sz="0" w:space="0" w:color="auto"/>
      </w:divBdr>
    </w:div>
    <w:div w:id="1629773972">
      <w:bodyDiv w:val="1"/>
      <w:marLeft w:val="0"/>
      <w:marRight w:val="0"/>
      <w:marTop w:val="0"/>
      <w:marBottom w:val="0"/>
      <w:divBdr>
        <w:top w:val="none" w:sz="0" w:space="0" w:color="auto"/>
        <w:left w:val="none" w:sz="0" w:space="0" w:color="auto"/>
        <w:bottom w:val="none" w:sz="0" w:space="0" w:color="auto"/>
        <w:right w:val="none" w:sz="0" w:space="0" w:color="auto"/>
      </w:divBdr>
      <w:divsChild>
        <w:div w:id="242571673">
          <w:marLeft w:val="0"/>
          <w:marRight w:val="0"/>
          <w:marTop w:val="0"/>
          <w:marBottom w:val="0"/>
          <w:divBdr>
            <w:top w:val="none" w:sz="0" w:space="0" w:color="auto"/>
            <w:left w:val="none" w:sz="0" w:space="0" w:color="auto"/>
            <w:bottom w:val="none" w:sz="0" w:space="0" w:color="auto"/>
            <w:right w:val="none" w:sz="0" w:space="0" w:color="auto"/>
          </w:divBdr>
        </w:div>
        <w:div w:id="1463844753">
          <w:marLeft w:val="0"/>
          <w:marRight w:val="0"/>
          <w:marTop w:val="0"/>
          <w:marBottom w:val="0"/>
          <w:divBdr>
            <w:top w:val="none" w:sz="0" w:space="0" w:color="auto"/>
            <w:left w:val="none" w:sz="0" w:space="0" w:color="auto"/>
            <w:bottom w:val="none" w:sz="0" w:space="0" w:color="auto"/>
            <w:right w:val="none" w:sz="0" w:space="0" w:color="auto"/>
          </w:divBdr>
        </w:div>
        <w:div w:id="2027167346">
          <w:marLeft w:val="0"/>
          <w:marRight w:val="0"/>
          <w:marTop w:val="0"/>
          <w:marBottom w:val="0"/>
          <w:divBdr>
            <w:top w:val="none" w:sz="0" w:space="0" w:color="auto"/>
            <w:left w:val="none" w:sz="0" w:space="0" w:color="auto"/>
            <w:bottom w:val="none" w:sz="0" w:space="0" w:color="auto"/>
            <w:right w:val="none" w:sz="0" w:space="0" w:color="auto"/>
          </w:divBdr>
        </w:div>
        <w:div w:id="464349467">
          <w:marLeft w:val="0"/>
          <w:marRight w:val="0"/>
          <w:marTop w:val="0"/>
          <w:marBottom w:val="0"/>
          <w:divBdr>
            <w:top w:val="none" w:sz="0" w:space="0" w:color="auto"/>
            <w:left w:val="none" w:sz="0" w:space="0" w:color="auto"/>
            <w:bottom w:val="none" w:sz="0" w:space="0" w:color="auto"/>
            <w:right w:val="none" w:sz="0" w:space="0" w:color="auto"/>
          </w:divBdr>
        </w:div>
        <w:div w:id="1797720690">
          <w:marLeft w:val="0"/>
          <w:marRight w:val="0"/>
          <w:marTop w:val="0"/>
          <w:marBottom w:val="0"/>
          <w:divBdr>
            <w:top w:val="none" w:sz="0" w:space="0" w:color="auto"/>
            <w:left w:val="none" w:sz="0" w:space="0" w:color="auto"/>
            <w:bottom w:val="none" w:sz="0" w:space="0" w:color="auto"/>
            <w:right w:val="none" w:sz="0" w:space="0" w:color="auto"/>
          </w:divBdr>
        </w:div>
        <w:div w:id="987586898">
          <w:marLeft w:val="0"/>
          <w:marRight w:val="0"/>
          <w:marTop w:val="0"/>
          <w:marBottom w:val="0"/>
          <w:divBdr>
            <w:top w:val="none" w:sz="0" w:space="0" w:color="auto"/>
            <w:left w:val="none" w:sz="0" w:space="0" w:color="auto"/>
            <w:bottom w:val="none" w:sz="0" w:space="0" w:color="auto"/>
            <w:right w:val="none" w:sz="0" w:space="0" w:color="auto"/>
          </w:divBdr>
        </w:div>
        <w:div w:id="623972691">
          <w:marLeft w:val="0"/>
          <w:marRight w:val="0"/>
          <w:marTop w:val="0"/>
          <w:marBottom w:val="0"/>
          <w:divBdr>
            <w:top w:val="none" w:sz="0" w:space="0" w:color="auto"/>
            <w:left w:val="none" w:sz="0" w:space="0" w:color="auto"/>
            <w:bottom w:val="none" w:sz="0" w:space="0" w:color="auto"/>
            <w:right w:val="none" w:sz="0" w:space="0" w:color="auto"/>
          </w:divBdr>
        </w:div>
        <w:div w:id="565187183">
          <w:marLeft w:val="0"/>
          <w:marRight w:val="0"/>
          <w:marTop w:val="0"/>
          <w:marBottom w:val="0"/>
          <w:divBdr>
            <w:top w:val="none" w:sz="0" w:space="0" w:color="auto"/>
            <w:left w:val="none" w:sz="0" w:space="0" w:color="auto"/>
            <w:bottom w:val="none" w:sz="0" w:space="0" w:color="auto"/>
            <w:right w:val="none" w:sz="0" w:space="0" w:color="auto"/>
          </w:divBdr>
        </w:div>
        <w:div w:id="914389777">
          <w:marLeft w:val="0"/>
          <w:marRight w:val="0"/>
          <w:marTop w:val="0"/>
          <w:marBottom w:val="0"/>
          <w:divBdr>
            <w:top w:val="none" w:sz="0" w:space="0" w:color="auto"/>
            <w:left w:val="none" w:sz="0" w:space="0" w:color="auto"/>
            <w:bottom w:val="none" w:sz="0" w:space="0" w:color="auto"/>
            <w:right w:val="none" w:sz="0" w:space="0" w:color="auto"/>
          </w:divBdr>
        </w:div>
      </w:divsChild>
    </w:div>
    <w:div w:id="1669407973">
      <w:bodyDiv w:val="1"/>
      <w:marLeft w:val="0"/>
      <w:marRight w:val="0"/>
      <w:marTop w:val="0"/>
      <w:marBottom w:val="0"/>
      <w:divBdr>
        <w:top w:val="none" w:sz="0" w:space="0" w:color="auto"/>
        <w:left w:val="none" w:sz="0" w:space="0" w:color="auto"/>
        <w:bottom w:val="none" w:sz="0" w:space="0" w:color="auto"/>
        <w:right w:val="none" w:sz="0" w:space="0" w:color="auto"/>
      </w:divBdr>
    </w:div>
    <w:div w:id="1726636919">
      <w:bodyDiv w:val="1"/>
      <w:marLeft w:val="0"/>
      <w:marRight w:val="0"/>
      <w:marTop w:val="0"/>
      <w:marBottom w:val="0"/>
      <w:divBdr>
        <w:top w:val="none" w:sz="0" w:space="0" w:color="auto"/>
        <w:left w:val="none" w:sz="0" w:space="0" w:color="auto"/>
        <w:bottom w:val="none" w:sz="0" w:space="0" w:color="auto"/>
        <w:right w:val="none" w:sz="0" w:space="0" w:color="auto"/>
      </w:divBdr>
    </w:div>
    <w:div w:id="1896769723">
      <w:bodyDiv w:val="1"/>
      <w:marLeft w:val="0"/>
      <w:marRight w:val="0"/>
      <w:marTop w:val="0"/>
      <w:marBottom w:val="0"/>
      <w:divBdr>
        <w:top w:val="none" w:sz="0" w:space="0" w:color="auto"/>
        <w:left w:val="none" w:sz="0" w:space="0" w:color="auto"/>
        <w:bottom w:val="none" w:sz="0" w:space="0" w:color="auto"/>
        <w:right w:val="none" w:sz="0" w:space="0" w:color="auto"/>
      </w:divBdr>
    </w:div>
    <w:div w:id="1983538081">
      <w:bodyDiv w:val="1"/>
      <w:marLeft w:val="0"/>
      <w:marRight w:val="0"/>
      <w:marTop w:val="0"/>
      <w:marBottom w:val="0"/>
      <w:divBdr>
        <w:top w:val="none" w:sz="0" w:space="0" w:color="auto"/>
        <w:left w:val="none" w:sz="0" w:space="0" w:color="auto"/>
        <w:bottom w:val="none" w:sz="0" w:space="0" w:color="auto"/>
        <w:right w:val="none" w:sz="0" w:space="0" w:color="auto"/>
      </w:divBdr>
    </w:div>
    <w:div w:id="20161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18907</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62</cp:revision>
  <cp:lastPrinted>2015-06-23T16:35:00Z</cp:lastPrinted>
  <dcterms:created xsi:type="dcterms:W3CDTF">2015-06-23T16:08:00Z</dcterms:created>
  <dcterms:modified xsi:type="dcterms:W3CDTF">2015-06-29T20:49:00Z</dcterms:modified>
</cp:coreProperties>
</file>