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6F066126" w14:textId="77777777" w:rsidTr="00282F46">
        <w:trPr>
          <w:trHeight w:val="1008"/>
        </w:trPr>
        <w:tc>
          <w:tcPr>
            <w:tcW w:w="1980" w:type="dxa"/>
            <w:shd w:val="clear" w:color="auto" w:fill="385623"/>
            <w:vAlign w:val="center"/>
          </w:tcPr>
          <w:p w14:paraId="0B834AAF" w14:textId="77777777" w:rsidR="00790BCC" w:rsidRPr="0043460D" w:rsidRDefault="000B4B05" w:rsidP="00D31F4D">
            <w:pPr>
              <w:pStyle w:val="Header-banner"/>
            </w:pPr>
            <w:r>
              <w:t>12.3.2</w:t>
            </w:r>
          </w:p>
        </w:tc>
        <w:tc>
          <w:tcPr>
            <w:tcW w:w="7470" w:type="dxa"/>
            <w:shd w:val="clear" w:color="auto" w:fill="76923C"/>
            <w:vAlign w:val="center"/>
          </w:tcPr>
          <w:p w14:paraId="46D4DBF0" w14:textId="50838B88" w:rsidR="00790BCC" w:rsidRPr="0043460D" w:rsidRDefault="000B4B05" w:rsidP="00D31F4D">
            <w:pPr>
              <w:pStyle w:val="Header2banner"/>
            </w:pPr>
            <w:r>
              <w:t xml:space="preserve">Lesson </w:t>
            </w:r>
            <w:r w:rsidR="008E1E87">
              <w:t>8</w:t>
            </w:r>
          </w:p>
        </w:tc>
      </w:tr>
    </w:tbl>
    <w:p w14:paraId="62C9DC46" w14:textId="77777777" w:rsidR="00790BCC" w:rsidRPr="00790BCC" w:rsidRDefault="00790BCC" w:rsidP="00D31F4D">
      <w:pPr>
        <w:pStyle w:val="Heading1"/>
      </w:pPr>
      <w:r w:rsidRPr="00790BCC">
        <w:t>Introduction</w:t>
      </w:r>
    </w:p>
    <w:p w14:paraId="751451CD" w14:textId="2DF9C1A0" w:rsidR="000B4B05" w:rsidRPr="00086B22" w:rsidRDefault="000B4B05" w:rsidP="000B4B05">
      <w:r w:rsidRPr="00086B22">
        <w:t xml:space="preserve">In this lesson, students continue to refine and revise their research papers. The instruction in this lesson focuses on editing for </w:t>
      </w:r>
      <w:r w:rsidR="009D6418" w:rsidRPr="00086B22">
        <w:t xml:space="preserve">clarity </w:t>
      </w:r>
      <w:r w:rsidRPr="00086B22">
        <w:t xml:space="preserve">and </w:t>
      </w:r>
      <w:r w:rsidR="009D6418" w:rsidRPr="00086B22">
        <w:t xml:space="preserve">cohesion </w:t>
      </w:r>
      <w:r w:rsidRPr="00086B22">
        <w:t xml:space="preserve">of the entire research paper. Students continue to provide peer feedback as well as conference </w:t>
      </w:r>
      <w:r w:rsidR="00E57ADC" w:rsidRPr="00DC4434">
        <w:t>individually</w:t>
      </w:r>
      <w:r w:rsidR="00E57ADC" w:rsidRPr="00086B22">
        <w:t xml:space="preserve"> </w:t>
      </w:r>
      <w:r w:rsidRPr="00086B22">
        <w:t xml:space="preserve">with the teacher. Students use </w:t>
      </w:r>
      <w:r w:rsidR="00E57ADC" w:rsidRPr="00086B22">
        <w:t xml:space="preserve">the </w:t>
      </w:r>
      <w:r w:rsidR="00E57ADC" w:rsidRPr="00DC4434">
        <w:t>12.3.</w:t>
      </w:r>
      <w:r w:rsidR="00997897" w:rsidRPr="00DC4434">
        <w:t>2</w:t>
      </w:r>
      <w:r w:rsidRPr="00086B22">
        <w:t xml:space="preserve"> Rubric and Checklist to guide their peer review and make revisions to their research papers. Student learning is assessed via incorporation of peer and teacher feedback regarding overall </w:t>
      </w:r>
      <w:r w:rsidR="006C4754" w:rsidRPr="00086B22">
        <w:t xml:space="preserve">clarity </w:t>
      </w:r>
      <w:r w:rsidRPr="00086B22">
        <w:t xml:space="preserve">and </w:t>
      </w:r>
      <w:r w:rsidR="006C4754" w:rsidRPr="00086B22">
        <w:t xml:space="preserve">cohesion </w:t>
      </w:r>
      <w:r w:rsidRPr="00086B22">
        <w:t xml:space="preserve">of their research-based argument paper. </w:t>
      </w:r>
    </w:p>
    <w:p w14:paraId="5DFE4B9A" w14:textId="15D25CF4" w:rsidR="00502848" w:rsidRPr="007C4BC7" w:rsidRDefault="000B4B05" w:rsidP="000B4B05">
      <w:r w:rsidRPr="00486FE1">
        <w:t>For homework, students revise their introductions and conclusions</w:t>
      </w:r>
      <w:r w:rsidR="00CE0614" w:rsidRPr="00486FE1">
        <w:t xml:space="preserve"> </w:t>
      </w:r>
      <w:r w:rsidR="00502848" w:rsidRPr="00486FE1">
        <w:t>based upon the feedback they received about the cohesion and clarity of these paragraphs.</w:t>
      </w:r>
    </w:p>
    <w:p w14:paraId="533E8DD6" w14:textId="4244B11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D10BF2" w14:paraId="65F3329D" w14:textId="77777777" w:rsidTr="00282F46">
        <w:tc>
          <w:tcPr>
            <w:tcW w:w="9450" w:type="dxa"/>
            <w:gridSpan w:val="2"/>
            <w:shd w:val="clear" w:color="auto" w:fill="76923C"/>
          </w:tcPr>
          <w:p w14:paraId="21D43B49" w14:textId="77777777" w:rsidR="00790BCC" w:rsidRPr="00D10BF2" w:rsidRDefault="00790BCC" w:rsidP="007017EB">
            <w:pPr>
              <w:pStyle w:val="TableHeaders"/>
            </w:pPr>
            <w:r w:rsidRPr="00D10BF2">
              <w:t>Assessed Standard(s)</w:t>
            </w:r>
          </w:p>
        </w:tc>
      </w:tr>
      <w:tr w:rsidR="002B7FF5" w:rsidRPr="00D10BF2" w14:paraId="46BD0826" w14:textId="77777777" w:rsidTr="00282F46">
        <w:tc>
          <w:tcPr>
            <w:tcW w:w="1329" w:type="dxa"/>
          </w:tcPr>
          <w:p w14:paraId="3DE99BBC" w14:textId="77777777" w:rsidR="002B7FF5" w:rsidRPr="00D10BF2" w:rsidRDefault="002B7FF5" w:rsidP="00C7168A">
            <w:pPr>
              <w:pStyle w:val="TableText"/>
            </w:pPr>
            <w:r w:rsidRPr="00D10BF2">
              <w:t>W.11-12.4</w:t>
            </w:r>
          </w:p>
        </w:tc>
        <w:tc>
          <w:tcPr>
            <w:tcW w:w="8121" w:type="dxa"/>
          </w:tcPr>
          <w:p w14:paraId="460847F3" w14:textId="77777777" w:rsidR="002B7FF5" w:rsidRPr="00D10BF2" w:rsidRDefault="002B7FF5" w:rsidP="00C7168A">
            <w:pPr>
              <w:pStyle w:val="TableText"/>
            </w:pPr>
            <w:r w:rsidRPr="00D10BF2">
              <w:t>Produce clear and coherent writing in which the development, organization, and style are appropriate to task, purpose, and audience.</w:t>
            </w:r>
          </w:p>
        </w:tc>
      </w:tr>
      <w:tr w:rsidR="00790BCC" w:rsidRPr="00D10BF2" w14:paraId="423C1999" w14:textId="77777777" w:rsidTr="00282F46">
        <w:tc>
          <w:tcPr>
            <w:tcW w:w="9450" w:type="dxa"/>
            <w:gridSpan w:val="2"/>
            <w:shd w:val="clear" w:color="auto" w:fill="76923C"/>
          </w:tcPr>
          <w:p w14:paraId="5CEE6F99" w14:textId="77777777" w:rsidR="00790BCC" w:rsidRPr="00D10BF2" w:rsidRDefault="00790BCC" w:rsidP="007017EB">
            <w:pPr>
              <w:pStyle w:val="TableHeaders"/>
            </w:pPr>
            <w:r w:rsidRPr="00D10BF2">
              <w:t>Addressed Standard(s)</w:t>
            </w:r>
          </w:p>
        </w:tc>
      </w:tr>
      <w:tr w:rsidR="002B7FF5" w:rsidRPr="00D10BF2" w14:paraId="79611B17" w14:textId="77777777" w:rsidTr="00282F46">
        <w:tc>
          <w:tcPr>
            <w:tcW w:w="1329" w:type="dxa"/>
          </w:tcPr>
          <w:p w14:paraId="16AED455" w14:textId="29BE5B02" w:rsidR="002B7FF5" w:rsidRPr="00D10BF2" w:rsidRDefault="002B7FF5" w:rsidP="00502848">
            <w:pPr>
              <w:pStyle w:val="TableText"/>
            </w:pPr>
            <w:r w:rsidRPr="00D10BF2">
              <w:t>W.11-12.1.a,c,e</w:t>
            </w:r>
          </w:p>
        </w:tc>
        <w:tc>
          <w:tcPr>
            <w:tcW w:w="8121" w:type="dxa"/>
          </w:tcPr>
          <w:p w14:paraId="4C147ADF" w14:textId="77777777" w:rsidR="002B7FF5" w:rsidRPr="00D10BF2" w:rsidRDefault="002B7FF5" w:rsidP="00C7168A">
            <w:pPr>
              <w:pStyle w:val="TableText"/>
            </w:pPr>
            <w:r w:rsidRPr="00D10BF2">
              <w:t>Write arguments to support claims in an analysis of substantive topics or texts, using valid reasoning and relevant and sufficient evidence. Explore and inquire into areas of interest to formulate an argument.</w:t>
            </w:r>
          </w:p>
          <w:p w14:paraId="48BAAD7B" w14:textId="77777777" w:rsidR="002B7FF5" w:rsidRPr="00D10BF2" w:rsidRDefault="002B7FF5" w:rsidP="00C7168A">
            <w:pPr>
              <w:pStyle w:val="SubStandard"/>
              <w:numPr>
                <w:ilvl w:val="0"/>
                <w:numId w:val="0"/>
              </w:numPr>
              <w:ind w:left="360" w:hanging="360"/>
            </w:pPr>
            <w:r w:rsidRPr="00D10BF2">
              <w:rPr>
                <w:rStyle w:val="SubStandardChar"/>
              </w:rPr>
              <w:t xml:space="preserve">a. </w:t>
            </w:r>
            <w:r w:rsidRPr="00D10BF2">
              <w:rPr>
                <w:rStyle w:val="SubStandardChar"/>
              </w:rPr>
              <w:tab/>
              <w:t>Introduce precise, knowledgeable claim(s), establish the significance of the claim(s), distinguish the claim(s) from alternate or opposing claims, and create an organization that logically sequences claim(s), counterclaims, reasons, and evidence.</w:t>
            </w:r>
          </w:p>
          <w:p w14:paraId="3C9E13D0" w14:textId="77777777" w:rsidR="002B7FF5" w:rsidRPr="00D10BF2" w:rsidRDefault="002B7FF5" w:rsidP="00C7168A">
            <w:pPr>
              <w:pStyle w:val="SubStandard"/>
              <w:numPr>
                <w:ilvl w:val="0"/>
                <w:numId w:val="0"/>
              </w:numPr>
              <w:ind w:left="360" w:hanging="360"/>
            </w:pPr>
            <w:r w:rsidRPr="00D10BF2">
              <w:t>c.</w:t>
            </w:r>
            <w:r w:rsidRPr="00D10BF2">
              <w:tab/>
              <w:t>Use words, phrases, and clauses as well as varied syntax to link the major sections of the text, create cohesion, and clarify the relationships between claim(s) and reasons, between reasons and evidence, and between claim(s) and counterclaims.</w:t>
            </w:r>
          </w:p>
          <w:p w14:paraId="176ADB05" w14:textId="77777777" w:rsidR="002B7FF5" w:rsidRPr="00D10BF2" w:rsidRDefault="002B7FF5" w:rsidP="00C7168A">
            <w:pPr>
              <w:pStyle w:val="SubStandard"/>
              <w:numPr>
                <w:ilvl w:val="0"/>
                <w:numId w:val="0"/>
              </w:numPr>
              <w:ind w:left="360" w:hanging="360"/>
            </w:pPr>
            <w:r w:rsidRPr="00D10BF2">
              <w:t>e.</w:t>
            </w:r>
            <w:r w:rsidRPr="00D10BF2">
              <w:tab/>
              <w:t>Provide a concluding statement or section that follows from and supports the argument presented.</w:t>
            </w:r>
          </w:p>
        </w:tc>
      </w:tr>
      <w:tr w:rsidR="002B7FF5" w:rsidRPr="00D10BF2" w14:paraId="2A5C720E" w14:textId="77777777" w:rsidTr="00282F46">
        <w:tc>
          <w:tcPr>
            <w:tcW w:w="1329" w:type="dxa"/>
          </w:tcPr>
          <w:p w14:paraId="1D593E1D" w14:textId="77777777" w:rsidR="002B7FF5" w:rsidRPr="00D10BF2" w:rsidRDefault="002B7FF5" w:rsidP="00C7168A">
            <w:pPr>
              <w:pStyle w:val="TableText"/>
            </w:pPr>
            <w:r w:rsidRPr="00D10BF2">
              <w:t xml:space="preserve">SL.11-12.1 </w:t>
            </w:r>
          </w:p>
        </w:tc>
        <w:tc>
          <w:tcPr>
            <w:tcW w:w="8121" w:type="dxa"/>
          </w:tcPr>
          <w:p w14:paraId="03B0A2A6" w14:textId="77777777" w:rsidR="002B7FF5" w:rsidRPr="00D10BF2" w:rsidRDefault="002B7FF5" w:rsidP="00C7168A">
            <w:pPr>
              <w:pStyle w:val="TableText"/>
            </w:pPr>
            <w:r w:rsidRPr="00D10BF2">
              <w:t xml:space="preserve">Initiate and participate effectively in a range of collaborative discussions (one-on-one, in </w:t>
            </w:r>
            <w:r w:rsidRPr="00D10BF2">
              <w:lastRenderedPageBreak/>
              <w:t xml:space="preserve">groups, and teacher-led) with diverse partners on </w:t>
            </w:r>
            <w:r w:rsidRPr="00D10BF2">
              <w:rPr>
                <w:i/>
              </w:rPr>
              <w:t>grades 11–12 topics</w:t>
            </w:r>
            <w:r w:rsidRPr="00D10BF2">
              <w:t xml:space="preserve">, </w:t>
            </w:r>
            <w:r w:rsidRPr="00D10BF2">
              <w:rPr>
                <w:i/>
              </w:rPr>
              <w:t>texts</w:t>
            </w:r>
            <w:r w:rsidRPr="00D10BF2">
              <w:t xml:space="preserve">, </w:t>
            </w:r>
            <w:r w:rsidRPr="00D10BF2">
              <w:rPr>
                <w:i/>
              </w:rPr>
              <w:t>and issues</w:t>
            </w:r>
            <w:r w:rsidRPr="00D10BF2">
              <w:t>, building on others’ ideas and expressing their own clearly and persuasively.</w:t>
            </w:r>
          </w:p>
        </w:tc>
      </w:tr>
      <w:tr w:rsidR="002B7FF5" w:rsidRPr="00D10BF2" w14:paraId="77957C10" w14:textId="77777777" w:rsidTr="00282F46">
        <w:tc>
          <w:tcPr>
            <w:tcW w:w="1329" w:type="dxa"/>
          </w:tcPr>
          <w:p w14:paraId="37903BF5" w14:textId="77777777" w:rsidR="002B7FF5" w:rsidRPr="00D10BF2" w:rsidRDefault="002B7FF5" w:rsidP="00C7168A">
            <w:pPr>
              <w:pStyle w:val="TableText"/>
            </w:pPr>
            <w:r w:rsidRPr="00D10BF2">
              <w:rPr>
                <w:color w:val="222222"/>
              </w:rPr>
              <w:lastRenderedPageBreak/>
              <w:t>SL.11-12.4</w:t>
            </w:r>
          </w:p>
        </w:tc>
        <w:tc>
          <w:tcPr>
            <w:tcW w:w="8121" w:type="dxa"/>
          </w:tcPr>
          <w:p w14:paraId="3358FAAD" w14:textId="77777777" w:rsidR="002B7FF5" w:rsidRPr="00D10BF2" w:rsidRDefault="002B7FF5" w:rsidP="00C7168A">
            <w:pPr>
              <w:pStyle w:val="TableText"/>
            </w:pPr>
            <w:r w:rsidRPr="00D10BF2">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2B7FF5" w:rsidRPr="00790BCC" w14:paraId="7BE36793" w14:textId="77777777" w:rsidTr="00282F46">
        <w:tc>
          <w:tcPr>
            <w:tcW w:w="1329" w:type="dxa"/>
          </w:tcPr>
          <w:p w14:paraId="3CC55B03" w14:textId="77777777" w:rsidR="002B7FF5" w:rsidRPr="00D10BF2" w:rsidRDefault="002B7FF5" w:rsidP="00C7168A">
            <w:pPr>
              <w:pStyle w:val="TableText"/>
            </w:pPr>
            <w:r w:rsidRPr="00D10BF2">
              <w:t>L.11-12.3.a</w:t>
            </w:r>
          </w:p>
        </w:tc>
        <w:tc>
          <w:tcPr>
            <w:tcW w:w="8121" w:type="dxa"/>
          </w:tcPr>
          <w:p w14:paraId="7A415CD3" w14:textId="77777777" w:rsidR="002B7FF5" w:rsidRPr="00D10BF2" w:rsidRDefault="002B7FF5" w:rsidP="00C7168A">
            <w:pPr>
              <w:pStyle w:val="TableText"/>
            </w:pPr>
            <w:r w:rsidRPr="00D10BF2">
              <w:t>Apply knowledge of language to understand how language functions in different contexts, to make effective choices for meaning or style, and to comprehend more fully when reading or listening.</w:t>
            </w:r>
          </w:p>
          <w:p w14:paraId="38930995" w14:textId="77777777" w:rsidR="002B7FF5" w:rsidRPr="00D10BF2" w:rsidRDefault="002B7FF5" w:rsidP="00C7168A">
            <w:pPr>
              <w:pStyle w:val="SubStandard"/>
              <w:numPr>
                <w:ilvl w:val="0"/>
                <w:numId w:val="0"/>
              </w:numPr>
              <w:ind w:left="360" w:hanging="360"/>
            </w:pPr>
            <w:r w:rsidRPr="00D10BF2">
              <w:t>a.</w:t>
            </w:r>
            <w:r w:rsidRPr="00D10BF2">
              <w:tab/>
              <w:t xml:space="preserve">Vary syntax for effect, consulting references (e.g., Tufte’s </w:t>
            </w:r>
            <w:r w:rsidRPr="00D10BF2">
              <w:rPr>
                <w:i/>
              </w:rPr>
              <w:t>Artful Sentences</w:t>
            </w:r>
            <w:r w:rsidRPr="00D10BF2">
              <w:t>) for guidance as needed; apply an understanding of syntax to the study of complex texts when reading.</w:t>
            </w:r>
          </w:p>
        </w:tc>
      </w:tr>
    </w:tbl>
    <w:p w14:paraId="5E09796C"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D10BF2" w14:paraId="608E5B5D" w14:textId="77777777" w:rsidTr="00282F46">
        <w:tc>
          <w:tcPr>
            <w:tcW w:w="9450" w:type="dxa"/>
            <w:shd w:val="clear" w:color="auto" w:fill="76923C"/>
          </w:tcPr>
          <w:p w14:paraId="2C840A5D" w14:textId="77777777" w:rsidR="00790BCC" w:rsidRPr="00D10BF2" w:rsidRDefault="00790BCC" w:rsidP="007017EB">
            <w:pPr>
              <w:pStyle w:val="TableHeaders"/>
            </w:pPr>
            <w:r w:rsidRPr="00D10BF2">
              <w:t>Assessment(s)</w:t>
            </w:r>
          </w:p>
        </w:tc>
      </w:tr>
      <w:tr w:rsidR="00790BCC" w:rsidRPr="00D10BF2" w14:paraId="3DCC6B3A" w14:textId="77777777" w:rsidTr="00282F46">
        <w:tc>
          <w:tcPr>
            <w:tcW w:w="9450" w:type="dxa"/>
            <w:tcBorders>
              <w:top w:val="single" w:sz="4" w:space="0" w:color="auto"/>
              <w:left w:val="single" w:sz="4" w:space="0" w:color="auto"/>
              <w:bottom w:val="single" w:sz="4" w:space="0" w:color="auto"/>
              <w:right w:val="single" w:sz="4" w:space="0" w:color="auto"/>
            </w:tcBorders>
          </w:tcPr>
          <w:p w14:paraId="1D1BDA1E" w14:textId="27DC3A7C" w:rsidR="00790BCC" w:rsidRPr="00D10BF2" w:rsidRDefault="002B7FF5" w:rsidP="002B7FF5">
            <w:pPr>
              <w:pStyle w:val="BulletedList"/>
              <w:numPr>
                <w:ilvl w:val="0"/>
                <w:numId w:val="0"/>
              </w:numPr>
              <w:rPr>
                <w:rFonts w:cs="Arial"/>
                <w:color w:val="000000"/>
              </w:rPr>
            </w:pPr>
            <w:r w:rsidRPr="00D10BF2">
              <w:rPr>
                <w:rFonts w:cs="Arial"/>
                <w:color w:val="000000"/>
              </w:rPr>
              <w:t xml:space="preserve">Student learning is assessed via incorporation of peer and teacher feedback regarding overall </w:t>
            </w:r>
            <w:r w:rsidR="00AF40A1" w:rsidRPr="00D10BF2">
              <w:rPr>
                <w:rFonts w:cs="Arial"/>
                <w:color w:val="000000"/>
              </w:rPr>
              <w:t>clarity and cohesion</w:t>
            </w:r>
            <w:r w:rsidRPr="00D10BF2">
              <w:rPr>
                <w:rFonts w:cs="Arial"/>
                <w:color w:val="000000"/>
              </w:rPr>
              <w:t xml:space="preserve"> of the research-based argument paper.</w:t>
            </w:r>
          </w:p>
          <w:p w14:paraId="5053E6DC" w14:textId="4AFB2CDE" w:rsidR="00C708B8" w:rsidRPr="00D10BF2" w:rsidRDefault="00EA40E9" w:rsidP="000F1B85">
            <w:pPr>
              <w:pStyle w:val="IN"/>
              <w:shd w:val="clear" w:color="auto" w:fill="FFFFFF"/>
              <w:spacing w:before="0" w:after="0" w:line="240" w:lineRule="auto"/>
            </w:pPr>
            <w:r>
              <w:rPr>
                <w:rFonts w:asciiTheme="minorHAnsi" w:hAnsiTheme="minorHAnsi"/>
              </w:rPr>
              <w:t>These</w:t>
            </w:r>
            <w:r w:rsidR="00502848" w:rsidRPr="00D10BF2">
              <w:rPr>
                <w:rFonts w:asciiTheme="minorHAnsi" w:hAnsiTheme="minorHAnsi"/>
              </w:rPr>
              <w:t xml:space="preserve"> </w:t>
            </w:r>
            <w:r w:rsidR="00A73F1D" w:rsidRPr="00D10BF2">
              <w:rPr>
                <w:rFonts w:asciiTheme="minorHAnsi" w:hAnsiTheme="minorHAnsi"/>
              </w:rPr>
              <w:t xml:space="preserve">revisions </w:t>
            </w:r>
            <w:r>
              <w:rPr>
                <w:rFonts w:asciiTheme="minorHAnsi" w:hAnsiTheme="minorHAnsi"/>
              </w:rPr>
              <w:t>will be assessed</w:t>
            </w:r>
            <w:r w:rsidR="00C20437" w:rsidRPr="00D10BF2">
              <w:rPr>
                <w:rFonts w:asciiTheme="minorHAnsi" w:hAnsiTheme="minorHAnsi"/>
              </w:rPr>
              <w:t xml:space="preserve"> using the W.11</w:t>
            </w:r>
            <w:r w:rsidR="00C72EA0" w:rsidRPr="00D10BF2">
              <w:rPr>
                <w:rFonts w:asciiTheme="minorHAnsi" w:hAnsiTheme="minorHAnsi"/>
              </w:rPr>
              <w:t>-12.1</w:t>
            </w:r>
            <w:r w:rsidR="00EA7E44" w:rsidRPr="00D10BF2">
              <w:rPr>
                <w:rFonts w:asciiTheme="minorHAnsi" w:hAnsiTheme="minorHAnsi"/>
              </w:rPr>
              <w:t>.</w:t>
            </w:r>
            <w:r w:rsidR="00C72EA0" w:rsidRPr="00D10BF2">
              <w:rPr>
                <w:rFonts w:asciiTheme="minorHAnsi" w:hAnsiTheme="minorHAnsi"/>
              </w:rPr>
              <w:t>a,</w:t>
            </w:r>
            <w:r w:rsidR="00D10BF2" w:rsidRPr="00D10BF2">
              <w:rPr>
                <w:rFonts w:asciiTheme="minorHAnsi" w:hAnsiTheme="minorHAnsi"/>
              </w:rPr>
              <w:t xml:space="preserve"> </w:t>
            </w:r>
            <w:r w:rsidR="00C72EA0" w:rsidRPr="00D10BF2">
              <w:rPr>
                <w:rFonts w:asciiTheme="minorHAnsi" w:hAnsiTheme="minorHAnsi"/>
              </w:rPr>
              <w:t>c,</w:t>
            </w:r>
            <w:r w:rsidR="00D10BF2" w:rsidRPr="00D10BF2">
              <w:rPr>
                <w:rFonts w:asciiTheme="minorHAnsi" w:hAnsiTheme="minorHAnsi"/>
              </w:rPr>
              <w:t xml:space="preserve"> </w:t>
            </w:r>
            <w:r w:rsidR="00C72EA0" w:rsidRPr="00D10BF2">
              <w:rPr>
                <w:rFonts w:asciiTheme="minorHAnsi" w:hAnsiTheme="minorHAnsi"/>
              </w:rPr>
              <w:t>e</w:t>
            </w:r>
            <w:r w:rsidR="000F1B85" w:rsidRPr="00D10BF2">
              <w:rPr>
                <w:rFonts w:asciiTheme="minorHAnsi" w:hAnsiTheme="minorHAnsi"/>
              </w:rPr>
              <w:t xml:space="preserve"> </w:t>
            </w:r>
            <w:r>
              <w:rPr>
                <w:rFonts w:asciiTheme="minorHAnsi" w:hAnsiTheme="minorHAnsi"/>
              </w:rPr>
              <w:t>portions</w:t>
            </w:r>
            <w:r w:rsidR="00C20437" w:rsidRPr="00D10BF2">
              <w:rPr>
                <w:rFonts w:asciiTheme="minorHAnsi" w:hAnsiTheme="minorHAnsi"/>
              </w:rPr>
              <w:t xml:space="preserve"> of the 12.3.2 Rubric</w:t>
            </w:r>
            <w:r w:rsidR="00C20437" w:rsidRPr="00D10BF2">
              <w:rPr>
                <w:rFonts w:asciiTheme="minorHAnsi" w:eastAsia="Times New Roman" w:hAnsiTheme="minorHAnsi" w:cs="Arial"/>
                <w:color w:val="000000"/>
              </w:rPr>
              <w:t>.</w:t>
            </w:r>
            <w:r w:rsidR="00EA7E44" w:rsidRPr="00D10BF2">
              <w:rPr>
                <w:rFonts w:asciiTheme="minorHAnsi" w:eastAsia="Times New Roman" w:hAnsiTheme="minorHAnsi" w:cs="Arial"/>
                <w:color w:val="000000"/>
              </w:rPr>
              <w:br/>
            </w:r>
          </w:p>
        </w:tc>
      </w:tr>
      <w:tr w:rsidR="00790BCC" w:rsidRPr="00D10BF2" w14:paraId="6790FD40" w14:textId="77777777" w:rsidTr="00282F46">
        <w:tc>
          <w:tcPr>
            <w:tcW w:w="9450" w:type="dxa"/>
            <w:shd w:val="clear" w:color="auto" w:fill="76923C"/>
          </w:tcPr>
          <w:p w14:paraId="663A59B9" w14:textId="77777777" w:rsidR="00790BCC" w:rsidRPr="00D10BF2" w:rsidRDefault="00790BCC" w:rsidP="007017EB">
            <w:pPr>
              <w:pStyle w:val="TableHeaders"/>
            </w:pPr>
            <w:r w:rsidRPr="00D10BF2">
              <w:t>High Performance Response(s)</w:t>
            </w:r>
          </w:p>
        </w:tc>
      </w:tr>
      <w:tr w:rsidR="00790BCC" w:rsidRPr="00790BCC" w14:paraId="0CB8872C" w14:textId="77777777" w:rsidTr="00282F46">
        <w:tc>
          <w:tcPr>
            <w:tcW w:w="9450" w:type="dxa"/>
          </w:tcPr>
          <w:p w14:paraId="4050616F" w14:textId="77777777" w:rsidR="002B7FF5" w:rsidRPr="00D10BF2" w:rsidRDefault="002B7FF5" w:rsidP="002B7FF5">
            <w:pPr>
              <w:pStyle w:val="TableText"/>
            </w:pPr>
            <w:r w:rsidRPr="00D10BF2">
              <w:t>A High Performance Response should:</w:t>
            </w:r>
          </w:p>
          <w:p w14:paraId="66B6A95A" w14:textId="77777777" w:rsidR="002B7FF5" w:rsidRPr="00D10BF2" w:rsidRDefault="002B7FF5" w:rsidP="002B7FF5">
            <w:pPr>
              <w:pStyle w:val="BulletedList"/>
              <w:ind w:left="317" w:hanging="317"/>
            </w:pPr>
            <w:r w:rsidRPr="00D10BF2">
              <w:t xml:space="preserve">Demonstrate thoughtful consideration of feedback received in class. </w:t>
            </w:r>
          </w:p>
          <w:p w14:paraId="088BCD39" w14:textId="06A63513" w:rsidR="002B7FF5" w:rsidRPr="00D10BF2" w:rsidRDefault="002B7FF5" w:rsidP="002B7FF5">
            <w:pPr>
              <w:pStyle w:val="BulletedList"/>
              <w:ind w:left="317" w:hanging="317"/>
            </w:pPr>
            <w:r w:rsidRPr="00D10BF2">
              <w:t>Edit the body of the paper to include transitional phrases</w:t>
            </w:r>
            <w:r w:rsidR="00B51849" w:rsidRPr="00D10BF2">
              <w:t xml:space="preserve">, varied syntax, </w:t>
            </w:r>
            <w:r w:rsidR="0076711B" w:rsidRPr="00D10BF2">
              <w:t>and a logical order of claims</w:t>
            </w:r>
            <w:r w:rsidRPr="00D10BF2">
              <w:t xml:space="preserve"> to improve cohesion. For example: </w:t>
            </w:r>
          </w:p>
          <w:p w14:paraId="3D29B7C3" w14:textId="77777777" w:rsidR="002563D0" w:rsidRPr="00D10BF2" w:rsidRDefault="002B7FF5" w:rsidP="002563D0">
            <w:r w:rsidRPr="00D10BF2">
              <w:rPr>
                <w:b/>
              </w:rPr>
              <w:t>Original</w:t>
            </w:r>
            <w:r w:rsidRPr="00D10BF2">
              <w:t xml:space="preserve">: </w:t>
            </w:r>
          </w:p>
          <w:p w14:paraId="423EA54C" w14:textId="3C079675" w:rsidR="00DC2C02" w:rsidRPr="00D10BF2" w:rsidRDefault="00DC2C02" w:rsidP="000F1B85">
            <w:r w:rsidRPr="00D10BF2">
              <w:t xml:space="preserve">The Internet and other technology solutions can help developing countries generate wealth. Countries can “improve </w:t>
            </w:r>
            <w:r w:rsidR="009E682C" w:rsidRPr="00D10BF2">
              <w:t>…</w:t>
            </w:r>
            <w:r w:rsidRPr="00D10BF2">
              <w:t xml:space="preserve"> quality of life by investing in labour-saving technology</w:t>
            </w:r>
            <w:r w:rsidR="00C10348" w:rsidRPr="00D10BF2">
              <w:t>”</w:t>
            </w:r>
            <w:r w:rsidRPr="00D10BF2">
              <w:t xml:space="preserve"> (Ward et al. 44). Technology can reduce the number of people doing manual labor. More people can engage in high-</w:t>
            </w:r>
            <w:r w:rsidR="00A10A97" w:rsidRPr="00D10BF2">
              <w:t>end</w:t>
            </w:r>
            <w:r w:rsidRPr="00D10BF2">
              <w:t>, efficient economic activity</w:t>
            </w:r>
            <w:r w:rsidR="004C198F" w:rsidRPr="00D10BF2">
              <w:t>. E</w:t>
            </w:r>
            <w:r w:rsidRPr="00D10BF2">
              <w:t xml:space="preserve">ducational infrastructure </w:t>
            </w:r>
            <w:r w:rsidR="004C198F" w:rsidRPr="00D10BF2">
              <w:t>should</w:t>
            </w:r>
            <w:r w:rsidRPr="00D10BF2">
              <w:t xml:space="preserve"> support them. Many developing countries have already instituted laborsaving technologies. “</w:t>
            </w:r>
            <w:r w:rsidR="004C198F" w:rsidRPr="00D10BF2">
              <w:t>[A]</w:t>
            </w:r>
            <w:r w:rsidRPr="00D10BF2">
              <w:t xml:space="preserve"> lar</w:t>
            </w:r>
            <w:r w:rsidR="004C198F" w:rsidRPr="00D10BF2">
              <w:t>g</w:t>
            </w:r>
            <w:r w:rsidRPr="00D10BF2">
              <w:t>e literature shows that men have been the primary adopters” of technologies (Gill et al. 2). Many women are employed in agriculture in developing countries</w:t>
            </w:r>
            <w:r w:rsidR="004C198F" w:rsidRPr="00D10BF2">
              <w:t>. An</w:t>
            </w:r>
            <w:r w:rsidRPr="00D10BF2">
              <w:t xml:space="preserve"> opportunity </w:t>
            </w:r>
            <w:r w:rsidR="004C198F" w:rsidRPr="00D10BF2">
              <w:t xml:space="preserve">can </w:t>
            </w:r>
            <w:r w:rsidR="009931B4" w:rsidRPr="00D10BF2">
              <w:t xml:space="preserve">be </w:t>
            </w:r>
            <w:r w:rsidR="004C198F" w:rsidRPr="00D10BF2">
              <w:t>miss</w:t>
            </w:r>
            <w:r w:rsidR="009931B4" w:rsidRPr="00D10BF2">
              <w:t>ed</w:t>
            </w:r>
            <w:r w:rsidR="004C198F" w:rsidRPr="00D10BF2">
              <w:t xml:space="preserve"> </w:t>
            </w:r>
            <w:r w:rsidRPr="00D10BF2">
              <w:t>as “women continue to use traditional, more labor-intensive methods, undermining their agricultural productivity” (</w:t>
            </w:r>
            <w:r w:rsidR="007834AF" w:rsidRPr="00D10BF2">
              <w:t xml:space="preserve">Gill et al. </w:t>
            </w:r>
            <w:r w:rsidRPr="00D10BF2">
              <w:t xml:space="preserve">2). Women should be </w:t>
            </w:r>
            <w:r w:rsidRPr="00D10BF2">
              <w:lastRenderedPageBreak/>
              <w:t>freed from the burden of manual labor</w:t>
            </w:r>
            <w:r w:rsidR="004C198F" w:rsidRPr="00D10BF2">
              <w:t>. Men are more free. A</w:t>
            </w:r>
            <w:r w:rsidRPr="00D10BF2">
              <w:t>nd then they would have a higher capacity for more high-value economic activity. For technology to be harnessed most effe</w:t>
            </w:r>
            <w:r w:rsidR="006E73DA" w:rsidRPr="00D10BF2">
              <w:t>ctively,</w:t>
            </w:r>
            <w:r w:rsidR="004C198F" w:rsidRPr="00D10BF2">
              <w:t xml:space="preserve"> </w:t>
            </w:r>
            <w:r w:rsidRPr="00D10BF2">
              <w:t>all people</w:t>
            </w:r>
            <w:r w:rsidR="004C198F" w:rsidRPr="00D10BF2">
              <w:t xml:space="preserve"> should get to use it</w:t>
            </w:r>
            <w:r w:rsidRPr="00D10BF2">
              <w:t>.</w:t>
            </w:r>
          </w:p>
          <w:p w14:paraId="3A3ECD0E" w14:textId="44C037C8" w:rsidR="00410C26" w:rsidRPr="00D10BF2" w:rsidRDefault="004C7767" w:rsidP="000F1B85">
            <w:pPr>
              <w:rPr>
                <w:szCs w:val="18"/>
                <w:lang w:eastAsia="fr-FR"/>
              </w:rPr>
            </w:pPr>
            <w:r w:rsidRPr="00D10BF2">
              <w:t>Bro</w:t>
            </w:r>
            <w:r w:rsidR="006E73DA" w:rsidRPr="00D10BF2">
              <w:t xml:space="preserve">adband Internet access </w:t>
            </w:r>
            <w:r w:rsidR="00B36684" w:rsidRPr="00D10BF2">
              <w:t xml:space="preserve">has </w:t>
            </w:r>
            <w:r w:rsidRPr="00D10BF2">
              <w:t>helped individual workers in developing nations</w:t>
            </w:r>
            <w:r w:rsidR="004C198F" w:rsidRPr="00D10BF2">
              <w:t>. They</w:t>
            </w:r>
            <w:r w:rsidRPr="00D10BF2">
              <w:t xml:space="preserve"> “acquire skills (increasing their marketability as workers) and develop social networks through broadband</w:t>
            </w:r>
            <w:r w:rsidR="007834AF" w:rsidRPr="00D10BF2">
              <w:t>-</w:t>
            </w:r>
            <w:r w:rsidRPr="00D10BF2">
              <w:t xml:space="preserve">enabled Web applications, facilitating peer-to-peer communities and their integration with the economy” (Qiang et al. 36). </w:t>
            </w:r>
            <w:r w:rsidR="004C198F" w:rsidRPr="00D10BF2">
              <w:t>High</w:t>
            </w:r>
            <w:r w:rsidR="00B36684" w:rsidRPr="00D10BF2">
              <w:t xml:space="preserve">-speed Internet </w:t>
            </w:r>
            <w:r w:rsidR="004C198F" w:rsidRPr="00D10BF2">
              <w:t>could probably be</w:t>
            </w:r>
            <w:r w:rsidRPr="00D10BF2">
              <w:t xml:space="preserve"> a supplement to quality education in the classroom</w:t>
            </w:r>
            <w:r w:rsidR="004C198F" w:rsidRPr="00D10BF2">
              <w:t>. It</w:t>
            </w:r>
            <w:r w:rsidR="00B36684" w:rsidRPr="00D10BF2">
              <w:t xml:space="preserve"> can become</w:t>
            </w:r>
            <w:r w:rsidRPr="00D10BF2">
              <w:t xml:space="preserve"> a source of education itself</w:t>
            </w:r>
            <w:r w:rsidR="004C198F" w:rsidRPr="00D10BF2">
              <w:t xml:space="preserve">. It can </w:t>
            </w:r>
            <w:r w:rsidR="00410C26" w:rsidRPr="00D10BF2">
              <w:t xml:space="preserve">begin </w:t>
            </w:r>
            <w:r w:rsidRPr="00D10BF2">
              <w:t xml:space="preserve">offering vital social </w:t>
            </w:r>
            <w:r w:rsidR="00410C26" w:rsidRPr="00D10BF2">
              <w:t>experience</w:t>
            </w:r>
            <w:r w:rsidRPr="00D10BF2">
              <w:t xml:space="preserve"> b</w:t>
            </w:r>
            <w:r w:rsidR="00410C26" w:rsidRPr="00D10BF2">
              <w:t>etween all citizens</w:t>
            </w:r>
            <w:r w:rsidRPr="00D10BF2">
              <w:t xml:space="preserve">. </w:t>
            </w:r>
            <w:r w:rsidR="00410C26" w:rsidRPr="00D10BF2">
              <w:t>It has</w:t>
            </w:r>
            <w:r w:rsidRPr="00D10BF2">
              <w:t xml:space="preserve"> impact</w:t>
            </w:r>
            <w:r w:rsidR="00410C26" w:rsidRPr="00D10BF2">
              <w:t xml:space="preserve"> in</w:t>
            </w:r>
            <w:r w:rsidRPr="00D10BF2">
              <w:t xml:space="preserve"> very rural, low-inco</w:t>
            </w:r>
            <w:r w:rsidR="00410C26" w:rsidRPr="00D10BF2">
              <w:t xml:space="preserve">me communities. In </w:t>
            </w:r>
            <w:r w:rsidRPr="00D10BF2">
              <w:t>India, some farming villages are “</w:t>
            </w:r>
            <w:r w:rsidRPr="00D10BF2">
              <w:rPr>
                <w:szCs w:val="18"/>
                <w:lang w:eastAsia="fr-FR"/>
              </w:rPr>
              <w:t>using a common portal that links multimedia personal computers by satellite” (</w:t>
            </w:r>
            <w:r w:rsidR="007834AF" w:rsidRPr="00D10BF2">
              <w:t>Qiang et al.</w:t>
            </w:r>
            <w:r w:rsidR="00BD19B3" w:rsidRPr="00D10BF2">
              <w:t xml:space="preserve"> </w:t>
            </w:r>
            <w:r w:rsidRPr="00D10BF2">
              <w:rPr>
                <w:szCs w:val="18"/>
                <w:lang w:eastAsia="fr-FR"/>
              </w:rPr>
              <w:t xml:space="preserve">40). The computers </w:t>
            </w:r>
            <w:r w:rsidR="00A10A97" w:rsidRPr="00D10BF2">
              <w:rPr>
                <w:szCs w:val="18"/>
                <w:lang w:eastAsia="fr-FR"/>
              </w:rPr>
              <w:t>let</w:t>
            </w:r>
            <w:r w:rsidRPr="00D10BF2">
              <w:rPr>
                <w:szCs w:val="18"/>
                <w:lang w:eastAsia="fr-FR"/>
              </w:rPr>
              <w:t xml:space="preserve"> farmers </w:t>
            </w:r>
            <w:r w:rsidR="00A10A97" w:rsidRPr="00D10BF2">
              <w:rPr>
                <w:szCs w:val="18"/>
                <w:lang w:eastAsia="fr-FR"/>
              </w:rPr>
              <w:t xml:space="preserve">have </w:t>
            </w:r>
            <w:r w:rsidRPr="00D10BF2">
              <w:rPr>
                <w:szCs w:val="18"/>
                <w:lang w:eastAsia="fr-FR"/>
              </w:rPr>
              <w:t xml:space="preserve">access to information about the weather forecast, crop prices, nearby markets, and the latest sowing techniques. Qiang et al. </w:t>
            </w:r>
            <w:r w:rsidR="00410C26" w:rsidRPr="00D10BF2">
              <w:rPr>
                <w:szCs w:val="18"/>
                <w:lang w:eastAsia="fr-FR"/>
              </w:rPr>
              <w:t>say</w:t>
            </w:r>
            <w:r w:rsidRPr="00D10BF2">
              <w:rPr>
                <w:szCs w:val="18"/>
                <w:lang w:eastAsia="fr-FR"/>
              </w:rPr>
              <w:t xml:space="preserve"> that “these improvements have resulted in productivity gains for the farmers” (40). </w:t>
            </w:r>
            <w:r w:rsidR="00B36684" w:rsidRPr="00D10BF2">
              <w:rPr>
                <w:szCs w:val="18"/>
                <w:lang w:eastAsia="fr-FR"/>
              </w:rPr>
              <w:t>B</w:t>
            </w:r>
            <w:r w:rsidRPr="00D10BF2">
              <w:rPr>
                <w:szCs w:val="18"/>
                <w:lang w:eastAsia="fr-FR"/>
              </w:rPr>
              <w:t xml:space="preserve">roadband </w:t>
            </w:r>
            <w:r w:rsidR="00502848" w:rsidRPr="00D10BF2">
              <w:rPr>
                <w:szCs w:val="18"/>
                <w:lang w:eastAsia="fr-FR"/>
              </w:rPr>
              <w:t>I</w:t>
            </w:r>
            <w:r w:rsidRPr="00D10BF2">
              <w:rPr>
                <w:szCs w:val="18"/>
                <w:lang w:eastAsia="fr-FR"/>
              </w:rPr>
              <w:t>nternet technology is</w:t>
            </w:r>
            <w:r w:rsidR="00410C26" w:rsidRPr="00D10BF2">
              <w:rPr>
                <w:szCs w:val="18"/>
                <w:lang w:eastAsia="fr-FR"/>
              </w:rPr>
              <w:t xml:space="preserve"> good in lots of ways.</w:t>
            </w:r>
          </w:p>
          <w:p w14:paraId="1119F35B" w14:textId="77777777" w:rsidR="002563D0" w:rsidRPr="00D10BF2" w:rsidRDefault="002B7FF5" w:rsidP="002563D0">
            <w:pPr>
              <w:rPr>
                <w:b/>
              </w:rPr>
            </w:pPr>
            <w:r w:rsidRPr="00D10BF2">
              <w:rPr>
                <w:b/>
              </w:rPr>
              <w:t xml:space="preserve">Revised: </w:t>
            </w:r>
          </w:p>
          <w:p w14:paraId="0573BDD8" w14:textId="63CD5325" w:rsidR="0076711B" w:rsidRPr="00D10BF2" w:rsidRDefault="0076711B" w:rsidP="000F1B85">
            <w:pPr>
              <w:rPr>
                <w:szCs w:val="20"/>
                <w:lang w:eastAsia="fr-FR"/>
              </w:rPr>
            </w:pPr>
            <w:r w:rsidRPr="00D10BF2">
              <w:t>Broadband Internet access has also helped individual workers in developing nations “acquire skills (increasing their marketability as workers) and develop social networks through broadband</w:t>
            </w:r>
            <w:r w:rsidR="00EB3E6A" w:rsidRPr="00D10BF2">
              <w:t>-</w:t>
            </w:r>
            <w:r w:rsidRPr="00D10BF2">
              <w:t>enabled Web applications, facilitating peer-to-peer communities and their integration with the economy” (Qiang et al. 36). In this way, increasing access to high-speed Internet is not only a supplement to quality education in the classroom, it becomes a source of education itself, offering vital social interaction between all citizens of a nation regardless of gender or race. The impact of broadband access extends even into very rural, low-income communities. For example, in India, some farming villages are “</w:t>
            </w:r>
            <w:r w:rsidRPr="00D10BF2">
              <w:rPr>
                <w:szCs w:val="18"/>
                <w:lang w:eastAsia="fr-FR"/>
              </w:rPr>
              <w:t>using a common portal that links multimedia personal computers by satellite” (</w:t>
            </w:r>
            <w:r w:rsidR="007834AF" w:rsidRPr="00D10BF2">
              <w:t>Qiang et al.</w:t>
            </w:r>
            <w:r w:rsidR="00BD19B3" w:rsidRPr="00D10BF2">
              <w:t xml:space="preserve"> </w:t>
            </w:r>
            <w:r w:rsidRPr="00D10BF2">
              <w:rPr>
                <w:szCs w:val="18"/>
                <w:lang w:eastAsia="fr-FR"/>
              </w:rPr>
              <w:t xml:space="preserve">40). The computers afford farmers access to information about the weather forecast, crop prices, nearby markets, and the latest sowing techniques. Qiang et al. also note that “these improvements have resulted in productivity gains for the farmers” (40). This example highlights that broadband </w:t>
            </w:r>
            <w:r w:rsidR="00C27F95" w:rsidRPr="00D10BF2">
              <w:rPr>
                <w:szCs w:val="18"/>
                <w:lang w:eastAsia="fr-FR"/>
              </w:rPr>
              <w:t>I</w:t>
            </w:r>
            <w:r w:rsidRPr="00D10BF2">
              <w:rPr>
                <w:szCs w:val="18"/>
                <w:lang w:eastAsia="fr-FR"/>
              </w:rPr>
              <w:t>nternet technology is stimulating developing economies from all angles—from inside the classroom, in the living room, in the office, and on the farm.</w:t>
            </w:r>
          </w:p>
          <w:p w14:paraId="4446A91D" w14:textId="20F51BFD" w:rsidR="0076711B" w:rsidRPr="00D10BF2" w:rsidRDefault="0076711B" w:rsidP="000F1B85">
            <w:r w:rsidRPr="00D10BF2">
              <w:t>In addition to the Internet, other technology solutions can help developing countries generate wealth. Countries can “improve</w:t>
            </w:r>
            <w:r w:rsidR="002B4952" w:rsidRPr="00D10BF2">
              <w:t xml:space="preserve"> …</w:t>
            </w:r>
            <w:r w:rsidRPr="00D10BF2">
              <w:t xml:space="preserve"> quality of life by investing in labour-saving technology</w:t>
            </w:r>
            <w:r w:rsidR="00C27F95" w:rsidRPr="00D10BF2">
              <w:t>”</w:t>
            </w:r>
            <w:r w:rsidRPr="00D10BF2">
              <w:t xml:space="preserve"> (Ward et al. 44). If technology can reduce the number of people doing manual labor, more people can engage in high-caliber, efficient economic activity, assuming there is an educational infrastructure to support them. Many developing countries have already instituted laborsaving technologies, but unfortunately, “a large literature shows that men have been the primary adopters” of these technologies (Gill et al. 2). Many women are employed in agriculture in developing countries, making this a missed opportunity as </w:t>
            </w:r>
            <w:r w:rsidRPr="00D10BF2">
              <w:lastRenderedPageBreak/>
              <w:t>“women continue to use traditional, more labor-intensive methods, undermining their agricultural productivity” (</w:t>
            </w:r>
            <w:r w:rsidR="00D10797" w:rsidRPr="00D10BF2">
              <w:t xml:space="preserve">Gill et al. </w:t>
            </w:r>
            <w:r w:rsidRPr="00D10BF2">
              <w:t>2). If women were freed from the burden of manual labor to the extent that men are, they would have a higher capacity for more high-value economic activity. Thus, for technology to be harnessed most effectively, like quality education, it must be made equally available to all people.</w:t>
            </w:r>
          </w:p>
          <w:p w14:paraId="511E2684" w14:textId="7C97E7D4" w:rsidR="00790BCC" w:rsidRPr="00D10BF2" w:rsidRDefault="00625C6D" w:rsidP="00DC4434">
            <w:pPr>
              <w:pStyle w:val="IN"/>
              <w:rPr>
                <w:rFonts w:asciiTheme="majorHAnsi" w:eastAsiaTheme="majorEastAsia" w:hAnsiTheme="majorHAnsi" w:cstheme="majorBidi"/>
                <w:b/>
                <w:bCs/>
                <w:i/>
                <w:iCs/>
              </w:rPr>
            </w:pPr>
            <w:r>
              <w:t>See t</w:t>
            </w:r>
            <w:r w:rsidR="00A73F1D" w:rsidRPr="00D10BF2">
              <w:t xml:space="preserve">he revised example from the </w:t>
            </w:r>
            <w:r w:rsidR="00EF267F" w:rsidRPr="00D10BF2">
              <w:t>S</w:t>
            </w:r>
            <w:r w:rsidR="002B7FF5" w:rsidRPr="00D10BF2">
              <w:t>ample</w:t>
            </w:r>
            <w:r w:rsidR="00D4351E" w:rsidRPr="00D10BF2">
              <w:t xml:space="preserve"> </w:t>
            </w:r>
            <w:r w:rsidR="00EF267F" w:rsidRPr="00D10BF2">
              <w:t>S</w:t>
            </w:r>
            <w:r w:rsidR="00D4351E" w:rsidRPr="00D10BF2">
              <w:t xml:space="preserve">tudent </w:t>
            </w:r>
            <w:r w:rsidR="00EF267F" w:rsidRPr="00D10BF2">
              <w:t>R</w:t>
            </w:r>
            <w:r w:rsidR="004D2455" w:rsidRPr="00D10BF2">
              <w:t>esearch-</w:t>
            </w:r>
            <w:r w:rsidR="00EF267F" w:rsidRPr="00D10BF2">
              <w:t>B</w:t>
            </w:r>
            <w:r w:rsidR="004D2455" w:rsidRPr="00D10BF2">
              <w:t xml:space="preserve">ased </w:t>
            </w:r>
            <w:r w:rsidR="00EF267F" w:rsidRPr="00D10BF2">
              <w:t>A</w:t>
            </w:r>
            <w:r w:rsidR="00D4351E" w:rsidRPr="00D10BF2">
              <w:t>rgument</w:t>
            </w:r>
            <w:r w:rsidR="002B7FF5" w:rsidRPr="00D10BF2">
              <w:t xml:space="preserve"> </w:t>
            </w:r>
            <w:r w:rsidR="00EF267F" w:rsidRPr="00D10BF2">
              <w:t>P</w:t>
            </w:r>
            <w:r w:rsidR="002B7FF5" w:rsidRPr="00D10BF2">
              <w:t>aper</w:t>
            </w:r>
            <w:r w:rsidR="00D43D6D" w:rsidRPr="00D10BF2">
              <w:t xml:space="preserve"> in 12.3.</w:t>
            </w:r>
            <w:r w:rsidR="00997897" w:rsidRPr="00D10BF2">
              <w:t xml:space="preserve">2 </w:t>
            </w:r>
            <w:r w:rsidR="00D43D6D" w:rsidRPr="00D10BF2">
              <w:t xml:space="preserve">Lesson </w:t>
            </w:r>
            <w:r w:rsidR="00997897" w:rsidRPr="00D10BF2">
              <w:t>1</w:t>
            </w:r>
            <w:r w:rsidR="00A73F1D" w:rsidRPr="00D10BF2">
              <w:t>1</w:t>
            </w:r>
            <w:r w:rsidR="002B7FF5" w:rsidRPr="00D10BF2">
              <w:t>.</w:t>
            </w:r>
          </w:p>
        </w:tc>
      </w:tr>
    </w:tbl>
    <w:p w14:paraId="1E266812"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A70C1D4" w14:textId="77777777" w:rsidTr="00282F46">
        <w:tc>
          <w:tcPr>
            <w:tcW w:w="9450" w:type="dxa"/>
            <w:shd w:val="clear" w:color="auto" w:fill="76923C"/>
          </w:tcPr>
          <w:p w14:paraId="42734026" w14:textId="77777777" w:rsidR="00790BCC" w:rsidRPr="0043460D" w:rsidRDefault="00790BCC" w:rsidP="00D31F4D">
            <w:pPr>
              <w:pStyle w:val="TableHeaders"/>
            </w:pPr>
            <w:r w:rsidRPr="0043460D">
              <w:t>Vocabulary to provide directly (will not include extended instruction)</w:t>
            </w:r>
          </w:p>
        </w:tc>
      </w:tr>
      <w:tr w:rsidR="00790BCC" w:rsidRPr="00790BCC" w14:paraId="59D012BF" w14:textId="77777777" w:rsidTr="00282F46">
        <w:tc>
          <w:tcPr>
            <w:tcW w:w="9450" w:type="dxa"/>
          </w:tcPr>
          <w:p w14:paraId="32C8BB8E" w14:textId="27EFB2EA" w:rsidR="00790BCC" w:rsidRPr="00790BCC" w:rsidRDefault="00D43D6D" w:rsidP="00D31F4D">
            <w:pPr>
              <w:pStyle w:val="BulletedList"/>
            </w:pPr>
            <w:r w:rsidRPr="007C4BC7">
              <w:t>None</w:t>
            </w:r>
            <w:r w:rsidR="00A15771">
              <w:t>.</w:t>
            </w:r>
            <w:r w:rsidRPr="007C4BC7">
              <w:t>*</w:t>
            </w:r>
          </w:p>
        </w:tc>
      </w:tr>
      <w:tr w:rsidR="00790BCC" w:rsidRPr="00790BCC" w14:paraId="332BBE11" w14:textId="77777777" w:rsidTr="00282F46">
        <w:tc>
          <w:tcPr>
            <w:tcW w:w="9450" w:type="dxa"/>
            <w:shd w:val="clear" w:color="auto" w:fill="76923C"/>
          </w:tcPr>
          <w:p w14:paraId="1E6C1343" w14:textId="77777777" w:rsidR="00790BCC" w:rsidRPr="0043460D" w:rsidRDefault="00790BCC" w:rsidP="00D31F4D">
            <w:pPr>
              <w:pStyle w:val="TableHeaders"/>
            </w:pPr>
            <w:r w:rsidRPr="0043460D">
              <w:t>Vocabulary to teach (may include direct word work and/or questions)</w:t>
            </w:r>
          </w:p>
        </w:tc>
      </w:tr>
      <w:tr w:rsidR="00790BCC" w:rsidRPr="00790BCC" w14:paraId="7367A71F" w14:textId="77777777" w:rsidTr="00282F46">
        <w:tc>
          <w:tcPr>
            <w:tcW w:w="9450" w:type="dxa"/>
          </w:tcPr>
          <w:p w14:paraId="30276C04" w14:textId="31AF8A35" w:rsidR="00790BCC" w:rsidRPr="00790BCC" w:rsidRDefault="00D43D6D" w:rsidP="00D31F4D">
            <w:pPr>
              <w:pStyle w:val="BulletedList"/>
            </w:pPr>
            <w:r w:rsidRPr="007C4BC7">
              <w:t>None</w:t>
            </w:r>
            <w:r w:rsidR="00A15771">
              <w:t>.</w:t>
            </w:r>
            <w:r w:rsidRPr="007C4BC7">
              <w:t>*</w:t>
            </w:r>
          </w:p>
        </w:tc>
      </w:tr>
      <w:tr w:rsidR="00790BCC" w:rsidRPr="00790BCC" w14:paraId="4AA177C1"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6A835003"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422C4E99" w14:textId="77777777" w:rsidTr="00282F46">
        <w:tc>
          <w:tcPr>
            <w:tcW w:w="9450" w:type="dxa"/>
            <w:tcBorders>
              <w:top w:val="single" w:sz="4" w:space="0" w:color="auto"/>
              <w:left w:val="single" w:sz="4" w:space="0" w:color="auto"/>
              <w:bottom w:val="single" w:sz="4" w:space="0" w:color="auto"/>
              <w:right w:val="single" w:sz="4" w:space="0" w:color="auto"/>
            </w:tcBorders>
          </w:tcPr>
          <w:p w14:paraId="2F7BF9D6" w14:textId="3655ECDE" w:rsidR="00790BCC" w:rsidRPr="00790BCC" w:rsidRDefault="00D43D6D" w:rsidP="00D31F4D">
            <w:pPr>
              <w:pStyle w:val="BulletedList"/>
            </w:pPr>
            <w:r w:rsidRPr="007C4BC7">
              <w:t>None</w:t>
            </w:r>
            <w:r w:rsidR="00A15771">
              <w:t>.</w:t>
            </w:r>
            <w:r w:rsidRPr="007C4BC7">
              <w:t>*</w:t>
            </w:r>
          </w:p>
        </w:tc>
      </w:tr>
    </w:tbl>
    <w:p w14:paraId="023D32D9" w14:textId="5C120F05" w:rsidR="00C27455" w:rsidRPr="00A15771" w:rsidRDefault="00786951" w:rsidP="00C72EA0">
      <w:pPr>
        <w:rPr>
          <w:sz w:val="18"/>
          <w:szCs w:val="18"/>
          <w:shd w:val="clear" w:color="auto" w:fill="FFFFFF"/>
        </w:rPr>
      </w:pPr>
      <w:r w:rsidRPr="00A15771">
        <w:rPr>
          <w:sz w:val="18"/>
          <w:szCs w:val="18"/>
          <w:shd w:val="clear" w:color="auto" w:fill="FFFFFF"/>
        </w:rPr>
        <w:t>*</w:t>
      </w:r>
      <w:r w:rsidR="003E6097" w:rsidRPr="00A15771">
        <w:rPr>
          <w:sz w:val="18"/>
          <w:szCs w:val="18"/>
          <w:shd w:val="clear" w:color="auto" w:fill="FFFFFF"/>
        </w:rPr>
        <w:t xml:space="preserve">Students should incorporate relevant academic and/or domain-specific vocabulary from 12.3.1 into their research-based argument papers. </w:t>
      </w:r>
    </w:p>
    <w:p w14:paraId="24221D1B" w14:textId="77777777" w:rsidR="00790BCC" w:rsidRPr="00790BCC" w:rsidRDefault="00790BCC" w:rsidP="00C72EA0">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51C61166" w14:textId="77777777" w:rsidTr="00282F46">
        <w:tc>
          <w:tcPr>
            <w:tcW w:w="7650" w:type="dxa"/>
            <w:tcBorders>
              <w:bottom w:val="single" w:sz="4" w:space="0" w:color="auto"/>
            </w:tcBorders>
            <w:shd w:val="clear" w:color="auto" w:fill="76923C"/>
          </w:tcPr>
          <w:p w14:paraId="4BC355D9"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1FC132C9" w14:textId="77777777" w:rsidR="00790BCC" w:rsidRPr="0043460D" w:rsidRDefault="00790BCC" w:rsidP="00D31F4D">
            <w:pPr>
              <w:pStyle w:val="TableHeaders"/>
            </w:pPr>
            <w:r w:rsidRPr="0043460D">
              <w:t>% of Lesson</w:t>
            </w:r>
          </w:p>
        </w:tc>
      </w:tr>
      <w:tr w:rsidR="00790BCC" w:rsidRPr="00790BCC" w14:paraId="3BD8E57A" w14:textId="77777777" w:rsidTr="00A15771">
        <w:trPr>
          <w:trHeight w:val="863"/>
        </w:trPr>
        <w:tc>
          <w:tcPr>
            <w:tcW w:w="7650" w:type="dxa"/>
            <w:tcBorders>
              <w:bottom w:val="nil"/>
            </w:tcBorders>
          </w:tcPr>
          <w:p w14:paraId="369661BA" w14:textId="07EBB3E5" w:rsidR="00790BCC" w:rsidRPr="0014396A" w:rsidRDefault="00A15771" w:rsidP="00D31F4D">
            <w:pPr>
              <w:pStyle w:val="TableText"/>
              <w:rPr>
                <w:b/>
              </w:rPr>
            </w:pPr>
            <w:r w:rsidRPr="0014396A">
              <w:rPr>
                <w:b/>
              </w:rPr>
              <w:t>Standards</w:t>
            </w:r>
            <w:r w:rsidR="00790BCC" w:rsidRPr="0014396A">
              <w:rPr>
                <w:b/>
              </w:rPr>
              <w:t>:</w:t>
            </w:r>
          </w:p>
          <w:p w14:paraId="422FF715" w14:textId="4C0C8104" w:rsidR="00790BCC" w:rsidRPr="0014396A" w:rsidRDefault="00D43D6D" w:rsidP="00C27F95">
            <w:pPr>
              <w:pStyle w:val="BulletedList"/>
            </w:pPr>
            <w:r w:rsidRPr="0014396A">
              <w:t xml:space="preserve">Standards: </w:t>
            </w:r>
            <w:r w:rsidR="00AF58F9" w:rsidRPr="0014396A">
              <w:t>W.11-12.4, W.11-12.1.</w:t>
            </w:r>
            <w:r w:rsidR="00A15771" w:rsidRPr="0014396A">
              <w:t>a,</w:t>
            </w:r>
            <w:r w:rsidR="00E952EA">
              <w:t xml:space="preserve"> </w:t>
            </w:r>
            <w:r w:rsidR="00A15771" w:rsidRPr="0014396A">
              <w:t>c,</w:t>
            </w:r>
            <w:r w:rsidR="00E952EA">
              <w:t xml:space="preserve"> </w:t>
            </w:r>
            <w:r w:rsidR="00A15771" w:rsidRPr="0014396A">
              <w:t xml:space="preserve">e, </w:t>
            </w:r>
            <w:r w:rsidRPr="0014396A">
              <w:t>SL.11-12.1, SL.11-12.4, L.11-12.3.a</w:t>
            </w:r>
          </w:p>
        </w:tc>
        <w:tc>
          <w:tcPr>
            <w:tcW w:w="1800" w:type="dxa"/>
            <w:tcBorders>
              <w:bottom w:val="nil"/>
            </w:tcBorders>
          </w:tcPr>
          <w:p w14:paraId="4526CAA7" w14:textId="77777777" w:rsidR="00790BCC" w:rsidRPr="00790BCC" w:rsidRDefault="00790BCC" w:rsidP="00790BCC"/>
          <w:p w14:paraId="7C394354" w14:textId="77777777" w:rsidR="00790BCC" w:rsidRPr="00790BCC" w:rsidRDefault="00790BCC" w:rsidP="00790BCC">
            <w:pPr>
              <w:spacing w:after="60" w:line="240" w:lineRule="auto"/>
            </w:pPr>
          </w:p>
        </w:tc>
      </w:tr>
      <w:tr w:rsidR="00790BCC" w:rsidRPr="00790BCC" w14:paraId="0D102083" w14:textId="77777777" w:rsidTr="00282F46">
        <w:tc>
          <w:tcPr>
            <w:tcW w:w="7650" w:type="dxa"/>
            <w:tcBorders>
              <w:top w:val="nil"/>
            </w:tcBorders>
          </w:tcPr>
          <w:p w14:paraId="0AE84BD2" w14:textId="77777777" w:rsidR="00790BCC" w:rsidRPr="00FE522C" w:rsidRDefault="00790BCC" w:rsidP="00D31F4D">
            <w:pPr>
              <w:pStyle w:val="TableText"/>
              <w:rPr>
                <w:b/>
              </w:rPr>
            </w:pPr>
            <w:r w:rsidRPr="00FE522C">
              <w:rPr>
                <w:b/>
              </w:rPr>
              <w:t>Learning Sequence:</w:t>
            </w:r>
          </w:p>
          <w:p w14:paraId="0CB16A3E" w14:textId="77777777" w:rsidR="00D43D6D" w:rsidRPr="00FE522C" w:rsidRDefault="00D43D6D" w:rsidP="00A15771">
            <w:pPr>
              <w:pStyle w:val="NumberedList"/>
            </w:pPr>
            <w:r w:rsidRPr="00FE522C">
              <w:t>Introduction of Lesson Agenda</w:t>
            </w:r>
          </w:p>
          <w:p w14:paraId="0D4593C9" w14:textId="77777777" w:rsidR="00D43D6D" w:rsidRPr="00FE522C" w:rsidRDefault="00D43D6D" w:rsidP="00A15771">
            <w:pPr>
              <w:pStyle w:val="NumberedList"/>
            </w:pPr>
            <w:r w:rsidRPr="00FE522C">
              <w:t>Homework Accountability</w:t>
            </w:r>
          </w:p>
          <w:p w14:paraId="41432F88" w14:textId="2D706207" w:rsidR="00D43D6D" w:rsidRPr="00FE522C" w:rsidRDefault="00AF40A1" w:rsidP="00A15771">
            <w:pPr>
              <w:pStyle w:val="NumberedList"/>
            </w:pPr>
            <w:r w:rsidRPr="00FE522C">
              <w:t xml:space="preserve">Clarity </w:t>
            </w:r>
            <w:r w:rsidR="00D43D6D" w:rsidRPr="00FE522C">
              <w:t xml:space="preserve">and </w:t>
            </w:r>
            <w:r w:rsidRPr="00FE522C">
              <w:t xml:space="preserve">Cohesion </w:t>
            </w:r>
            <w:r w:rsidR="00D43D6D" w:rsidRPr="00FE522C">
              <w:t>of the Research</w:t>
            </w:r>
            <w:r w:rsidR="004D2455" w:rsidRPr="00FE522C">
              <w:t>-Based Argument</w:t>
            </w:r>
            <w:r w:rsidR="00D43D6D" w:rsidRPr="00FE522C">
              <w:t xml:space="preserve"> Paper</w:t>
            </w:r>
          </w:p>
          <w:p w14:paraId="237F8B4E" w14:textId="6F0FF94A" w:rsidR="006001AE" w:rsidRPr="00FE522C" w:rsidRDefault="006001AE" w:rsidP="00A15771">
            <w:pPr>
              <w:pStyle w:val="NumberedList"/>
            </w:pPr>
            <w:r w:rsidRPr="00FE522C">
              <w:t>Independent Revision</w:t>
            </w:r>
          </w:p>
          <w:p w14:paraId="49834002" w14:textId="77777777" w:rsidR="00D43D6D" w:rsidRPr="00FE522C" w:rsidRDefault="00D43D6D" w:rsidP="00A15771">
            <w:pPr>
              <w:pStyle w:val="NumberedList"/>
            </w:pPr>
            <w:r w:rsidRPr="00FE522C">
              <w:t>Peer Review and Teacher Conferences</w:t>
            </w:r>
          </w:p>
          <w:p w14:paraId="4B3B7121" w14:textId="77777777" w:rsidR="00D43D6D" w:rsidRPr="00FE522C" w:rsidRDefault="00D43D6D" w:rsidP="00A15771">
            <w:pPr>
              <w:pStyle w:val="NumberedList"/>
            </w:pPr>
            <w:r w:rsidRPr="00FE522C">
              <w:t>Lesson Assessment</w:t>
            </w:r>
          </w:p>
          <w:p w14:paraId="426FE81D" w14:textId="77777777" w:rsidR="00790BCC" w:rsidRPr="00FE522C" w:rsidRDefault="00D43D6D" w:rsidP="00A15771">
            <w:pPr>
              <w:pStyle w:val="NumberedList"/>
            </w:pPr>
            <w:r w:rsidRPr="00FE522C">
              <w:t>Closing</w:t>
            </w:r>
          </w:p>
        </w:tc>
        <w:tc>
          <w:tcPr>
            <w:tcW w:w="1800" w:type="dxa"/>
            <w:tcBorders>
              <w:top w:val="nil"/>
            </w:tcBorders>
          </w:tcPr>
          <w:p w14:paraId="5A28744E" w14:textId="77777777" w:rsidR="00790BCC" w:rsidRPr="00130ED5" w:rsidRDefault="00790BCC" w:rsidP="00790BCC">
            <w:pPr>
              <w:spacing w:before="40" w:after="40"/>
            </w:pPr>
          </w:p>
          <w:p w14:paraId="5D02B105" w14:textId="77777777" w:rsidR="00D43D6D" w:rsidRPr="00130ED5" w:rsidRDefault="00D43D6D" w:rsidP="00A15771">
            <w:pPr>
              <w:pStyle w:val="NumberedList"/>
              <w:numPr>
                <w:ilvl w:val="0"/>
                <w:numId w:val="13"/>
              </w:numPr>
            </w:pPr>
            <w:r w:rsidRPr="00130ED5">
              <w:t>5%</w:t>
            </w:r>
          </w:p>
          <w:p w14:paraId="4B4E011B" w14:textId="2FB33D6D" w:rsidR="00D43D6D" w:rsidRPr="00130ED5" w:rsidRDefault="00D43D6D" w:rsidP="00A15771">
            <w:pPr>
              <w:pStyle w:val="NumberedList"/>
            </w:pPr>
            <w:r w:rsidRPr="00130ED5">
              <w:t>1</w:t>
            </w:r>
            <w:r w:rsidR="004C7767" w:rsidRPr="00130ED5">
              <w:t>0</w:t>
            </w:r>
            <w:r w:rsidRPr="00130ED5">
              <w:t>%</w:t>
            </w:r>
          </w:p>
          <w:p w14:paraId="0A8D3F0E" w14:textId="77777777" w:rsidR="00D43D6D" w:rsidRPr="00130ED5" w:rsidRDefault="00D43D6D" w:rsidP="00A15771">
            <w:pPr>
              <w:pStyle w:val="NumberedList"/>
            </w:pPr>
            <w:r w:rsidRPr="00130ED5">
              <w:t>20%</w:t>
            </w:r>
          </w:p>
          <w:p w14:paraId="52DB8770" w14:textId="4AE7C1C2" w:rsidR="006001AE" w:rsidRPr="00130ED5" w:rsidRDefault="006001AE" w:rsidP="00A15771">
            <w:pPr>
              <w:pStyle w:val="NumberedList"/>
            </w:pPr>
            <w:r w:rsidRPr="00130ED5">
              <w:t>15%</w:t>
            </w:r>
          </w:p>
          <w:p w14:paraId="67B8B22F" w14:textId="0E647740" w:rsidR="00D43D6D" w:rsidRPr="00130ED5" w:rsidRDefault="006001AE" w:rsidP="00A15771">
            <w:pPr>
              <w:pStyle w:val="NumberedList"/>
            </w:pPr>
            <w:r w:rsidRPr="00130ED5">
              <w:t>25</w:t>
            </w:r>
            <w:r w:rsidR="00D43D6D" w:rsidRPr="00130ED5">
              <w:t>%</w:t>
            </w:r>
          </w:p>
          <w:p w14:paraId="33989476" w14:textId="77777777" w:rsidR="00D43D6D" w:rsidRPr="00130ED5" w:rsidRDefault="00D43D6D" w:rsidP="00A15771">
            <w:pPr>
              <w:pStyle w:val="NumberedList"/>
            </w:pPr>
            <w:r w:rsidRPr="00130ED5">
              <w:t>20%</w:t>
            </w:r>
          </w:p>
          <w:p w14:paraId="7F842F1B" w14:textId="77777777" w:rsidR="00790BCC" w:rsidRPr="00130ED5" w:rsidRDefault="00D43D6D" w:rsidP="00A15771">
            <w:pPr>
              <w:pStyle w:val="NumberedList"/>
            </w:pPr>
            <w:r w:rsidRPr="00130ED5">
              <w:t>5%</w:t>
            </w:r>
          </w:p>
        </w:tc>
      </w:tr>
    </w:tbl>
    <w:p w14:paraId="3EBC0540" w14:textId="77777777" w:rsidR="00790BCC" w:rsidRPr="00790BCC" w:rsidRDefault="00790BCC" w:rsidP="00D31F4D">
      <w:pPr>
        <w:pStyle w:val="Heading1"/>
      </w:pPr>
      <w:r w:rsidRPr="00790BCC">
        <w:lastRenderedPageBreak/>
        <w:t>Materials</w:t>
      </w:r>
    </w:p>
    <w:p w14:paraId="5C16C0EC" w14:textId="77777777" w:rsidR="00A25757" w:rsidRPr="00C72EA0" w:rsidRDefault="00A25757" w:rsidP="00A25757">
      <w:pPr>
        <w:pStyle w:val="BulletedList"/>
        <w:rPr>
          <w:rFonts w:asciiTheme="minorHAnsi" w:hAnsiTheme="minorHAnsi"/>
        </w:rPr>
      </w:pPr>
      <w:r>
        <w:rPr>
          <w:shd w:val="clear" w:color="auto" w:fill="FFFFFF"/>
          <w:lang w:eastAsia="fr-FR"/>
        </w:rPr>
        <w:t>Student copies of the 12.3 Common Core Learning Standards Tool (</w:t>
      </w:r>
      <w:r w:rsidRPr="00C72EA0">
        <w:rPr>
          <w:rFonts w:asciiTheme="minorHAnsi" w:hAnsiTheme="minorHAnsi"/>
          <w:shd w:val="clear" w:color="auto" w:fill="FFFFFF"/>
          <w:lang w:eastAsia="fr-FR"/>
        </w:rPr>
        <w:t xml:space="preserve">Refer to </w:t>
      </w:r>
      <w:r w:rsidRPr="00C72EA0">
        <w:rPr>
          <w:rFonts w:asciiTheme="minorHAnsi" w:hAnsiTheme="minorHAnsi" w:cs="Arial"/>
          <w:color w:val="222222"/>
          <w:shd w:val="clear" w:color="auto" w:fill="FFFFFF"/>
        </w:rPr>
        <w:t xml:space="preserve">12.3.1 Lesson </w:t>
      </w:r>
      <w:r>
        <w:rPr>
          <w:rFonts w:asciiTheme="minorHAnsi" w:hAnsiTheme="minorHAnsi" w:cs="Arial"/>
          <w:color w:val="222222"/>
          <w:shd w:val="clear" w:color="auto" w:fill="FFFFFF"/>
        </w:rPr>
        <w:t>3</w:t>
      </w:r>
      <w:r w:rsidRPr="00C72EA0">
        <w:rPr>
          <w:rFonts w:asciiTheme="minorHAnsi" w:hAnsiTheme="minorHAnsi" w:cs="Arial"/>
          <w:color w:val="222222"/>
          <w:shd w:val="clear" w:color="auto" w:fill="FFFFFF"/>
        </w:rPr>
        <w:t>)</w:t>
      </w:r>
      <w:r>
        <w:rPr>
          <w:rFonts w:asciiTheme="minorHAnsi" w:hAnsiTheme="minorHAnsi" w:cs="Arial"/>
          <w:color w:val="222222"/>
          <w:shd w:val="clear" w:color="auto" w:fill="FFFFFF"/>
        </w:rPr>
        <w:t xml:space="preserve"> </w:t>
      </w:r>
      <w:r>
        <w:rPr>
          <w:shd w:val="clear" w:color="auto" w:fill="FFFFFF"/>
          <w:lang w:eastAsia="fr-FR"/>
        </w:rPr>
        <w:t>(optional)</w:t>
      </w:r>
    </w:p>
    <w:p w14:paraId="4E2242EA" w14:textId="64C18381" w:rsidR="00790BCC" w:rsidRPr="00C72EA0" w:rsidRDefault="00D43D6D" w:rsidP="00D31F4D">
      <w:pPr>
        <w:pStyle w:val="BulletedList"/>
      </w:pPr>
      <w:r>
        <w:rPr>
          <w:shd w:val="clear" w:color="auto" w:fill="FFFFFF"/>
          <w:lang w:eastAsia="fr-FR"/>
        </w:rPr>
        <w:t>Student copies of the 12.3</w:t>
      </w:r>
      <w:r w:rsidR="003C5339">
        <w:rPr>
          <w:shd w:val="clear" w:color="auto" w:fill="FFFFFF"/>
          <w:lang w:eastAsia="fr-FR"/>
        </w:rPr>
        <w:t>.2</w:t>
      </w:r>
      <w:r w:rsidRPr="00D43D6D">
        <w:rPr>
          <w:shd w:val="clear" w:color="auto" w:fill="FFFFFF"/>
          <w:lang w:eastAsia="fr-FR"/>
        </w:rPr>
        <w:t xml:space="preserve"> Rubric and Checklist (</w:t>
      </w:r>
      <w:r w:rsidR="00456507">
        <w:rPr>
          <w:shd w:val="clear" w:color="auto" w:fill="FFFFFF"/>
          <w:lang w:eastAsia="fr-FR"/>
        </w:rPr>
        <w:t>r</w:t>
      </w:r>
      <w:r>
        <w:rPr>
          <w:shd w:val="clear" w:color="auto" w:fill="FFFFFF"/>
          <w:lang w:eastAsia="fr-FR"/>
        </w:rPr>
        <w:t>efer to 12.3.</w:t>
      </w:r>
      <w:r w:rsidR="004D2455">
        <w:rPr>
          <w:shd w:val="clear" w:color="auto" w:fill="FFFFFF"/>
          <w:lang w:eastAsia="fr-FR"/>
        </w:rPr>
        <w:t>2</w:t>
      </w:r>
      <w:r w:rsidR="003E0598">
        <w:rPr>
          <w:shd w:val="clear" w:color="auto" w:fill="FFFFFF"/>
          <w:lang w:eastAsia="fr-FR"/>
        </w:rPr>
        <w:t xml:space="preserve"> Lesson 1</w:t>
      </w:r>
      <w:r w:rsidRPr="00D43D6D">
        <w:rPr>
          <w:shd w:val="clear" w:color="auto" w:fill="FFFFFF"/>
          <w:lang w:eastAsia="fr-FR"/>
        </w:rPr>
        <w:t>)</w:t>
      </w:r>
      <w:r w:rsidR="000B4412">
        <w:rPr>
          <w:shd w:val="clear" w:color="auto" w:fill="FFFFFF"/>
          <w:lang w:eastAsia="fr-FR"/>
        </w:rPr>
        <w:t xml:space="preserve"> </w:t>
      </w:r>
    </w:p>
    <w:p w14:paraId="136DDC9C"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51B6F047" w14:textId="77777777" w:rsidTr="00282F46">
        <w:tc>
          <w:tcPr>
            <w:tcW w:w="9450" w:type="dxa"/>
            <w:gridSpan w:val="2"/>
            <w:shd w:val="clear" w:color="auto" w:fill="76923C"/>
          </w:tcPr>
          <w:p w14:paraId="78B4F8BA"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04FBD83C" w14:textId="77777777" w:rsidTr="00282F46">
        <w:tc>
          <w:tcPr>
            <w:tcW w:w="894" w:type="dxa"/>
            <w:shd w:val="clear" w:color="auto" w:fill="76923C"/>
          </w:tcPr>
          <w:p w14:paraId="722CC59B"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3AA5C824"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0CC3EE74" w14:textId="77777777" w:rsidTr="00282F46">
        <w:tc>
          <w:tcPr>
            <w:tcW w:w="894" w:type="dxa"/>
            <w:shd w:val="clear" w:color="auto" w:fill="auto"/>
          </w:tcPr>
          <w:p w14:paraId="4CA33064"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2B8447D1"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543F66EC" w14:textId="77777777" w:rsidTr="00282F46">
        <w:tc>
          <w:tcPr>
            <w:tcW w:w="894" w:type="dxa"/>
            <w:vMerge w:val="restart"/>
            <w:shd w:val="clear" w:color="auto" w:fill="auto"/>
            <w:vAlign w:val="center"/>
          </w:tcPr>
          <w:p w14:paraId="539F7D3B"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289416E7"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294A103E" w14:textId="77777777" w:rsidTr="00282F46">
        <w:tc>
          <w:tcPr>
            <w:tcW w:w="894" w:type="dxa"/>
            <w:vMerge/>
            <w:shd w:val="clear" w:color="auto" w:fill="auto"/>
          </w:tcPr>
          <w:p w14:paraId="1F5C3EC2"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30E055D8"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0970899D" w14:textId="77777777" w:rsidTr="00282F46">
        <w:tc>
          <w:tcPr>
            <w:tcW w:w="894" w:type="dxa"/>
            <w:vMerge/>
            <w:shd w:val="clear" w:color="auto" w:fill="auto"/>
          </w:tcPr>
          <w:p w14:paraId="195DED06"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435AB222"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55DBDE45"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D5BF58C"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0BE7C777"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0C14F2E1"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EEAE630"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448DB992"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345D3B1B" w14:textId="77777777" w:rsidTr="00282F46">
        <w:tc>
          <w:tcPr>
            <w:tcW w:w="894" w:type="dxa"/>
            <w:shd w:val="clear" w:color="auto" w:fill="auto"/>
            <w:vAlign w:val="bottom"/>
          </w:tcPr>
          <w:p w14:paraId="1AB6573D"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603D8D29"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77B15325" w14:textId="77777777" w:rsidR="00790BCC" w:rsidRPr="00790BCC" w:rsidRDefault="00790BCC" w:rsidP="00A15771">
      <w:pPr>
        <w:pStyle w:val="LearningSequenceHeader"/>
      </w:pPr>
      <w:r w:rsidRPr="00790BCC">
        <w:t>Activity 1: Introduction of Lesson Agenda</w:t>
      </w:r>
      <w:r w:rsidRPr="00790BCC">
        <w:tab/>
        <w:t>5%</w:t>
      </w:r>
    </w:p>
    <w:p w14:paraId="68CFB890" w14:textId="6AA5AC2B" w:rsidR="00F13B85" w:rsidRPr="00D10BF2" w:rsidRDefault="00F13B85" w:rsidP="00F13B85">
      <w:pPr>
        <w:pStyle w:val="TA"/>
      </w:pPr>
      <w:r w:rsidRPr="00D10BF2">
        <w:t xml:space="preserve">Begin by introducing the agenda and </w:t>
      </w:r>
      <w:r w:rsidR="00FC0450" w:rsidRPr="00D10BF2">
        <w:t xml:space="preserve">the </w:t>
      </w:r>
      <w:r w:rsidRPr="00D10BF2">
        <w:t xml:space="preserve">assessed standard for this lesson: W.11-12.4. Inform students that in this lesson, they are focusing on revising for </w:t>
      </w:r>
      <w:r w:rsidR="00E13A70" w:rsidRPr="00D10BF2">
        <w:t xml:space="preserve">clarity and cohesion </w:t>
      </w:r>
      <w:r w:rsidRPr="00D10BF2">
        <w:t>a</w:t>
      </w:r>
      <w:r w:rsidR="00625C6D">
        <w:t>cross</w:t>
      </w:r>
      <w:r w:rsidRPr="00D10BF2">
        <w:t xml:space="preserve"> the entire </w:t>
      </w:r>
      <w:r w:rsidR="004C7767" w:rsidRPr="00D10BF2">
        <w:t xml:space="preserve">research-based </w:t>
      </w:r>
      <w:r w:rsidRPr="00D10BF2">
        <w:t>a</w:t>
      </w:r>
      <w:r w:rsidR="004C7767" w:rsidRPr="00D10BF2">
        <w:t>rgument-</w:t>
      </w:r>
      <w:r w:rsidRPr="00D10BF2">
        <w:t xml:space="preserve">paper. </w:t>
      </w:r>
    </w:p>
    <w:p w14:paraId="03E84B8D" w14:textId="77777777" w:rsidR="00F13B85" w:rsidRPr="00D10BF2" w:rsidRDefault="00F13B85" w:rsidP="00F13B85">
      <w:pPr>
        <w:pStyle w:val="SA"/>
        <w:numPr>
          <w:ilvl w:val="0"/>
          <w:numId w:val="8"/>
        </w:numPr>
      </w:pPr>
      <w:r w:rsidRPr="00D10BF2">
        <w:t xml:space="preserve">Students look at the agenda. </w:t>
      </w:r>
    </w:p>
    <w:p w14:paraId="18784F7F" w14:textId="77777777" w:rsidR="004C7767" w:rsidRDefault="004C7767" w:rsidP="00666F80">
      <w:pPr>
        <w:pStyle w:val="BR"/>
      </w:pPr>
    </w:p>
    <w:p w14:paraId="4D496CCB" w14:textId="77777777" w:rsidR="004C7767" w:rsidRDefault="004C7767" w:rsidP="00A15771">
      <w:pPr>
        <w:pStyle w:val="IN"/>
        <w:rPr>
          <w:color w:val="222222"/>
        </w:rPr>
      </w:pPr>
      <w:r>
        <w:rPr>
          <w:b/>
          <w:bCs/>
        </w:rPr>
        <w:t>Differentiation Consideration:</w:t>
      </w:r>
      <w:r>
        <w:rPr>
          <w:rStyle w:val="apple-converted-space"/>
          <w:rFonts w:ascii="Arial" w:hAnsi="Arial" w:cs="Arial"/>
          <w:b/>
          <w:bCs/>
        </w:rPr>
        <w:t xml:space="preserve"> </w:t>
      </w:r>
      <w:r>
        <w:t>If students are using the 12.3 Common Core Learning Standards Tool, instruct them to refer to it for this portion of the lesson introduction.</w:t>
      </w:r>
    </w:p>
    <w:p w14:paraId="14DF75C0" w14:textId="652D2290" w:rsidR="004C7767" w:rsidRPr="00666F80" w:rsidRDefault="004C7767" w:rsidP="004C7767">
      <w:pPr>
        <w:pStyle w:val="TA"/>
        <w:rPr>
          <w:color w:val="4F81BD" w:themeColor="accent1"/>
        </w:rPr>
      </w:pPr>
      <w:r w:rsidRPr="00F143C3">
        <w:rPr>
          <w:color w:val="4F81BD"/>
        </w:rPr>
        <w:t>P</w:t>
      </w:r>
      <w:r w:rsidRPr="00666F80">
        <w:rPr>
          <w:color w:val="4F81BD" w:themeColor="accent1"/>
        </w:rPr>
        <w:t>ost or project standard L.11-12.3.a. Instruct students to talk in pairs about what they think the standard means. Lead a brief discussion about the standard.</w:t>
      </w:r>
    </w:p>
    <w:p w14:paraId="5BB4FD99" w14:textId="320F3E96" w:rsidR="004C7767" w:rsidRDefault="004C7767" w:rsidP="00666F80">
      <w:pPr>
        <w:pStyle w:val="DCwithSR"/>
        <w:rPr>
          <w:color w:val="222222"/>
        </w:rPr>
      </w:pPr>
      <w:r>
        <w:t>Student responses should include:</w:t>
      </w:r>
    </w:p>
    <w:p w14:paraId="4971AEEC" w14:textId="072017DF" w:rsidR="004C7767" w:rsidRPr="00F143C3" w:rsidRDefault="004C7767" w:rsidP="00A15771">
      <w:pPr>
        <w:pStyle w:val="SASRBullet"/>
        <w:rPr>
          <w:color w:val="4F81BD"/>
        </w:rPr>
      </w:pPr>
      <w:r w:rsidRPr="00F143C3">
        <w:rPr>
          <w:color w:val="4F81BD"/>
        </w:rPr>
        <w:t xml:space="preserve">The standard asks students to </w:t>
      </w:r>
      <w:r w:rsidR="00E13DC1">
        <w:rPr>
          <w:color w:val="4F81BD"/>
        </w:rPr>
        <w:t xml:space="preserve">use style guides and write sentences of different lengths to develop a style. </w:t>
      </w:r>
      <w:r w:rsidRPr="00F143C3">
        <w:rPr>
          <w:color w:val="4F81BD"/>
        </w:rPr>
        <w:t xml:space="preserve"> </w:t>
      </w:r>
    </w:p>
    <w:p w14:paraId="03A07174" w14:textId="45566406" w:rsidR="004C7767" w:rsidRPr="00F143C3" w:rsidRDefault="004C7767" w:rsidP="00A15771">
      <w:pPr>
        <w:pStyle w:val="SASRBullet"/>
        <w:rPr>
          <w:color w:val="4F81BD"/>
        </w:rPr>
      </w:pPr>
      <w:r w:rsidRPr="00F143C3">
        <w:rPr>
          <w:color w:val="4F81BD"/>
        </w:rPr>
        <w:t xml:space="preserve">The standard asks students to </w:t>
      </w:r>
      <w:r w:rsidR="00E13DC1">
        <w:rPr>
          <w:color w:val="4F81BD"/>
        </w:rPr>
        <w:t>note how authors use syntax</w:t>
      </w:r>
      <w:r w:rsidRPr="00F143C3">
        <w:rPr>
          <w:color w:val="4F81BD"/>
        </w:rPr>
        <w:t>.</w:t>
      </w:r>
    </w:p>
    <w:p w14:paraId="3D2940A2" w14:textId="7DB9CE1D" w:rsidR="00F50FA7" w:rsidRDefault="00F50FA7" w:rsidP="00086B22">
      <w:pPr>
        <w:pStyle w:val="IN"/>
      </w:pPr>
      <w:r w:rsidRPr="00F50FA7">
        <w:rPr>
          <w:b/>
        </w:rPr>
        <w:lastRenderedPageBreak/>
        <w:t xml:space="preserve"> </w:t>
      </w:r>
      <w:r w:rsidRPr="00666F80">
        <w:rPr>
          <w:b/>
        </w:rPr>
        <w:t>Differentiation Consideration:</w:t>
      </w:r>
      <w:r>
        <w:t xml:space="preserve"> </w:t>
      </w:r>
      <w:r w:rsidR="00FC0450">
        <w:t>I</w:t>
      </w:r>
      <w:r>
        <w:t xml:space="preserve">f necessary, remind students that </w:t>
      </w:r>
      <w:r w:rsidRPr="00666F80">
        <w:rPr>
          <w:i/>
        </w:rPr>
        <w:t>varied syntax</w:t>
      </w:r>
      <w:r>
        <w:t xml:space="preserve"> refers to changes in sentence length, style, or complexity for stylistic effect.</w:t>
      </w:r>
    </w:p>
    <w:p w14:paraId="01A70E88" w14:textId="72A15FB7" w:rsidR="00790BCC" w:rsidRPr="00086B22" w:rsidRDefault="00790BCC" w:rsidP="007017EB">
      <w:pPr>
        <w:pStyle w:val="LearningSequenceHeader"/>
      </w:pPr>
      <w:r w:rsidRPr="00086B22">
        <w:t>Activity 2: Homework Accountability</w:t>
      </w:r>
      <w:r w:rsidRPr="00086B22">
        <w:tab/>
        <w:t>10%</w:t>
      </w:r>
    </w:p>
    <w:p w14:paraId="00E534A0" w14:textId="21B833C0" w:rsidR="00F13B85" w:rsidRPr="00625C6D" w:rsidRDefault="00F13B85" w:rsidP="00086B22">
      <w:r w:rsidRPr="00086B22">
        <w:t xml:space="preserve">Instruct </w:t>
      </w:r>
      <w:r w:rsidRPr="00FD1752">
        <w:t>students</w:t>
      </w:r>
      <w:r w:rsidR="00405E92">
        <w:t xml:space="preserve"> to</w:t>
      </w:r>
      <w:r w:rsidR="00DC4434" w:rsidRPr="00FD1752">
        <w:t xml:space="preserve"> take out their </w:t>
      </w:r>
      <w:r w:rsidR="006D369E">
        <w:t>responses to the</w:t>
      </w:r>
      <w:r w:rsidR="00405E92">
        <w:t xml:space="preserve"> previous lesson</w:t>
      </w:r>
      <w:r w:rsidR="006D369E">
        <w:t>’s homework assignment</w:t>
      </w:r>
      <w:r w:rsidR="00DC4434" w:rsidRPr="00FD1752">
        <w:t>.</w:t>
      </w:r>
      <w:r w:rsidRPr="00FD1752">
        <w:t xml:space="preserve"> (</w:t>
      </w:r>
      <w:r w:rsidR="0098134B" w:rsidRPr="0098134B">
        <w:t>Review and revise your entire research-based argument paper to ensure you are using formal style and objective tone. Refer to W.11-12.1.d on the 12.3.2 Rubric and Checklist to guide your revisions.</w:t>
      </w:r>
      <w:r w:rsidRPr="00FD1752">
        <w:rPr>
          <w:rFonts w:asciiTheme="minorHAnsi" w:hAnsiTheme="minorHAnsi"/>
        </w:rPr>
        <w:t xml:space="preserve">) </w:t>
      </w:r>
      <w:r w:rsidRPr="00FD1752">
        <w:t xml:space="preserve">Instruct </w:t>
      </w:r>
      <w:r w:rsidRPr="00625C6D">
        <w:t>student</w:t>
      </w:r>
      <w:r w:rsidRPr="003058D8">
        <w:t>s</w:t>
      </w:r>
      <w:r w:rsidR="00DC4434" w:rsidRPr="003058D8">
        <w:t xml:space="preserve"> to form pa</w:t>
      </w:r>
      <w:r w:rsidR="00C457AC" w:rsidRPr="003058D8">
        <w:t>irs to discuss their revisions. I</w:t>
      </w:r>
      <w:r w:rsidR="0031667C" w:rsidRPr="003058D8">
        <w:t>nstruct students</w:t>
      </w:r>
      <w:r w:rsidRPr="003058D8">
        <w:t xml:space="preserve"> to </w:t>
      </w:r>
      <w:r w:rsidR="00851133" w:rsidRPr="003058D8">
        <w:t>refer to</w:t>
      </w:r>
      <w:r w:rsidRPr="00625C6D">
        <w:t xml:space="preserve"> the W.11-12.1.d</w:t>
      </w:r>
      <w:r w:rsidR="00F36965" w:rsidRPr="00625C6D">
        <w:t xml:space="preserve"> substandard on the 12.3</w:t>
      </w:r>
      <w:r w:rsidR="00997897" w:rsidRPr="00625C6D">
        <w:t>.2</w:t>
      </w:r>
      <w:r w:rsidRPr="00625C6D">
        <w:t xml:space="preserve"> Rubric and Checklist to guide their discussion. </w:t>
      </w:r>
    </w:p>
    <w:p w14:paraId="1F9592A6" w14:textId="0D4808EE" w:rsidR="00341B0E" w:rsidRPr="00130ED5" w:rsidRDefault="00341B0E" w:rsidP="00341B0E">
      <w:pPr>
        <w:pStyle w:val="SR"/>
      </w:pPr>
      <w:r w:rsidRPr="00625C6D">
        <w:t xml:space="preserve">Student responses vary </w:t>
      </w:r>
      <w:r w:rsidR="0098134B" w:rsidRPr="00625C6D">
        <w:t>according to</w:t>
      </w:r>
      <w:r w:rsidRPr="00625C6D">
        <w:t xml:space="preserve"> their individual research-based argument papers. </w:t>
      </w:r>
    </w:p>
    <w:p w14:paraId="22CBE39B" w14:textId="13099082" w:rsidR="00790BCC" w:rsidRPr="00790BCC" w:rsidRDefault="00F36965" w:rsidP="007017EB">
      <w:pPr>
        <w:pStyle w:val="LearningSequenceHeader"/>
      </w:pPr>
      <w:r w:rsidRPr="00625C6D">
        <w:t>Activ</w:t>
      </w:r>
      <w:r w:rsidRPr="003058D8">
        <w:t>ity</w:t>
      </w:r>
      <w:r>
        <w:t xml:space="preserve"> 3: </w:t>
      </w:r>
      <w:r w:rsidR="00AF40A1">
        <w:t>Clarity</w:t>
      </w:r>
      <w:r w:rsidR="00AF40A1" w:rsidRPr="007C4BC7">
        <w:t xml:space="preserve"> </w:t>
      </w:r>
      <w:r w:rsidRPr="007C4BC7">
        <w:t xml:space="preserve">and </w:t>
      </w:r>
      <w:r w:rsidR="00AF40A1">
        <w:t>Cohesion</w:t>
      </w:r>
      <w:r w:rsidR="00AF40A1" w:rsidRPr="007C4BC7">
        <w:t xml:space="preserve"> </w:t>
      </w:r>
      <w:r w:rsidRPr="007C4BC7">
        <w:t>of the Research</w:t>
      </w:r>
      <w:r w:rsidR="004D2455">
        <w:t>-Based Argument</w:t>
      </w:r>
      <w:r w:rsidRPr="007C4BC7">
        <w:t xml:space="preserve"> Paper</w:t>
      </w:r>
      <w:r w:rsidRPr="007C4BC7">
        <w:tab/>
        <w:t>20%</w:t>
      </w:r>
    </w:p>
    <w:p w14:paraId="7B80E9B4" w14:textId="2F90D856" w:rsidR="00A75EBD" w:rsidRPr="00D10BF2" w:rsidRDefault="00A75EBD" w:rsidP="00086B22">
      <w:pPr>
        <w:pStyle w:val="TA"/>
      </w:pPr>
      <w:r w:rsidRPr="00D10BF2">
        <w:t xml:space="preserve">Inform students that in this activity, they build on </w:t>
      </w:r>
      <w:r w:rsidR="00625C6D">
        <w:t xml:space="preserve">previous lessons’ work concerning </w:t>
      </w:r>
      <w:r w:rsidRPr="00D10BF2">
        <w:t xml:space="preserve">what they have already learned about </w:t>
      </w:r>
      <w:r w:rsidRPr="00D10BF2">
        <w:t xml:space="preserve">how to give their research papers cohesion and </w:t>
      </w:r>
      <w:r w:rsidR="00030AB3" w:rsidRPr="00D10BF2">
        <w:t>clarity</w:t>
      </w:r>
      <w:r w:rsidRPr="00D10BF2">
        <w:t xml:space="preserve">. This builds on their work in previous lessons to allow students to examine their paper as a whole. </w:t>
      </w:r>
    </w:p>
    <w:p w14:paraId="383CD2E8" w14:textId="52AA230C" w:rsidR="00004619" w:rsidRPr="00D10BF2" w:rsidRDefault="00A75EBD" w:rsidP="00666F80">
      <w:pPr>
        <w:pStyle w:val="TA"/>
      </w:pPr>
      <w:r w:rsidRPr="00D10BF2">
        <w:t xml:space="preserve">Remind students they have already learned about writing logically and using transitional words to aid cohesion. In this lesson, </w:t>
      </w:r>
      <w:r w:rsidR="00BE0141" w:rsidRPr="00D10BF2">
        <w:t xml:space="preserve">students review </w:t>
      </w:r>
      <w:r w:rsidRPr="00D10BF2">
        <w:t xml:space="preserve">their entire paper for cohesion as well as consistency between the introduction and conclusion. Explain to students that </w:t>
      </w:r>
      <w:r w:rsidR="0098134B" w:rsidRPr="00D10BF2">
        <w:t xml:space="preserve">when transitional words and phrases are not used effectively, </w:t>
      </w:r>
      <w:r w:rsidR="00612767" w:rsidRPr="00D10BF2">
        <w:t>papers can</w:t>
      </w:r>
      <w:r w:rsidR="00A24015" w:rsidRPr="00D10BF2">
        <w:t xml:space="preserve"> present relevant, grammatically correct information</w:t>
      </w:r>
      <w:r w:rsidR="00214A56" w:rsidRPr="00D10BF2">
        <w:t xml:space="preserve"> but </w:t>
      </w:r>
      <w:r w:rsidR="00DD35E4" w:rsidRPr="00D10BF2">
        <w:t>lack clarity, especially between paragraphs</w:t>
      </w:r>
      <w:r w:rsidR="004A3C1D" w:rsidRPr="00D10BF2">
        <w:t>.</w:t>
      </w:r>
    </w:p>
    <w:p w14:paraId="631F9FD9" w14:textId="77777777" w:rsidR="00A75EBD" w:rsidRPr="00D10BF2" w:rsidRDefault="00A75EBD" w:rsidP="00666F80">
      <w:pPr>
        <w:pStyle w:val="SA"/>
      </w:pPr>
      <w:r w:rsidRPr="00D10BF2">
        <w:t>Students listen.</w:t>
      </w:r>
    </w:p>
    <w:p w14:paraId="4F443647" w14:textId="7E6FD909" w:rsidR="00A75EBD" w:rsidRDefault="00A75EBD" w:rsidP="00A75EBD">
      <w:pPr>
        <w:pStyle w:val="TA"/>
      </w:pPr>
      <w:r w:rsidRPr="00666F80">
        <w:t xml:space="preserve">Display </w:t>
      </w:r>
      <w:r w:rsidR="00DD35E4">
        <w:t xml:space="preserve">for students </w:t>
      </w:r>
      <w:r w:rsidRPr="00666F80">
        <w:t>the following</w:t>
      </w:r>
      <w:r w:rsidR="00F557C0">
        <w:t xml:space="preserve"> example of one paragraph leading into another paragraph:</w:t>
      </w:r>
      <w:r w:rsidRPr="00666F80">
        <w:t xml:space="preserve"> </w:t>
      </w:r>
    </w:p>
    <w:p w14:paraId="6086C582" w14:textId="77777777" w:rsidR="000F1B85" w:rsidRDefault="00815043" w:rsidP="000F1B85">
      <w:pPr>
        <w:pStyle w:val="BulletedList"/>
      </w:pPr>
      <w:r>
        <w:t>If many people in a nation are applying their skills to compete with one another, and if investment is attractive because returns are more likely, the country will be prosperous, which means that more individuals will have more money for investment. Thus,</w:t>
      </w:r>
      <w:r w:rsidR="00214A56">
        <w:t xml:space="preserve"> </w:t>
      </w:r>
      <w:r>
        <w:t xml:space="preserve">education creates a positive feedback loop: people become educated, refine their talents, compete with one another, attract investors, increase domestic prosperity, create more wealth at the individual level, become educated potential investors themselves, and in turn incentivize education and the development of talent to perpetuate the virtuous cycle. Countries must invest in equal quality education for </w:t>
      </w:r>
      <w:r>
        <w:rPr>
          <w:i/>
        </w:rPr>
        <w:t>everyone</w:t>
      </w:r>
      <w:r>
        <w:t xml:space="preserve"> in a society, so that there is more quality human capital that contributes to economic prosperi</w:t>
      </w:r>
      <w:r w:rsidR="000F1B85">
        <w:t>ty.</w:t>
      </w:r>
    </w:p>
    <w:p w14:paraId="5026B8DA" w14:textId="2D53EB76" w:rsidR="00815043" w:rsidRDefault="00596E5A" w:rsidP="000F1B85">
      <w:pPr>
        <w:pStyle w:val="BulletedList"/>
        <w:numPr>
          <w:ilvl w:val="0"/>
          <w:numId w:val="0"/>
        </w:numPr>
        <w:ind w:left="360"/>
      </w:pPr>
      <w:r>
        <w:t>However,</w:t>
      </w:r>
      <w:r w:rsidR="00F557C0">
        <w:t xml:space="preserve"> </w:t>
      </w:r>
      <w:r w:rsidR="00815043">
        <w:t xml:space="preserve">Jared Diamond points out in </w:t>
      </w:r>
      <w:r w:rsidR="00815043" w:rsidRPr="000F1B85">
        <w:rPr>
          <w:i/>
        </w:rPr>
        <w:t>Guns, Germs, and Steel</w:t>
      </w:r>
      <w:r w:rsidR="00815043">
        <w:t xml:space="preserve">: “you want your country, industry, industrial belt, or company to be broken up into groups that compete with one another while maintaining relatively free communication” (444). A developing nation must also seek out </w:t>
      </w:r>
      <w:r w:rsidR="00815043">
        <w:lastRenderedPageBreak/>
        <w:t>communication to foster productive competition within the nation and technology plays a vital role. In order for communication to take place on a larger scale and contribute to economic growth, all citizens must have access to technology. In developing nations, “[d]</w:t>
      </w:r>
      <w:r w:rsidR="00815043" w:rsidRPr="009C116F">
        <w:t>eploying broadband networks at the community and municipal levels has becom</w:t>
      </w:r>
      <w:r w:rsidR="00815043">
        <w:t>e an important factor in allow</w:t>
      </w:r>
      <w:r w:rsidR="00815043" w:rsidRPr="009C116F">
        <w:t>ing local businesses to grow and remain competiti</w:t>
      </w:r>
      <w:r w:rsidR="00815043">
        <w:t>ve” (Qiang et al. 3</w:t>
      </w:r>
      <w:r w:rsidR="00D10797">
        <w:t>8</w:t>
      </w:r>
      <w:r w:rsidR="00815043">
        <w:t>). The Internet provides vast opportunities for communication, and therefore fosters larger-scale competition among all people of a nation.</w:t>
      </w:r>
    </w:p>
    <w:p w14:paraId="788E6BB8" w14:textId="77777777" w:rsidR="00A75EBD" w:rsidRPr="00D10BF2" w:rsidRDefault="00A75EBD" w:rsidP="00A75EBD">
      <w:pPr>
        <w:pStyle w:val="SA"/>
        <w:numPr>
          <w:ilvl w:val="0"/>
          <w:numId w:val="8"/>
        </w:numPr>
      </w:pPr>
      <w:r w:rsidRPr="00D10BF2">
        <w:t xml:space="preserve">Students follow along and read the example. </w:t>
      </w:r>
    </w:p>
    <w:p w14:paraId="0AC75A99" w14:textId="77777777" w:rsidR="00A75EBD" w:rsidRPr="00D10BF2" w:rsidRDefault="00A75EBD" w:rsidP="00A75EBD">
      <w:pPr>
        <w:pStyle w:val="TA"/>
      </w:pPr>
      <w:r w:rsidRPr="00D10BF2">
        <w:t>Ask students:</w:t>
      </w:r>
    </w:p>
    <w:p w14:paraId="1CEB50AA" w14:textId="345C2791" w:rsidR="00A75EBD" w:rsidRDefault="00E13A70" w:rsidP="00A75EBD">
      <w:pPr>
        <w:pStyle w:val="Q"/>
      </w:pPr>
      <w:r w:rsidRPr="00D10BF2">
        <w:t>How effective is the use of transition between these two paragraphs</w:t>
      </w:r>
      <w:r w:rsidR="00A75EBD" w:rsidRPr="00D10BF2">
        <w:t>?</w:t>
      </w:r>
    </w:p>
    <w:p w14:paraId="0A823C43" w14:textId="252FEDC3" w:rsidR="00770D4D" w:rsidRPr="007C4BC7" w:rsidRDefault="00E13A70" w:rsidP="00770D4D">
      <w:pPr>
        <w:pStyle w:val="SR"/>
      </w:pPr>
      <w:r w:rsidRPr="00086B22">
        <w:t>Even though these two paragraphs are linked by a transitional</w:t>
      </w:r>
      <w:r w:rsidRPr="00F553DD">
        <w:t xml:space="preserve"> </w:t>
      </w:r>
      <w:r w:rsidRPr="00086B22">
        <w:t xml:space="preserve">word, </w:t>
      </w:r>
      <w:r w:rsidRPr="000F1B85">
        <w:rPr>
          <w:i/>
        </w:rPr>
        <w:t>however</w:t>
      </w:r>
      <w:r w:rsidRPr="00086B22">
        <w:t xml:space="preserve">, the ideas do not flow together </w:t>
      </w:r>
      <w:r w:rsidRPr="00666F80">
        <w:t>from paragraph to paragraph</w:t>
      </w:r>
      <w:r w:rsidRPr="00086B22">
        <w:t>.</w:t>
      </w:r>
      <w:r w:rsidR="00F553DD">
        <w:t xml:space="preserve"> Therefore</w:t>
      </w:r>
      <w:r w:rsidR="00D32044">
        <w:t>,</w:t>
      </w:r>
      <w:r w:rsidR="00F553DD">
        <w:t xml:space="preserve"> the transition is ineffective.</w:t>
      </w:r>
    </w:p>
    <w:p w14:paraId="414E9A26" w14:textId="0C3C6CDC" w:rsidR="00A75EBD" w:rsidRPr="007C4BC7" w:rsidRDefault="00596E5A" w:rsidP="00A75EBD">
      <w:pPr>
        <w:pStyle w:val="TA"/>
      </w:pPr>
      <w:r w:rsidRPr="00D42E3B">
        <w:t xml:space="preserve">Explain to students that </w:t>
      </w:r>
      <w:r w:rsidR="00F553DD" w:rsidRPr="00D42E3B">
        <w:t>i</w:t>
      </w:r>
      <w:r w:rsidR="00A75EBD" w:rsidRPr="00D42E3B">
        <w:t>t is important that a paper’s ideas flow together and that the cohesion goes beyond adding words that link paragraphs together. This can be achieved by reiterating a small portion of the idea expressed in the previous paragraph as a way of introducing and leading into the next paragraph. This is an example of a transitional phrase. It is important for the overall cohesion of the paper that these s</w:t>
      </w:r>
      <w:r w:rsidR="001158FA" w:rsidRPr="00D42E3B">
        <w:t xml:space="preserve">upporting </w:t>
      </w:r>
      <w:r w:rsidR="00A75EBD" w:rsidRPr="00D42E3B">
        <w:t>claims strongly connect to support the central claim of the paper. Display the revised example for students:</w:t>
      </w:r>
    </w:p>
    <w:p w14:paraId="4F882849" w14:textId="77777777" w:rsidR="000F1B85" w:rsidRDefault="00770D4D" w:rsidP="000F1B85">
      <w:pPr>
        <w:pStyle w:val="BulletedList"/>
      </w:pPr>
      <w:r>
        <w:t xml:space="preserve">If many people in a nation are applying their skills to compete with one another, and if investment is attractive because returns are more likely, the country will be prosperous, which means that more individuals will have more money for investment. Thus, education creates a positive feedback loop: people become educated, refine their talents, compete with one another, attract investors, increase domestic prosperity, create more wealth at the individual level, become educated potential investors themselves, and in turn incentivize education and the development of talent to perpetuate the virtuous cycle. Countries must invest in equal quality education for </w:t>
      </w:r>
      <w:r>
        <w:rPr>
          <w:i/>
        </w:rPr>
        <w:t>everyone</w:t>
      </w:r>
      <w:r>
        <w:t xml:space="preserve"> in a society, so that there is more quality human capital that contributes to economic prosperi</w:t>
      </w:r>
      <w:r w:rsidR="000F1B85">
        <w:t>ty.</w:t>
      </w:r>
    </w:p>
    <w:p w14:paraId="68233B22" w14:textId="357E59C7" w:rsidR="00770D4D" w:rsidRDefault="00770D4D" w:rsidP="000F1B85">
      <w:pPr>
        <w:pStyle w:val="BulletedList"/>
        <w:numPr>
          <w:ilvl w:val="0"/>
          <w:numId w:val="0"/>
        </w:numPr>
        <w:ind w:left="360"/>
      </w:pPr>
      <w:r w:rsidRPr="00770D4D">
        <w:rPr>
          <w:rStyle w:val="TAChar"/>
        </w:rPr>
        <w:t>This wealth-generating competition</w:t>
      </w:r>
      <w:r>
        <w:t xml:space="preserve"> depends as much on the free flow of information as it does on skilled human capital. Jared Diamond points out in </w:t>
      </w:r>
      <w:r w:rsidRPr="000F1B85">
        <w:rPr>
          <w:i/>
        </w:rPr>
        <w:t>Guns, Germs, and Steel</w:t>
      </w:r>
      <w:r>
        <w:t>: “you want your country, industry, industrial belt, or company to be broken up into groups that compete with one another while maintaining relatively free communication” (444). A developing nation must also seek out communication to foster productive competition within the nation</w:t>
      </w:r>
      <w:r w:rsidR="0098134B">
        <w:t>,</w:t>
      </w:r>
      <w:r>
        <w:t xml:space="preserve"> and technology plays a vital role. In order for communication to take place on a larger scale and contribute to economic growth, all citizens must have access to technology. In developing nations, “[d]</w:t>
      </w:r>
      <w:r w:rsidRPr="009C116F">
        <w:t>eploying broadband networks at the community and municipal levels has becom</w:t>
      </w:r>
      <w:r>
        <w:t>e an important factor in allow</w:t>
      </w:r>
      <w:r w:rsidRPr="009C116F">
        <w:t>ing local businesses to grow and remain competiti</w:t>
      </w:r>
      <w:r>
        <w:t>ve” (Qiang et al. 3</w:t>
      </w:r>
      <w:r w:rsidR="00D10797">
        <w:t>8</w:t>
      </w:r>
      <w:r>
        <w:t>). The Internet provides vast opportunities for communication, and therefore fosters larger-scale competition among all people of a nation.</w:t>
      </w:r>
    </w:p>
    <w:p w14:paraId="2AA080F6" w14:textId="77777777" w:rsidR="00A75EBD" w:rsidRPr="00D42E3B" w:rsidRDefault="00A75EBD" w:rsidP="00A75EBD">
      <w:pPr>
        <w:pStyle w:val="SA"/>
        <w:numPr>
          <w:ilvl w:val="0"/>
          <w:numId w:val="8"/>
        </w:numPr>
      </w:pPr>
      <w:r w:rsidRPr="00D42E3B">
        <w:lastRenderedPageBreak/>
        <w:t xml:space="preserve">Students follow along and read the example. </w:t>
      </w:r>
    </w:p>
    <w:p w14:paraId="5C4B97CB" w14:textId="0528F231" w:rsidR="003E0598" w:rsidRPr="00D42E3B" w:rsidRDefault="003E0598" w:rsidP="003E0598">
      <w:pPr>
        <w:pStyle w:val="TA"/>
      </w:pPr>
      <w:r w:rsidRPr="00D42E3B">
        <w:t>Ask students the following question:</w:t>
      </w:r>
    </w:p>
    <w:p w14:paraId="6991C290" w14:textId="77777777" w:rsidR="00F553DD" w:rsidRPr="00D42E3B" w:rsidRDefault="00F553DD" w:rsidP="00086B22">
      <w:pPr>
        <w:pStyle w:val="Q"/>
      </w:pPr>
      <w:r w:rsidRPr="00D42E3B">
        <w:t xml:space="preserve">How effective is the use of transition between these two paragraphs? </w:t>
      </w:r>
    </w:p>
    <w:p w14:paraId="3A245466" w14:textId="1EC6AE8A" w:rsidR="00F553DD" w:rsidRPr="00D42E3B" w:rsidRDefault="00F553DD">
      <w:pPr>
        <w:pStyle w:val="SR"/>
      </w:pPr>
      <w:r w:rsidRPr="00D42E3B">
        <w:t>Student responses should include:</w:t>
      </w:r>
    </w:p>
    <w:p w14:paraId="4AD0868A" w14:textId="5010F45D" w:rsidR="00A8354A" w:rsidRPr="00D42E3B" w:rsidRDefault="00A8354A" w:rsidP="00086B22">
      <w:pPr>
        <w:pStyle w:val="SASRBullet"/>
      </w:pPr>
      <w:r w:rsidRPr="00D42E3B">
        <w:rPr>
          <w:rStyle w:val="TAChar"/>
        </w:rPr>
        <w:t>The transitional phrase “This wealth-generating competition</w:t>
      </w:r>
      <w:r w:rsidRPr="00D42E3B">
        <w:t xml:space="preserve"> depends as much on the free flow of information as it does on skilled human capital” was added to the beginning of the second paragraph</w:t>
      </w:r>
      <w:r w:rsidR="00F553DD" w:rsidRPr="00D42E3B">
        <w:t>, making it more effective</w:t>
      </w:r>
      <w:r w:rsidRPr="00D42E3B">
        <w:t>.</w:t>
      </w:r>
    </w:p>
    <w:p w14:paraId="782F86CF" w14:textId="74F078AD" w:rsidR="00214A56" w:rsidRPr="00D42E3B" w:rsidRDefault="00A8354A" w:rsidP="00086B22">
      <w:pPr>
        <w:pStyle w:val="SASRBullet"/>
      </w:pPr>
      <w:r w:rsidRPr="00D42E3B">
        <w:t>This transitional phrase acknowledges the content of the first paragraph (“wealth-generating competition</w:t>
      </w:r>
      <w:r w:rsidR="008272F6" w:rsidRPr="00D42E3B">
        <w:t>”</w:t>
      </w:r>
      <w:r w:rsidRPr="00D42E3B">
        <w:t>) and introduces the idea of “the free flow of information,” which leads into the topic of the second paragraph (technology)</w:t>
      </w:r>
      <w:r w:rsidR="00F553DD" w:rsidRPr="00D42E3B">
        <w:t>, making it more effective</w:t>
      </w:r>
      <w:r w:rsidRPr="00D42E3B">
        <w:t xml:space="preserve">. </w:t>
      </w:r>
    </w:p>
    <w:p w14:paraId="34BD3CE9" w14:textId="2784E7B4" w:rsidR="00A8354A" w:rsidRPr="00D42E3B" w:rsidRDefault="00A75EBD" w:rsidP="005D3087">
      <w:pPr>
        <w:pStyle w:val="IN"/>
      </w:pPr>
      <w:r w:rsidRPr="00D42E3B">
        <w:rPr>
          <w:b/>
        </w:rPr>
        <w:t>Differentiation Consideration:</w:t>
      </w:r>
      <w:r w:rsidRPr="00D42E3B">
        <w:t xml:space="preserve"> Consider providing students with more examples of effective cohesion from the </w:t>
      </w:r>
      <w:r w:rsidR="00211F55" w:rsidRPr="00D42E3B">
        <w:t>original</w:t>
      </w:r>
      <w:r w:rsidRPr="00D42E3B">
        <w:t xml:space="preserve"> and </w:t>
      </w:r>
      <w:r w:rsidR="00211F55" w:rsidRPr="00D42E3B">
        <w:t>revised sections of</w:t>
      </w:r>
      <w:r w:rsidRPr="00D42E3B">
        <w:t xml:space="preserve"> the High Performance Response in this lesson. </w:t>
      </w:r>
    </w:p>
    <w:p w14:paraId="5AD68AB6" w14:textId="2C57107D" w:rsidR="00A8354A" w:rsidRDefault="00A8354A" w:rsidP="000F1B85">
      <w:pPr>
        <w:pStyle w:val="TA"/>
      </w:pPr>
      <w:r>
        <w:t>Finally, remind stud</w:t>
      </w:r>
      <w:r w:rsidR="00D26D1A">
        <w:t>ents of the importance of varying the</w:t>
      </w:r>
      <w:r>
        <w:t xml:space="preserve"> syntax</w:t>
      </w:r>
      <w:r w:rsidR="00D26D1A">
        <w:t xml:space="preserve"> of their research-based argument paper. Varied syntax serves</w:t>
      </w:r>
      <w:r>
        <w:t xml:space="preserve"> to enhance </w:t>
      </w:r>
      <w:r w:rsidR="00D26D1A">
        <w:t>readers’ comprehension of what they read</w:t>
      </w:r>
      <w:r w:rsidR="002F621A">
        <w:t>,</w:t>
      </w:r>
      <w:r w:rsidR="00D26D1A">
        <w:t xml:space="preserve"> and improves the overall </w:t>
      </w:r>
      <w:r w:rsidR="005D3087">
        <w:t>clarity and cohesiveness</w:t>
      </w:r>
      <w:r w:rsidR="00D26D1A">
        <w:t xml:space="preserve"> of the paper.</w:t>
      </w:r>
    </w:p>
    <w:p w14:paraId="47BF1FA4" w14:textId="77777777" w:rsidR="002F621A" w:rsidRPr="007C4BC7" w:rsidRDefault="002F621A" w:rsidP="00A75EBD">
      <w:pPr>
        <w:pStyle w:val="BR"/>
      </w:pPr>
    </w:p>
    <w:p w14:paraId="55053F87" w14:textId="33F5CA9E" w:rsidR="00A75EBD" w:rsidRPr="00D42E3B" w:rsidRDefault="00A75EBD" w:rsidP="00A75EBD">
      <w:pPr>
        <w:pStyle w:val="TA"/>
      </w:pPr>
      <w:r w:rsidRPr="00D42E3B">
        <w:t>Explain to students that</w:t>
      </w:r>
      <w:r w:rsidR="0096122F" w:rsidRPr="00D42E3B">
        <w:t>,</w:t>
      </w:r>
      <w:r w:rsidRPr="00D42E3B">
        <w:t xml:space="preserve"> along with transitional phrases, </w:t>
      </w:r>
      <w:r w:rsidR="00D26D1A" w:rsidRPr="00D42E3B">
        <w:t xml:space="preserve">they </w:t>
      </w:r>
      <w:r w:rsidRPr="00D42E3B">
        <w:t xml:space="preserve">should ensure </w:t>
      </w:r>
      <w:r w:rsidR="00D26D1A" w:rsidRPr="00D42E3B">
        <w:t>that their papers</w:t>
      </w:r>
      <w:r w:rsidRPr="00D42E3B">
        <w:t xml:space="preserve"> have a logical sequence of claims. </w:t>
      </w:r>
      <w:r w:rsidR="009C3E71" w:rsidRPr="00D42E3B">
        <w:t>Explain that although students initially ordered their claims in a logical sequence when they developed their outlines, that</w:t>
      </w:r>
      <w:r w:rsidRPr="00D42E3B">
        <w:t xml:space="preserve"> organizational sequence may have changed</w:t>
      </w:r>
      <w:r w:rsidR="009C3E71" w:rsidRPr="00D42E3B">
        <w:t>, so students should revisit their claims to make sure they are logically ordered</w:t>
      </w:r>
      <w:r w:rsidRPr="00D42E3B">
        <w:t xml:space="preserve">. Inform students the principle of organization may vary depending on the content of their research paper. One type of organizational structure is </w:t>
      </w:r>
      <w:r w:rsidRPr="00D42E3B">
        <w:rPr>
          <w:i/>
        </w:rPr>
        <w:t>climactic</w:t>
      </w:r>
      <w:r w:rsidRPr="00D42E3B">
        <w:t xml:space="preserve"> order, which “builds so the strongest claim comes at the end to support the central claim.” Another type of organizational structure is </w:t>
      </w:r>
      <w:r w:rsidRPr="00D42E3B">
        <w:rPr>
          <w:i/>
        </w:rPr>
        <w:t>chronological</w:t>
      </w:r>
      <w:r w:rsidRPr="00D42E3B">
        <w:t xml:space="preserve"> order, which “orders the information based on time.” </w:t>
      </w:r>
      <w:r w:rsidR="00471741" w:rsidRPr="00D42E3B">
        <w:t xml:space="preserve">A third type of organization </w:t>
      </w:r>
      <w:r w:rsidR="00E90175" w:rsidRPr="00D42E3B">
        <w:t xml:space="preserve">is </w:t>
      </w:r>
      <w:r w:rsidR="00E90175" w:rsidRPr="00D42E3B">
        <w:rPr>
          <w:i/>
        </w:rPr>
        <w:t>categorical</w:t>
      </w:r>
      <w:r w:rsidR="00A130EA" w:rsidRPr="00D42E3B">
        <w:rPr>
          <w:i/>
        </w:rPr>
        <w:t xml:space="preserve"> </w:t>
      </w:r>
      <w:r w:rsidR="00A130EA" w:rsidRPr="00D42E3B">
        <w:t>order</w:t>
      </w:r>
      <w:r w:rsidR="00E90175" w:rsidRPr="00D42E3B">
        <w:t xml:space="preserve">, which groups ideas, evidence, and reasoning into </w:t>
      </w:r>
      <w:r w:rsidR="00893E6E" w:rsidRPr="00D42E3B">
        <w:t>categories</w:t>
      </w:r>
      <w:r w:rsidR="00E90175" w:rsidRPr="00D42E3B">
        <w:t xml:space="preserve"> according to claim, supporting claims, and counterclaims.</w:t>
      </w:r>
    </w:p>
    <w:p w14:paraId="04E2BBB4" w14:textId="04BDFC42" w:rsidR="00A75EBD" w:rsidRPr="00D42E3B" w:rsidRDefault="00A75EBD" w:rsidP="000F1B85">
      <w:pPr>
        <w:pStyle w:val="SA"/>
        <w:numPr>
          <w:ilvl w:val="0"/>
          <w:numId w:val="8"/>
        </w:numPr>
      </w:pPr>
      <w:r w:rsidRPr="00D42E3B">
        <w:t>Students follow along</w:t>
      </w:r>
      <w:r w:rsidR="00E854F4" w:rsidRPr="00D42E3B">
        <w:t>.</w:t>
      </w:r>
    </w:p>
    <w:p w14:paraId="09479786" w14:textId="29937DEC" w:rsidR="00A75EBD" w:rsidRPr="00D42E3B" w:rsidRDefault="009C3E71" w:rsidP="00A75EBD">
      <w:pPr>
        <w:pStyle w:val="IN"/>
      </w:pPr>
      <w:r w:rsidRPr="00D42E3B">
        <w:t>The</w:t>
      </w:r>
      <w:r w:rsidR="00A75EBD" w:rsidRPr="00D42E3B">
        <w:t xml:space="preserve"> </w:t>
      </w:r>
      <w:r w:rsidR="00EF267F" w:rsidRPr="00D42E3B">
        <w:t>S</w:t>
      </w:r>
      <w:r w:rsidR="00A75EBD" w:rsidRPr="00D42E3B">
        <w:t>ample</w:t>
      </w:r>
      <w:r w:rsidR="00994F87" w:rsidRPr="00D42E3B">
        <w:t xml:space="preserve"> </w:t>
      </w:r>
      <w:r w:rsidR="00EF267F" w:rsidRPr="00D42E3B">
        <w:t>S</w:t>
      </w:r>
      <w:r w:rsidR="00994F87" w:rsidRPr="00D42E3B">
        <w:t>tudent</w:t>
      </w:r>
      <w:r w:rsidR="00A75EBD" w:rsidRPr="00D42E3B">
        <w:t xml:space="preserve"> </w:t>
      </w:r>
      <w:r w:rsidR="00EF267F" w:rsidRPr="00D42E3B">
        <w:t>R</w:t>
      </w:r>
      <w:r w:rsidR="004D2455" w:rsidRPr="00D42E3B">
        <w:t>esearch</w:t>
      </w:r>
      <w:r w:rsidR="00A75EBD" w:rsidRPr="00D42E3B">
        <w:t>-</w:t>
      </w:r>
      <w:r w:rsidR="00EF267F" w:rsidRPr="00D42E3B">
        <w:t>B</w:t>
      </w:r>
      <w:r w:rsidR="00A75EBD" w:rsidRPr="00D42E3B">
        <w:t xml:space="preserve">ased </w:t>
      </w:r>
      <w:r w:rsidR="00EF267F" w:rsidRPr="00D42E3B">
        <w:t>A</w:t>
      </w:r>
      <w:r w:rsidR="004D2455" w:rsidRPr="00D42E3B">
        <w:t xml:space="preserve">rgument </w:t>
      </w:r>
      <w:r w:rsidR="00EF267F" w:rsidRPr="00D42E3B">
        <w:t>P</w:t>
      </w:r>
      <w:r w:rsidR="00A75EBD" w:rsidRPr="00D42E3B">
        <w:t xml:space="preserve">aper </w:t>
      </w:r>
      <w:bookmarkStart w:id="0" w:name="_GoBack"/>
      <w:bookmarkEnd w:id="0"/>
      <w:r w:rsidRPr="00D42E3B">
        <w:t xml:space="preserve">is </w:t>
      </w:r>
      <w:r w:rsidR="00A75EBD" w:rsidRPr="00D42E3B">
        <w:t xml:space="preserve">a strong example of </w:t>
      </w:r>
      <w:r w:rsidR="00A130EA" w:rsidRPr="00D42E3B">
        <w:rPr>
          <w:i/>
        </w:rPr>
        <w:t xml:space="preserve">categorical </w:t>
      </w:r>
      <w:r w:rsidR="00A75EBD" w:rsidRPr="00D42E3B">
        <w:t xml:space="preserve">order. </w:t>
      </w:r>
    </w:p>
    <w:p w14:paraId="1A8CACD3" w14:textId="05A41CA5" w:rsidR="00A75EBD" w:rsidRPr="00D42E3B" w:rsidRDefault="00A75EBD" w:rsidP="00A75EBD">
      <w:pPr>
        <w:pStyle w:val="TA"/>
      </w:pPr>
      <w:r w:rsidRPr="00D42E3B">
        <w:t>Explain to students that to write a paper with cohesion and</w:t>
      </w:r>
      <w:r w:rsidR="00030AB3" w:rsidRPr="00D42E3B">
        <w:t xml:space="preserve"> clarity</w:t>
      </w:r>
      <w:r w:rsidRPr="00D42E3B">
        <w:t xml:space="preserve">, they must also make certain the introduction and conclusion fit well together. Remind students that they have learned the structure of an introduction and conclusion in previous lessons in </w:t>
      </w:r>
      <w:r w:rsidR="00F55581" w:rsidRPr="00D42E3B">
        <w:t>12.3.2</w:t>
      </w:r>
      <w:r w:rsidRPr="00D42E3B">
        <w:t xml:space="preserve">. When they are reviewing, students should ensure that </w:t>
      </w:r>
      <w:r w:rsidR="009C3E71" w:rsidRPr="00D42E3B">
        <w:t xml:space="preserve">a version of </w:t>
      </w:r>
      <w:r w:rsidRPr="00D42E3B">
        <w:t xml:space="preserve">the central claim is present in both the introduction and conclusion. Students should ensure the introduction is interesting and engaging, and the conclusion offers a new way of thinking about the issue. </w:t>
      </w:r>
    </w:p>
    <w:p w14:paraId="21CED686" w14:textId="77777777" w:rsidR="00A75EBD" w:rsidRPr="00D42E3B" w:rsidRDefault="00A75EBD" w:rsidP="00A75EBD">
      <w:pPr>
        <w:pStyle w:val="SA"/>
        <w:numPr>
          <w:ilvl w:val="0"/>
          <w:numId w:val="8"/>
        </w:numPr>
      </w:pPr>
      <w:r w:rsidRPr="00D42E3B">
        <w:lastRenderedPageBreak/>
        <w:t xml:space="preserve">Students follow along. </w:t>
      </w:r>
    </w:p>
    <w:p w14:paraId="17088B2E" w14:textId="4D5D868A" w:rsidR="00A75EBD" w:rsidRPr="00D42E3B" w:rsidRDefault="00A75EBD" w:rsidP="00A75EBD">
      <w:pPr>
        <w:pStyle w:val="TA"/>
      </w:pPr>
      <w:r w:rsidRPr="00D42E3B">
        <w:t xml:space="preserve">Explain to students that there are many </w:t>
      </w:r>
      <w:r w:rsidR="00045490" w:rsidRPr="00D42E3B">
        <w:t>elements</w:t>
      </w:r>
      <w:r w:rsidR="00D26D1A" w:rsidRPr="00D42E3B">
        <w:t xml:space="preserve"> </w:t>
      </w:r>
      <w:r w:rsidRPr="00D42E3B">
        <w:t xml:space="preserve">to consider when ensuring clarity in an argument text. </w:t>
      </w:r>
      <w:r w:rsidR="009C3E71" w:rsidRPr="00D42E3B">
        <w:t>When editing their research-based argument papers, i</w:t>
      </w:r>
      <w:r w:rsidRPr="00D42E3B">
        <w:t xml:space="preserve">t is important to consider </w:t>
      </w:r>
      <w:r w:rsidR="006C4754" w:rsidRPr="00D42E3B">
        <w:t>cohesion</w:t>
      </w:r>
      <w:r w:rsidRPr="00D42E3B">
        <w:t>, transitions, formal</w:t>
      </w:r>
      <w:r w:rsidR="009C3E71" w:rsidRPr="00D42E3B">
        <w:t xml:space="preserve"> style, objective tone, as well as</w:t>
      </w:r>
      <w:r w:rsidRPr="00D42E3B">
        <w:t xml:space="preserve"> norms</w:t>
      </w:r>
      <w:r w:rsidR="009C3E71" w:rsidRPr="00D42E3B">
        <w:t xml:space="preserve"> and conventions of academic and</w:t>
      </w:r>
      <w:r w:rsidR="00196661" w:rsidRPr="00D42E3B">
        <w:t xml:space="preserve"> argument</w:t>
      </w:r>
      <w:r w:rsidR="009C3E71" w:rsidRPr="00D42E3B">
        <w:t xml:space="preserve"> writing</w:t>
      </w:r>
      <w:r w:rsidRPr="00D42E3B">
        <w:t xml:space="preserve">. It may be helpful to </w:t>
      </w:r>
      <w:r w:rsidR="009C3E71" w:rsidRPr="00D42E3B">
        <w:t xml:space="preserve">read </w:t>
      </w:r>
      <w:r w:rsidRPr="00D42E3B">
        <w:t>the paper</w:t>
      </w:r>
      <w:r w:rsidR="009C3E71" w:rsidRPr="00D42E3B">
        <w:t xml:space="preserve"> multiple times while editing</w:t>
      </w:r>
      <w:r w:rsidRPr="00D42E3B">
        <w:t xml:space="preserve">, focusing on </w:t>
      </w:r>
      <w:r w:rsidR="00F50FA7" w:rsidRPr="00D42E3B">
        <w:t>clarity and cohesion</w:t>
      </w:r>
      <w:r w:rsidRPr="00D42E3B">
        <w:t xml:space="preserve">. </w:t>
      </w:r>
    </w:p>
    <w:p w14:paraId="72D720F4" w14:textId="7CAE2625" w:rsidR="00790BCC" w:rsidRPr="00D42E3B" w:rsidRDefault="00A75EBD" w:rsidP="00666F80">
      <w:pPr>
        <w:pStyle w:val="SA"/>
        <w:numPr>
          <w:ilvl w:val="0"/>
          <w:numId w:val="8"/>
        </w:numPr>
      </w:pPr>
      <w:r w:rsidRPr="00D42E3B">
        <w:t>Students listen.</w:t>
      </w:r>
    </w:p>
    <w:p w14:paraId="53E08637" w14:textId="03EB880A" w:rsidR="00D94500" w:rsidRPr="00B83835" w:rsidRDefault="00D94500" w:rsidP="00D94500">
      <w:pPr>
        <w:pStyle w:val="LearningSequenceHeader"/>
      </w:pPr>
      <w:r>
        <w:t xml:space="preserve">Activity </w:t>
      </w:r>
      <w:r w:rsidR="000B4412">
        <w:t>4</w:t>
      </w:r>
      <w:r w:rsidRPr="00B83835">
        <w:t>: Independent Revision</w:t>
      </w:r>
      <w:r w:rsidRPr="00B83835">
        <w:tab/>
        <w:t>15%</w:t>
      </w:r>
    </w:p>
    <w:p w14:paraId="6789C54B" w14:textId="07864E65" w:rsidR="00D94500" w:rsidRPr="00B83835" w:rsidRDefault="00D94500" w:rsidP="00D94500">
      <w:pPr>
        <w:pStyle w:val="TA"/>
      </w:pPr>
      <w:r w:rsidRPr="00B83835">
        <w:t xml:space="preserve">Instruct students to </w:t>
      </w:r>
      <w:r>
        <w:t>work individually to</w:t>
      </w:r>
      <w:r w:rsidRPr="00B83835">
        <w:t xml:space="preserve"> revis</w:t>
      </w:r>
      <w:r>
        <w:t>e</w:t>
      </w:r>
      <w:r w:rsidRPr="00B83835">
        <w:t xml:space="preserve"> their </w:t>
      </w:r>
      <w:r>
        <w:t>writing</w:t>
      </w:r>
      <w:r w:rsidRPr="00B83835">
        <w:t xml:space="preserve"> </w:t>
      </w:r>
      <w:r>
        <w:t>by</w:t>
      </w:r>
      <w:r w:rsidRPr="00B83835">
        <w:t xml:space="preserve"> </w:t>
      </w:r>
      <w:r>
        <w:t>incorporating</w:t>
      </w:r>
      <w:r w:rsidR="004B2D8A">
        <w:t xml:space="preserve"> overall</w:t>
      </w:r>
      <w:r>
        <w:t xml:space="preserve"> </w:t>
      </w:r>
      <w:r w:rsidR="004B2D8A">
        <w:t xml:space="preserve">clarity and cohesion </w:t>
      </w:r>
      <w:r>
        <w:t>into their papers</w:t>
      </w:r>
      <w:r w:rsidRPr="00B83835">
        <w:t>.</w:t>
      </w:r>
    </w:p>
    <w:p w14:paraId="4178D718" w14:textId="267B9C76" w:rsidR="00D94500" w:rsidRPr="00790BCC" w:rsidRDefault="00D94500" w:rsidP="00FE522C">
      <w:pPr>
        <w:pStyle w:val="SA"/>
        <w:numPr>
          <w:ilvl w:val="0"/>
          <w:numId w:val="8"/>
        </w:numPr>
      </w:pPr>
      <w:r w:rsidRPr="00B83835">
        <w:t>Students</w:t>
      </w:r>
      <w:r>
        <w:t xml:space="preserve"> independently</w:t>
      </w:r>
      <w:r w:rsidRPr="00B83835">
        <w:t xml:space="preserve"> revise their </w:t>
      </w:r>
      <w:r>
        <w:t>papers for</w:t>
      </w:r>
      <w:r w:rsidR="004B2D8A">
        <w:t xml:space="preserve"> overall clarity and cohesion</w:t>
      </w:r>
      <w:r w:rsidRPr="00B83835">
        <w:t>.</w:t>
      </w:r>
    </w:p>
    <w:p w14:paraId="421817F8" w14:textId="11536F65" w:rsidR="00790BCC" w:rsidRPr="00790BCC" w:rsidRDefault="00790BCC" w:rsidP="007017EB">
      <w:pPr>
        <w:pStyle w:val="LearningSequenceHeader"/>
      </w:pPr>
      <w:r w:rsidRPr="00790BCC">
        <w:t xml:space="preserve">Activity </w:t>
      </w:r>
      <w:r w:rsidR="00D94500">
        <w:t>5</w:t>
      </w:r>
      <w:r w:rsidRPr="00790BCC">
        <w:t xml:space="preserve">: </w:t>
      </w:r>
      <w:r w:rsidR="00234455" w:rsidRPr="007C4BC7">
        <w:t>Peer Review and Teacher Conference</w:t>
      </w:r>
      <w:r w:rsidR="00234455">
        <w:t>s</w:t>
      </w:r>
      <w:r w:rsidR="00234455" w:rsidRPr="007C4BC7">
        <w:tab/>
      </w:r>
      <w:r w:rsidR="0014396A">
        <w:t>25</w:t>
      </w:r>
      <w:r w:rsidR="00234455" w:rsidRPr="007C4BC7">
        <w:t>%</w:t>
      </w:r>
    </w:p>
    <w:p w14:paraId="2D91C508" w14:textId="739D79C2" w:rsidR="00DC3FDA" w:rsidRPr="00D42E3B" w:rsidRDefault="006E55FD" w:rsidP="002563D0">
      <w:pPr>
        <w:pStyle w:val="TA"/>
      </w:pPr>
      <w:r w:rsidRPr="00D42E3B">
        <w:t>Inform students that during this part of the lesson, they peer review</w:t>
      </w:r>
      <w:r w:rsidR="009B2EDF" w:rsidRPr="00D42E3B">
        <w:t xml:space="preserve"> for clarity and cohesion</w:t>
      </w:r>
      <w:r w:rsidRPr="00D42E3B">
        <w:t xml:space="preserve"> and meet in conferences with the teacher. Review the individual assigned times to meet with students to provide feedback for their research paper. Instruct students to meet in their pre-established research teams when they are not in their conference, so they can engage in peer review. Instruct students to share their work with a peer in their pre-established research group and provide feedback.</w:t>
      </w:r>
      <w:r w:rsidR="00666F80" w:rsidRPr="00D42E3B">
        <w:t xml:space="preserve"> </w:t>
      </w:r>
      <w:r w:rsidR="00DC3FDA" w:rsidRPr="00D42E3B">
        <w:t xml:space="preserve">Remind students to refer to </w:t>
      </w:r>
      <w:r w:rsidR="00D9363B" w:rsidRPr="00D42E3B">
        <w:t xml:space="preserve">the </w:t>
      </w:r>
      <w:r w:rsidRPr="00D42E3B">
        <w:t>W.1</w:t>
      </w:r>
      <w:r w:rsidR="006256A7" w:rsidRPr="00D42E3B">
        <w:t>11-12.1</w:t>
      </w:r>
      <w:r w:rsidRPr="00D42E3B">
        <w:t>.a,</w:t>
      </w:r>
      <w:r w:rsidR="00D10BF2" w:rsidRPr="00D42E3B">
        <w:t xml:space="preserve"> </w:t>
      </w:r>
      <w:r w:rsidRPr="00D42E3B">
        <w:t>c,</w:t>
      </w:r>
      <w:r w:rsidR="00D10BF2" w:rsidRPr="00D42E3B">
        <w:t xml:space="preserve"> </w:t>
      </w:r>
      <w:r w:rsidRPr="00D42E3B">
        <w:t xml:space="preserve">e </w:t>
      </w:r>
      <w:r w:rsidR="006256A7" w:rsidRPr="00D42E3B">
        <w:t>section</w:t>
      </w:r>
      <w:r w:rsidR="00D9363B" w:rsidRPr="00D42E3B">
        <w:t xml:space="preserve"> </w:t>
      </w:r>
      <w:r w:rsidR="006256A7" w:rsidRPr="00D42E3B">
        <w:t>of</w:t>
      </w:r>
      <w:r w:rsidR="00D9363B" w:rsidRPr="00D42E3B">
        <w:t xml:space="preserve"> </w:t>
      </w:r>
      <w:r w:rsidRPr="00D42E3B">
        <w:t>the 12.3</w:t>
      </w:r>
      <w:r w:rsidR="00D9363B" w:rsidRPr="00D42E3B">
        <w:t>.2</w:t>
      </w:r>
      <w:r w:rsidRPr="00D42E3B">
        <w:t xml:space="preserve"> Rubric and</w:t>
      </w:r>
      <w:r w:rsidR="00D9363B" w:rsidRPr="00D42E3B">
        <w:t xml:space="preserve"> Checklist to guide their peer review. </w:t>
      </w:r>
    </w:p>
    <w:p w14:paraId="3CBBEAA3" w14:textId="36952E4F" w:rsidR="00234455" w:rsidRPr="00D42E3B" w:rsidRDefault="00234455" w:rsidP="00234455">
      <w:pPr>
        <w:pStyle w:val="IN"/>
      </w:pPr>
      <w:r w:rsidRPr="00D42E3B">
        <w:t xml:space="preserve">Suggest to students that an effective strategy for review is to read a paper aloud as it will help highlight any areas that may not </w:t>
      </w:r>
      <w:r w:rsidR="009D6418" w:rsidRPr="00D42E3B">
        <w:t>be clear</w:t>
      </w:r>
      <w:r w:rsidRPr="00D42E3B">
        <w:t xml:space="preserve">. </w:t>
      </w:r>
    </w:p>
    <w:p w14:paraId="7E71DF67" w14:textId="6A3E639F" w:rsidR="00234455" w:rsidRPr="00D42E3B" w:rsidRDefault="00234455" w:rsidP="00234455">
      <w:pPr>
        <w:pStyle w:val="TA"/>
      </w:pPr>
      <w:r w:rsidRPr="00D42E3B">
        <w:t xml:space="preserve">Transition to individual student-teacher conferences and peer review. </w:t>
      </w:r>
    </w:p>
    <w:p w14:paraId="2BA93A5A" w14:textId="71B1AF05" w:rsidR="008C0F1B" w:rsidRPr="00D42E3B" w:rsidRDefault="008C0F1B">
      <w:pPr>
        <w:pStyle w:val="SA"/>
        <w:numPr>
          <w:ilvl w:val="0"/>
          <w:numId w:val="8"/>
        </w:numPr>
      </w:pPr>
      <w:r w:rsidRPr="00D42E3B">
        <w:t xml:space="preserve">Students who are scheduled for a teacher conference meet with the teacher to discuss their research papers; students not participating in a conference continue to peer review each other’s body paragraphs. </w:t>
      </w:r>
    </w:p>
    <w:p w14:paraId="06C5D0AB" w14:textId="11538936" w:rsidR="00A71ABD" w:rsidRPr="00D42E3B" w:rsidRDefault="00234455" w:rsidP="00666F80">
      <w:pPr>
        <w:pStyle w:val="IN"/>
      </w:pPr>
      <w:r w:rsidRPr="00D42E3B">
        <w:rPr>
          <w:b/>
        </w:rPr>
        <w:t>Differentiation Consider</w:t>
      </w:r>
      <w:r w:rsidR="00D9363B" w:rsidRPr="00D42E3B">
        <w:rPr>
          <w:b/>
        </w:rPr>
        <w:t>ation</w:t>
      </w:r>
      <w:r w:rsidRPr="00D42E3B">
        <w:rPr>
          <w:b/>
        </w:rPr>
        <w:t xml:space="preserve">: </w:t>
      </w:r>
      <w:r w:rsidRPr="00D42E3B">
        <w:t xml:space="preserve">Depending on class size, this </w:t>
      </w:r>
      <w:r w:rsidR="00AF37FE" w:rsidRPr="00D42E3B">
        <w:t xml:space="preserve">time can be used for </w:t>
      </w:r>
      <w:r w:rsidRPr="00D42E3B">
        <w:t>continue</w:t>
      </w:r>
      <w:r w:rsidR="00AF37FE" w:rsidRPr="00D42E3B">
        <w:t>d</w:t>
      </w:r>
      <w:r w:rsidRPr="00D42E3B">
        <w:t xml:space="preserve"> peer review </w:t>
      </w:r>
      <w:r w:rsidR="00AF37FE" w:rsidRPr="00D42E3B">
        <w:t xml:space="preserve">and teacher conferences </w:t>
      </w:r>
      <w:r w:rsidRPr="00D42E3B">
        <w:t>from the previous lesson</w:t>
      </w:r>
      <w:r w:rsidR="00AF37FE" w:rsidRPr="00D42E3B">
        <w:t>,</w:t>
      </w:r>
      <w:r w:rsidRPr="00D42E3B">
        <w:t xml:space="preserve"> or </w:t>
      </w:r>
      <w:r w:rsidR="00AF37FE" w:rsidRPr="00D42E3B">
        <w:t xml:space="preserve">for a </w:t>
      </w:r>
      <w:r w:rsidR="002D1925" w:rsidRPr="00D42E3B">
        <w:t>second</w:t>
      </w:r>
      <w:r w:rsidR="00AF37FE" w:rsidRPr="00D42E3B">
        <w:t xml:space="preserve"> round of</w:t>
      </w:r>
      <w:r w:rsidR="002D1925" w:rsidRPr="00D42E3B">
        <w:t xml:space="preserve"> peer and</w:t>
      </w:r>
      <w:r w:rsidRPr="00D42E3B">
        <w:t xml:space="preserve"> teacher </w:t>
      </w:r>
      <w:r w:rsidR="002D1925" w:rsidRPr="00D42E3B">
        <w:t>conferences.</w:t>
      </w:r>
    </w:p>
    <w:p w14:paraId="04C22614" w14:textId="4C2919B1" w:rsidR="0078255F" w:rsidRDefault="0078255F" w:rsidP="00FE522C">
      <w:pPr>
        <w:pStyle w:val="IN"/>
      </w:pPr>
      <w:r w:rsidRPr="00D42E3B">
        <w:t>Remind</w:t>
      </w:r>
      <w:r w:rsidRPr="00D42E3B">
        <w:rPr>
          <w:rFonts w:asciiTheme="minorHAnsi" w:eastAsia="Times New Roman" w:hAnsiTheme="minorHAnsi" w:cs="Arial"/>
          <w:color w:val="222222"/>
          <w:szCs w:val="20"/>
        </w:rPr>
        <w:t xml:space="preserve"> </w:t>
      </w:r>
      <w:r w:rsidRPr="00D42E3B">
        <w:t>students that in this lesson, they continue the work of collaborative discussion practices outlined in SL.11-12.1.</w:t>
      </w:r>
    </w:p>
    <w:p w14:paraId="2AA340F1" w14:textId="77777777" w:rsidR="00130ED5" w:rsidRPr="00130ED5" w:rsidRDefault="00130ED5" w:rsidP="00130ED5">
      <w:pPr>
        <w:pStyle w:val="IN"/>
      </w:pPr>
      <w:r>
        <w:t xml:space="preserve">Encourage students </w:t>
      </w:r>
      <w:r w:rsidRPr="00130ED5">
        <w:t xml:space="preserve">to keep in mind the Module Performance Assessment as they practice the skills inherent in standard SL.11-12.4: presenting information, findings, and supporting evidence clearly </w:t>
      </w:r>
      <w:r w:rsidRPr="00130ED5">
        <w:lastRenderedPageBreak/>
        <w:t>and following a line of reasoning; addressing alternate or opposing perspectives; and ensuring the development, substance, and style of their presentations are appropriate to the purpose, audience, and task. Remind students that they will present and discuss their multimedia journals at the end of Module 12.3 and that this activity provides an opportunity to continue preparing for the Module Performance Assessment.</w:t>
      </w:r>
    </w:p>
    <w:p w14:paraId="194FC42A" w14:textId="7680CCFC" w:rsidR="00790BCC" w:rsidRPr="00790BCC" w:rsidRDefault="00790BCC" w:rsidP="00666F80">
      <w:pPr>
        <w:pStyle w:val="LearningSequenceHeader"/>
      </w:pPr>
      <w:r w:rsidRPr="00790BCC">
        <w:t xml:space="preserve">Activity </w:t>
      </w:r>
      <w:r w:rsidR="00D94500">
        <w:t>6</w:t>
      </w:r>
      <w:r w:rsidRPr="00790BCC">
        <w:t xml:space="preserve">: </w:t>
      </w:r>
      <w:r w:rsidR="00377E39" w:rsidRPr="007C4BC7">
        <w:t>Lesson Assessment</w:t>
      </w:r>
      <w:r w:rsidR="00377E39" w:rsidRPr="007C4BC7">
        <w:tab/>
        <w:t>20%</w:t>
      </w:r>
    </w:p>
    <w:p w14:paraId="24254D2F" w14:textId="3C8C6748" w:rsidR="00377E39" w:rsidRPr="00D42E3B" w:rsidRDefault="00377E39" w:rsidP="00377E39">
      <w:pPr>
        <w:pStyle w:val="TA"/>
      </w:pPr>
      <w:r w:rsidRPr="00D42E3B">
        <w:t>Instruct students to independently revise their drafts by focusing on the entire paper</w:t>
      </w:r>
      <w:r w:rsidR="00902905">
        <w:t>’s body paragraphs</w:t>
      </w:r>
      <w:r w:rsidRPr="00D42E3B">
        <w:t xml:space="preserve"> and using the W.11-12.1.c section of the </w:t>
      </w:r>
      <w:r w:rsidR="002D1925" w:rsidRPr="00D42E3B">
        <w:t>12.3.2</w:t>
      </w:r>
      <w:r w:rsidRPr="00D42E3B">
        <w:t xml:space="preserve"> Rubric and Checklist. Students will be assessed on the </w:t>
      </w:r>
      <w:r w:rsidR="009D6418" w:rsidRPr="00D42E3B">
        <w:t xml:space="preserve">clarity </w:t>
      </w:r>
      <w:r w:rsidRPr="00D42E3B">
        <w:t xml:space="preserve">and </w:t>
      </w:r>
      <w:r w:rsidR="009D6418" w:rsidRPr="00D42E3B">
        <w:t xml:space="preserve">cohesion </w:t>
      </w:r>
      <w:r w:rsidRPr="00D42E3B">
        <w:t>of their entire draft</w:t>
      </w:r>
      <w:r w:rsidR="00D34229" w:rsidRPr="00D42E3B">
        <w:t xml:space="preserve"> </w:t>
      </w:r>
      <w:r w:rsidR="0076784B" w:rsidRPr="00D42E3B">
        <w:rPr>
          <w:color w:val="4F81BD" w:themeColor="accent1"/>
        </w:rPr>
        <w:t>(L</w:t>
      </w:r>
      <w:r w:rsidR="00D34229" w:rsidRPr="00D42E3B">
        <w:rPr>
          <w:color w:val="4F81BD" w:themeColor="accent1"/>
        </w:rPr>
        <w:t>.11-12.3.</w:t>
      </w:r>
      <w:r w:rsidR="0076784B" w:rsidRPr="00D42E3B">
        <w:rPr>
          <w:color w:val="4F81BD" w:themeColor="accent1"/>
        </w:rPr>
        <w:t>a)</w:t>
      </w:r>
      <w:r w:rsidRPr="00D42E3B">
        <w:t xml:space="preserve">. </w:t>
      </w:r>
    </w:p>
    <w:p w14:paraId="47B8B0D9" w14:textId="77777777" w:rsidR="00377E39" w:rsidRPr="00D42E3B" w:rsidRDefault="00377E39" w:rsidP="00377E39">
      <w:pPr>
        <w:pStyle w:val="SA"/>
        <w:numPr>
          <w:ilvl w:val="0"/>
          <w:numId w:val="8"/>
        </w:numPr>
      </w:pPr>
      <w:r w:rsidRPr="00D42E3B">
        <w:t xml:space="preserve">Students independently revise their drafts based on peer and teacher feedback. </w:t>
      </w:r>
    </w:p>
    <w:p w14:paraId="31D83F07" w14:textId="44BB7130" w:rsidR="00790BCC" w:rsidRPr="00D42E3B" w:rsidRDefault="00377E39" w:rsidP="00666F80">
      <w:pPr>
        <w:pStyle w:val="SR"/>
      </w:pPr>
      <w:r w:rsidRPr="00D42E3B">
        <w:t>See the High Performance Response at the beginning of this lesson.</w:t>
      </w:r>
    </w:p>
    <w:p w14:paraId="4FF6B321" w14:textId="4644DF60" w:rsidR="00790BCC" w:rsidRPr="00D42E3B" w:rsidRDefault="00790BCC" w:rsidP="007017EB">
      <w:pPr>
        <w:pStyle w:val="LearningSequenceHeader"/>
      </w:pPr>
      <w:r w:rsidRPr="00D42E3B">
        <w:t xml:space="preserve">Activity </w:t>
      </w:r>
      <w:r w:rsidR="00D94500" w:rsidRPr="00D42E3B">
        <w:t>7</w:t>
      </w:r>
      <w:r w:rsidRPr="00D42E3B">
        <w:t>: Closing</w:t>
      </w:r>
      <w:r w:rsidRPr="00D42E3B">
        <w:tab/>
        <w:t>5%</w:t>
      </w:r>
    </w:p>
    <w:p w14:paraId="4642CCAF" w14:textId="5D2B1A2A" w:rsidR="00A60E35" w:rsidRPr="00D42E3B" w:rsidRDefault="00A60E35" w:rsidP="00A60E35">
      <w:pPr>
        <w:pStyle w:val="TA"/>
      </w:pPr>
      <w:r w:rsidRPr="00D42E3B">
        <w:t xml:space="preserve">Display and distribute the homework assignment. For homework, instruct students to revise their introductions and conclusions based </w:t>
      </w:r>
      <w:r w:rsidR="002D1925" w:rsidRPr="00D42E3B">
        <w:t>upon the feedback they received about the cohesion and c</w:t>
      </w:r>
      <w:r w:rsidR="00E25F61" w:rsidRPr="00D42E3B">
        <w:t>larity</w:t>
      </w:r>
      <w:r w:rsidR="002D1925" w:rsidRPr="00D42E3B">
        <w:t xml:space="preserve"> of these </w:t>
      </w:r>
      <w:r w:rsidR="00F233B3" w:rsidRPr="00D42E3B">
        <w:t>paragraphs</w:t>
      </w:r>
      <w:r w:rsidRPr="00D42E3B">
        <w:t>. Refer students to</w:t>
      </w:r>
      <w:r w:rsidR="00892428" w:rsidRPr="00D42E3B">
        <w:t xml:space="preserve"> </w:t>
      </w:r>
      <w:r w:rsidRPr="00D42E3B">
        <w:t>the W.11-12.1.a,</w:t>
      </w:r>
      <w:r w:rsidR="00E952EA" w:rsidRPr="00D42E3B">
        <w:t xml:space="preserve"> </w:t>
      </w:r>
      <w:r w:rsidR="00892428" w:rsidRPr="00D42E3B">
        <w:t>c,</w:t>
      </w:r>
      <w:r w:rsidR="00E952EA" w:rsidRPr="00D42E3B">
        <w:t xml:space="preserve"> </w:t>
      </w:r>
      <w:r w:rsidRPr="00D42E3B">
        <w:t>e section</w:t>
      </w:r>
      <w:r w:rsidR="00DC48BA" w:rsidRPr="00D42E3B">
        <w:t xml:space="preserve"> </w:t>
      </w:r>
      <w:r w:rsidR="00502848" w:rsidRPr="00D42E3B">
        <w:t>of</w:t>
      </w:r>
      <w:r w:rsidR="00DC48BA" w:rsidRPr="00D42E3B">
        <w:t xml:space="preserve"> the 12.3</w:t>
      </w:r>
      <w:r w:rsidR="00BE0141" w:rsidRPr="00D42E3B">
        <w:t>.2</w:t>
      </w:r>
      <w:r w:rsidRPr="00D42E3B">
        <w:t xml:space="preserve"> </w:t>
      </w:r>
      <w:r w:rsidRPr="00D42E3B">
        <w:rPr>
          <w:shd w:val="clear" w:color="auto" w:fill="FFFFFF"/>
          <w:lang w:eastAsia="fr-FR"/>
        </w:rPr>
        <w:t>Rubric and Checklist</w:t>
      </w:r>
      <w:r w:rsidRPr="00D42E3B">
        <w:t xml:space="preserve"> to guide their revisions. Instruct students to come to class prepared to discuss the revisions to their paper</w:t>
      </w:r>
      <w:r w:rsidR="000F1B85" w:rsidRPr="00D42E3B">
        <w:t>s</w:t>
      </w:r>
      <w:r w:rsidRPr="00D42E3B">
        <w:t>.</w:t>
      </w:r>
    </w:p>
    <w:p w14:paraId="0BB32B4C" w14:textId="77777777" w:rsidR="00A60E35" w:rsidRPr="00D42E3B" w:rsidRDefault="00A60E35" w:rsidP="00A60E35">
      <w:pPr>
        <w:pStyle w:val="SA"/>
        <w:numPr>
          <w:ilvl w:val="0"/>
          <w:numId w:val="8"/>
        </w:numPr>
      </w:pPr>
      <w:r w:rsidRPr="00D42E3B">
        <w:t xml:space="preserve">Students follow along. </w:t>
      </w:r>
    </w:p>
    <w:p w14:paraId="7390AE4A" w14:textId="77777777" w:rsidR="00790BCC" w:rsidRPr="00790BCC" w:rsidRDefault="00790BCC" w:rsidP="007017EB">
      <w:pPr>
        <w:pStyle w:val="Heading1"/>
      </w:pPr>
      <w:r w:rsidRPr="00790BCC">
        <w:t>Homework</w:t>
      </w:r>
    </w:p>
    <w:p w14:paraId="6B6924AE" w14:textId="29D3F181" w:rsidR="007E484F" w:rsidRDefault="00A60E35" w:rsidP="000F1B85">
      <w:r w:rsidRPr="00D42E3B">
        <w:t xml:space="preserve">Revise your introductions and conclusions based </w:t>
      </w:r>
      <w:r w:rsidR="002D1925" w:rsidRPr="00D42E3B">
        <w:t>upon the feedback you received about the cohesion and c</w:t>
      </w:r>
      <w:r w:rsidR="00E25F61" w:rsidRPr="00D42E3B">
        <w:t>larity</w:t>
      </w:r>
      <w:r w:rsidR="002D1925" w:rsidRPr="00D42E3B">
        <w:t xml:space="preserve"> of these </w:t>
      </w:r>
      <w:r w:rsidR="00C85E7E" w:rsidRPr="00D42E3B">
        <w:t>paragraphs</w:t>
      </w:r>
      <w:r w:rsidR="002D1925" w:rsidRPr="00D42E3B">
        <w:t xml:space="preserve">. </w:t>
      </w:r>
      <w:r w:rsidRPr="00D42E3B">
        <w:t>Refer to the W.11-12.1.a,</w:t>
      </w:r>
      <w:r w:rsidR="00E952EA" w:rsidRPr="00D42E3B">
        <w:t xml:space="preserve"> </w:t>
      </w:r>
      <w:r w:rsidR="00951147" w:rsidRPr="00D42E3B">
        <w:t>c</w:t>
      </w:r>
      <w:r w:rsidR="002B532A" w:rsidRPr="00D42E3B">
        <w:t>,</w:t>
      </w:r>
      <w:r w:rsidR="00E952EA" w:rsidRPr="00D42E3B">
        <w:t xml:space="preserve"> </w:t>
      </w:r>
      <w:r w:rsidRPr="00D42E3B">
        <w:t>e</w:t>
      </w:r>
      <w:r w:rsidR="000F1B85" w:rsidRPr="00D42E3B">
        <w:t xml:space="preserve"> section</w:t>
      </w:r>
      <w:r w:rsidR="00951147" w:rsidRPr="00D42E3B">
        <w:t xml:space="preserve"> of the </w:t>
      </w:r>
      <w:r w:rsidR="00DC2BE8" w:rsidRPr="00D42E3B">
        <w:t xml:space="preserve">12.3.2 Rubric and Checklist </w:t>
      </w:r>
      <w:r w:rsidRPr="00D42E3B">
        <w:t>to guide your revisions. Be prepared to discuss your revisions in the following lesson.</w:t>
      </w:r>
    </w:p>
    <w:sectPr w:rsidR="007E484F" w:rsidSect="00C7168A">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90E57" w14:textId="77777777" w:rsidR="0009374C" w:rsidRDefault="0009374C">
      <w:pPr>
        <w:spacing w:before="0" w:after="0" w:line="240" w:lineRule="auto"/>
      </w:pPr>
      <w:r>
        <w:separator/>
      </w:r>
    </w:p>
  </w:endnote>
  <w:endnote w:type="continuationSeparator" w:id="0">
    <w:p w14:paraId="118686FE" w14:textId="77777777" w:rsidR="0009374C" w:rsidRDefault="000937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8E41" w14:textId="77777777" w:rsidR="00B625E9" w:rsidRDefault="00B625E9" w:rsidP="00C7168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7C0690" w14:textId="77777777" w:rsidR="00B625E9" w:rsidRDefault="00B625E9" w:rsidP="00C7168A">
    <w:pPr>
      <w:pStyle w:val="Footer"/>
    </w:pPr>
  </w:p>
  <w:p w14:paraId="7914AFEE" w14:textId="77777777" w:rsidR="00B625E9" w:rsidRDefault="00B625E9" w:rsidP="00C7168A"/>
  <w:p w14:paraId="29AE33B3" w14:textId="77777777" w:rsidR="00B625E9" w:rsidRDefault="00B625E9" w:rsidP="00C716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35A2" w14:textId="77777777" w:rsidR="00B625E9" w:rsidRPr="00563CB8" w:rsidRDefault="00B625E9"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B625E9" w14:paraId="28B5A4B4" w14:textId="77777777" w:rsidTr="00282F46">
      <w:trPr>
        <w:trHeight w:val="705"/>
      </w:trPr>
      <w:tc>
        <w:tcPr>
          <w:tcW w:w="4484" w:type="dxa"/>
          <w:shd w:val="clear" w:color="auto" w:fill="auto"/>
          <w:vAlign w:val="center"/>
        </w:tcPr>
        <w:p w14:paraId="37C668BC" w14:textId="725B6457" w:rsidR="00B625E9" w:rsidRPr="002E4C92" w:rsidRDefault="00B625E9" w:rsidP="00B06049">
          <w:pPr>
            <w:pStyle w:val="FooterText"/>
          </w:pPr>
          <w:r w:rsidRPr="002E4C92">
            <w:t>File:</w:t>
          </w:r>
          <w:r w:rsidRPr="0039525B">
            <w:rPr>
              <w:b w:val="0"/>
            </w:rPr>
            <w:t xml:space="preserve"> </w:t>
          </w:r>
          <w:r>
            <w:rPr>
              <w:b w:val="0"/>
            </w:rPr>
            <w:t>12.3.2</w:t>
          </w:r>
          <w:r w:rsidRPr="0039525B">
            <w:rPr>
              <w:b w:val="0"/>
            </w:rPr>
            <w:t xml:space="preserve"> Lesson </w:t>
          </w:r>
          <w:r w:rsidR="00D10BF2">
            <w:rPr>
              <w:b w:val="0"/>
            </w:rPr>
            <w:t>8</w:t>
          </w:r>
          <w:r w:rsidRPr="002E4C92">
            <w:t xml:space="preserve"> Date:</w:t>
          </w:r>
          <w:r w:rsidR="00486FE1">
            <w:rPr>
              <w:b w:val="0"/>
            </w:rPr>
            <w:t xml:space="preserve"> 4</w:t>
          </w:r>
          <w:r>
            <w:rPr>
              <w:b w:val="0"/>
            </w:rPr>
            <w:t>/</w:t>
          </w:r>
          <w:r w:rsidR="00486FE1">
            <w:rPr>
              <w:b w:val="0"/>
            </w:rPr>
            <w:t>3</w:t>
          </w:r>
          <w:r w:rsidRPr="0039525B">
            <w:rPr>
              <w:b w:val="0"/>
            </w:rPr>
            <w:t>/1</w:t>
          </w:r>
          <w:r>
            <w:rPr>
              <w:b w:val="0"/>
            </w:rPr>
            <w:t>5</w:t>
          </w:r>
          <w:r w:rsidRPr="0039525B">
            <w:rPr>
              <w:b w:val="0"/>
            </w:rPr>
            <w:t xml:space="preserve"> </w:t>
          </w:r>
          <w:r w:rsidRPr="002E4C92">
            <w:t>Classroom Use:</w:t>
          </w:r>
          <w:r w:rsidR="00486FE1">
            <w:rPr>
              <w:b w:val="0"/>
            </w:rPr>
            <w:t xml:space="preserve"> Starting 4</w:t>
          </w:r>
          <w:r w:rsidRPr="0039525B">
            <w:rPr>
              <w:b w:val="0"/>
            </w:rPr>
            <w:t>/201</w:t>
          </w:r>
          <w:r>
            <w:rPr>
              <w:b w:val="0"/>
            </w:rPr>
            <w:t>5</w:t>
          </w:r>
          <w:r w:rsidRPr="0039525B">
            <w:rPr>
              <w:b w:val="0"/>
            </w:rPr>
            <w:t xml:space="preserve"> </w:t>
          </w:r>
        </w:p>
        <w:p w14:paraId="51ACC8D1" w14:textId="5AD46354" w:rsidR="00B625E9" w:rsidRPr="0039525B" w:rsidRDefault="00B625E9"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CA0CF91" w14:textId="77777777" w:rsidR="00B625E9" w:rsidRPr="0039525B" w:rsidRDefault="00B625E9" w:rsidP="00B06049">
          <w:pPr>
            <w:pStyle w:val="FooterText"/>
            <w:rPr>
              <w:b w:val="0"/>
              <w:i/>
            </w:rPr>
          </w:pPr>
          <w:r w:rsidRPr="0039525B">
            <w:rPr>
              <w:b w:val="0"/>
              <w:i/>
              <w:sz w:val="12"/>
            </w:rPr>
            <w:t>Creative Commons Attribution-NonCommercial-ShareAlike 3.0 Unported License</w:t>
          </w:r>
        </w:p>
        <w:p w14:paraId="7047DF1D" w14:textId="77777777" w:rsidR="00B625E9" w:rsidRPr="002E4C92" w:rsidRDefault="0009374C" w:rsidP="00B06049">
          <w:pPr>
            <w:pStyle w:val="FooterText"/>
          </w:pPr>
          <w:hyperlink r:id="rId1" w:history="1">
            <w:r w:rsidR="00B625E9" w:rsidRPr="0043460D">
              <w:rPr>
                <w:rStyle w:val="Hyperlink"/>
                <w:sz w:val="12"/>
                <w:szCs w:val="12"/>
              </w:rPr>
              <w:t>http://creativecommons.org/licenses/by-nc-sa/3.0/</w:t>
            </w:r>
          </w:hyperlink>
        </w:p>
      </w:tc>
      <w:tc>
        <w:tcPr>
          <w:tcW w:w="614" w:type="dxa"/>
          <w:shd w:val="clear" w:color="auto" w:fill="auto"/>
          <w:vAlign w:val="center"/>
        </w:tcPr>
        <w:p w14:paraId="10475C0A" w14:textId="77777777" w:rsidR="00B625E9" w:rsidRPr="002E4C92" w:rsidRDefault="00B625E9"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30ED5">
            <w:rPr>
              <w:rFonts w:ascii="Calibri" w:hAnsi="Calibri" w:cs="Calibri"/>
              <w:b/>
              <w:noProof/>
              <w:color w:val="1F4E79"/>
              <w:sz w:val="28"/>
            </w:rPr>
            <w:t>8</w:t>
          </w:r>
          <w:r w:rsidRPr="002E4C92">
            <w:rPr>
              <w:rFonts w:ascii="Calibri" w:hAnsi="Calibri" w:cs="Calibri"/>
              <w:b/>
              <w:color w:val="1F4E79"/>
              <w:sz w:val="28"/>
            </w:rPr>
            <w:fldChar w:fldCharType="end"/>
          </w:r>
        </w:p>
      </w:tc>
      <w:tc>
        <w:tcPr>
          <w:tcW w:w="4442" w:type="dxa"/>
          <w:shd w:val="clear" w:color="auto" w:fill="auto"/>
          <w:vAlign w:val="bottom"/>
        </w:tcPr>
        <w:p w14:paraId="1CA2B2E4" w14:textId="77777777" w:rsidR="00B625E9" w:rsidRPr="002E4C92" w:rsidRDefault="00B625E9"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73ED13A" wp14:editId="7FED7AC1">
                <wp:extent cx="1702435" cy="641985"/>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641985"/>
                        </a:xfrm>
                        <a:prstGeom prst="rect">
                          <a:avLst/>
                        </a:prstGeom>
                        <a:noFill/>
                        <a:ln>
                          <a:noFill/>
                        </a:ln>
                      </pic:spPr>
                    </pic:pic>
                  </a:graphicData>
                </a:graphic>
              </wp:inline>
            </w:drawing>
          </w:r>
        </w:p>
      </w:tc>
    </w:tr>
  </w:tbl>
  <w:p w14:paraId="5B7C58FE" w14:textId="77777777" w:rsidR="00B625E9" w:rsidRPr="00B06049" w:rsidRDefault="00B625E9"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1753F" w14:textId="77777777" w:rsidR="0009374C" w:rsidRDefault="0009374C">
      <w:pPr>
        <w:spacing w:before="0" w:after="0" w:line="240" w:lineRule="auto"/>
      </w:pPr>
      <w:r>
        <w:separator/>
      </w:r>
    </w:p>
  </w:footnote>
  <w:footnote w:type="continuationSeparator" w:id="0">
    <w:p w14:paraId="72AA13EF" w14:textId="77777777" w:rsidR="0009374C" w:rsidRDefault="0009374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B625E9" w:rsidRPr="00563CB8" w14:paraId="32C18701" w14:textId="77777777" w:rsidTr="00282F46">
      <w:tc>
        <w:tcPr>
          <w:tcW w:w="3713" w:type="dxa"/>
          <w:shd w:val="clear" w:color="auto" w:fill="auto"/>
        </w:tcPr>
        <w:p w14:paraId="672D51E9" w14:textId="77777777" w:rsidR="00B625E9" w:rsidRPr="00563CB8" w:rsidRDefault="00B625E9"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50AC35C1" w14:textId="17919E95" w:rsidR="00B625E9" w:rsidRPr="00563CB8" w:rsidRDefault="00B625E9" w:rsidP="007017EB">
          <w:pPr>
            <w:jc w:val="center"/>
          </w:pPr>
        </w:p>
      </w:tc>
      <w:tc>
        <w:tcPr>
          <w:tcW w:w="3493" w:type="dxa"/>
          <w:shd w:val="clear" w:color="auto" w:fill="auto"/>
        </w:tcPr>
        <w:p w14:paraId="79970C58" w14:textId="56518475" w:rsidR="00B625E9" w:rsidRPr="00E946A0" w:rsidRDefault="00B625E9" w:rsidP="007017EB">
          <w:pPr>
            <w:pStyle w:val="PageHeader"/>
            <w:jc w:val="right"/>
            <w:rPr>
              <w:b w:val="0"/>
            </w:rPr>
          </w:pPr>
          <w:r>
            <w:rPr>
              <w:b w:val="0"/>
            </w:rPr>
            <w:t>Grade 12 • Module 3</w:t>
          </w:r>
          <w:r w:rsidRPr="00E946A0">
            <w:rPr>
              <w:b w:val="0"/>
            </w:rPr>
            <w:t xml:space="preserve"> • Unit </w:t>
          </w:r>
          <w:r>
            <w:rPr>
              <w:b w:val="0"/>
            </w:rPr>
            <w:t>2</w:t>
          </w:r>
          <w:r w:rsidRPr="00E946A0">
            <w:rPr>
              <w:b w:val="0"/>
            </w:rPr>
            <w:t xml:space="preserve"> • Lesson </w:t>
          </w:r>
          <w:r>
            <w:rPr>
              <w:b w:val="0"/>
            </w:rPr>
            <w:t>8</w:t>
          </w:r>
        </w:p>
      </w:tc>
    </w:tr>
  </w:tbl>
  <w:p w14:paraId="4564EEBB" w14:textId="77777777" w:rsidR="00B625E9" w:rsidRPr="007017EB" w:rsidRDefault="00B625E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4FFCF520"/>
    <w:lvl w:ilvl="0" w:tplc="571E9F14">
      <w:start w:val="1"/>
      <w:numFmt w:val="bullet"/>
      <w:pStyle w:val="IN"/>
      <w:lvlText w:val=""/>
      <w:lvlJc w:val="left"/>
      <w:pPr>
        <w:ind w:left="108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226F8C"/>
    <w:multiLevelType w:val="hybridMultilevel"/>
    <w:tmpl w:val="08B2DAF2"/>
    <w:lvl w:ilvl="0" w:tplc="D1403526">
      <w:start w:val="2"/>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9"/>
  </w:num>
  <w:num w:numId="5">
    <w:abstractNumId w:val="1"/>
  </w:num>
  <w:num w:numId="6">
    <w:abstractNumId w:val="11"/>
  </w:num>
  <w:num w:numId="7">
    <w:abstractNumId w:val="6"/>
    <w:lvlOverride w:ilvl="0">
      <w:startOverride w:val="1"/>
    </w:lvlOverride>
  </w:num>
  <w:num w:numId="8">
    <w:abstractNumId w:val="13"/>
  </w:num>
  <w:num w:numId="9">
    <w:abstractNumId w:val="2"/>
  </w:num>
  <w:num w:numId="10">
    <w:abstractNumId w:val="10"/>
  </w:num>
  <w:num w:numId="11">
    <w:abstractNumId w:val="14"/>
  </w:num>
  <w:num w:numId="12">
    <w:abstractNumId w:val="6"/>
  </w:num>
  <w:num w:numId="13">
    <w:abstractNumId w:val="6"/>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619"/>
    <w:rsid w:val="000047D0"/>
    <w:rsid w:val="00012504"/>
    <w:rsid w:val="00023C72"/>
    <w:rsid w:val="00030AB3"/>
    <w:rsid w:val="00032E58"/>
    <w:rsid w:val="00033708"/>
    <w:rsid w:val="000411AD"/>
    <w:rsid w:val="00041D26"/>
    <w:rsid w:val="00045490"/>
    <w:rsid w:val="00056CB3"/>
    <w:rsid w:val="00065DA3"/>
    <w:rsid w:val="000710AF"/>
    <w:rsid w:val="00086B22"/>
    <w:rsid w:val="0009374C"/>
    <w:rsid w:val="000B3273"/>
    <w:rsid w:val="000B3A6F"/>
    <w:rsid w:val="000B4412"/>
    <w:rsid w:val="000B4B05"/>
    <w:rsid w:val="000D08F2"/>
    <w:rsid w:val="000E0401"/>
    <w:rsid w:val="000F1B85"/>
    <w:rsid w:val="001018DF"/>
    <w:rsid w:val="0010312D"/>
    <w:rsid w:val="001158FA"/>
    <w:rsid w:val="00130ED5"/>
    <w:rsid w:val="00131196"/>
    <w:rsid w:val="00132386"/>
    <w:rsid w:val="00135F5B"/>
    <w:rsid w:val="00140431"/>
    <w:rsid w:val="00141A14"/>
    <w:rsid w:val="0014396A"/>
    <w:rsid w:val="00144B97"/>
    <w:rsid w:val="00146C30"/>
    <w:rsid w:val="001735F1"/>
    <w:rsid w:val="00191775"/>
    <w:rsid w:val="00196661"/>
    <w:rsid w:val="001B0F4C"/>
    <w:rsid w:val="001B44B6"/>
    <w:rsid w:val="001C522A"/>
    <w:rsid w:val="001F4ADC"/>
    <w:rsid w:val="00206DDE"/>
    <w:rsid w:val="00211F55"/>
    <w:rsid w:val="00214A56"/>
    <w:rsid w:val="00216983"/>
    <w:rsid w:val="00217B73"/>
    <w:rsid w:val="00234455"/>
    <w:rsid w:val="00235023"/>
    <w:rsid w:val="00243F73"/>
    <w:rsid w:val="002563D0"/>
    <w:rsid w:val="002674C5"/>
    <w:rsid w:val="00282F46"/>
    <w:rsid w:val="00293F7C"/>
    <w:rsid w:val="002A13D4"/>
    <w:rsid w:val="002B0E84"/>
    <w:rsid w:val="002B46AE"/>
    <w:rsid w:val="002B4952"/>
    <w:rsid w:val="002B532A"/>
    <w:rsid w:val="002B7FF5"/>
    <w:rsid w:val="002D1925"/>
    <w:rsid w:val="002F5FF3"/>
    <w:rsid w:val="002F621A"/>
    <w:rsid w:val="00301B7B"/>
    <w:rsid w:val="003058D8"/>
    <w:rsid w:val="00312DF0"/>
    <w:rsid w:val="0031667C"/>
    <w:rsid w:val="0031742A"/>
    <w:rsid w:val="00323695"/>
    <w:rsid w:val="00341B0E"/>
    <w:rsid w:val="00341F48"/>
    <w:rsid w:val="00363637"/>
    <w:rsid w:val="00366BDC"/>
    <w:rsid w:val="003713F2"/>
    <w:rsid w:val="00377E39"/>
    <w:rsid w:val="003A5E24"/>
    <w:rsid w:val="003C3204"/>
    <w:rsid w:val="003C5339"/>
    <w:rsid w:val="003D62C7"/>
    <w:rsid w:val="003E0598"/>
    <w:rsid w:val="003E1325"/>
    <w:rsid w:val="003E6097"/>
    <w:rsid w:val="003F1677"/>
    <w:rsid w:val="003F1740"/>
    <w:rsid w:val="00405E92"/>
    <w:rsid w:val="00410C26"/>
    <w:rsid w:val="0043460D"/>
    <w:rsid w:val="00453750"/>
    <w:rsid w:val="00456507"/>
    <w:rsid w:val="00471741"/>
    <w:rsid w:val="00473DE6"/>
    <w:rsid w:val="004751F6"/>
    <w:rsid w:val="00477C42"/>
    <w:rsid w:val="00486FE1"/>
    <w:rsid w:val="004925B9"/>
    <w:rsid w:val="004A3C1D"/>
    <w:rsid w:val="004B2D8A"/>
    <w:rsid w:val="004B7D87"/>
    <w:rsid w:val="004C198F"/>
    <w:rsid w:val="004C7767"/>
    <w:rsid w:val="004D2455"/>
    <w:rsid w:val="004D511A"/>
    <w:rsid w:val="004D5891"/>
    <w:rsid w:val="004D5C1F"/>
    <w:rsid w:val="004D6DE2"/>
    <w:rsid w:val="004D749D"/>
    <w:rsid w:val="004E2A90"/>
    <w:rsid w:val="004E3FA4"/>
    <w:rsid w:val="004E56FF"/>
    <w:rsid w:val="00500F3F"/>
    <w:rsid w:val="00502848"/>
    <w:rsid w:val="00503444"/>
    <w:rsid w:val="0052466F"/>
    <w:rsid w:val="00530EAD"/>
    <w:rsid w:val="00531ADB"/>
    <w:rsid w:val="0053566B"/>
    <w:rsid w:val="00543B1C"/>
    <w:rsid w:val="00547274"/>
    <w:rsid w:val="005559D9"/>
    <w:rsid w:val="00560D06"/>
    <w:rsid w:val="0057330D"/>
    <w:rsid w:val="00573977"/>
    <w:rsid w:val="00574FB5"/>
    <w:rsid w:val="00581233"/>
    <w:rsid w:val="00590E08"/>
    <w:rsid w:val="00596E5A"/>
    <w:rsid w:val="005A7521"/>
    <w:rsid w:val="005B0FC1"/>
    <w:rsid w:val="005B795F"/>
    <w:rsid w:val="005D1425"/>
    <w:rsid w:val="005D3087"/>
    <w:rsid w:val="006001AE"/>
    <w:rsid w:val="00612767"/>
    <w:rsid w:val="0061461D"/>
    <w:rsid w:val="006170BE"/>
    <w:rsid w:val="00617B37"/>
    <w:rsid w:val="00625017"/>
    <w:rsid w:val="006256A7"/>
    <w:rsid w:val="00625C6D"/>
    <w:rsid w:val="0063562B"/>
    <w:rsid w:val="00641C53"/>
    <w:rsid w:val="00657BA1"/>
    <w:rsid w:val="00660493"/>
    <w:rsid w:val="00662B4E"/>
    <w:rsid w:val="00666F80"/>
    <w:rsid w:val="006A32AA"/>
    <w:rsid w:val="006A5CB3"/>
    <w:rsid w:val="006B021C"/>
    <w:rsid w:val="006B1E94"/>
    <w:rsid w:val="006B4420"/>
    <w:rsid w:val="006C10E2"/>
    <w:rsid w:val="006C4754"/>
    <w:rsid w:val="006D369E"/>
    <w:rsid w:val="006D4D82"/>
    <w:rsid w:val="006E55FD"/>
    <w:rsid w:val="006E73DA"/>
    <w:rsid w:val="006F0961"/>
    <w:rsid w:val="007017EB"/>
    <w:rsid w:val="00706A2E"/>
    <w:rsid w:val="0071043C"/>
    <w:rsid w:val="00717BA3"/>
    <w:rsid w:val="0072437A"/>
    <w:rsid w:val="007502ED"/>
    <w:rsid w:val="007554D5"/>
    <w:rsid w:val="0076053D"/>
    <w:rsid w:val="0076711B"/>
    <w:rsid w:val="0076784B"/>
    <w:rsid w:val="00770D4D"/>
    <w:rsid w:val="00771AC5"/>
    <w:rsid w:val="0078255F"/>
    <w:rsid w:val="007834AF"/>
    <w:rsid w:val="00786951"/>
    <w:rsid w:val="00790BCC"/>
    <w:rsid w:val="007A1972"/>
    <w:rsid w:val="007A4385"/>
    <w:rsid w:val="007B67C5"/>
    <w:rsid w:val="007C082B"/>
    <w:rsid w:val="007C190E"/>
    <w:rsid w:val="007C59F3"/>
    <w:rsid w:val="007C6C5D"/>
    <w:rsid w:val="007D2598"/>
    <w:rsid w:val="007E484F"/>
    <w:rsid w:val="007F52DF"/>
    <w:rsid w:val="00802756"/>
    <w:rsid w:val="00806735"/>
    <w:rsid w:val="00815043"/>
    <w:rsid w:val="00816E61"/>
    <w:rsid w:val="00827294"/>
    <w:rsid w:val="008272F6"/>
    <w:rsid w:val="0085004F"/>
    <w:rsid w:val="00851133"/>
    <w:rsid w:val="00855C75"/>
    <w:rsid w:val="00867E7D"/>
    <w:rsid w:val="008719FC"/>
    <w:rsid w:val="0088663D"/>
    <w:rsid w:val="00892428"/>
    <w:rsid w:val="00893E6E"/>
    <w:rsid w:val="00896E5C"/>
    <w:rsid w:val="008B0736"/>
    <w:rsid w:val="008B7181"/>
    <w:rsid w:val="008C0C77"/>
    <w:rsid w:val="008C0F1B"/>
    <w:rsid w:val="008D5466"/>
    <w:rsid w:val="008E0122"/>
    <w:rsid w:val="008E1E87"/>
    <w:rsid w:val="008E5807"/>
    <w:rsid w:val="008F3F8A"/>
    <w:rsid w:val="00902905"/>
    <w:rsid w:val="00902CF8"/>
    <w:rsid w:val="00916EAD"/>
    <w:rsid w:val="0092001D"/>
    <w:rsid w:val="00921DE7"/>
    <w:rsid w:val="009261E3"/>
    <w:rsid w:val="00940290"/>
    <w:rsid w:val="009450B7"/>
    <w:rsid w:val="009450F1"/>
    <w:rsid w:val="0094688E"/>
    <w:rsid w:val="00951117"/>
    <w:rsid w:val="00951147"/>
    <w:rsid w:val="009540E2"/>
    <w:rsid w:val="0096122F"/>
    <w:rsid w:val="00966AEF"/>
    <w:rsid w:val="0098134B"/>
    <w:rsid w:val="00984E2B"/>
    <w:rsid w:val="00990761"/>
    <w:rsid w:val="009931B4"/>
    <w:rsid w:val="009935D9"/>
    <w:rsid w:val="00994F87"/>
    <w:rsid w:val="0099578B"/>
    <w:rsid w:val="00997897"/>
    <w:rsid w:val="009A1713"/>
    <w:rsid w:val="009A38BC"/>
    <w:rsid w:val="009B2EDF"/>
    <w:rsid w:val="009B445E"/>
    <w:rsid w:val="009C0619"/>
    <w:rsid w:val="009C3E71"/>
    <w:rsid w:val="009D5951"/>
    <w:rsid w:val="009D5EB7"/>
    <w:rsid w:val="009D6418"/>
    <w:rsid w:val="009E682C"/>
    <w:rsid w:val="009F7239"/>
    <w:rsid w:val="00A03391"/>
    <w:rsid w:val="00A10A97"/>
    <w:rsid w:val="00A130EA"/>
    <w:rsid w:val="00A15771"/>
    <w:rsid w:val="00A24015"/>
    <w:rsid w:val="00A25757"/>
    <w:rsid w:val="00A27208"/>
    <w:rsid w:val="00A27C66"/>
    <w:rsid w:val="00A34336"/>
    <w:rsid w:val="00A60E35"/>
    <w:rsid w:val="00A71ABD"/>
    <w:rsid w:val="00A73F1D"/>
    <w:rsid w:val="00A75EBD"/>
    <w:rsid w:val="00A8354A"/>
    <w:rsid w:val="00A9051C"/>
    <w:rsid w:val="00A92820"/>
    <w:rsid w:val="00A93203"/>
    <w:rsid w:val="00A97791"/>
    <w:rsid w:val="00AA1AC3"/>
    <w:rsid w:val="00AA207F"/>
    <w:rsid w:val="00AA4276"/>
    <w:rsid w:val="00AB1110"/>
    <w:rsid w:val="00AB758D"/>
    <w:rsid w:val="00AC2C64"/>
    <w:rsid w:val="00AC3918"/>
    <w:rsid w:val="00AD15AC"/>
    <w:rsid w:val="00AE2DDC"/>
    <w:rsid w:val="00AF37FE"/>
    <w:rsid w:val="00AF40A1"/>
    <w:rsid w:val="00AF58F9"/>
    <w:rsid w:val="00B06049"/>
    <w:rsid w:val="00B06AB1"/>
    <w:rsid w:val="00B123DC"/>
    <w:rsid w:val="00B14CC9"/>
    <w:rsid w:val="00B23066"/>
    <w:rsid w:val="00B36684"/>
    <w:rsid w:val="00B50AA1"/>
    <w:rsid w:val="00B51849"/>
    <w:rsid w:val="00B625E9"/>
    <w:rsid w:val="00B77291"/>
    <w:rsid w:val="00B80ACF"/>
    <w:rsid w:val="00BC3961"/>
    <w:rsid w:val="00BC5F2E"/>
    <w:rsid w:val="00BC7D61"/>
    <w:rsid w:val="00BD19B3"/>
    <w:rsid w:val="00BD4F4D"/>
    <w:rsid w:val="00BE0141"/>
    <w:rsid w:val="00BE3DB0"/>
    <w:rsid w:val="00BF7BEB"/>
    <w:rsid w:val="00C10348"/>
    <w:rsid w:val="00C178B5"/>
    <w:rsid w:val="00C20437"/>
    <w:rsid w:val="00C27455"/>
    <w:rsid w:val="00C27F95"/>
    <w:rsid w:val="00C30B47"/>
    <w:rsid w:val="00C31B15"/>
    <w:rsid w:val="00C3466C"/>
    <w:rsid w:val="00C438B3"/>
    <w:rsid w:val="00C457AC"/>
    <w:rsid w:val="00C51D31"/>
    <w:rsid w:val="00C5268D"/>
    <w:rsid w:val="00C56C50"/>
    <w:rsid w:val="00C572DF"/>
    <w:rsid w:val="00C708B8"/>
    <w:rsid w:val="00C7168A"/>
    <w:rsid w:val="00C72EA0"/>
    <w:rsid w:val="00C85E7E"/>
    <w:rsid w:val="00CA35D4"/>
    <w:rsid w:val="00CB1C27"/>
    <w:rsid w:val="00CD0078"/>
    <w:rsid w:val="00CD146D"/>
    <w:rsid w:val="00CD7FBB"/>
    <w:rsid w:val="00CE0614"/>
    <w:rsid w:val="00CF009A"/>
    <w:rsid w:val="00D10797"/>
    <w:rsid w:val="00D10BF2"/>
    <w:rsid w:val="00D26D1A"/>
    <w:rsid w:val="00D31F4D"/>
    <w:rsid w:val="00D32044"/>
    <w:rsid w:val="00D34229"/>
    <w:rsid w:val="00D42E3B"/>
    <w:rsid w:val="00D4351E"/>
    <w:rsid w:val="00D43571"/>
    <w:rsid w:val="00D43D6D"/>
    <w:rsid w:val="00D53461"/>
    <w:rsid w:val="00D53708"/>
    <w:rsid w:val="00D57678"/>
    <w:rsid w:val="00D6300E"/>
    <w:rsid w:val="00D71CD9"/>
    <w:rsid w:val="00D86AB4"/>
    <w:rsid w:val="00D9363B"/>
    <w:rsid w:val="00D94500"/>
    <w:rsid w:val="00D950E2"/>
    <w:rsid w:val="00D96456"/>
    <w:rsid w:val="00DB385A"/>
    <w:rsid w:val="00DB5138"/>
    <w:rsid w:val="00DC2655"/>
    <w:rsid w:val="00DC2BE8"/>
    <w:rsid w:val="00DC2C02"/>
    <w:rsid w:val="00DC3FDA"/>
    <w:rsid w:val="00DC4434"/>
    <w:rsid w:val="00DC48BA"/>
    <w:rsid w:val="00DC4C4C"/>
    <w:rsid w:val="00DD35E4"/>
    <w:rsid w:val="00DE12CE"/>
    <w:rsid w:val="00DF350E"/>
    <w:rsid w:val="00DF3F70"/>
    <w:rsid w:val="00E113EE"/>
    <w:rsid w:val="00E13A70"/>
    <w:rsid w:val="00E13DC1"/>
    <w:rsid w:val="00E25F61"/>
    <w:rsid w:val="00E31303"/>
    <w:rsid w:val="00E36445"/>
    <w:rsid w:val="00E3685A"/>
    <w:rsid w:val="00E5065F"/>
    <w:rsid w:val="00E57ADC"/>
    <w:rsid w:val="00E7339B"/>
    <w:rsid w:val="00E7381D"/>
    <w:rsid w:val="00E74A4A"/>
    <w:rsid w:val="00E77581"/>
    <w:rsid w:val="00E809B4"/>
    <w:rsid w:val="00E854F4"/>
    <w:rsid w:val="00E90175"/>
    <w:rsid w:val="00E933B4"/>
    <w:rsid w:val="00E952EA"/>
    <w:rsid w:val="00EA1E27"/>
    <w:rsid w:val="00EA40E9"/>
    <w:rsid w:val="00EA44D0"/>
    <w:rsid w:val="00EA5069"/>
    <w:rsid w:val="00EA7BD5"/>
    <w:rsid w:val="00EA7D81"/>
    <w:rsid w:val="00EA7E44"/>
    <w:rsid w:val="00EA7EBF"/>
    <w:rsid w:val="00EB277F"/>
    <w:rsid w:val="00EB3E6A"/>
    <w:rsid w:val="00EC7C51"/>
    <w:rsid w:val="00ED0701"/>
    <w:rsid w:val="00ED6432"/>
    <w:rsid w:val="00EE18D4"/>
    <w:rsid w:val="00EE4C54"/>
    <w:rsid w:val="00EF03C9"/>
    <w:rsid w:val="00EF267F"/>
    <w:rsid w:val="00EF48F3"/>
    <w:rsid w:val="00F13B85"/>
    <w:rsid w:val="00F143C3"/>
    <w:rsid w:val="00F20620"/>
    <w:rsid w:val="00F233B3"/>
    <w:rsid w:val="00F36965"/>
    <w:rsid w:val="00F42BC8"/>
    <w:rsid w:val="00F50FA7"/>
    <w:rsid w:val="00F553DD"/>
    <w:rsid w:val="00F55581"/>
    <w:rsid w:val="00F557C0"/>
    <w:rsid w:val="00F61315"/>
    <w:rsid w:val="00F77446"/>
    <w:rsid w:val="00F77CF5"/>
    <w:rsid w:val="00F807BA"/>
    <w:rsid w:val="00F868A1"/>
    <w:rsid w:val="00F901E1"/>
    <w:rsid w:val="00FA4546"/>
    <w:rsid w:val="00FA719B"/>
    <w:rsid w:val="00FB06DE"/>
    <w:rsid w:val="00FC0450"/>
    <w:rsid w:val="00FD047E"/>
    <w:rsid w:val="00FD1752"/>
    <w:rsid w:val="00FD4EFA"/>
    <w:rsid w:val="00FD63BD"/>
    <w:rsid w:val="00FE14B0"/>
    <w:rsid w:val="00FE2136"/>
    <w:rsid w:val="00FE522C"/>
    <w:rsid w:val="00FE5781"/>
    <w:rsid w:val="00FE7205"/>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96FA8"/>
  <w15:docId w15:val="{816B5C88-22BE-491C-9014-B5FE7539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nhideWhenUsed/>
    <w:rsid w:val="00C5268D"/>
    <w:rPr>
      <w:sz w:val="16"/>
      <w:szCs w:val="16"/>
    </w:rPr>
  </w:style>
  <w:style w:type="paragraph" w:styleId="CommentText">
    <w:name w:val="annotation text"/>
    <w:basedOn w:val="Normal"/>
    <w:link w:val="CommentTextChar"/>
    <w:unhideWhenUsed/>
    <w:rsid w:val="00C5268D"/>
    <w:rPr>
      <w:sz w:val="20"/>
    </w:rPr>
  </w:style>
  <w:style w:type="character" w:customStyle="1" w:styleId="CommentTextChar">
    <w:name w:val="Comment Text Char"/>
    <w:link w:val="CommentText"/>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7C6C5D"/>
    <w:rPr>
      <w:sz w:val="22"/>
      <w:szCs w:val="22"/>
    </w:rPr>
  </w:style>
  <w:style w:type="paragraph" w:customStyle="1" w:styleId="PageHeader0">
    <w:name w:val="Page Header"/>
    <w:basedOn w:val="BodyText"/>
    <w:link w:val="PageHeaderChar0"/>
    <w:qFormat/>
    <w:rsid w:val="00A15771"/>
    <w:rPr>
      <w:b/>
      <w:sz w:val="18"/>
    </w:rPr>
  </w:style>
  <w:style w:type="character" w:customStyle="1" w:styleId="PageHeaderChar0">
    <w:name w:val="Page Header Char"/>
    <w:link w:val="PageHeader0"/>
    <w:rsid w:val="00A15771"/>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9365">
      <w:bodyDiv w:val="1"/>
      <w:marLeft w:val="0"/>
      <w:marRight w:val="0"/>
      <w:marTop w:val="0"/>
      <w:marBottom w:val="0"/>
      <w:divBdr>
        <w:top w:val="none" w:sz="0" w:space="0" w:color="auto"/>
        <w:left w:val="none" w:sz="0" w:space="0" w:color="auto"/>
        <w:bottom w:val="none" w:sz="0" w:space="0" w:color="auto"/>
        <w:right w:val="none" w:sz="0" w:space="0" w:color="auto"/>
      </w:divBdr>
      <w:divsChild>
        <w:div w:id="59064587">
          <w:marLeft w:val="0"/>
          <w:marRight w:val="0"/>
          <w:marTop w:val="0"/>
          <w:marBottom w:val="0"/>
          <w:divBdr>
            <w:top w:val="none" w:sz="0" w:space="0" w:color="auto"/>
            <w:left w:val="none" w:sz="0" w:space="0" w:color="auto"/>
            <w:bottom w:val="none" w:sz="0" w:space="0" w:color="auto"/>
            <w:right w:val="none" w:sz="0" w:space="0" w:color="auto"/>
          </w:divBdr>
        </w:div>
        <w:div w:id="1519347916">
          <w:marLeft w:val="0"/>
          <w:marRight w:val="0"/>
          <w:marTop w:val="0"/>
          <w:marBottom w:val="0"/>
          <w:divBdr>
            <w:top w:val="none" w:sz="0" w:space="0" w:color="auto"/>
            <w:left w:val="none" w:sz="0" w:space="0" w:color="auto"/>
            <w:bottom w:val="none" w:sz="0" w:space="0" w:color="auto"/>
            <w:right w:val="none" w:sz="0" w:space="0" w:color="auto"/>
          </w:divBdr>
        </w:div>
      </w:divsChild>
    </w:div>
    <w:div w:id="483931141">
      <w:bodyDiv w:val="1"/>
      <w:marLeft w:val="0"/>
      <w:marRight w:val="0"/>
      <w:marTop w:val="0"/>
      <w:marBottom w:val="0"/>
      <w:divBdr>
        <w:top w:val="none" w:sz="0" w:space="0" w:color="auto"/>
        <w:left w:val="none" w:sz="0" w:space="0" w:color="auto"/>
        <w:bottom w:val="none" w:sz="0" w:space="0" w:color="auto"/>
        <w:right w:val="none" w:sz="0" w:space="0" w:color="auto"/>
      </w:divBdr>
      <w:divsChild>
        <w:div w:id="1117992087">
          <w:marLeft w:val="0"/>
          <w:marRight w:val="0"/>
          <w:marTop w:val="0"/>
          <w:marBottom w:val="0"/>
          <w:divBdr>
            <w:top w:val="none" w:sz="0" w:space="0" w:color="auto"/>
            <w:left w:val="none" w:sz="0" w:space="0" w:color="auto"/>
            <w:bottom w:val="none" w:sz="0" w:space="0" w:color="auto"/>
            <w:right w:val="none" w:sz="0" w:space="0" w:color="auto"/>
          </w:divBdr>
          <w:divsChild>
            <w:div w:id="673798502">
              <w:marLeft w:val="0"/>
              <w:marRight w:val="0"/>
              <w:marTop w:val="0"/>
              <w:marBottom w:val="0"/>
              <w:divBdr>
                <w:top w:val="none" w:sz="0" w:space="0" w:color="auto"/>
                <w:left w:val="none" w:sz="0" w:space="0" w:color="auto"/>
                <w:bottom w:val="none" w:sz="0" w:space="0" w:color="auto"/>
                <w:right w:val="none" w:sz="0" w:space="0" w:color="auto"/>
              </w:divBdr>
              <w:divsChild>
                <w:div w:id="1706558909">
                  <w:marLeft w:val="0"/>
                  <w:marRight w:val="0"/>
                  <w:marTop w:val="0"/>
                  <w:marBottom w:val="0"/>
                  <w:divBdr>
                    <w:top w:val="none" w:sz="0" w:space="0" w:color="auto"/>
                    <w:left w:val="none" w:sz="0" w:space="0" w:color="auto"/>
                    <w:bottom w:val="none" w:sz="0" w:space="0" w:color="auto"/>
                    <w:right w:val="none" w:sz="0" w:space="0" w:color="auto"/>
                  </w:divBdr>
                  <w:divsChild>
                    <w:div w:id="843473496">
                      <w:marLeft w:val="0"/>
                      <w:marRight w:val="0"/>
                      <w:marTop w:val="0"/>
                      <w:marBottom w:val="0"/>
                      <w:divBdr>
                        <w:top w:val="none" w:sz="0" w:space="0" w:color="auto"/>
                        <w:left w:val="none" w:sz="0" w:space="0" w:color="auto"/>
                        <w:bottom w:val="none" w:sz="0" w:space="0" w:color="auto"/>
                        <w:right w:val="none" w:sz="0" w:space="0" w:color="auto"/>
                      </w:divBdr>
                      <w:divsChild>
                        <w:div w:id="974673744">
                          <w:marLeft w:val="0"/>
                          <w:marRight w:val="0"/>
                          <w:marTop w:val="15"/>
                          <w:marBottom w:val="0"/>
                          <w:divBdr>
                            <w:top w:val="none" w:sz="0" w:space="0" w:color="auto"/>
                            <w:left w:val="none" w:sz="0" w:space="0" w:color="auto"/>
                            <w:bottom w:val="none" w:sz="0" w:space="0" w:color="auto"/>
                            <w:right w:val="none" w:sz="0" w:space="0" w:color="auto"/>
                          </w:divBdr>
                          <w:divsChild>
                            <w:div w:id="2012414817">
                              <w:marLeft w:val="0"/>
                              <w:marRight w:val="0"/>
                              <w:marTop w:val="0"/>
                              <w:marBottom w:val="0"/>
                              <w:divBdr>
                                <w:top w:val="none" w:sz="0" w:space="0" w:color="auto"/>
                                <w:left w:val="none" w:sz="0" w:space="0" w:color="auto"/>
                                <w:bottom w:val="none" w:sz="0" w:space="0" w:color="auto"/>
                                <w:right w:val="none" w:sz="0" w:space="0" w:color="auto"/>
                              </w:divBdr>
                              <w:divsChild>
                                <w:div w:id="547298736">
                                  <w:marLeft w:val="0"/>
                                  <w:marRight w:val="0"/>
                                  <w:marTop w:val="0"/>
                                  <w:marBottom w:val="0"/>
                                  <w:divBdr>
                                    <w:top w:val="none" w:sz="0" w:space="0" w:color="auto"/>
                                    <w:left w:val="none" w:sz="0" w:space="0" w:color="auto"/>
                                    <w:bottom w:val="none" w:sz="0" w:space="0" w:color="auto"/>
                                    <w:right w:val="none" w:sz="0" w:space="0" w:color="auto"/>
                                  </w:divBdr>
                                </w:div>
                                <w:div w:id="1745562563">
                                  <w:marLeft w:val="0"/>
                                  <w:marRight w:val="0"/>
                                  <w:marTop w:val="0"/>
                                  <w:marBottom w:val="0"/>
                                  <w:divBdr>
                                    <w:top w:val="none" w:sz="0" w:space="0" w:color="auto"/>
                                    <w:left w:val="none" w:sz="0" w:space="0" w:color="auto"/>
                                    <w:bottom w:val="none" w:sz="0" w:space="0" w:color="auto"/>
                                    <w:right w:val="none" w:sz="0" w:space="0" w:color="auto"/>
                                  </w:divBdr>
                                </w:div>
                                <w:div w:id="1651783206">
                                  <w:marLeft w:val="0"/>
                                  <w:marRight w:val="0"/>
                                  <w:marTop w:val="0"/>
                                  <w:marBottom w:val="0"/>
                                  <w:divBdr>
                                    <w:top w:val="none" w:sz="0" w:space="0" w:color="auto"/>
                                    <w:left w:val="none" w:sz="0" w:space="0" w:color="auto"/>
                                    <w:bottom w:val="none" w:sz="0" w:space="0" w:color="auto"/>
                                    <w:right w:val="none" w:sz="0" w:space="0" w:color="auto"/>
                                  </w:divBdr>
                                </w:div>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 w:id="60369524">
                                  <w:marLeft w:val="0"/>
                                  <w:marRight w:val="0"/>
                                  <w:marTop w:val="0"/>
                                  <w:marBottom w:val="0"/>
                                  <w:divBdr>
                                    <w:top w:val="none" w:sz="0" w:space="0" w:color="auto"/>
                                    <w:left w:val="none" w:sz="0" w:space="0" w:color="auto"/>
                                    <w:bottom w:val="none" w:sz="0" w:space="0" w:color="auto"/>
                                    <w:right w:val="none" w:sz="0" w:space="0" w:color="auto"/>
                                  </w:divBdr>
                                </w:div>
                                <w:div w:id="742996644">
                                  <w:marLeft w:val="0"/>
                                  <w:marRight w:val="0"/>
                                  <w:marTop w:val="0"/>
                                  <w:marBottom w:val="0"/>
                                  <w:divBdr>
                                    <w:top w:val="none" w:sz="0" w:space="0" w:color="auto"/>
                                    <w:left w:val="none" w:sz="0" w:space="0" w:color="auto"/>
                                    <w:bottom w:val="none" w:sz="0" w:space="0" w:color="auto"/>
                                    <w:right w:val="none" w:sz="0" w:space="0" w:color="auto"/>
                                  </w:divBdr>
                                </w:div>
                                <w:div w:id="1169522549">
                                  <w:marLeft w:val="0"/>
                                  <w:marRight w:val="0"/>
                                  <w:marTop w:val="0"/>
                                  <w:marBottom w:val="0"/>
                                  <w:divBdr>
                                    <w:top w:val="none" w:sz="0" w:space="0" w:color="auto"/>
                                    <w:left w:val="none" w:sz="0" w:space="0" w:color="auto"/>
                                    <w:bottom w:val="none" w:sz="0" w:space="0" w:color="auto"/>
                                    <w:right w:val="none" w:sz="0" w:space="0" w:color="auto"/>
                                  </w:divBdr>
                                </w:div>
                                <w:div w:id="13414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39269">
      <w:bodyDiv w:val="1"/>
      <w:marLeft w:val="0"/>
      <w:marRight w:val="0"/>
      <w:marTop w:val="0"/>
      <w:marBottom w:val="0"/>
      <w:divBdr>
        <w:top w:val="none" w:sz="0" w:space="0" w:color="auto"/>
        <w:left w:val="none" w:sz="0" w:space="0" w:color="auto"/>
        <w:bottom w:val="none" w:sz="0" w:space="0" w:color="auto"/>
        <w:right w:val="none" w:sz="0" w:space="0" w:color="auto"/>
      </w:divBdr>
      <w:divsChild>
        <w:div w:id="576598638">
          <w:marLeft w:val="0"/>
          <w:marRight w:val="0"/>
          <w:marTop w:val="0"/>
          <w:marBottom w:val="0"/>
          <w:divBdr>
            <w:top w:val="none" w:sz="0" w:space="0" w:color="auto"/>
            <w:left w:val="none" w:sz="0" w:space="0" w:color="auto"/>
            <w:bottom w:val="none" w:sz="0" w:space="0" w:color="auto"/>
            <w:right w:val="none" w:sz="0" w:space="0" w:color="auto"/>
          </w:divBdr>
          <w:divsChild>
            <w:div w:id="1026364882">
              <w:marLeft w:val="0"/>
              <w:marRight w:val="0"/>
              <w:marTop w:val="0"/>
              <w:marBottom w:val="0"/>
              <w:divBdr>
                <w:top w:val="none" w:sz="0" w:space="0" w:color="auto"/>
                <w:left w:val="none" w:sz="0" w:space="0" w:color="auto"/>
                <w:bottom w:val="none" w:sz="0" w:space="0" w:color="auto"/>
                <w:right w:val="none" w:sz="0" w:space="0" w:color="auto"/>
              </w:divBdr>
              <w:divsChild>
                <w:div w:id="24212510">
                  <w:marLeft w:val="0"/>
                  <w:marRight w:val="0"/>
                  <w:marTop w:val="0"/>
                  <w:marBottom w:val="0"/>
                  <w:divBdr>
                    <w:top w:val="none" w:sz="0" w:space="0" w:color="auto"/>
                    <w:left w:val="none" w:sz="0" w:space="0" w:color="auto"/>
                    <w:bottom w:val="none" w:sz="0" w:space="0" w:color="auto"/>
                    <w:right w:val="none" w:sz="0" w:space="0" w:color="auto"/>
                  </w:divBdr>
                  <w:divsChild>
                    <w:div w:id="1051616420">
                      <w:marLeft w:val="0"/>
                      <w:marRight w:val="0"/>
                      <w:marTop w:val="0"/>
                      <w:marBottom w:val="0"/>
                      <w:divBdr>
                        <w:top w:val="none" w:sz="0" w:space="0" w:color="auto"/>
                        <w:left w:val="none" w:sz="0" w:space="0" w:color="auto"/>
                        <w:bottom w:val="none" w:sz="0" w:space="0" w:color="auto"/>
                        <w:right w:val="none" w:sz="0" w:space="0" w:color="auto"/>
                      </w:divBdr>
                      <w:divsChild>
                        <w:div w:id="812526213">
                          <w:marLeft w:val="0"/>
                          <w:marRight w:val="0"/>
                          <w:marTop w:val="15"/>
                          <w:marBottom w:val="0"/>
                          <w:divBdr>
                            <w:top w:val="none" w:sz="0" w:space="0" w:color="auto"/>
                            <w:left w:val="none" w:sz="0" w:space="0" w:color="auto"/>
                            <w:bottom w:val="none" w:sz="0" w:space="0" w:color="auto"/>
                            <w:right w:val="none" w:sz="0" w:space="0" w:color="auto"/>
                          </w:divBdr>
                          <w:divsChild>
                            <w:div w:id="787160968">
                              <w:marLeft w:val="0"/>
                              <w:marRight w:val="0"/>
                              <w:marTop w:val="0"/>
                              <w:marBottom w:val="0"/>
                              <w:divBdr>
                                <w:top w:val="none" w:sz="0" w:space="0" w:color="auto"/>
                                <w:left w:val="none" w:sz="0" w:space="0" w:color="auto"/>
                                <w:bottom w:val="none" w:sz="0" w:space="0" w:color="auto"/>
                                <w:right w:val="none" w:sz="0" w:space="0" w:color="auto"/>
                              </w:divBdr>
                              <w:divsChild>
                                <w:div w:id="239413092">
                                  <w:marLeft w:val="0"/>
                                  <w:marRight w:val="0"/>
                                  <w:marTop w:val="0"/>
                                  <w:marBottom w:val="0"/>
                                  <w:divBdr>
                                    <w:top w:val="none" w:sz="0" w:space="0" w:color="auto"/>
                                    <w:left w:val="none" w:sz="0" w:space="0" w:color="auto"/>
                                    <w:bottom w:val="none" w:sz="0" w:space="0" w:color="auto"/>
                                    <w:right w:val="none" w:sz="0" w:space="0" w:color="auto"/>
                                  </w:divBdr>
                                </w:div>
                                <w:div w:id="740835950">
                                  <w:marLeft w:val="0"/>
                                  <w:marRight w:val="0"/>
                                  <w:marTop w:val="0"/>
                                  <w:marBottom w:val="0"/>
                                  <w:divBdr>
                                    <w:top w:val="none" w:sz="0" w:space="0" w:color="auto"/>
                                    <w:left w:val="none" w:sz="0" w:space="0" w:color="auto"/>
                                    <w:bottom w:val="none" w:sz="0" w:space="0" w:color="auto"/>
                                    <w:right w:val="none" w:sz="0" w:space="0" w:color="auto"/>
                                  </w:divBdr>
                                </w:div>
                                <w:div w:id="145437915">
                                  <w:marLeft w:val="0"/>
                                  <w:marRight w:val="0"/>
                                  <w:marTop w:val="0"/>
                                  <w:marBottom w:val="0"/>
                                  <w:divBdr>
                                    <w:top w:val="none" w:sz="0" w:space="0" w:color="auto"/>
                                    <w:left w:val="none" w:sz="0" w:space="0" w:color="auto"/>
                                    <w:bottom w:val="none" w:sz="0" w:space="0" w:color="auto"/>
                                    <w:right w:val="none" w:sz="0" w:space="0" w:color="auto"/>
                                  </w:divBdr>
                                </w:div>
                                <w:div w:id="1541086765">
                                  <w:marLeft w:val="0"/>
                                  <w:marRight w:val="0"/>
                                  <w:marTop w:val="0"/>
                                  <w:marBottom w:val="0"/>
                                  <w:divBdr>
                                    <w:top w:val="none" w:sz="0" w:space="0" w:color="auto"/>
                                    <w:left w:val="none" w:sz="0" w:space="0" w:color="auto"/>
                                    <w:bottom w:val="none" w:sz="0" w:space="0" w:color="auto"/>
                                    <w:right w:val="none" w:sz="0" w:space="0" w:color="auto"/>
                                  </w:divBdr>
                                </w:div>
                                <w:div w:id="6886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27856">
      <w:bodyDiv w:val="1"/>
      <w:marLeft w:val="0"/>
      <w:marRight w:val="0"/>
      <w:marTop w:val="0"/>
      <w:marBottom w:val="0"/>
      <w:divBdr>
        <w:top w:val="none" w:sz="0" w:space="0" w:color="auto"/>
        <w:left w:val="none" w:sz="0" w:space="0" w:color="auto"/>
        <w:bottom w:val="none" w:sz="0" w:space="0" w:color="auto"/>
        <w:right w:val="none" w:sz="0" w:space="0" w:color="auto"/>
      </w:divBdr>
      <w:divsChild>
        <w:div w:id="1623419167">
          <w:marLeft w:val="0"/>
          <w:marRight w:val="0"/>
          <w:marTop w:val="0"/>
          <w:marBottom w:val="0"/>
          <w:divBdr>
            <w:top w:val="none" w:sz="0" w:space="0" w:color="auto"/>
            <w:left w:val="none" w:sz="0" w:space="0" w:color="auto"/>
            <w:bottom w:val="none" w:sz="0" w:space="0" w:color="auto"/>
            <w:right w:val="none" w:sz="0" w:space="0" w:color="auto"/>
          </w:divBdr>
          <w:divsChild>
            <w:div w:id="288123267">
              <w:marLeft w:val="0"/>
              <w:marRight w:val="0"/>
              <w:marTop w:val="0"/>
              <w:marBottom w:val="0"/>
              <w:divBdr>
                <w:top w:val="none" w:sz="0" w:space="0" w:color="auto"/>
                <w:left w:val="none" w:sz="0" w:space="0" w:color="auto"/>
                <w:bottom w:val="none" w:sz="0" w:space="0" w:color="auto"/>
                <w:right w:val="none" w:sz="0" w:space="0" w:color="auto"/>
              </w:divBdr>
              <w:divsChild>
                <w:div w:id="339965730">
                  <w:marLeft w:val="0"/>
                  <w:marRight w:val="0"/>
                  <w:marTop w:val="0"/>
                  <w:marBottom w:val="0"/>
                  <w:divBdr>
                    <w:top w:val="none" w:sz="0" w:space="0" w:color="auto"/>
                    <w:left w:val="none" w:sz="0" w:space="0" w:color="auto"/>
                    <w:bottom w:val="none" w:sz="0" w:space="0" w:color="auto"/>
                    <w:right w:val="none" w:sz="0" w:space="0" w:color="auto"/>
                  </w:divBdr>
                  <w:divsChild>
                    <w:div w:id="429277389">
                      <w:marLeft w:val="0"/>
                      <w:marRight w:val="0"/>
                      <w:marTop w:val="0"/>
                      <w:marBottom w:val="0"/>
                      <w:divBdr>
                        <w:top w:val="none" w:sz="0" w:space="0" w:color="auto"/>
                        <w:left w:val="none" w:sz="0" w:space="0" w:color="auto"/>
                        <w:bottom w:val="none" w:sz="0" w:space="0" w:color="auto"/>
                        <w:right w:val="none" w:sz="0" w:space="0" w:color="auto"/>
                      </w:divBdr>
                      <w:divsChild>
                        <w:div w:id="1185440218">
                          <w:marLeft w:val="0"/>
                          <w:marRight w:val="0"/>
                          <w:marTop w:val="15"/>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sChild>
                                <w:div w:id="1020472938">
                                  <w:marLeft w:val="0"/>
                                  <w:marRight w:val="0"/>
                                  <w:marTop w:val="0"/>
                                  <w:marBottom w:val="0"/>
                                  <w:divBdr>
                                    <w:top w:val="none" w:sz="0" w:space="0" w:color="auto"/>
                                    <w:left w:val="none" w:sz="0" w:space="0" w:color="auto"/>
                                    <w:bottom w:val="none" w:sz="0" w:space="0" w:color="auto"/>
                                    <w:right w:val="none" w:sz="0" w:space="0" w:color="auto"/>
                                  </w:divBdr>
                                </w:div>
                                <w:div w:id="1016035056">
                                  <w:marLeft w:val="0"/>
                                  <w:marRight w:val="0"/>
                                  <w:marTop w:val="0"/>
                                  <w:marBottom w:val="0"/>
                                  <w:divBdr>
                                    <w:top w:val="none" w:sz="0" w:space="0" w:color="auto"/>
                                    <w:left w:val="none" w:sz="0" w:space="0" w:color="auto"/>
                                    <w:bottom w:val="none" w:sz="0" w:space="0" w:color="auto"/>
                                    <w:right w:val="none" w:sz="0" w:space="0" w:color="auto"/>
                                  </w:divBdr>
                                </w:div>
                                <w:div w:id="1894458462">
                                  <w:marLeft w:val="0"/>
                                  <w:marRight w:val="0"/>
                                  <w:marTop w:val="0"/>
                                  <w:marBottom w:val="0"/>
                                  <w:divBdr>
                                    <w:top w:val="none" w:sz="0" w:space="0" w:color="auto"/>
                                    <w:left w:val="none" w:sz="0" w:space="0" w:color="auto"/>
                                    <w:bottom w:val="none" w:sz="0" w:space="0" w:color="auto"/>
                                    <w:right w:val="none" w:sz="0" w:space="0" w:color="auto"/>
                                  </w:divBdr>
                                </w:div>
                                <w:div w:id="1249386013">
                                  <w:marLeft w:val="0"/>
                                  <w:marRight w:val="0"/>
                                  <w:marTop w:val="0"/>
                                  <w:marBottom w:val="0"/>
                                  <w:divBdr>
                                    <w:top w:val="none" w:sz="0" w:space="0" w:color="auto"/>
                                    <w:left w:val="none" w:sz="0" w:space="0" w:color="auto"/>
                                    <w:bottom w:val="none" w:sz="0" w:space="0" w:color="auto"/>
                                    <w:right w:val="none" w:sz="0" w:space="0" w:color="auto"/>
                                  </w:divBdr>
                                </w:div>
                                <w:div w:id="12194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07640">
      <w:bodyDiv w:val="1"/>
      <w:marLeft w:val="0"/>
      <w:marRight w:val="0"/>
      <w:marTop w:val="0"/>
      <w:marBottom w:val="0"/>
      <w:divBdr>
        <w:top w:val="none" w:sz="0" w:space="0" w:color="auto"/>
        <w:left w:val="none" w:sz="0" w:space="0" w:color="auto"/>
        <w:bottom w:val="none" w:sz="0" w:space="0" w:color="auto"/>
        <w:right w:val="none" w:sz="0" w:space="0" w:color="auto"/>
      </w:divBdr>
    </w:div>
    <w:div w:id="2111469389">
      <w:bodyDiv w:val="1"/>
      <w:marLeft w:val="0"/>
      <w:marRight w:val="0"/>
      <w:marTop w:val="0"/>
      <w:marBottom w:val="0"/>
      <w:divBdr>
        <w:top w:val="none" w:sz="0" w:space="0" w:color="auto"/>
        <w:left w:val="none" w:sz="0" w:space="0" w:color="auto"/>
        <w:bottom w:val="none" w:sz="0" w:space="0" w:color="auto"/>
        <w:right w:val="none" w:sz="0" w:space="0" w:color="auto"/>
      </w:divBdr>
      <w:divsChild>
        <w:div w:id="59523160">
          <w:marLeft w:val="0"/>
          <w:marRight w:val="0"/>
          <w:marTop w:val="0"/>
          <w:marBottom w:val="0"/>
          <w:divBdr>
            <w:top w:val="none" w:sz="0" w:space="0" w:color="auto"/>
            <w:left w:val="none" w:sz="0" w:space="0" w:color="auto"/>
            <w:bottom w:val="none" w:sz="0" w:space="0" w:color="auto"/>
            <w:right w:val="none" w:sz="0" w:space="0" w:color="auto"/>
          </w:divBdr>
          <w:divsChild>
            <w:div w:id="1695306197">
              <w:marLeft w:val="0"/>
              <w:marRight w:val="0"/>
              <w:marTop w:val="0"/>
              <w:marBottom w:val="0"/>
              <w:divBdr>
                <w:top w:val="none" w:sz="0" w:space="0" w:color="auto"/>
                <w:left w:val="none" w:sz="0" w:space="0" w:color="auto"/>
                <w:bottom w:val="none" w:sz="0" w:space="0" w:color="auto"/>
                <w:right w:val="none" w:sz="0" w:space="0" w:color="auto"/>
              </w:divBdr>
              <w:divsChild>
                <w:div w:id="801924212">
                  <w:marLeft w:val="0"/>
                  <w:marRight w:val="0"/>
                  <w:marTop w:val="0"/>
                  <w:marBottom w:val="0"/>
                  <w:divBdr>
                    <w:top w:val="none" w:sz="0" w:space="0" w:color="auto"/>
                    <w:left w:val="none" w:sz="0" w:space="0" w:color="auto"/>
                    <w:bottom w:val="none" w:sz="0" w:space="0" w:color="auto"/>
                    <w:right w:val="none" w:sz="0" w:space="0" w:color="auto"/>
                  </w:divBdr>
                  <w:divsChild>
                    <w:div w:id="1773931569">
                      <w:marLeft w:val="0"/>
                      <w:marRight w:val="0"/>
                      <w:marTop w:val="0"/>
                      <w:marBottom w:val="0"/>
                      <w:divBdr>
                        <w:top w:val="none" w:sz="0" w:space="0" w:color="auto"/>
                        <w:left w:val="none" w:sz="0" w:space="0" w:color="auto"/>
                        <w:bottom w:val="none" w:sz="0" w:space="0" w:color="auto"/>
                        <w:right w:val="none" w:sz="0" w:space="0" w:color="auto"/>
                      </w:divBdr>
                      <w:divsChild>
                        <w:div w:id="1374574124">
                          <w:marLeft w:val="0"/>
                          <w:marRight w:val="0"/>
                          <w:marTop w:val="15"/>
                          <w:marBottom w:val="0"/>
                          <w:divBdr>
                            <w:top w:val="none" w:sz="0" w:space="0" w:color="auto"/>
                            <w:left w:val="none" w:sz="0" w:space="0" w:color="auto"/>
                            <w:bottom w:val="none" w:sz="0" w:space="0" w:color="auto"/>
                            <w:right w:val="none" w:sz="0" w:space="0" w:color="auto"/>
                          </w:divBdr>
                          <w:divsChild>
                            <w:div w:id="265306335">
                              <w:marLeft w:val="0"/>
                              <w:marRight w:val="0"/>
                              <w:marTop w:val="0"/>
                              <w:marBottom w:val="0"/>
                              <w:divBdr>
                                <w:top w:val="none" w:sz="0" w:space="0" w:color="auto"/>
                                <w:left w:val="none" w:sz="0" w:space="0" w:color="auto"/>
                                <w:bottom w:val="none" w:sz="0" w:space="0" w:color="auto"/>
                                <w:right w:val="none" w:sz="0" w:space="0" w:color="auto"/>
                              </w:divBdr>
                              <w:divsChild>
                                <w:div w:id="634138233">
                                  <w:marLeft w:val="0"/>
                                  <w:marRight w:val="0"/>
                                  <w:marTop w:val="0"/>
                                  <w:marBottom w:val="0"/>
                                  <w:divBdr>
                                    <w:top w:val="none" w:sz="0" w:space="0" w:color="auto"/>
                                    <w:left w:val="none" w:sz="0" w:space="0" w:color="auto"/>
                                    <w:bottom w:val="none" w:sz="0" w:space="0" w:color="auto"/>
                                    <w:right w:val="none" w:sz="0" w:space="0" w:color="auto"/>
                                  </w:divBdr>
                                </w:div>
                                <w:div w:id="1679577650">
                                  <w:marLeft w:val="0"/>
                                  <w:marRight w:val="0"/>
                                  <w:marTop w:val="0"/>
                                  <w:marBottom w:val="0"/>
                                  <w:divBdr>
                                    <w:top w:val="none" w:sz="0" w:space="0" w:color="auto"/>
                                    <w:left w:val="none" w:sz="0" w:space="0" w:color="auto"/>
                                    <w:bottom w:val="none" w:sz="0" w:space="0" w:color="auto"/>
                                    <w:right w:val="none" w:sz="0" w:space="0" w:color="auto"/>
                                  </w:divBdr>
                                </w:div>
                                <w:div w:id="1491209948">
                                  <w:marLeft w:val="0"/>
                                  <w:marRight w:val="0"/>
                                  <w:marTop w:val="0"/>
                                  <w:marBottom w:val="0"/>
                                  <w:divBdr>
                                    <w:top w:val="none" w:sz="0" w:space="0" w:color="auto"/>
                                    <w:left w:val="none" w:sz="0" w:space="0" w:color="auto"/>
                                    <w:bottom w:val="none" w:sz="0" w:space="0" w:color="auto"/>
                                    <w:right w:val="none" w:sz="0" w:space="0" w:color="auto"/>
                                  </w:divBdr>
                                </w:div>
                                <w:div w:id="467934910">
                                  <w:marLeft w:val="0"/>
                                  <w:marRight w:val="0"/>
                                  <w:marTop w:val="0"/>
                                  <w:marBottom w:val="0"/>
                                  <w:divBdr>
                                    <w:top w:val="none" w:sz="0" w:space="0" w:color="auto"/>
                                    <w:left w:val="none" w:sz="0" w:space="0" w:color="auto"/>
                                    <w:bottom w:val="none" w:sz="0" w:space="0" w:color="auto"/>
                                    <w:right w:val="none" w:sz="0" w:space="0" w:color="auto"/>
                                  </w:divBdr>
                                </w:div>
                                <w:div w:id="1663466912">
                                  <w:marLeft w:val="0"/>
                                  <w:marRight w:val="0"/>
                                  <w:marTop w:val="0"/>
                                  <w:marBottom w:val="0"/>
                                  <w:divBdr>
                                    <w:top w:val="none" w:sz="0" w:space="0" w:color="auto"/>
                                    <w:left w:val="none" w:sz="0" w:space="0" w:color="auto"/>
                                    <w:bottom w:val="none" w:sz="0" w:space="0" w:color="auto"/>
                                    <w:right w:val="none" w:sz="0" w:space="0" w:color="auto"/>
                                  </w:divBdr>
                                </w:div>
                                <w:div w:id="294530115">
                                  <w:marLeft w:val="0"/>
                                  <w:marRight w:val="0"/>
                                  <w:marTop w:val="0"/>
                                  <w:marBottom w:val="0"/>
                                  <w:divBdr>
                                    <w:top w:val="none" w:sz="0" w:space="0" w:color="auto"/>
                                    <w:left w:val="none" w:sz="0" w:space="0" w:color="auto"/>
                                    <w:bottom w:val="none" w:sz="0" w:space="0" w:color="auto"/>
                                    <w:right w:val="none" w:sz="0" w:space="0" w:color="auto"/>
                                  </w:divBdr>
                                </w:div>
                                <w:div w:id="584149916">
                                  <w:marLeft w:val="0"/>
                                  <w:marRight w:val="0"/>
                                  <w:marTop w:val="0"/>
                                  <w:marBottom w:val="0"/>
                                  <w:divBdr>
                                    <w:top w:val="none" w:sz="0" w:space="0" w:color="auto"/>
                                    <w:left w:val="none" w:sz="0" w:space="0" w:color="auto"/>
                                    <w:bottom w:val="none" w:sz="0" w:space="0" w:color="auto"/>
                                    <w:right w:val="none" w:sz="0" w:space="0" w:color="auto"/>
                                  </w:divBdr>
                                </w:div>
                                <w:div w:id="15873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710B-E973-4C3D-894D-3E825CCA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22541</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2015-04-02T21:45:00Z</dcterms:created>
  <dcterms:modified xsi:type="dcterms:W3CDTF">2015-04-02T21:45:00Z</dcterms:modified>
  <cp:category/>
</cp:coreProperties>
</file>