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F814D5" w:rsidRPr="005A0939" w14:paraId="0EB15690" w14:textId="77777777">
        <w:trPr>
          <w:trHeight w:val="1008"/>
        </w:trPr>
        <w:tc>
          <w:tcPr>
            <w:tcW w:w="1980" w:type="dxa"/>
            <w:shd w:val="clear" w:color="auto" w:fill="385623"/>
            <w:vAlign w:val="center"/>
          </w:tcPr>
          <w:p w14:paraId="2EC681E8" w14:textId="77777777" w:rsidR="00F814D5" w:rsidRPr="005A0939" w:rsidRDefault="00446DC5" w:rsidP="00B231AA">
            <w:pPr>
              <w:pStyle w:val="Header-banner"/>
              <w:rPr>
                <w:rFonts w:asciiTheme="minorHAnsi" w:hAnsiTheme="minorHAnsi"/>
              </w:rPr>
            </w:pPr>
            <w:r>
              <w:rPr>
                <w:rFonts w:asciiTheme="minorHAnsi" w:hAnsiTheme="minorHAnsi"/>
              </w:rPr>
              <w:t>12</w:t>
            </w:r>
            <w:r w:rsidR="006C32B7" w:rsidRPr="005A0939">
              <w:rPr>
                <w:rFonts w:asciiTheme="minorHAnsi" w:hAnsiTheme="minorHAnsi"/>
              </w:rPr>
              <w:t>.3</w:t>
            </w:r>
            <w:r w:rsidR="00F814D5" w:rsidRPr="005A0939">
              <w:rPr>
                <w:rFonts w:asciiTheme="minorHAnsi" w:hAnsiTheme="minorHAnsi"/>
              </w:rPr>
              <w:t>.</w:t>
            </w:r>
            <w:r>
              <w:rPr>
                <w:rFonts w:asciiTheme="minorHAnsi" w:hAnsiTheme="minorHAnsi"/>
              </w:rPr>
              <w:t>2</w:t>
            </w:r>
          </w:p>
        </w:tc>
        <w:tc>
          <w:tcPr>
            <w:tcW w:w="7470" w:type="dxa"/>
            <w:shd w:val="clear" w:color="auto" w:fill="76923C"/>
            <w:vAlign w:val="center"/>
          </w:tcPr>
          <w:p w14:paraId="10725EF3" w14:textId="77777777" w:rsidR="00F814D5" w:rsidRPr="005A0939" w:rsidRDefault="00F814D5" w:rsidP="00B231AA">
            <w:pPr>
              <w:pStyle w:val="Header2banner"/>
              <w:spacing w:line="240" w:lineRule="auto"/>
              <w:rPr>
                <w:rFonts w:asciiTheme="minorHAnsi" w:hAnsiTheme="minorHAnsi"/>
              </w:rPr>
            </w:pPr>
            <w:r w:rsidRPr="005A0939">
              <w:rPr>
                <w:rFonts w:asciiTheme="minorHAnsi" w:hAnsiTheme="minorHAnsi"/>
              </w:rPr>
              <w:t xml:space="preserve">Lesson </w:t>
            </w:r>
            <w:r w:rsidR="000A71E6" w:rsidRPr="005A0939">
              <w:rPr>
                <w:rFonts w:asciiTheme="minorHAnsi" w:hAnsiTheme="minorHAnsi"/>
              </w:rPr>
              <w:t>2</w:t>
            </w:r>
          </w:p>
        </w:tc>
      </w:tr>
    </w:tbl>
    <w:p w14:paraId="44529453" w14:textId="77777777" w:rsidR="005C4572" w:rsidRPr="005A0939" w:rsidRDefault="00C4787C" w:rsidP="00E946A0">
      <w:pPr>
        <w:pStyle w:val="Heading1"/>
      </w:pPr>
      <w:r w:rsidRPr="005A0939">
        <w:t>Introduction</w:t>
      </w:r>
    </w:p>
    <w:p w14:paraId="2F110EF7" w14:textId="77777777" w:rsidR="009E0070" w:rsidRDefault="000A71E6" w:rsidP="009E0070">
      <w:r w:rsidRPr="0067194C">
        <w:t>In this lesson, students continue to plan for their research-based arg</w:t>
      </w:r>
      <w:r w:rsidR="00446DC5" w:rsidRPr="0067194C">
        <w:t>ument papers by completing the o</w:t>
      </w:r>
      <w:r w:rsidRPr="0067194C">
        <w:t xml:space="preserve">utline </w:t>
      </w:r>
      <w:r w:rsidR="00FE6A6C" w:rsidRPr="0067194C">
        <w:t>they began</w:t>
      </w:r>
      <w:r w:rsidRPr="0067194C">
        <w:t xml:space="preserve"> in </w:t>
      </w:r>
      <w:r w:rsidR="00446DC5" w:rsidRPr="0067194C">
        <w:t>12.3.2</w:t>
      </w:r>
      <w:r w:rsidR="005F5931" w:rsidRPr="0067194C">
        <w:t xml:space="preserve"> L</w:t>
      </w:r>
      <w:r w:rsidRPr="0067194C">
        <w:t>esson</w:t>
      </w:r>
      <w:r w:rsidR="005F5931" w:rsidRPr="0067194C">
        <w:t xml:space="preserve"> 1</w:t>
      </w:r>
      <w:r w:rsidRPr="0067194C">
        <w:t xml:space="preserve">. </w:t>
      </w:r>
      <w:r w:rsidR="006C2C8C" w:rsidRPr="0067194C">
        <w:t>Using the</w:t>
      </w:r>
      <w:r w:rsidR="00FD576F" w:rsidRPr="0067194C">
        <w:t>ir</w:t>
      </w:r>
      <w:r w:rsidR="00E90C0F" w:rsidRPr="00B40730">
        <w:t xml:space="preserve"> outline</w:t>
      </w:r>
      <w:r w:rsidR="00FD576F" w:rsidRPr="00B40730">
        <w:t>s</w:t>
      </w:r>
      <w:r w:rsidR="00E90C0F" w:rsidRPr="00B40730">
        <w:t>, s</w:t>
      </w:r>
      <w:r w:rsidRPr="00B40730">
        <w:t xml:space="preserve">tudents develop a counterclaim in opposition to their central claim developed in </w:t>
      </w:r>
      <w:r w:rsidR="00446DC5" w:rsidRPr="00B40730">
        <w:t>12.3.2</w:t>
      </w:r>
      <w:r w:rsidR="005F5931" w:rsidRPr="00B40730">
        <w:t xml:space="preserve"> L</w:t>
      </w:r>
      <w:r w:rsidRPr="00B40730">
        <w:t>esson</w:t>
      </w:r>
      <w:r w:rsidR="005F5931" w:rsidRPr="00B40730">
        <w:t xml:space="preserve"> 1</w:t>
      </w:r>
      <w:r w:rsidRPr="00B40730">
        <w:t xml:space="preserve">. </w:t>
      </w:r>
      <w:r w:rsidR="006C2C8C" w:rsidRPr="00B40730">
        <w:t>Students</w:t>
      </w:r>
      <w:r w:rsidR="001872E8" w:rsidRPr="00B40730">
        <w:t xml:space="preserve"> then</w:t>
      </w:r>
      <w:r w:rsidR="006C2C8C" w:rsidRPr="00B40730">
        <w:t xml:space="preserve"> address the strengths and limitations </w:t>
      </w:r>
      <w:r w:rsidR="001872E8" w:rsidRPr="00B40730">
        <w:t xml:space="preserve">of </w:t>
      </w:r>
      <w:r w:rsidR="006C2C8C" w:rsidRPr="00B40730">
        <w:t>the counterclaim</w:t>
      </w:r>
      <w:r w:rsidRPr="00B40730">
        <w:t xml:space="preserve">. </w:t>
      </w:r>
      <w:r w:rsidR="00410313" w:rsidRPr="00B40730">
        <w:t>Studen</w:t>
      </w:r>
      <w:r w:rsidR="00446DC5" w:rsidRPr="00B40730">
        <w:t xml:space="preserve">t learning </w:t>
      </w:r>
      <w:r w:rsidR="00410313" w:rsidRPr="00B40730">
        <w:t xml:space="preserve">is assessed via </w:t>
      </w:r>
      <w:r w:rsidR="00446DC5" w:rsidRPr="00B40730">
        <w:t xml:space="preserve">a Quick Write at the end of the lesson: </w:t>
      </w:r>
      <w:r w:rsidR="00A16E8B" w:rsidRPr="00B40730">
        <w:t>Explain your counterclaim and two pieces of relevant evidence for that counterclaim. Additionally, explain the strengths and limitations of your counterclaim.</w:t>
      </w:r>
    </w:p>
    <w:p w14:paraId="3C77F944" w14:textId="77777777" w:rsidR="009E0070" w:rsidRDefault="000A71E6">
      <w:r w:rsidRPr="005A0939">
        <w:t xml:space="preserve">For homework, </w:t>
      </w:r>
      <w:r w:rsidR="00FB3FFF">
        <w:t xml:space="preserve">students </w:t>
      </w:r>
      <w:r w:rsidR="00FB3FFF" w:rsidRPr="005A0939">
        <w:t>search for another source to gather stronger or more relevant evidence for a counterclaim on their outline, and</w:t>
      </w:r>
      <w:r w:rsidR="00821DFC">
        <w:t xml:space="preserve"> </w:t>
      </w:r>
      <w:r w:rsidR="00B06DBE" w:rsidRPr="00351024">
        <w:t>provide reasoning that explains how this evidence supports the</w:t>
      </w:r>
      <w:r w:rsidR="00B06DBE">
        <w:t>ir</w:t>
      </w:r>
      <w:r w:rsidR="00B06DBE" w:rsidRPr="00351024">
        <w:t xml:space="preserve"> counterclaim. </w:t>
      </w:r>
      <w:r w:rsidR="00B06DBE">
        <w:t>Students t</w:t>
      </w:r>
      <w:r w:rsidR="00B06DBE" w:rsidRPr="00351024">
        <w:t>hen record their evidence and reasoning on the Additional Evidence Tool.</w:t>
      </w:r>
    </w:p>
    <w:p w14:paraId="61A26FE1" w14:textId="77777777" w:rsidR="00C4787C" w:rsidRPr="005A0939" w:rsidRDefault="00C4787C" w:rsidP="00E946A0">
      <w:pPr>
        <w:pStyle w:val="Heading1"/>
      </w:pPr>
      <w:r w:rsidRPr="005A0939">
        <w:t>Standards</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44"/>
        <w:gridCol w:w="8124"/>
      </w:tblGrid>
      <w:tr w:rsidR="00F308FF" w:rsidRPr="001E33F6" w14:paraId="4ECCDCDD" w14:textId="77777777">
        <w:tc>
          <w:tcPr>
            <w:tcW w:w="9468" w:type="dxa"/>
            <w:gridSpan w:val="2"/>
            <w:shd w:val="clear" w:color="auto" w:fill="76923C"/>
          </w:tcPr>
          <w:p w14:paraId="2FAB0433" w14:textId="77777777" w:rsidR="00F308FF" w:rsidRPr="001E33F6" w:rsidRDefault="00F308FF" w:rsidP="00B00346">
            <w:pPr>
              <w:pStyle w:val="TableHeaders"/>
            </w:pPr>
            <w:r w:rsidRPr="001E33F6">
              <w:t>Assessed Standard</w:t>
            </w:r>
            <w:r w:rsidR="00583FF7" w:rsidRPr="001E33F6">
              <w:t>(s)</w:t>
            </w:r>
          </w:p>
        </w:tc>
      </w:tr>
      <w:tr w:rsidR="008527E9" w:rsidRPr="001E33F6" w14:paraId="76737D3D" w14:textId="77777777">
        <w:tc>
          <w:tcPr>
            <w:tcW w:w="1344" w:type="dxa"/>
          </w:tcPr>
          <w:p w14:paraId="2441D6F0" w14:textId="77777777" w:rsidR="008527E9" w:rsidRPr="001E33F6" w:rsidRDefault="008527E9" w:rsidP="00A36F48">
            <w:pPr>
              <w:pStyle w:val="TableText"/>
            </w:pPr>
            <w:r w:rsidRPr="001E33F6">
              <w:t>W.11-12.5</w:t>
            </w:r>
          </w:p>
        </w:tc>
        <w:tc>
          <w:tcPr>
            <w:tcW w:w="8124" w:type="dxa"/>
          </w:tcPr>
          <w:p w14:paraId="0CDF8810" w14:textId="77777777" w:rsidR="008527E9" w:rsidRPr="001E33F6" w:rsidRDefault="008527E9" w:rsidP="00A36F48">
            <w:pPr>
              <w:pStyle w:val="TableText"/>
            </w:pPr>
            <w:r w:rsidRPr="001E33F6">
              <w:t>Develop and strengthen writing as needed by planning, revising, editing, rewriting, or trying a new approach, focusing on addressing what is most significant for a specific purpose and audience.</w:t>
            </w:r>
          </w:p>
        </w:tc>
      </w:tr>
      <w:tr w:rsidR="008527E9" w:rsidRPr="001E33F6" w14:paraId="3955A719" w14:textId="77777777">
        <w:tc>
          <w:tcPr>
            <w:tcW w:w="1344" w:type="dxa"/>
          </w:tcPr>
          <w:p w14:paraId="47988C8A" w14:textId="77777777" w:rsidR="008527E9" w:rsidRPr="001E33F6" w:rsidRDefault="008527E9" w:rsidP="00A36F48">
            <w:pPr>
              <w:pStyle w:val="TableText"/>
            </w:pPr>
            <w:r w:rsidRPr="001E33F6">
              <w:t>W.11-12.9</w:t>
            </w:r>
          </w:p>
        </w:tc>
        <w:tc>
          <w:tcPr>
            <w:tcW w:w="8124" w:type="dxa"/>
          </w:tcPr>
          <w:p w14:paraId="42545BE1" w14:textId="77777777" w:rsidR="008527E9" w:rsidRPr="001E33F6" w:rsidRDefault="008527E9" w:rsidP="003100A7">
            <w:pPr>
              <w:pStyle w:val="TableText"/>
            </w:pPr>
            <w:r w:rsidRPr="001E33F6">
              <w:t xml:space="preserve">Draw evidence </w:t>
            </w:r>
            <w:r w:rsidR="003100A7" w:rsidRPr="001E33F6">
              <w:t xml:space="preserve">from </w:t>
            </w:r>
            <w:r w:rsidRPr="001E33F6">
              <w:t>literary or informational texts to support analysis, reflection, and research.</w:t>
            </w:r>
          </w:p>
        </w:tc>
      </w:tr>
      <w:tr w:rsidR="008527E9" w:rsidRPr="001E33F6" w14:paraId="3DF6E191" w14:textId="77777777">
        <w:tc>
          <w:tcPr>
            <w:tcW w:w="9468" w:type="dxa"/>
            <w:gridSpan w:val="2"/>
            <w:shd w:val="clear" w:color="auto" w:fill="76923C"/>
          </w:tcPr>
          <w:p w14:paraId="25F83430" w14:textId="77777777" w:rsidR="008527E9" w:rsidRPr="001E33F6" w:rsidRDefault="008527E9" w:rsidP="00B00346">
            <w:pPr>
              <w:pStyle w:val="TableHeaders"/>
            </w:pPr>
            <w:r w:rsidRPr="001E33F6">
              <w:t>Addressed Standard(s)</w:t>
            </w:r>
          </w:p>
        </w:tc>
      </w:tr>
      <w:tr w:rsidR="008527E9" w:rsidRPr="001E33F6" w14:paraId="08994424" w14:textId="77777777">
        <w:tc>
          <w:tcPr>
            <w:tcW w:w="1344" w:type="dxa"/>
          </w:tcPr>
          <w:p w14:paraId="43384022" w14:textId="77777777" w:rsidR="008527E9" w:rsidRPr="001E33F6" w:rsidRDefault="00BB63CA" w:rsidP="00262BE1">
            <w:pPr>
              <w:pStyle w:val="TableText"/>
            </w:pPr>
            <w:r w:rsidRPr="001E33F6">
              <w:t>W.11-12.1.b</w:t>
            </w:r>
            <w:r w:rsidR="008527E9" w:rsidRPr="001E33F6">
              <w:t xml:space="preserve"> </w:t>
            </w:r>
          </w:p>
        </w:tc>
        <w:tc>
          <w:tcPr>
            <w:tcW w:w="8124" w:type="dxa"/>
          </w:tcPr>
          <w:p w14:paraId="600124A0" w14:textId="77777777" w:rsidR="008527E9" w:rsidRPr="001E33F6" w:rsidRDefault="008527E9" w:rsidP="008527E9">
            <w:pPr>
              <w:pStyle w:val="TableText"/>
            </w:pPr>
            <w:r w:rsidRPr="001E33F6">
              <w:t xml:space="preserve">Write arguments to support claims in an analysis of substantive topics or texts, using valid reasoning and relevant and sufficient evidence. </w:t>
            </w:r>
            <w:r w:rsidR="006B0796" w:rsidRPr="001E33F6">
              <w:t>Explore and inquire into areas of interest to formulate an argument.</w:t>
            </w:r>
          </w:p>
          <w:p w14:paraId="26E70AE2" w14:textId="77777777" w:rsidR="008527E9" w:rsidRPr="001E33F6" w:rsidRDefault="008527E9" w:rsidP="00A36F48">
            <w:pPr>
              <w:pStyle w:val="SubStandard"/>
            </w:pPr>
            <w:r w:rsidRPr="001E33F6">
              <w:t>Develop claim(s) and counterclaims fairly and thoroughly, supplying the most relevant evidence for each while pointing out the strengths and limitations of both in a manner that anticipates the audience’s knowledge level, concerns, values, and possible biases.</w:t>
            </w:r>
          </w:p>
        </w:tc>
      </w:tr>
      <w:tr w:rsidR="008527E9" w:rsidRPr="005A0939" w14:paraId="7D541A73" w14:textId="77777777">
        <w:tc>
          <w:tcPr>
            <w:tcW w:w="1344" w:type="dxa"/>
          </w:tcPr>
          <w:p w14:paraId="7AD7C9DA" w14:textId="77777777" w:rsidR="008527E9" w:rsidRPr="001E33F6" w:rsidRDefault="008527E9" w:rsidP="00262BE1">
            <w:pPr>
              <w:pStyle w:val="TableText"/>
            </w:pPr>
            <w:r w:rsidRPr="001E33F6">
              <w:t>W.11-12.7</w:t>
            </w:r>
          </w:p>
        </w:tc>
        <w:tc>
          <w:tcPr>
            <w:tcW w:w="8124" w:type="dxa"/>
          </w:tcPr>
          <w:p w14:paraId="4367B9EA" w14:textId="77777777" w:rsidR="008527E9" w:rsidRPr="001E33F6" w:rsidRDefault="008527E9" w:rsidP="00262BE1">
            <w:pPr>
              <w:pStyle w:val="TableText"/>
            </w:pPr>
            <w:r w:rsidRPr="001E33F6">
              <w:t xml:space="preserve">Conduct short as well as more sustained research projects to answer a question (including a self-generated question) or solve a problem; narrow or broaden the inquiry when appropriate; synthesize multiple sources on the subject, demonstrating </w:t>
            </w:r>
            <w:r w:rsidRPr="001E33F6">
              <w:lastRenderedPageBreak/>
              <w:t>understanding of the subject under investigation.</w:t>
            </w:r>
          </w:p>
        </w:tc>
      </w:tr>
    </w:tbl>
    <w:p w14:paraId="1E87A2D1" w14:textId="77777777" w:rsidR="00C4787C" w:rsidRPr="005A0939" w:rsidRDefault="00C4787C" w:rsidP="00E946A0">
      <w:pPr>
        <w:pStyle w:val="Heading1"/>
      </w:pPr>
      <w:r w:rsidRPr="005A0939">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8"/>
      </w:tblGrid>
      <w:tr w:rsidR="00263AF5" w:rsidRPr="005A0939" w14:paraId="001D93FC" w14:textId="77777777">
        <w:tc>
          <w:tcPr>
            <w:tcW w:w="9478" w:type="dxa"/>
            <w:shd w:val="clear" w:color="auto" w:fill="76923C"/>
          </w:tcPr>
          <w:p w14:paraId="547DFB46" w14:textId="77777777" w:rsidR="00D920A6" w:rsidRPr="005A0939" w:rsidRDefault="00D920A6" w:rsidP="00B00346">
            <w:pPr>
              <w:pStyle w:val="TableHeaders"/>
            </w:pPr>
            <w:r w:rsidRPr="005A0939">
              <w:t>Assessment(s)</w:t>
            </w:r>
          </w:p>
        </w:tc>
      </w:tr>
      <w:tr w:rsidR="00B231AA" w:rsidRPr="005A0939" w14:paraId="3BB62FC0" w14:textId="77777777">
        <w:tc>
          <w:tcPr>
            <w:tcW w:w="9478" w:type="dxa"/>
            <w:tcBorders>
              <w:top w:val="single" w:sz="4" w:space="0" w:color="auto"/>
              <w:left w:val="single" w:sz="4" w:space="0" w:color="auto"/>
              <w:bottom w:val="single" w:sz="4" w:space="0" w:color="auto"/>
              <w:right w:val="single" w:sz="4" w:space="0" w:color="auto"/>
            </w:tcBorders>
          </w:tcPr>
          <w:p w14:paraId="09C2DF13" w14:textId="77777777" w:rsidR="00446DC5" w:rsidRDefault="00446DC5" w:rsidP="00446DC5">
            <w:pPr>
              <w:pStyle w:val="TableText"/>
            </w:pPr>
            <w:r w:rsidRPr="00F572E7">
              <w:t xml:space="preserve">Student learning is assessed via a Quick Write at the end of the lesson. Students </w:t>
            </w:r>
            <w:r>
              <w:t>respond to the following prompt.</w:t>
            </w:r>
          </w:p>
          <w:p w14:paraId="13F49C0C" w14:textId="77777777" w:rsidR="00175DEE" w:rsidRDefault="00175DEE" w:rsidP="00175DEE">
            <w:pPr>
              <w:pStyle w:val="BulletedList"/>
            </w:pPr>
            <w:r>
              <w:t>Explain your counterclaim and two pieces of relevant</w:t>
            </w:r>
            <w:r w:rsidR="007941A2">
              <w:t xml:space="preserve"> evidence for that counterclaim</w:t>
            </w:r>
            <w:r>
              <w:t>. Additionally, explain the strengths and limitations of your counterclaim.</w:t>
            </w:r>
          </w:p>
          <w:p w14:paraId="2A13266F" w14:textId="62A0B496" w:rsidR="00596E58" w:rsidRDefault="00F07282" w:rsidP="00B40730">
            <w:pPr>
              <w:pStyle w:val="IN"/>
            </w:pPr>
            <w:r w:rsidRPr="006643B6">
              <w:t xml:space="preserve">This </w:t>
            </w:r>
            <w:r w:rsidR="00FD576F">
              <w:t xml:space="preserve">Quick Write will be </w:t>
            </w:r>
            <w:r w:rsidR="00513806">
              <w:t>assessed</w:t>
            </w:r>
            <w:r w:rsidRPr="006643B6">
              <w:t xml:space="preserve"> using the</w:t>
            </w:r>
            <w:r w:rsidRPr="006643B6">
              <w:rPr>
                <w:b/>
              </w:rPr>
              <w:t xml:space="preserve"> </w:t>
            </w:r>
            <w:r>
              <w:t>W.11-12.1.</w:t>
            </w:r>
            <w:r w:rsidR="006705D9">
              <w:t>b</w:t>
            </w:r>
            <w:r>
              <w:t xml:space="preserve"> portion of the 12.3.2 Rubric.</w:t>
            </w:r>
          </w:p>
        </w:tc>
      </w:tr>
      <w:tr w:rsidR="00263AF5" w:rsidRPr="005A0939" w14:paraId="1C16FB5B" w14:textId="77777777">
        <w:tc>
          <w:tcPr>
            <w:tcW w:w="9478" w:type="dxa"/>
            <w:shd w:val="clear" w:color="auto" w:fill="76923C"/>
          </w:tcPr>
          <w:p w14:paraId="5752BC84" w14:textId="77777777" w:rsidR="00D920A6" w:rsidRPr="005A0939" w:rsidRDefault="00D920A6" w:rsidP="00B00346">
            <w:pPr>
              <w:pStyle w:val="TableHeaders"/>
            </w:pPr>
            <w:r w:rsidRPr="005A0939">
              <w:t>High Performance Response(s)</w:t>
            </w:r>
          </w:p>
        </w:tc>
      </w:tr>
      <w:tr w:rsidR="00D920A6" w:rsidRPr="005A0939" w14:paraId="107E7C02" w14:textId="77777777">
        <w:tc>
          <w:tcPr>
            <w:tcW w:w="9478" w:type="dxa"/>
          </w:tcPr>
          <w:p w14:paraId="38B59F03" w14:textId="77777777" w:rsidR="000A71E6" w:rsidRPr="005A0939" w:rsidRDefault="000A71E6" w:rsidP="000A71E6">
            <w:pPr>
              <w:pStyle w:val="TableText"/>
            </w:pPr>
            <w:r w:rsidRPr="005A0939">
              <w:t>A High Performance Response should:</w:t>
            </w:r>
          </w:p>
          <w:p w14:paraId="2AA1FE79" w14:textId="77777777" w:rsidR="004A31D1" w:rsidRPr="005A0939" w:rsidRDefault="00AE4ADA" w:rsidP="004A31D1">
            <w:pPr>
              <w:pStyle w:val="BulletedList"/>
            </w:pPr>
            <w:r>
              <w:t>Identify</w:t>
            </w:r>
            <w:r w:rsidR="00991B03">
              <w:t xml:space="preserve"> a counterclaim (e.g.</w:t>
            </w:r>
            <w:r w:rsidR="00B641C6">
              <w:t>,</w:t>
            </w:r>
            <w:r w:rsidR="00991B03">
              <w:t xml:space="preserve"> </w:t>
            </w:r>
            <w:r w:rsidR="004A31D1">
              <w:t xml:space="preserve">Some scholars and policymakers argue that although education and technology are important in the development of a more robust economy, they are not the </w:t>
            </w:r>
            <w:r w:rsidR="004A31D1" w:rsidRPr="00E714EA">
              <w:t>most</w:t>
            </w:r>
            <w:r w:rsidR="004A31D1" w:rsidRPr="00AC17C5">
              <w:t xml:space="preserve"> </w:t>
            </w:r>
            <w:r w:rsidR="004A31D1">
              <w:t>important pieces in this complicated puzzle. After all, in order for nations to make these types of investments in the first place, there must be some amount of foundational sta</w:t>
            </w:r>
            <w:r w:rsidR="00991B03">
              <w:t>bility and reliable governance.)</w:t>
            </w:r>
            <w:r w:rsidR="00B641C6">
              <w:t>.</w:t>
            </w:r>
          </w:p>
          <w:p w14:paraId="23AC2D45" w14:textId="77777777" w:rsidR="00D920A6" w:rsidRPr="00351024" w:rsidRDefault="00AE4ADA" w:rsidP="00FC775E">
            <w:pPr>
              <w:pStyle w:val="BulletedList"/>
            </w:pPr>
            <w:r>
              <w:t>Identify</w:t>
            </w:r>
            <w:r w:rsidR="004A31D1">
              <w:t xml:space="preserve"> two pieces of relevant evidence </w:t>
            </w:r>
            <w:r w:rsidR="007506C2">
              <w:t>for the counterclaim</w:t>
            </w:r>
            <w:r w:rsidR="004A31D1">
              <w:t xml:space="preserve"> (e.g.</w:t>
            </w:r>
            <w:r w:rsidR="00B641C6">
              <w:t>,</w:t>
            </w:r>
            <w:r w:rsidR="004A31D1">
              <w:t xml:space="preserve"> </w:t>
            </w:r>
            <w:r w:rsidR="002B27BE">
              <w:t>Some countries are stuck in</w:t>
            </w:r>
            <w:r w:rsidR="002B27BE" w:rsidRPr="0065636A">
              <w:t xml:space="preserve"> </w:t>
            </w:r>
            <w:r w:rsidR="002B27BE">
              <w:t>“</w:t>
            </w:r>
            <w:r w:rsidR="002B27BE" w:rsidRPr="0065636A">
              <w:t>a poverty trap, with local and national economies too poor to make the</w:t>
            </w:r>
            <w:r w:rsidR="002B27BE">
              <w:t xml:space="preserve"> needed investments” (Sachs et al. 29). This piece of evidence </w:t>
            </w:r>
            <w:r w:rsidR="00C47496">
              <w:t xml:space="preserve">supports </w:t>
            </w:r>
            <w:r w:rsidR="002B27BE">
              <w:t>the counterclaim because if a country is too poor to build and maintain solid educational and technological infrastructure, these items cannot be made a priority in economic development. Also, in rural, impoverished areas, “[</w:t>
            </w:r>
            <w:r w:rsidR="002B27BE">
              <w:rPr>
                <w:bCs/>
                <w:lang w:eastAsia="fr-FR"/>
              </w:rPr>
              <w:t>c]</w:t>
            </w:r>
            <w:r w:rsidR="002B27BE" w:rsidRPr="00F2372F">
              <w:rPr>
                <w:bCs/>
                <w:lang w:eastAsia="fr-FR"/>
              </w:rPr>
              <w:t xml:space="preserve">hildren are </w:t>
            </w:r>
            <w:r w:rsidR="00B06DBE">
              <w:rPr>
                <w:bCs/>
                <w:lang w:eastAsia="fr-FR"/>
              </w:rPr>
              <w:t>‘</w:t>
            </w:r>
            <w:r w:rsidR="002B27BE" w:rsidRPr="00F2372F">
              <w:rPr>
                <w:bCs/>
                <w:lang w:eastAsia="fr-FR"/>
              </w:rPr>
              <w:t>economic assets</w:t>
            </w:r>
            <w:r w:rsidR="00B06DBE">
              <w:rPr>
                <w:bCs/>
                <w:lang w:eastAsia="fr-FR"/>
              </w:rPr>
              <w:t>’</w:t>
            </w:r>
            <w:r w:rsidR="002B27BE" w:rsidRPr="00F2372F">
              <w:rPr>
                <w:bCs/>
                <w:lang w:eastAsia="fr-FR"/>
              </w:rPr>
              <w:t xml:space="preserve"> on the farm, and many of them, especially girls, do not attend school because they are home performing household wo</w:t>
            </w:r>
            <w:r w:rsidR="0094238F">
              <w:rPr>
                <w:bCs/>
                <w:lang w:eastAsia="fr-FR"/>
              </w:rPr>
              <w:t>rk” (Sachs et al.</w:t>
            </w:r>
            <w:r w:rsidR="002B27BE">
              <w:rPr>
                <w:bCs/>
                <w:lang w:eastAsia="fr-FR"/>
              </w:rPr>
              <w:t xml:space="preserve"> 32). </w:t>
            </w:r>
            <w:r w:rsidR="00CF2D29">
              <w:rPr>
                <w:bCs/>
                <w:lang w:eastAsia="fr-FR"/>
              </w:rPr>
              <w:t xml:space="preserve">This evidence also </w:t>
            </w:r>
            <w:r w:rsidR="00C47496">
              <w:rPr>
                <w:bCs/>
                <w:lang w:eastAsia="fr-FR"/>
              </w:rPr>
              <w:t>supports</w:t>
            </w:r>
            <w:r w:rsidR="00CF2D29">
              <w:rPr>
                <w:bCs/>
                <w:lang w:eastAsia="fr-FR"/>
              </w:rPr>
              <w:t xml:space="preserve"> the counterclaim because</w:t>
            </w:r>
            <w:r w:rsidR="002B27BE">
              <w:rPr>
                <w:bCs/>
                <w:lang w:eastAsia="fr-FR"/>
              </w:rPr>
              <w:t xml:space="preserve"> </w:t>
            </w:r>
            <w:r w:rsidR="00FC775E">
              <w:rPr>
                <w:bCs/>
                <w:lang w:eastAsia="fr-FR"/>
              </w:rPr>
              <w:t>it demonstrates</w:t>
            </w:r>
            <w:r w:rsidR="002B27BE">
              <w:rPr>
                <w:bCs/>
                <w:lang w:eastAsia="fr-FR"/>
              </w:rPr>
              <w:t xml:space="preserve"> </w:t>
            </w:r>
            <w:r w:rsidR="00FC775E">
              <w:rPr>
                <w:bCs/>
                <w:lang w:eastAsia="fr-FR"/>
              </w:rPr>
              <w:t>that education may</w:t>
            </w:r>
            <w:r w:rsidR="002B27BE">
              <w:rPr>
                <w:bCs/>
                <w:lang w:eastAsia="fr-FR"/>
              </w:rPr>
              <w:t xml:space="preserve"> not </w:t>
            </w:r>
            <w:r w:rsidR="00FC775E">
              <w:rPr>
                <w:bCs/>
                <w:lang w:eastAsia="fr-FR"/>
              </w:rPr>
              <w:t>be a</w:t>
            </w:r>
            <w:r w:rsidR="006D71A3">
              <w:rPr>
                <w:bCs/>
                <w:lang w:eastAsia="fr-FR"/>
              </w:rPr>
              <w:t xml:space="preserve"> profitable</w:t>
            </w:r>
            <w:r w:rsidR="00FC775E">
              <w:rPr>
                <w:bCs/>
                <w:lang w:eastAsia="fr-FR"/>
              </w:rPr>
              <w:t xml:space="preserve"> </w:t>
            </w:r>
            <w:r w:rsidR="002B27BE">
              <w:rPr>
                <w:bCs/>
                <w:lang w:eastAsia="fr-FR"/>
              </w:rPr>
              <w:t>investment</w:t>
            </w:r>
            <w:r w:rsidR="006369B1">
              <w:rPr>
                <w:bCs/>
                <w:lang w:eastAsia="fr-FR"/>
              </w:rPr>
              <w:t xml:space="preserve"> when children are needed to work at home, so countries </w:t>
            </w:r>
            <w:r w:rsidR="00B329B6">
              <w:rPr>
                <w:bCs/>
                <w:lang w:eastAsia="fr-FR"/>
              </w:rPr>
              <w:t xml:space="preserve">are forced to </w:t>
            </w:r>
            <w:r w:rsidR="006369B1">
              <w:rPr>
                <w:bCs/>
                <w:lang w:eastAsia="fr-FR"/>
              </w:rPr>
              <w:t>prioritize work over education</w:t>
            </w:r>
            <w:r w:rsidR="002B27BE">
              <w:rPr>
                <w:bCs/>
                <w:lang w:eastAsia="fr-FR"/>
              </w:rPr>
              <w:t>.</w:t>
            </w:r>
            <w:r w:rsidR="00516AFD">
              <w:rPr>
                <w:bCs/>
                <w:lang w:eastAsia="fr-FR"/>
              </w:rPr>
              <w:t>)</w:t>
            </w:r>
            <w:r w:rsidR="00B641C6">
              <w:rPr>
                <w:bCs/>
                <w:lang w:eastAsia="fr-FR"/>
              </w:rPr>
              <w:t>.</w:t>
            </w:r>
          </w:p>
          <w:p w14:paraId="1F516438" w14:textId="77777777" w:rsidR="002A2608" w:rsidRPr="005A0939" w:rsidRDefault="002A2608" w:rsidP="009C1EF9">
            <w:pPr>
              <w:pStyle w:val="BulletedList"/>
            </w:pPr>
            <w:r>
              <w:rPr>
                <w:bCs/>
                <w:lang w:eastAsia="fr-FR"/>
              </w:rPr>
              <w:t xml:space="preserve">Explain the strengths and limitations of </w:t>
            </w:r>
            <w:r w:rsidR="008206C6">
              <w:rPr>
                <w:bCs/>
                <w:lang w:eastAsia="fr-FR"/>
              </w:rPr>
              <w:t>the</w:t>
            </w:r>
            <w:r>
              <w:rPr>
                <w:bCs/>
                <w:lang w:eastAsia="fr-FR"/>
              </w:rPr>
              <w:t xml:space="preserve"> counterclaim (e.g.</w:t>
            </w:r>
            <w:r w:rsidR="00B641C6">
              <w:rPr>
                <w:bCs/>
                <w:lang w:eastAsia="fr-FR"/>
              </w:rPr>
              <w:t>,</w:t>
            </w:r>
            <w:r>
              <w:rPr>
                <w:bCs/>
                <w:lang w:eastAsia="fr-FR"/>
              </w:rPr>
              <w:t xml:space="preserve"> This counterclaim does not acknowledge </w:t>
            </w:r>
            <w:r w:rsidR="009C1EF9">
              <w:rPr>
                <w:bCs/>
                <w:lang w:eastAsia="fr-FR"/>
              </w:rPr>
              <w:t>the importance of education in creating</w:t>
            </w:r>
            <w:r w:rsidR="00C71818">
              <w:rPr>
                <w:bCs/>
                <w:lang w:eastAsia="fr-FR"/>
              </w:rPr>
              <w:t xml:space="preserve"> foundational stability and reliable governance. </w:t>
            </w:r>
            <w:r w:rsidR="00F94B19">
              <w:rPr>
                <w:bCs/>
                <w:lang w:eastAsia="fr-FR"/>
              </w:rPr>
              <w:t xml:space="preserve">A nation cannot </w:t>
            </w:r>
            <w:r w:rsidR="00C71818">
              <w:rPr>
                <w:bCs/>
                <w:lang w:eastAsia="fr-FR"/>
              </w:rPr>
              <w:t>institute a reliable government i</w:t>
            </w:r>
            <w:r w:rsidR="00F94B19">
              <w:rPr>
                <w:bCs/>
                <w:lang w:eastAsia="fr-FR"/>
              </w:rPr>
              <w:t>f</w:t>
            </w:r>
            <w:r w:rsidR="00C71818">
              <w:rPr>
                <w:bCs/>
                <w:lang w:eastAsia="fr-FR"/>
              </w:rPr>
              <w:t xml:space="preserve"> there is not an informed and educated populace to </w:t>
            </w:r>
            <w:r w:rsidR="009C1EF9">
              <w:rPr>
                <w:bCs/>
                <w:lang w:eastAsia="fr-FR"/>
              </w:rPr>
              <w:t xml:space="preserve">comprise and </w:t>
            </w:r>
            <w:r w:rsidR="00C71818">
              <w:rPr>
                <w:bCs/>
                <w:lang w:eastAsia="fr-FR"/>
              </w:rPr>
              <w:t>hold that government accountable</w:t>
            </w:r>
            <w:r w:rsidR="00F94B19">
              <w:rPr>
                <w:bCs/>
                <w:lang w:eastAsia="fr-FR"/>
              </w:rPr>
              <w:t>.</w:t>
            </w:r>
            <w:r w:rsidR="00C71818">
              <w:rPr>
                <w:bCs/>
                <w:lang w:eastAsia="fr-FR"/>
              </w:rPr>
              <w:t>)</w:t>
            </w:r>
            <w:r w:rsidR="00B641C6">
              <w:rPr>
                <w:bCs/>
                <w:lang w:eastAsia="fr-FR"/>
              </w:rPr>
              <w:t>.</w:t>
            </w:r>
          </w:p>
        </w:tc>
      </w:tr>
    </w:tbl>
    <w:p w14:paraId="5F680D06" w14:textId="77777777" w:rsidR="006C32B7" w:rsidRPr="005A0939" w:rsidRDefault="006C32B7" w:rsidP="0067194C">
      <w:pPr>
        <w:pStyle w:val="Heading1"/>
        <w:pageBreakBefore/>
      </w:pPr>
      <w:r w:rsidRPr="005A0939">
        <w:lastRenderedPageBreak/>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6C32B7" w:rsidRPr="005A0939" w14:paraId="6B5B127F" w14:textId="77777777">
        <w:tc>
          <w:tcPr>
            <w:tcW w:w="9450" w:type="dxa"/>
            <w:shd w:val="clear" w:color="auto" w:fill="76923C"/>
          </w:tcPr>
          <w:p w14:paraId="35C89724" w14:textId="77777777" w:rsidR="006C32B7" w:rsidRPr="005A0939" w:rsidRDefault="006C32B7" w:rsidP="00262BE1">
            <w:pPr>
              <w:pStyle w:val="TableHeaders"/>
            </w:pPr>
            <w:r w:rsidRPr="005A0939">
              <w:t>Vocabulary to provide directly (will not include extended instruction)</w:t>
            </w:r>
          </w:p>
        </w:tc>
      </w:tr>
      <w:tr w:rsidR="006C32B7" w:rsidRPr="005A0939" w14:paraId="2A987249" w14:textId="77777777">
        <w:tc>
          <w:tcPr>
            <w:tcW w:w="9450" w:type="dxa"/>
          </w:tcPr>
          <w:p w14:paraId="1FE18AD9" w14:textId="77777777" w:rsidR="006C32B7" w:rsidRPr="005A0939" w:rsidRDefault="006C32B7" w:rsidP="00262BE1">
            <w:pPr>
              <w:pStyle w:val="BulletedList"/>
            </w:pPr>
            <w:r w:rsidRPr="005A0939">
              <w:t>None.*</w:t>
            </w:r>
          </w:p>
        </w:tc>
      </w:tr>
      <w:tr w:rsidR="006C32B7" w:rsidRPr="005A0939" w14:paraId="061524EB" w14:textId="77777777">
        <w:tc>
          <w:tcPr>
            <w:tcW w:w="9450" w:type="dxa"/>
            <w:shd w:val="clear" w:color="auto" w:fill="76923C"/>
          </w:tcPr>
          <w:p w14:paraId="356530FD" w14:textId="77777777" w:rsidR="006C32B7" w:rsidRPr="005A0939" w:rsidRDefault="006C32B7" w:rsidP="00262BE1">
            <w:pPr>
              <w:pStyle w:val="TableHeaders"/>
            </w:pPr>
            <w:r w:rsidRPr="005A0939">
              <w:t>Vocabulary to teach (may include direct word work and/or questions)</w:t>
            </w:r>
          </w:p>
        </w:tc>
      </w:tr>
      <w:tr w:rsidR="006C32B7" w:rsidRPr="005A0939" w14:paraId="55790846" w14:textId="77777777">
        <w:tc>
          <w:tcPr>
            <w:tcW w:w="9450" w:type="dxa"/>
          </w:tcPr>
          <w:p w14:paraId="7435F807" w14:textId="77777777" w:rsidR="006C32B7" w:rsidRPr="005A0939" w:rsidRDefault="006C32B7" w:rsidP="00262BE1">
            <w:pPr>
              <w:pStyle w:val="BulletedList"/>
            </w:pPr>
            <w:r w:rsidRPr="005A0939">
              <w:t>None.*</w:t>
            </w:r>
          </w:p>
        </w:tc>
      </w:tr>
      <w:tr w:rsidR="00A36F48" w:rsidRPr="005A0939" w14:paraId="57121B42"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1F3F3648" w14:textId="77777777" w:rsidR="00A36F48" w:rsidRPr="005A0939" w:rsidRDefault="00A36F48" w:rsidP="00C276F4">
            <w:pPr>
              <w:pStyle w:val="TableHeaders"/>
            </w:pPr>
            <w:r w:rsidRPr="005A0939">
              <w:t>Additional vocabulary to support English Language Learners (to provide directly)</w:t>
            </w:r>
          </w:p>
        </w:tc>
      </w:tr>
      <w:tr w:rsidR="00A36F48" w:rsidRPr="005A0939" w14:paraId="31F0C79E" w14:textId="77777777">
        <w:tc>
          <w:tcPr>
            <w:tcW w:w="9450" w:type="dxa"/>
          </w:tcPr>
          <w:p w14:paraId="6CAC882B" w14:textId="77777777" w:rsidR="00A36F48" w:rsidRPr="005A0939" w:rsidRDefault="00A36F48" w:rsidP="00CC7BE7">
            <w:pPr>
              <w:pStyle w:val="BulletedList"/>
            </w:pPr>
            <w:r w:rsidRPr="005A0939">
              <w:t>None.*</w:t>
            </w:r>
          </w:p>
        </w:tc>
      </w:tr>
    </w:tbl>
    <w:p w14:paraId="7D26C4BF" w14:textId="77777777" w:rsidR="00D85734" w:rsidRPr="00313650" w:rsidRDefault="00D85734" w:rsidP="00D85734">
      <w:pPr>
        <w:spacing w:before="0" w:after="0"/>
        <w:rPr>
          <w:sz w:val="18"/>
        </w:rPr>
      </w:pPr>
      <w:r w:rsidRPr="00313650">
        <w:rPr>
          <w:color w:val="222222"/>
          <w:sz w:val="18"/>
          <w:shd w:val="clear" w:color="auto" w:fill="FFFFFF"/>
        </w:rPr>
        <w:t>*Students should incorporate relevant academic and/or domain-specific vocabulary from 12.3.1 into their research-based argument papers</w:t>
      </w:r>
      <w:r w:rsidR="00C17DCA">
        <w:rPr>
          <w:color w:val="222222"/>
          <w:sz w:val="18"/>
          <w:shd w:val="clear" w:color="auto" w:fill="FFFFFF"/>
        </w:rPr>
        <w:t>.</w:t>
      </w:r>
    </w:p>
    <w:p w14:paraId="5356D71C" w14:textId="77777777" w:rsidR="00C4787C" w:rsidRPr="005A0939" w:rsidRDefault="00D85734" w:rsidP="00E946A0">
      <w:pPr>
        <w:pStyle w:val="Heading1"/>
      </w:pPr>
      <w:r w:rsidRPr="00004374" w:rsidDel="00D85734">
        <w:rPr>
          <w:color w:val="222222"/>
          <w:sz w:val="18"/>
          <w:szCs w:val="30"/>
          <w:shd w:val="clear" w:color="auto" w:fill="FFFFFF"/>
          <w:lang w:eastAsia="fr-FR"/>
        </w:rPr>
        <w:t xml:space="preserve"> </w:t>
      </w:r>
      <w:r w:rsidR="00C4787C" w:rsidRPr="005A0939">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0"/>
        <w:gridCol w:w="1638"/>
      </w:tblGrid>
      <w:tr w:rsidR="00263AF5" w:rsidRPr="005A0939" w14:paraId="3D31E2DC" w14:textId="77777777">
        <w:tc>
          <w:tcPr>
            <w:tcW w:w="7830" w:type="dxa"/>
            <w:tcBorders>
              <w:bottom w:val="single" w:sz="4" w:space="0" w:color="auto"/>
            </w:tcBorders>
            <w:shd w:val="clear" w:color="auto" w:fill="76923C"/>
          </w:tcPr>
          <w:p w14:paraId="45873399" w14:textId="77777777" w:rsidR="00730123" w:rsidRPr="005A0939" w:rsidRDefault="00730123" w:rsidP="00B00346">
            <w:pPr>
              <w:pStyle w:val="TableHeaders"/>
            </w:pPr>
            <w:r w:rsidRPr="005A0939">
              <w:t>Student-Facing Agenda</w:t>
            </w:r>
          </w:p>
        </w:tc>
        <w:tc>
          <w:tcPr>
            <w:tcW w:w="1638" w:type="dxa"/>
            <w:tcBorders>
              <w:bottom w:val="single" w:sz="4" w:space="0" w:color="auto"/>
            </w:tcBorders>
            <w:shd w:val="clear" w:color="auto" w:fill="76923C"/>
          </w:tcPr>
          <w:p w14:paraId="6ED35A08" w14:textId="77777777" w:rsidR="00730123" w:rsidRPr="005A0939" w:rsidRDefault="00730123" w:rsidP="00B00346">
            <w:pPr>
              <w:pStyle w:val="TableHeaders"/>
            </w:pPr>
            <w:r w:rsidRPr="005A0939">
              <w:t>% of Lesson</w:t>
            </w:r>
          </w:p>
        </w:tc>
      </w:tr>
      <w:tr w:rsidR="00730123" w:rsidRPr="005A0939" w14:paraId="087AA01B" w14:textId="77777777">
        <w:trPr>
          <w:trHeight w:val="683"/>
        </w:trPr>
        <w:tc>
          <w:tcPr>
            <w:tcW w:w="7830" w:type="dxa"/>
            <w:tcBorders>
              <w:bottom w:val="nil"/>
            </w:tcBorders>
          </w:tcPr>
          <w:p w14:paraId="3DD8F8CD" w14:textId="77777777" w:rsidR="005F5D35" w:rsidRPr="001E33F6" w:rsidRDefault="009846DA" w:rsidP="000B2D56">
            <w:pPr>
              <w:pStyle w:val="TableText"/>
              <w:rPr>
                <w:b/>
              </w:rPr>
            </w:pPr>
            <w:r w:rsidRPr="001E33F6">
              <w:rPr>
                <w:b/>
              </w:rPr>
              <w:t>Standards:</w:t>
            </w:r>
          </w:p>
          <w:p w14:paraId="47CD9302" w14:textId="77777777" w:rsidR="00730123" w:rsidRPr="005A0939" w:rsidRDefault="00BE4EBD" w:rsidP="00EC46F2">
            <w:pPr>
              <w:pStyle w:val="BulletedList"/>
            </w:pPr>
            <w:r w:rsidRPr="001E33F6">
              <w:t xml:space="preserve">Standards: </w:t>
            </w:r>
            <w:r w:rsidR="008527E9" w:rsidRPr="001E33F6">
              <w:t>W.11-12.</w:t>
            </w:r>
            <w:r w:rsidR="007E5462" w:rsidRPr="001E33F6">
              <w:t>5</w:t>
            </w:r>
            <w:r w:rsidR="008527E9" w:rsidRPr="001E33F6">
              <w:t>, W.11-12.</w:t>
            </w:r>
            <w:r w:rsidR="007E5462" w:rsidRPr="001E33F6">
              <w:t>9</w:t>
            </w:r>
            <w:r w:rsidR="008527E9" w:rsidRPr="001E33F6">
              <w:t>, W.11-12.</w:t>
            </w:r>
            <w:r w:rsidR="007E5462" w:rsidRPr="001E33F6">
              <w:t>1.b</w:t>
            </w:r>
            <w:r w:rsidR="008527E9" w:rsidRPr="001E33F6">
              <w:t>, W.11-12.</w:t>
            </w:r>
            <w:r w:rsidR="007E5462" w:rsidRPr="001E33F6">
              <w:t>7</w:t>
            </w:r>
          </w:p>
        </w:tc>
        <w:tc>
          <w:tcPr>
            <w:tcW w:w="1638" w:type="dxa"/>
            <w:tcBorders>
              <w:bottom w:val="nil"/>
            </w:tcBorders>
          </w:tcPr>
          <w:p w14:paraId="348D98F5" w14:textId="77777777" w:rsidR="00C07D88" w:rsidRPr="005A0939" w:rsidRDefault="00C07D88" w:rsidP="00E946A0"/>
          <w:p w14:paraId="3731B1B1" w14:textId="77777777" w:rsidR="00AF5A63" w:rsidRPr="005A0939" w:rsidRDefault="00AF5A63" w:rsidP="00546D71">
            <w:pPr>
              <w:pStyle w:val="NumberedList"/>
              <w:numPr>
                <w:ilvl w:val="0"/>
                <w:numId w:val="0"/>
              </w:numPr>
            </w:pPr>
          </w:p>
        </w:tc>
      </w:tr>
      <w:tr w:rsidR="00546D71" w:rsidRPr="005A0939" w14:paraId="380F7A21" w14:textId="77777777">
        <w:tc>
          <w:tcPr>
            <w:tcW w:w="7830" w:type="dxa"/>
            <w:tcBorders>
              <w:top w:val="nil"/>
            </w:tcBorders>
          </w:tcPr>
          <w:p w14:paraId="635CE640" w14:textId="77777777" w:rsidR="00546D71" w:rsidRPr="005A0939" w:rsidRDefault="00546D71" w:rsidP="000B2D56">
            <w:pPr>
              <w:pStyle w:val="TableText"/>
              <w:rPr>
                <w:b/>
              </w:rPr>
            </w:pPr>
            <w:r w:rsidRPr="005A0939">
              <w:rPr>
                <w:b/>
              </w:rPr>
              <w:t>Learning Sequence:</w:t>
            </w:r>
          </w:p>
          <w:p w14:paraId="7DFA1929" w14:textId="77777777" w:rsidR="00546D71" w:rsidRPr="005A0939" w:rsidRDefault="00546D71" w:rsidP="00546D71">
            <w:pPr>
              <w:pStyle w:val="NumberedList"/>
            </w:pPr>
            <w:r w:rsidRPr="005A0939">
              <w:t>Introduction of Lesson Agenda</w:t>
            </w:r>
          </w:p>
          <w:p w14:paraId="7EA43A05" w14:textId="77777777" w:rsidR="000A71E6" w:rsidRPr="005A0939" w:rsidRDefault="000A71E6" w:rsidP="000A71E6">
            <w:pPr>
              <w:pStyle w:val="NumberedList"/>
            </w:pPr>
            <w:r w:rsidRPr="005A0939">
              <w:t>Homework Accountability</w:t>
            </w:r>
          </w:p>
          <w:p w14:paraId="7D52C308" w14:textId="77777777" w:rsidR="000A71E6" w:rsidRPr="005A0939" w:rsidRDefault="000A71E6" w:rsidP="000A71E6">
            <w:pPr>
              <w:pStyle w:val="NumberedList"/>
            </w:pPr>
            <w:r w:rsidRPr="005A0939">
              <w:t>Developing Counterclaims</w:t>
            </w:r>
          </w:p>
          <w:p w14:paraId="6B10F56D" w14:textId="77777777" w:rsidR="000A71E6" w:rsidRDefault="000A71E6" w:rsidP="000A71E6">
            <w:pPr>
              <w:pStyle w:val="NumberedList"/>
            </w:pPr>
            <w:r w:rsidRPr="005A0939">
              <w:t>Strengths and Limitations</w:t>
            </w:r>
          </w:p>
          <w:p w14:paraId="04A4499E" w14:textId="77777777" w:rsidR="00F07282" w:rsidRPr="005A0939" w:rsidRDefault="00F07282" w:rsidP="000A71E6">
            <w:pPr>
              <w:pStyle w:val="NumberedList"/>
            </w:pPr>
            <w:r>
              <w:t>Outlin</w:t>
            </w:r>
            <w:r w:rsidR="00787ECB">
              <w:t>e</w:t>
            </w:r>
          </w:p>
          <w:p w14:paraId="2DA8DEFB" w14:textId="77777777" w:rsidR="000A71E6" w:rsidRPr="005A0939" w:rsidRDefault="00396FF5" w:rsidP="000A71E6">
            <w:pPr>
              <w:pStyle w:val="NumberedList"/>
            </w:pPr>
            <w:r>
              <w:t>Quick Write</w:t>
            </w:r>
          </w:p>
          <w:p w14:paraId="427F1FF2" w14:textId="77777777" w:rsidR="00546D71" w:rsidRPr="005A0939" w:rsidRDefault="00546D71" w:rsidP="00546D71">
            <w:pPr>
              <w:pStyle w:val="NumberedList"/>
            </w:pPr>
            <w:r w:rsidRPr="005A0939">
              <w:t>Closing</w:t>
            </w:r>
          </w:p>
        </w:tc>
        <w:tc>
          <w:tcPr>
            <w:tcW w:w="1638" w:type="dxa"/>
            <w:tcBorders>
              <w:top w:val="nil"/>
            </w:tcBorders>
          </w:tcPr>
          <w:p w14:paraId="21F95BCF" w14:textId="77777777" w:rsidR="00546D71" w:rsidRPr="005A0939" w:rsidRDefault="00546D71" w:rsidP="000B2D56">
            <w:pPr>
              <w:pStyle w:val="TableText"/>
            </w:pPr>
          </w:p>
          <w:p w14:paraId="7643E651" w14:textId="77777777" w:rsidR="00546D71" w:rsidRPr="005A0939" w:rsidRDefault="00546D71" w:rsidP="0001588C">
            <w:pPr>
              <w:pStyle w:val="NumberedList"/>
              <w:numPr>
                <w:ilvl w:val="0"/>
                <w:numId w:val="1"/>
              </w:numPr>
            </w:pPr>
            <w:r w:rsidRPr="005A0939">
              <w:t>5%</w:t>
            </w:r>
          </w:p>
          <w:p w14:paraId="25E7B4A1" w14:textId="77777777" w:rsidR="000A71E6" w:rsidRPr="005A0939" w:rsidRDefault="000A71E6" w:rsidP="000A71E6">
            <w:pPr>
              <w:pStyle w:val="NumberedList"/>
            </w:pPr>
            <w:r w:rsidRPr="005A0939">
              <w:t>1</w:t>
            </w:r>
            <w:r w:rsidR="00F07282">
              <w:t>0</w:t>
            </w:r>
            <w:r w:rsidRPr="005A0939">
              <w:t>%</w:t>
            </w:r>
          </w:p>
          <w:p w14:paraId="45093A10" w14:textId="77777777" w:rsidR="000A71E6" w:rsidRPr="005A0939" w:rsidRDefault="00B32B9A" w:rsidP="000A71E6">
            <w:pPr>
              <w:pStyle w:val="NumberedList"/>
            </w:pPr>
            <w:r>
              <w:t>2</w:t>
            </w:r>
            <w:r w:rsidR="00F07282">
              <w:t>0</w:t>
            </w:r>
            <w:r w:rsidR="000A71E6" w:rsidRPr="005A0939">
              <w:t>%</w:t>
            </w:r>
          </w:p>
          <w:p w14:paraId="0E054CC9" w14:textId="77777777" w:rsidR="000A71E6" w:rsidRDefault="00B32B9A" w:rsidP="000A71E6">
            <w:pPr>
              <w:pStyle w:val="NumberedList"/>
            </w:pPr>
            <w:r>
              <w:t>3</w:t>
            </w:r>
            <w:r w:rsidR="00F07282">
              <w:t>0</w:t>
            </w:r>
            <w:r w:rsidR="000A71E6" w:rsidRPr="005A0939">
              <w:t>%</w:t>
            </w:r>
          </w:p>
          <w:p w14:paraId="7C5F6DBE" w14:textId="77777777" w:rsidR="00F07282" w:rsidRPr="005A0939" w:rsidRDefault="00F07282" w:rsidP="000A71E6">
            <w:pPr>
              <w:pStyle w:val="NumberedList"/>
            </w:pPr>
            <w:r>
              <w:t>20</w:t>
            </w:r>
            <w:r w:rsidR="001760D9">
              <w:t>%</w:t>
            </w:r>
          </w:p>
          <w:p w14:paraId="74021119" w14:textId="77777777" w:rsidR="000A71E6" w:rsidRPr="005A0939" w:rsidRDefault="00396FF5" w:rsidP="000A71E6">
            <w:pPr>
              <w:pStyle w:val="NumberedList"/>
            </w:pPr>
            <w:r>
              <w:t>1</w:t>
            </w:r>
            <w:r w:rsidR="00F07282">
              <w:t>0</w:t>
            </w:r>
            <w:r w:rsidR="000A71E6" w:rsidRPr="005A0939">
              <w:t>%</w:t>
            </w:r>
          </w:p>
          <w:p w14:paraId="0E56EEAF" w14:textId="77777777" w:rsidR="00546D71" w:rsidRPr="005A0939" w:rsidRDefault="00546D71" w:rsidP="00546D71">
            <w:pPr>
              <w:pStyle w:val="NumberedList"/>
            </w:pPr>
            <w:r w:rsidRPr="005A0939">
              <w:t>5%</w:t>
            </w:r>
          </w:p>
        </w:tc>
      </w:tr>
    </w:tbl>
    <w:p w14:paraId="44CD1390" w14:textId="77777777" w:rsidR="003368BF" w:rsidRPr="005A0939" w:rsidRDefault="00F308FF" w:rsidP="00E946A0">
      <w:pPr>
        <w:pStyle w:val="Heading1"/>
      </w:pPr>
      <w:r w:rsidRPr="005A0939">
        <w:t>Materials</w:t>
      </w:r>
    </w:p>
    <w:p w14:paraId="0A745169" w14:textId="77777777" w:rsidR="00851874" w:rsidRDefault="00851874" w:rsidP="000A71E6">
      <w:pPr>
        <w:pStyle w:val="BulletedList"/>
      </w:pPr>
      <w:r>
        <w:t>Student copies of the Additional Evidence Tool (refer to 12.3.2 Lesson 1)</w:t>
      </w:r>
      <w:r w:rsidR="0067194C">
        <w:t>—students may need additional blank copies</w:t>
      </w:r>
    </w:p>
    <w:p w14:paraId="2B63D14F" w14:textId="77777777" w:rsidR="00B40730" w:rsidRDefault="00B40730" w:rsidP="00B40730">
      <w:pPr>
        <w:pStyle w:val="BulletedList"/>
      </w:pPr>
      <w:r>
        <w:t>Student copies of the Outline Tool (refer to 12.3.2 Lesson 1)</w:t>
      </w:r>
      <w:r w:rsidRPr="00B06DBE">
        <w:t xml:space="preserve"> </w:t>
      </w:r>
      <w:r>
        <w:t>(optional)</w:t>
      </w:r>
      <w:r w:rsidR="0067194C">
        <w:t>—students may need additional blank copies</w:t>
      </w:r>
    </w:p>
    <w:p w14:paraId="2F6184F7" w14:textId="6C3C3B69" w:rsidR="000A71E6" w:rsidRDefault="00F07282" w:rsidP="000A71E6">
      <w:pPr>
        <w:pStyle w:val="BulletedList"/>
      </w:pPr>
      <w:r>
        <w:t>Student copies of the Evidence-Based Claims Criteria Checklist</w:t>
      </w:r>
      <w:r w:rsidR="007C263A">
        <w:t xml:space="preserve"> (refer to 12.3.1 Lesson 23)</w:t>
      </w:r>
      <w:r w:rsidR="00B4716E">
        <w:t xml:space="preserve"> (optional)</w:t>
      </w:r>
    </w:p>
    <w:p w14:paraId="4B36B339" w14:textId="77777777" w:rsidR="007C2217" w:rsidRDefault="007C2217" w:rsidP="000A71E6">
      <w:pPr>
        <w:pStyle w:val="BulletedList"/>
      </w:pPr>
      <w:r>
        <w:lastRenderedPageBreak/>
        <w:t>Student copies of the 12.3.2 Rubric and Checklist (refer to 12.3.2 Lesson 1)</w:t>
      </w:r>
    </w:p>
    <w:p w14:paraId="0C867417" w14:textId="77777777" w:rsidR="00C4787C" w:rsidRPr="005A0939" w:rsidRDefault="00C4787C" w:rsidP="00E946A0">
      <w:pPr>
        <w:pStyle w:val="Heading1"/>
      </w:pPr>
      <w:r w:rsidRPr="005A0939">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894"/>
        <w:gridCol w:w="8574"/>
      </w:tblGrid>
      <w:tr w:rsidR="00546D71" w:rsidRPr="005A0939" w14:paraId="7D948154" w14:textId="77777777">
        <w:tc>
          <w:tcPr>
            <w:tcW w:w="9468" w:type="dxa"/>
            <w:gridSpan w:val="2"/>
            <w:shd w:val="clear" w:color="auto" w:fill="76923C" w:themeFill="accent3" w:themeFillShade="BF"/>
          </w:tcPr>
          <w:p w14:paraId="1D205CCA" w14:textId="77777777" w:rsidR="00546D71" w:rsidRPr="005A0939" w:rsidRDefault="00546D71" w:rsidP="00B00346">
            <w:pPr>
              <w:pStyle w:val="TableHeaders"/>
            </w:pPr>
            <w:r w:rsidRPr="005A0939">
              <w:t>How to Use the Learning Sequence</w:t>
            </w:r>
          </w:p>
        </w:tc>
      </w:tr>
      <w:tr w:rsidR="00546D71" w:rsidRPr="005A0939" w14:paraId="0F7FE0B1" w14:textId="77777777">
        <w:tc>
          <w:tcPr>
            <w:tcW w:w="894" w:type="dxa"/>
            <w:shd w:val="clear" w:color="auto" w:fill="76923C" w:themeFill="accent3" w:themeFillShade="BF"/>
          </w:tcPr>
          <w:p w14:paraId="45326C73" w14:textId="77777777" w:rsidR="00546D71" w:rsidRPr="005A0939" w:rsidRDefault="00546D71" w:rsidP="00B00346">
            <w:pPr>
              <w:pStyle w:val="TableHeaders"/>
            </w:pPr>
            <w:r w:rsidRPr="005A0939">
              <w:t>Symbol</w:t>
            </w:r>
          </w:p>
        </w:tc>
        <w:tc>
          <w:tcPr>
            <w:tcW w:w="8574" w:type="dxa"/>
            <w:shd w:val="clear" w:color="auto" w:fill="76923C" w:themeFill="accent3" w:themeFillShade="BF"/>
          </w:tcPr>
          <w:p w14:paraId="3A775836" w14:textId="77777777" w:rsidR="00546D71" w:rsidRPr="005A0939" w:rsidRDefault="00546D71" w:rsidP="00B00346">
            <w:pPr>
              <w:pStyle w:val="TableHeaders"/>
            </w:pPr>
            <w:r w:rsidRPr="005A0939">
              <w:t>Type of Text &amp; Interpretation of the Symbol</w:t>
            </w:r>
          </w:p>
        </w:tc>
      </w:tr>
      <w:tr w:rsidR="00546D71" w:rsidRPr="005A0939" w14:paraId="779E8B29" w14:textId="77777777">
        <w:tc>
          <w:tcPr>
            <w:tcW w:w="894" w:type="dxa"/>
          </w:tcPr>
          <w:p w14:paraId="37DBAE4F" w14:textId="77777777" w:rsidR="00546D71" w:rsidRPr="005A0939" w:rsidRDefault="00546D71" w:rsidP="00262BE1">
            <w:pPr>
              <w:spacing w:before="20" w:after="20" w:line="240" w:lineRule="auto"/>
              <w:jc w:val="center"/>
              <w:rPr>
                <w:rFonts w:asciiTheme="minorHAnsi" w:hAnsiTheme="minorHAnsi"/>
                <w:b/>
                <w:color w:val="4F81BD" w:themeColor="accent1"/>
                <w:sz w:val="20"/>
              </w:rPr>
            </w:pPr>
            <w:r w:rsidRPr="005A0939">
              <w:rPr>
                <w:rFonts w:asciiTheme="minorHAnsi" w:hAnsiTheme="minorHAnsi"/>
                <w:b/>
                <w:color w:val="4F81BD" w:themeColor="accent1"/>
                <w:sz w:val="20"/>
              </w:rPr>
              <w:t>10%</w:t>
            </w:r>
          </w:p>
        </w:tc>
        <w:tc>
          <w:tcPr>
            <w:tcW w:w="8574" w:type="dxa"/>
          </w:tcPr>
          <w:p w14:paraId="01BAD589" w14:textId="77777777" w:rsidR="00546D71" w:rsidRPr="005A0939" w:rsidRDefault="00546D71" w:rsidP="00262BE1">
            <w:pPr>
              <w:spacing w:before="20" w:after="20" w:line="240" w:lineRule="auto"/>
              <w:rPr>
                <w:rFonts w:asciiTheme="minorHAnsi" w:hAnsiTheme="minorHAnsi"/>
                <w:b/>
                <w:color w:val="4F81BD" w:themeColor="accent1"/>
                <w:sz w:val="20"/>
              </w:rPr>
            </w:pPr>
            <w:r w:rsidRPr="005A0939">
              <w:rPr>
                <w:rFonts w:asciiTheme="minorHAnsi" w:hAnsiTheme="minorHAnsi"/>
                <w:b/>
                <w:color w:val="4F81BD" w:themeColor="accent1"/>
                <w:sz w:val="20"/>
              </w:rPr>
              <w:t>Percentage indicates the percentage of lesson time each activity should take.</w:t>
            </w:r>
          </w:p>
        </w:tc>
      </w:tr>
      <w:tr w:rsidR="00A948B3" w:rsidRPr="005A0939" w14:paraId="65C26AC4" w14:textId="77777777">
        <w:tc>
          <w:tcPr>
            <w:tcW w:w="894" w:type="dxa"/>
            <w:vMerge w:val="restart"/>
            <w:vAlign w:val="center"/>
          </w:tcPr>
          <w:p w14:paraId="184D8C0D" w14:textId="77777777" w:rsidR="00A948B3" w:rsidRPr="005A0939" w:rsidRDefault="0097223B" w:rsidP="00A948B3">
            <w:pPr>
              <w:spacing w:before="20" w:after="20" w:line="240" w:lineRule="auto"/>
              <w:jc w:val="center"/>
              <w:rPr>
                <w:sz w:val="18"/>
              </w:rPr>
            </w:pPr>
            <w:r w:rsidRPr="005A0939">
              <w:rPr>
                <w:sz w:val="18"/>
              </w:rPr>
              <w:t>n</w:t>
            </w:r>
            <w:r w:rsidR="00A948B3" w:rsidRPr="005A0939">
              <w:rPr>
                <w:sz w:val="18"/>
              </w:rPr>
              <w:t>o symbol</w:t>
            </w:r>
          </w:p>
        </w:tc>
        <w:tc>
          <w:tcPr>
            <w:tcW w:w="8574" w:type="dxa"/>
          </w:tcPr>
          <w:p w14:paraId="72028558" w14:textId="77777777" w:rsidR="00A948B3" w:rsidRPr="005A0939" w:rsidRDefault="00A948B3" w:rsidP="00262BE1">
            <w:pPr>
              <w:spacing w:before="20" w:after="20" w:line="240" w:lineRule="auto"/>
              <w:rPr>
                <w:sz w:val="20"/>
              </w:rPr>
            </w:pPr>
            <w:r w:rsidRPr="005A0939">
              <w:rPr>
                <w:sz w:val="20"/>
              </w:rPr>
              <w:t>Plain text indicates teacher action.</w:t>
            </w:r>
          </w:p>
        </w:tc>
      </w:tr>
      <w:tr w:rsidR="00A948B3" w:rsidRPr="005A0939" w14:paraId="750674FB" w14:textId="77777777">
        <w:tc>
          <w:tcPr>
            <w:tcW w:w="894" w:type="dxa"/>
            <w:vMerge/>
          </w:tcPr>
          <w:p w14:paraId="6E86CD52" w14:textId="77777777" w:rsidR="00A948B3" w:rsidRPr="005A0939" w:rsidRDefault="00A948B3" w:rsidP="00262BE1">
            <w:pPr>
              <w:spacing w:before="20" w:after="20" w:line="240" w:lineRule="auto"/>
              <w:jc w:val="center"/>
              <w:rPr>
                <w:b/>
                <w:color w:val="000000" w:themeColor="text1"/>
                <w:sz w:val="20"/>
              </w:rPr>
            </w:pPr>
          </w:p>
        </w:tc>
        <w:tc>
          <w:tcPr>
            <w:tcW w:w="8574" w:type="dxa"/>
          </w:tcPr>
          <w:p w14:paraId="447FC71D" w14:textId="77777777" w:rsidR="00A948B3" w:rsidRPr="005A0939" w:rsidRDefault="00BA46CB" w:rsidP="00A948B3">
            <w:pPr>
              <w:spacing w:before="20" w:after="20" w:line="240" w:lineRule="auto"/>
              <w:rPr>
                <w:color w:val="4F81BD" w:themeColor="accent1"/>
                <w:sz w:val="20"/>
              </w:rPr>
            </w:pPr>
            <w:r w:rsidRPr="005A0939">
              <w:rPr>
                <w:b/>
                <w:sz w:val="20"/>
              </w:rPr>
              <w:t>Bold text indicates questions for the teacher to ask students.</w:t>
            </w:r>
          </w:p>
        </w:tc>
      </w:tr>
      <w:tr w:rsidR="00A948B3" w:rsidRPr="005A0939" w14:paraId="16035782" w14:textId="77777777">
        <w:tc>
          <w:tcPr>
            <w:tcW w:w="894" w:type="dxa"/>
            <w:vMerge/>
          </w:tcPr>
          <w:p w14:paraId="13C2AC09" w14:textId="77777777" w:rsidR="00A948B3" w:rsidRPr="005A0939" w:rsidRDefault="00A948B3" w:rsidP="00262BE1">
            <w:pPr>
              <w:spacing w:before="20" w:after="20" w:line="240" w:lineRule="auto"/>
              <w:jc w:val="center"/>
              <w:rPr>
                <w:b/>
                <w:color w:val="000000" w:themeColor="text1"/>
                <w:sz w:val="20"/>
              </w:rPr>
            </w:pPr>
          </w:p>
        </w:tc>
        <w:tc>
          <w:tcPr>
            <w:tcW w:w="8574" w:type="dxa"/>
          </w:tcPr>
          <w:p w14:paraId="2E4E89A5" w14:textId="77777777" w:rsidR="00A948B3" w:rsidRPr="005A0939" w:rsidRDefault="00A948B3" w:rsidP="00A948B3">
            <w:pPr>
              <w:spacing w:before="20" w:after="20" w:line="240" w:lineRule="auto"/>
              <w:rPr>
                <w:i/>
                <w:sz w:val="20"/>
              </w:rPr>
            </w:pPr>
            <w:r w:rsidRPr="005A0939">
              <w:rPr>
                <w:i/>
                <w:sz w:val="20"/>
              </w:rPr>
              <w:t>Italicized text indicates a vocabulary word.</w:t>
            </w:r>
          </w:p>
        </w:tc>
      </w:tr>
      <w:tr w:rsidR="00546D71" w:rsidRPr="005A0939" w14:paraId="3660E40F"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1940E488" w14:textId="77777777" w:rsidR="00546D71" w:rsidRPr="005A0939" w:rsidRDefault="00546D71" w:rsidP="002A5337">
            <w:pPr>
              <w:spacing w:before="40" w:after="0" w:line="240" w:lineRule="auto"/>
              <w:jc w:val="center"/>
              <w:rPr>
                <w:sz w:val="20"/>
              </w:rPr>
            </w:pPr>
            <w:r w:rsidRPr="005A0939">
              <w:sym w:font="Webdings" w:char="F034"/>
            </w:r>
          </w:p>
        </w:tc>
        <w:tc>
          <w:tcPr>
            <w:tcW w:w="8574" w:type="dxa"/>
          </w:tcPr>
          <w:p w14:paraId="698BE1C3" w14:textId="77777777" w:rsidR="00546D71" w:rsidRPr="005A0939" w:rsidRDefault="00546D71" w:rsidP="00262BE1">
            <w:pPr>
              <w:spacing w:before="20" w:after="20" w:line="240" w:lineRule="auto"/>
              <w:rPr>
                <w:sz w:val="20"/>
              </w:rPr>
            </w:pPr>
            <w:r w:rsidRPr="005A0939">
              <w:rPr>
                <w:sz w:val="20"/>
              </w:rPr>
              <w:t>Indicates student action(s).</w:t>
            </w:r>
          </w:p>
        </w:tc>
      </w:tr>
      <w:tr w:rsidR="00546D71" w:rsidRPr="005A0939" w14:paraId="5DD07126"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3E19F4B5" w14:textId="77777777" w:rsidR="00546D71" w:rsidRPr="005A0939" w:rsidRDefault="00546D71" w:rsidP="002A5337">
            <w:pPr>
              <w:spacing w:before="80" w:after="0" w:line="240" w:lineRule="auto"/>
              <w:jc w:val="center"/>
              <w:rPr>
                <w:sz w:val="20"/>
              </w:rPr>
            </w:pPr>
            <w:r w:rsidRPr="005A0939">
              <w:rPr>
                <w:sz w:val="20"/>
              </w:rPr>
              <w:sym w:font="Webdings" w:char="F028"/>
            </w:r>
          </w:p>
        </w:tc>
        <w:tc>
          <w:tcPr>
            <w:tcW w:w="8574" w:type="dxa"/>
          </w:tcPr>
          <w:p w14:paraId="04CD94C1" w14:textId="77777777" w:rsidR="00546D71" w:rsidRPr="005A0939" w:rsidRDefault="00546D71" w:rsidP="00262BE1">
            <w:pPr>
              <w:spacing w:before="20" w:after="20" w:line="240" w:lineRule="auto"/>
              <w:rPr>
                <w:sz w:val="20"/>
              </w:rPr>
            </w:pPr>
            <w:r w:rsidRPr="005A0939">
              <w:rPr>
                <w:sz w:val="20"/>
              </w:rPr>
              <w:t>Indicates possible student response(s) to teacher questions.</w:t>
            </w:r>
          </w:p>
        </w:tc>
      </w:tr>
      <w:tr w:rsidR="00546D71" w:rsidRPr="005A0939" w14:paraId="7776DA3F" w14:textId="77777777">
        <w:tc>
          <w:tcPr>
            <w:tcW w:w="894" w:type="dxa"/>
            <w:vAlign w:val="bottom"/>
          </w:tcPr>
          <w:p w14:paraId="2091B21F" w14:textId="77777777" w:rsidR="00546D71" w:rsidRPr="005A0939" w:rsidRDefault="00546D71" w:rsidP="002A5337">
            <w:pPr>
              <w:spacing w:after="0" w:line="240" w:lineRule="auto"/>
              <w:jc w:val="center"/>
              <w:rPr>
                <w:color w:val="4F81BD" w:themeColor="accent1"/>
                <w:sz w:val="20"/>
              </w:rPr>
            </w:pPr>
            <w:r w:rsidRPr="005A0939">
              <w:rPr>
                <w:color w:val="4F81BD" w:themeColor="accent1"/>
                <w:sz w:val="20"/>
              </w:rPr>
              <w:sym w:font="Webdings" w:char="F069"/>
            </w:r>
          </w:p>
        </w:tc>
        <w:tc>
          <w:tcPr>
            <w:tcW w:w="8574" w:type="dxa"/>
          </w:tcPr>
          <w:p w14:paraId="106B17A5" w14:textId="77777777" w:rsidR="00546D71" w:rsidRPr="005A0939" w:rsidRDefault="00546D71" w:rsidP="00262BE1">
            <w:pPr>
              <w:spacing w:before="20" w:after="20" w:line="240" w:lineRule="auto"/>
              <w:rPr>
                <w:color w:val="4F81BD" w:themeColor="accent1"/>
                <w:sz w:val="20"/>
              </w:rPr>
            </w:pPr>
            <w:r w:rsidRPr="005A0939">
              <w:rPr>
                <w:color w:val="4F81BD" w:themeColor="accent1"/>
                <w:sz w:val="20"/>
              </w:rPr>
              <w:t>Indicates instructional notes for the teacher.</w:t>
            </w:r>
          </w:p>
        </w:tc>
      </w:tr>
    </w:tbl>
    <w:p w14:paraId="259FA3C4" w14:textId="77777777" w:rsidR="00607856" w:rsidRPr="001E33F6" w:rsidRDefault="00BB27BA" w:rsidP="00CE2836">
      <w:pPr>
        <w:pStyle w:val="LearningSequenceHeader"/>
      </w:pPr>
      <w:r w:rsidRPr="001E33F6">
        <w:t>Activity 1</w:t>
      </w:r>
      <w:r w:rsidR="00607856" w:rsidRPr="001E33F6">
        <w:t xml:space="preserve">: </w:t>
      </w:r>
      <w:r w:rsidRPr="001E33F6">
        <w:t>Introduction of Lesson Agenda</w:t>
      </w:r>
      <w:r w:rsidR="00607856" w:rsidRPr="001E33F6">
        <w:tab/>
      </w:r>
      <w:r w:rsidRPr="001E33F6">
        <w:t>5</w:t>
      </w:r>
      <w:r w:rsidR="00607856" w:rsidRPr="001E33F6">
        <w:t>%</w:t>
      </w:r>
    </w:p>
    <w:p w14:paraId="785A59DC" w14:textId="77777777" w:rsidR="000A71E6" w:rsidRPr="001E33F6" w:rsidRDefault="000A71E6" w:rsidP="000A71E6">
      <w:pPr>
        <w:pStyle w:val="TA"/>
      </w:pPr>
      <w:r w:rsidRPr="001E33F6">
        <w:t xml:space="preserve">Begin by </w:t>
      </w:r>
      <w:r w:rsidR="005F4066" w:rsidRPr="001E33F6">
        <w:t xml:space="preserve">reviewing </w:t>
      </w:r>
      <w:r w:rsidRPr="001E33F6">
        <w:t>the agenda and</w:t>
      </w:r>
      <w:r w:rsidR="00C67C0C" w:rsidRPr="001E33F6">
        <w:t xml:space="preserve"> </w:t>
      </w:r>
      <w:r w:rsidR="00B06DBE" w:rsidRPr="001E33F6">
        <w:t xml:space="preserve">the </w:t>
      </w:r>
      <w:r w:rsidRPr="001E33F6">
        <w:t>assessed s</w:t>
      </w:r>
      <w:r w:rsidR="008527E9" w:rsidRPr="001E33F6">
        <w:t>tandards for this lesson: W.11-12.5 and W.11-12</w:t>
      </w:r>
      <w:r w:rsidRPr="001E33F6">
        <w:t xml:space="preserve">.9. </w:t>
      </w:r>
      <w:r w:rsidR="006C2C8C" w:rsidRPr="001E33F6">
        <w:t>Explain that in this lesson</w:t>
      </w:r>
      <w:r w:rsidR="00826D74" w:rsidRPr="001E33F6">
        <w:t>,</w:t>
      </w:r>
      <w:r w:rsidR="006C2C8C" w:rsidRPr="001E33F6">
        <w:t xml:space="preserve"> students develop counterclaims and integrat</w:t>
      </w:r>
      <w:r w:rsidR="001B6E82" w:rsidRPr="001E33F6">
        <w:t>e</w:t>
      </w:r>
      <w:r w:rsidR="006C2C8C" w:rsidRPr="001E33F6">
        <w:t xml:space="preserve"> additional evidence </w:t>
      </w:r>
      <w:r w:rsidR="00F53D43" w:rsidRPr="001E33F6">
        <w:t xml:space="preserve">and reasoning </w:t>
      </w:r>
      <w:r w:rsidR="006C2C8C" w:rsidRPr="001E33F6">
        <w:t>into their outline</w:t>
      </w:r>
      <w:r w:rsidR="00F53D43" w:rsidRPr="001E33F6">
        <w:t>s from the previous lesson.</w:t>
      </w:r>
    </w:p>
    <w:p w14:paraId="3D364DF3" w14:textId="77777777" w:rsidR="00B00346" w:rsidRPr="001E33F6" w:rsidRDefault="000A71E6" w:rsidP="000A71E6">
      <w:pPr>
        <w:pStyle w:val="SA"/>
        <w:rPr>
          <w:rFonts w:asciiTheme="minorHAnsi" w:hAnsiTheme="minorHAnsi"/>
        </w:rPr>
      </w:pPr>
      <w:r w:rsidRPr="001E33F6">
        <w:t>Students look at the agenda.</w:t>
      </w:r>
    </w:p>
    <w:p w14:paraId="67593506" w14:textId="77777777" w:rsidR="000B2D56" w:rsidRPr="001E33F6" w:rsidRDefault="000B2D56" w:rsidP="00CE2836">
      <w:pPr>
        <w:pStyle w:val="LearningSequenceHeader"/>
      </w:pPr>
      <w:r w:rsidRPr="001E33F6">
        <w:t xml:space="preserve">Activity 2: </w:t>
      </w:r>
      <w:r w:rsidR="00726ABD" w:rsidRPr="001E33F6">
        <w:t>Homework Accountability</w:t>
      </w:r>
      <w:r w:rsidR="00726ABD" w:rsidRPr="001E33F6">
        <w:tab/>
        <w:t>1</w:t>
      </w:r>
      <w:r w:rsidR="00D97CCD" w:rsidRPr="001E33F6">
        <w:t>0</w:t>
      </w:r>
      <w:r w:rsidRPr="001E33F6">
        <w:t>%</w:t>
      </w:r>
    </w:p>
    <w:p w14:paraId="64540789" w14:textId="77777777" w:rsidR="009E0070" w:rsidRPr="001E33F6" w:rsidRDefault="004835F9" w:rsidP="009E0070">
      <w:pPr>
        <w:pStyle w:val="TA"/>
      </w:pPr>
      <w:r w:rsidRPr="001E33F6">
        <w:t xml:space="preserve">Instruct students to take out </w:t>
      </w:r>
      <w:r w:rsidR="00B06DBE" w:rsidRPr="001E33F6">
        <w:t xml:space="preserve">their responses to </w:t>
      </w:r>
      <w:r w:rsidRPr="001E33F6">
        <w:t>the</w:t>
      </w:r>
      <w:r w:rsidR="00C14040" w:rsidRPr="001E33F6">
        <w:t xml:space="preserve"> previous lesson’s</w:t>
      </w:r>
      <w:r w:rsidR="00591B6B" w:rsidRPr="001E33F6">
        <w:t xml:space="preserve"> homework</w:t>
      </w:r>
      <w:r w:rsidR="00C14040" w:rsidRPr="001E33F6">
        <w:t xml:space="preserve"> assignment</w:t>
      </w:r>
      <w:r w:rsidR="00591B6B" w:rsidRPr="001E33F6">
        <w:t>.</w:t>
      </w:r>
      <w:r w:rsidRPr="001E33F6">
        <w:t xml:space="preserve"> (</w:t>
      </w:r>
      <w:r w:rsidR="007941A2" w:rsidRPr="001E33F6">
        <w:t>Search for another source to gather stronger or more relevant evidence for a supporting claim on your outline, and provide reasoning that explains how this evidence support</w:t>
      </w:r>
      <w:r w:rsidR="00144254" w:rsidRPr="001E33F6">
        <w:t>s</w:t>
      </w:r>
      <w:r w:rsidR="007941A2" w:rsidRPr="001E33F6">
        <w:t xml:space="preserve"> </w:t>
      </w:r>
      <w:r w:rsidR="00144254" w:rsidRPr="001E33F6">
        <w:t>the</w:t>
      </w:r>
      <w:r w:rsidR="007941A2" w:rsidRPr="001E33F6">
        <w:t xml:space="preserve"> claim. Record the evidence and reasoning on the Additional Evidence Tool. Be sure to use your Organizing Evidence-Based Claims Tool to support the analysis.)</w:t>
      </w:r>
      <w:r w:rsidR="00144254" w:rsidRPr="001E33F6">
        <w:t xml:space="preserve"> </w:t>
      </w:r>
      <w:r w:rsidRPr="001E33F6">
        <w:t>Instruct students to talk in pairs and discuss the resource and evidence they found and recorded on the Additional Evidence Tool.</w:t>
      </w:r>
    </w:p>
    <w:p w14:paraId="06B2033E" w14:textId="77777777" w:rsidR="004835F9" w:rsidRPr="001E33F6" w:rsidRDefault="004835F9" w:rsidP="004835F9">
      <w:pPr>
        <w:pStyle w:val="SR"/>
      </w:pPr>
      <w:r w:rsidRPr="001E33F6">
        <w:t xml:space="preserve">Student responses vary </w:t>
      </w:r>
      <w:r w:rsidR="00693540" w:rsidRPr="001E33F6">
        <w:t>according to the</w:t>
      </w:r>
      <w:r w:rsidR="00111385" w:rsidRPr="001E33F6">
        <w:t xml:space="preserve"> research </w:t>
      </w:r>
      <w:r w:rsidR="00693540" w:rsidRPr="001E33F6">
        <w:t>conducted</w:t>
      </w:r>
      <w:r w:rsidRPr="001E33F6">
        <w:t>.</w:t>
      </w:r>
    </w:p>
    <w:p w14:paraId="76330749" w14:textId="77777777" w:rsidR="00596E58" w:rsidRPr="001E33F6" w:rsidRDefault="004835F9" w:rsidP="00620CCC">
      <w:pPr>
        <w:pStyle w:val="IN"/>
      </w:pPr>
      <w:r w:rsidRPr="001E33F6">
        <w:t>Consider posting the Model Additional Evidence Tool as a reminder of an exemplar</w:t>
      </w:r>
      <w:r w:rsidR="00CC12DA" w:rsidRPr="001E33F6">
        <w:t>y</w:t>
      </w:r>
      <w:r w:rsidRPr="001E33F6">
        <w:t xml:space="preserve"> response.</w:t>
      </w:r>
    </w:p>
    <w:p w14:paraId="1EAB6A57" w14:textId="77777777" w:rsidR="00596E58" w:rsidRPr="001E33F6" w:rsidRDefault="00596E58" w:rsidP="00620CCC">
      <w:pPr>
        <w:pStyle w:val="BR"/>
      </w:pPr>
    </w:p>
    <w:p w14:paraId="311B57F5" w14:textId="77777777" w:rsidR="000A71E6" w:rsidRPr="001E33F6" w:rsidRDefault="00410313" w:rsidP="000A71E6">
      <w:pPr>
        <w:pStyle w:val="TA"/>
      </w:pPr>
      <w:r w:rsidRPr="001E33F6">
        <w:t xml:space="preserve">Instruct </w:t>
      </w:r>
      <w:r w:rsidR="000A71E6" w:rsidRPr="001E33F6">
        <w:t xml:space="preserve">students to </w:t>
      </w:r>
      <w:r w:rsidRPr="001E33F6">
        <w:t xml:space="preserve">talk in </w:t>
      </w:r>
      <w:r w:rsidR="000A71E6" w:rsidRPr="001E33F6">
        <w:t xml:space="preserve">pairs </w:t>
      </w:r>
      <w:r w:rsidRPr="001E33F6">
        <w:t>and discuss</w:t>
      </w:r>
      <w:r w:rsidR="005C3C3A" w:rsidRPr="001E33F6">
        <w:t xml:space="preserve"> how they intend to organize their essays, as well as</w:t>
      </w:r>
      <w:r w:rsidR="000A71E6" w:rsidRPr="001E33F6">
        <w:t xml:space="preserve"> </w:t>
      </w:r>
      <w:r w:rsidR="00991B03" w:rsidRPr="001E33F6">
        <w:t>how they organized their</w:t>
      </w:r>
      <w:r w:rsidR="00CE65C7" w:rsidRPr="001E33F6">
        <w:t xml:space="preserve"> supporting</w:t>
      </w:r>
      <w:r w:rsidR="00991B03" w:rsidRPr="001E33F6">
        <w:t xml:space="preserve"> </w:t>
      </w:r>
      <w:r w:rsidR="00D97CCD" w:rsidRPr="001E33F6">
        <w:t xml:space="preserve">claims, evidence, and reasoning </w:t>
      </w:r>
      <w:r w:rsidR="00991B03" w:rsidRPr="001E33F6">
        <w:t>on their outlines.</w:t>
      </w:r>
    </w:p>
    <w:p w14:paraId="010A2F5E" w14:textId="77777777" w:rsidR="00693540" w:rsidRPr="001E33F6" w:rsidRDefault="00693540" w:rsidP="00693540">
      <w:pPr>
        <w:pStyle w:val="SR"/>
      </w:pPr>
      <w:r w:rsidRPr="001E33F6">
        <w:t>Student responses vary according to the research conducted.</w:t>
      </w:r>
    </w:p>
    <w:p w14:paraId="7EC7E90F" w14:textId="77777777" w:rsidR="000B2D56" w:rsidRPr="005A0939" w:rsidRDefault="000B2D56" w:rsidP="00CE2836">
      <w:pPr>
        <w:pStyle w:val="LearningSequenceHeader"/>
      </w:pPr>
      <w:r w:rsidRPr="005A0939">
        <w:lastRenderedPageBreak/>
        <w:t xml:space="preserve">Activity 3: </w:t>
      </w:r>
      <w:r w:rsidR="000A71E6" w:rsidRPr="005A0939">
        <w:t>Developing Counterclaims</w:t>
      </w:r>
      <w:r w:rsidR="00396FF5">
        <w:tab/>
      </w:r>
      <w:r w:rsidR="006B7375">
        <w:t xml:space="preserve"> </w:t>
      </w:r>
      <w:r w:rsidR="00F151F4">
        <w:t>2</w:t>
      </w:r>
      <w:r w:rsidR="00D97CCD">
        <w:t>0</w:t>
      </w:r>
      <w:r w:rsidRPr="005A0939">
        <w:t>%</w:t>
      </w:r>
    </w:p>
    <w:p w14:paraId="5644E254" w14:textId="77777777" w:rsidR="000A71E6" w:rsidRPr="001E33F6" w:rsidRDefault="000A71E6" w:rsidP="000A71E6">
      <w:pPr>
        <w:pStyle w:val="TA"/>
      </w:pPr>
      <w:r w:rsidRPr="001E33F6">
        <w:t xml:space="preserve">Explain to students that in this lesson, they develop both </w:t>
      </w:r>
      <w:r w:rsidR="00F16416" w:rsidRPr="001E33F6">
        <w:t>a counterclaim to their central claim</w:t>
      </w:r>
      <w:r w:rsidRPr="001E33F6">
        <w:t xml:space="preserve"> and supporting claims for the counterclaim.</w:t>
      </w:r>
    </w:p>
    <w:p w14:paraId="2BAB9BE4" w14:textId="77777777" w:rsidR="000A71E6" w:rsidRPr="001E33F6" w:rsidRDefault="006306E1" w:rsidP="000A71E6">
      <w:pPr>
        <w:pStyle w:val="SA"/>
      </w:pPr>
      <w:r w:rsidRPr="001E33F6">
        <w:t>Students follow along.</w:t>
      </w:r>
    </w:p>
    <w:p w14:paraId="71883877" w14:textId="77777777" w:rsidR="00596E58" w:rsidRPr="001E33F6" w:rsidRDefault="004835F9" w:rsidP="00620CCC">
      <w:pPr>
        <w:pStyle w:val="IN"/>
      </w:pPr>
      <w:r w:rsidRPr="001E33F6">
        <w:t>Remind students that they developed counte</w:t>
      </w:r>
      <w:r w:rsidR="00CF677F" w:rsidRPr="001E33F6">
        <w:t>rclaims in 12.3.1 Lesson 24</w:t>
      </w:r>
      <w:r w:rsidRPr="001E33F6">
        <w:t>. Consider reviewing standard W.11-12.1.b</w:t>
      </w:r>
      <w:r w:rsidR="00CC12DA" w:rsidRPr="001E33F6">
        <w:t xml:space="preserve"> about the development of claims and counterclaims,</w:t>
      </w:r>
      <w:r w:rsidRPr="001E33F6">
        <w:t xml:space="preserve"> and using the Forming Counterclaims Tool from 12</w:t>
      </w:r>
      <w:r w:rsidR="00CF677F" w:rsidRPr="001E33F6">
        <w:t>.3.1</w:t>
      </w:r>
      <w:r w:rsidRPr="001E33F6">
        <w:t xml:space="preserve"> Lesson 24 to support student </w:t>
      </w:r>
      <w:r w:rsidR="00CC12DA" w:rsidRPr="001E33F6">
        <w:t xml:space="preserve">learning </w:t>
      </w:r>
      <w:r w:rsidRPr="001E33F6">
        <w:t>in this lesson.</w:t>
      </w:r>
    </w:p>
    <w:p w14:paraId="11EB27BE" w14:textId="77777777" w:rsidR="000A71E6" w:rsidRPr="001E33F6" w:rsidRDefault="000A71E6" w:rsidP="000A71E6">
      <w:pPr>
        <w:pStyle w:val="TA"/>
      </w:pPr>
      <w:r w:rsidRPr="001E33F6">
        <w:t>Explain to students that in order to present a balanced perspective in the research-based argument paper, it is necessary to develop a counterclaim to an existing central claim. Incorporating a strong counterclaim in the research-based argument paper demonstrates to the audience that the writer has addressed opposing or divergent perspectives.</w:t>
      </w:r>
    </w:p>
    <w:p w14:paraId="056056E7" w14:textId="77777777" w:rsidR="00B329B6" w:rsidRPr="001E33F6" w:rsidRDefault="000A71E6" w:rsidP="008F49F3">
      <w:pPr>
        <w:pStyle w:val="TA"/>
      </w:pPr>
      <w:r w:rsidRPr="001E33F6">
        <w:t xml:space="preserve">Display the </w:t>
      </w:r>
      <w:r w:rsidR="006C2C8C" w:rsidRPr="001E33F6">
        <w:t>following example</w:t>
      </w:r>
      <w:r w:rsidR="00CC12DA" w:rsidRPr="001E33F6">
        <w:t xml:space="preserve"> of a</w:t>
      </w:r>
      <w:r w:rsidR="006C2C8C" w:rsidRPr="001E33F6">
        <w:t xml:space="preserve"> </w:t>
      </w:r>
      <w:r w:rsidRPr="001E33F6">
        <w:t xml:space="preserve">central claim and </w:t>
      </w:r>
      <w:r w:rsidR="00CC12DA" w:rsidRPr="001E33F6">
        <w:t xml:space="preserve">a </w:t>
      </w:r>
      <w:r w:rsidRPr="001E33F6">
        <w:t>counterclaim.</w:t>
      </w:r>
    </w:p>
    <w:p w14:paraId="5BF29C34" w14:textId="77777777" w:rsidR="009D244B" w:rsidRPr="001E33F6" w:rsidRDefault="009D244B" w:rsidP="00CC12DA">
      <w:pPr>
        <w:pStyle w:val="BulletedList"/>
      </w:pPr>
      <w:r w:rsidRPr="001E33F6">
        <w:rPr>
          <w:b/>
        </w:rPr>
        <w:t xml:space="preserve">Central </w:t>
      </w:r>
      <w:r w:rsidR="00A70A9E" w:rsidRPr="001E33F6">
        <w:rPr>
          <w:b/>
        </w:rPr>
        <w:t>c</w:t>
      </w:r>
      <w:r w:rsidRPr="001E33F6">
        <w:rPr>
          <w:b/>
        </w:rPr>
        <w:t>laim</w:t>
      </w:r>
      <w:r w:rsidRPr="001E33F6">
        <w:t xml:space="preserve">: </w:t>
      </w:r>
      <w:r w:rsidR="001C0ECE" w:rsidRPr="001E33F6">
        <w:t>The most effective way for developing nations to become more prosperous is by investing in human capital, providing quality education and technology to all citizens</w:t>
      </w:r>
      <w:r w:rsidR="00F0576A" w:rsidRPr="001E33F6">
        <w:t>, regardless of gender or race.</w:t>
      </w:r>
    </w:p>
    <w:p w14:paraId="055F7141" w14:textId="77777777" w:rsidR="000A71E6" w:rsidRPr="001E33F6" w:rsidRDefault="009D244B" w:rsidP="009D244B">
      <w:pPr>
        <w:pStyle w:val="BulletedList"/>
      </w:pPr>
      <w:r w:rsidRPr="001E33F6">
        <w:rPr>
          <w:b/>
        </w:rPr>
        <w:t>Counterclaim</w:t>
      </w:r>
      <w:r w:rsidRPr="001E33F6">
        <w:t xml:space="preserve">: </w:t>
      </w:r>
      <w:r w:rsidR="001C0ECE" w:rsidRPr="001E33F6">
        <w:t>Some scholars and policymakers argue that although education and technology are important in the development of a more robust economy, they are not the most important pieces in this complicated puzzle. After all, in order for nations to make these types of investments in the first place, there must be some amount of foundational sta</w:t>
      </w:r>
      <w:r w:rsidR="00F0576A" w:rsidRPr="001E33F6">
        <w:t>bility and reliable governance.</w:t>
      </w:r>
    </w:p>
    <w:p w14:paraId="39886F7B" w14:textId="77777777" w:rsidR="00CC12DA" w:rsidRPr="001E33F6" w:rsidRDefault="00CC12DA" w:rsidP="00195D23">
      <w:pPr>
        <w:pStyle w:val="TA"/>
      </w:pPr>
      <w:r w:rsidRPr="001E33F6">
        <w:t>Instruct students to briefly Turn-and-Talk in pairs to discuss the following question about the relationship between the claim and counterclaim.</w:t>
      </w:r>
    </w:p>
    <w:p w14:paraId="4229833F" w14:textId="77777777" w:rsidR="000A71E6" w:rsidRPr="001E33F6" w:rsidRDefault="000A71E6" w:rsidP="000A71E6">
      <w:pPr>
        <w:pStyle w:val="Q"/>
      </w:pPr>
      <w:r w:rsidRPr="001E33F6">
        <w:t xml:space="preserve">How </w:t>
      </w:r>
      <w:r w:rsidR="00FB59CF" w:rsidRPr="001E33F6">
        <w:t xml:space="preserve">does </w:t>
      </w:r>
      <w:r w:rsidR="0003629B" w:rsidRPr="001E33F6">
        <w:t>the counterclaim</w:t>
      </w:r>
      <w:r w:rsidRPr="001E33F6">
        <w:t xml:space="preserve"> refut</w:t>
      </w:r>
      <w:r w:rsidR="00FB59CF" w:rsidRPr="001E33F6">
        <w:t>e</w:t>
      </w:r>
      <w:r w:rsidRPr="001E33F6">
        <w:t xml:space="preserve"> the central claim?</w:t>
      </w:r>
    </w:p>
    <w:p w14:paraId="4D9CDF41" w14:textId="77777777" w:rsidR="001C0ECE" w:rsidRPr="001E33F6" w:rsidRDefault="000A71E6" w:rsidP="000A71E6">
      <w:pPr>
        <w:pStyle w:val="SR"/>
      </w:pPr>
      <w:r w:rsidRPr="001E33F6">
        <w:t>The counterclaim</w:t>
      </w:r>
      <w:r w:rsidR="00023541" w:rsidRPr="001E33F6">
        <w:t xml:space="preserve"> suggests</w:t>
      </w:r>
      <w:r w:rsidRPr="001E33F6">
        <w:t xml:space="preserve"> </w:t>
      </w:r>
      <w:r w:rsidR="003D6C46" w:rsidRPr="001E33F6">
        <w:t xml:space="preserve">that some critics believe </w:t>
      </w:r>
      <w:r w:rsidR="001C0ECE" w:rsidRPr="001E33F6">
        <w:t xml:space="preserve">that the most important </w:t>
      </w:r>
      <w:r w:rsidR="00795F52" w:rsidRPr="001E33F6">
        <w:t>aspect of developing a robust economy</w:t>
      </w:r>
      <w:r w:rsidR="00D97CCD" w:rsidRPr="001E33F6">
        <w:t xml:space="preserve"> is establishing foundational infrastructure</w:t>
      </w:r>
      <w:r w:rsidR="00795F52" w:rsidRPr="001E33F6">
        <w:t xml:space="preserve">. These critics argue that before education and technology are implemented, there </w:t>
      </w:r>
      <w:r w:rsidR="0003629B" w:rsidRPr="001E33F6">
        <w:t>must</w:t>
      </w:r>
      <w:r w:rsidR="00795F52" w:rsidRPr="001E33F6">
        <w:t xml:space="preserve"> be a foundational amount of wealth and reliable government.</w:t>
      </w:r>
    </w:p>
    <w:p w14:paraId="162D9283" w14:textId="77777777" w:rsidR="000A71E6" w:rsidRPr="001E33F6" w:rsidRDefault="006C2C8C" w:rsidP="001C0ECE">
      <w:pPr>
        <w:pStyle w:val="TA"/>
      </w:pPr>
      <w:r w:rsidRPr="001E33F6">
        <w:t>Lead a brief whole-class discussion of student responses.</w:t>
      </w:r>
    </w:p>
    <w:p w14:paraId="6D5A7385" w14:textId="77777777" w:rsidR="000A71E6" w:rsidRPr="001E33F6" w:rsidRDefault="000A71E6" w:rsidP="000A71E6">
      <w:pPr>
        <w:pStyle w:val="BR"/>
      </w:pPr>
    </w:p>
    <w:p w14:paraId="420E9D8B" w14:textId="77777777" w:rsidR="000A71E6" w:rsidRPr="001E33F6" w:rsidRDefault="000A71E6" w:rsidP="000A71E6">
      <w:pPr>
        <w:pStyle w:val="TA"/>
      </w:pPr>
      <w:r w:rsidRPr="001E33F6">
        <w:t>Instruct students to form pairs to revi</w:t>
      </w:r>
      <w:r w:rsidR="00F0576A" w:rsidRPr="001E33F6">
        <w:t>ew their central claims on the o</w:t>
      </w:r>
      <w:r w:rsidRPr="001E33F6">
        <w:t xml:space="preserve">utline and form a counterclaim to their central claim. Remind students to refer to their </w:t>
      </w:r>
      <w:r w:rsidR="00CF677F" w:rsidRPr="001E33F6">
        <w:t>research materials</w:t>
      </w:r>
      <w:r w:rsidRPr="001E33F6">
        <w:t xml:space="preserve"> if necessary. Remind students that if they have several counterclaims to consider, they should think about which counterclaim would provide a more interesting or compelling exploration of the </w:t>
      </w:r>
      <w:r w:rsidR="00B14C4D" w:rsidRPr="001E33F6">
        <w:t>issue</w:t>
      </w:r>
      <w:r w:rsidRPr="001E33F6">
        <w:t>.</w:t>
      </w:r>
    </w:p>
    <w:p w14:paraId="45BEAA73" w14:textId="77777777" w:rsidR="000A71E6" w:rsidRPr="001E33F6" w:rsidRDefault="000A71E6" w:rsidP="000A71E6">
      <w:pPr>
        <w:pStyle w:val="SA"/>
      </w:pPr>
      <w:r w:rsidRPr="001E33F6">
        <w:lastRenderedPageBreak/>
        <w:t xml:space="preserve">Student pairs review their </w:t>
      </w:r>
      <w:r w:rsidR="009643EE" w:rsidRPr="001E33F6">
        <w:t>research materials</w:t>
      </w:r>
      <w:r w:rsidRPr="001E33F6">
        <w:t xml:space="preserve"> and develop counterclaim</w:t>
      </w:r>
      <w:r w:rsidR="006D6C5F" w:rsidRPr="001E33F6">
        <w:t>s</w:t>
      </w:r>
      <w:r w:rsidR="00F0576A" w:rsidRPr="001E33F6">
        <w:t xml:space="preserve"> on their o</w:t>
      </w:r>
      <w:r w:rsidRPr="001E33F6">
        <w:t>utline</w:t>
      </w:r>
      <w:r w:rsidR="00F0576A" w:rsidRPr="001E33F6">
        <w:t>s</w:t>
      </w:r>
      <w:r w:rsidRPr="001E33F6">
        <w:t>.</w:t>
      </w:r>
    </w:p>
    <w:p w14:paraId="3E9DC629" w14:textId="77777777" w:rsidR="000A71E6" w:rsidRPr="001E33F6" w:rsidRDefault="000A71E6" w:rsidP="000A71E6">
      <w:pPr>
        <w:pStyle w:val="SR"/>
      </w:pPr>
      <w:r w:rsidRPr="001E33F6">
        <w:t>Student responses va</w:t>
      </w:r>
      <w:r w:rsidR="00F0576A" w:rsidRPr="001E33F6">
        <w:t xml:space="preserve">ry </w:t>
      </w:r>
      <w:r w:rsidR="00AA12F5" w:rsidRPr="001E33F6">
        <w:t xml:space="preserve">based on their individual </w:t>
      </w:r>
      <w:r w:rsidR="0003629B" w:rsidRPr="001E33F6">
        <w:t xml:space="preserve">problem-based </w:t>
      </w:r>
      <w:r w:rsidR="00AA12F5" w:rsidRPr="001E33F6">
        <w:t>questions and research</w:t>
      </w:r>
      <w:r w:rsidRPr="001E33F6">
        <w:t>.</w:t>
      </w:r>
      <w:r w:rsidR="006159C5" w:rsidRPr="001E33F6">
        <w:t xml:space="preserve"> See the Model Outline Tool for a potential counterclaim.</w:t>
      </w:r>
    </w:p>
    <w:p w14:paraId="45C7D834" w14:textId="4B3B51EC" w:rsidR="001B1FE3" w:rsidRPr="001E33F6" w:rsidRDefault="005A45EE" w:rsidP="0019620A">
      <w:pPr>
        <w:pStyle w:val="IN"/>
      </w:pPr>
      <w:r w:rsidRPr="001E33F6">
        <w:rPr>
          <w:b/>
        </w:rPr>
        <w:t>Differentiation Consideration</w:t>
      </w:r>
      <w:r w:rsidRPr="001E33F6">
        <w:t xml:space="preserve">: </w:t>
      </w:r>
      <w:r w:rsidR="00604E6E" w:rsidRPr="001E33F6">
        <w:t>Consider instructing</w:t>
      </w:r>
      <w:r w:rsidR="00D4088C" w:rsidRPr="001E33F6">
        <w:t xml:space="preserve"> students</w:t>
      </w:r>
      <w:r w:rsidR="00273AE5">
        <w:t xml:space="preserve"> who began using</w:t>
      </w:r>
      <w:r w:rsidR="00604E6E" w:rsidRPr="001E33F6">
        <w:t xml:space="preserve"> </w:t>
      </w:r>
      <w:r w:rsidR="00D4088C" w:rsidRPr="001E33F6">
        <w:t>the Outline Tool</w:t>
      </w:r>
      <w:r w:rsidR="00273AE5">
        <w:t xml:space="preserve"> in 12.3.2 Lesson 1 that they may continue to use the tool in this lesson.</w:t>
      </w:r>
      <w:r w:rsidR="00D4088C" w:rsidRPr="001E33F6">
        <w:t xml:space="preserve"> </w:t>
      </w:r>
      <w:bookmarkStart w:id="0" w:name="_GoBack"/>
      <w:bookmarkEnd w:id="0"/>
    </w:p>
    <w:p w14:paraId="1EBE1D68" w14:textId="77777777" w:rsidR="000A71E6" w:rsidRPr="001E33F6" w:rsidRDefault="000A71E6" w:rsidP="000A71E6">
      <w:pPr>
        <w:pStyle w:val="TA"/>
      </w:pPr>
      <w:r w:rsidRPr="001E33F6">
        <w:t xml:space="preserve">Explain to students that presenting a counterclaim </w:t>
      </w:r>
      <w:r w:rsidR="00D4022D" w:rsidRPr="001E33F6">
        <w:t xml:space="preserve">fairly </w:t>
      </w:r>
      <w:r w:rsidRPr="001E33F6">
        <w:t>means developing supporting claims and providing evidence as they would when developing a central claim.</w:t>
      </w:r>
    </w:p>
    <w:p w14:paraId="7E7AE270" w14:textId="77777777" w:rsidR="000A71E6" w:rsidRPr="001E33F6" w:rsidRDefault="000A71E6" w:rsidP="000A71E6">
      <w:pPr>
        <w:pStyle w:val="SA"/>
      </w:pPr>
      <w:r w:rsidRPr="001E33F6">
        <w:t>Students listen.</w:t>
      </w:r>
    </w:p>
    <w:p w14:paraId="4B4DE3B7" w14:textId="77777777" w:rsidR="000A71E6" w:rsidRPr="005A0939" w:rsidRDefault="000A71E6" w:rsidP="000A71E6">
      <w:pPr>
        <w:pStyle w:val="TA"/>
      </w:pPr>
      <w:r w:rsidRPr="001E33F6">
        <w:t>Display the following supporting claims for students.</w:t>
      </w:r>
    </w:p>
    <w:p w14:paraId="0625B53B" w14:textId="77777777" w:rsidR="000A71E6" w:rsidRPr="005A0939" w:rsidRDefault="000A71E6" w:rsidP="000A71E6">
      <w:pPr>
        <w:pStyle w:val="BulletedList"/>
      </w:pPr>
      <w:r w:rsidRPr="00F0576A">
        <w:rPr>
          <w:b/>
        </w:rPr>
        <w:t xml:space="preserve">Model </w:t>
      </w:r>
      <w:r w:rsidR="00A70A9E">
        <w:rPr>
          <w:b/>
        </w:rPr>
        <w:t>c</w:t>
      </w:r>
      <w:r w:rsidRPr="00F0576A">
        <w:rPr>
          <w:b/>
        </w:rPr>
        <w:t>ounterclaim</w:t>
      </w:r>
      <w:r w:rsidRPr="005A0939">
        <w:t xml:space="preserve">: </w:t>
      </w:r>
      <w:r w:rsidR="00F0576A">
        <w:t xml:space="preserve">Some scholars and policymakers argue that although education and technology are important in the development of a more robust economy, they are not the </w:t>
      </w:r>
      <w:r w:rsidR="00F0576A" w:rsidRPr="00E714EA">
        <w:t>most</w:t>
      </w:r>
      <w:r w:rsidR="00F0576A" w:rsidRPr="00AC17C5">
        <w:t xml:space="preserve"> </w:t>
      </w:r>
      <w:r w:rsidR="00F0576A">
        <w:t>important pieces in this complicated puzzle. After all, in order for nations to make these types of investments in the first place, there must be some amount of foundational stability and reliable governance</w:t>
      </w:r>
      <w:r w:rsidR="004A31D1">
        <w:t>.</w:t>
      </w:r>
    </w:p>
    <w:p w14:paraId="6FA6526D" w14:textId="77777777" w:rsidR="000A71E6" w:rsidRPr="005A0939" w:rsidRDefault="00A03F9C" w:rsidP="000A71E6">
      <w:pPr>
        <w:pStyle w:val="BulletedList"/>
      </w:pPr>
      <w:r>
        <w:rPr>
          <w:b/>
        </w:rPr>
        <w:t xml:space="preserve">Supporting </w:t>
      </w:r>
      <w:r w:rsidR="00A70A9E">
        <w:rPr>
          <w:b/>
        </w:rPr>
        <w:t>c</w:t>
      </w:r>
      <w:r w:rsidR="002573C6">
        <w:rPr>
          <w:b/>
        </w:rPr>
        <w:t>ounterc</w:t>
      </w:r>
      <w:r w:rsidR="000A71E6" w:rsidRPr="00F0576A">
        <w:rPr>
          <w:b/>
        </w:rPr>
        <w:t>laim</w:t>
      </w:r>
      <w:r w:rsidR="000A71E6" w:rsidRPr="005A0939">
        <w:t xml:space="preserve">: </w:t>
      </w:r>
      <w:r w:rsidR="006973D7">
        <w:t>O</w:t>
      </w:r>
      <w:r w:rsidR="006973D7" w:rsidRPr="00AA27B1">
        <w:rPr>
          <w:rFonts w:asciiTheme="minorHAnsi" w:hAnsiTheme="minorHAnsi"/>
        </w:rPr>
        <w:t>ther</w:t>
      </w:r>
      <w:r w:rsidR="006973D7">
        <w:rPr>
          <w:rFonts w:asciiTheme="minorHAnsi" w:hAnsiTheme="minorHAnsi"/>
        </w:rPr>
        <w:t>s</w:t>
      </w:r>
      <w:r w:rsidR="006973D7" w:rsidRPr="00AA27B1">
        <w:rPr>
          <w:rFonts w:asciiTheme="minorHAnsi" w:hAnsiTheme="minorHAnsi"/>
        </w:rPr>
        <w:t xml:space="preserve"> may argue that good health comes before education and technology. </w:t>
      </w:r>
      <w:r w:rsidR="006973D7" w:rsidRPr="002B1DB5">
        <w:rPr>
          <w:rFonts w:asciiTheme="minorHAnsi" w:hAnsiTheme="minorHAnsi"/>
        </w:rPr>
        <w:t xml:space="preserve">In order to invest in human capital </w:t>
      </w:r>
      <w:r w:rsidR="006973D7">
        <w:rPr>
          <w:rFonts w:asciiTheme="minorHAnsi" w:hAnsiTheme="minorHAnsi"/>
        </w:rPr>
        <w:t>through</w:t>
      </w:r>
      <w:r w:rsidR="006973D7" w:rsidRPr="002B1DB5">
        <w:rPr>
          <w:rFonts w:asciiTheme="minorHAnsi" w:hAnsiTheme="minorHAnsi"/>
        </w:rPr>
        <w:t xml:space="preserve"> education and technology, humans themselves must be healthy.</w:t>
      </w:r>
    </w:p>
    <w:p w14:paraId="5AB51010" w14:textId="77777777" w:rsidR="000A71E6" w:rsidRPr="005A0939" w:rsidRDefault="00A03F9C" w:rsidP="00F0576A">
      <w:pPr>
        <w:pStyle w:val="BulletedList"/>
      </w:pPr>
      <w:r>
        <w:rPr>
          <w:b/>
        </w:rPr>
        <w:t xml:space="preserve">Supporting </w:t>
      </w:r>
      <w:r w:rsidR="00A70A9E">
        <w:rPr>
          <w:b/>
        </w:rPr>
        <w:t>c</w:t>
      </w:r>
      <w:r w:rsidR="002573C6">
        <w:rPr>
          <w:b/>
        </w:rPr>
        <w:t>ounterc</w:t>
      </w:r>
      <w:r w:rsidR="000A71E6" w:rsidRPr="00F0576A">
        <w:rPr>
          <w:b/>
        </w:rPr>
        <w:t>laim</w:t>
      </w:r>
      <w:r w:rsidR="000A71E6" w:rsidRPr="005A0939">
        <w:t xml:space="preserve">: </w:t>
      </w:r>
      <w:r w:rsidR="00F0576A">
        <w:t>Economic development fails if a government cannot uphold its own rule of law or even begin to institute its ideal policies in the first place.</w:t>
      </w:r>
    </w:p>
    <w:p w14:paraId="6F362860" w14:textId="77777777" w:rsidR="000A71E6" w:rsidRPr="005A0939" w:rsidRDefault="00A03F9C" w:rsidP="000A71E6">
      <w:pPr>
        <w:pStyle w:val="BulletedList"/>
      </w:pPr>
      <w:r>
        <w:rPr>
          <w:b/>
        </w:rPr>
        <w:t xml:space="preserve">Supporting </w:t>
      </w:r>
      <w:r w:rsidR="00A70A9E">
        <w:rPr>
          <w:b/>
        </w:rPr>
        <w:t>c</w:t>
      </w:r>
      <w:r w:rsidR="002573C6">
        <w:rPr>
          <w:b/>
        </w:rPr>
        <w:t>ounterc</w:t>
      </w:r>
      <w:r w:rsidR="00515EDC" w:rsidRPr="00F0576A">
        <w:rPr>
          <w:b/>
        </w:rPr>
        <w:t>laim</w:t>
      </w:r>
      <w:r w:rsidR="00515EDC" w:rsidRPr="005A0939">
        <w:t xml:space="preserve">: </w:t>
      </w:r>
      <w:r w:rsidR="00A70A9E">
        <w:t>It is impossible to e</w:t>
      </w:r>
      <w:r w:rsidR="00D85734">
        <w:rPr>
          <w:rFonts w:asciiTheme="minorHAnsi" w:hAnsiTheme="minorHAnsi"/>
        </w:rPr>
        <w:t>ducat</w:t>
      </w:r>
      <w:r w:rsidR="00A70A9E">
        <w:rPr>
          <w:rFonts w:asciiTheme="minorHAnsi" w:hAnsiTheme="minorHAnsi"/>
        </w:rPr>
        <w:t>e</w:t>
      </w:r>
      <w:r w:rsidR="00D85734">
        <w:rPr>
          <w:rFonts w:asciiTheme="minorHAnsi" w:hAnsiTheme="minorHAnsi"/>
        </w:rPr>
        <w:t xml:space="preserve"> everyone</w:t>
      </w:r>
      <w:r w:rsidR="006E28D7">
        <w:rPr>
          <w:rFonts w:asciiTheme="minorHAnsi" w:hAnsiTheme="minorHAnsi"/>
        </w:rPr>
        <w:t>.</w:t>
      </w:r>
    </w:p>
    <w:p w14:paraId="0BB7E0AA" w14:textId="77777777" w:rsidR="000A71E6" w:rsidRPr="001E33F6" w:rsidRDefault="006C2C8C" w:rsidP="000A71E6">
      <w:pPr>
        <w:pStyle w:val="TA"/>
      </w:pPr>
      <w:r w:rsidRPr="001E33F6">
        <w:t>Ask student pairs to discuss the following question:</w:t>
      </w:r>
    </w:p>
    <w:p w14:paraId="2832A1EA" w14:textId="77777777" w:rsidR="000A71E6" w:rsidRPr="001E33F6" w:rsidRDefault="006C2C8C" w:rsidP="000A71E6">
      <w:pPr>
        <w:pStyle w:val="Q"/>
      </w:pPr>
      <w:r w:rsidRPr="001E33F6">
        <w:t xml:space="preserve">Which of the </w:t>
      </w:r>
      <w:r w:rsidR="0003629B" w:rsidRPr="001E33F6">
        <w:t xml:space="preserve">examples above </w:t>
      </w:r>
      <w:r w:rsidRPr="001E33F6">
        <w:t xml:space="preserve">best supports the counterclaim and why? Which </w:t>
      </w:r>
      <w:r w:rsidR="0003629B" w:rsidRPr="001E33F6">
        <w:t>example does</w:t>
      </w:r>
      <w:r w:rsidRPr="001E33F6">
        <w:t xml:space="preserve"> not effectively support the counterclaim and why?</w:t>
      </w:r>
    </w:p>
    <w:p w14:paraId="397A64C7" w14:textId="77777777" w:rsidR="000A71E6" w:rsidRPr="001E33F6" w:rsidRDefault="006C2C8C" w:rsidP="000A71E6">
      <w:pPr>
        <w:pStyle w:val="SR"/>
      </w:pPr>
      <w:r w:rsidRPr="001E33F6">
        <w:t xml:space="preserve">Student responses </w:t>
      </w:r>
      <w:r w:rsidR="0003629B" w:rsidRPr="001E33F6">
        <w:t>may include</w:t>
      </w:r>
      <w:r w:rsidRPr="001E33F6">
        <w:t>:</w:t>
      </w:r>
    </w:p>
    <w:p w14:paraId="2778E6CF" w14:textId="77777777" w:rsidR="003E670A" w:rsidRDefault="003E670A" w:rsidP="000A71E6">
      <w:pPr>
        <w:pStyle w:val="SASRBullet"/>
      </w:pPr>
      <w:r>
        <w:t xml:space="preserve">The first </w:t>
      </w:r>
      <w:r w:rsidR="0003629B">
        <w:t xml:space="preserve">supporting </w:t>
      </w:r>
      <w:r w:rsidR="0053350B">
        <w:t>counter</w:t>
      </w:r>
      <w:r>
        <w:t xml:space="preserve">claim is the strongest because it argues </w:t>
      </w:r>
      <w:r w:rsidR="006973D7">
        <w:t>why education and technology cannot be a top priority</w:t>
      </w:r>
      <w:r w:rsidR="00A70A9E">
        <w:t>;</w:t>
      </w:r>
      <w:r w:rsidR="006973D7">
        <w:t xml:space="preserve"> people must first be healthy before they are educated</w:t>
      </w:r>
      <w:r>
        <w:t>.</w:t>
      </w:r>
    </w:p>
    <w:p w14:paraId="643B55BC" w14:textId="77777777" w:rsidR="006E28D7" w:rsidRDefault="006E28D7" w:rsidP="000A71E6">
      <w:pPr>
        <w:pStyle w:val="SASRBullet"/>
      </w:pPr>
      <w:r>
        <w:t xml:space="preserve">The second </w:t>
      </w:r>
      <w:r w:rsidR="0053350B">
        <w:t>supporting counter</w:t>
      </w:r>
      <w:r>
        <w:t xml:space="preserve">claim is strong because it relates directly to the counterclaim and supports it with logic: </w:t>
      </w:r>
      <w:r w:rsidR="00A56F28">
        <w:t>I</w:t>
      </w:r>
      <w:r>
        <w:t>f there is no foundation, how can one begin to build?</w:t>
      </w:r>
    </w:p>
    <w:p w14:paraId="5354F286" w14:textId="77777777" w:rsidR="009613EA" w:rsidRDefault="006E28D7" w:rsidP="000A71E6">
      <w:pPr>
        <w:pStyle w:val="SASRBullet"/>
      </w:pPr>
      <w:r>
        <w:t xml:space="preserve">The third </w:t>
      </w:r>
      <w:r w:rsidR="0053350B">
        <w:t>supporting counter</w:t>
      </w:r>
      <w:r>
        <w:t>claim does not follow the logic of the other two claims</w:t>
      </w:r>
      <w:r w:rsidR="00D85734">
        <w:t xml:space="preserve"> and there is no evidence to support it</w:t>
      </w:r>
      <w:r>
        <w:t>.</w:t>
      </w:r>
    </w:p>
    <w:p w14:paraId="7CE8E7BA" w14:textId="77777777" w:rsidR="00D85734" w:rsidRPr="005A0939" w:rsidRDefault="00D85734" w:rsidP="00313650">
      <w:pPr>
        <w:pStyle w:val="IN"/>
      </w:pPr>
      <w:r>
        <w:rPr>
          <w:b/>
        </w:rPr>
        <w:t>Differentiation Consideration</w:t>
      </w:r>
      <w:r w:rsidRPr="00F12668">
        <w:t xml:space="preserve">: </w:t>
      </w:r>
      <w:r>
        <w:t xml:space="preserve">If students require </w:t>
      </w:r>
      <w:r w:rsidR="0003629B">
        <w:t>additional s</w:t>
      </w:r>
      <w:r>
        <w:t>upport</w:t>
      </w:r>
      <w:r w:rsidR="00BF6C40">
        <w:t xml:space="preserve"> with </w:t>
      </w:r>
      <w:r w:rsidR="0003629B">
        <w:t xml:space="preserve">developing </w:t>
      </w:r>
      <w:r w:rsidR="00BF6C40">
        <w:t>counterclaims</w:t>
      </w:r>
      <w:r>
        <w:t xml:space="preserve">, consider revisiting </w:t>
      </w:r>
      <w:r w:rsidR="00012629">
        <w:t xml:space="preserve">the focus excerpts of </w:t>
      </w:r>
      <w:r>
        <w:t xml:space="preserve">Jared Diamond’s </w:t>
      </w:r>
      <w:r>
        <w:rPr>
          <w:i/>
        </w:rPr>
        <w:t>Guns, Germs, and Steel</w:t>
      </w:r>
      <w:r>
        <w:t xml:space="preserve"> in order to examine </w:t>
      </w:r>
      <w:r w:rsidR="00BF6C40">
        <w:t xml:space="preserve">Diamond’s </w:t>
      </w:r>
      <w:r>
        <w:t>counterclaims.</w:t>
      </w:r>
      <w:r w:rsidR="00012629">
        <w:t xml:space="preserve"> Students analyzed Diamond’s counterclaims in 12.3.1 Lesson 13.</w:t>
      </w:r>
    </w:p>
    <w:p w14:paraId="0E0EBDBD" w14:textId="77777777" w:rsidR="000A71E6" w:rsidRPr="001E33F6" w:rsidRDefault="000A71E6" w:rsidP="000A71E6">
      <w:pPr>
        <w:pStyle w:val="IN"/>
      </w:pPr>
      <w:r w:rsidRPr="001E33F6">
        <w:lastRenderedPageBreak/>
        <w:t>Consider instructing students to review their Evidence-Based Claims Criteria Checklist in order to provide more scaffolding to determine if the claim and counterclaim are well developed.</w:t>
      </w:r>
    </w:p>
    <w:p w14:paraId="6691B62D" w14:textId="77777777" w:rsidR="000A71E6" w:rsidRPr="001E33F6" w:rsidRDefault="000A71E6" w:rsidP="000A71E6">
      <w:pPr>
        <w:pStyle w:val="TA"/>
      </w:pPr>
      <w:r w:rsidRPr="001E33F6">
        <w:t xml:space="preserve">Remind students that </w:t>
      </w:r>
      <w:r w:rsidR="00FB2B61" w:rsidRPr="001E33F6">
        <w:t xml:space="preserve">in addition to </w:t>
      </w:r>
      <w:r w:rsidRPr="001E33F6">
        <w:t>their claims in support of the counterclaim</w:t>
      </w:r>
      <w:r w:rsidR="00FB2B61" w:rsidRPr="001E33F6">
        <w:t>, they</w:t>
      </w:r>
      <w:r w:rsidRPr="001E33F6">
        <w:t xml:space="preserve"> should </w:t>
      </w:r>
      <w:r w:rsidR="00FB2B61" w:rsidRPr="001E33F6">
        <w:t xml:space="preserve">provide </w:t>
      </w:r>
      <w:r w:rsidRPr="001E33F6">
        <w:t xml:space="preserve">evidence from their </w:t>
      </w:r>
      <w:r w:rsidR="00080DDF" w:rsidRPr="001E33F6">
        <w:t>research materials</w:t>
      </w:r>
      <w:r w:rsidRPr="001E33F6">
        <w:t xml:space="preserve"> and demonstrate reasoning.</w:t>
      </w:r>
    </w:p>
    <w:p w14:paraId="7F06D73A" w14:textId="77777777" w:rsidR="009E0070" w:rsidRPr="001E33F6" w:rsidRDefault="000A71E6" w:rsidP="009E0070">
      <w:pPr>
        <w:pStyle w:val="SA"/>
      </w:pPr>
      <w:r w:rsidRPr="001E33F6">
        <w:t>Students follow along.</w:t>
      </w:r>
    </w:p>
    <w:p w14:paraId="447BC814" w14:textId="77777777" w:rsidR="00707670" w:rsidRPr="007F7D06" w:rsidRDefault="00707670" w:rsidP="00707670">
      <w:pPr>
        <w:pStyle w:val="LearningSequenceHeader"/>
      </w:pPr>
      <w:r w:rsidRPr="008F49F3">
        <w:t xml:space="preserve">Activity 4: </w:t>
      </w:r>
      <w:r w:rsidR="00396FF5" w:rsidRPr="008F49F3">
        <w:t>Strengths and Limitations</w:t>
      </w:r>
      <w:r w:rsidR="00396FF5" w:rsidRPr="0022313E">
        <w:tab/>
      </w:r>
      <w:r w:rsidR="00F151F4" w:rsidRPr="007F7D06">
        <w:t>3</w:t>
      </w:r>
      <w:r w:rsidR="00D97CCD" w:rsidRPr="007F7D06">
        <w:t>0</w:t>
      </w:r>
      <w:r w:rsidRPr="007F7D06">
        <w:t>%</w:t>
      </w:r>
    </w:p>
    <w:p w14:paraId="5BB7726B" w14:textId="77777777" w:rsidR="007243F5" w:rsidRPr="008F49F3" w:rsidRDefault="007243F5" w:rsidP="000A71E6">
      <w:pPr>
        <w:pStyle w:val="TA"/>
      </w:pPr>
      <w:r w:rsidRPr="008F49F3">
        <w:t xml:space="preserve">Explain to students that as they develop the supporting claims for the counterclaim, they are </w:t>
      </w:r>
      <w:r w:rsidR="00AB07A6" w:rsidRPr="008F49F3">
        <w:t xml:space="preserve">deliberately </w:t>
      </w:r>
      <w:r w:rsidRPr="008F49F3">
        <w:t xml:space="preserve">questioning their original central claim. </w:t>
      </w:r>
      <w:r w:rsidRPr="0022313E">
        <w:t xml:space="preserve">Inform students that it is important to </w:t>
      </w:r>
      <w:r w:rsidR="002573C6" w:rsidRPr="007F7D06">
        <w:t>question the argument’s central claim</w:t>
      </w:r>
      <w:r w:rsidRPr="008F49F3">
        <w:t xml:space="preserve"> as rigorously as possible, pointing out the strengths of each counterclaim before highlighting </w:t>
      </w:r>
      <w:r w:rsidR="003922B9" w:rsidRPr="008F49F3">
        <w:t>the counter</w:t>
      </w:r>
      <w:r w:rsidRPr="008F49F3">
        <w:t xml:space="preserve">claim’s limitations. </w:t>
      </w:r>
      <w:r w:rsidR="002573C6" w:rsidRPr="008F49F3">
        <w:t xml:space="preserve">Remind </w:t>
      </w:r>
      <w:r w:rsidRPr="008F49F3">
        <w:t xml:space="preserve">students that in doing so, they are strengthening their </w:t>
      </w:r>
      <w:r w:rsidR="00F302E9" w:rsidRPr="008F49F3">
        <w:t xml:space="preserve">own </w:t>
      </w:r>
      <w:r w:rsidRPr="008F49F3">
        <w:t>argument by assuring the reader all other arguments have been considered and dismissed on the basis of their limitations.</w:t>
      </w:r>
    </w:p>
    <w:p w14:paraId="27AD53D5" w14:textId="77777777" w:rsidR="003922B9" w:rsidRPr="008F49F3" w:rsidRDefault="003922B9" w:rsidP="00F820A7">
      <w:pPr>
        <w:pStyle w:val="IN"/>
      </w:pPr>
      <w:r w:rsidRPr="008F49F3">
        <w:t>Consider reminding students of their work with identifying</w:t>
      </w:r>
      <w:r w:rsidR="000B4CA4" w:rsidRPr="008F49F3">
        <w:t xml:space="preserve"> Diamond’s</w:t>
      </w:r>
      <w:r w:rsidRPr="008F49F3">
        <w:t xml:space="preserve"> counterclaims and</w:t>
      </w:r>
      <w:r w:rsidR="00C17718" w:rsidRPr="008F49F3">
        <w:t xml:space="preserve"> analyzing the</w:t>
      </w:r>
      <w:r w:rsidR="000B4CA4" w:rsidRPr="008F49F3">
        <w:t xml:space="preserve"> counterclaims</w:t>
      </w:r>
      <w:r w:rsidR="00C17718" w:rsidRPr="008F49F3">
        <w:t>’</w:t>
      </w:r>
      <w:r w:rsidRPr="008F49F3">
        <w:t xml:space="preserve"> limitations in </w:t>
      </w:r>
      <w:r w:rsidRPr="008F49F3">
        <w:rPr>
          <w:i/>
        </w:rPr>
        <w:t xml:space="preserve">Guns, Germs, and Steel </w:t>
      </w:r>
      <w:r w:rsidRPr="008F49F3">
        <w:t>in 12.3.1 Lesson 13.</w:t>
      </w:r>
    </w:p>
    <w:p w14:paraId="3F75C781" w14:textId="77777777" w:rsidR="000A71E6" w:rsidRPr="005A0939" w:rsidRDefault="00AB07A6" w:rsidP="000A71E6">
      <w:pPr>
        <w:pStyle w:val="TA"/>
      </w:pPr>
      <w:r w:rsidRPr="008F49F3">
        <w:t>Post or project</w:t>
      </w:r>
      <w:r w:rsidR="000A71E6" w:rsidRPr="008F49F3">
        <w:t xml:space="preserve"> a model supporting </w:t>
      </w:r>
      <w:r w:rsidR="002573C6" w:rsidRPr="008F49F3">
        <w:t>counter</w:t>
      </w:r>
      <w:r w:rsidR="000A71E6" w:rsidRPr="008F49F3">
        <w:t>claim</w:t>
      </w:r>
      <w:r w:rsidR="00F302E9" w:rsidRPr="008F49F3">
        <w:t xml:space="preserve">, </w:t>
      </w:r>
      <w:r w:rsidR="00F302E9" w:rsidRPr="0022313E">
        <w:t>evidence, and reasoning</w:t>
      </w:r>
      <w:r w:rsidR="000A71E6" w:rsidRPr="007F7D06">
        <w:t xml:space="preserve"> </w:t>
      </w:r>
      <w:r w:rsidR="006C2C8C" w:rsidRPr="007F7D06">
        <w:t>for the model counterclaim above</w:t>
      </w:r>
      <w:r w:rsidR="00F151F4" w:rsidRPr="008F49F3">
        <w:t>:</w:t>
      </w:r>
    </w:p>
    <w:p w14:paraId="24737163" w14:textId="77777777" w:rsidR="008958FF" w:rsidRDefault="00AB07A6" w:rsidP="000A71E6">
      <w:pPr>
        <w:pStyle w:val="BulletedList"/>
      </w:pPr>
      <w:r>
        <w:rPr>
          <w:b/>
        </w:rPr>
        <w:t xml:space="preserve">Model </w:t>
      </w:r>
      <w:r w:rsidR="00A56F28">
        <w:rPr>
          <w:b/>
        </w:rPr>
        <w:t>s</w:t>
      </w:r>
      <w:r>
        <w:rPr>
          <w:b/>
        </w:rPr>
        <w:t xml:space="preserve">upporting </w:t>
      </w:r>
      <w:r w:rsidR="00A56F28">
        <w:rPr>
          <w:b/>
        </w:rPr>
        <w:t>c</w:t>
      </w:r>
      <w:r>
        <w:rPr>
          <w:b/>
        </w:rPr>
        <w:t>ounterclaim</w:t>
      </w:r>
      <w:r w:rsidR="008958FF">
        <w:t>:</w:t>
      </w:r>
      <w:r w:rsidR="000A71E6" w:rsidRPr="005A0939">
        <w:t xml:space="preserve"> </w:t>
      </w:r>
      <w:r w:rsidR="00703E62">
        <w:t>O</w:t>
      </w:r>
      <w:r w:rsidR="00703E62" w:rsidRPr="00AA27B1">
        <w:rPr>
          <w:rFonts w:asciiTheme="minorHAnsi" w:hAnsiTheme="minorHAnsi"/>
        </w:rPr>
        <w:t>ther</w:t>
      </w:r>
      <w:r w:rsidR="00703E62">
        <w:rPr>
          <w:rFonts w:asciiTheme="minorHAnsi" w:hAnsiTheme="minorHAnsi"/>
        </w:rPr>
        <w:t>s</w:t>
      </w:r>
      <w:r w:rsidR="00703E62" w:rsidRPr="00AA27B1">
        <w:rPr>
          <w:rFonts w:asciiTheme="minorHAnsi" w:hAnsiTheme="minorHAnsi"/>
        </w:rPr>
        <w:t xml:space="preserve"> may argue that good health comes before education and technology. </w:t>
      </w:r>
      <w:r w:rsidR="00703E62" w:rsidRPr="002B1DB5">
        <w:rPr>
          <w:rFonts w:asciiTheme="minorHAnsi" w:hAnsiTheme="minorHAnsi"/>
        </w:rPr>
        <w:t xml:space="preserve">In order to invest in human capital </w:t>
      </w:r>
      <w:r w:rsidR="00703E62">
        <w:rPr>
          <w:rFonts w:asciiTheme="minorHAnsi" w:hAnsiTheme="minorHAnsi"/>
        </w:rPr>
        <w:t>through</w:t>
      </w:r>
      <w:r w:rsidR="00703E62" w:rsidRPr="002B1DB5">
        <w:rPr>
          <w:rFonts w:asciiTheme="minorHAnsi" w:hAnsiTheme="minorHAnsi"/>
        </w:rPr>
        <w:t xml:space="preserve"> education and technology, the humans themselves must be healthy.</w:t>
      </w:r>
    </w:p>
    <w:p w14:paraId="7BD1AE6A" w14:textId="77777777" w:rsidR="000A71E6" w:rsidRPr="005A0939" w:rsidRDefault="00AB07A6" w:rsidP="000A71E6">
      <w:pPr>
        <w:pStyle w:val="BulletedList"/>
      </w:pPr>
      <w:r>
        <w:rPr>
          <w:b/>
        </w:rPr>
        <w:t xml:space="preserve">Model </w:t>
      </w:r>
      <w:r w:rsidR="00A56F28">
        <w:rPr>
          <w:b/>
        </w:rPr>
        <w:t>s</w:t>
      </w:r>
      <w:r>
        <w:rPr>
          <w:b/>
        </w:rPr>
        <w:t xml:space="preserve">upporting </w:t>
      </w:r>
      <w:r w:rsidR="00A56F28">
        <w:rPr>
          <w:b/>
        </w:rPr>
        <w:t>e</w:t>
      </w:r>
      <w:r>
        <w:rPr>
          <w:b/>
        </w:rPr>
        <w:t>vidence</w:t>
      </w:r>
      <w:r w:rsidR="000A71E6" w:rsidRPr="005A0939">
        <w:t xml:space="preserve">: </w:t>
      </w:r>
      <w:r w:rsidR="00C53C97" w:rsidRPr="002B1DB5">
        <w:rPr>
          <w:rFonts w:asciiTheme="minorHAnsi" w:hAnsiTheme="minorHAnsi"/>
        </w:rPr>
        <w:t>In</w:t>
      </w:r>
      <w:r w:rsidR="00C53C97" w:rsidRPr="00EB6B84">
        <w:rPr>
          <w:rFonts w:asciiTheme="minorHAnsi" w:hAnsiTheme="minorHAnsi"/>
        </w:rPr>
        <w:t xml:space="preserve"> very poor countries, “</w:t>
      </w:r>
      <w:r w:rsidR="00C53C97">
        <w:rPr>
          <w:rFonts w:asciiTheme="minorHAnsi" w:hAnsiTheme="minorHAnsi"/>
          <w:lang w:eastAsia="fr-FR"/>
        </w:rPr>
        <w:t>[l]</w:t>
      </w:r>
      <w:r w:rsidR="00C53C97" w:rsidRPr="002B1DB5">
        <w:rPr>
          <w:rFonts w:asciiTheme="minorHAnsi" w:hAnsiTheme="minorHAnsi"/>
          <w:lang w:eastAsia="fr-FR"/>
        </w:rPr>
        <w:t>ife expectancy is less than 50 years (as opposed to 80 years in high-income countries), and child mortality is 100 per 1,000 live births or higher</w:t>
      </w:r>
      <w:r w:rsidR="00B40730">
        <w:rPr>
          <w:rFonts w:asciiTheme="minorHAnsi" w:hAnsiTheme="minorHAnsi"/>
          <w:lang w:eastAsia="fr-FR"/>
        </w:rPr>
        <w:t xml:space="preserve"> </w:t>
      </w:r>
      <w:r w:rsidR="00A376AC">
        <w:rPr>
          <w:rFonts w:asciiTheme="minorHAnsi" w:hAnsiTheme="minorHAnsi"/>
          <w:lang w:eastAsia="fr-FR"/>
        </w:rPr>
        <w:t>…</w:t>
      </w:r>
      <w:r w:rsidR="00C53C97" w:rsidRPr="00EB6B84">
        <w:rPr>
          <w:rFonts w:asciiTheme="minorHAnsi" w:hAnsiTheme="minorHAnsi"/>
        </w:rPr>
        <w:t xml:space="preserve"> Infectious diseases are rife” (Sachs et al. 33).</w:t>
      </w:r>
    </w:p>
    <w:p w14:paraId="361D1557" w14:textId="77777777" w:rsidR="000A71E6" w:rsidRPr="00F151F4" w:rsidRDefault="00AB07A6" w:rsidP="000A71E6">
      <w:pPr>
        <w:pStyle w:val="BulletedList"/>
      </w:pPr>
      <w:r>
        <w:rPr>
          <w:b/>
        </w:rPr>
        <w:t xml:space="preserve">Reasoning </w:t>
      </w:r>
      <w:r w:rsidR="00A56F28">
        <w:rPr>
          <w:b/>
        </w:rPr>
        <w:t>c</w:t>
      </w:r>
      <w:r>
        <w:rPr>
          <w:b/>
        </w:rPr>
        <w:t xml:space="preserve">onnecting </w:t>
      </w:r>
      <w:r w:rsidR="00A56F28">
        <w:rPr>
          <w:b/>
        </w:rPr>
        <w:t>e</w:t>
      </w:r>
      <w:r>
        <w:rPr>
          <w:b/>
        </w:rPr>
        <w:t xml:space="preserve">vidence to </w:t>
      </w:r>
      <w:r w:rsidR="00A56F28">
        <w:rPr>
          <w:b/>
        </w:rPr>
        <w:t>s</w:t>
      </w:r>
      <w:r>
        <w:rPr>
          <w:b/>
        </w:rPr>
        <w:t xml:space="preserve">upporting </w:t>
      </w:r>
      <w:r w:rsidR="00A56F28">
        <w:rPr>
          <w:b/>
        </w:rPr>
        <w:t>c</w:t>
      </w:r>
      <w:r>
        <w:rPr>
          <w:b/>
        </w:rPr>
        <w:t>ounterclaim:</w:t>
      </w:r>
      <w:r w:rsidR="000A71E6" w:rsidRPr="005A0939">
        <w:t xml:space="preserve"> </w:t>
      </w:r>
      <w:r w:rsidR="00C53C97" w:rsidRPr="002B1DB5">
        <w:rPr>
          <w:rFonts w:asciiTheme="minorHAnsi" w:hAnsiTheme="minorHAnsi"/>
        </w:rPr>
        <w:t>How can people begin to take advantage of a</w:t>
      </w:r>
      <w:r w:rsidR="00C53C97">
        <w:rPr>
          <w:rFonts w:asciiTheme="minorHAnsi" w:hAnsiTheme="minorHAnsi"/>
        </w:rPr>
        <w:t xml:space="preserve"> quality </w:t>
      </w:r>
      <w:r w:rsidR="00C53C97" w:rsidRPr="002B1DB5">
        <w:rPr>
          <w:rFonts w:asciiTheme="minorHAnsi" w:hAnsiTheme="minorHAnsi"/>
        </w:rPr>
        <w:t xml:space="preserve">education system if they are suffering from disease? </w:t>
      </w:r>
      <w:r w:rsidR="005306CC">
        <w:rPr>
          <w:rFonts w:asciiTheme="minorHAnsi" w:hAnsiTheme="minorHAnsi"/>
        </w:rPr>
        <w:t>I</w:t>
      </w:r>
      <w:r w:rsidR="00C53C97" w:rsidRPr="002B1DB5">
        <w:rPr>
          <w:rFonts w:asciiTheme="minorHAnsi" w:hAnsiTheme="minorHAnsi"/>
        </w:rPr>
        <w:t xml:space="preserve">nvesting in human capital </w:t>
      </w:r>
      <w:r w:rsidR="00C53C97">
        <w:rPr>
          <w:rFonts w:asciiTheme="minorHAnsi" w:hAnsiTheme="minorHAnsi"/>
        </w:rPr>
        <w:t>through</w:t>
      </w:r>
      <w:r w:rsidR="00C53C97" w:rsidRPr="002B1DB5">
        <w:rPr>
          <w:rFonts w:asciiTheme="minorHAnsi" w:hAnsiTheme="minorHAnsi"/>
        </w:rPr>
        <w:t xml:space="preserve"> equal and affordable health</w:t>
      </w:r>
      <w:r w:rsidR="00B40730">
        <w:rPr>
          <w:rFonts w:asciiTheme="minorHAnsi" w:hAnsiTheme="minorHAnsi"/>
        </w:rPr>
        <w:t xml:space="preserve"> </w:t>
      </w:r>
      <w:r w:rsidR="00C53C97" w:rsidRPr="002B1DB5">
        <w:rPr>
          <w:rFonts w:asciiTheme="minorHAnsi" w:hAnsiTheme="minorHAnsi"/>
        </w:rPr>
        <w:t>care is more important or effective than education, insofar as able minds rely on able bodies.</w:t>
      </w:r>
    </w:p>
    <w:p w14:paraId="14C875C3" w14:textId="77777777" w:rsidR="006259E5" w:rsidRDefault="00277B5B" w:rsidP="00F151F4">
      <w:pPr>
        <w:pStyle w:val="TA"/>
      </w:pPr>
      <w:r>
        <w:t>Explain to students that an effective counterclaim requires supporting counterclaims and evidence to oppose the central claim</w:t>
      </w:r>
      <w:r w:rsidR="00A56F28">
        <w:t xml:space="preserve"> effectively</w:t>
      </w:r>
      <w:r>
        <w:t>. Supporting counterclaims</w:t>
      </w:r>
      <w:r w:rsidR="00AB07A6">
        <w:t xml:space="preserve"> and relevant evidence</w:t>
      </w:r>
      <w:r>
        <w:t xml:space="preserve"> </w:t>
      </w:r>
      <w:r w:rsidR="0052654F">
        <w:t>bolsters</w:t>
      </w:r>
      <w:r>
        <w:t xml:space="preserve"> the strength of the counterclaim</w:t>
      </w:r>
      <w:r w:rsidR="00AB07A6">
        <w:t>, and ultimately the strength of the argument overall</w:t>
      </w:r>
      <w:r>
        <w:t>.</w:t>
      </w:r>
    </w:p>
    <w:p w14:paraId="695A746E" w14:textId="77777777" w:rsidR="00F302E9" w:rsidRDefault="00D64C3A" w:rsidP="00F151F4">
      <w:pPr>
        <w:pStyle w:val="TA"/>
      </w:pPr>
      <w:r>
        <w:t>Ask students</w:t>
      </w:r>
      <w:r w:rsidR="00F151F4">
        <w:t>:</w:t>
      </w:r>
    </w:p>
    <w:p w14:paraId="4E31A1D0" w14:textId="77777777" w:rsidR="00D64C3A" w:rsidRDefault="00D64C3A" w:rsidP="00F151F4">
      <w:pPr>
        <w:pStyle w:val="Q"/>
      </w:pPr>
      <w:r>
        <w:t>How does the model</w:t>
      </w:r>
      <w:r w:rsidR="00F041BB">
        <w:t xml:space="preserve"> supporting</w:t>
      </w:r>
      <w:r>
        <w:t xml:space="preserve"> </w:t>
      </w:r>
      <w:r w:rsidR="00AB07A6">
        <w:t>counter</w:t>
      </w:r>
      <w:r>
        <w:t xml:space="preserve">claim </w:t>
      </w:r>
      <w:r w:rsidR="002A4F3B">
        <w:t>demonstrate the strength of</w:t>
      </w:r>
      <w:r>
        <w:t xml:space="preserve"> the</w:t>
      </w:r>
      <w:r w:rsidR="00AB07A6">
        <w:t xml:space="preserve"> model</w:t>
      </w:r>
      <w:r>
        <w:t xml:space="preserve"> counterclaim </w:t>
      </w:r>
      <w:r w:rsidR="00AB07A6">
        <w:t>above?</w:t>
      </w:r>
    </w:p>
    <w:p w14:paraId="61197A15" w14:textId="77777777" w:rsidR="00D64C3A" w:rsidRDefault="00D64C3A" w:rsidP="00F151F4">
      <w:pPr>
        <w:pStyle w:val="SR"/>
      </w:pPr>
      <w:r>
        <w:lastRenderedPageBreak/>
        <w:t xml:space="preserve">The supporting </w:t>
      </w:r>
      <w:r w:rsidR="002573C6">
        <w:t>counter</w:t>
      </w:r>
      <w:r>
        <w:t xml:space="preserve">claim </w:t>
      </w:r>
      <w:r w:rsidR="002573C6">
        <w:t>strengthens</w:t>
      </w:r>
      <w:r w:rsidR="003C36F2">
        <w:t xml:space="preserve"> the counterclaim by</w:t>
      </w:r>
      <w:r w:rsidR="00AC6DB1">
        <w:t xml:space="preserve"> </w:t>
      </w:r>
      <w:r w:rsidR="002573C6">
        <w:t>making a specific assertion</w:t>
      </w:r>
      <w:r w:rsidR="00B40730">
        <w:t>,</w:t>
      </w:r>
      <w:r w:rsidR="002573C6">
        <w:t xml:space="preserve"> that </w:t>
      </w:r>
      <w:r>
        <w:t>health</w:t>
      </w:r>
      <w:r w:rsidR="00B40730">
        <w:t xml:space="preserve"> </w:t>
      </w:r>
      <w:r>
        <w:t>care should take priority over education and technology because it is difficult to educate an ailing and diseased population with a short lifespan.</w:t>
      </w:r>
    </w:p>
    <w:p w14:paraId="296D6972" w14:textId="77777777" w:rsidR="00F151F4" w:rsidRDefault="006114EA" w:rsidP="00F820A7">
      <w:pPr>
        <w:pStyle w:val="TA"/>
      </w:pPr>
      <w:r w:rsidRPr="00F820A7">
        <w:t>Remind</w:t>
      </w:r>
      <w:r w:rsidR="00F151F4" w:rsidRPr="00F820A7">
        <w:t xml:space="preserve"> students</w:t>
      </w:r>
      <w:r w:rsidR="00F820A7">
        <w:t xml:space="preserve"> </w:t>
      </w:r>
      <w:r w:rsidR="002573C6">
        <w:t xml:space="preserve">that </w:t>
      </w:r>
      <w:r w:rsidR="00F820A7">
        <w:t>w</w:t>
      </w:r>
      <w:r w:rsidR="00F151F4">
        <w:t xml:space="preserve">hile </w:t>
      </w:r>
      <w:r w:rsidR="00F820A7">
        <w:t>a</w:t>
      </w:r>
      <w:r w:rsidR="00F151F4">
        <w:t xml:space="preserve"> </w:t>
      </w:r>
      <w:r w:rsidR="00AB07A6">
        <w:t>counter</w:t>
      </w:r>
      <w:r w:rsidR="00F151F4">
        <w:t>claim</w:t>
      </w:r>
      <w:r w:rsidR="00F820A7">
        <w:t xml:space="preserve"> </w:t>
      </w:r>
      <w:r w:rsidR="00AB07A6">
        <w:t>may have strong supporting counterclaims</w:t>
      </w:r>
      <w:r w:rsidR="00F151F4">
        <w:t xml:space="preserve"> and the evidence may be sound, </w:t>
      </w:r>
      <w:r w:rsidR="00F820A7">
        <w:t>there may be</w:t>
      </w:r>
      <w:r w:rsidR="00F151F4">
        <w:t xml:space="preserve"> </w:t>
      </w:r>
      <w:r w:rsidR="00F820A7">
        <w:t xml:space="preserve">also be </w:t>
      </w:r>
      <w:r w:rsidR="00F151F4">
        <w:t>limitations</w:t>
      </w:r>
      <w:r w:rsidR="002573C6">
        <w:t xml:space="preserve">, or </w:t>
      </w:r>
      <w:r w:rsidR="002573C6" w:rsidRPr="00F151F4">
        <w:t>points the author does not consider or does not develop fully or effectively</w:t>
      </w:r>
      <w:r w:rsidR="00F820A7">
        <w:t xml:space="preserve">. </w:t>
      </w:r>
      <w:r w:rsidR="006C4F03">
        <w:t xml:space="preserve">Explain </w:t>
      </w:r>
      <w:r w:rsidR="002573C6">
        <w:t xml:space="preserve">to students </w:t>
      </w:r>
      <w:r w:rsidR="006C4F03">
        <w:t>that pointing out the</w:t>
      </w:r>
      <w:r w:rsidR="002573C6">
        <w:t>se</w:t>
      </w:r>
      <w:r w:rsidR="006C4F03">
        <w:t xml:space="preserve"> </w:t>
      </w:r>
      <w:r w:rsidR="002573C6">
        <w:t>flaws or weaknesses in a counterclaim</w:t>
      </w:r>
      <w:r w:rsidR="006C4F03">
        <w:t xml:space="preserve"> creates an opportunity for the writer to reassert the strength of the argument’s central and supporting claims, thereby advancing the argument.</w:t>
      </w:r>
    </w:p>
    <w:p w14:paraId="657310E1" w14:textId="77777777" w:rsidR="00896DAC" w:rsidRPr="001E33F6" w:rsidRDefault="00896DAC" w:rsidP="00F820A7">
      <w:pPr>
        <w:pStyle w:val="IN"/>
      </w:pPr>
      <w:r w:rsidRPr="001E33F6">
        <w:t xml:space="preserve">Remind students they were introduced to </w:t>
      </w:r>
      <w:r w:rsidRPr="001E33F6">
        <w:rPr>
          <w:i/>
        </w:rPr>
        <w:t>limitations</w:t>
      </w:r>
      <w:r w:rsidRPr="001E33F6">
        <w:t xml:space="preserve"> in 12.3.1 Lesson 13.</w:t>
      </w:r>
    </w:p>
    <w:p w14:paraId="0A5B791C" w14:textId="77777777" w:rsidR="00F151F4" w:rsidRPr="001E33F6" w:rsidRDefault="00F151F4" w:rsidP="00F820A7">
      <w:pPr>
        <w:pStyle w:val="TA"/>
      </w:pPr>
      <w:r w:rsidRPr="001E33F6">
        <w:t>Ask students:</w:t>
      </w:r>
    </w:p>
    <w:p w14:paraId="7241D3D4" w14:textId="77777777" w:rsidR="00D64C3A" w:rsidRPr="001E33F6" w:rsidRDefault="00D64C3A" w:rsidP="00F151F4">
      <w:pPr>
        <w:pStyle w:val="Q"/>
      </w:pPr>
      <w:r w:rsidRPr="001E33F6">
        <w:t>What is a potential limitation of th</w:t>
      </w:r>
      <w:r w:rsidR="00AB07A6" w:rsidRPr="001E33F6">
        <w:t>e model</w:t>
      </w:r>
      <w:r w:rsidRPr="001E33F6">
        <w:t xml:space="preserve"> supporting </w:t>
      </w:r>
      <w:r w:rsidR="00AB07A6" w:rsidRPr="001E33F6">
        <w:t>counter</w:t>
      </w:r>
      <w:r w:rsidRPr="001E33F6">
        <w:t>claim?</w:t>
      </w:r>
    </w:p>
    <w:p w14:paraId="62684FBE" w14:textId="77777777" w:rsidR="00D64C3A" w:rsidRPr="001E33F6" w:rsidRDefault="00CB55FB" w:rsidP="00F820A7">
      <w:pPr>
        <w:pStyle w:val="SR"/>
      </w:pPr>
      <w:r w:rsidRPr="001E33F6">
        <w:t>A limitation of this perspective is that it does not take into account the interrelatedness of health</w:t>
      </w:r>
      <w:r w:rsidR="00C50770" w:rsidRPr="001E33F6">
        <w:t xml:space="preserve"> </w:t>
      </w:r>
      <w:r w:rsidRPr="001E33F6">
        <w:t>care and education. Investing in education leads a greater number of professionals to develop and facilitate advanced health</w:t>
      </w:r>
      <w:r w:rsidR="00C50770" w:rsidRPr="001E33F6">
        <w:t xml:space="preserve"> </w:t>
      </w:r>
      <w:r w:rsidRPr="001E33F6">
        <w:t>care to the population, which in turn yields healthier citizens who may participate in education and contribute to the economic health of the nation</w:t>
      </w:r>
      <w:r w:rsidR="00D64C3A" w:rsidRPr="001E33F6">
        <w:t>.</w:t>
      </w:r>
    </w:p>
    <w:p w14:paraId="56C8233C" w14:textId="77777777" w:rsidR="000A71E6" w:rsidRPr="001E33F6" w:rsidRDefault="006C2C8C" w:rsidP="00F820A7">
      <w:pPr>
        <w:pStyle w:val="TA"/>
      </w:pPr>
      <w:r w:rsidRPr="001E33F6">
        <w:t>Explain to students</w:t>
      </w:r>
      <w:r w:rsidR="00912B02" w:rsidRPr="001E33F6">
        <w:t xml:space="preserve"> that</w:t>
      </w:r>
      <w:r w:rsidR="00AA0157" w:rsidRPr="001E33F6">
        <w:t xml:space="preserve"> i</w:t>
      </w:r>
      <w:r w:rsidR="000A71E6" w:rsidRPr="001E33F6">
        <w:t xml:space="preserve">t is important to </w:t>
      </w:r>
      <w:r w:rsidR="00912B02" w:rsidRPr="001E33F6">
        <w:t>include</w:t>
      </w:r>
      <w:r w:rsidR="007243F5" w:rsidRPr="001E33F6">
        <w:t xml:space="preserve"> </w:t>
      </w:r>
      <w:r w:rsidR="000A71E6" w:rsidRPr="001E33F6">
        <w:t>th</w:t>
      </w:r>
      <w:r w:rsidR="007243F5" w:rsidRPr="001E33F6">
        <w:t>eir analysis of</w:t>
      </w:r>
      <w:r w:rsidR="002C4067" w:rsidRPr="001E33F6">
        <w:t xml:space="preserve"> the strengths and limitations of</w:t>
      </w:r>
      <w:r w:rsidR="007243F5" w:rsidRPr="001E33F6">
        <w:t xml:space="preserve"> </w:t>
      </w:r>
      <w:r w:rsidR="002C4067" w:rsidRPr="001E33F6">
        <w:t>the</w:t>
      </w:r>
      <w:r w:rsidR="007243F5" w:rsidRPr="001E33F6">
        <w:t xml:space="preserve"> counterclaim </w:t>
      </w:r>
      <w:r w:rsidR="00F820A7" w:rsidRPr="001E33F6">
        <w:t>in their outlines</w:t>
      </w:r>
      <w:r w:rsidR="000A71E6" w:rsidRPr="001E33F6">
        <w:t xml:space="preserve"> so </w:t>
      </w:r>
      <w:r w:rsidRPr="001E33F6">
        <w:t>they</w:t>
      </w:r>
      <w:r w:rsidR="00AA0157" w:rsidRPr="001E33F6">
        <w:t xml:space="preserve"> </w:t>
      </w:r>
      <w:r w:rsidR="000A71E6" w:rsidRPr="001E33F6">
        <w:t>can easily integrate it into the paper in subsequent lessons.</w:t>
      </w:r>
    </w:p>
    <w:p w14:paraId="56FC8E43" w14:textId="77777777" w:rsidR="000A71E6" w:rsidRPr="001E33F6" w:rsidRDefault="00E44F2E" w:rsidP="000A71E6">
      <w:pPr>
        <w:pStyle w:val="SA"/>
      </w:pPr>
      <w:r w:rsidRPr="001E33F6">
        <w:t xml:space="preserve"> </w:t>
      </w:r>
      <w:r w:rsidR="000A71E6" w:rsidRPr="001E33F6">
        <w:t xml:space="preserve">Students </w:t>
      </w:r>
      <w:r w:rsidR="002B0249" w:rsidRPr="001E33F6">
        <w:t>listen and follow along</w:t>
      </w:r>
      <w:r w:rsidR="000A71E6" w:rsidRPr="001E33F6">
        <w:t>.</w:t>
      </w:r>
    </w:p>
    <w:p w14:paraId="31EA7589" w14:textId="77777777" w:rsidR="00D97CCD" w:rsidRDefault="00D97CCD" w:rsidP="00D97CCD">
      <w:pPr>
        <w:pStyle w:val="LearningSequenceHeader"/>
      </w:pPr>
      <w:r w:rsidRPr="001E33F6">
        <w:t>Activity 5: Outlin</w:t>
      </w:r>
      <w:r w:rsidR="00015EFF" w:rsidRPr="001E33F6">
        <w:t>e</w:t>
      </w:r>
      <w:r>
        <w:tab/>
        <w:t>20</w:t>
      </w:r>
      <w:r w:rsidRPr="003B1E50">
        <w:t>%</w:t>
      </w:r>
    </w:p>
    <w:p w14:paraId="0AABD068" w14:textId="77777777" w:rsidR="008D5FDA" w:rsidRDefault="00F656BF" w:rsidP="008D5FDA">
      <w:pPr>
        <w:pStyle w:val="TA"/>
      </w:pPr>
      <w:r>
        <w:t xml:space="preserve">Instruct students to work individually to organize the claims and evidence in their outlines, using a method that makes sense to them. Remind students that everyone </w:t>
      </w:r>
      <w:r w:rsidR="0052654F">
        <w:t>has</w:t>
      </w:r>
      <w:r>
        <w:t xml:space="preserve"> a slightly different method for outlining their paper and organizing their thoughts, but everyone should apply all the elements discussed in today’s lesson: counterclaims, supporting claims, and the strengths and </w:t>
      </w:r>
      <w:r w:rsidR="00AC6DB1">
        <w:t>limitations</w:t>
      </w:r>
      <w:r>
        <w:t xml:space="preserve"> of each</w:t>
      </w:r>
      <w:r w:rsidR="008D5FDA">
        <w:t xml:space="preserve">. </w:t>
      </w:r>
      <w:r w:rsidR="008D18A6">
        <w:t xml:space="preserve">Remind students that they worked </w:t>
      </w:r>
      <w:r>
        <w:t xml:space="preserve">to develop </w:t>
      </w:r>
      <w:r w:rsidR="008D18A6">
        <w:t>central and supporting claims in the previous lesson, and they should now work on outlining their counterclaims, evidence, and reasoning.</w:t>
      </w:r>
    </w:p>
    <w:p w14:paraId="7C66CBC4" w14:textId="77777777" w:rsidR="00596E58" w:rsidRPr="008F49F3" w:rsidRDefault="00EC6D88" w:rsidP="00620CCC">
      <w:pPr>
        <w:pStyle w:val="IN"/>
      </w:pPr>
      <w:r w:rsidRPr="008F49F3">
        <w:t xml:space="preserve">Consider reminding students </w:t>
      </w:r>
      <w:r w:rsidR="00D0044F" w:rsidRPr="008F49F3">
        <w:t xml:space="preserve">of </w:t>
      </w:r>
      <w:r w:rsidRPr="008F49F3">
        <w:t>the research writing skills inherent in W.11-12.7</w:t>
      </w:r>
      <w:r w:rsidR="00F656BF" w:rsidRPr="008F49F3">
        <w:t>, which include conducting short as well as more sustained research projects to answer a question (including a self-generated question) or solve a problem; narrowing or broaden the inquiry when appropriate; synthesizing multiple sources on the subject, and demonstrating understanding of the subject under investigation.</w:t>
      </w:r>
    </w:p>
    <w:p w14:paraId="0EA421EE" w14:textId="77777777" w:rsidR="008D5FDA" w:rsidRDefault="008D5FDA" w:rsidP="008D5FDA">
      <w:pPr>
        <w:pStyle w:val="SA"/>
      </w:pPr>
      <w:r>
        <w:t>Students</w:t>
      </w:r>
      <w:r w:rsidR="00B272EF">
        <w:t xml:space="preserve"> independently</w:t>
      </w:r>
      <w:r>
        <w:t xml:space="preserve"> work </w:t>
      </w:r>
      <w:r w:rsidR="00B66E16">
        <w:t xml:space="preserve">to add counterclaims, supporting claims, evidence, and the strengths and limitations of </w:t>
      </w:r>
      <w:r w:rsidR="00766E4E">
        <w:t xml:space="preserve">the claims </w:t>
      </w:r>
      <w:r w:rsidR="00B66E16">
        <w:t>to</w:t>
      </w:r>
      <w:r>
        <w:t xml:space="preserve"> their outlines.</w:t>
      </w:r>
    </w:p>
    <w:p w14:paraId="49B66786" w14:textId="77777777" w:rsidR="00C9556A" w:rsidRPr="003B1E50" w:rsidRDefault="00C9556A" w:rsidP="00C9556A">
      <w:pPr>
        <w:pStyle w:val="LearningSequenceHeader"/>
        <w:spacing w:before="360"/>
      </w:pPr>
      <w:r>
        <w:lastRenderedPageBreak/>
        <w:t xml:space="preserve">Activity </w:t>
      </w:r>
      <w:r w:rsidR="00D97CCD">
        <w:t>6</w:t>
      </w:r>
      <w:r w:rsidR="00396FF5">
        <w:t>: Quick Write</w:t>
      </w:r>
      <w:r w:rsidR="00396FF5">
        <w:tab/>
        <w:t>1</w:t>
      </w:r>
      <w:r w:rsidR="00D97CCD">
        <w:t>0</w:t>
      </w:r>
      <w:r w:rsidRPr="003B1E50">
        <w:t>%</w:t>
      </w:r>
    </w:p>
    <w:p w14:paraId="75AE6521" w14:textId="77777777" w:rsidR="00C9556A" w:rsidRPr="003B1E50" w:rsidRDefault="00C9556A" w:rsidP="00C9556A">
      <w:pPr>
        <w:pStyle w:val="TA"/>
      </w:pPr>
      <w:r w:rsidRPr="003B1E50">
        <w:t>Instruct students to respond briefly in writing to the following prompt:</w:t>
      </w:r>
    </w:p>
    <w:p w14:paraId="3E6AA0F1" w14:textId="77777777" w:rsidR="002F185F" w:rsidRPr="00351024" w:rsidRDefault="002F185F" w:rsidP="00351024">
      <w:pPr>
        <w:pStyle w:val="TA"/>
        <w:rPr>
          <w:b/>
        </w:rPr>
      </w:pPr>
      <w:r w:rsidRPr="00351024">
        <w:rPr>
          <w:b/>
        </w:rPr>
        <w:t>Explain your counterclaim and two pieces of relevant evidence for that counterclaim</w:t>
      </w:r>
      <w:r w:rsidR="00B96115" w:rsidRPr="00351024">
        <w:rPr>
          <w:b/>
        </w:rPr>
        <w:t xml:space="preserve">. Additionally, </w:t>
      </w:r>
      <w:r w:rsidRPr="00351024">
        <w:rPr>
          <w:b/>
        </w:rPr>
        <w:t>explain the strengths and limitations of your counterclaim.</w:t>
      </w:r>
    </w:p>
    <w:p w14:paraId="1BAD246E" w14:textId="77777777" w:rsidR="00B66E16" w:rsidRPr="003B1E50" w:rsidRDefault="00B66E16" w:rsidP="00351024">
      <w:pPr>
        <w:pStyle w:val="TA"/>
      </w:pPr>
      <w:r w:rsidRPr="00351024">
        <w:t xml:space="preserve">Instruct students to follow their outlines to develop their written responses. Remind students to use the </w:t>
      </w:r>
      <w:r>
        <w:t>W.11-12.1.</w:t>
      </w:r>
      <w:r w:rsidR="005C15FC">
        <w:t>b</w:t>
      </w:r>
      <w:r>
        <w:t xml:space="preserve"> portion of the 12.3.2 Rubric and Checklist to guide their </w:t>
      </w:r>
      <w:r w:rsidR="007B4A43">
        <w:t xml:space="preserve">written </w:t>
      </w:r>
      <w:r>
        <w:t>responses</w:t>
      </w:r>
      <w:r w:rsidRPr="003B1E50">
        <w:t>. Remind students to practice the skills outlined in W.11-12.4</w:t>
      </w:r>
      <w:r>
        <w:t>, which include producing clear, coherent writi</w:t>
      </w:r>
      <w:r w:rsidRPr="003B1E50">
        <w:t>ng that employs organization and style appropriate to the task, purpose, and audience</w:t>
      </w:r>
      <w:r>
        <w:t xml:space="preserve">, and </w:t>
      </w:r>
      <w:r w:rsidRPr="003B1E50">
        <w:t>to which they were introduced in Module 12.1.</w:t>
      </w:r>
    </w:p>
    <w:p w14:paraId="5C5B527F" w14:textId="77777777" w:rsidR="00C9556A" w:rsidRPr="003B1E50" w:rsidRDefault="00C9556A" w:rsidP="00C9556A">
      <w:pPr>
        <w:pStyle w:val="SA"/>
      </w:pPr>
      <w:r w:rsidRPr="003B1E50">
        <w:t>Students listen and read the Quick Write prompt.</w:t>
      </w:r>
    </w:p>
    <w:p w14:paraId="3678B75E" w14:textId="77777777" w:rsidR="00C9556A" w:rsidRPr="003B1E50" w:rsidRDefault="00C9556A" w:rsidP="00C9556A">
      <w:pPr>
        <w:pStyle w:val="IN"/>
      </w:pPr>
      <w:r w:rsidRPr="003B1E50">
        <w:t xml:space="preserve">Display the prompt for students to see, or provide the prompt in hard copy. </w:t>
      </w:r>
    </w:p>
    <w:p w14:paraId="501F53D5" w14:textId="77777777" w:rsidR="00C9556A" w:rsidRPr="003B1E50" w:rsidRDefault="00C9556A" w:rsidP="00C9556A">
      <w:pPr>
        <w:pStyle w:val="TA"/>
      </w:pPr>
      <w:r w:rsidRPr="003B1E50">
        <w:t xml:space="preserve">Transition to the independent Quick Write. </w:t>
      </w:r>
    </w:p>
    <w:p w14:paraId="5CE0058B" w14:textId="77777777" w:rsidR="00C9556A" w:rsidRPr="003B1E50" w:rsidRDefault="00C9556A" w:rsidP="00C9556A">
      <w:pPr>
        <w:pStyle w:val="SA"/>
      </w:pPr>
      <w:r w:rsidRPr="003B1E50">
        <w:t>Students independently answer the prompt using the</w:t>
      </w:r>
      <w:r w:rsidR="0098263F">
        <w:t>ir outline and the</w:t>
      </w:r>
      <w:r w:rsidRPr="003B1E50">
        <w:t xml:space="preserve"> </w:t>
      </w:r>
      <w:r w:rsidR="00080DDF">
        <w:rPr>
          <w:rStyle w:val="TAChar"/>
        </w:rPr>
        <w:t>W.11.12</w:t>
      </w:r>
      <w:r w:rsidR="0098263F">
        <w:rPr>
          <w:rStyle w:val="TAChar"/>
        </w:rPr>
        <w:t>.</w:t>
      </w:r>
      <w:r w:rsidR="00080DDF">
        <w:rPr>
          <w:rStyle w:val="TAChar"/>
        </w:rPr>
        <w:t xml:space="preserve">1.b portion of the 12.3.2 Rubric and Checklist </w:t>
      </w:r>
      <w:r w:rsidRPr="003B1E50">
        <w:t xml:space="preserve">to guide their responses. </w:t>
      </w:r>
    </w:p>
    <w:p w14:paraId="1941864E" w14:textId="77777777" w:rsidR="00C9556A" w:rsidRDefault="00C9556A" w:rsidP="00C9556A">
      <w:pPr>
        <w:pStyle w:val="SR"/>
      </w:pPr>
      <w:r w:rsidRPr="003B1E50">
        <w:t>See the High Performance Response at the beginning of this lesson.</w:t>
      </w:r>
    </w:p>
    <w:p w14:paraId="01CA2BE4" w14:textId="77777777" w:rsidR="009403AD" w:rsidRPr="005A0939" w:rsidRDefault="00C5015B" w:rsidP="00CE2836">
      <w:pPr>
        <w:pStyle w:val="LearningSequenceHeader"/>
      </w:pPr>
      <w:r w:rsidRPr="005A0939">
        <w:t xml:space="preserve">Activity </w:t>
      </w:r>
      <w:r w:rsidR="008D5FDA">
        <w:t>7</w:t>
      </w:r>
      <w:r w:rsidR="009403AD" w:rsidRPr="005A0939">
        <w:t>: Closing</w:t>
      </w:r>
      <w:r w:rsidR="009403AD" w:rsidRPr="005A0939">
        <w:tab/>
        <w:t>5%</w:t>
      </w:r>
    </w:p>
    <w:p w14:paraId="44027D3B" w14:textId="77777777" w:rsidR="000A71E6" w:rsidRPr="005A0939" w:rsidRDefault="000A71E6" w:rsidP="000A71E6">
      <w:pPr>
        <w:pStyle w:val="TA"/>
      </w:pPr>
      <w:r w:rsidRPr="00351024">
        <w:t xml:space="preserve">Display and distribute the homework assignment. </w:t>
      </w:r>
      <w:r w:rsidR="00080DDF" w:rsidRPr="00351024">
        <w:t xml:space="preserve">For homework, instruct students to search for another source to gather stronger or more relevant evidence for a counterclaim on their outline, and </w:t>
      </w:r>
      <w:r w:rsidR="00347ECA" w:rsidRPr="00351024">
        <w:t>provide reasoning that explains</w:t>
      </w:r>
      <w:r w:rsidR="00080DDF" w:rsidRPr="00351024">
        <w:t xml:space="preserve"> how this evidence </w:t>
      </w:r>
      <w:r w:rsidR="00347ECA" w:rsidRPr="00351024">
        <w:t>supports the</w:t>
      </w:r>
      <w:r w:rsidR="00B06DBE">
        <w:t>ir</w:t>
      </w:r>
      <w:r w:rsidR="00347ECA" w:rsidRPr="00351024">
        <w:t xml:space="preserve"> </w:t>
      </w:r>
      <w:r w:rsidR="00080DDF" w:rsidRPr="00351024">
        <w:t>counterclaim. Instruct students to</w:t>
      </w:r>
      <w:r w:rsidR="00347ECA" w:rsidRPr="00351024">
        <w:t xml:space="preserve"> then</w:t>
      </w:r>
      <w:r w:rsidR="00080DDF" w:rsidRPr="00351024">
        <w:t xml:space="preserve"> record their evidence and </w:t>
      </w:r>
      <w:r w:rsidR="00347ECA" w:rsidRPr="00351024">
        <w:t>reasoning</w:t>
      </w:r>
      <w:r w:rsidR="00080DDF" w:rsidRPr="00351024">
        <w:t xml:space="preserve"> on the Additional Evidence Tool.</w:t>
      </w:r>
    </w:p>
    <w:p w14:paraId="2E8B0B24" w14:textId="77777777" w:rsidR="000A71E6" w:rsidRPr="005A0939" w:rsidRDefault="000A71E6" w:rsidP="000A71E6">
      <w:pPr>
        <w:pStyle w:val="SA"/>
      </w:pPr>
      <w:r w:rsidRPr="005A0939">
        <w:t>Students follow along.</w:t>
      </w:r>
    </w:p>
    <w:p w14:paraId="2737323B" w14:textId="77777777" w:rsidR="00C4787C" w:rsidRPr="005A0939" w:rsidRDefault="00C4787C" w:rsidP="00E946A0">
      <w:pPr>
        <w:pStyle w:val="Heading1"/>
      </w:pPr>
      <w:r w:rsidRPr="005A0939">
        <w:t>Homework</w:t>
      </w:r>
    </w:p>
    <w:p w14:paraId="0B8EC639" w14:textId="77777777" w:rsidR="000A71E6" w:rsidRDefault="00BC4D1D" w:rsidP="00E6746E">
      <w:r w:rsidRPr="00351024">
        <w:t>S</w:t>
      </w:r>
      <w:r w:rsidR="00C2672F" w:rsidRPr="00351024">
        <w:t>earch for another source to gather stronger or more relevant evidence for a counterclaim on your outline, and</w:t>
      </w:r>
      <w:r w:rsidR="00653A13" w:rsidRPr="00351024">
        <w:t xml:space="preserve"> provide reasoning</w:t>
      </w:r>
      <w:r w:rsidR="00C2672F" w:rsidRPr="00351024">
        <w:t xml:space="preserve"> </w:t>
      </w:r>
      <w:r w:rsidR="00653A13" w:rsidRPr="00351024">
        <w:t xml:space="preserve">that explains how </w:t>
      </w:r>
      <w:r w:rsidR="00C2672F" w:rsidRPr="00351024">
        <w:t>this evidence support</w:t>
      </w:r>
      <w:r w:rsidR="00351024">
        <w:t>s</w:t>
      </w:r>
      <w:r w:rsidR="00C2672F" w:rsidRPr="00351024">
        <w:t xml:space="preserve"> your counterclaim</w:t>
      </w:r>
      <w:r w:rsidR="00C2672F" w:rsidRPr="00226432">
        <w:t>.</w:t>
      </w:r>
      <w:r w:rsidR="00C2672F" w:rsidRPr="005A0939">
        <w:t xml:space="preserve"> </w:t>
      </w:r>
      <w:r w:rsidR="00C2672F">
        <w:t>R</w:t>
      </w:r>
      <w:r w:rsidR="00C2672F" w:rsidRPr="005A0939">
        <w:t xml:space="preserve">ecord the evidence and </w:t>
      </w:r>
      <w:r w:rsidR="00653A13">
        <w:t>reasoning</w:t>
      </w:r>
      <w:r w:rsidR="00C2672F" w:rsidRPr="005A0939">
        <w:t xml:space="preserve"> </w:t>
      </w:r>
      <w:r w:rsidR="00C2672F">
        <w:t>on the Additional Evidence Tool</w:t>
      </w:r>
      <w:r w:rsidR="008D0296">
        <w:t>.</w:t>
      </w:r>
    </w:p>
    <w:p w14:paraId="7F572270" w14:textId="77777777" w:rsidR="006C470D" w:rsidRDefault="006C470D" w:rsidP="00E6746E">
      <w:pPr>
        <w:sectPr w:rsidR="006C470D">
          <w:headerReference w:type="default" r:id="rId8"/>
          <w:footerReference w:type="even" r:id="rId9"/>
          <w:footerReference w:type="default" r:id="rId10"/>
          <w:pgSz w:w="12240" w:h="15840"/>
          <w:pgMar w:top="1440" w:right="1440" w:bottom="1440" w:left="1440" w:header="432" w:footer="648" w:gutter="0"/>
          <w:cols w:space="720"/>
          <w:docGrid w:linePitch="299"/>
        </w:sectPr>
      </w:pPr>
    </w:p>
    <w:p w14:paraId="4CD1298F" w14:textId="77777777" w:rsidR="00FD58A2" w:rsidRPr="006643B6" w:rsidRDefault="00FD58A2" w:rsidP="00FD58A2">
      <w:pPr>
        <w:pStyle w:val="ToolHeader"/>
        <w:ind w:right="828"/>
      </w:pPr>
      <w:r>
        <w:lastRenderedPageBreak/>
        <w:t xml:space="preserve">Model </w:t>
      </w:r>
      <w:r w:rsidRPr="006643B6">
        <w:t>Outline Tool</w:t>
      </w:r>
      <w:r w:rsidR="00204062">
        <w:t xml:space="preserve"> </w:t>
      </w:r>
    </w:p>
    <w:tbl>
      <w:tblPr>
        <w:tblStyle w:val="TableGrid"/>
        <w:tblW w:w="9450" w:type="dxa"/>
        <w:tblInd w:w="108" w:type="dxa"/>
        <w:tblLook w:val="04A0" w:firstRow="1" w:lastRow="0" w:firstColumn="1" w:lastColumn="0" w:noHBand="0" w:noVBand="1"/>
      </w:tblPr>
      <w:tblGrid>
        <w:gridCol w:w="820"/>
        <w:gridCol w:w="2786"/>
        <w:gridCol w:w="732"/>
        <w:gridCol w:w="2862"/>
        <w:gridCol w:w="810"/>
        <w:gridCol w:w="1440"/>
      </w:tblGrid>
      <w:tr w:rsidR="00FD58A2" w:rsidRPr="006643B6" w14:paraId="3F526423" w14:textId="77777777">
        <w:trPr>
          <w:trHeight w:val="557"/>
        </w:trPr>
        <w:tc>
          <w:tcPr>
            <w:tcW w:w="820" w:type="dxa"/>
            <w:shd w:val="clear" w:color="auto" w:fill="D9D9D9" w:themeFill="background1" w:themeFillShade="D9"/>
            <w:vAlign w:val="center"/>
          </w:tcPr>
          <w:p w14:paraId="0F342AFE" w14:textId="77777777" w:rsidR="00FD58A2" w:rsidRPr="006643B6" w:rsidRDefault="00FD58A2" w:rsidP="00FD58A2">
            <w:pPr>
              <w:pStyle w:val="TableText"/>
              <w:rPr>
                <w:b/>
              </w:rPr>
            </w:pPr>
            <w:r w:rsidRPr="006643B6">
              <w:rPr>
                <w:b/>
              </w:rPr>
              <w:t>Name:</w:t>
            </w:r>
          </w:p>
        </w:tc>
        <w:tc>
          <w:tcPr>
            <w:tcW w:w="2786" w:type="dxa"/>
            <w:vAlign w:val="center"/>
          </w:tcPr>
          <w:p w14:paraId="5F621628" w14:textId="77777777" w:rsidR="00FD58A2" w:rsidRPr="006643B6" w:rsidRDefault="00FD58A2" w:rsidP="00FD58A2">
            <w:pPr>
              <w:pStyle w:val="TableText"/>
              <w:rPr>
                <w:b/>
              </w:rPr>
            </w:pPr>
          </w:p>
        </w:tc>
        <w:tc>
          <w:tcPr>
            <w:tcW w:w="732" w:type="dxa"/>
            <w:shd w:val="clear" w:color="auto" w:fill="D9D9D9" w:themeFill="background1" w:themeFillShade="D9"/>
            <w:vAlign w:val="center"/>
          </w:tcPr>
          <w:p w14:paraId="50F8EC19" w14:textId="77777777" w:rsidR="00FD58A2" w:rsidRPr="006643B6" w:rsidRDefault="00FD58A2" w:rsidP="00FD58A2">
            <w:pPr>
              <w:pStyle w:val="TableText"/>
              <w:rPr>
                <w:b/>
              </w:rPr>
            </w:pPr>
            <w:r w:rsidRPr="006643B6">
              <w:rPr>
                <w:b/>
              </w:rPr>
              <w:t>Class:</w:t>
            </w:r>
          </w:p>
        </w:tc>
        <w:tc>
          <w:tcPr>
            <w:tcW w:w="2862" w:type="dxa"/>
            <w:vAlign w:val="center"/>
          </w:tcPr>
          <w:p w14:paraId="788666AD" w14:textId="77777777" w:rsidR="00FD58A2" w:rsidRPr="006643B6" w:rsidRDefault="00FD58A2" w:rsidP="00FD58A2">
            <w:pPr>
              <w:pStyle w:val="TableText"/>
              <w:rPr>
                <w:b/>
              </w:rPr>
            </w:pPr>
          </w:p>
        </w:tc>
        <w:tc>
          <w:tcPr>
            <w:tcW w:w="810" w:type="dxa"/>
            <w:shd w:val="clear" w:color="auto" w:fill="D9D9D9" w:themeFill="background1" w:themeFillShade="D9"/>
            <w:vAlign w:val="center"/>
          </w:tcPr>
          <w:p w14:paraId="571DF4C1" w14:textId="77777777" w:rsidR="00FD58A2" w:rsidRPr="006643B6" w:rsidRDefault="00FD58A2" w:rsidP="00FD58A2">
            <w:pPr>
              <w:pStyle w:val="TableText"/>
              <w:rPr>
                <w:b/>
              </w:rPr>
            </w:pPr>
            <w:r w:rsidRPr="006643B6">
              <w:rPr>
                <w:b/>
              </w:rPr>
              <w:t>Date:</w:t>
            </w:r>
          </w:p>
        </w:tc>
        <w:tc>
          <w:tcPr>
            <w:tcW w:w="1440" w:type="dxa"/>
            <w:vAlign w:val="center"/>
          </w:tcPr>
          <w:p w14:paraId="33437E55" w14:textId="77777777" w:rsidR="00FD58A2" w:rsidRPr="006643B6" w:rsidRDefault="00FD58A2" w:rsidP="00FD58A2">
            <w:pPr>
              <w:pStyle w:val="TableText"/>
              <w:rPr>
                <w:b/>
              </w:rPr>
            </w:pPr>
          </w:p>
        </w:tc>
      </w:tr>
    </w:tbl>
    <w:p w14:paraId="56D863B6" w14:textId="77777777" w:rsidR="00FD58A2" w:rsidRPr="006643B6" w:rsidRDefault="00FD58A2" w:rsidP="00FD58A2">
      <w:pPr>
        <w:spacing w:before="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FD58A2" w:rsidRPr="00707670" w14:paraId="3D63CF45" w14:textId="77777777">
        <w:trPr>
          <w:trHeight w:val="562"/>
        </w:trPr>
        <w:tc>
          <w:tcPr>
            <w:tcW w:w="9450" w:type="dxa"/>
            <w:shd w:val="clear" w:color="auto" w:fill="D9D9D9"/>
            <w:vAlign w:val="center"/>
          </w:tcPr>
          <w:p w14:paraId="46762485" w14:textId="77777777" w:rsidR="00FD58A2" w:rsidRPr="00441941" w:rsidRDefault="00FD58A2" w:rsidP="00214501">
            <w:pPr>
              <w:pStyle w:val="ToolTableText"/>
              <w:rPr>
                <w:b/>
                <w:bCs/>
              </w:rPr>
            </w:pPr>
            <w:r w:rsidRPr="00441941">
              <w:rPr>
                <w:b/>
                <w:bCs/>
              </w:rPr>
              <w:t xml:space="preserve">Directions: </w:t>
            </w:r>
            <w:r w:rsidRPr="006643B6">
              <w:t xml:space="preserve">Organize your claims below. State the </w:t>
            </w:r>
            <w:r w:rsidR="00EB2B3C">
              <w:t>connection of each supporting claim</w:t>
            </w:r>
            <w:r w:rsidR="00B10D04">
              <w:t xml:space="preserve"> to the central</w:t>
            </w:r>
            <w:r w:rsidRPr="006643B6">
              <w:t xml:space="preserve"> claim, and then provide </w:t>
            </w:r>
            <w:r>
              <w:t>sufficient</w:t>
            </w:r>
            <w:r w:rsidRPr="006643B6">
              <w:t xml:space="preserve"> and relevant evidence and reasoning to support each claim. Finally, provide a strong counterclaim that challenges your central claim. </w:t>
            </w:r>
            <w:r>
              <w:t xml:space="preserve">Include </w:t>
            </w:r>
            <w:r w:rsidRPr="006643B6">
              <w:t>supporting claims, evidence, and limitations of the counterclaim.</w:t>
            </w:r>
          </w:p>
        </w:tc>
      </w:tr>
    </w:tbl>
    <w:p w14:paraId="39135273" w14:textId="77777777" w:rsidR="00FD58A2" w:rsidRPr="006643B6" w:rsidRDefault="00FD58A2" w:rsidP="00FD58A2">
      <w:pPr>
        <w:spacing w:before="0" w:after="0"/>
        <w:rPr>
          <w:sz w:val="10"/>
        </w:rPr>
      </w:pPr>
    </w:p>
    <w:tbl>
      <w:tblPr>
        <w:tblStyle w:val="TableGrid"/>
        <w:tblW w:w="0" w:type="auto"/>
        <w:tblInd w:w="108" w:type="dxa"/>
        <w:tblLook w:val="04A0" w:firstRow="1" w:lastRow="0" w:firstColumn="1" w:lastColumn="0" w:noHBand="0" w:noVBand="1"/>
      </w:tblPr>
      <w:tblGrid>
        <w:gridCol w:w="4968"/>
        <w:gridCol w:w="270"/>
        <w:gridCol w:w="4212"/>
      </w:tblGrid>
      <w:tr w:rsidR="00FD58A2" w:rsidRPr="006643B6" w14:paraId="2EF73221" w14:textId="77777777">
        <w:tc>
          <w:tcPr>
            <w:tcW w:w="9450" w:type="dxa"/>
            <w:gridSpan w:val="3"/>
          </w:tcPr>
          <w:p w14:paraId="354ECB16" w14:textId="77777777" w:rsidR="00FD58A2" w:rsidRPr="006643B6" w:rsidRDefault="00FD58A2" w:rsidP="00FD58A2">
            <w:pPr>
              <w:pStyle w:val="ToolTableText"/>
            </w:pPr>
            <w:r w:rsidRPr="006643B6">
              <w:t>[Introduction]</w:t>
            </w:r>
          </w:p>
          <w:p w14:paraId="2AD1E582" w14:textId="77777777" w:rsidR="00FD58A2" w:rsidRPr="006F5B6A" w:rsidRDefault="00FD58A2" w:rsidP="00FD58A2">
            <w:pPr>
              <w:pStyle w:val="ToolTableText"/>
            </w:pPr>
            <w:r w:rsidRPr="006643B6">
              <w:rPr>
                <w:b/>
              </w:rPr>
              <w:t>Problem-</w:t>
            </w:r>
            <w:r w:rsidR="00214501">
              <w:rPr>
                <w:b/>
              </w:rPr>
              <w:t>b</w:t>
            </w:r>
            <w:r w:rsidRPr="006643B6">
              <w:rPr>
                <w:b/>
              </w:rPr>
              <w:t xml:space="preserve">ased </w:t>
            </w:r>
            <w:r w:rsidR="00214501">
              <w:rPr>
                <w:b/>
              </w:rPr>
              <w:t>q</w:t>
            </w:r>
            <w:r w:rsidRPr="006643B6">
              <w:rPr>
                <w:b/>
              </w:rPr>
              <w:t>uestion:</w:t>
            </w:r>
            <w:r w:rsidRPr="006643B6">
              <w:t xml:space="preserve"> </w:t>
            </w:r>
            <w:r w:rsidRPr="00217039">
              <w:rPr>
                <w:rFonts w:asciiTheme="minorHAnsi" w:hAnsiTheme="minorHAnsi"/>
                <w:bCs/>
                <w:szCs w:val="26"/>
                <w:shd w:val="clear" w:color="auto" w:fill="FFFFFF"/>
                <w:lang w:eastAsia="fr-FR"/>
              </w:rPr>
              <w:t>What is the most effective way for a developing nation to increase its economic prosperity</w:t>
            </w:r>
            <w:r w:rsidRPr="00217039">
              <w:t>?</w:t>
            </w:r>
          </w:p>
          <w:p w14:paraId="515E6FE3" w14:textId="77777777" w:rsidR="00FD58A2" w:rsidRPr="006643B6" w:rsidRDefault="00FD58A2" w:rsidP="00FD58A2">
            <w:pPr>
              <w:pStyle w:val="ToolTableText"/>
            </w:pPr>
            <w:r w:rsidRPr="006643B6">
              <w:rPr>
                <w:b/>
              </w:rPr>
              <w:t xml:space="preserve">Central </w:t>
            </w:r>
            <w:r w:rsidR="00214501">
              <w:rPr>
                <w:b/>
              </w:rPr>
              <w:t>c</w:t>
            </w:r>
            <w:r w:rsidRPr="006643B6">
              <w:rPr>
                <w:b/>
              </w:rPr>
              <w:t>laim:</w:t>
            </w:r>
            <w:r w:rsidRPr="006643B6">
              <w:t xml:space="preserve"> </w:t>
            </w:r>
            <w:r>
              <w:t>The most effective way for developing nations to become more prosperous is by investing in human capital, providing quality education and technology to all citizens, regardless of gender or race.</w:t>
            </w:r>
          </w:p>
        </w:tc>
      </w:tr>
      <w:tr w:rsidR="00FD58A2" w:rsidRPr="006643B6" w14:paraId="4F17945A" w14:textId="77777777">
        <w:trPr>
          <w:trHeight w:val="881"/>
        </w:trPr>
        <w:tc>
          <w:tcPr>
            <w:tcW w:w="9450" w:type="dxa"/>
            <w:gridSpan w:val="3"/>
          </w:tcPr>
          <w:p w14:paraId="5C4AED95" w14:textId="77777777" w:rsidR="00C50770" w:rsidRDefault="00FD58A2" w:rsidP="00214501">
            <w:pPr>
              <w:pStyle w:val="ToolTableText"/>
              <w:rPr>
                <w:b/>
              </w:rPr>
            </w:pPr>
            <w:r w:rsidRPr="006643B6">
              <w:t>[Body]</w:t>
            </w:r>
          </w:p>
          <w:p w14:paraId="418965EA" w14:textId="77777777" w:rsidR="00FD58A2" w:rsidRPr="006643B6" w:rsidRDefault="00FD58A2" w:rsidP="00214501">
            <w:pPr>
              <w:pStyle w:val="ToolTableText"/>
            </w:pPr>
            <w:r w:rsidRPr="006643B6">
              <w:rPr>
                <w:b/>
              </w:rPr>
              <w:t>Supporting</w:t>
            </w:r>
            <w:r w:rsidRPr="006643B6">
              <w:t xml:space="preserve"> </w:t>
            </w:r>
            <w:r w:rsidR="009E0070" w:rsidRPr="009E0070">
              <w:rPr>
                <w:b/>
              </w:rPr>
              <w:t>c</w:t>
            </w:r>
            <w:r w:rsidRPr="006643B6">
              <w:rPr>
                <w:b/>
              </w:rPr>
              <w:t>laim</w:t>
            </w:r>
            <w:r w:rsidRPr="006643B6">
              <w:t xml:space="preserve">: </w:t>
            </w:r>
            <w:r>
              <w:t>For developing nations to prosper, men and women of all races must have equal access to quality education.</w:t>
            </w:r>
          </w:p>
        </w:tc>
      </w:tr>
      <w:tr w:rsidR="00FD58A2" w:rsidRPr="006643B6" w14:paraId="4DD2C230" w14:textId="77777777">
        <w:trPr>
          <w:trHeight w:val="881"/>
        </w:trPr>
        <w:tc>
          <w:tcPr>
            <w:tcW w:w="9450" w:type="dxa"/>
            <w:gridSpan w:val="3"/>
          </w:tcPr>
          <w:p w14:paraId="56A3326F" w14:textId="77777777" w:rsidR="00FD58A2" w:rsidRDefault="0084518C" w:rsidP="00214501">
            <w:pPr>
              <w:pStyle w:val="ToolTableText"/>
            </w:pPr>
            <w:r>
              <w:rPr>
                <w:b/>
              </w:rPr>
              <w:t>Connection</w:t>
            </w:r>
            <w:r w:rsidR="00FD58A2" w:rsidRPr="006643B6">
              <w:rPr>
                <w:b/>
              </w:rPr>
              <w:t xml:space="preserve"> of </w:t>
            </w:r>
            <w:r w:rsidR="00214501">
              <w:rPr>
                <w:b/>
              </w:rPr>
              <w:t>s</w:t>
            </w:r>
            <w:r w:rsidR="00FD58A2" w:rsidRPr="006643B6">
              <w:rPr>
                <w:b/>
              </w:rPr>
              <w:t xml:space="preserve">upporting </w:t>
            </w:r>
            <w:r w:rsidR="00214501">
              <w:rPr>
                <w:b/>
              </w:rPr>
              <w:t>c</w:t>
            </w:r>
            <w:r w:rsidR="00FD58A2" w:rsidRPr="006643B6">
              <w:rPr>
                <w:b/>
              </w:rPr>
              <w:t>laim</w:t>
            </w:r>
            <w:r>
              <w:rPr>
                <w:b/>
              </w:rPr>
              <w:t xml:space="preserve"> to </w:t>
            </w:r>
            <w:r w:rsidR="00C50770">
              <w:rPr>
                <w:b/>
              </w:rPr>
              <w:t xml:space="preserve">the </w:t>
            </w:r>
            <w:r w:rsidR="00214501">
              <w:rPr>
                <w:b/>
              </w:rPr>
              <w:t>c</w:t>
            </w:r>
            <w:r>
              <w:rPr>
                <w:b/>
              </w:rPr>
              <w:t xml:space="preserve">entral </w:t>
            </w:r>
            <w:r w:rsidR="00214501">
              <w:rPr>
                <w:b/>
              </w:rPr>
              <w:t>c</w:t>
            </w:r>
            <w:r>
              <w:rPr>
                <w:b/>
              </w:rPr>
              <w:t>laim</w:t>
            </w:r>
            <w:r w:rsidR="00FD58A2" w:rsidRPr="006643B6">
              <w:rPr>
                <w:b/>
              </w:rPr>
              <w:t xml:space="preserve">: </w:t>
            </w:r>
            <w:r w:rsidR="00FD58A2">
              <w:t>This supporting claim highlights the value of equal access to education for all members of a developing nation.</w:t>
            </w:r>
          </w:p>
        </w:tc>
      </w:tr>
      <w:tr w:rsidR="00FD58A2" w:rsidRPr="006643B6" w14:paraId="7B5860E5" w14:textId="77777777">
        <w:trPr>
          <w:trHeight w:val="2078"/>
        </w:trPr>
        <w:tc>
          <w:tcPr>
            <w:tcW w:w="4968" w:type="dxa"/>
          </w:tcPr>
          <w:p w14:paraId="29707A90" w14:textId="77777777" w:rsidR="00FD58A2" w:rsidRDefault="00FD58A2" w:rsidP="00FD58A2">
            <w:pPr>
              <w:pStyle w:val="ToolTableText"/>
            </w:pPr>
            <w:r w:rsidRPr="006643B6">
              <w:rPr>
                <w:b/>
              </w:rPr>
              <w:t>Evidence:</w:t>
            </w:r>
            <w:r w:rsidRPr="006643B6">
              <w:t xml:space="preserve"> </w:t>
            </w:r>
            <w:r>
              <w:t>“[B]</w:t>
            </w:r>
            <w:r w:rsidRPr="005F23F3">
              <w:t xml:space="preserve">etter-educated women can undertake </w:t>
            </w:r>
            <w:r>
              <w:t>higher-value economic activity</w:t>
            </w:r>
            <w:r w:rsidR="001F3053">
              <w:t>.</w:t>
            </w:r>
            <w:r>
              <w:t>” (Ward et al. viii)</w:t>
            </w:r>
          </w:p>
          <w:p w14:paraId="5B1AB8F5" w14:textId="77777777" w:rsidR="00FD58A2" w:rsidRPr="006643B6" w:rsidRDefault="00FD58A2" w:rsidP="00FD58A2">
            <w:pPr>
              <w:pStyle w:val="ToolTableText"/>
            </w:pPr>
            <w:r>
              <w:t>“With the exceptions of resource-rich Oman, Bahrain and Saudi Arabia, no country has achieved both GDP per capita of over $10,000 and a ratio of girls to boys in primary education of less than 90 per cent</w:t>
            </w:r>
            <w:r w:rsidR="00214501">
              <w:t>.</w:t>
            </w:r>
            <w:r>
              <w:t>” (Ward et al. viii)</w:t>
            </w:r>
          </w:p>
        </w:tc>
        <w:tc>
          <w:tcPr>
            <w:tcW w:w="4482" w:type="dxa"/>
            <w:gridSpan w:val="2"/>
          </w:tcPr>
          <w:p w14:paraId="2B367642" w14:textId="77777777" w:rsidR="00FD58A2" w:rsidRDefault="00FD58A2" w:rsidP="00FD58A2">
            <w:pPr>
              <w:pStyle w:val="ToolTableText"/>
              <w:rPr>
                <w:b/>
              </w:rPr>
            </w:pPr>
            <w:r w:rsidRPr="006643B6">
              <w:rPr>
                <w:b/>
              </w:rPr>
              <w:t xml:space="preserve">Reasoning: </w:t>
            </w:r>
            <w:r w:rsidRPr="006643B6">
              <w:rPr>
                <w:i/>
              </w:rPr>
              <w:t>How does the evidence support your claim?</w:t>
            </w:r>
          </w:p>
          <w:p w14:paraId="636380FD" w14:textId="77777777" w:rsidR="00FD58A2" w:rsidRPr="006F5B6A" w:rsidRDefault="00FD58A2" w:rsidP="00FD58A2">
            <w:pPr>
              <w:pStyle w:val="ToolTableText"/>
            </w:pPr>
            <w:r>
              <w:t>This evidence supports the claim by providing a logical reason why education would support economic prosperity (higher-value activity), and also providing a statistic linking education and economic prosperity in the vast majority of countries.</w:t>
            </w:r>
          </w:p>
        </w:tc>
      </w:tr>
      <w:tr w:rsidR="00FD58A2" w:rsidRPr="006643B6" w14:paraId="3565662B" w14:textId="77777777">
        <w:trPr>
          <w:trHeight w:val="989"/>
        </w:trPr>
        <w:tc>
          <w:tcPr>
            <w:tcW w:w="9450" w:type="dxa"/>
            <w:gridSpan w:val="3"/>
          </w:tcPr>
          <w:p w14:paraId="088A1C1E" w14:textId="77777777" w:rsidR="00FD58A2" w:rsidRPr="006643B6" w:rsidRDefault="00FD58A2" w:rsidP="00214501">
            <w:pPr>
              <w:pStyle w:val="ToolTableText"/>
              <w:rPr>
                <w:b/>
                <w:u w:val="single"/>
              </w:rPr>
            </w:pPr>
            <w:r w:rsidRPr="006643B6">
              <w:rPr>
                <w:b/>
              </w:rPr>
              <w:t xml:space="preserve">Supporting </w:t>
            </w:r>
            <w:r w:rsidR="00214501">
              <w:rPr>
                <w:b/>
              </w:rPr>
              <w:t>c</w:t>
            </w:r>
            <w:r w:rsidRPr="006643B6">
              <w:rPr>
                <w:b/>
              </w:rPr>
              <w:t>laim</w:t>
            </w:r>
            <w:r w:rsidRPr="006643B6">
              <w:t xml:space="preserve">: </w:t>
            </w:r>
            <w:r>
              <w:t xml:space="preserve">Equal access to quality education results in wealth not only for countries as a whole, but </w:t>
            </w:r>
            <w:r w:rsidR="00214501">
              <w:t xml:space="preserve">also </w:t>
            </w:r>
            <w:r>
              <w:t>for the individuals who live in these countries.</w:t>
            </w:r>
          </w:p>
        </w:tc>
      </w:tr>
      <w:tr w:rsidR="00FD58A2" w:rsidRPr="006643B6" w14:paraId="2F538AE1" w14:textId="77777777">
        <w:trPr>
          <w:trHeight w:val="881"/>
        </w:trPr>
        <w:tc>
          <w:tcPr>
            <w:tcW w:w="9450" w:type="dxa"/>
            <w:gridSpan w:val="3"/>
          </w:tcPr>
          <w:p w14:paraId="0E0D4D1A" w14:textId="77777777" w:rsidR="00FD58A2" w:rsidRPr="00C5671B" w:rsidRDefault="0084518C" w:rsidP="00C50770">
            <w:pPr>
              <w:pStyle w:val="ToolTableText"/>
            </w:pPr>
            <w:r>
              <w:rPr>
                <w:b/>
              </w:rPr>
              <w:t>Connection</w:t>
            </w:r>
            <w:r w:rsidRPr="006643B6">
              <w:rPr>
                <w:b/>
              </w:rPr>
              <w:t xml:space="preserve"> of </w:t>
            </w:r>
            <w:r w:rsidR="00C50770" w:rsidRPr="006643B6">
              <w:rPr>
                <w:b/>
              </w:rPr>
              <w:t>supporting</w:t>
            </w:r>
            <w:r w:rsidRPr="006643B6">
              <w:rPr>
                <w:b/>
              </w:rPr>
              <w:t xml:space="preserve"> </w:t>
            </w:r>
            <w:r w:rsidR="00214501">
              <w:rPr>
                <w:b/>
              </w:rPr>
              <w:t>c</w:t>
            </w:r>
            <w:r w:rsidRPr="006643B6">
              <w:rPr>
                <w:b/>
              </w:rPr>
              <w:t>laim</w:t>
            </w:r>
            <w:r>
              <w:rPr>
                <w:b/>
              </w:rPr>
              <w:t xml:space="preserve"> to </w:t>
            </w:r>
            <w:r w:rsidR="00214501">
              <w:rPr>
                <w:b/>
              </w:rPr>
              <w:t>c</w:t>
            </w:r>
            <w:r>
              <w:rPr>
                <w:b/>
              </w:rPr>
              <w:t xml:space="preserve">entral </w:t>
            </w:r>
            <w:r w:rsidR="00214501">
              <w:rPr>
                <w:b/>
              </w:rPr>
              <w:t>c</w:t>
            </w:r>
            <w:r>
              <w:rPr>
                <w:b/>
              </w:rPr>
              <w:t>laim</w:t>
            </w:r>
            <w:r w:rsidR="00FD58A2" w:rsidRPr="006643B6">
              <w:rPr>
                <w:b/>
              </w:rPr>
              <w:t xml:space="preserve">: </w:t>
            </w:r>
            <w:r w:rsidR="00FD58A2">
              <w:t>This supporting claim highlights the connection between education and individual economic growth, which in turn supports national economic growth.</w:t>
            </w:r>
          </w:p>
        </w:tc>
      </w:tr>
      <w:tr w:rsidR="00FD58A2" w:rsidRPr="006643B6" w14:paraId="11BECB49" w14:textId="77777777">
        <w:trPr>
          <w:trHeight w:val="2074"/>
        </w:trPr>
        <w:tc>
          <w:tcPr>
            <w:tcW w:w="5238" w:type="dxa"/>
            <w:gridSpan w:val="2"/>
          </w:tcPr>
          <w:p w14:paraId="3303A890" w14:textId="77777777" w:rsidR="00FD58A2" w:rsidRDefault="00FD58A2" w:rsidP="00FD58A2">
            <w:pPr>
              <w:pStyle w:val="ToolTableText"/>
            </w:pPr>
            <w:r w:rsidRPr="006643B6">
              <w:rPr>
                <w:b/>
              </w:rPr>
              <w:lastRenderedPageBreak/>
              <w:t>Evidence:</w:t>
            </w:r>
            <w:r w:rsidRPr="006643B6">
              <w:t xml:space="preserve"> </w:t>
            </w:r>
            <w:r>
              <w:t>“</w:t>
            </w:r>
            <w:r w:rsidRPr="00CE2D99">
              <w:t>Product markets are more competitive if all would-be entrepreneurs can use their talen</w:t>
            </w:r>
            <w:r>
              <w:t>ts</w:t>
            </w:r>
            <w:r w:rsidR="00214501">
              <w:t>.</w:t>
            </w:r>
            <w:r>
              <w:t>” (Ward et al. ix)</w:t>
            </w:r>
          </w:p>
          <w:p w14:paraId="2E667973" w14:textId="77777777" w:rsidR="00FD58A2" w:rsidRPr="006643B6" w:rsidRDefault="00FD58A2" w:rsidP="0094238F">
            <w:pPr>
              <w:pStyle w:val="ToolTableText"/>
            </w:pPr>
            <w:r>
              <w:t>“A more productive workforce, through greater equality in employment and education, increases expected rates of return, which in t</w:t>
            </w:r>
            <w:r w:rsidR="00205D7A">
              <w:t>urn generates a modest increase</w:t>
            </w:r>
            <w:r>
              <w:t xml:space="preserve"> investment and promotes growth</w:t>
            </w:r>
            <w:r w:rsidR="00214501">
              <w:t>.</w:t>
            </w:r>
            <w:r>
              <w:t>” (Ward et al.</w:t>
            </w:r>
            <w:r w:rsidR="00214501">
              <w:t xml:space="preserve"> </w:t>
            </w:r>
            <w:r>
              <w:t>ix)</w:t>
            </w:r>
          </w:p>
        </w:tc>
        <w:tc>
          <w:tcPr>
            <w:tcW w:w="4212" w:type="dxa"/>
          </w:tcPr>
          <w:p w14:paraId="2C4E0227" w14:textId="77777777" w:rsidR="00FD58A2" w:rsidRPr="006643B6" w:rsidRDefault="00FD58A2" w:rsidP="00FD58A2">
            <w:pPr>
              <w:pStyle w:val="ToolTableText"/>
            </w:pPr>
            <w:r w:rsidRPr="006643B6">
              <w:rPr>
                <w:b/>
              </w:rPr>
              <w:t>Reasoning:</w:t>
            </w:r>
            <w:r w:rsidRPr="006643B6">
              <w:t xml:space="preserve"> </w:t>
            </w:r>
            <w:r w:rsidRPr="006643B6">
              <w:rPr>
                <w:i/>
              </w:rPr>
              <w:t>How does the evidence support your claim?</w:t>
            </w:r>
          </w:p>
          <w:p w14:paraId="47B54FAF" w14:textId="77777777" w:rsidR="00FD58A2" w:rsidRPr="006643B6" w:rsidRDefault="00FD58A2" w:rsidP="00214501">
            <w:pPr>
              <w:pStyle w:val="ToolTableText"/>
            </w:pPr>
            <w:r>
              <w:t>Education creates a positive feedback loop</w:t>
            </w:r>
            <w:r w:rsidR="00214501">
              <w:t>;</w:t>
            </w:r>
            <w:r>
              <w:t xml:space="preserve"> people become educated, refine their talents, compete with one another, attract investors, increase domestic prosperity, create more wealth at the individual level, become educated potential investors themselves, and in turn incentivize education and the development of talent to perpetuate the cycle.</w:t>
            </w:r>
          </w:p>
        </w:tc>
      </w:tr>
      <w:tr w:rsidR="00FD58A2" w:rsidRPr="006643B6" w14:paraId="11A848DA" w14:textId="77777777">
        <w:trPr>
          <w:trHeight w:val="994"/>
        </w:trPr>
        <w:tc>
          <w:tcPr>
            <w:tcW w:w="9450" w:type="dxa"/>
            <w:gridSpan w:val="3"/>
          </w:tcPr>
          <w:p w14:paraId="5F8979C6" w14:textId="77777777" w:rsidR="00FD58A2" w:rsidRDefault="00FD58A2" w:rsidP="00FD58A2">
            <w:pPr>
              <w:pStyle w:val="ToolTableText"/>
            </w:pPr>
            <w:r w:rsidRPr="006643B6">
              <w:rPr>
                <w:b/>
              </w:rPr>
              <w:t xml:space="preserve">Supporting </w:t>
            </w:r>
            <w:r w:rsidR="00214501">
              <w:rPr>
                <w:b/>
              </w:rPr>
              <w:t>c</w:t>
            </w:r>
            <w:r w:rsidRPr="006643B6">
              <w:rPr>
                <w:b/>
              </w:rPr>
              <w:t>laim:</w:t>
            </w:r>
            <w:r w:rsidRPr="006643B6">
              <w:t xml:space="preserve"> </w:t>
            </w:r>
          </w:p>
          <w:p w14:paraId="38117AFF" w14:textId="77777777" w:rsidR="00FD58A2" w:rsidRPr="006643B6" w:rsidRDefault="00B66E16" w:rsidP="00FD58A2">
            <w:pPr>
              <w:pStyle w:val="ToolTableText"/>
              <w:rPr>
                <w:b/>
                <w:u w:val="single"/>
              </w:rPr>
            </w:pPr>
            <w:r>
              <w:t>A developing nation must also seek out communication to foster productive competition within the nation, and technology plays a vital role; in order for communication to take place on a larger scale and contribute to economic growth, all citizens must have access to technology.</w:t>
            </w:r>
          </w:p>
        </w:tc>
      </w:tr>
      <w:tr w:rsidR="00FD58A2" w:rsidRPr="006643B6" w14:paraId="360152B6" w14:textId="77777777">
        <w:trPr>
          <w:trHeight w:val="881"/>
        </w:trPr>
        <w:tc>
          <w:tcPr>
            <w:tcW w:w="9450" w:type="dxa"/>
            <w:gridSpan w:val="3"/>
          </w:tcPr>
          <w:p w14:paraId="7FFFA038" w14:textId="77777777" w:rsidR="006E7CF2" w:rsidRDefault="006E7CF2" w:rsidP="00FD58A2">
            <w:pPr>
              <w:pStyle w:val="ToolTableText"/>
              <w:rPr>
                <w:b/>
              </w:rPr>
            </w:pPr>
            <w:r>
              <w:rPr>
                <w:b/>
              </w:rPr>
              <w:t>Connection</w:t>
            </w:r>
            <w:r w:rsidRPr="006643B6">
              <w:rPr>
                <w:b/>
              </w:rPr>
              <w:t xml:space="preserve"> of </w:t>
            </w:r>
            <w:r w:rsidR="00214501">
              <w:rPr>
                <w:b/>
              </w:rPr>
              <w:t>s</w:t>
            </w:r>
            <w:r w:rsidRPr="006643B6">
              <w:rPr>
                <w:b/>
              </w:rPr>
              <w:t xml:space="preserve">upporting </w:t>
            </w:r>
            <w:r w:rsidR="00214501">
              <w:rPr>
                <w:b/>
              </w:rPr>
              <w:t>c</w:t>
            </w:r>
            <w:r w:rsidRPr="006643B6">
              <w:rPr>
                <w:b/>
              </w:rPr>
              <w:t>laim</w:t>
            </w:r>
            <w:r>
              <w:rPr>
                <w:b/>
              </w:rPr>
              <w:t xml:space="preserve"> to </w:t>
            </w:r>
            <w:r w:rsidR="00214501">
              <w:rPr>
                <w:b/>
              </w:rPr>
              <w:t>c</w:t>
            </w:r>
            <w:r>
              <w:rPr>
                <w:b/>
              </w:rPr>
              <w:t xml:space="preserve">entral </w:t>
            </w:r>
            <w:r w:rsidR="00214501">
              <w:rPr>
                <w:b/>
              </w:rPr>
              <w:t>c</w:t>
            </w:r>
            <w:r>
              <w:rPr>
                <w:b/>
              </w:rPr>
              <w:t>laim:</w:t>
            </w:r>
          </w:p>
          <w:p w14:paraId="0CB27A0F" w14:textId="77777777" w:rsidR="00FD58A2" w:rsidRPr="000B1C9A" w:rsidRDefault="00FD58A2" w:rsidP="00FD58A2">
            <w:pPr>
              <w:pStyle w:val="ToolTableText"/>
            </w:pPr>
            <w:r>
              <w:t>This supporting claim highlights the importance of technology for all citizens in order for national economic growth to occur.</w:t>
            </w:r>
          </w:p>
        </w:tc>
      </w:tr>
      <w:tr w:rsidR="00FD58A2" w:rsidRPr="006643B6" w14:paraId="490630F6" w14:textId="77777777">
        <w:trPr>
          <w:trHeight w:val="2074"/>
        </w:trPr>
        <w:tc>
          <w:tcPr>
            <w:tcW w:w="5238" w:type="dxa"/>
            <w:gridSpan w:val="2"/>
          </w:tcPr>
          <w:p w14:paraId="6BCEF1F9" w14:textId="77777777" w:rsidR="00FD58A2" w:rsidRDefault="00FD58A2" w:rsidP="00FD58A2">
            <w:pPr>
              <w:pStyle w:val="ToolTableText"/>
            </w:pPr>
            <w:r w:rsidRPr="006643B6">
              <w:rPr>
                <w:b/>
              </w:rPr>
              <w:t>Evidence</w:t>
            </w:r>
            <w:r w:rsidRPr="006643B6">
              <w:t>:</w:t>
            </w:r>
            <w:r w:rsidR="00224632">
              <w:t xml:space="preserve"> </w:t>
            </w:r>
            <w:r>
              <w:t>“[D]</w:t>
            </w:r>
            <w:r w:rsidRPr="009C116F">
              <w:t>eploying broadband networks at the community and municipal levels has becom</w:t>
            </w:r>
            <w:r>
              <w:t>e an important factor in allow</w:t>
            </w:r>
            <w:r w:rsidRPr="009C116F">
              <w:t>ing local businesses to grow and remain competiti</w:t>
            </w:r>
            <w:r>
              <w:t>ve</w:t>
            </w:r>
            <w:r w:rsidR="00214501">
              <w:t>.</w:t>
            </w:r>
            <w:r>
              <w:t>” (Qiang et al. 38)</w:t>
            </w:r>
          </w:p>
          <w:p w14:paraId="7D25BFD6" w14:textId="77777777" w:rsidR="00FD58A2" w:rsidRPr="006643B6" w:rsidRDefault="00FD58A2" w:rsidP="00EC01C0">
            <w:pPr>
              <w:pStyle w:val="ToolTableText"/>
            </w:pPr>
            <w:r>
              <w:t>Broadband Internet access has also helped individual workers in developing nations “acquire skills (increasing their marketability as workers) and develop social networks through broadband-enabled Web applications, facilitating peer-to-peer communities and their integration with the economy” (Qiang et al. 36).</w:t>
            </w:r>
          </w:p>
        </w:tc>
        <w:tc>
          <w:tcPr>
            <w:tcW w:w="4212" w:type="dxa"/>
          </w:tcPr>
          <w:p w14:paraId="2C3D619D" w14:textId="77777777" w:rsidR="00FD58A2" w:rsidRPr="006643B6" w:rsidRDefault="00FD58A2" w:rsidP="00FD58A2">
            <w:pPr>
              <w:pStyle w:val="ToolTableText"/>
            </w:pPr>
            <w:r w:rsidRPr="006643B6">
              <w:rPr>
                <w:b/>
              </w:rPr>
              <w:t>Reasoning:</w:t>
            </w:r>
            <w:r w:rsidRPr="006643B6">
              <w:t xml:space="preserve"> </w:t>
            </w:r>
            <w:r w:rsidRPr="006643B6">
              <w:rPr>
                <w:i/>
              </w:rPr>
              <w:t>How does the evidence support your claim?</w:t>
            </w:r>
          </w:p>
          <w:p w14:paraId="49D69B07" w14:textId="77777777" w:rsidR="00FD58A2" w:rsidRPr="006643B6" w:rsidRDefault="00FD58A2" w:rsidP="00FD58A2">
            <w:pPr>
              <w:pStyle w:val="ToolTableText"/>
            </w:pPr>
            <w:r>
              <w:t xml:space="preserve">This evidence supports the claim by pointing to the direct benefits of broadband </w:t>
            </w:r>
            <w:r w:rsidR="00214501">
              <w:t>I</w:t>
            </w:r>
            <w:r>
              <w:t>nternet access deployed throughout developing nations and the positive economic implications.</w:t>
            </w:r>
          </w:p>
        </w:tc>
      </w:tr>
      <w:tr w:rsidR="00FD58A2" w:rsidRPr="006643B6" w14:paraId="72305A8C" w14:textId="77777777">
        <w:trPr>
          <w:trHeight w:val="1241"/>
        </w:trPr>
        <w:tc>
          <w:tcPr>
            <w:tcW w:w="9450" w:type="dxa"/>
            <w:gridSpan w:val="3"/>
          </w:tcPr>
          <w:p w14:paraId="0D9129E8" w14:textId="77777777" w:rsidR="00FD58A2" w:rsidRPr="0067194C" w:rsidRDefault="00FD58A2" w:rsidP="00FD58A2">
            <w:pPr>
              <w:pStyle w:val="ToolTableText"/>
              <w:rPr>
                <w:b/>
              </w:rPr>
            </w:pPr>
            <w:r w:rsidRPr="0067194C">
              <w:rPr>
                <w:b/>
              </w:rPr>
              <w:t>Counterclaim (to the central claim):</w:t>
            </w:r>
          </w:p>
          <w:p w14:paraId="15016946" w14:textId="77777777" w:rsidR="00FD58A2" w:rsidRPr="0067194C" w:rsidRDefault="00FD58A2" w:rsidP="00FD58A2">
            <w:pPr>
              <w:pStyle w:val="ToolTableText"/>
            </w:pPr>
            <w:r w:rsidRPr="0067194C">
              <w:t>Some scholars and policymakers argue that although education and technology are important in the development of a more robust economy, they are not the most important pieces in this complicated puzzle. Economic development fails if a government cannot uphold its own rule of law or even begin to institute its ideal policies in the first place.</w:t>
            </w:r>
          </w:p>
        </w:tc>
      </w:tr>
      <w:tr w:rsidR="00FD58A2" w:rsidRPr="006643B6" w14:paraId="4EEF95B4" w14:textId="77777777">
        <w:trPr>
          <w:trHeight w:val="287"/>
        </w:trPr>
        <w:tc>
          <w:tcPr>
            <w:tcW w:w="9450" w:type="dxa"/>
            <w:gridSpan w:val="3"/>
          </w:tcPr>
          <w:p w14:paraId="440EAEEF" w14:textId="77777777" w:rsidR="00FD58A2" w:rsidRPr="0067194C" w:rsidRDefault="00FD58A2" w:rsidP="00FD58A2">
            <w:pPr>
              <w:pStyle w:val="ToolTableText"/>
              <w:rPr>
                <w:b/>
              </w:rPr>
            </w:pPr>
            <w:r w:rsidRPr="0067194C">
              <w:rPr>
                <w:b/>
              </w:rPr>
              <w:t xml:space="preserve">Supporting </w:t>
            </w:r>
            <w:r w:rsidR="00214501" w:rsidRPr="0067194C">
              <w:rPr>
                <w:b/>
              </w:rPr>
              <w:t>c</w:t>
            </w:r>
            <w:r w:rsidRPr="0067194C">
              <w:rPr>
                <w:b/>
              </w:rPr>
              <w:t>laim (for the counterclaim):</w:t>
            </w:r>
          </w:p>
          <w:p w14:paraId="0259ED41" w14:textId="77777777" w:rsidR="00FD58A2" w:rsidRPr="0067194C" w:rsidRDefault="00C50770" w:rsidP="00C50770">
            <w:pPr>
              <w:pStyle w:val="ToolTableText"/>
              <w:rPr>
                <w:b/>
              </w:rPr>
            </w:pPr>
            <w:r w:rsidRPr="0067194C">
              <w:t>If there is no</w:t>
            </w:r>
            <w:r w:rsidR="00690B46" w:rsidRPr="0067194C">
              <w:t xml:space="preserve"> foundation for equality</w:t>
            </w:r>
            <w:r w:rsidR="00FD58A2" w:rsidRPr="0067194C">
              <w:t xml:space="preserve"> in the first place, such as a constitution declaring all citizens equal and a legal infrastructure to uphold that law, all the benefits of instituting education and technology will be limited to the privileged and </w:t>
            </w:r>
            <w:r w:rsidR="00690B46" w:rsidRPr="0067194C">
              <w:t xml:space="preserve">ultimately </w:t>
            </w:r>
            <w:r w:rsidR="00FD58A2" w:rsidRPr="0067194C">
              <w:t>remain ineffective on a large economic scale.</w:t>
            </w:r>
          </w:p>
        </w:tc>
      </w:tr>
      <w:tr w:rsidR="00FD58A2" w:rsidRPr="006643B6" w14:paraId="2AA6AF1B" w14:textId="77777777">
        <w:trPr>
          <w:trHeight w:val="1862"/>
        </w:trPr>
        <w:tc>
          <w:tcPr>
            <w:tcW w:w="5238" w:type="dxa"/>
            <w:gridSpan w:val="2"/>
          </w:tcPr>
          <w:p w14:paraId="584EF1FC" w14:textId="77777777" w:rsidR="00FD58A2" w:rsidRPr="0067194C" w:rsidRDefault="00FD58A2" w:rsidP="00FD58A2">
            <w:pPr>
              <w:pStyle w:val="ToolTableText"/>
              <w:rPr>
                <w:b/>
              </w:rPr>
            </w:pPr>
            <w:r w:rsidRPr="0067194C">
              <w:rPr>
                <w:b/>
              </w:rPr>
              <w:lastRenderedPageBreak/>
              <w:t>Evidence:</w:t>
            </w:r>
            <w:r w:rsidR="00B40AFA" w:rsidRPr="0067194C">
              <w:t xml:space="preserve"> </w:t>
            </w:r>
            <w:r w:rsidRPr="0067194C">
              <w:t>“</w:t>
            </w:r>
            <w:r w:rsidRPr="0067194C">
              <w:rPr>
                <w:lang w:eastAsia="fr-FR"/>
              </w:rPr>
              <w:t>In many places, access to public goods and services is restricted for certain groups. Minority groups, for their language, religion, or race, suffer discrimination at the hands of more powerful groups</w:t>
            </w:r>
            <w:r w:rsidR="00AB58F3" w:rsidRPr="0067194C">
              <w:rPr>
                <w:lang w:eastAsia="fr-FR"/>
              </w:rPr>
              <w:t>.</w:t>
            </w:r>
            <w:r w:rsidRPr="0067194C">
              <w:rPr>
                <w:lang w:eastAsia="fr-FR"/>
              </w:rPr>
              <w:t>” (Sachs et al. 31)</w:t>
            </w:r>
          </w:p>
        </w:tc>
        <w:tc>
          <w:tcPr>
            <w:tcW w:w="4212" w:type="dxa"/>
          </w:tcPr>
          <w:p w14:paraId="67A627FC" w14:textId="77777777" w:rsidR="00FD58A2" w:rsidRPr="0067194C" w:rsidRDefault="00FD58A2" w:rsidP="00FD58A2">
            <w:pPr>
              <w:pStyle w:val="ToolTableText"/>
            </w:pPr>
            <w:r w:rsidRPr="0067194C">
              <w:rPr>
                <w:b/>
              </w:rPr>
              <w:t>Reasoning:</w:t>
            </w:r>
            <w:r w:rsidRPr="0067194C">
              <w:rPr>
                <w:i/>
              </w:rPr>
              <w:t xml:space="preserve"> How does this evidence support the counterclaim?</w:t>
            </w:r>
          </w:p>
          <w:p w14:paraId="6C58EDC6" w14:textId="77777777" w:rsidR="00FD58A2" w:rsidRPr="0067194C" w:rsidRDefault="00FD58A2">
            <w:pPr>
              <w:pStyle w:val="ToolTableText"/>
              <w:rPr>
                <w:i/>
              </w:rPr>
            </w:pPr>
            <w:r w:rsidRPr="0067194C">
              <w:t>If access to public goods is still restricted for certain groups, investing in education and technology will only be investing more in the rich majority.</w:t>
            </w:r>
          </w:p>
        </w:tc>
      </w:tr>
      <w:tr w:rsidR="00FD58A2" w:rsidRPr="006643B6" w14:paraId="2D19F38B" w14:textId="77777777">
        <w:trPr>
          <w:trHeight w:val="1052"/>
        </w:trPr>
        <w:tc>
          <w:tcPr>
            <w:tcW w:w="9450" w:type="dxa"/>
            <w:gridSpan w:val="3"/>
          </w:tcPr>
          <w:p w14:paraId="5798611E" w14:textId="77777777" w:rsidR="00FD58A2" w:rsidRPr="0067194C" w:rsidRDefault="00FD58A2" w:rsidP="00FD58A2">
            <w:pPr>
              <w:pStyle w:val="ToolTableText"/>
              <w:rPr>
                <w:b/>
              </w:rPr>
            </w:pPr>
            <w:r w:rsidRPr="0067194C">
              <w:rPr>
                <w:b/>
              </w:rPr>
              <w:t xml:space="preserve">Supporting </w:t>
            </w:r>
            <w:r w:rsidR="00AB58F3" w:rsidRPr="0067194C">
              <w:rPr>
                <w:b/>
              </w:rPr>
              <w:t>c</w:t>
            </w:r>
            <w:r w:rsidRPr="0067194C">
              <w:rPr>
                <w:b/>
              </w:rPr>
              <w:t>laim (for the counterclaim):</w:t>
            </w:r>
          </w:p>
          <w:p w14:paraId="0BD2B297" w14:textId="77777777" w:rsidR="00FD58A2" w:rsidRPr="0067194C" w:rsidRDefault="00FD58A2" w:rsidP="00FD58A2">
            <w:pPr>
              <w:pStyle w:val="ToolTableText"/>
              <w:rPr>
                <w:b/>
              </w:rPr>
            </w:pPr>
            <w:r w:rsidRPr="0067194C">
              <w:rPr>
                <w:rFonts w:asciiTheme="minorHAnsi" w:hAnsiTheme="minorHAnsi"/>
              </w:rPr>
              <w:t>Without proper governance, legal infrastructure, a baseline amount of wealth, and basic health</w:t>
            </w:r>
            <w:r w:rsidR="00C50770" w:rsidRPr="0067194C">
              <w:rPr>
                <w:rFonts w:asciiTheme="minorHAnsi" w:hAnsiTheme="minorHAnsi"/>
              </w:rPr>
              <w:t xml:space="preserve"> </w:t>
            </w:r>
            <w:r w:rsidRPr="0067194C">
              <w:rPr>
                <w:rFonts w:asciiTheme="minorHAnsi" w:hAnsiTheme="minorHAnsi"/>
              </w:rPr>
              <w:t>care needs met, a suffering population will not benefit from the luxuries of the classroom or technology.</w:t>
            </w:r>
          </w:p>
        </w:tc>
      </w:tr>
      <w:tr w:rsidR="00FD58A2" w:rsidRPr="006643B6" w14:paraId="1A87FFF6" w14:textId="77777777">
        <w:trPr>
          <w:trHeight w:val="2771"/>
        </w:trPr>
        <w:tc>
          <w:tcPr>
            <w:tcW w:w="5238" w:type="dxa"/>
            <w:gridSpan w:val="2"/>
          </w:tcPr>
          <w:p w14:paraId="57A0E72C" w14:textId="77777777" w:rsidR="00FD58A2" w:rsidRPr="0067194C" w:rsidRDefault="00FD58A2" w:rsidP="00C50770">
            <w:pPr>
              <w:pStyle w:val="ToolTableText"/>
              <w:rPr>
                <w:rFonts w:asciiTheme="minorHAnsi" w:hAnsiTheme="minorHAnsi"/>
              </w:rPr>
            </w:pPr>
            <w:r w:rsidRPr="0067194C">
              <w:rPr>
                <w:b/>
              </w:rPr>
              <w:t>Evidence:</w:t>
            </w:r>
            <w:r w:rsidR="00B40AFA" w:rsidRPr="0067194C">
              <w:rPr>
                <w:rFonts w:asciiTheme="minorHAnsi" w:hAnsiTheme="minorHAnsi"/>
              </w:rPr>
              <w:t xml:space="preserve"> </w:t>
            </w:r>
            <w:r w:rsidRPr="0067194C">
              <w:rPr>
                <w:rFonts w:asciiTheme="minorHAnsi" w:hAnsiTheme="minorHAnsi"/>
              </w:rPr>
              <w:t>To end this poverty trap, a country must “</w:t>
            </w:r>
            <w:r w:rsidRPr="0067194C">
              <w:rPr>
                <w:rFonts w:asciiTheme="minorHAnsi" w:hAnsiTheme="minorHAnsi"/>
                <w:lang w:eastAsia="fr-FR"/>
              </w:rPr>
              <w:t>raise the economy’s capital stock—in infrastructure, human capital, and public administration—to the point where the downward spiral ends and self-sustaining economic growth takes over. This requires a ‘big push’ of basic investments</w:t>
            </w:r>
            <w:r w:rsidR="00495FA6" w:rsidRPr="0067194C">
              <w:rPr>
                <w:rFonts w:asciiTheme="minorHAnsi" w:hAnsiTheme="minorHAnsi"/>
                <w:lang w:eastAsia="fr-FR"/>
              </w:rPr>
              <w:t xml:space="preserve"> … </w:t>
            </w:r>
            <w:r w:rsidRPr="0067194C">
              <w:rPr>
                <w:rFonts w:asciiTheme="minorHAnsi" w:hAnsiTheme="minorHAnsi"/>
                <w:lang w:eastAsia="fr-FR"/>
              </w:rPr>
              <w:t>in key infrastructure (roads, electricity, ports, water and sanitation, accessible land for affordable housing, environmental management), human capital (nutrition, disease control</w:t>
            </w:r>
            <w:r w:rsidR="00C50770" w:rsidRPr="0067194C">
              <w:rPr>
                <w:rFonts w:asciiTheme="minorHAnsi" w:hAnsiTheme="minorHAnsi"/>
                <w:lang w:eastAsia="fr-FR"/>
              </w:rPr>
              <w:t xml:space="preserve"> </w:t>
            </w:r>
            <w:r w:rsidR="00A376AC" w:rsidRPr="0067194C">
              <w:rPr>
                <w:rFonts w:asciiTheme="minorHAnsi" w:hAnsiTheme="minorHAnsi"/>
                <w:lang w:eastAsia="fr-FR"/>
              </w:rPr>
              <w:t>…</w:t>
            </w:r>
            <w:r w:rsidRPr="0067194C">
              <w:rPr>
                <w:rFonts w:asciiTheme="minorHAnsi" w:hAnsiTheme="minorHAnsi"/>
                <w:lang w:eastAsia="fr-FR"/>
              </w:rPr>
              <w:t>) and public administration” (Sachs et al. 39).</w:t>
            </w:r>
          </w:p>
        </w:tc>
        <w:tc>
          <w:tcPr>
            <w:tcW w:w="4212" w:type="dxa"/>
          </w:tcPr>
          <w:p w14:paraId="52D16E5B" w14:textId="77777777" w:rsidR="00FD58A2" w:rsidRPr="0067194C" w:rsidRDefault="00FD58A2" w:rsidP="00FD58A2">
            <w:pPr>
              <w:pStyle w:val="ToolTableText"/>
              <w:rPr>
                <w:i/>
              </w:rPr>
            </w:pPr>
            <w:r w:rsidRPr="0067194C">
              <w:rPr>
                <w:b/>
              </w:rPr>
              <w:t xml:space="preserve">Reasoning: </w:t>
            </w:r>
            <w:r w:rsidRPr="0067194C">
              <w:rPr>
                <w:i/>
              </w:rPr>
              <w:t>How does this evidence support the counterclaim?</w:t>
            </w:r>
          </w:p>
          <w:p w14:paraId="47837E10" w14:textId="77777777" w:rsidR="00FD58A2" w:rsidRPr="0067194C" w:rsidRDefault="00FD58A2" w:rsidP="00FD58A2">
            <w:pPr>
              <w:pStyle w:val="ToolTableText"/>
              <w:rPr>
                <w:b/>
              </w:rPr>
            </w:pPr>
            <w:r w:rsidRPr="0067194C">
              <w:t>These basic investments—that is, key infrastructure and sanitation, accessible land for affordable housing, human capital, and public administration—take precedence over education and technology.</w:t>
            </w:r>
          </w:p>
        </w:tc>
      </w:tr>
      <w:tr w:rsidR="007941A2" w:rsidRPr="006643B6" w14:paraId="213D0087" w14:textId="77777777">
        <w:trPr>
          <w:trHeight w:val="2582"/>
        </w:trPr>
        <w:tc>
          <w:tcPr>
            <w:tcW w:w="9450" w:type="dxa"/>
            <w:gridSpan w:val="3"/>
          </w:tcPr>
          <w:p w14:paraId="6E73332B" w14:textId="77777777" w:rsidR="007941A2" w:rsidRPr="0067194C" w:rsidRDefault="007941A2" w:rsidP="00FD58A2">
            <w:pPr>
              <w:pStyle w:val="ToolTableText"/>
              <w:spacing w:line="276" w:lineRule="auto"/>
              <w:rPr>
                <w:b/>
              </w:rPr>
            </w:pPr>
            <w:r w:rsidRPr="0067194C">
              <w:rPr>
                <w:b/>
              </w:rPr>
              <w:t xml:space="preserve">Limitation of the </w:t>
            </w:r>
            <w:r w:rsidR="00AB58F3" w:rsidRPr="0067194C">
              <w:rPr>
                <w:b/>
              </w:rPr>
              <w:t>c</w:t>
            </w:r>
            <w:r w:rsidRPr="0067194C">
              <w:rPr>
                <w:b/>
              </w:rPr>
              <w:t>ounterclaim:</w:t>
            </w:r>
          </w:p>
          <w:p w14:paraId="547ED84E" w14:textId="77777777" w:rsidR="007941A2" w:rsidRPr="0067194C" w:rsidRDefault="005C2FC9" w:rsidP="00F12668">
            <w:pPr>
              <w:spacing w:before="0" w:after="0" w:line="240" w:lineRule="auto"/>
            </w:pPr>
            <w:r w:rsidRPr="0067194C">
              <w:rPr>
                <w:rFonts w:eastAsia="Times New Roman"/>
                <w:color w:val="222222"/>
                <w:shd w:val="clear" w:color="auto" w:fill="FFFFFF"/>
              </w:rPr>
              <w:t>Basic necessities and government infrastructure are important for economic development, but they are not the primary foundational elements of a long-term solution. Education is necessary for an educated citizenry, which gives birth to and sustains reliable governance. Reliable and strong government infrastructure cannot be supplied from outside the country. Also, a country needs technology in order to deliver basic necessities like clean water. To sustain an infrastructure that delivers basic necessities, a population must be educated.</w:t>
            </w:r>
          </w:p>
        </w:tc>
      </w:tr>
      <w:tr w:rsidR="00FD58A2" w:rsidRPr="006643B6" w14:paraId="5150AE78" w14:textId="77777777">
        <w:trPr>
          <w:trHeight w:val="2582"/>
        </w:trPr>
        <w:tc>
          <w:tcPr>
            <w:tcW w:w="9450" w:type="dxa"/>
            <w:gridSpan w:val="3"/>
          </w:tcPr>
          <w:p w14:paraId="3C4A0CDD" w14:textId="77777777" w:rsidR="00FD58A2" w:rsidRPr="0067194C" w:rsidRDefault="00FD58A2" w:rsidP="00FD58A2">
            <w:pPr>
              <w:pStyle w:val="ToolTableText"/>
            </w:pPr>
            <w:r w:rsidRPr="0067194C">
              <w:t>[Conclusion]</w:t>
            </w:r>
          </w:p>
          <w:p w14:paraId="7FDC619C" w14:textId="77777777" w:rsidR="00FD58A2" w:rsidRPr="0067194C" w:rsidRDefault="00FD58A2" w:rsidP="00FD58A2">
            <w:pPr>
              <w:pStyle w:val="ToolTableText"/>
            </w:pPr>
            <w:r w:rsidRPr="0067194C">
              <w:rPr>
                <w:b/>
              </w:rPr>
              <w:t xml:space="preserve">Restate </w:t>
            </w:r>
            <w:r w:rsidR="00AB58F3" w:rsidRPr="0067194C">
              <w:rPr>
                <w:b/>
              </w:rPr>
              <w:t>c</w:t>
            </w:r>
            <w:r w:rsidRPr="0067194C">
              <w:rPr>
                <w:b/>
              </w:rPr>
              <w:t xml:space="preserve">entral </w:t>
            </w:r>
            <w:r w:rsidR="00AB58F3" w:rsidRPr="0067194C">
              <w:rPr>
                <w:b/>
              </w:rPr>
              <w:t>c</w:t>
            </w:r>
            <w:r w:rsidRPr="0067194C">
              <w:rPr>
                <w:b/>
              </w:rPr>
              <w:t>laim:</w:t>
            </w:r>
          </w:p>
          <w:p w14:paraId="44998A05" w14:textId="77777777" w:rsidR="00FD58A2" w:rsidRPr="0067194C" w:rsidRDefault="00FD58A2" w:rsidP="002F2FA2">
            <w:pPr>
              <w:pStyle w:val="ToolTableText"/>
              <w:rPr>
                <w:b/>
              </w:rPr>
            </w:pPr>
            <w:r w:rsidRPr="0067194C">
              <w:t>The future wellbeing of developing nations depends on investment in human capital. When</w:t>
            </w:r>
            <w:r w:rsidR="002F2FA2" w:rsidRPr="0067194C">
              <w:t xml:space="preserve"> everyone</w:t>
            </w:r>
            <w:r w:rsidRPr="0067194C">
              <w:t xml:space="preserve"> has equal access to quality education and technology, skilled workers will thrive at their fullest, and economies will grow.</w:t>
            </w:r>
          </w:p>
        </w:tc>
      </w:tr>
    </w:tbl>
    <w:p w14:paraId="1F420477" w14:textId="77777777" w:rsidR="0074052E" w:rsidRPr="00F12668" w:rsidRDefault="00F12668" w:rsidP="00F12668">
      <w:pPr>
        <w:rPr>
          <w:sz w:val="18"/>
          <w:szCs w:val="18"/>
        </w:rPr>
        <w:sectPr w:rsidR="0074052E" w:rsidRPr="00F12668">
          <w:pgSz w:w="12240" w:h="15840"/>
          <w:pgMar w:top="1440" w:right="1440" w:bottom="1440" w:left="1440" w:header="432" w:footer="648" w:gutter="0"/>
          <w:cols w:space="720"/>
          <w:docGrid w:linePitch="299"/>
        </w:sectPr>
      </w:pPr>
      <w:r>
        <w:rPr>
          <w:sz w:val="18"/>
          <w:szCs w:val="18"/>
        </w:rPr>
        <w:t>From Outline Tool</w:t>
      </w:r>
      <w:r w:rsidR="00FD58A2" w:rsidRPr="00CD7158">
        <w:rPr>
          <w:sz w:val="18"/>
          <w:szCs w:val="18"/>
        </w:rPr>
        <w:t xml:space="preserve"> by Odell Education, www.odelleducatio</w:t>
      </w:r>
      <w:r>
        <w:rPr>
          <w:sz w:val="18"/>
          <w:szCs w:val="18"/>
        </w:rPr>
        <w:t>n.com. Copyright (2012</w:t>
      </w:r>
      <w:r w:rsidR="0067194C">
        <w:rPr>
          <w:sz w:val="18"/>
          <w:szCs w:val="18"/>
        </w:rPr>
        <w:t>–</w:t>
      </w:r>
      <w:r>
        <w:rPr>
          <w:sz w:val="18"/>
          <w:szCs w:val="18"/>
        </w:rPr>
        <w:t xml:space="preserve">2013) </w:t>
      </w:r>
      <w:r w:rsidR="00FD58A2" w:rsidRPr="00CD7158">
        <w:rPr>
          <w:sz w:val="18"/>
          <w:szCs w:val="18"/>
        </w:rPr>
        <w:t xml:space="preserve">Odell Education. Adapted with permission under an Attribution-NonCommercial 3.0 Unported license: </w:t>
      </w:r>
      <w:hyperlink r:id="rId11" w:history="1">
        <w:r w:rsidR="00FD58A2" w:rsidRPr="00CD7158">
          <w:rPr>
            <w:rStyle w:val="Hyperlink"/>
            <w:sz w:val="18"/>
            <w:szCs w:val="18"/>
          </w:rPr>
          <w:t>http://creativecommons.org/licenses/by-nc/3.0/</w:t>
        </w:r>
      </w:hyperlink>
    </w:p>
    <w:p w14:paraId="42B21F06" w14:textId="77777777" w:rsidR="008270AC" w:rsidRPr="006643B6" w:rsidRDefault="00FE4324" w:rsidP="00FB3129">
      <w:pPr>
        <w:pStyle w:val="ToolHeader"/>
      </w:pPr>
      <w:r>
        <w:lastRenderedPageBreak/>
        <w:t xml:space="preserve">Model </w:t>
      </w:r>
      <w:r w:rsidR="008270AC" w:rsidRPr="006643B6">
        <w:t>Additional Evidence Tool</w:t>
      </w:r>
    </w:p>
    <w:tbl>
      <w:tblPr>
        <w:tblStyle w:val="TableGrid"/>
        <w:tblW w:w="0" w:type="auto"/>
        <w:tblInd w:w="108" w:type="dxa"/>
        <w:tblLook w:val="04A0" w:firstRow="1" w:lastRow="0" w:firstColumn="1" w:lastColumn="0" w:noHBand="0" w:noVBand="1"/>
      </w:tblPr>
      <w:tblGrid>
        <w:gridCol w:w="820"/>
        <w:gridCol w:w="2786"/>
        <w:gridCol w:w="732"/>
        <w:gridCol w:w="2520"/>
        <w:gridCol w:w="900"/>
        <w:gridCol w:w="1710"/>
      </w:tblGrid>
      <w:tr w:rsidR="008270AC" w:rsidRPr="006643B6" w14:paraId="67AF822E" w14:textId="77777777">
        <w:trPr>
          <w:trHeight w:val="557"/>
        </w:trPr>
        <w:tc>
          <w:tcPr>
            <w:tcW w:w="820" w:type="dxa"/>
            <w:shd w:val="clear" w:color="auto" w:fill="D9D9D9" w:themeFill="background1" w:themeFillShade="D9"/>
            <w:vAlign w:val="center"/>
          </w:tcPr>
          <w:p w14:paraId="465D0232" w14:textId="77777777" w:rsidR="008270AC" w:rsidRPr="006643B6" w:rsidRDefault="008270AC" w:rsidP="001B1FE3">
            <w:pPr>
              <w:pStyle w:val="TableText"/>
              <w:rPr>
                <w:b/>
              </w:rPr>
            </w:pPr>
            <w:r w:rsidRPr="006643B6">
              <w:rPr>
                <w:b/>
              </w:rPr>
              <w:t>Name:</w:t>
            </w:r>
          </w:p>
        </w:tc>
        <w:tc>
          <w:tcPr>
            <w:tcW w:w="2786" w:type="dxa"/>
            <w:vAlign w:val="center"/>
          </w:tcPr>
          <w:p w14:paraId="792A09E8" w14:textId="77777777" w:rsidR="008270AC" w:rsidRPr="006643B6" w:rsidRDefault="008270AC" w:rsidP="001B1FE3">
            <w:pPr>
              <w:pStyle w:val="TableText"/>
              <w:rPr>
                <w:b/>
              </w:rPr>
            </w:pPr>
          </w:p>
        </w:tc>
        <w:tc>
          <w:tcPr>
            <w:tcW w:w="732" w:type="dxa"/>
            <w:shd w:val="clear" w:color="auto" w:fill="D9D9D9" w:themeFill="background1" w:themeFillShade="D9"/>
            <w:vAlign w:val="center"/>
          </w:tcPr>
          <w:p w14:paraId="5CCB1000" w14:textId="77777777" w:rsidR="008270AC" w:rsidRPr="006643B6" w:rsidRDefault="008270AC" w:rsidP="001B1FE3">
            <w:pPr>
              <w:pStyle w:val="TableText"/>
              <w:rPr>
                <w:b/>
              </w:rPr>
            </w:pPr>
            <w:r w:rsidRPr="006643B6">
              <w:rPr>
                <w:b/>
              </w:rPr>
              <w:t>Class:</w:t>
            </w:r>
          </w:p>
        </w:tc>
        <w:tc>
          <w:tcPr>
            <w:tcW w:w="2520" w:type="dxa"/>
            <w:vAlign w:val="center"/>
          </w:tcPr>
          <w:p w14:paraId="7531C09D" w14:textId="77777777" w:rsidR="008270AC" w:rsidRPr="006643B6" w:rsidRDefault="008270AC" w:rsidP="001B1FE3">
            <w:pPr>
              <w:pStyle w:val="TableText"/>
              <w:rPr>
                <w:b/>
              </w:rPr>
            </w:pPr>
          </w:p>
        </w:tc>
        <w:tc>
          <w:tcPr>
            <w:tcW w:w="900" w:type="dxa"/>
            <w:shd w:val="clear" w:color="auto" w:fill="D9D9D9" w:themeFill="background1" w:themeFillShade="D9"/>
            <w:vAlign w:val="center"/>
          </w:tcPr>
          <w:p w14:paraId="10B74777" w14:textId="77777777" w:rsidR="008270AC" w:rsidRPr="006643B6" w:rsidRDefault="008270AC" w:rsidP="001B1FE3">
            <w:pPr>
              <w:pStyle w:val="TableText"/>
              <w:rPr>
                <w:b/>
              </w:rPr>
            </w:pPr>
            <w:r w:rsidRPr="006643B6">
              <w:rPr>
                <w:b/>
              </w:rPr>
              <w:t>Date:</w:t>
            </w:r>
          </w:p>
        </w:tc>
        <w:tc>
          <w:tcPr>
            <w:tcW w:w="1710" w:type="dxa"/>
            <w:vAlign w:val="center"/>
          </w:tcPr>
          <w:p w14:paraId="623D6098" w14:textId="77777777" w:rsidR="008270AC" w:rsidRPr="006643B6" w:rsidRDefault="008270AC" w:rsidP="001B1FE3">
            <w:pPr>
              <w:pStyle w:val="TableText"/>
              <w:rPr>
                <w:b/>
              </w:rPr>
            </w:pPr>
          </w:p>
        </w:tc>
      </w:tr>
    </w:tbl>
    <w:p w14:paraId="53220C2E" w14:textId="77777777" w:rsidR="008270AC" w:rsidRPr="00C04B54" w:rsidRDefault="008270AC" w:rsidP="008270AC">
      <w:pPr>
        <w:spacing w:before="40" w:after="0"/>
        <w:rPr>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8270AC" w:rsidRPr="00707670" w14:paraId="3E442BEF" w14:textId="77777777">
        <w:trPr>
          <w:trHeight w:val="562"/>
        </w:trPr>
        <w:tc>
          <w:tcPr>
            <w:tcW w:w="9450" w:type="dxa"/>
            <w:shd w:val="clear" w:color="auto" w:fill="D9D9D9"/>
            <w:vAlign w:val="center"/>
          </w:tcPr>
          <w:p w14:paraId="5C3A2902" w14:textId="77777777" w:rsidR="008270AC" w:rsidRPr="00441941" w:rsidRDefault="008270AC" w:rsidP="001B1FE3">
            <w:pPr>
              <w:pStyle w:val="ToolTableText"/>
              <w:rPr>
                <w:b/>
                <w:bCs/>
              </w:rPr>
            </w:pPr>
            <w:r w:rsidRPr="006643B6">
              <w:rPr>
                <w:b/>
              </w:rPr>
              <w:t>Directions:</w:t>
            </w:r>
            <w:r w:rsidRPr="006643B6">
              <w:t xml:space="preserve"> Choose one supporting claim from your Outline Tool that requires stronger or more relevant evidence. Record the source, </w:t>
            </w:r>
            <w:r>
              <w:t xml:space="preserve">the </w:t>
            </w:r>
            <w:r w:rsidRPr="006643B6">
              <w:t>new evidence</w:t>
            </w:r>
            <w:r>
              <w:t>,</w:t>
            </w:r>
            <w:r w:rsidRPr="006643B6">
              <w:t xml:space="preserve"> and why the evidence provides additional support for your claim.</w:t>
            </w:r>
          </w:p>
        </w:tc>
      </w:tr>
    </w:tbl>
    <w:p w14:paraId="5856537A" w14:textId="77777777" w:rsidR="008270AC" w:rsidRPr="006643B6" w:rsidRDefault="008270AC" w:rsidP="008270AC">
      <w:pPr>
        <w:spacing w:before="0" w:after="0"/>
        <w:rPr>
          <w:sz w:val="10"/>
        </w:rPr>
      </w:pPr>
    </w:p>
    <w:tbl>
      <w:tblPr>
        <w:tblStyle w:val="TableGrid"/>
        <w:tblW w:w="9468" w:type="dxa"/>
        <w:tblInd w:w="108" w:type="dxa"/>
        <w:tblLook w:val="04A0" w:firstRow="1" w:lastRow="0" w:firstColumn="1" w:lastColumn="0" w:noHBand="0" w:noVBand="1"/>
      </w:tblPr>
      <w:tblGrid>
        <w:gridCol w:w="4338"/>
        <w:gridCol w:w="5130"/>
      </w:tblGrid>
      <w:tr w:rsidR="008270AC" w:rsidRPr="006643B6" w14:paraId="1BD51508" w14:textId="77777777">
        <w:trPr>
          <w:trHeight w:val="836"/>
        </w:trPr>
        <w:tc>
          <w:tcPr>
            <w:tcW w:w="9468" w:type="dxa"/>
            <w:gridSpan w:val="2"/>
          </w:tcPr>
          <w:p w14:paraId="02CD5F7E" w14:textId="77777777" w:rsidR="008270AC" w:rsidRPr="006643B6" w:rsidRDefault="008270AC" w:rsidP="00493F43">
            <w:pPr>
              <w:pStyle w:val="ToolTableText"/>
              <w:rPr>
                <w:b/>
              </w:rPr>
            </w:pPr>
            <w:r w:rsidRPr="006643B6">
              <w:rPr>
                <w:b/>
              </w:rPr>
              <w:t>Claim</w:t>
            </w:r>
            <w:r w:rsidRPr="006643B6">
              <w:t>:</w:t>
            </w:r>
            <w:r w:rsidR="002D07BD">
              <w:t xml:space="preserve"> Health</w:t>
            </w:r>
            <w:r w:rsidR="00C50770">
              <w:t xml:space="preserve"> </w:t>
            </w:r>
            <w:r w:rsidR="002D07BD">
              <w:t>care is most important for developing nations.</w:t>
            </w:r>
            <w:r w:rsidRPr="006643B6">
              <w:t xml:space="preserve"> </w:t>
            </w:r>
            <w:r w:rsidR="002D07BD" w:rsidRPr="002B1DB5">
              <w:t xml:space="preserve">In order to invest in human capital </w:t>
            </w:r>
            <w:r w:rsidR="002D07BD">
              <w:t>through</w:t>
            </w:r>
            <w:r w:rsidR="002D07BD" w:rsidRPr="002B1DB5">
              <w:t xml:space="preserve"> education and technology, the humans themselves must be healthy.</w:t>
            </w:r>
          </w:p>
        </w:tc>
      </w:tr>
      <w:tr w:rsidR="008270AC" w:rsidRPr="006643B6" w14:paraId="54F824D4" w14:textId="77777777">
        <w:trPr>
          <w:trHeight w:val="791"/>
        </w:trPr>
        <w:tc>
          <w:tcPr>
            <w:tcW w:w="9468" w:type="dxa"/>
            <w:gridSpan w:val="2"/>
          </w:tcPr>
          <w:p w14:paraId="5894867C" w14:textId="77777777" w:rsidR="008270AC" w:rsidRPr="002D07BD" w:rsidRDefault="008270AC" w:rsidP="00493F43">
            <w:pPr>
              <w:pStyle w:val="ToolTableText"/>
            </w:pPr>
            <w:r w:rsidRPr="006643B6">
              <w:rPr>
                <w:b/>
              </w:rPr>
              <w:t xml:space="preserve">Source: </w:t>
            </w:r>
            <w:r w:rsidR="002D07BD">
              <w:t>Sachs et al.</w:t>
            </w:r>
          </w:p>
        </w:tc>
      </w:tr>
      <w:tr w:rsidR="008270AC" w:rsidRPr="006643B6" w14:paraId="66FC6622" w14:textId="77777777">
        <w:trPr>
          <w:trHeight w:val="7100"/>
        </w:trPr>
        <w:tc>
          <w:tcPr>
            <w:tcW w:w="4338" w:type="dxa"/>
          </w:tcPr>
          <w:p w14:paraId="4EA9B46D" w14:textId="77777777" w:rsidR="008270AC" w:rsidRPr="006643B6" w:rsidRDefault="008270AC" w:rsidP="00C50770">
            <w:pPr>
              <w:pStyle w:val="ToolTableText"/>
            </w:pPr>
            <w:r w:rsidRPr="006643B6">
              <w:rPr>
                <w:b/>
              </w:rPr>
              <w:t>Evidence:</w:t>
            </w:r>
            <w:r w:rsidRPr="006643B6">
              <w:t xml:space="preserve"> </w:t>
            </w:r>
            <w:r w:rsidR="002D07BD" w:rsidRPr="002B1DB5">
              <w:t>In</w:t>
            </w:r>
            <w:r w:rsidR="002D07BD" w:rsidRPr="00EB6B84">
              <w:t xml:space="preserve"> very poor countries, “</w:t>
            </w:r>
            <w:r w:rsidR="002D07BD">
              <w:rPr>
                <w:lang w:eastAsia="fr-FR"/>
              </w:rPr>
              <w:t>[l]</w:t>
            </w:r>
            <w:r w:rsidR="002D07BD" w:rsidRPr="002B1DB5">
              <w:rPr>
                <w:lang w:eastAsia="fr-FR"/>
              </w:rPr>
              <w:t>ife expectancy is less than 50 years (as opposed to 80 years in high-income countries), and child mortality is 100 per 1,000 live births or higher</w:t>
            </w:r>
            <w:r w:rsidR="00A376AC">
              <w:rPr>
                <w:lang w:eastAsia="fr-FR"/>
              </w:rPr>
              <w:t>…</w:t>
            </w:r>
            <w:r w:rsidR="002D07BD" w:rsidRPr="00EB6B84">
              <w:t xml:space="preserve"> Infectious diseases are rife” (Sachs et al.</w:t>
            </w:r>
            <w:r w:rsidR="00204062">
              <w:t xml:space="preserve"> </w:t>
            </w:r>
            <w:r w:rsidR="002D07BD" w:rsidRPr="00EB6B84">
              <w:t>33)</w:t>
            </w:r>
            <w:r w:rsidR="00C50770">
              <w:t>.</w:t>
            </w:r>
          </w:p>
        </w:tc>
        <w:tc>
          <w:tcPr>
            <w:tcW w:w="5130" w:type="dxa"/>
          </w:tcPr>
          <w:p w14:paraId="5F7BAA83" w14:textId="77777777" w:rsidR="008270AC" w:rsidRPr="006643B6" w:rsidRDefault="008270AC" w:rsidP="00493F43">
            <w:pPr>
              <w:pStyle w:val="ToolTableText"/>
              <w:rPr>
                <w:b/>
              </w:rPr>
            </w:pPr>
            <w:r w:rsidRPr="006643B6">
              <w:rPr>
                <w:b/>
              </w:rPr>
              <w:t xml:space="preserve">Reasoning: </w:t>
            </w:r>
            <w:r w:rsidRPr="006643B6">
              <w:rPr>
                <w:i/>
              </w:rPr>
              <w:t>How does the evidence provide additional support for your claim?</w:t>
            </w:r>
          </w:p>
          <w:p w14:paraId="26495987" w14:textId="77777777" w:rsidR="008270AC" w:rsidRPr="006643B6" w:rsidRDefault="002D07BD" w:rsidP="00493F43">
            <w:pPr>
              <w:pStyle w:val="ToolTableText"/>
            </w:pPr>
            <w:r w:rsidRPr="002B1DB5">
              <w:t>How can people begin to take advantage of a</w:t>
            </w:r>
            <w:r>
              <w:t xml:space="preserve"> quality </w:t>
            </w:r>
            <w:r w:rsidRPr="002B1DB5">
              <w:t xml:space="preserve">education system if they are suffering from disease? This line of reasoning leads one to the conclusion that investing in human capital </w:t>
            </w:r>
            <w:r>
              <w:t>through</w:t>
            </w:r>
            <w:r w:rsidRPr="002B1DB5">
              <w:t xml:space="preserve"> equal and affordable health</w:t>
            </w:r>
            <w:r w:rsidR="00C50770">
              <w:t xml:space="preserve"> </w:t>
            </w:r>
            <w:r w:rsidRPr="002B1DB5">
              <w:t>care is more important or effective than education, insofar as able minds rely on able bodies.</w:t>
            </w:r>
          </w:p>
        </w:tc>
      </w:tr>
    </w:tbl>
    <w:p w14:paraId="7BE71B3D" w14:textId="77777777" w:rsidR="002041CD" w:rsidRPr="00CD7158" w:rsidRDefault="00F12668" w:rsidP="00CD7158">
      <w:pPr>
        <w:rPr>
          <w:sz w:val="18"/>
          <w:szCs w:val="18"/>
        </w:rPr>
      </w:pPr>
      <w:r>
        <w:rPr>
          <w:spacing w:val="-2"/>
          <w:sz w:val="18"/>
          <w:szCs w:val="18"/>
        </w:rPr>
        <w:t>From Additional Evidence Tool</w:t>
      </w:r>
      <w:r w:rsidR="008270AC" w:rsidRPr="00CD7158">
        <w:rPr>
          <w:spacing w:val="-2"/>
          <w:sz w:val="18"/>
          <w:szCs w:val="18"/>
        </w:rPr>
        <w:t xml:space="preserve"> by Odell Education, www.odelleducatio</w:t>
      </w:r>
      <w:r>
        <w:rPr>
          <w:spacing w:val="-2"/>
          <w:sz w:val="18"/>
          <w:szCs w:val="18"/>
        </w:rPr>
        <w:t>n.com. Copyright (2012</w:t>
      </w:r>
      <w:r w:rsidR="0067194C">
        <w:rPr>
          <w:spacing w:val="-2"/>
          <w:sz w:val="18"/>
          <w:szCs w:val="18"/>
        </w:rPr>
        <w:t>–</w:t>
      </w:r>
      <w:r>
        <w:rPr>
          <w:spacing w:val="-2"/>
          <w:sz w:val="18"/>
          <w:szCs w:val="18"/>
        </w:rPr>
        <w:t xml:space="preserve">2013) </w:t>
      </w:r>
      <w:r w:rsidR="008270AC" w:rsidRPr="00CD7158">
        <w:rPr>
          <w:spacing w:val="-2"/>
          <w:sz w:val="18"/>
          <w:szCs w:val="18"/>
        </w:rPr>
        <w:t xml:space="preserve">Odell Education. Adapted with permission under an Attribution-NonCommercial 3.0 Unported license: </w:t>
      </w:r>
      <w:hyperlink r:id="rId12" w:history="1">
        <w:r w:rsidR="008270AC" w:rsidRPr="00CD7158">
          <w:rPr>
            <w:rStyle w:val="Hyperlink"/>
            <w:spacing w:val="-2"/>
            <w:sz w:val="18"/>
            <w:szCs w:val="18"/>
          </w:rPr>
          <w:t>http://creativecommons.org/licenses/by-nc/3.0/</w:t>
        </w:r>
      </w:hyperlink>
    </w:p>
    <w:sectPr w:rsidR="002041CD" w:rsidRPr="00CD7158" w:rsidSect="006C470D">
      <w:footerReference w:type="default" r:id="rId13"/>
      <w:pgSz w:w="12240" w:h="15840"/>
      <w:pgMar w:top="432" w:right="1440" w:bottom="432"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FC3F4A" w14:textId="77777777" w:rsidR="007328DC" w:rsidRDefault="007328DC" w:rsidP="00E946A0">
      <w:r>
        <w:separator/>
      </w:r>
    </w:p>
    <w:p w14:paraId="6C14E4F4" w14:textId="77777777" w:rsidR="007328DC" w:rsidRDefault="007328DC" w:rsidP="00E946A0"/>
  </w:endnote>
  <w:endnote w:type="continuationSeparator" w:id="0">
    <w:p w14:paraId="39C880FB" w14:textId="77777777" w:rsidR="007328DC" w:rsidRDefault="007328DC" w:rsidP="00E946A0">
      <w:r>
        <w:continuationSeparator/>
      </w:r>
    </w:p>
    <w:p w14:paraId="5C08F4EC" w14:textId="77777777" w:rsidR="007328DC" w:rsidRDefault="007328DC"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3B7BA" w14:textId="77777777" w:rsidR="00DE4546" w:rsidRDefault="009E0070" w:rsidP="00E946A0">
    <w:pPr>
      <w:pStyle w:val="Footer"/>
      <w:rPr>
        <w:rStyle w:val="PageNumber"/>
        <w:rFonts w:ascii="Calibri" w:hAnsi="Calibri"/>
        <w:sz w:val="22"/>
      </w:rPr>
    </w:pPr>
    <w:r>
      <w:rPr>
        <w:rStyle w:val="PageNumber"/>
      </w:rPr>
      <w:fldChar w:fldCharType="begin"/>
    </w:r>
    <w:r w:rsidR="00DE4546">
      <w:rPr>
        <w:rStyle w:val="PageNumber"/>
      </w:rPr>
      <w:instrText xml:space="preserve">PAGE  </w:instrText>
    </w:r>
    <w:r>
      <w:rPr>
        <w:rStyle w:val="PageNumber"/>
      </w:rPr>
      <w:fldChar w:fldCharType="end"/>
    </w:r>
  </w:p>
  <w:p w14:paraId="655C244C" w14:textId="77777777" w:rsidR="00DE4546" w:rsidRDefault="00DE4546" w:rsidP="00E946A0">
    <w:pPr>
      <w:pStyle w:val="Footer"/>
    </w:pPr>
  </w:p>
  <w:p w14:paraId="1AE96DA0" w14:textId="77777777" w:rsidR="00DE4546" w:rsidRDefault="00DE4546" w:rsidP="00E946A0"/>
  <w:p w14:paraId="081F49D4" w14:textId="77777777" w:rsidR="00DE4546" w:rsidRDefault="00DE4546"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3C7717" w14:textId="77777777" w:rsidR="00DE4546" w:rsidRPr="00563CB8" w:rsidRDefault="00DE4546"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DE4546" w14:paraId="76409C69" w14:textId="77777777">
      <w:trPr>
        <w:trHeight w:val="705"/>
      </w:trPr>
      <w:tc>
        <w:tcPr>
          <w:tcW w:w="4609" w:type="dxa"/>
          <w:shd w:val="clear" w:color="auto" w:fill="auto"/>
          <w:vAlign w:val="center"/>
        </w:tcPr>
        <w:p w14:paraId="64B16553" w14:textId="77777777" w:rsidR="00DE4546" w:rsidRPr="00A36F48" w:rsidRDefault="00DE4546" w:rsidP="004F2969">
          <w:pPr>
            <w:pStyle w:val="FooterText"/>
            <w:rPr>
              <w:rFonts w:asciiTheme="minorHAnsi" w:hAnsiTheme="minorHAnsi"/>
            </w:rPr>
          </w:pPr>
          <w:r w:rsidRPr="00A36F48">
            <w:rPr>
              <w:rFonts w:asciiTheme="minorHAnsi" w:hAnsiTheme="minorHAnsi"/>
            </w:rPr>
            <w:t>File:</w:t>
          </w:r>
          <w:r w:rsidRPr="00A36F48">
            <w:rPr>
              <w:rFonts w:asciiTheme="minorHAnsi" w:hAnsiTheme="minorHAnsi"/>
              <w:b w:val="0"/>
            </w:rPr>
            <w:t xml:space="preserve"> </w:t>
          </w:r>
          <w:r>
            <w:rPr>
              <w:rFonts w:asciiTheme="minorHAnsi" w:hAnsiTheme="minorHAnsi"/>
              <w:b w:val="0"/>
            </w:rPr>
            <w:t>12</w:t>
          </w:r>
          <w:r w:rsidRPr="00A36F48">
            <w:rPr>
              <w:rFonts w:asciiTheme="minorHAnsi" w:hAnsiTheme="minorHAnsi"/>
              <w:b w:val="0"/>
            </w:rPr>
            <w:t>.</w:t>
          </w:r>
          <w:r>
            <w:rPr>
              <w:rFonts w:asciiTheme="minorHAnsi" w:hAnsiTheme="minorHAnsi"/>
              <w:b w:val="0"/>
            </w:rPr>
            <w:t>3</w:t>
          </w:r>
          <w:r w:rsidRPr="00A36F48">
            <w:rPr>
              <w:rFonts w:asciiTheme="minorHAnsi" w:hAnsiTheme="minorHAnsi"/>
              <w:b w:val="0"/>
            </w:rPr>
            <w:t>.</w:t>
          </w:r>
          <w:r>
            <w:rPr>
              <w:rFonts w:asciiTheme="minorHAnsi" w:hAnsiTheme="minorHAnsi"/>
              <w:b w:val="0"/>
            </w:rPr>
            <w:t>2</w:t>
          </w:r>
          <w:r w:rsidRPr="00A36F48">
            <w:rPr>
              <w:rFonts w:asciiTheme="minorHAnsi" w:hAnsiTheme="minorHAnsi"/>
              <w:b w:val="0"/>
            </w:rPr>
            <w:t xml:space="preserve"> Lesson </w:t>
          </w:r>
          <w:r>
            <w:rPr>
              <w:rFonts w:asciiTheme="minorHAnsi" w:hAnsiTheme="minorHAnsi"/>
              <w:b w:val="0"/>
            </w:rPr>
            <w:t>2</w:t>
          </w:r>
          <w:r w:rsidRPr="00A36F48">
            <w:rPr>
              <w:rFonts w:asciiTheme="minorHAnsi" w:hAnsiTheme="minorHAnsi"/>
            </w:rPr>
            <w:t xml:space="preserve"> Date:</w:t>
          </w:r>
          <w:r w:rsidRPr="00A36F48">
            <w:rPr>
              <w:rFonts w:asciiTheme="minorHAnsi" w:hAnsiTheme="minorHAnsi"/>
              <w:b w:val="0"/>
            </w:rPr>
            <w:t xml:space="preserve"> </w:t>
          </w:r>
          <w:r w:rsidR="008B795B">
            <w:rPr>
              <w:rFonts w:asciiTheme="minorHAnsi" w:hAnsiTheme="minorHAnsi"/>
              <w:b w:val="0"/>
            </w:rPr>
            <w:t>4</w:t>
          </w:r>
          <w:r w:rsidRPr="00A36F48">
            <w:rPr>
              <w:rFonts w:asciiTheme="minorHAnsi" w:hAnsiTheme="minorHAnsi"/>
              <w:b w:val="0"/>
            </w:rPr>
            <w:t>/</w:t>
          </w:r>
          <w:r w:rsidR="008B795B">
            <w:rPr>
              <w:rFonts w:asciiTheme="minorHAnsi" w:hAnsiTheme="minorHAnsi"/>
              <w:b w:val="0"/>
            </w:rPr>
            <w:t>3</w:t>
          </w:r>
          <w:r>
            <w:rPr>
              <w:rFonts w:asciiTheme="minorHAnsi" w:hAnsiTheme="minorHAnsi"/>
              <w:b w:val="0"/>
            </w:rPr>
            <w:t>/15</w:t>
          </w:r>
          <w:r w:rsidRPr="00A36F48">
            <w:rPr>
              <w:rFonts w:asciiTheme="minorHAnsi" w:hAnsiTheme="minorHAnsi"/>
              <w:b w:val="0"/>
            </w:rPr>
            <w:t xml:space="preserve"> </w:t>
          </w:r>
          <w:r w:rsidRPr="00A36F48">
            <w:rPr>
              <w:rFonts w:asciiTheme="minorHAnsi" w:hAnsiTheme="minorHAnsi"/>
            </w:rPr>
            <w:t>Classroom Use:</w:t>
          </w:r>
          <w:r w:rsidRPr="00A36F48">
            <w:rPr>
              <w:rFonts w:asciiTheme="minorHAnsi" w:hAnsiTheme="minorHAnsi"/>
              <w:b w:val="0"/>
            </w:rPr>
            <w:t xml:space="preserve"> Starting </w:t>
          </w:r>
          <w:r w:rsidR="008B795B">
            <w:rPr>
              <w:rFonts w:asciiTheme="minorHAnsi" w:hAnsiTheme="minorHAnsi"/>
              <w:b w:val="0"/>
            </w:rPr>
            <w:t>4</w:t>
          </w:r>
          <w:r>
            <w:rPr>
              <w:rFonts w:asciiTheme="minorHAnsi" w:hAnsiTheme="minorHAnsi"/>
              <w:b w:val="0"/>
            </w:rPr>
            <w:t>/2015</w:t>
          </w:r>
          <w:r w:rsidRPr="00A36F48">
            <w:rPr>
              <w:rFonts w:asciiTheme="minorHAnsi" w:hAnsiTheme="minorHAnsi"/>
              <w:b w:val="0"/>
            </w:rPr>
            <w:t xml:space="preserve"> </w:t>
          </w:r>
        </w:p>
        <w:p w14:paraId="0489154C" w14:textId="77777777" w:rsidR="00DE4546" w:rsidRPr="00A36F48" w:rsidRDefault="00DE4546" w:rsidP="004F2969">
          <w:pPr>
            <w:pStyle w:val="FooterText"/>
            <w:rPr>
              <w:rFonts w:asciiTheme="minorHAnsi" w:hAnsiTheme="minorHAnsi"/>
              <w:b w:val="0"/>
              <w:i/>
              <w:sz w:val="12"/>
            </w:rPr>
          </w:pPr>
          <w:r>
            <w:rPr>
              <w:rFonts w:asciiTheme="minorHAnsi" w:hAnsiTheme="minorHAnsi"/>
              <w:b w:val="0"/>
              <w:sz w:val="12"/>
            </w:rPr>
            <w:t>© 2015</w:t>
          </w:r>
          <w:r w:rsidRPr="00A36F48">
            <w:rPr>
              <w:rFonts w:asciiTheme="minorHAnsi" w:hAnsiTheme="minorHAnsi"/>
              <w:b w:val="0"/>
              <w:sz w:val="12"/>
            </w:rPr>
            <w:t xml:space="preserve"> Public Consulting Group.</w:t>
          </w:r>
          <w:r w:rsidRPr="00A36F48">
            <w:rPr>
              <w:rFonts w:asciiTheme="minorHAnsi" w:hAnsiTheme="minorHAnsi"/>
              <w:b w:val="0"/>
              <w:i/>
              <w:sz w:val="12"/>
            </w:rPr>
            <w:t xml:space="preserve"> This work is licensed under a </w:t>
          </w:r>
        </w:p>
        <w:p w14:paraId="1A02BD8F" w14:textId="77777777" w:rsidR="00DE4546" w:rsidRPr="00A36F48" w:rsidRDefault="00DE4546" w:rsidP="004F2969">
          <w:pPr>
            <w:pStyle w:val="FooterText"/>
            <w:rPr>
              <w:rFonts w:asciiTheme="minorHAnsi" w:hAnsiTheme="minorHAnsi"/>
              <w:b w:val="0"/>
              <w:i/>
            </w:rPr>
          </w:pPr>
          <w:r w:rsidRPr="00A36F48">
            <w:rPr>
              <w:rFonts w:asciiTheme="minorHAnsi" w:hAnsiTheme="minorHAnsi"/>
              <w:b w:val="0"/>
              <w:i/>
              <w:sz w:val="12"/>
            </w:rPr>
            <w:t>Creative Commons Attribution-NonCommercial-ShareAlike 3.0 Unported License</w:t>
          </w:r>
        </w:p>
        <w:p w14:paraId="762ECC38" w14:textId="77777777" w:rsidR="00DE4546" w:rsidRPr="002E4C92" w:rsidRDefault="007328DC" w:rsidP="004F2969">
          <w:pPr>
            <w:pStyle w:val="FooterText"/>
          </w:pPr>
          <w:hyperlink r:id="rId1" w:history="1">
            <w:r w:rsidR="00DE4546" w:rsidRPr="00A36F48">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7C5D862A" w14:textId="77777777" w:rsidR="00DE4546" w:rsidRPr="002E4C92" w:rsidRDefault="009E0070"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DE4546"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A2A8C">
            <w:rPr>
              <w:rFonts w:ascii="Calibri" w:hAnsi="Calibri" w:cs="Calibri"/>
              <w:b/>
              <w:noProof/>
              <w:color w:val="1F4E79"/>
              <w:sz w:val="28"/>
            </w:rPr>
            <w:t>6</w:t>
          </w:r>
          <w:r w:rsidRPr="002E4C92">
            <w:rPr>
              <w:rFonts w:ascii="Calibri" w:hAnsi="Calibri" w:cs="Calibri"/>
              <w:b/>
              <w:color w:val="1F4E79"/>
              <w:sz w:val="28"/>
            </w:rPr>
            <w:fldChar w:fldCharType="end"/>
          </w:r>
        </w:p>
      </w:tc>
      <w:tc>
        <w:tcPr>
          <w:tcW w:w="4325" w:type="dxa"/>
          <w:shd w:val="clear" w:color="auto" w:fill="auto"/>
          <w:vAlign w:val="bottom"/>
        </w:tcPr>
        <w:p w14:paraId="2AF0E2FC" w14:textId="77777777" w:rsidR="00DE4546" w:rsidRPr="002E4C92" w:rsidRDefault="00DE4546"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DDEA340" wp14:editId="6129DBA3">
                <wp:extent cx="1697355" cy="636270"/>
                <wp:effectExtent l="1905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7BD5132" w14:textId="77777777" w:rsidR="00DE4546" w:rsidRPr="0039525B" w:rsidRDefault="00DE4546" w:rsidP="0039525B">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41F47" w14:textId="77777777" w:rsidR="00DE4546" w:rsidRPr="00563CB8" w:rsidRDefault="00DE4546" w:rsidP="001C41F7">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DE4546" w14:paraId="601AF09B" w14:textId="77777777">
      <w:trPr>
        <w:trHeight w:val="705"/>
      </w:trPr>
      <w:tc>
        <w:tcPr>
          <w:tcW w:w="4609" w:type="dxa"/>
          <w:shd w:val="clear" w:color="auto" w:fill="auto"/>
          <w:vAlign w:val="center"/>
        </w:tcPr>
        <w:p w14:paraId="2530D278" w14:textId="77777777" w:rsidR="00DE4546" w:rsidRPr="00A36F48" w:rsidRDefault="00DE4546" w:rsidP="00493F43">
          <w:pPr>
            <w:pStyle w:val="FooterText"/>
            <w:rPr>
              <w:rFonts w:asciiTheme="minorHAnsi" w:hAnsiTheme="minorHAnsi"/>
            </w:rPr>
          </w:pPr>
          <w:r w:rsidRPr="00A36F48">
            <w:rPr>
              <w:rFonts w:asciiTheme="minorHAnsi" w:hAnsiTheme="minorHAnsi"/>
            </w:rPr>
            <w:t>File:</w:t>
          </w:r>
          <w:r w:rsidRPr="00A36F48">
            <w:rPr>
              <w:rFonts w:asciiTheme="minorHAnsi" w:hAnsiTheme="minorHAnsi"/>
              <w:b w:val="0"/>
            </w:rPr>
            <w:t xml:space="preserve"> </w:t>
          </w:r>
          <w:r>
            <w:rPr>
              <w:rFonts w:asciiTheme="minorHAnsi" w:hAnsiTheme="minorHAnsi"/>
              <w:b w:val="0"/>
            </w:rPr>
            <w:t>12</w:t>
          </w:r>
          <w:r w:rsidRPr="00A36F48">
            <w:rPr>
              <w:rFonts w:asciiTheme="minorHAnsi" w:hAnsiTheme="minorHAnsi"/>
              <w:b w:val="0"/>
            </w:rPr>
            <w:t>.</w:t>
          </w:r>
          <w:r>
            <w:rPr>
              <w:rFonts w:asciiTheme="minorHAnsi" w:hAnsiTheme="minorHAnsi"/>
              <w:b w:val="0"/>
            </w:rPr>
            <w:t>3</w:t>
          </w:r>
          <w:r w:rsidRPr="00A36F48">
            <w:rPr>
              <w:rFonts w:asciiTheme="minorHAnsi" w:hAnsiTheme="minorHAnsi"/>
              <w:b w:val="0"/>
            </w:rPr>
            <w:t>.</w:t>
          </w:r>
          <w:r>
            <w:rPr>
              <w:rFonts w:asciiTheme="minorHAnsi" w:hAnsiTheme="minorHAnsi"/>
              <w:b w:val="0"/>
            </w:rPr>
            <w:t>2</w:t>
          </w:r>
          <w:r w:rsidRPr="00A36F48">
            <w:rPr>
              <w:rFonts w:asciiTheme="minorHAnsi" w:hAnsiTheme="minorHAnsi"/>
              <w:b w:val="0"/>
            </w:rPr>
            <w:t xml:space="preserve"> Lesson </w:t>
          </w:r>
          <w:r>
            <w:rPr>
              <w:rFonts w:asciiTheme="minorHAnsi" w:hAnsiTheme="minorHAnsi"/>
              <w:b w:val="0"/>
            </w:rPr>
            <w:t>2</w:t>
          </w:r>
          <w:r w:rsidRPr="00A36F48">
            <w:rPr>
              <w:rFonts w:asciiTheme="minorHAnsi" w:hAnsiTheme="minorHAnsi"/>
            </w:rPr>
            <w:t xml:space="preserve"> Date:</w:t>
          </w:r>
          <w:r w:rsidRPr="00A36F48">
            <w:rPr>
              <w:rFonts w:asciiTheme="minorHAnsi" w:hAnsiTheme="minorHAnsi"/>
              <w:b w:val="0"/>
            </w:rPr>
            <w:t xml:space="preserve"> </w:t>
          </w:r>
          <w:r w:rsidR="008B795B">
            <w:rPr>
              <w:rFonts w:asciiTheme="minorHAnsi" w:hAnsiTheme="minorHAnsi"/>
              <w:b w:val="0"/>
            </w:rPr>
            <w:t>4</w:t>
          </w:r>
          <w:r w:rsidRPr="00A36F48">
            <w:rPr>
              <w:rFonts w:asciiTheme="minorHAnsi" w:hAnsiTheme="minorHAnsi"/>
              <w:b w:val="0"/>
            </w:rPr>
            <w:t>/</w:t>
          </w:r>
          <w:r w:rsidR="008B795B">
            <w:rPr>
              <w:rFonts w:asciiTheme="minorHAnsi" w:hAnsiTheme="minorHAnsi"/>
              <w:b w:val="0"/>
            </w:rPr>
            <w:t>3</w:t>
          </w:r>
          <w:r>
            <w:rPr>
              <w:rFonts w:asciiTheme="minorHAnsi" w:hAnsiTheme="minorHAnsi"/>
              <w:b w:val="0"/>
            </w:rPr>
            <w:t>/15</w:t>
          </w:r>
          <w:r w:rsidRPr="00A36F48">
            <w:rPr>
              <w:rFonts w:asciiTheme="minorHAnsi" w:hAnsiTheme="minorHAnsi"/>
              <w:b w:val="0"/>
            </w:rPr>
            <w:t xml:space="preserve"> </w:t>
          </w:r>
          <w:r w:rsidRPr="00A36F48">
            <w:rPr>
              <w:rFonts w:asciiTheme="minorHAnsi" w:hAnsiTheme="minorHAnsi"/>
            </w:rPr>
            <w:t>Classroom Use:</w:t>
          </w:r>
          <w:r w:rsidRPr="00A36F48">
            <w:rPr>
              <w:rFonts w:asciiTheme="minorHAnsi" w:hAnsiTheme="minorHAnsi"/>
              <w:b w:val="0"/>
            </w:rPr>
            <w:t xml:space="preserve"> Starting </w:t>
          </w:r>
          <w:r w:rsidR="008B795B">
            <w:rPr>
              <w:rFonts w:asciiTheme="minorHAnsi" w:hAnsiTheme="minorHAnsi"/>
              <w:b w:val="0"/>
            </w:rPr>
            <w:t>4</w:t>
          </w:r>
          <w:r>
            <w:rPr>
              <w:rFonts w:asciiTheme="minorHAnsi" w:hAnsiTheme="minorHAnsi"/>
              <w:b w:val="0"/>
            </w:rPr>
            <w:t>/2015</w:t>
          </w:r>
          <w:r w:rsidRPr="00A36F48">
            <w:rPr>
              <w:rFonts w:asciiTheme="minorHAnsi" w:hAnsiTheme="minorHAnsi"/>
              <w:b w:val="0"/>
            </w:rPr>
            <w:t xml:space="preserve"> </w:t>
          </w:r>
        </w:p>
        <w:p w14:paraId="5D06F9BE" w14:textId="77777777" w:rsidR="00DE4546" w:rsidRPr="00A36F48" w:rsidRDefault="00DE4546" w:rsidP="00493F43">
          <w:pPr>
            <w:pStyle w:val="FooterText"/>
            <w:rPr>
              <w:rFonts w:asciiTheme="minorHAnsi" w:hAnsiTheme="minorHAnsi"/>
              <w:b w:val="0"/>
              <w:i/>
              <w:sz w:val="12"/>
            </w:rPr>
          </w:pPr>
          <w:r>
            <w:rPr>
              <w:rFonts w:asciiTheme="minorHAnsi" w:hAnsiTheme="minorHAnsi"/>
              <w:b w:val="0"/>
              <w:sz w:val="12"/>
            </w:rPr>
            <w:t>© 2015</w:t>
          </w:r>
          <w:r w:rsidRPr="00A36F48">
            <w:rPr>
              <w:rFonts w:asciiTheme="minorHAnsi" w:hAnsiTheme="minorHAnsi"/>
              <w:b w:val="0"/>
              <w:sz w:val="12"/>
            </w:rPr>
            <w:t xml:space="preserve"> Public Consulting Group.</w:t>
          </w:r>
          <w:r w:rsidRPr="00A36F48">
            <w:rPr>
              <w:rFonts w:asciiTheme="minorHAnsi" w:hAnsiTheme="minorHAnsi"/>
              <w:b w:val="0"/>
              <w:i/>
              <w:sz w:val="12"/>
            </w:rPr>
            <w:t xml:space="preserve"> This work is licensed under a </w:t>
          </w:r>
        </w:p>
        <w:p w14:paraId="6FA7D80B" w14:textId="77777777" w:rsidR="00DE4546" w:rsidRPr="00A36F48" w:rsidRDefault="00DE4546" w:rsidP="00493F43">
          <w:pPr>
            <w:pStyle w:val="FooterText"/>
            <w:rPr>
              <w:rFonts w:asciiTheme="minorHAnsi" w:hAnsiTheme="minorHAnsi"/>
              <w:b w:val="0"/>
              <w:i/>
            </w:rPr>
          </w:pPr>
          <w:r w:rsidRPr="00A36F48">
            <w:rPr>
              <w:rFonts w:asciiTheme="minorHAnsi" w:hAnsiTheme="minorHAnsi"/>
              <w:b w:val="0"/>
              <w:i/>
              <w:sz w:val="12"/>
            </w:rPr>
            <w:t>Creative Commons Attribution-NonCommercial-ShareAlike 3.0 Unported License</w:t>
          </w:r>
        </w:p>
        <w:p w14:paraId="15181F07" w14:textId="77777777" w:rsidR="00DE4546" w:rsidRPr="002E4C92" w:rsidRDefault="007328DC" w:rsidP="00493F43">
          <w:pPr>
            <w:pStyle w:val="FooterText"/>
          </w:pPr>
          <w:hyperlink r:id="rId1" w:history="1">
            <w:r w:rsidR="00DE4546" w:rsidRPr="00A36F48">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596AFAED" w14:textId="77777777" w:rsidR="00DE4546" w:rsidRPr="002E4C92" w:rsidRDefault="009E0070" w:rsidP="00493F43">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DE4546"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5A2A8C">
            <w:rPr>
              <w:rFonts w:ascii="Calibri" w:hAnsi="Calibri" w:cs="Calibri"/>
              <w:b/>
              <w:noProof/>
              <w:color w:val="1F4E79"/>
              <w:sz w:val="28"/>
            </w:rPr>
            <w:t>13</w:t>
          </w:r>
          <w:r w:rsidRPr="002E4C92">
            <w:rPr>
              <w:rFonts w:ascii="Calibri" w:hAnsi="Calibri" w:cs="Calibri"/>
              <w:b/>
              <w:color w:val="1F4E79"/>
              <w:sz w:val="28"/>
            </w:rPr>
            <w:fldChar w:fldCharType="end"/>
          </w:r>
        </w:p>
      </w:tc>
      <w:tc>
        <w:tcPr>
          <w:tcW w:w="4325" w:type="dxa"/>
          <w:shd w:val="clear" w:color="auto" w:fill="auto"/>
          <w:vAlign w:val="bottom"/>
        </w:tcPr>
        <w:p w14:paraId="78293674" w14:textId="77777777" w:rsidR="00DE4546" w:rsidRPr="002E4C92" w:rsidRDefault="00DE4546" w:rsidP="00493F43">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DDBF321" wp14:editId="1A0AF695">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048D5CE1" w14:textId="77777777" w:rsidR="00DE4546" w:rsidRPr="006306E1" w:rsidRDefault="00DE4546" w:rsidP="006306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4BEE3" w14:textId="77777777" w:rsidR="007328DC" w:rsidRDefault="007328DC" w:rsidP="00E946A0">
      <w:r>
        <w:separator/>
      </w:r>
    </w:p>
    <w:p w14:paraId="517BDD09" w14:textId="77777777" w:rsidR="007328DC" w:rsidRDefault="007328DC" w:rsidP="00E946A0"/>
  </w:footnote>
  <w:footnote w:type="continuationSeparator" w:id="0">
    <w:p w14:paraId="5B2C44B8" w14:textId="77777777" w:rsidR="007328DC" w:rsidRDefault="007328DC" w:rsidP="00E946A0">
      <w:r>
        <w:continuationSeparator/>
      </w:r>
    </w:p>
    <w:p w14:paraId="4C553D74" w14:textId="77777777" w:rsidR="007328DC" w:rsidRDefault="007328DC"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0A0" w:firstRow="1" w:lastRow="0" w:firstColumn="1" w:lastColumn="0" w:noHBand="0" w:noVBand="0"/>
    </w:tblPr>
    <w:tblGrid>
      <w:gridCol w:w="3708"/>
      <w:gridCol w:w="2430"/>
      <w:gridCol w:w="3438"/>
    </w:tblGrid>
    <w:tr w:rsidR="00DE4546" w14:paraId="4CCCF1B2" w14:textId="77777777">
      <w:tc>
        <w:tcPr>
          <w:tcW w:w="3708" w:type="dxa"/>
        </w:tcPr>
        <w:p w14:paraId="38456F98" w14:textId="77777777" w:rsidR="00DE4546" w:rsidRDefault="00DE4546">
          <w:pPr>
            <w:pStyle w:val="PageHeader"/>
          </w:pPr>
          <w:r>
            <w:t>NYS Common Core ELA &amp; Literacy Curriculum</w:t>
          </w:r>
        </w:p>
      </w:tc>
      <w:tc>
        <w:tcPr>
          <w:tcW w:w="2430" w:type="dxa"/>
          <w:vAlign w:val="center"/>
        </w:tcPr>
        <w:p w14:paraId="5AD6F149" w14:textId="77777777" w:rsidR="00DE4546" w:rsidRDefault="00DE4546">
          <w:pPr>
            <w:jc w:val="center"/>
          </w:pPr>
        </w:p>
      </w:tc>
      <w:tc>
        <w:tcPr>
          <w:tcW w:w="3438" w:type="dxa"/>
        </w:tcPr>
        <w:p w14:paraId="02F359E9" w14:textId="77777777" w:rsidR="00DE4546" w:rsidRDefault="00DE4546" w:rsidP="007E235C">
          <w:pPr>
            <w:pStyle w:val="PageHeader"/>
            <w:jc w:val="right"/>
            <w:rPr>
              <w:b w:val="0"/>
            </w:rPr>
          </w:pPr>
          <w:r>
            <w:rPr>
              <w:b w:val="0"/>
            </w:rPr>
            <w:t>Grade 12 • Module 3• Unit 2 • Lesson 2</w:t>
          </w:r>
        </w:p>
      </w:tc>
    </w:tr>
  </w:tbl>
  <w:p w14:paraId="6D612064" w14:textId="77777777" w:rsidR="00DE4546" w:rsidRDefault="00DE4546" w:rsidP="007E23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4F656A6"/>
    <w:lvl w:ilvl="0">
      <w:start w:val="1"/>
      <w:numFmt w:val="decimal"/>
      <w:lvlText w:val="%1."/>
      <w:lvlJc w:val="left"/>
      <w:pPr>
        <w:tabs>
          <w:tab w:val="num" w:pos="1800"/>
        </w:tabs>
        <w:ind w:left="1800" w:hanging="360"/>
      </w:pPr>
    </w:lvl>
  </w:abstractNum>
  <w:abstractNum w:abstractNumId="1">
    <w:nsid w:val="FFFFFF7F"/>
    <w:multiLevelType w:val="singleLevel"/>
    <w:tmpl w:val="7168FD70"/>
    <w:lvl w:ilvl="0">
      <w:start w:val="1"/>
      <w:numFmt w:val="decimal"/>
      <w:lvlText w:val="%1."/>
      <w:lvlJc w:val="left"/>
      <w:pPr>
        <w:tabs>
          <w:tab w:val="num" w:pos="720"/>
        </w:tabs>
        <w:ind w:left="720" w:hanging="36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Verdana"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Verdana"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Verdana"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Verdana"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Verdana"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Verdana"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0D6B94"/>
    <w:multiLevelType w:val="hybridMultilevel"/>
    <w:tmpl w:val="47D077BC"/>
    <w:lvl w:ilvl="0" w:tplc="3B545AFE">
      <w:start w:val="1"/>
      <w:numFmt w:val="upperLetter"/>
      <w:lvlText w:val="%1."/>
      <w:lvlJc w:val="left"/>
      <w:pPr>
        <w:ind w:left="450" w:hanging="360"/>
      </w:pPr>
      <w:rPr>
        <w:rFonts w:ascii="Calibri" w:hAnsi="Calibri"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Verdana" w:hint="default"/>
      </w:rPr>
    </w:lvl>
    <w:lvl w:ilvl="1" w:tplc="04090003" w:tentative="1">
      <w:start w:val="1"/>
      <w:numFmt w:val="bullet"/>
      <w:lvlText w:val="o"/>
      <w:lvlJc w:val="left"/>
      <w:pPr>
        <w:ind w:left="2160" w:hanging="360"/>
      </w:pPr>
      <w:rPr>
        <w:rFonts w:ascii="Courier New" w:hAnsi="Courier New" w:cs="Verdan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Verdan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Verdana"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0B1732A"/>
    <w:multiLevelType w:val="hybridMultilevel"/>
    <w:tmpl w:val="6ED2D7C0"/>
    <w:lvl w:ilvl="0" w:tplc="1F321BE4">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9"/>
  </w:num>
  <w:num w:numId="3">
    <w:abstractNumId w:val="7"/>
  </w:num>
  <w:num w:numId="4">
    <w:abstractNumId w:val="11"/>
  </w:num>
  <w:num w:numId="5">
    <w:abstractNumId w:val="8"/>
  </w:num>
  <w:num w:numId="6">
    <w:abstractNumId w:val="4"/>
  </w:num>
  <w:num w:numId="7">
    <w:abstractNumId w:val="2"/>
  </w:num>
  <w:num w:numId="8">
    <w:abstractNumId w:val="10"/>
  </w:num>
  <w:num w:numId="9">
    <w:abstractNumId w:val="6"/>
    <w:lvlOverride w:ilvl="0">
      <w:startOverride w:val="1"/>
    </w:lvlOverride>
  </w:num>
  <w:num w:numId="10">
    <w:abstractNumId w:val="3"/>
  </w:num>
  <w:num w:numId="11">
    <w:abstractNumId w:val="12"/>
  </w:num>
  <w:num w:numId="12">
    <w:abstractNumId w:val="5"/>
  </w:num>
  <w:num w:numId="13">
    <w:abstractNumId w:val="5"/>
    <w:lvlOverride w:ilvl="0">
      <w:startOverride w:val="1"/>
    </w:lvlOverride>
  </w:num>
  <w:num w:numId="14">
    <w:abstractNumId w:val="1"/>
  </w:num>
  <w:num w:numId="15">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4688B"/>
    <w:rsid w:val="0000352A"/>
    <w:rsid w:val="00004374"/>
    <w:rsid w:val="0000448B"/>
    <w:rsid w:val="00004A2B"/>
    <w:rsid w:val="00004CDD"/>
    <w:rsid w:val="00006747"/>
    <w:rsid w:val="00007CBA"/>
    <w:rsid w:val="00007F67"/>
    <w:rsid w:val="00010EB5"/>
    <w:rsid w:val="00011E99"/>
    <w:rsid w:val="00012629"/>
    <w:rsid w:val="000134DA"/>
    <w:rsid w:val="000137C5"/>
    <w:rsid w:val="0001385F"/>
    <w:rsid w:val="00014D5D"/>
    <w:rsid w:val="0001588C"/>
    <w:rsid w:val="00015AEA"/>
    <w:rsid w:val="00015EFF"/>
    <w:rsid w:val="00020527"/>
    <w:rsid w:val="00020674"/>
    <w:rsid w:val="00021589"/>
    <w:rsid w:val="0002335F"/>
    <w:rsid w:val="00023541"/>
    <w:rsid w:val="00031F65"/>
    <w:rsid w:val="00034778"/>
    <w:rsid w:val="0003629B"/>
    <w:rsid w:val="00052739"/>
    <w:rsid w:val="00053088"/>
    <w:rsid w:val="000616FE"/>
    <w:rsid w:val="00062291"/>
    <w:rsid w:val="0006233C"/>
    <w:rsid w:val="00063884"/>
    <w:rsid w:val="00064850"/>
    <w:rsid w:val="000656FC"/>
    <w:rsid w:val="00066123"/>
    <w:rsid w:val="000670B4"/>
    <w:rsid w:val="0006776C"/>
    <w:rsid w:val="00067D6E"/>
    <w:rsid w:val="00071936"/>
    <w:rsid w:val="00072749"/>
    <w:rsid w:val="000742AA"/>
    <w:rsid w:val="00075649"/>
    <w:rsid w:val="00075658"/>
    <w:rsid w:val="00077591"/>
    <w:rsid w:val="00080A8A"/>
    <w:rsid w:val="00080DDF"/>
    <w:rsid w:val="000848B2"/>
    <w:rsid w:val="00086605"/>
    <w:rsid w:val="00086A06"/>
    <w:rsid w:val="00090200"/>
    <w:rsid w:val="0009207C"/>
    <w:rsid w:val="00092730"/>
    <w:rsid w:val="00092C82"/>
    <w:rsid w:val="00095BBA"/>
    <w:rsid w:val="00096A06"/>
    <w:rsid w:val="000A1206"/>
    <w:rsid w:val="000A26A7"/>
    <w:rsid w:val="000A32A0"/>
    <w:rsid w:val="000A3640"/>
    <w:rsid w:val="000A6B04"/>
    <w:rsid w:val="000A71E6"/>
    <w:rsid w:val="000B1882"/>
    <w:rsid w:val="000B2D56"/>
    <w:rsid w:val="000B3015"/>
    <w:rsid w:val="000B3836"/>
    <w:rsid w:val="000B4CA4"/>
    <w:rsid w:val="000B6EA7"/>
    <w:rsid w:val="000C0112"/>
    <w:rsid w:val="000C169A"/>
    <w:rsid w:val="000C4439"/>
    <w:rsid w:val="000C4813"/>
    <w:rsid w:val="000C5656"/>
    <w:rsid w:val="000C5893"/>
    <w:rsid w:val="000D0836"/>
    <w:rsid w:val="000D0C36"/>
    <w:rsid w:val="000D0F3D"/>
    <w:rsid w:val="000D0FAE"/>
    <w:rsid w:val="000D2AEA"/>
    <w:rsid w:val="000D7944"/>
    <w:rsid w:val="000E0A31"/>
    <w:rsid w:val="000E0B69"/>
    <w:rsid w:val="000E1D58"/>
    <w:rsid w:val="000E4C57"/>
    <w:rsid w:val="000E4DBA"/>
    <w:rsid w:val="000F192C"/>
    <w:rsid w:val="000F2414"/>
    <w:rsid w:val="000F49F3"/>
    <w:rsid w:val="000F7D35"/>
    <w:rsid w:val="000F7F56"/>
    <w:rsid w:val="00101A0A"/>
    <w:rsid w:val="0010235F"/>
    <w:rsid w:val="00103363"/>
    <w:rsid w:val="001070B1"/>
    <w:rsid w:val="0010765D"/>
    <w:rsid w:val="00110A04"/>
    <w:rsid w:val="0011124B"/>
    <w:rsid w:val="00111385"/>
    <w:rsid w:val="00111A39"/>
    <w:rsid w:val="00113501"/>
    <w:rsid w:val="001159C2"/>
    <w:rsid w:val="001215F2"/>
    <w:rsid w:val="00121C27"/>
    <w:rsid w:val="001258FD"/>
    <w:rsid w:val="00125C51"/>
    <w:rsid w:val="00133528"/>
    <w:rsid w:val="001352AE"/>
    <w:rsid w:val="00135892"/>
    <w:rsid w:val="00136153"/>
    <w:rsid w:val="001362D4"/>
    <w:rsid w:val="00137F0A"/>
    <w:rsid w:val="00140413"/>
    <w:rsid w:val="00144254"/>
    <w:rsid w:val="001509EC"/>
    <w:rsid w:val="0015118C"/>
    <w:rsid w:val="0015161C"/>
    <w:rsid w:val="001540BB"/>
    <w:rsid w:val="00156124"/>
    <w:rsid w:val="001566B7"/>
    <w:rsid w:val="0016325E"/>
    <w:rsid w:val="001635FC"/>
    <w:rsid w:val="00163FA0"/>
    <w:rsid w:val="001657A6"/>
    <w:rsid w:val="00166E8B"/>
    <w:rsid w:val="001670F4"/>
    <w:rsid w:val="00167473"/>
    <w:rsid w:val="001708C2"/>
    <w:rsid w:val="001723D5"/>
    <w:rsid w:val="00174C78"/>
    <w:rsid w:val="00175B00"/>
    <w:rsid w:val="00175DEE"/>
    <w:rsid w:val="001760D9"/>
    <w:rsid w:val="0018630D"/>
    <w:rsid w:val="00186355"/>
    <w:rsid w:val="001864E6"/>
    <w:rsid w:val="00186FDA"/>
    <w:rsid w:val="001872E8"/>
    <w:rsid w:val="0018762C"/>
    <w:rsid w:val="0019311B"/>
    <w:rsid w:val="001945FA"/>
    <w:rsid w:val="00194F1D"/>
    <w:rsid w:val="00195D23"/>
    <w:rsid w:val="0019620A"/>
    <w:rsid w:val="001A5133"/>
    <w:rsid w:val="001B0794"/>
    <w:rsid w:val="001B1487"/>
    <w:rsid w:val="001B1FE3"/>
    <w:rsid w:val="001B406F"/>
    <w:rsid w:val="001B6E82"/>
    <w:rsid w:val="001C0ECE"/>
    <w:rsid w:val="001C1C99"/>
    <w:rsid w:val="001C35E3"/>
    <w:rsid w:val="001C41F7"/>
    <w:rsid w:val="001C5188"/>
    <w:rsid w:val="001C6B70"/>
    <w:rsid w:val="001D047B"/>
    <w:rsid w:val="001D0518"/>
    <w:rsid w:val="001D0E16"/>
    <w:rsid w:val="001D3677"/>
    <w:rsid w:val="001D641A"/>
    <w:rsid w:val="001E189E"/>
    <w:rsid w:val="001E33F6"/>
    <w:rsid w:val="001E6936"/>
    <w:rsid w:val="001E752C"/>
    <w:rsid w:val="001F0991"/>
    <w:rsid w:val="001F0AFC"/>
    <w:rsid w:val="001F3053"/>
    <w:rsid w:val="001F5439"/>
    <w:rsid w:val="001F6C4F"/>
    <w:rsid w:val="001F78FA"/>
    <w:rsid w:val="002009F7"/>
    <w:rsid w:val="0020138A"/>
    <w:rsid w:val="00204062"/>
    <w:rsid w:val="002041CD"/>
    <w:rsid w:val="00205C7A"/>
    <w:rsid w:val="00205D5B"/>
    <w:rsid w:val="00205D7A"/>
    <w:rsid w:val="00205ECD"/>
    <w:rsid w:val="00207C8B"/>
    <w:rsid w:val="00211002"/>
    <w:rsid w:val="00212081"/>
    <w:rsid w:val="0021320A"/>
    <w:rsid w:val="002140E4"/>
    <w:rsid w:val="00214501"/>
    <w:rsid w:val="00214F9A"/>
    <w:rsid w:val="0022313E"/>
    <w:rsid w:val="00223D3C"/>
    <w:rsid w:val="002241AA"/>
    <w:rsid w:val="00224590"/>
    <w:rsid w:val="00224632"/>
    <w:rsid w:val="00226432"/>
    <w:rsid w:val="002306FF"/>
    <w:rsid w:val="00231919"/>
    <w:rsid w:val="00240BDE"/>
    <w:rsid w:val="00240FF7"/>
    <w:rsid w:val="002425F8"/>
    <w:rsid w:val="0024340C"/>
    <w:rsid w:val="00244025"/>
    <w:rsid w:val="0024557C"/>
    <w:rsid w:val="00245B86"/>
    <w:rsid w:val="002465EE"/>
    <w:rsid w:val="002516D4"/>
    <w:rsid w:val="00251A7C"/>
    <w:rsid w:val="00251DAB"/>
    <w:rsid w:val="00252D78"/>
    <w:rsid w:val="002540B3"/>
    <w:rsid w:val="00257309"/>
    <w:rsid w:val="002573C6"/>
    <w:rsid w:val="002619B1"/>
    <w:rsid w:val="00262649"/>
    <w:rsid w:val="00262BE1"/>
    <w:rsid w:val="0026356E"/>
    <w:rsid w:val="002635F4"/>
    <w:rsid w:val="00263AF5"/>
    <w:rsid w:val="00264916"/>
    <w:rsid w:val="002661A8"/>
    <w:rsid w:val="00273AE5"/>
    <w:rsid w:val="002748DB"/>
    <w:rsid w:val="00274FEB"/>
    <w:rsid w:val="0027516F"/>
    <w:rsid w:val="00275741"/>
    <w:rsid w:val="00276DB9"/>
    <w:rsid w:val="00277B5B"/>
    <w:rsid w:val="002808A8"/>
    <w:rsid w:val="0028184C"/>
    <w:rsid w:val="00282966"/>
    <w:rsid w:val="0028322E"/>
    <w:rsid w:val="00284B9E"/>
    <w:rsid w:val="00284FC0"/>
    <w:rsid w:val="00290F88"/>
    <w:rsid w:val="0029527C"/>
    <w:rsid w:val="00297DC5"/>
    <w:rsid w:val="002A0F36"/>
    <w:rsid w:val="002A21DE"/>
    <w:rsid w:val="002A2608"/>
    <w:rsid w:val="002A4D4B"/>
    <w:rsid w:val="002A4F3B"/>
    <w:rsid w:val="002A5337"/>
    <w:rsid w:val="002B0249"/>
    <w:rsid w:val="002B0754"/>
    <w:rsid w:val="002B27BE"/>
    <w:rsid w:val="002B45D2"/>
    <w:rsid w:val="002B5AB5"/>
    <w:rsid w:val="002B636C"/>
    <w:rsid w:val="002C0245"/>
    <w:rsid w:val="002C02FB"/>
    <w:rsid w:val="002C09A6"/>
    <w:rsid w:val="002C10B3"/>
    <w:rsid w:val="002C4067"/>
    <w:rsid w:val="002C5F0D"/>
    <w:rsid w:val="002D07BD"/>
    <w:rsid w:val="002D5EB9"/>
    <w:rsid w:val="002D632F"/>
    <w:rsid w:val="002E27AE"/>
    <w:rsid w:val="002E4830"/>
    <w:rsid w:val="002E4C92"/>
    <w:rsid w:val="002E5A6D"/>
    <w:rsid w:val="002E6D73"/>
    <w:rsid w:val="002E7D4C"/>
    <w:rsid w:val="002F03D2"/>
    <w:rsid w:val="002F185F"/>
    <w:rsid w:val="002F1C4A"/>
    <w:rsid w:val="002F2FA2"/>
    <w:rsid w:val="002F3D65"/>
    <w:rsid w:val="002F648B"/>
    <w:rsid w:val="002F7F43"/>
    <w:rsid w:val="003067BF"/>
    <w:rsid w:val="003100A7"/>
    <w:rsid w:val="00311E81"/>
    <w:rsid w:val="00313650"/>
    <w:rsid w:val="0031449D"/>
    <w:rsid w:val="00315817"/>
    <w:rsid w:val="00317306"/>
    <w:rsid w:val="0031789F"/>
    <w:rsid w:val="003201AC"/>
    <w:rsid w:val="0032239A"/>
    <w:rsid w:val="0032281B"/>
    <w:rsid w:val="0033046A"/>
    <w:rsid w:val="00335168"/>
    <w:rsid w:val="003368BF"/>
    <w:rsid w:val="003440A9"/>
    <w:rsid w:val="00345B31"/>
    <w:rsid w:val="00346605"/>
    <w:rsid w:val="00347761"/>
    <w:rsid w:val="00347DD9"/>
    <w:rsid w:val="00347ECA"/>
    <w:rsid w:val="00350B03"/>
    <w:rsid w:val="00351024"/>
    <w:rsid w:val="00351804"/>
    <w:rsid w:val="00351F18"/>
    <w:rsid w:val="00352361"/>
    <w:rsid w:val="00353081"/>
    <w:rsid w:val="00355B9E"/>
    <w:rsid w:val="00356656"/>
    <w:rsid w:val="00361C5C"/>
    <w:rsid w:val="00362010"/>
    <w:rsid w:val="00364CD8"/>
    <w:rsid w:val="00370C53"/>
    <w:rsid w:val="00372441"/>
    <w:rsid w:val="0037258B"/>
    <w:rsid w:val="00374767"/>
    <w:rsid w:val="00374C35"/>
    <w:rsid w:val="00376DBB"/>
    <w:rsid w:val="003774BA"/>
    <w:rsid w:val="003822E1"/>
    <w:rsid w:val="003826B0"/>
    <w:rsid w:val="0038382F"/>
    <w:rsid w:val="00383A2A"/>
    <w:rsid w:val="003851B2"/>
    <w:rsid w:val="0038532B"/>
    <w:rsid w:val="003854D3"/>
    <w:rsid w:val="0038635E"/>
    <w:rsid w:val="00387C13"/>
    <w:rsid w:val="003908D2"/>
    <w:rsid w:val="003922B9"/>
    <w:rsid w:val="003924D0"/>
    <w:rsid w:val="0039525B"/>
    <w:rsid w:val="00396FF5"/>
    <w:rsid w:val="003A3AB0"/>
    <w:rsid w:val="003A44E1"/>
    <w:rsid w:val="003A6785"/>
    <w:rsid w:val="003A7BF5"/>
    <w:rsid w:val="003B29E2"/>
    <w:rsid w:val="003B3DB9"/>
    <w:rsid w:val="003B7708"/>
    <w:rsid w:val="003C2022"/>
    <w:rsid w:val="003C24AD"/>
    <w:rsid w:val="003C2D75"/>
    <w:rsid w:val="003C3039"/>
    <w:rsid w:val="003C36F2"/>
    <w:rsid w:val="003C5DB3"/>
    <w:rsid w:val="003D1311"/>
    <w:rsid w:val="003D2601"/>
    <w:rsid w:val="003D27E3"/>
    <w:rsid w:val="003D28E6"/>
    <w:rsid w:val="003D3ED2"/>
    <w:rsid w:val="003D6C46"/>
    <w:rsid w:val="003D7469"/>
    <w:rsid w:val="003D77F9"/>
    <w:rsid w:val="003D783A"/>
    <w:rsid w:val="003E2C04"/>
    <w:rsid w:val="003E3757"/>
    <w:rsid w:val="003E6152"/>
    <w:rsid w:val="003E670A"/>
    <w:rsid w:val="003E693A"/>
    <w:rsid w:val="003E7E7E"/>
    <w:rsid w:val="003F1CA6"/>
    <w:rsid w:val="003F2833"/>
    <w:rsid w:val="003F2B3F"/>
    <w:rsid w:val="003F3A48"/>
    <w:rsid w:val="003F3D65"/>
    <w:rsid w:val="00405198"/>
    <w:rsid w:val="00410313"/>
    <w:rsid w:val="00412A7D"/>
    <w:rsid w:val="00412D9E"/>
    <w:rsid w:val="004160D7"/>
    <w:rsid w:val="004179FD"/>
    <w:rsid w:val="00421157"/>
    <w:rsid w:val="00422823"/>
    <w:rsid w:val="0042474E"/>
    <w:rsid w:val="00425E32"/>
    <w:rsid w:val="00427A63"/>
    <w:rsid w:val="00431E04"/>
    <w:rsid w:val="004327FD"/>
    <w:rsid w:val="00432D7F"/>
    <w:rsid w:val="00433859"/>
    <w:rsid w:val="00434DFC"/>
    <w:rsid w:val="00436909"/>
    <w:rsid w:val="00437FD0"/>
    <w:rsid w:val="004402AC"/>
    <w:rsid w:val="004403EE"/>
    <w:rsid w:val="00440948"/>
    <w:rsid w:val="00442BF9"/>
    <w:rsid w:val="004452D5"/>
    <w:rsid w:val="00446AFD"/>
    <w:rsid w:val="00446DC5"/>
    <w:rsid w:val="00450B72"/>
    <w:rsid w:val="004528AF"/>
    <w:rsid w:val="00453161"/>
    <w:rsid w:val="004536D7"/>
    <w:rsid w:val="004545ED"/>
    <w:rsid w:val="00455FC4"/>
    <w:rsid w:val="00456F88"/>
    <w:rsid w:val="0045725F"/>
    <w:rsid w:val="00457F98"/>
    <w:rsid w:val="00470E93"/>
    <w:rsid w:val="004713C2"/>
    <w:rsid w:val="00472F34"/>
    <w:rsid w:val="0047469B"/>
    <w:rsid w:val="004748BC"/>
    <w:rsid w:val="00477B3D"/>
    <w:rsid w:val="00480124"/>
    <w:rsid w:val="0048081B"/>
    <w:rsid w:val="00482C15"/>
    <w:rsid w:val="004835F9"/>
    <w:rsid w:val="004838D9"/>
    <w:rsid w:val="00484822"/>
    <w:rsid w:val="004852F3"/>
    <w:rsid w:val="00485D55"/>
    <w:rsid w:val="00490C89"/>
    <w:rsid w:val="004915C0"/>
    <w:rsid w:val="0049369B"/>
    <w:rsid w:val="00493F43"/>
    <w:rsid w:val="0049409E"/>
    <w:rsid w:val="00495FA6"/>
    <w:rsid w:val="004A0EEE"/>
    <w:rsid w:val="004A31D1"/>
    <w:rsid w:val="004A3F30"/>
    <w:rsid w:val="004A4D8F"/>
    <w:rsid w:val="004A5001"/>
    <w:rsid w:val="004A737B"/>
    <w:rsid w:val="004B22B8"/>
    <w:rsid w:val="004B3E41"/>
    <w:rsid w:val="004B552B"/>
    <w:rsid w:val="004B6F9C"/>
    <w:rsid w:val="004B7C07"/>
    <w:rsid w:val="004C18DD"/>
    <w:rsid w:val="004C602D"/>
    <w:rsid w:val="004C6CD8"/>
    <w:rsid w:val="004D25F0"/>
    <w:rsid w:val="004D487C"/>
    <w:rsid w:val="004D5473"/>
    <w:rsid w:val="004D7029"/>
    <w:rsid w:val="004D7033"/>
    <w:rsid w:val="004E1B0E"/>
    <w:rsid w:val="004E2B64"/>
    <w:rsid w:val="004E2EA9"/>
    <w:rsid w:val="004E463A"/>
    <w:rsid w:val="004E6578"/>
    <w:rsid w:val="004E6CF7"/>
    <w:rsid w:val="004E70EF"/>
    <w:rsid w:val="004F2363"/>
    <w:rsid w:val="004F2969"/>
    <w:rsid w:val="004F353F"/>
    <w:rsid w:val="004F62CF"/>
    <w:rsid w:val="00502FAD"/>
    <w:rsid w:val="00507DF5"/>
    <w:rsid w:val="005100D8"/>
    <w:rsid w:val="005121D2"/>
    <w:rsid w:val="00513806"/>
    <w:rsid w:val="0051395B"/>
    <w:rsid w:val="00513C73"/>
    <w:rsid w:val="00513E84"/>
    <w:rsid w:val="00515EDC"/>
    <w:rsid w:val="00516AFD"/>
    <w:rsid w:val="00517918"/>
    <w:rsid w:val="0052385B"/>
    <w:rsid w:val="0052413A"/>
    <w:rsid w:val="00525FCA"/>
    <w:rsid w:val="0052654F"/>
    <w:rsid w:val="0052748A"/>
    <w:rsid w:val="0052769A"/>
    <w:rsid w:val="00527DE8"/>
    <w:rsid w:val="005306CC"/>
    <w:rsid w:val="005324A5"/>
    <w:rsid w:val="0053350B"/>
    <w:rsid w:val="005362A1"/>
    <w:rsid w:val="00540925"/>
    <w:rsid w:val="00541A6A"/>
    <w:rsid w:val="00542523"/>
    <w:rsid w:val="00544A59"/>
    <w:rsid w:val="0054510B"/>
    <w:rsid w:val="005452ED"/>
    <w:rsid w:val="0054554D"/>
    <w:rsid w:val="0054667D"/>
    <w:rsid w:val="0054671B"/>
    <w:rsid w:val="00546D71"/>
    <w:rsid w:val="0054791C"/>
    <w:rsid w:val="00550254"/>
    <w:rsid w:val="00550B7C"/>
    <w:rsid w:val="0055340D"/>
    <w:rsid w:val="0055385D"/>
    <w:rsid w:val="00555163"/>
    <w:rsid w:val="00555A66"/>
    <w:rsid w:val="00557C79"/>
    <w:rsid w:val="00561640"/>
    <w:rsid w:val="00561663"/>
    <w:rsid w:val="005630C9"/>
    <w:rsid w:val="00563CB8"/>
    <w:rsid w:val="00563DC9"/>
    <w:rsid w:val="005641F5"/>
    <w:rsid w:val="00565871"/>
    <w:rsid w:val="005667D0"/>
    <w:rsid w:val="00567E85"/>
    <w:rsid w:val="00570901"/>
    <w:rsid w:val="005748D9"/>
    <w:rsid w:val="00576E4A"/>
    <w:rsid w:val="00580A69"/>
    <w:rsid w:val="00581401"/>
    <w:rsid w:val="005837C5"/>
    <w:rsid w:val="00583FF7"/>
    <w:rsid w:val="00585771"/>
    <w:rsid w:val="00585A0D"/>
    <w:rsid w:val="005869F7"/>
    <w:rsid w:val="005875D8"/>
    <w:rsid w:val="00587E53"/>
    <w:rsid w:val="00591B6B"/>
    <w:rsid w:val="00592D68"/>
    <w:rsid w:val="00593697"/>
    <w:rsid w:val="00595905"/>
    <w:rsid w:val="005960E3"/>
    <w:rsid w:val="00596E58"/>
    <w:rsid w:val="005A0939"/>
    <w:rsid w:val="005A2A8C"/>
    <w:rsid w:val="005A45EE"/>
    <w:rsid w:val="005A7968"/>
    <w:rsid w:val="005B0544"/>
    <w:rsid w:val="005B0DE5"/>
    <w:rsid w:val="005B22B2"/>
    <w:rsid w:val="005B35E4"/>
    <w:rsid w:val="005B3D78"/>
    <w:rsid w:val="005B7AC9"/>
    <w:rsid w:val="005B7E6E"/>
    <w:rsid w:val="005C15FC"/>
    <w:rsid w:val="005C2FC9"/>
    <w:rsid w:val="005C3C3A"/>
    <w:rsid w:val="005C4572"/>
    <w:rsid w:val="005C7B5F"/>
    <w:rsid w:val="005D40CD"/>
    <w:rsid w:val="005D4467"/>
    <w:rsid w:val="005D5FC1"/>
    <w:rsid w:val="005D7C72"/>
    <w:rsid w:val="005E2E87"/>
    <w:rsid w:val="005F147C"/>
    <w:rsid w:val="005F4066"/>
    <w:rsid w:val="005F5931"/>
    <w:rsid w:val="005F5D35"/>
    <w:rsid w:val="005F657A"/>
    <w:rsid w:val="00603356"/>
    <w:rsid w:val="00603970"/>
    <w:rsid w:val="00604154"/>
    <w:rsid w:val="006044CD"/>
    <w:rsid w:val="00604E6E"/>
    <w:rsid w:val="0060517C"/>
    <w:rsid w:val="00606F4E"/>
    <w:rsid w:val="00607856"/>
    <w:rsid w:val="00607D7E"/>
    <w:rsid w:val="00611289"/>
    <w:rsid w:val="006114EA"/>
    <w:rsid w:val="006124D5"/>
    <w:rsid w:val="00613347"/>
    <w:rsid w:val="006159C5"/>
    <w:rsid w:val="0061778B"/>
    <w:rsid w:val="00620CCC"/>
    <w:rsid w:val="0062277B"/>
    <w:rsid w:val="00622BBD"/>
    <w:rsid w:val="006259E5"/>
    <w:rsid w:val="006261E1"/>
    <w:rsid w:val="00626E4A"/>
    <w:rsid w:val="006306E1"/>
    <w:rsid w:val="006322EE"/>
    <w:rsid w:val="00632436"/>
    <w:rsid w:val="0063653C"/>
    <w:rsid w:val="006369B1"/>
    <w:rsid w:val="006375AF"/>
    <w:rsid w:val="00641DC5"/>
    <w:rsid w:val="00641E41"/>
    <w:rsid w:val="00643550"/>
    <w:rsid w:val="00644540"/>
    <w:rsid w:val="00645C3F"/>
    <w:rsid w:val="00646088"/>
    <w:rsid w:val="006466D9"/>
    <w:rsid w:val="006475FB"/>
    <w:rsid w:val="00650B02"/>
    <w:rsid w:val="00651092"/>
    <w:rsid w:val="00651A21"/>
    <w:rsid w:val="00653A13"/>
    <w:rsid w:val="00653ABB"/>
    <w:rsid w:val="00656F65"/>
    <w:rsid w:val="0066211A"/>
    <w:rsid w:val="00663A00"/>
    <w:rsid w:val="00663E63"/>
    <w:rsid w:val="00664628"/>
    <w:rsid w:val="00665EFB"/>
    <w:rsid w:val="006661AE"/>
    <w:rsid w:val="006667A3"/>
    <w:rsid w:val="00667E80"/>
    <w:rsid w:val="006705D9"/>
    <w:rsid w:val="0067194C"/>
    <w:rsid w:val="0068018C"/>
    <w:rsid w:val="0068569E"/>
    <w:rsid w:val="00690B46"/>
    <w:rsid w:val="0069247E"/>
    <w:rsid w:val="00693540"/>
    <w:rsid w:val="00696173"/>
    <w:rsid w:val="006973D7"/>
    <w:rsid w:val="006A09D6"/>
    <w:rsid w:val="006A3594"/>
    <w:rsid w:val="006B0796"/>
    <w:rsid w:val="006B0965"/>
    <w:rsid w:val="006B3BBA"/>
    <w:rsid w:val="006B58E9"/>
    <w:rsid w:val="006B61DD"/>
    <w:rsid w:val="006B7375"/>
    <w:rsid w:val="006B7CCB"/>
    <w:rsid w:val="006C0933"/>
    <w:rsid w:val="006C0CC0"/>
    <w:rsid w:val="006C2C8C"/>
    <w:rsid w:val="006C32B7"/>
    <w:rsid w:val="006C470D"/>
    <w:rsid w:val="006C4F03"/>
    <w:rsid w:val="006C7027"/>
    <w:rsid w:val="006D5208"/>
    <w:rsid w:val="006D554E"/>
    <w:rsid w:val="006D5FCB"/>
    <w:rsid w:val="006D6C5F"/>
    <w:rsid w:val="006D71A3"/>
    <w:rsid w:val="006E28D7"/>
    <w:rsid w:val="006E2AD4"/>
    <w:rsid w:val="006E3154"/>
    <w:rsid w:val="006E4C84"/>
    <w:rsid w:val="006E5B23"/>
    <w:rsid w:val="006E7A67"/>
    <w:rsid w:val="006E7CF2"/>
    <w:rsid w:val="006E7D3C"/>
    <w:rsid w:val="006F01F6"/>
    <w:rsid w:val="006F24BC"/>
    <w:rsid w:val="006F3BD7"/>
    <w:rsid w:val="006F53F6"/>
    <w:rsid w:val="006F6046"/>
    <w:rsid w:val="006F79F1"/>
    <w:rsid w:val="00703E62"/>
    <w:rsid w:val="00706F7A"/>
    <w:rsid w:val="00707670"/>
    <w:rsid w:val="00710393"/>
    <w:rsid w:val="0071568E"/>
    <w:rsid w:val="00721E49"/>
    <w:rsid w:val="007243F5"/>
    <w:rsid w:val="0072440D"/>
    <w:rsid w:val="00724760"/>
    <w:rsid w:val="00726ABD"/>
    <w:rsid w:val="00727828"/>
    <w:rsid w:val="00727D56"/>
    <w:rsid w:val="00730123"/>
    <w:rsid w:val="0073192F"/>
    <w:rsid w:val="007328DC"/>
    <w:rsid w:val="00733C74"/>
    <w:rsid w:val="00733F66"/>
    <w:rsid w:val="00737EE7"/>
    <w:rsid w:val="0074052E"/>
    <w:rsid w:val="00741955"/>
    <w:rsid w:val="0075005E"/>
    <w:rsid w:val="007506C2"/>
    <w:rsid w:val="00752468"/>
    <w:rsid w:val="00752AC0"/>
    <w:rsid w:val="00753C70"/>
    <w:rsid w:val="00754F34"/>
    <w:rsid w:val="00756C8A"/>
    <w:rsid w:val="007570F6"/>
    <w:rsid w:val="007623AE"/>
    <w:rsid w:val="0076269D"/>
    <w:rsid w:val="00763032"/>
    <w:rsid w:val="00764C34"/>
    <w:rsid w:val="00766336"/>
    <w:rsid w:val="0076658E"/>
    <w:rsid w:val="00766E4E"/>
    <w:rsid w:val="00767641"/>
    <w:rsid w:val="00772135"/>
    <w:rsid w:val="00772FCA"/>
    <w:rsid w:val="0077398D"/>
    <w:rsid w:val="00776D25"/>
    <w:rsid w:val="00781A69"/>
    <w:rsid w:val="007828E0"/>
    <w:rsid w:val="007860A8"/>
    <w:rsid w:val="00787ECB"/>
    <w:rsid w:val="007941A2"/>
    <w:rsid w:val="00795F52"/>
    <w:rsid w:val="00796D57"/>
    <w:rsid w:val="00797281"/>
    <w:rsid w:val="007A03C4"/>
    <w:rsid w:val="007A07BC"/>
    <w:rsid w:val="007A5689"/>
    <w:rsid w:val="007A7F1A"/>
    <w:rsid w:val="007B0EDD"/>
    <w:rsid w:val="007B4A43"/>
    <w:rsid w:val="007B68DA"/>
    <w:rsid w:val="007B764B"/>
    <w:rsid w:val="007C14C1"/>
    <w:rsid w:val="007C17ED"/>
    <w:rsid w:val="007C2217"/>
    <w:rsid w:val="007C263A"/>
    <w:rsid w:val="007C3474"/>
    <w:rsid w:val="007C7DB0"/>
    <w:rsid w:val="007D1127"/>
    <w:rsid w:val="007D1715"/>
    <w:rsid w:val="007D2F12"/>
    <w:rsid w:val="007E235C"/>
    <w:rsid w:val="007E2465"/>
    <w:rsid w:val="007E463A"/>
    <w:rsid w:val="007E4E86"/>
    <w:rsid w:val="007E5124"/>
    <w:rsid w:val="007E5462"/>
    <w:rsid w:val="007E7665"/>
    <w:rsid w:val="007E7C42"/>
    <w:rsid w:val="007F03FF"/>
    <w:rsid w:val="007F18D4"/>
    <w:rsid w:val="007F76FC"/>
    <w:rsid w:val="007F7D06"/>
    <w:rsid w:val="0080220B"/>
    <w:rsid w:val="00804C62"/>
    <w:rsid w:val="00807C6B"/>
    <w:rsid w:val="008139A0"/>
    <w:rsid w:val="008151E5"/>
    <w:rsid w:val="00817D31"/>
    <w:rsid w:val="008206C6"/>
    <w:rsid w:val="00820EF9"/>
    <w:rsid w:val="00821DFC"/>
    <w:rsid w:val="0082210F"/>
    <w:rsid w:val="008228CD"/>
    <w:rsid w:val="008261D2"/>
    <w:rsid w:val="00826D74"/>
    <w:rsid w:val="008270AC"/>
    <w:rsid w:val="00831B4C"/>
    <w:rsid w:val="008336BE"/>
    <w:rsid w:val="00835495"/>
    <w:rsid w:val="00836765"/>
    <w:rsid w:val="008434A6"/>
    <w:rsid w:val="0084358E"/>
    <w:rsid w:val="0084518C"/>
    <w:rsid w:val="00845EB1"/>
    <w:rsid w:val="00847A03"/>
    <w:rsid w:val="00850CE6"/>
    <w:rsid w:val="00851874"/>
    <w:rsid w:val="008527E9"/>
    <w:rsid w:val="00853BFE"/>
    <w:rsid w:val="00853CF3"/>
    <w:rsid w:val="00854564"/>
    <w:rsid w:val="00854784"/>
    <w:rsid w:val="008572B2"/>
    <w:rsid w:val="00860A88"/>
    <w:rsid w:val="00864A80"/>
    <w:rsid w:val="00865E4A"/>
    <w:rsid w:val="00872393"/>
    <w:rsid w:val="008732CC"/>
    <w:rsid w:val="00874457"/>
    <w:rsid w:val="00874AF4"/>
    <w:rsid w:val="00875D0A"/>
    <w:rsid w:val="00876632"/>
    <w:rsid w:val="00880AAD"/>
    <w:rsid w:val="00883761"/>
    <w:rsid w:val="00884AB6"/>
    <w:rsid w:val="00886AC1"/>
    <w:rsid w:val="008907FE"/>
    <w:rsid w:val="00893930"/>
    <w:rsid w:val="00893A85"/>
    <w:rsid w:val="00895590"/>
    <w:rsid w:val="008958FF"/>
    <w:rsid w:val="00896DAC"/>
    <w:rsid w:val="00897E18"/>
    <w:rsid w:val="008A0F55"/>
    <w:rsid w:val="008A1774"/>
    <w:rsid w:val="008A2DA8"/>
    <w:rsid w:val="008A5010"/>
    <w:rsid w:val="008A7263"/>
    <w:rsid w:val="008A7A6A"/>
    <w:rsid w:val="008B1311"/>
    <w:rsid w:val="008B16CD"/>
    <w:rsid w:val="008B17DD"/>
    <w:rsid w:val="008B2599"/>
    <w:rsid w:val="008B31CC"/>
    <w:rsid w:val="008B3E65"/>
    <w:rsid w:val="008B3F76"/>
    <w:rsid w:val="008B456C"/>
    <w:rsid w:val="008B5DE1"/>
    <w:rsid w:val="008B62DD"/>
    <w:rsid w:val="008B65C3"/>
    <w:rsid w:val="008B795B"/>
    <w:rsid w:val="008C1826"/>
    <w:rsid w:val="008C2BAE"/>
    <w:rsid w:val="008C7679"/>
    <w:rsid w:val="008D0296"/>
    <w:rsid w:val="008D0396"/>
    <w:rsid w:val="008D18A6"/>
    <w:rsid w:val="008D3566"/>
    <w:rsid w:val="008D3BC0"/>
    <w:rsid w:val="008D5D6B"/>
    <w:rsid w:val="008D5FDA"/>
    <w:rsid w:val="008E2577"/>
    <w:rsid w:val="008E2674"/>
    <w:rsid w:val="008E6DB6"/>
    <w:rsid w:val="008F27A3"/>
    <w:rsid w:val="008F49F3"/>
    <w:rsid w:val="008F4B18"/>
    <w:rsid w:val="009000C9"/>
    <w:rsid w:val="00900EE2"/>
    <w:rsid w:val="00903581"/>
    <w:rsid w:val="00903656"/>
    <w:rsid w:val="009062ED"/>
    <w:rsid w:val="0090775D"/>
    <w:rsid w:val="00910D8E"/>
    <w:rsid w:val="00912B02"/>
    <w:rsid w:val="009135A8"/>
    <w:rsid w:val="009156AF"/>
    <w:rsid w:val="009167F5"/>
    <w:rsid w:val="0091722D"/>
    <w:rsid w:val="00922E34"/>
    <w:rsid w:val="009246AD"/>
    <w:rsid w:val="0093220A"/>
    <w:rsid w:val="00933100"/>
    <w:rsid w:val="00933A20"/>
    <w:rsid w:val="009403AD"/>
    <w:rsid w:val="0094238F"/>
    <w:rsid w:val="0094277B"/>
    <w:rsid w:val="00945EA4"/>
    <w:rsid w:val="009503D7"/>
    <w:rsid w:val="0096112C"/>
    <w:rsid w:val="009613EA"/>
    <w:rsid w:val="0096199D"/>
    <w:rsid w:val="00962802"/>
    <w:rsid w:val="00963CDE"/>
    <w:rsid w:val="009643EE"/>
    <w:rsid w:val="00965857"/>
    <w:rsid w:val="00966D72"/>
    <w:rsid w:val="00967678"/>
    <w:rsid w:val="0097098C"/>
    <w:rsid w:val="0097223B"/>
    <w:rsid w:val="009732BA"/>
    <w:rsid w:val="0098148A"/>
    <w:rsid w:val="00982398"/>
    <w:rsid w:val="0098263F"/>
    <w:rsid w:val="009846DA"/>
    <w:rsid w:val="00984D94"/>
    <w:rsid w:val="00985900"/>
    <w:rsid w:val="009859AF"/>
    <w:rsid w:val="009859E7"/>
    <w:rsid w:val="00986AC8"/>
    <w:rsid w:val="00987DF3"/>
    <w:rsid w:val="00991B03"/>
    <w:rsid w:val="0099708B"/>
    <w:rsid w:val="009A0390"/>
    <w:rsid w:val="009A3159"/>
    <w:rsid w:val="009A7862"/>
    <w:rsid w:val="009B0F30"/>
    <w:rsid w:val="009B12D0"/>
    <w:rsid w:val="009B14FE"/>
    <w:rsid w:val="009B4FE2"/>
    <w:rsid w:val="009B7417"/>
    <w:rsid w:val="009B75A1"/>
    <w:rsid w:val="009B7C85"/>
    <w:rsid w:val="009C0391"/>
    <w:rsid w:val="009C1EF9"/>
    <w:rsid w:val="009C2014"/>
    <w:rsid w:val="009C22E8"/>
    <w:rsid w:val="009C3C09"/>
    <w:rsid w:val="009C451F"/>
    <w:rsid w:val="009D0B7A"/>
    <w:rsid w:val="009D12CD"/>
    <w:rsid w:val="009D244B"/>
    <w:rsid w:val="009D2572"/>
    <w:rsid w:val="009E0070"/>
    <w:rsid w:val="009E05C6"/>
    <w:rsid w:val="009E07D2"/>
    <w:rsid w:val="009E51E5"/>
    <w:rsid w:val="009E5AB2"/>
    <w:rsid w:val="009E734D"/>
    <w:rsid w:val="009F31D9"/>
    <w:rsid w:val="009F3652"/>
    <w:rsid w:val="00A00798"/>
    <w:rsid w:val="00A0163A"/>
    <w:rsid w:val="00A03032"/>
    <w:rsid w:val="00A03F74"/>
    <w:rsid w:val="00A03F9C"/>
    <w:rsid w:val="00A05035"/>
    <w:rsid w:val="00A0603F"/>
    <w:rsid w:val="00A07A4E"/>
    <w:rsid w:val="00A07E5A"/>
    <w:rsid w:val="00A10348"/>
    <w:rsid w:val="00A14F0A"/>
    <w:rsid w:val="00A16E8B"/>
    <w:rsid w:val="00A227A3"/>
    <w:rsid w:val="00A24DAB"/>
    <w:rsid w:val="00A253EA"/>
    <w:rsid w:val="00A31E9C"/>
    <w:rsid w:val="00A32E00"/>
    <w:rsid w:val="00A36F48"/>
    <w:rsid w:val="00A376AC"/>
    <w:rsid w:val="00A4462B"/>
    <w:rsid w:val="00A4688B"/>
    <w:rsid w:val="00A5295C"/>
    <w:rsid w:val="00A56F28"/>
    <w:rsid w:val="00A65FF8"/>
    <w:rsid w:val="00A6737D"/>
    <w:rsid w:val="00A70A9E"/>
    <w:rsid w:val="00A70C5A"/>
    <w:rsid w:val="00A73337"/>
    <w:rsid w:val="00A75116"/>
    <w:rsid w:val="00A77308"/>
    <w:rsid w:val="00A908AC"/>
    <w:rsid w:val="00A948B3"/>
    <w:rsid w:val="00A95E92"/>
    <w:rsid w:val="00A965DE"/>
    <w:rsid w:val="00A968CA"/>
    <w:rsid w:val="00AA0157"/>
    <w:rsid w:val="00AA0831"/>
    <w:rsid w:val="00AA0C41"/>
    <w:rsid w:val="00AA12F5"/>
    <w:rsid w:val="00AA13A9"/>
    <w:rsid w:val="00AA1DC0"/>
    <w:rsid w:val="00AA5F43"/>
    <w:rsid w:val="00AB07A6"/>
    <w:rsid w:val="00AB58F3"/>
    <w:rsid w:val="00AB7743"/>
    <w:rsid w:val="00AC1DE5"/>
    <w:rsid w:val="00AC1F67"/>
    <w:rsid w:val="00AC2AB4"/>
    <w:rsid w:val="00AC3B7F"/>
    <w:rsid w:val="00AC6562"/>
    <w:rsid w:val="00AC6DB1"/>
    <w:rsid w:val="00AD26BF"/>
    <w:rsid w:val="00AD2D50"/>
    <w:rsid w:val="00AD2E2E"/>
    <w:rsid w:val="00AD440D"/>
    <w:rsid w:val="00AE01CA"/>
    <w:rsid w:val="00AE14E2"/>
    <w:rsid w:val="00AE1D20"/>
    <w:rsid w:val="00AE2DEF"/>
    <w:rsid w:val="00AE3076"/>
    <w:rsid w:val="00AE3BBE"/>
    <w:rsid w:val="00AE4ADA"/>
    <w:rsid w:val="00AF1F26"/>
    <w:rsid w:val="00AF2B94"/>
    <w:rsid w:val="00AF3526"/>
    <w:rsid w:val="00AF3577"/>
    <w:rsid w:val="00AF51B6"/>
    <w:rsid w:val="00AF5A63"/>
    <w:rsid w:val="00B00346"/>
    <w:rsid w:val="00B0034F"/>
    <w:rsid w:val="00B01708"/>
    <w:rsid w:val="00B0188A"/>
    <w:rsid w:val="00B02114"/>
    <w:rsid w:val="00B044E7"/>
    <w:rsid w:val="00B06DBE"/>
    <w:rsid w:val="00B10BF2"/>
    <w:rsid w:val="00B10D04"/>
    <w:rsid w:val="00B1409A"/>
    <w:rsid w:val="00B14C4D"/>
    <w:rsid w:val="00B174B7"/>
    <w:rsid w:val="00B205E1"/>
    <w:rsid w:val="00B20B90"/>
    <w:rsid w:val="00B21A7F"/>
    <w:rsid w:val="00B22BEA"/>
    <w:rsid w:val="00B231AA"/>
    <w:rsid w:val="00B23902"/>
    <w:rsid w:val="00B23AD5"/>
    <w:rsid w:val="00B272EF"/>
    <w:rsid w:val="00B27639"/>
    <w:rsid w:val="00B30BF5"/>
    <w:rsid w:val="00B31BA2"/>
    <w:rsid w:val="00B329B6"/>
    <w:rsid w:val="00B32B9A"/>
    <w:rsid w:val="00B345E3"/>
    <w:rsid w:val="00B40730"/>
    <w:rsid w:val="00B40AFA"/>
    <w:rsid w:val="00B4268E"/>
    <w:rsid w:val="00B443B0"/>
    <w:rsid w:val="00B46C45"/>
    <w:rsid w:val="00B4716E"/>
    <w:rsid w:val="00B5282C"/>
    <w:rsid w:val="00B57A9F"/>
    <w:rsid w:val="00B6092B"/>
    <w:rsid w:val="00B61556"/>
    <w:rsid w:val="00B616BB"/>
    <w:rsid w:val="00B63272"/>
    <w:rsid w:val="00B641C6"/>
    <w:rsid w:val="00B65AAF"/>
    <w:rsid w:val="00B66C64"/>
    <w:rsid w:val="00B66DB7"/>
    <w:rsid w:val="00B66E16"/>
    <w:rsid w:val="00B67E4B"/>
    <w:rsid w:val="00B7108D"/>
    <w:rsid w:val="00B71188"/>
    <w:rsid w:val="00B7194E"/>
    <w:rsid w:val="00B75489"/>
    <w:rsid w:val="00B769D7"/>
    <w:rsid w:val="00B76D5E"/>
    <w:rsid w:val="00B80621"/>
    <w:rsid w:val="00B81CD9"/>
    <w:rsid w:val="00B85041"/>
    <w:rsid w:val="00B91234"/>
    <w:rsid w:val="00B91A5B"/>
    <w:rsid w:val="00B924E3"/>
    <w:rsid w:val="00B96115"/>
    <w:rsid w:val="00B97781"/>
    <w:rsid w:val="00BA0DDC"/>
    <w:rsid w:val="00BA15C4"/>
    <w:rsid w:val="00BA4548"/>
    <w:rsid w:val="00BA46CB"/>
    <w:rsid w:val="00BA536E"/>
    <w:rsid w:val="00BA594C"/>
    <w:rsid w:val="00BA6CB2"/>
    <w:rsid w:val="00BA6E05"/>
    <w:rsid w:val="00BA7D7C"/>
    <w:rsid w:val="00BA7F1C"/>
    <w:rsid w:val="00BB0AF6"/>
    <w:rsid w:val="00BB27BA"/>
    <w:rsid w:val="00BB3487"/>
    <w:rsid w:val="00BB3651"/>
    <w:rsid w:val="00BB459A"/>
    <w:rsid w:val="00BB4709"/>
    <w:rsid w:val="00BB63CA"/>
    <w:rsid w:val="00BB649E"/>
    <w:rsid w:val="00BC1873"/>
    <w:rsid w:val="00BC3880"/>
    <w:rsid w:val="00BC4ADE"/>
    <w:rsid w:val="00BC4D1D"/>
    <w:rsid w:val="00BC54A9"/>
    <w:rsid w:val="00BC55AA"/>
    <w:rsid w:val="00BD28C9"/>
    <w:rsid w:val="00BD336F"/>
    <w:rsid w:val="00BD7AD4"/>
    <w:rsid w:val="00BD7B6F"/>
    <w:rsid w:val="00BE0879"/>
    <w:rsid w:val="00BE4EBD"/>
    <w:rsid w:val="00BE6EFE"/>
    <w:rsid w:val="00BF0003"/>
    <w:rsid w:val="00BF6C40"/>
    <w:rsid w:val="00BF6DF5"/>
    <w:rsid w:val="00BF6FF0"/>
    <w:rsid w:val="00BF7559"/>
    <w:rsid w:val="00C02E75"/>
    <w:rsid w:val="00C02EC2"/>
    <w:rsid w:val="00C07D88"/>
    <w:rsid w:val="00C14040"/>
    <w:rsid w:val="00C151B9"/>
    <w:rsid w:val="00C159AB"/>
    <w:rsid w:val="00C16C2B"/>
    <w:rsid w:val="00C17718"/>
    <w:rsid w:val="00C17AF0"/>
    <w:rsid w:val="00C17DCA"/>
    <w:rsid w:val="00C208EA"/>
    <w:rsid w:val="00C216BD"/>
    <w:rsid w:val="00C2283A"/>
    <w:rsid w:val="00C232DA"/>
    <w:rsid w:val="00C242AE"/>
    <w:rsid w:val="00C24778"/>
    <w:rsid w:val="00C252EF"/>
    <w:rsid w:val="00C25C43"/>
    <w:rsid w:val="00C2672F"/>
    <w:rsid w:val="00C276F4"/>
    <w:rsid w:val="00C27E34"/>
    <w:rsid w:val="00C34B83"/>
    <w:rsid w:val="00C40978"/>
    <w:rsid w:val="00C419B4"/>
    <w:rsid w:val="00C424C5"/>
    <w:rsid w:val="00C42C58"/>
    <w:rsid w:val="00C441BE"/>
    <w:rsid w:val="00C466B9"/>
    <w:rsid w:val="00C47496"/>
    <w:rsid w:val="00C4787C"/>
    <w:rsid w:val="00C50095"/>
    <w:rsid w:val="00C5015B"/>
    <w:rsid w:val="00C50770"/>
    <w:rsid w:val="00C512D6"/>
    <w:rsid w:val="00C52FD6"/>
    <w:rsid w:val="00C5351A"/>
    <w:rsid w:val="00C53C97"/>
    <w:rsid w:val="00C608D1"/>
    <w:rsid w:val="00C65429"/>
    <w:rsid w:val="00C6617C"/>
    <w:rsid w:val="00C67C0C"/>
    <w:rsid w:val="00C7162F"/>
    <w:rsid w:val="00C71818"/>
    <w:rsid w:val="00C745E1"/>
    <w:rsid w:val="00C77B10"/>
    <w:rsid w:val="00C814CF"/>
    <w:rsid w:val="00C903AE"/>
    <w:rsid w:val="00C905E5"/>
    <w:rsid w:val="00C91C98"/>
    <w:rsid w:val="00C920BB"/>
    <w:rsid w:val="00C9359E"/>
    <w:rsid w:val="00C94AC5"/>
    <w:rsid w:val="00C9556A"/>
    <w:rsid w:val="00C95673"/>
    <w:rsid w:val="00C9623A"/>
    <w:rsid w:val="00CA53F8"/>
    <w:rsid w:val="00CA601A"/>
    <w:rsid w:val="00CA6CC7"/>
    <w:rsid w:val="00CB4795"/>
    <w:rsid w:val="00CB4B4E"/>
    <w:rsid w:val="00CB55FB"/>
    <w:rsid w:val="00CC12DA"/>
    <w:rsid w:val="00CC1BF8"/>
    <w:rsid w:val="00CC2982"/>
    <w:rsid w:val="00CC3C40"/>
    <w:rsid w:val="00CC605E"/>
    <w:rsid w:val="00CC660D"/>
    <w:rsid w:val="00CC6E60"/>
    <w:rsid w:val="00CC7BE7"/>
    <w:rsid w:val="00CD1A34"/>
    <w:rsid w:val="00CD1C2C"/>
    <w:rsid w:val="00CD391A"/>
    <w:rsid w:val="00CD3A81"/>
    <w:rsid w:val="00CD4793"/>
    <w:rsid w:val="00CD61D0"/>
    <w:rsid w:val="00CD7158"/>
    <w:rsid w:val="00CE0D9A"/>
    <w:rsid w:val="00CE2836"/>
    <w:rsid w:val="00CE5BEA"/>
    <w:rsid w:val="00CE65C7"/>
    <w:rsid w:val="00CE6C54"/>
    <w:rsid w:val="00CE795A"/>
    <w:rsid w:val="00CF08C2"/>
    <w:rsid w:val="00CF2582"/>
    <w:rsid w:val="00CF2986"/>
    <w:rsid w:val="00CF2D29"/>
    <w:rsid w:val="00CF3AB3"/>
    <w:rsid w:val="00CF498D"/>
    <w:rsid w:val="00CF677F"/>
    <w:rsid w:val="00D0044F"/>
    <w:rsid w:val="00D031FA"/>
    <w:rsid w:val="00D066C5"/>
    <w:rsid w:val="00D141C8"/>
    <w:rsid w:val="00D16996"/>
    <w:rsid w:val="00D2033F"/>
    <w:rsid w:val="00D21472"/>
    <w:rsid w:val="00D22B12"/>
    <w:rsid w:val="00D2326D"/>
    <w:rsid w:val="00D25080"/>
    <w:rsid w:val="00D257AC"/>
    <w:rsid w:val="00D300CF"/>
    <w:rsid w:val="00D3179C"/>
    <w:rsid w:val="00D31C4D"/>
    <w:rsid w:val="00D3492E"/>
    <w:rsid w:val="00D36C11"/>
    <w:rsid w:val="00D374A9"/>
    <w:rsid w:val="00D4022D"/>
    <w:rsid w:val="00D4088C"/>
    <w:rsid w:val="00D41B54"/>
    <w:rsid w:val="00D4259D"/>
    <w:rsid w:val="00D44710"/>
    <w:rsid w:val="00D45892"/>
    <w:rsid w:val="00D4700C"/>
    <w:rsid w:val="00D479EE"/>
    <w:rsid w:val="00D52801"/>
    <w:rsid w:val="00D53B56"/>
    <w:rsid w:val="00D5676B"/>
    <w:rsid w:val="00D57066"/>
    <w:rsid w:val="00D61DE5"/>
    <w:rsid w:val="00D630B3"/>
    <w:rsid w:val="00D64688"/>
    <w:rsid w:val="00D64C3A"/>
    <w:rsid w:val="00D66BD7"/>
    <w:rsid w:val="00D672CD"/>
    <w:rsid w:val="00D8295F"/>
    <w:rsid w:val="00D85734"/>
    <w:rsid w:val="00D87A6A"/>
    <w:rsid w:val="00D90707"/>
    <w:rsid w:val="00D920A6"/>
    <w:rsid w:val="00D9328F"/>
    <w:rsid w:val="00D94F44"/>
    <w:rsid w:val="00D94FAB"/>
    <w:rsid w:val="00D95A65"/>
    <w:rsid w:val="00D95CB3"/>
    <w:rsid w:val="00D97CCD"/>
    <w:rsid w:val="00DA030E"/>
    <w:rsid w:val="00DA192B"/>
    <w:rsid w:val="00DA7EED"/>
    <w:rsid w:val="00DB1D8A"/>
    <w:rsid w:val="00DB34C3"/>
    <w:rsid w:val="00DB3C98"/>
    <w:rsid w:val="00DB5604"/>
    <w:rsid w:val="00DC0419"/>
    <w:rsid w:val="00DC0591"/>
    <w:rsid w:val="00DC70C3"/>
    <w:rsid w:val="00DC7604"/>
    <w:rsid w:val="00DD08C2"/>
    <w:rsid w:val="00DD207B"/>
    <w:rsid w:val="00DD6609"/>
    <w:rsid w:val="00DD6BA0"/>
    <w:rsid w:val="00DD6BB2"/>
    <w:rsid w:val="00DE4546"/>
    <w:rsid w:val="00DE5B37"/>
    <w:rsid w:val="00DE7CE3"/>
    <w:rsid w:val="00DF2148"/>
    <w:rsid w:val="00DF3D1C"/>
    <w:rsid w:val="00DF4A06"/>
    <w:rsid w:val="00DF5111"/>
    <w:rsid w:val="00DF6107"/>
    <w:rsid w:val="00E0286B"/>
    <w:rsid w:val="00E14B54"/>
    <w:rsid w:val="00E14CB2"/>
    <w:rsid w:val="00E16070"/>
    <w:rsid w:val="00E173B3"/>
    <w:rsid w:val="00E2215E"/>
    <w:rsid w:val="00E223DA"/>
    <w:rsid w:val="00E22A24"/>
    <w:rsid w:val="00E24DFC"/>
    <w:rsid w:val="00E26A26"/>
    <w:rsid w:val="00E311AB"/>
    <w:rsid w:val="00E31A90"/>
    <w:rsid w:val="00E31D9D"/>
    <w:rsid w:val="00E31F63"/>
    <w:rsid w:val="00E3245A"/>
    <w:rsid w:val="00E36CF1"/>
    <w:rsid w:val="00E3732A"/>
    <w:rsid w:val="00E44F2E"/>
    <w:rsid w:val="00E45753"/>
    <w:rsid w:val="00E46711"/>
    <w:rsid w:val="00E518D4"/>
    <w:rsid w:val="00E52D77"/>
    <w:rsid w:val="00E53287"/>
    <w:rsid w:val="00E53E91"/>
    <w:rsid w:val="00E560AD"/>
    <w:rsid w:val="00E56C25"/>
    <w:rsid w:val="00E6036C"/>
    <w:rsid w:val="00E60525"/>
    <w:rsid w:val="00E618D5"/>
    <w:rsid w:val="00E61DE3"/>
    <w:rsid w:val="00E63363"/>
    <w:rsid w:val="00E64952"/>
    <w:rsid w:val="00E6588C"/>
    <w:rsid w:val="00E65C14"/>
    <w:rsid w:val="00E6746E"/>
    <w:rsid w:val="00E67E51"/>
    <w:rsid w:val="00E701F1"/>
    <w:rsid w:val="00E7121E"/>
    <w:rsid w:val="00E71442"/>
    <w:rsid w:val="00E72E1B"/>
    <w:rsid w:val="00E73AB3"/>
    <w:rsid w:val="00E7450A"/>
    <w:rsid w:val="00E750E2"/>
    <w:rsid w:val="00E7559A"/>
    <w:rsid w:val="00E7754E"/>
    <w:rsid w:val="00E876F8"/>
    <w:rsid w:val="00E90C0F"/>
    <w:rsid w:val="00E9190E"/>
    <w:rsid w:val="00E93803"/>
    <w:rsid w:val="00E93F1F"/>
    <w:rsid w:val="00E946A0"/>
    <w:rsid w:val="00E95C4C"/>
    <w:rsid w:val="00EA0C17"/>
    <w:rsid w:val="00EA1CC9"/>
    <w:rsid w:val="00EA3693"/>
    <w:rsid w:val="00EA44C5"/>
    <w:rsid w:val="00EA74B5"/>
    <w:rsid w:val="00EB1535"/>
    <w:rsid w:val="00EB2B3C"/>
    <w:rsid w:val="00EB4655"/>
    <w:rsid w:val="00EB4AAC"/>
    <w:rsid w:val="00EB6D24"/>
    <w:rsid w:val="00EB782B"/>
    <w:rsid w:val="00EB7FDE"/>
    <w:rsid w:val="00EC01C0"/>
    <w:rsid w:val="00EC15E4"/>
    <w:rsid w:val="00EC1E30"/>
    <w:rsid w:val="00EC238E"/>
    <w:rsid w:val="00EC2F5B"/>
    <w:rsid w:val="00EC3F22"/>
    <w:rsid w:val="00EC46F2"/>
    <w:rsid w:val="00EC6D88"/>
    <w:rsid w:val="00ED0044"/>
    <w:rsid w:val="00ED2179"/>
    <w:rsid w:val="00ED34EC"/>
    <w:rsid w:val="00ED437B"/>
    <w:rsid w:val="00ED491F"/>
    <w:rsid w:val="00ED4EFF"/>
    <w:rsid w:val="00EE22A7"/>
    <w:rsid w:val="00EE2A06"/>
    <w:rsid w:val="00EE360E"/>
    <w:rsid w:val="00EE5F60"/>
    <w:rsid w:val="00EE66B9"/>
    <w:rsid w:val="00EF12C5"/>
    <w:rsid w:val="00F02C70"/>
    <w:rsid w:val="00F041BB"/>
    <w:rsid w:val="00F0576A"/>
    <w:rsid w:val="00F07282"/>
    <w:rsid w:val="00F07B41"/>
    <w:rsid w:val="00F10E78"/>
    <w:rsid w:val="00F10E87"/>
    <w:rsid w:val="00F12668"/>
    <w:rsid w:val="00F12958"/>
    <w:rsid w:val="00F13BD4"/>
    <w:rsid w:val="00F143C7"/>
    <w:rsid w:val="00F151F4"/>
    <w:rsid w:val="00F16416"/>
    <w:rsid w:val="00F21CD9"/>
    <w:rsid w:val="00F2505F"/>
    <w:rsid w:val="00F302E9"/>
    <w:rsid w:val="00F308FF"/>
    <w:rsid w:val="00F3173A"/>
    <w:rsid w:val="00F32166"/>
    <w:rsid w:val="00F355C2"/>
    <w:rsid w:val="00F36D38"/>
    <w:rsid w:val="00F37F20"/>
    <w:rsid w:val="00F41D88"/>
    <w:rsid w:val="00F425F4"/>
    <w:rsid w:val="00F43401"/>
    <w:rsid w:val="00F43553"/>
    <w:rsid w:val="00F4386A"/>
    <w:rsid w:val="00F44637"/>
    <w:rsid w:val="00F4480D"/>
    <w:rsid w:val="00F457A9"/>
    <w:rsid w:val="00F46ADC"/>
    <w:rsid w:val="00F52488"/>
    <w:rsid w:val="00F53D43"/>
    <w:rsid w:val="00F544D9"/>
    <w:rsid w:val="00F55F78"/>
    <w:rsid w:val="00F60C57"/>
    <w:rsid w:val="00F64807"/>
    <w:rsid w:val="00F65658"/>
    <w:rsid w:val="00F6568B"/>
    <w:rsid w:val="00F656BF"/>
    <w:rsid w:val="00F67718"/>
    <w:rsid w:val="00F71DDF"/>
    <w:rsid w:val="00F72436"/>
    <w:rsid w:val="00F72533"/>
    <w:rsid w:val="00F74CBC"/>
    <w:rsid w:val="00F814D5"/>
    <w:rsid w:val="00F820A7"/>
    <w:rsid w:val="00F84CC6"/>
    <w:rsid w:val="00F87643"/>
    <w:rsid w:val="00F92CB6"/>
    <w:rsid w:val="00F942C8"/>
    <w:rsid w:val="00F94B19"/>
    <w:rsid w:val="00F97914"/>
    <w:rsid w:val="00FA0A05"/>
    <w:rsid w:val="00FA160C"/>
    <w:rsid w:val="00FA3204"/>
    <w:rsid w:val="00FA3976"/>
    <w:rsid w:val="00FA4DC5"/>
    <w:rsid w:val="00FA61FF"/>
    <w:rsid w:val="00FB1E19"/>
    <w:rsid w:val="00FB2878"/>
    <w:rsid w:val="00FB2B61"/>
    <w:rsid w:val="00FB3129"/>
    <w:rsid w:val="00FB3FFF"/>
    <w:rsid w:val="00FB5785"/>
    <w:rsid w:val="00FB59CF"/>
    <w:rsid w:val="00FB75ED"/>
    <w:rsid w:val="00FC283B"/>
    <w:rsid w:val="00FC349F"/>
    <w:rsid w:val="00FC5063"/>
    <w:rsid w:val="00FC5FD5"/>
    <w:rsid w:val="00FC714C"/>
    <w:rsid w:val="00FC775E"/>
    <w:rsid w:val="00FD1E9D"/>
    <w:rsid w:val="00FD275D"/>
    <w:rsid w:val="00FD576F"/>
    <w:rsid w:val="00FD58A2"/>
    <w:rsid w:val="00FD6A91"/>
    <w:rsid w:val="00FE0614"/>
    <w:rsid w:val="00FE06D2"/>
    <w:rsid w:val="00FE12D4"/>
    <w:rsid w:val="00FE28A3"/>
    <w:rsid w:val="00FE2A44"/>
    <w:rsid w:val="00FE4324"/>
    <w:rsid w:val="00FE662D"/>
    <w:rsid w:val="00FE6A6C"/>
    <w:rsid w:val="00FF02DE"/>
    <w:rsid w:val="00FF1FA1"/>
    <w:rsid w:val="00FF2AE1"/>
    <w:rsid w:val="00FF5ABB"/>
    <w:rsid w:val="00FF6635"/>
    <w:rsid w:val="00FF66F1"/>
    <w:rsid w:val="00FF71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2046F6"/>
  <w15:docId w15:val="{312B768A-8504-4387-BB22-B36607FB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A36F48"/>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36F48"/>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36F48"/>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A36F48"/>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36F48"/>
    <w:pPr>
      <w:tabs>
        <w:tab w:val="center" w:pos="4320"/>
        <w:tab w:val="right" w:pos="8640"/>
      </w:tabs>
    </w:pPr>
    <w:rPr>
      <w:rFonts w:ascii="Times New Roman" w:hAnsi="Times New Roman"/>
      <w:sz w:val="20"/>
    </w:rPr>
  </w:style>
  <w:style w:type="character" w:customStyle="1" w:styleId="FooterChar">
    <w:name w:val="Footer Char"/>
    <w:link w:val="Footer"/>
    <w:uiPriority w:val="99"/>
    <w:rsid w:val="00A36F48"/>
    <w:rPr>
      <w:rFonts w:ascii="Times New Roman" w:hAnsi="Times New Roman"/>
      <w:szCs w:val="22"/>
    </w:rPr>
  </w:style>
  <w:style w:type="character" w:styleId="PageNumber">
    <w:name w:val="page number"/>
    <w:uiPriority w:val="99"/>
    <w:rsid w:val="00A36F48"/>
    <w:rPr>
      <w:rFonts w:cs="Times New Roman"/>
    </w:rPr>
  </w:style>
  <w:style w:type="character" w:customStyle="1" w:styleId="apple-converted-space">
    <w:name w:val="apple-converted-space"/>
    <w:rsid w:val="00A36F48"/>
  </w:style>
  <w:style w:type="paragraph" w:styleId="Title">
    <w:name w:val="Title"/>
    <w:basedOn w:val="Normal"/>
    <w:next w:val="Normal"/>
    <w:link w:val="TitleChar"/>
    <w:uiPriority w:val="10"/>
    <w:rsid w:val="00A36F4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36F48"/>
    <w:rPr>
      <w:rFonts w:ascii="Cambria" w:hAnsi="Cambria"/>
      <w:color w:val="17365D"/>
      <w:spacing w:val="5"/>
      <w:kern w:val="28"/>
      <w:sz w:val="52"/>
      <w:szCs w:val="52"/>
    </w:rPr>
  </w:style>
  <w:style w:type="character" w:customStyle="1" w:styleId="Heading1Char">
    <w:name w:val="Heading 1 Char"/>
    <w:aliases w:val="*Headers Char"/>
    <w:link w:val="Heading1"/>
    <w:uiPriority w:val="9"/>
    <w:rsid w:val="00A36F48"/>
    <w:rPr>
      <w:rFonts w:asciiTheme="minorHAnsi" w:hAnsiTheme="minorHAnsi"/>
      <w:b/>
      <w:bCs/>
      <w:color w:val="365F91"/>
      <w:sz w:val="32"/>
      <w:szCs w:val="28"/>
    </w:rPr>
  </w:style>
  <w:style w:type="character" w:customStyle="1" w:styleId="Heading2Char">
    <w:name w:val="Heading 2 Char"/>
    <w:link w:val="Heading2"/>
    <w:uiPriority w:val="9"/>
    <w:rsid w:val="00A36F48"/>
    <w:rPr>
      <w:rFonts w:ascii="Cambria" w:hAnsi="Cambria"/>
      <w:b/>
      <w:bCs/>
      <w:i/>
      <w:color w:val="4F81BD"/>
      <w:sz w:val="26"/>
      <w:szCs w:val="26"/>
    </w:rPr>
  </w:style>
  <w:style w:type="character" w:customStyle="1" w:styleId="Heading3Char">
    <w:name w:val="Heading 3 Char"/>
    <w:link w:val="Heading3"/>
    <w:uiPriority w:val="9"/>
    <w:rsid w:val="00A36F48"/>
    <w:rPr>
      <w:rFonts w:ascii="Cambria" w:hAnsi="Cambria"/>
      <w:b/>
      <w:bCs/>
      <w:i/>
      <w:color w:val="7F7F7F"/>
      <w:szCs w:val="22"/>
    </w:rPr>
  </w:style>
  <w:style w:type="paragraph" w:customStyle="1" w:styleId="MediumGrid1-Accent21">
    <w:name w:val="Medium Grid 1 - Accent 21"/>
    <w:basedOn w:val="Normal"/>
    <w:uiPriority w:val="34"/>
    <w:rsid w:val="00A36F48"/>
    <w:pPr>
      <w:ind w:left="720"/>
      <w:contextualSpacing/>
    </w:pPr>
  </w:style>
  <w:style w:type="paragraph" w:styleId="Header">
    <w:name w:val="header"/>
    <w:basedOn w:val="Normal"/>
    <w:link w:val="HeaderChar"/>
    <w:uiPriority w:val="99"/>
    <w:unhideWhenUsed/>
    <w:rsid w:val="00A36F48"/>
    <w:pPr>
      <w:tabs>
        <w:tab w:val="center" w:pos="4680"/>
        <w:tab w:val="right" w:pos="9360"/>
      </w:tabs>
    </w:pPr>
    <w:rPr>
      <w:sz w:val="20"/>
    </w:rPr>
  </w:style>
  <w:style w:type="character" w:customStyle="1" w:styleId="HeaderChar">
    <w:name w:val="Header Char"/>
    <w:link w:val="Header"/>
    <w:uiPriority w:val="99"/>
    <w:rsid w:val="00A36F48"/>
    <w:rPr>
      <w:szCs w:val="22"/>
    </w:rPr>
  </w:style>
  <w:style w:type="paragraph" w:styleId="NormalWeb">
    <w:name w:val="Normal (Web)"/>
    <w:basedOn w:val="Normal"/>
    <w:uiPriority w:val="99"/>
    <w:unhideWhenUsed/>
    <w:rsid w:val="00A36F48"/>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A36F48"/>
    <w:rPr>
      <w:sz w:val="16"/>
      <w:szCs w:val="16"/>
    </w:rPr>
  </w:style>
  <w:style w:type="paragraph" w:styleId="CommentText">
    <w:name w:val="annotation text"/>
    <w:basedOn w:val="Normal"/>
    <w:link w:val="CommentTextChar"/>
    <w:uiPriority w:val="99"/>
    <w:unhideWhenUsed/>
    <w:rsid w:val="00A36F48"/>
    <w:rPr>
      <w:sz w:val="20"/>
    </w:rPr>
  </w:style>
  <w:style w:type="character" w:customStyle="1" w:styleId="CommentTextChar">
    <w:name w:val="Comment Text Char"/>
    <w:link w:val="CommentText"/>
    <w:uiPriority w:val="99"/>
    <w:rsid w:val="00A36F48"/>
    <w:rPr>
      <w:szCs w:val="22"/>
    </w:rPr>
  </w:style>
  <w:style w:type="paragraph" w:styleId="CommentSubject">
    <w:name w:val="annotation subject"/>
    <w:basedOn w:val="CommentText"/>
    <w:next w:val="CommentText"/>
    <w:link w:val="CommentSubjectChar"/>
    <w:uiPriority w:val="99"/>
    <w:semiHidden/>
    <w:unhideWhenUsed/>
    <w:rsid w:val="00A36F48"/>
    <w:rPr>
      <w:b/>
      <w:bCs/>
    </w:rPr>
  </w:style>
  <w:style w:type="character" w:customStyle="1" w:styleId="CommentSubjectChar">
    <w:name w:val="Comment Subject Char"/>
    <w:link w:val="CommentSubject"/>
    <w:uiPriority w:val="99"/>
    <w:semiHidden/>
    <w:rsid w:val="00A36F48"/>
    <w:rPr>
      <w:b/>
      <w:bCs/>
      <w:szCs w:val="22"/>
    </w:rPr>
  </w:style>
  <w:style w:type="paragraph" w:styleId="BalloonText">
    <w:name w:val="Balloon Text"/>
    <w:basedOn w:val="Normal"/>
    <w:link w:val="BalloonTextChar"/>
    <w:uiPriority w:val="99"/>
    <w:semiHidden/>
    <w:unhideWhenUsed/>
    <w:rsid w:val="00A36F48"/>
    <w:rPr>
      <w:rFonts w:ascii="Tahoma" w:hAnsi="Tahoma"/>
      <w:sz w:val="16"/>
      <w:szCs w:val="16"/>
    </w:rPr>
  </w:style>
  <w:style w:type="character" w:customStyle="1" w:styleId="BalloonTextChar">
    <w:name w:val="Balloon Text Char"/>
    <w:link w:val="BalloonText"/>
    <w:uiPriority w:val="99"/>
    <w:semiHidden/>
    <w:rsid w:val="00A36F48"/>
    <w:rPr>
      <w:rFonts w:ascii="Tahoma" w:hAnsi="Tahoma"/>
      <w:sz w:val="16"/>
      <w:szCs w:val="16"/>
    </w:rPr>
  </w:style>
  <w:style w:type="paragraph" w:customStyle="1" w:styleId="Pa4">
    <w:name w:val="Pa4"/>
    <w:basedOn w:val="Normal"/>
    <w:next w:val="Normal"/>
    <w:uiPriority w:val="99"/>
    <w:rsid w:val="00A36F48"/>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A36F48"/>
    <w:rPr>
      <w:color w:val="0000FF"/>
      <w:u w:val="single"/>
    </w:rPr>
  </w:style>
  <w:style w:type="table" w:styleId="TableGrid">
    <w:name w:val="Table Grid"/>
    <w:basedOn w:val="TableNormal"/>
    <w:uiPriority w:val="59"/>
    <w:rsid w:val="00A36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A36F48"/>
    <w:pPr>
      <w:spacing w:after="200"/>
      <w:ind w:left="720"/>
      <w:contextualSpacing/>
    </w:pPr>
  </w:style>
  <w:style w:type="paragraph" w:styleId="BodyText">
    <w:name w:val="Body Text"/>
    <w:basedOn w:val="Normal"/>
    <w:link w:val="BodyTextChar"/>
    <w:rsid w:val="00A36F48"/>
    <w:pPr>
      <w:spacing w:after="120"/>
    </w:pPr>
  </w:style>
  <w:style w:type="character" w:customStyle="1" w:styleId="BodyTextChar">
    <w:name w:val="Body Text Char"/>
    <w:link w:val="BodyText"/>
    <w:rsid w:val="00A36F48"/>
    <w:rPr>
      <w:sz w:val="22"/>
      <w:szCs w:val="22"/>
    </w:rPr>
  </w:style>
  <w:style w:type="paragraph" w:customStyle="1" w:styleId="Header-banner">
    <w:name w:val="Header-banner"/>
    <w:rsid w:val="00A36F48"/>
    <w:pPr>
      <w:ind w:left="43" w:right="43"/>
      <w:jc w:val="center"/>
    </w:pPr>
    <w:rPr>
      <w:rFonts w:cs="Calibri"/>
      <w:b/>
      <w:bCs/>
      <w:caps/>
      <w:color w:val="FFFFFF"/>
      <w:sz w:val="44"/>
      <w:szCs w:val="22"/>
    </w:rPr>
  </w:style>
  <w:style w:type="paragraph" w:customStyle="1" w:styleId="Header2banner">
    <w:name w:val="Header2_banner"/>
    <w:basedOn w:val="Header-banner"/>
    <w:rsid w:val="00A36F48"/>
    <w:pPr>
      <w:spacing w:line="440" w:lineRule="exact"/>
      <w:jc w:val="left"/>
    </w:pPr>
    <w:rPr>
      <w:caps w:val="0"/>
    </w:rPr>
  </w:style>
  <w:style w:type="paragraph" w:customStyle="1" w:styleId="folio">
    <w:name w:val="folio"/>
    <w:basedOn w:val="Normal"/>
    <w:link w:val="folioChar"/>
    <w:rsid w:val="00A36F48"/>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A36F48"/>
    <w:pPr>
      <w:ind w:left="720"/>
      <w:contextualSpacing/>
    </w:pPr>
  </w:style>
  <w:style w:type="character" w:styleId="FollowedHyperlink">
    <w:name w:val="FollowedHyperlink"/>
    <w:uiPriority w:val="99"/>
    <w:semiHidden/>
    <w:unhideWhenUsed/>
    <w:rsid w:val="00A36F48"/>
    <w:rPr>
      <w:color w:val="954F72"/>
      <w:u w:val="single"/>
    </w:rPr>
  </w:style>
  <w:style w:type="paragraph" w:customStyle="1" w:styleId="NoSpacing1">
    <w:name w:val="No Spacing1"/>
    <w:link w:val="NoSpacingChar"/>
    <w:rsid w:val="00A36F48"/>
    <w:rPr>
      <w:rFonts w:ascii="Tahoma" w:hAnsi="Tahoma"/>
      <w:sz w:val="19"/>
      <w:szCs w:val="22"/>
    </w:rPr>
  </w:style>
  <w:style w:type="character" w:customStyle="1" w:styleId="NoSpacingChar">
    <w:name w:val="No Spacing Char"/>
    <w:link w:val="NoSpacing1"/>
    <w:rsid w:val="00A36F48"/>
    <w:rPr>
      <w:rFonts w:ascii="Tahoma" w:hAnsi="Tahoma"/>
      <w:sz w:val="19"/>
      <w:szCs w:val="22"/>
    </w:rPr>
  </w:style>
  <w:style w:type="paragraph" w:styleId="FootnoteText">
    <w:name w:val="footnote text"/>
    <w:basedOn w:val="Normal"/>
    <w:link w:val="FootnoteTextChar"/>
    <w:uiPriority w:val="99"/>
    <w:unhideWhenUsed/>
    <w:rsid w:val="00A36F48"/>
    <w:rPr>
      <w:sz w:val="20"/>
    </w:rPr>
  </w:style>
  <w:style w:type="character" w:customStyle="1" w:styleId="FootnoteTextChar">
    <w:name w:val="Footnote Text Char"/>
    <w:basedOn w:val="DefaultParagraphFont"/>
    <w:link w:val="FootnoteText"/>
    <w:uiPriority w:val="99"/>
    <w:rsid w:val="00A36F48"/>
    <w:rPr>
      <w:szCs w:val="22"/>
    </w:rPr>
  </w:style>
  <w:style w:type="character" w:styleId="FootnoteReference">
    <w:name w:val="footnote reference"/>
    <w:basedOn w:val="DefaultParagraphFont"/>
    <w:uiPriority w:val="99"/>
    <w:semiHidden/>
    <w:unhideWhenUsed/>
    <w:rsid w:val="00A36F48"/>
    <w:rPr>
      <w:vertAlign w:val="superscript"/>
    </w:rPr>
  </w:style>
  <w:style w:type="paragraph" w:customStyle="1" w:styleId="LearningSequenceHeader">
    <w:name w:val="*Learning Sequence Header"/>
    <w:next w:val="Normal"/>
    <w:link w:val="LearningSequenceHeaderChar"/>
    <w:qFormat/>
    <w:rsid w:val="00A36F48"/>
    <w:pPr>
      <w:pBdr>
        <w:bottom w:val="single" w:sz="12" w:space="1" w:color="9BBB59" w:themeColor="accent3"/>
      </w:pBdr>
      <w:tabs>
        <w:tab w:val="right" w:pos="9360"/>
      </w:tabs>
      <w:spacing w:before="480"/>
    </w:pPr>
    <w:rPr>
      <w:rFonts w:asciiTheme="minorHAnsi" w:hAnsiTheme="minorHAnsi"/>
      <w:b/>
      <w:bCs/>
      <w:color w:val="4F81BD"/>
      <w:sz w:val="28"/>
      <w:szCs w:val="26"/>
    </w:rPr>
  </w:style>
  <w:style w:type="paragraph" w:styleId="ListParagraph">
    <w:name w:val="List Paragraph"/>
    <w:basedOn w:val="Normal"/>
    <w:link w:val="ListParagraphChar"/>
    <w:uiPriority w:val="34"/>
    <w:rsid w:val="00A36F48"/>
    <w:pPr>
      <w:ind w:left="720"/>
      <w:contextualSpacing/>
    </w:pPr>
  </w:style>
  <w:style w:type="character" w:customStyle="1" w:styleId="LearningSequenceHeaderChar">
    <w:name w:val="*Learning Sequence Header Char"/>
    <w:basedOn w:val="DefaultParagraphFont"/>
    <w:link w:val="LearningSequenceHeader"/>
    <w:rsid w:val="00A36F48"/>
    <w:rPr>
      <w:rFonts w:asciiTheme="minorHAnsi" w:hAnsiTheme="minorHAnsi"/>
      <w:b/>
      <w:bCs/>
      <w:color w:val="4F81BD"/>
      <w:sz w:val="28"/>
      <w:szCs w:val="26"/>
    </w:rPr>
  </w:style>
  <w:style w:type="paragraph" w:customStyle="1" w:styleId="TA">
    <w:name w:val="*TA*"/>
    <w:link w:val="TAChar"/>
    <w:qFormat/>
    <w:rsid w:val="00A36F48"/>
    <w:pPr>
      <w:spacing w:before="180" w:after="180"/>
    </w:pPr>
    <w:rPr>
      <w:sz w:val="22"/>
      <w:szCs w:val="22"/>
    </w:rPr>
  </w:style>
  <w:style w:type="character" w:customStyle="1" w:styleId="TAChar">
    <w:name w:val="*TA* Char"/>
    <w:basedOn w:val="DefaultParagraphFont"/>
    <w:link w:val="TA"/>
    <w:rsid w:val="00A36F48"/>
    <w:rPr>
      <w:sz w:val="22"/>
      <w:szCs w:val="22"/>
    </w:rPr>
  </w:style>
  <w:style w:type="paragraph" w:customStyle="1" w:styleId="IN">
    <w:name w:val="*IN*"/>
    <w:link w:val="INChar"/>
    <w:qFormat/>
    <w:rsid w:val="00A36F48"/>
    <w:pPr>
      <w:numPr>
        <w:numId w:val="7"/>
      </w:numPr>
      <w:spacing w:before="120" w:after="60" w:line="276" w:lineRule="auto"/>
      <w:ind w:left="360"/>
    </w:pPr>
    <w:rPr>
      <w:color w:val="4F81BD"/>
      <w:sz w:val="22"/>
      <w:szCs w:val="22"/>
    </w:rPr>
  </w:style>
  <w:style w:type="character" w:customStyle="1" w:styleId="ListParagraphChar">
    <w:name w:val="List Paragraph Char"/>
    <w:basedOn w:val="DefaultParagraphFont"/>
    <w:link w:val="ListParagraph"/>
    <w:uiPriority w:val="34"/>
    <w:rsid w:val="00A36F48"/>
    <w:rPr>
      <w:sz w:val="22"/>
      <w:szCs w:val="22"/>
    </w:rPr>
  </w:style>
  <w:style w:type="paragraph" w:customStyle="1" w:styleId="BulletedList">
    <w:name w:val="*Bulleted List"/>
    <w:link w:val="BulletedListChar"/>
    <w:qFormat/>
    <w:rsid w:val="00A36F48"/>
    <w:pPr>
      <w:numPr>
        <w:numId w:val="3"/>
      </w:numPr>
      <w:spacing w:before="60" w:after="60" w:line="276" w:lineRule="auto"/>
      <w:ind w:left="360"/>
    </w:pPr>
    <w:rPr>
      <w:sz w:val="22"/>
      <w:szCs w:val="22"/>
    </w:rPr>
  </w:style>
  <w:style w:type="character" w:customStyle="1" w:styleId="INChar">
    <w:name w:val="*IN* Char"/>
    <w:basedOn w:val="DefaultParagraphFont"/>
    <w:link w:val="IN"/>
    <w:rsid w:val="00A36F48"/>
    <w:rPr>
      <w:color w:val="4F81BD"/>
      <w:sz w:val="22"/>
      <w:szCs w:val="22"/>
    </w:rPr>
  </w:style>
  <w:style w:type="paragraph" w:customStyle="1" w:styleId="NumberedList">
    <w:name w:val="*Numbered List"/>
    <w:link w:val="NumberedListChar"/>
    <w:qFormat/>
    <w:rsid w:val="00A36F48"/>
    <w:pPr>
      <w:numPr>
        <w:numId w:val="9"/>
      </w:numPr>
      <w:spacing w:after="60"/>
    </w:pPr>
    <w:rPr>
      <w:sz w:val="22"/>
      <w:szCs w:val="22"/>
    </w:rPr>
  </w:style>
  <w:style w:type="character" w:customStyle="1" w:styleId="MediumList2-Accent41Char">
    <w:name w:val="Medium List 2 - Accent 41 Char"/>
    <w:basedOn w:val="DefaultParagraphFont"/>
    <w:link w:val="MediumList2-Accent41"/>
    <w:uiPriority w:val="34"/>
    <w:rsid w:val="00A36F48"/>
    <w:rPr>
      <w:sz w:val="22"/>
      <w:szCs w:val="22"/>
    </w:rPr>
  </w:style>
  <w:style w:type="character" w:customStyle="1" w:styleId="BulletedListChar">
    <w:name w:val="*Bulleted List Char"/>
    <w:basedOn w:val="DefaultParagraphFont"/>
    <w:link w:val="BulletedList"/>
    <w:rsid w:val="00A36F48"/>
    <w:rPr>
      <w:sz w:val="22"/>
      <w:szCs w:val="22"/>
    </w:rPr>
  </w:style>
  <w:style w:type="paragraph" w:customStyle="1" w:styleId="TableHeaders">
    <w:name w:val="*TableHeaders"/>
    <w:basedOn w:val="Normal"/>
    <w:link w:val="TableHeadersChar"/>
    <w:qFormat/>
    <w:rsid w:val="00A36F48"/>
    <w:pPr>
      <w:spacing w:before="40" w:after="40" w:line="240" w:lineRule="auto"/>
    </w:pPr>
    <w:rPr>
      <w:b/>
      <w:color w:val="FFFFFF" w:themeColor="background1"/>
    </w:rPr>
  </w:style>
  <w:style w:type="character" w:customStyle="1" w:styleId="NumberedListChar">
    <w:name w:val="*Numbered List Char"/>
    <w:basedOn w:val="BulletedListChar"/>
    <w:link w:val="NumberedList"/>
    <w:rsid w:val="00A36F48"/>
    <w:rPr>
      <w:sz w:val="22"/>
      <w:szCs w:val="22"/>
    </w:rPr>
  </w:style>
  <w:style w:type="paragraph" w:customStyle="1" w:styleId="PageHeader">
    <w:name w:val="*PageHeader"/>
    <w:link w:val="PageHeaderChar"/>
    <w:qFormat/>
    <w:rsid w:val="00A36F48"/>
    <w:pPr>
      <w:spacing w:before="120"/>
    </w:pPr>
    <w:rPr>
      <w:b/>
      <w:sz w:val="18"/>
      <w:szCs w:val="22"/>
    </w:rPr>
  </w:style>
  <w:style w:type="character" w:customStyle="1" w:styleId="TableHeadersChar">
    <w:name w:val="*TableHeaders Char"/>
    <w:basedOn w:val="DefaultParagraphFont"/>
    <w:link w:val="TableHeaders"/>
    <w:rsid w:val="00A36F48"/>
    <w:rPr>
      <w:b/>
      <w:color w:val="FFFFFF" w:themeColor="background1"/>
      <w:sz w:val="22"/>
      <w:szCs w:val="22"/>
    </w:rPr>
  </w:style>
  <w:style w:type="paragraph" w:customStyle="1" w:styleId="Q">
    <w:name w:val="*Q*"/>
    <w:link w:val="QChar"/>
    <w:qFormat/>
    <w:rsid w:val="00A36F48"/>
    <w:pPr>
      <w:spacing w:before="240" w:line="276" w:lineRule="auto"/>
    </w:pPr>
    <w:rPr>
      <w:b/>
      <w:sz w:val="22"/>
      <w:szCs w:val="22"/>
    </w:rPr>
  </w:style>
  <w:style w:type="character" w:customStyle="1" w:styleId="PageHeaderChar">
    <w:name w:val="*PageHeader Char"/>
    <w:basedOn w:val="DefaultParagraphFont"/>
    <w:link w:val="PageHeader"/>
    <w:rsid w:val="00A36F48"/>
    <w:rPr>
      <w:b/>
      <w:sz w:val="18"/>
      <w:szCs w:val="22"/>
    </w:rPr>
  </w:style>
  <w:style w:type="character" w:customStyle="1" w:styleId="QChar">
    <w:name w:val="*Q* Char"/>
    <w:basedOn w:val="DefaultParagraphFont"/>
    <w:link w:val="Q"/>
    <w:rsid w:val="00A36F48"/>
    <w:rPr>
      <w:b/>
      <w:sz w:val="22"/>
      <w:szCs w:val="22"/>
    </w:rPr>
  </w:style>
  <w:style w:type="paragraph" w:customStyle="1" w:styleId="SASRBullet">
    <w:name w:val="*SA/SR Bullet"/>
    <w:basedOn w:val="Normal"/>
    <w:link w:val="SASRBulletChar"/>
    <w:qFormat/>
    <w:rsid w:val="006306E1"/>
    <w:pPr>
      <w:numPr>
        <w:ilvl w:val="1"/>
        <w:numId w:val="10"/>
      </w:numPr>
      <w:spacing w:before="120"/>
      <w:ind w:left="1080"/>
      <w:contextualSpacing/>
    </w:pPr>
  </w:style>
  <w:style w:type="paragraph" w:customStyle="1" w:styleId="INBullet">
    <w:name w:val="*IN* Bullet"/>
    <w:link w:val="INBulletChar"/>
    <w:qFormat/>
    <w:rsid w:val="00A36F48"/>
    <w:pPr>
      <w:numPr>
        <w:numId w:val="8"/>
      </w:numPr>
      <w:spacing w:after="60" w:line="276" w:lineRule="auto"/>
    </w:pPr>
    <w:rPr>
      <w:color w:val="4F81BD"/>
      <w:sz w:val="22"/>
      <w:szCs w:val="22"/>
    </w:rPr>
  </w:style>
  <w:style w:type="character" w:customStyle="1" w:styleId="SASRBulletChar">
    <w:name w:val="*SA/SR Bullet Char"/>
    <w:basedOn w:val="DefaultParagraphFont"/>
    <w:link w:val="SASRBullet"/>
    <w:rsid w:val="006306E1"/>
    <w:rPr>
      <w:sz w:val="22"/>
      <w:szCs w:val="22"/>
    </w:rPr>
  </w:style>
  <w:style w:type="character" w:customStyle="1" w:styleId="INBulletChar">
    <w:name w:val="*IN* Bullet Char"/>
    <w:basedOn w:val="BulletedListChar"/>
    <w:link w:val="INBullet"/>
    <w:rsid w:val="00A36F48"/>
    <w:rPr>
      <w:color w:val="4F81BD"/>
      <w:sz w:val="22"/>
      <w:szCs w:val="22"/>
    </w:rPr>
  </w:style>
  <w:style w:type="character" w:customStyle="1" w:styleId="reference-text">
    <w:name w:val="reference-text"/>
    <w:rsid w:val="00A36F48"/>
  </w:style>
  <w:style w:type="paragraph" w:customStyle="1" w:styleId="SA">
    <w:name w:val="*SA*"/>
    <w:link w:val="SAChar"/>
    <w:qFormat/>
    <w:rsid w:val="00A36F48"/>
    <w:pPr>
      <w:numPr>
        <w:numId w:val="4"/>
      </w:numPr>
      <w:spacing w:before="120" w:line="276" w:lineRule="auto"/>
    </w:pPr>
    <w:rPr>
      <w:sz w:val="22"/>
      <w:szCs w:val="22"/>
    </w:rPr>
  </w:style>
  <w:style w:type="paragraph" w:customStyle="1" w:styleId="SR">
    <w:name w:val="*SR*"/>
    <w:link w:val="SRChar"/>
    <w:qFormat/>
    <w:rsid w:val="00A36F48"/>
    <w:pPr>
      <w:numPr>
        <w:numId w:val="5"/>
      </w:numPr>
      <w:spacing w:before="120" w:line="276" w:lineRule="auto"/>
      <w:ind w:left="720"/>
    </w:pPr>
    <w:rPr>
      <w:sz w:val="22"/>
      <w:szCs w:val="22"/>
    </w:rPr>
  </w:style>
  <w:style w:type="character" w:customStyle="1" w:styleId="SAChar">
    <w:name w:val="*SA* Char"/>
    <w:basedOn w:val="DefaultParagraphFont"/>
    <w:link w:val="SA"/>
    <w:rsid w:val="00A36F48"/>
    <w:rPr>
      <w:sz w:val="22"/>
      <w:szCs w:val="22"/>
    </w:rPr>
  </w:style>
  <w:style w:type="character" w:customStyle="1" w:styleId="SRChar">
    <w:name w:val="*SR* Char"/>
    <w:basedOn w:val="DefaultParagraphFont"/>
    <w:link w:val="SR"/>
    <w:rsid w:val="00A36F48"/>
    <w:rPr>
      <w:sz w:val="22"/>
      <w:szCs w:val="22"/>
    </w:rPr>
  </w:style>
  <w:style w:type="paragraph" w:customStyle="1" w:styleId="BR">
    <w:name w:val="*BR*"/>
    <w:link w:val="BRChar"/>
    <w:qFormat/>
    <w:rsid w:val="00A36F48"/>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A36F48"/>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A36F48"/>
    <w:rPr>
      <w:sz w:val="18"/>
      <w:szCs w:val="22"/>
    </w:rPr>
  </w:style>
  <w:style w:type="character" w:customStyle="1" w:styleId="folioChar">
    <w:name w:val="folio Char"/>
    <w:basedOn w:val="DefaultParagraphFont"/>
    <w:link w:val="folio"/>
    <w:rsid w:val="00A36F48"/>
    <w:rPr>
      <w:rFonts w:ascii="Verdana" w:eastAsia="Verdana" w:hAnsi="Verdana" w:cs="Verdana"/>
      <w:color w:val="595959"/>
      <w:sz w:val="16"/>
      <w:szCs w:val="22"/>
    </w:rPr>
  </w:style>
  <w:style w:type="character" w:customStyle="1" w:styleId="FooterTextChar">
    <w:name w:val="FooterText Char"/>
    <w:basedOn w:val="folioChar"/>
    <w:link w:val="FooterText"/>
    <w:rsid w:val="00A36F48"/>
    <w:rPr>
      <w:rFonts w:ascii="Verdana" w:eastAsia="Verdana" w:hAnsi="Verdana" w:cs="Calibri"/>
      <w:b/>
      <w:color w:val="595959"/>
      <w:sz w:val="14"/>
      <w:szCs w:val="22"/>
    </w:rPr>
  </w:style>
  <w:style w:type="paragraph" w:customStyle="1" w:styleId="TableText">
    <w:name w:val="*TableText"/>
    <w:link w:val="TableTextChar"/>
    <w:qFormat/>
    <w:rsid w:val="00A36F48"/>
    <w:pPr>
      <w:spacing w:before="40" w:after="40" w:line="276" w:lineRule="auto"/>
    </w:pPr>
    <w:rPr>
      <w:sz w:val="22"/>
      <w:szCs w:val="22"/>
    </w:rPr>
  </w:style>
  <w:style w:type="character" w:customStyle="1" w:styleId="TableTextChar">
    <w:name w:val="*TableText Char"/>
    <w:basedOn w:val="DefaultParagraphFont"/>
    <w:link w:val="TableText"/>
    <w:rsid w:val="00A36F48"/>
    <w:rPr>
      <w:sz w:val="22"/>
      <w:szCs w:val="22"/>
    </w:rPr>
  </w:style>
  <w:style w:type="paragraph" w:customStyle="1" w:styleId="ToolHeader">
    <w:name w:val="*ToolHeader"/>
    <w:qFormat/>
    <w:rsid w:val="00A36F48"/>
    <w:pPr>
      <w:spacing w:after="120"/>
    </w:pPr>
    <w:rPr>
      <w:rFonts w:asciiTheme="minorHAnsi" w:hAnsiTheme="minorHAnsi"/>
      <w:b/>
      <w:bCs/>
      <w:color w:val="365F91"/>
      <w:sz w:val="32"/>
      <w:szCs w:val="28"/>
    </w:rPr>
  </w:style>
  <w:style w:type="paragraph" w:customStyle="1" w:styleId="ToolTableText">
    <w:name w:val="*ToolTableText"/>
    <w:uiPriority w:val="99"/>
    <w:qFormat/>
    <w:rsid w:val="00A36F48"/>
    <w:pPr>
      <w:spacing w:before="40" w:after="120"/>
    </w:pPr>
    <w:rPr>
      <w:sz w:val="22"/>
      <w:szCs w:val="22"/>
    </w:rPr>
  </w:style>
  <w:style w:type="paragraph" w:customStyle="1" w:styleId="ExcerptTitle">
    <w:name w:val="*ExcerptTitle"/>
    <w:basedOn w:val="Normal"/>
    <w:link w:val="ExcerptTitleChar"/>
    <w:qFormat/>
    <w:rsid w:val="00A36F48"/>
    <w:pPr>
      <w:jc w:val="center"/>
    </w:pPr>
    <w:rPr>
      <w:rFonts w:asciiTheme="majorHAnsi" w:hAnsiTheme="majorHAnsi"/>
      <w:b/>
      <w:smallCaps/>
      <w:sz w:val="32"/>
    </w:rPr>
  </w:style>
  <w:style w:type="paragraph" w:customStyle="1" w:styleId="ExcerptAuthor">
    <w:name w:val="*ExcerptAuthor"/>
    <w:basedOn w:val="Normal"/>
    <w:link w:val="ExcerptAuthorChar"/>
    <w:qFormat/>
    <w:rsid w:val="00A36F48"/>
    <w:pPr>
      <w:jc w:val="center"/>
    </w:pPr>
    <w:rPr>
      <w:rFonts w:asciiTheme="majorHAnsi" w:hAnsiTheme="majorHAnsi"/>
      <w:b/>
    </w:rPr>
  </w:style>
  <w:style w:type="character" w:customStyle="1" w:styleId="ExcerptTitleChar">
    <w:name w:val="*ExcerptTitle Char"/>
    <w:basedOn w:val="DefaultParagraphFont"/>
    <w:link w:val="ExcerptTitle"/>
    <w:rsid w:val="00A36F48"/>
    <w:rPr>
      <w:rFonts w:asciiTheme="majorHAnsi" w:hAnsiTheme="majorHAnsi"/>
      <w:b/>
      <w:smallCaps/>
      <w:sz w:val="32"/>
      <w:szCs w:val="22"/>
    </w:rPr>
  </w:style>
  <w:style w:type="paragraph" w:customStyle="1" w:styleId="ExcerptBody">
    <w:name w:val="*ExcerptBody"/>
    <w:basedOn w:val="Normal"/>
    <w:link w:val="ExcerptBodyChar"/>
    <w:qFormat/>
    <w:rsid w:val="00A36F48"/>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A36F48"/>
    <w:rPr>
      <w:rFonts w:asciiTheme="majorHAnsi" w:hAnsiTheme="majorHAnsi"/>
      <w:b/>
      <w:sz w:val="22"/>
      <w:szCs w:val="22"/>
    </w:rPr>
  </w:style>
  <w:style w:type="character" w:customStyle="1" w:styleId="ExcerptBodyChar">
    <w:name w:val="*ExcerptBody Char"/>
    <w:basedOn w:val="DefaultParagraphFont"/>
    <w:link w:val="ExcerptBody"/>
    <w:rsid w:val="00A36F48"/>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A36F48"/>
    <w:pPr>
      <w:numPr>
        <w:numId w:val="11"/>
      </w:numPr>
    </w:pPr>
  </w:style>
  <w:style w:type="character" w:customStyle="1" w:styleId="SubStandardChar">
    <w:name w:val="*SubStandard Char"/>
    <w:basedOn w:val="TableTextChar"/>
    <w:link w:val="SubStandard"/>
    <w:rsid w:val="00A36F48"/>
    <w:rPr>
      <w:sz w:val="22"/>
      <w:szCs w:val="22"/>
    </w:rPr>
  </w:style>
  <w:style w:type="paragraph" w:customStyle="1" w:styleId="DCwithQ">
    <w:name w:val="*DC* with *Q*"/>
    <w:basedOn w:val="Q"/>
    <w:qFormat/>
    <w:rsid w:val="00A36F48"/>
    <w:pPr>
      <w:ind w:left="360"/>
    </w:pPr>
    <w:rPr>
      <w:color w:val="4F81BD" w:themeColor="accent1"/>
    </w:rPr>
  </w:style>
  <w:style w:type="paragraph" w:customStyle="1" w:styleId="DCwithSA">
    <w:name w:val="*DC* with *SA*"/>
    <w:basedOn w:val="SA"/>
    <w:qFormat/>
    <w:rsid w:val="00A36F48"/>
    <w:rPr>
      <w:color w:val="4F81BD" w:themeColor="accent1"/>
    </w:rPr>
  </w:style>
  <w:style w:type="paragraph" w:customStyle="1" w:styleId="DCwithSR">
    <w:name w:val="*DC* with *SR*"/>
    <w:basedOn w:val="SR"/>
    <w:qFormat/>
    <w:rsid w:val="00A36F48"/>
    <w:pPr>
      <w:numPr>
        <w:numId w:val="6"/>
      </w:numPr>
    </w:pPr>
    <w:rPr>
      <w:color w:val="4F81BD" w:themeColor="accent1"/>
    </w:rPr>
  </w:style>
  <w:style w:type="table" w:customStyle="1" w:styleId="TableGrid1">
    <w:name w:val="Table Grid1"/>
    <w:basedOn w:val="TableNormal"/>
    <w:next w:val="TableGrid"/>
    <w:uiPriority w:val="59"/>
    <w:rsid w:val="00A36F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rsid w:val="007B68DA"/>
    <w:rPr>
      <w:sz w:val="22"/>
      <w:szCs w:val="22"/>
    </w:rPr>
  </w:style>
  <w:style w:type="paragraph" w:customStyle="1" w:styleId="PageHeader0">
    <w:name w:val="Page Header"/>
    <w:basedOn w:val="BodyText"/>
    <w:link w:val="PageHeaderChar0"/>
    <w:qFormat/>
    <w:rsid w:val="006C470D"/>
    <w:rPr>
      <w:b/>
      <w:sz w:val="18"/>
    </w:rPr>
  </w:style>
  <w:style w:type="character" w:customStyle="1" w:styleId="PageHeaderChar0">
    <w:name w:val="Page Header Char"/>
    <w:link w:val="PageHeader0"/>
    <w:rsid w:val="006C470D"/>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096878">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504058953">
      <w:bodyDiv w:val="1"/>
      <w:marLeft w:val="0"/>
      <w:marRight w:val="0"/>
      <w:marTop w:val="0"/>
      <w:marBottom w:val="0"/>
      <w:divBdr>
        <w:top w:val="none" w:sz="0" w:space="0" w:color="auto"/>
        <w:left w:val="none" w:sz="0" w:space="0" w:color="auto"/>
        <w:bottom w:val="none" w:sz="0" w:space="0" w:color="auto"/>
        <w:right w:val="none" w:sz="0" w:space="0" w:color="auto"/>
      </w:divBdr>
    </w:div>
    <w:div w:id="780415090">
      <w:bodyDiv w:val="1"/>
      <w:marLeft w:val="0"/>
      <w:marRight w:val="0"/>
      <w:marTop w:val="0"/>
      <w:marBottom w:val="0"/>
      <w:divBdr>
        <w:top w:val="none" w:sz="0" w:space="0" w:color="auto"/>
        <w:left w:val="none" w:sz="0" w:space="0" w:color="auto"/>
        <w:bottom w:val="none" w:sz="0" w:space="0" w:color="auto"/>
        <w:right w:val="none" w:sz="0" w:space="0" w:color="auto"/>
      </w:divBdr>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50071615">
      <w:bodyDiv w:val="1"/>
      <w:marLeft w:val="0"/>
      <w:marRight w:val="0"/>
      <w:marTop w:val="0"/>
      <w:marBottom w:val="0"/>
      <w:divBdr>
        <w:top w:val="none" w:sz="0" w:space="0" w:color="auto"/>
        <w:left w:val="none" w:sz="0" w:space="0" w:color="auto"/>
        <w:bottom w:val="none" w:sz="0" w:space="0" w:color="auto"/>
        <w:right w:val="none" w:sz="0" w:space="0" w:color="auto"/>
      </w:divBdr>
      <w:divsChild>
        <w:div w:id="16391308">
          <w:marLeft w:val="0"/>
          <w:marRight w:val="0"/>
          <w:marTop w:val="0"/>
          <w:marBottom w:val="0"/>
          <w:divBdr>
            <w:top w:val="none" w:sz="0" w:space="0" w:color="auto"/>
            <w:left w:val="none" w:sz="0" w:space="0" w:color="auto"/>
            <w:bottom w:val="none" w:sz="0" w:space="0" w:color="auto"/>
            <w:right w:val="none" w:sz="0" w:space="0" w:color="auto"/>
          </w:divBdr>
        </w:div>
        <w:div w:id="676998617">
          <w:marLeft w:val="0"/>
          <w:marRight w:val="0"/>
          <w:marTop w:val="0"/>
          <w:marBottom w:val="0"/>
          <w:divBdr>
            <w:top w:val="none" w:sz="0" w:space="0" w:color="auto"/>
            <w:left w:val="none" w:sz="0" w:space="0" w:color="auto"/>
            <w:bottom w:val="none" w:sz="0" w:space="0" w:color="auto"/>
            <w:right w:val="none" w:sz="0" w:space="0" w:color="auto"/>
          </w:divBdr>
        </w:div>
        <w:div w:id="1761443513">
          <w:marLeft w:val="0"/>
          <w:marRight w:val="0"/>
          <w:marTop w:val="0"/>
          <w:marBottom w:val="0"/>
          <w:divBdr>
            <w:top w:val="none" w:sz="0" w:space="0" w:color="auto"/>
            <w:left w:val="none" w:sz="0" w:space="0" w:color="auto"/>
            <w:bottom w:val="none" w:sz="0" w:space="0" w:color="auto"/>
            <w:right w:val="none" w:sz="0" w:space="0" w:color="auto"/>
          </w:divBdr>
        </w:div>
      </w:divsChild>
    </w:div>
    <w:div w:id="1202858269">
      <w:bodyDiv w:val="1"/>
      <w:marLeft w:val="0"/>
      <w:marRight w:val="0"/>
      <w:marTop w:val="0"/>
      <w:marBottom w:val="0"/>
      <w:divBdr>
        <w:top w:val="none" w:sz="0" w:space="0" w:color="auto"/>
        <w:left w:val="none" w:sz="0" w:space="0" w:color="auto"/>
        <w:bottom w:val="none" w:sz="0" w:space="0" w:color="auto"/>
        <w:right w:val="none" w:sz="0" w:space="0" w:color="auto"/>
      </w:divBdr>
      <w:divsChild>
        <w:div w:id="286545526">
          <w:marLeft w:val="0"/>
          <w:marRight w:val="0"/>
          <w:marTop w:val="0"/>
          <w:marBottom w:val="0"/>
          <w:divBdr>
            <w:top w:val="none" w:sz="0" w:space="0" w:color="auto"/>
            <w:left w:val="none" w:sz="0" w:space="0" w:color="auto"/>
            <w:bottom w:val="none" w:sz="0" w:space="0" w:color="auto"/>
            <w:right w:val="none" w:sz="0" w:space="0" w:color="auto"/>
          </w:divBdr>
        </w:div>
        <w:div w:id="2088653659">
          <w:marLeft w:val="0"/>
          <w:marRight w:val="0"/>
          <w:marTop w:val="0"/>
          <w:marBottom w:val="0"/>
          <w:divBdr>
            <w:top w:val="none" w:sz="0" w:space="0" w:color="auto"/>
            <w:left w:val="none" w:sz="0" w:space="0" w:color="auto"/>
            <w:bottom w:val="none" w:sz="0" w:space="0" w:color="auto"/>
            <w:right w:val="none" w:sz="0" w:space="0" w:color="auto"/>
          </w:divBdr>
        </w:div>
        <w:div w:id="1645425833">
          <w:marLeft w:val="0"/>
          <w:marRight w:val="0"/>
          <w:marTop w:val="0"/>
          <w:marBottom w:val="0"/>
          <w:divBdr>
            <w:top w:val="none" w:sz="0" w:space="0" w:color="auto"/>
            <w:left w:val="none" w:sz="0" w:space="0" w:color="auto"/>
            <w:bottom w:val="none" w:sz="0" w:space="0" w:color="auto"/>
            <w:right w:val="none" w:sz="0" w:space="0" w:color="auto"/>
          </w:divBdr>
        </w:div>
      </w:divsChild>
    </w:div>
    <w:div w:id="1216970434">
      <w:bodyDiv w:val="1"/>
      <w:marLeft w:val="0"/>
      <w:marRight w:val="0"/>
      <w:marTop w:val="0"/>
      <w:marBottom w:val="0"/>
      <w:divBdr>
        <w:top w:val="none" w:sz="0" w:space="0" w:color="auto"/>
        <w:left w:val="none" w:sz="0" w:space="0" w:color="auto"/>
        <w:bottom w:val="none" w:sz="0" w:space="0" w:color="auto"/>
        <w:right w:val="none" w:sz="0" w:space="0" w:color="auto"/>
      </w:divBdr>
    </w:div>
    <w:div w:id="1288588675">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commons.org/licenses/by-nc/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eativecommons.org/licenses/by-nc/3.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2268983-45D9-4FC2-94D2-4EF73A70D96D}">
  <we:reference id="wa102920437" version="1.3.1.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AB352-B751-4E6D-B630-D13235FA4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4093</Words>
  <Characters>23336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27375</CharactersWithSpaces>
  <SharedDoc>false</SharedDoc>
  <HyperlinkBase/>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2014-06-19T21:40:00Z</cp:lastPrinted>
  <dcterms:created xsi:type="dcterms:W3CDTF">2015-04-02T19:52:00Z</dcterms:created>
  <dcterms:modified xsi:type="dcterms:W3CDTF">2015-04-02T19:52:00Z</dcterms:modified>
  <cp:category/>
</cp:coreProperties>
</file>