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79F4130D" w14:textId="77777777" w:rsidTr="00282F46">
        <w:trPr>
          <w:trHeight w:val="1008"/>
        </w:trPr>
        <w:tc>
          <w:tcPr>
            <w:tcW w:w="1980" w:type="dxa"/>
            <w:shd w:val="clear" w:color="auto" w:fill="385623"/>
            <w:vAlign w:val="center"/>
          </w:tcPr>
          <w:p w14:paraId="53D34E05" w14:textId="77777777" w:rsidR="00790BCC" w:rsidRPr="0043460D" w:rsidRDefault="000D6218" w:rsidP="00D31F4D">
            <w:pPr>
              <w:pStyle w:val="Header-banner"/>
            </w:pPr>
            <w:r>
              <w:t>12.3.1</w:t>
            </w:r>
          </w:p>
        </w:tc>
        <w:tc>
          <w:tcPr>
            <w:tcW w:w="7470" w:type="dxa"/>
            <w:shd w:val="clear" w:color="auto" w:fill="76923C"/>
            <w:vAlign w:val="center"/>
          </w:tcPr>
          <w:p w14:paraId="6C650169" w14:textId="77777777" w:rsidR="00790BCC" w:rsidRPr="0043460D" w:rsidRDefault="000D6218" w:rsidP="00D31F4D">
            <w:pPr>
              <w:pStyle w:val="Header2banner"/>
            </w:pPr>
            <w:r>
              <w:t>Lesson 17</w:t>
            </w:r>
          </w:p>
        </w:tc>
      </w:tr>
    </w:tbl>
    <w:p w14:paraId="238BC7F2" w14:textId="77777777" w:rsidR="00790BCC" w:rsidRPr="00790BCC" w:rsidRDefault="00790BCC" w:rsidP="00D31F4D">
      <w:pPr>
        <w:pStyle w:val="Heading1"/>
      </w:pPr>
      <w:r w:rsidRPr="00790BCC">
        <w:t>Introduction</w:t>
      </w:r>
    </w:p>
    <w:p w14:paraId="0158DE4A" w14:textId="43F31142" w:rsidR="0087553B" w:rsidRDefault="00AF34D2" w:rsidP="00AF34D2">
      <w:r w:rsidRPr="009B35C6">
        <w:t>In this lesson, students continue to develop their research skills as they learn how to read important sources closely for selected inquiry questions using annotation and note taking</w:t>
      </w:r>
      <w:r w:rsidR="00E00541">
        <w:t xml:space="preserve"> in “Empowering Women Is Smart Economics” by Ana Revenga and Sudhir Shetty</w:t>
      </w:r>
      <w:r w:rsidRPr="009B35C6">
        <w:t>.</w:t>
      </w:r>
      <w:r w:rsidR="00EA27E4" w:rsidRPr="009B35C6">
        <w:t xml:space="preserve"> This </w:t>
      </w:r>
      <w:r w:rsidR="003249B7" w:rsidRPr="009B35C6">
        <w:t xml:space="preserve">key </w:t>
      </w:r>
      <w:r w:rsidR="00EA27E4" w:rsidRPr="009B35C6">
        <w:t xml:space="preserve">step </w:t>
      </w:r>
      <w:r w:rsidR="003249B7" w:rsidRPr="009B35C6">
        <w:t xml:space="preserve">in the research process </w:t>
      </w:r>
      <w:r w:rsidR="00EA27E4" w:rsidRPr="009B35C6">
        <w:t>enables</w:t>
      </w:r>
      <w:r w:rsidR="00EA27E4">
        <w:t xml:space="preserve"> students to deepen their understanding of their research by showing them how to begin making connections to </w:t>
      </w:r>
      <w:r w:rsidR="003D7A9E">
        <w:t>an</w:t>
      </w:r>
      <w:r w:rsidR="00FF13C9">
        <w:t xml:space="preserve"> area of investigation, as well as how to </w:t>
      </w:r>
      <w:r w:rsidR="00EA27E4">
        <w:t xml:space="preserve">synthesize their </w:t>
      </w:r>
      <w:r w:rsidR="00F42D7C">
        <w:t xml:space="preserve">understanding of the </w:t>
      </w:r>
      <w:r w:rsidR="00EA27E4">
        <w:t>information.</w:t>
      </w:r>
    </w:p>
    <w:p w14:paraId="47F90D3F" w14:textId="71AC091D" w:rsidR="00D87CBD" w:rsidRDefault="00AF34D2" w:rsidP="00AF34D2">
      <w:r w:rsidRPr="0019469B">
        <w:t xml:space="preserve">Students begin the lesson </w:t>
      </w:r>
      <w:r w:rsidR="00343E93">
        <w:t xml:space="preserve">with </w:t>
      </w:r>
      <w:r w:rsidR="001427B5">
        <w:t xml:space="preserve">modeled </w:t>
      </w:r>
      <w:r w:rsidR="00343E93">
        <w:t>annotation</w:t>
      </w:r>
      <w:r w:rsidRPr="0019469B">
        <w:t xml:space="preserve"> </w:t>
      </w:r>
      <w:r w:rsidR="00343E93">
        <w:t>and practice</w:t>
      </w:r>
      <w:r w:rsidR="00372978">
        <w:t xml:space="preserve"> </w:t>
      </w:r>
      <w:r w:rsidR="00D9737A">
        <w:t>based on</w:t>
      </w:r>
      <w:r w:rsidR="004C59FA">
        <w:t xml:space="preserve"> </w:t>
      </w:r>
      <w:r w:rsidR="00D9737A">
        <w:t>a</w:t>
      </w:r>
      <w:r w:rsidR="00500F87">
        <w:t xml:space="preserve">n </w:t>
      </w:r>
      <w:r w:rsidRPr="0019469B">
        <w:t>inquiry question</w:t>
      </w:r>
      <w:r w:rsidR="00500F87">
        <w:t>. This annotation inform</w:t>
      </w:r>
      <w:r w:rsidR="00072401">
        <w:t>s</w:t>
      </w:r>
      <w:r w:rsidR="00500F87">
        <w:t xml:space="preserve"> further instruction and practice on note taking</w:t>
      </w:r>
      <w:r w:rsidR="00880BF5">
        <w:t xml:space="preserve"> for research purposes</w:t>
      </w:r>
      <w:r w:rsidR="00500F87">
        <w:t>.</w:t>
      </w:r>
      <w:r w:rsidRPr="0019469B">
        <w:t xml:space="preserve"> Student learning is assessed via </w:t>
      </w:r>
      <w:r w:rsidR="00284BA9">
        <w:t xml:space="preserve">a Quick Write at the end of the lesson: </w:t>
      </w:r>
      <w:r w:rsidR="00024474">
        <w:t>Select an annotation and relevant notes from your work in this lesson. Explain how the annotation/relevant notes address the specific inquiry question: How can investment in human capital affect a developing nation’s economy</w:t>
      </w:r>
      <w:r w:rsidR="001427B5">
        <w:t>?</w:t>
      </w:r>
    </w:p>
    <w:p w14:paraId="6498ED5E" w14:textId="0F496253" w:rsidR="00D87CBD" w:rsidRPr="00790BCC" w:rsidRDefault="00AF34D2" w:rsidP="00D31F4D">
      <w:r w:rsidRPr="0019469B">
        <w:t>For homework, students</w:t>
      </w:r>
      <w:r w:rsidR="00D87CBD">
        <w:t xml:space="preserve"> </w:t>
      </w:r>
      <w:r w:rsidR="00D87CBD" w:rsidRPr="00D87CBD">
        <w:t>annotate and take notes for two more sources found in 12.3.1 Lesson 16</w:t>
      </w:r>
      <w:r w:rsidR="00D87CBD">
        <w:t xml:space="preserve"> and </w:t>
      </w:r>
      <w:r w:rsidR="00D87CBD" w:rsidRPr="00D87CBD">
        <w:t>prepare to discuss at least two notes that address a selected inquiry question.</w:t>
      </w:r>
    </w:p>
    <w:p w14:paraId="22D1FBD5" w14:textId="0D4DCA5F" w:rsidR="00790BCC" w:rsidRPr="00790BCC" w:rsidRDefault="00790BCC" w:rsidP="00D31F4D">
      <w:pPr>
        <w:pStyle w:val="Heading1"/>
      </w:pPr>
      <w:r w:rsidRPr="009B35C6">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E9EFE3A" w14:textId="77777777" w:rsidTr="00282F46">
        <w:tc>
          <w:tcPr>
            <w:tcW w:w="9450" w:type="dxa"/>
            <w:gridSpan w:val="2"/>
            <w:shd w:val="clear" w:color="auto" w:fill="76923C"/>
          </w:tcPr>
          <w:p w14:paraId="6CB6DF3C" w14:textId="77777777" w:rsidR="00790BCC" w:rsidRPr="0043460D" w:rsidRDefault="00790BCC" w:rsidP="007017EB">
            <w:pPr>
              <w:pStyle w:val="TableHeaders"/>
            </w:pPr>
            <w:r w:rsidRPr="0043460D">
              <w:t>Assessed Standard(s)</w:t>
            </w:r>
          </w:p>
        </w:tc>
      </w:tr>
      <w:tr w:rsidR="00790BCC" w:rsidRPr="00790BCC" w14:paraId="7D957D07" w14:textId="77777777" w:rsidTr="00282F46">
        <w:tc>
          <w:tcPr>
            <w:tcW w:w="1329" w:type="dxa"/>
          </w:tcPr>
          <w:p w14:paraId="748BD39B" w14:textId="77777777" w:rsidR="00790BCC" w:rsidRPr="00790BCC" w:rsidRDefault="00155491" w:rsidP="00155491">
            <w:pPr>
              <w:pStyle w:val="TableText"/>
            </w:pPr>
            <w:r>
              <w:t>W.11-12.8</w:t>
            </w:r>
          </w:p>
        </w:tc>
        <w:tc>
          <w:tcPr>
            <w:tcW w:w="8121" w:type="dxa"/>
          </w:tcPr>
          <w:p w14:paraId="3341C7A9" w14:textId="77777777" w:rsidR="00790BCC" w:rsidRPr="00790BCC" w:rsidRDefault="00155491" w:rsidP="00380561">
            <w:pPr>
              <w:pStyle w:val="TableText"/>
            </w:pPr>
            <w:r w:rsidRPr="0019469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790BCC" w:rsidRPr="00790BCC" w14:paraId="3C52B923" w14:textId="77777777" w:rsidTr="00282F46">
        <w:tc>
          <w:tcPr>
            <w:tcW w:w="9450" w:type="dxa"/>
            <w:gridSpan w:val="2"/>
            <w:shd w:val="clear" w:color="auto" w:fill="76923C"/>
          </w:tcPr>
          <w:p w14:paraId="6AEA5F31" w14:textId="77777777" w:rsidR="00790BCC" w:rsidRPr="0043460D" w:rsidRDefault="00790BCC" w:rsidP="007017EB">
            <w:pPr>
              <w:pStyle w:val="TableHeaders"/>
            </w:pPr>
            <w:r w:rsidRPr="0043460D">
              <w:t>Addressed Standard(s)</w:t>
            </w:r>
          </w:p>
        </w:tc>
      </w:tr>
      <w:tr w:rsidR="00790BCC" w:rsidRPr="00790BCC" w14:paraId="684018DC" w14:textId="77777777" w:rsidTr="00282F46">
        <w:tc>
          <w:tcPr>
            <w:tcW w:w="1329" w:type="dxa"/>
          </w:tcPr>
          <w:p w14:paraId="4C954191" w14:textId="77777777" w:rsidR="00790BCC" w:rsidRPr="00790BCC" w:rsidRDefault="00155491" w:rsidP="007017EB">
            <w:pPr>
              <w:pStyle w:val="TableText"/>
            </w:pPr>
            <w:r>
              <w:t>W.11-12.7</w:t>
            </w:r>
          </w:p>
        </w:tc>
        <w:tc>
          <w:tcPr>
            <w:tcW w:w="8121" w:type="dxa"/>
          </w:tcPr>
          <w:p w14:paraId="150126F4" w14:textId="77777777" w:rsidR="00790BCC" w:rsidRPr="00790BCC" w:rsidRDefault="00155491" w:rsidP="00D31F4D">
            <w:pPr>
              <w:pStyle w:val="TableText"/>
            </w:pPr>
            <w:r w:rsidRPr="0019469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14:paraId="7E068EED"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D233882" w14:textId="77777777" w:rsidTr="00282F46">
        <w:tc>
          <w:tcPr>
            <w:tcW w:w="9450" w:type="dxa"/>
            <w:shd w:val="clear" w:color="auto" w:fill="76923C"/>
          </w:tcPr>
          <w:p w14:paraId="5CA62696" w14:textId="77777777" w:rsidR="00790BCC" w:rsidRPr="0043460D" w:rsidRDefault="00790BCC" w:rsidP="007017EB">
            <w:pPr>
              <w:pStyle w:val="TableHeaders"/>
            </w:pPr>
            <w:r w:rsidRPr="0043460D">
              <w:t>Assessment(s)</w:t>
            </w:r>
          </w:p>
        </w:tc>
      </w:tr>
      <w:tr w:rsidR="00790BCC" w:rsidRPr="00790BCC" w14:paraId="507C41F7" w14:textId="77777777" w:rsidTr="00282F46">
        <w:tc>
          <w:tcPr>
            <w:tcW w:w="9450" w:type="dxa"/>
            <w:tcBorders>
              <w:top w:val="single" w:sz="4" w:space="0" w:color="auto"/>
              <w:left w:val="single" w:sz="4" w:space="0" w:color="auto"/>
              <w:bottom w:val="single" w:sz="4" w:space="0" w:color="auto"/>
              <w:right w:val="single" w:sz="4" w:space="0" w:color="auto"/>
            </w:tcBorders>
          </w:tcPr>
          <w:p w14:paraId="7B3BC244" w14:textId="38B5C7BE" w:rsidR="00425A79" w:rsidRDefault="00425A79" w:rsidP="00380561">
            <w:pPr>
              <w:pStyle w:val="TableText"/>
            </w:pPr>
            <w:r w:rsidRPr="00425A79">
              <w:t>Student learning is assessed via a Quick Write</w:t>
            </w:r>
            <w:r w:rsidR="001D3CFF">
              <w:t xml:space="preserve"> at the end of the lesson</w:t>
            </w:r>
            <w:r w:rsidRPr="00425A79">
              <w:t xml:space="preserve">. Students respond to the following prompt, </w:t>
            </w:r>
            <w:r w:rsidR="00F2507F" w:rsidRPr="006D5695">
              <w:t>citing textual evidence to support analysis and inferences drawn from the text</w:t>
            </w:r>
            <w:r w:rsidR="00F2507F">
              <w:t>.</w:t>
            </w:r>
          </w:p>
          <w:p w14:paraId="3E98B266" w14:textId="4A9F0208" w:rsidR="00790BCC" w:rsidRPr="00F27EDA" w:rsidRDefault="009132B0" w:rsidP="00F27EDA">
            <w:pPr>
              <w:pStyle w:val="BulletedList"/>
            </w:pPr>
            <w:r w:rsidRPr="00684D32">
              <w:t xml:space="preserve">Select an annotation and relevant notes </w:t>
            </w:r>
            <w:r w:rsidR="002325D2" w:rsidRPr="00684D32">
              <w:t>from your work in this lesson</w:t>
            </w:r>
            <w:r w:rsidR="000D6218" w:rsidRPr="00684D32">
              <w:t xml:space="preserve">. Explain </w:t>
            </w:r>
            <w:r w:rsidR="0065540D" w:rsidRPr="00684D32">
              <w:t>how</w:t>
            </w:r>
            <w:r w:rsidR="000D6218" w:rsidRPr="00684D32">
              <w:t xml:space="preserve"> the </w:t>
            </w:r>
            <w:r w:rsidR="0065540D" w:rsidRPr="00684D32">
              <w:t>annotation/</w:t>
            </w:r>
            <w:r w:rsidR="00F701F0" w:rsidRPr="00684D32">
              <w:t xml:space="preserve">relevant </w:t>
            </w:r>
            <w:r w:rsidR="0065540D" w:rsidRPr="00684D32">
              <w:t xml:space="preserve">notes </w:t>
            </w:r>
            <w:r w:rsidR="000D6218" w:rsidRPr="00684D32">
              <w:t>a</w:t>
            </w:r>
            <w:r w:rsidR="0065540D" w:rsidRPr="00684D32">
              <w:t>ddress</w:t>
            </w:r>
            <w:r w:rsidR="000D6218" w:rsidRPr="00684D32">
              <w:t xml:space="preserve"> the specific inquiry question</w:t>
            </w:r>
            <w:r w:rsidR="0065540D" w:rsidRPr="00684D32">
              <w:t>: How can investment in human capital affect a developing nation’s economy?</w:t>
            </w:r>
          </w:p>
          <w:p w14:paraId="0300CB19" w14:textId="13D4AB0F" w:rsidR="00284BA9" w:rsidRPr="00284BA9" w:rsidRDefault="00284BA9" w:rsidP="001427B5">
            <w:pPr>
              <w:pStyle w:val="IN"/>
            </w:pPr>
            <w:bookmarkStart w:id="0" w:name="OLE_LINK3"/>
            <w:bookmarkStart w:id="1" w:name="OLE_LINK4"/>
            <w:r w:rsidRPr="00284BA9">
              <w:t>Consider using the relevant portions of the 12.3</w:t>
            </w:r>
            <w:r w:rsidR="003971A1">
              <w:t>.1</w:t>
            </w:r>
            <w:r w:rsidRPr="00284BA9">
              <w:t xml:space="preserve"> Research Rubric and Checklist to </w:t>
            </w:r>
            <w:r w:rsidR="001427B5">
              <w:t>assess</w:t>
            </w:r>
            <w:r w:rsidR="001427B5" w:rsidRPr="00284BA9">
              <w:t xml:space="preserve"> </w:t>
            </w:r>
            <w:r w:rsidRPr="00284BA9">
              <w:t>the Quick Write in this lesson.</w:t>
            </w:r>
            <w:bookmarkEnd w:id="0"/>
            <w:bookmarkEnd w:id="1"/>
          </w:p>
        </w:tc>
      </w:tr>
      <w:tr w:rsidR="00790BCC" w:rsidRPr="00790BCC" w14:paraId="52DBB635" w14:textId="77777777" w:rsidTr="00282F46">
        <w:tc>
          <w:tcPr>
            <w:tcW w:w="9450" w:type="dxa"/>
            <w:shd w:val="clear" w:color="auto" w:fill="76923C"/>
          </w:tcPr>
          <w:p w14:paraId="49FB904D" w14:textId="77777777" w:rsidR="00790BCC" w:rsidRPr="0043460D" w:rsidRDefault="00790BCC" w:rsidP="007017EB">
            <w:pPr>
              <w:pStyle w:val="TableHeaders"/>
            </w:pPr>
            <w:r w:rsidRPr="0043460D">
              <w:t>High Performance Response(s)</w:t>
            </w:r>
          </w:p>
        </w:tc>
      </w:tr>
      <w:tr w:rsidR="00790BCC" w:rsidRPr="00790BCC" w14:paraId="7EF689A5" w14:textId="77777777" w:rsidTr="00282F46">
        <w:tc>
          <w:tcPr>
            <w:tcW w:w="9450" w:type="dxa"/>
          </w:tcPr>
          <w:p w14:paraId="51EA0018" w14:textId="0892BE65" w:rsidR="00790BCC" w:rsidRPr="00072401" w:rsidRDefault="00790BCC" w:rsidP="00D31F4D">
            <w:pPr>
              <w:pStyle w:val="TableText"/>
              <w:rPr>
                <w:highlight w:val="cyan"/>
              </w:rPr>
            </w:pPr>
            <w:r w:rsidRPr="00790BCC">
              <w:t>A High Performance Response should</w:t>
            </w:r>
            <w:r w:rsidR="00D17AAD">
              <w:t>:</w:t>
            </w:r>
            <w:r w:rsidR="00072401">
              <w:t xml:space="preserve"> </w:t>
            </w:r>
          </w:p>
          <w:p w14:paraId="191287B1" w14:textId="5F75E4AF" w:rsidR="00072401" w:rsidRPr="0019469B" w:rsidRDefault="005232A6" w:rsidP="00072401">
            <w:pPr>
              <w:pStyle w:val="BulletedList"/>
            </w:pPr>
            <w:r>
              <w:t>Select</w:t>
            </w:r>
            <w:r w:rsidR="00072401" w:rsidRPr="0019469B">
              <w:t xml:space="preserve"> an annotation</w:t>
            </w:r>
            <w:r w:rsidR="00D0474C">
              <w:t xml:space="preserve"> and relevant notes</w:t>
            </w:r>
            <w:r w:rsidR="00072401" w:rsidRPr="0019469B">
              <w:t xml:space="preserve"> (e.g., </w:t>
            </w:r>
            <w:r w:rsidR="008E4C09">
              <w:t xml:space="preserve">Question mark beside </w:t>
            </w:r>
            <w:r w:rsidR="008E4C09" w:rsidRPr="00747F19">
              <w:t>“</w:t>
            </w:r>
            <w:r w:rsidR="008E4C09" w:rsidRPr="007C1A6C">
              <w:t>Since 1980, women have been living longer than men in all parts of the world. But across all developing countries, more women and girls still die at younger ages relative to men and boys, compared with rich countries” (par. 7). Why do women die younger in developing countries?</w:t>
            </w:r>
            <w:r w:rsidR="00072401" w:rsidRPr="00711275">
              <w:t>).</w:t>
            </w:r>
            <w:r w:rsidR="00072401" w:rsidRPr="0019469B">
              <w:t xml:space="preserve"> </w:t>
            </w:r>
          </w:p>
          <w:p w14:paraId="6125B751" w14:textId="4D3DAD43" w:rsidR="00790BCC" w:rsidRPr="00790BCC" w:rsidRDefault="005232A6" w:rsidP="00C125D3">
            <w:pPr>
              <w:pStyle w:val="BulletedList"/>
            </w:pPr>
            <w:r>
              <w:t>Explain</w:t>
            </w:r>
            <w:r w:rsidR="00072401" w:rsidRPr="0019469B">
              <w:t xml:space="preserve"> </w:t>
            </w:r>
            <w:r w:rsidR="00D0474C">
              <w:t xml:space="preserve">how </w:t>
            </w:r>
            <w:r w:rsidR="00072401" w:rsidRPr="0019469B">
              <w:t>the annotation</w:t>
            </w:r>
            <w:r w:rsidR="00D0474C">
              <w:t xml:space="preserve"> and</w:t>
            </w:r>
            <w:r w:rsidR="00072401" w:rsidRPr="0019469B">
              <w:t xml:space="preserve"> </w:t>
            </w:r>
            <w:r w:rsidR="00072401">
              <w:t>relevant notes</w:t>
            </w:r>
            <w:r w:rsidR="00D0474C">
              <w:t xml:space="preserve"> address </w:t>
            </w:r>
            <w:r w:rsidR="00072401" w:rsidRPr="0019469B">
              <w:t>the specific inquiry question</w:t>
            </w:r>
            <w:r w:rsidR="00D0474C">
              <w:t xml:space="preserve">: How can investment in human capital affect a developing nation’s </w:t>
            </w:r>
            <w:r w:rsidR="00D0474C" w:rsidRPr="000A5DDD">
              <w:t>economy?</w:t>
            </w:r>
            <w:r w:rsidR="00072401" w:rsidRPr="000A5DDD">
              <w:t xml:space="preserve"> (e.g., </w:t>
            </w:r>
            <w:r w:rsidR="00024474" w:rsidRPr="000A5DDD">
              <w:t>A</w:t>
            </w:r>
            <w:r w:rsidR="00024474">
              <w:t xml:space="preserve"> developing nation that wants to </w:t>
            </w:r>
            <w:r w:rsidR="007539C1">
              <w:t>improv</w:t>
            </w:r>
            <w:r w:rsidR="00024474">
              <w:t xml:space="preserve">e its </w:t>
            </w:r>
            <w:r w:rsidR="007539C1">
              <w:t>economy</w:t>
            </w:r>
            <w:r w:rsidR="001427B5">
              <w:t xml:space="preserve"> </w:t>
            </w:r>
            <w:r w:rsidR="008E4C09">
              <w:t xml:space="preserve">first must address factors that lead to </w:t>
            </w:r>
            <w:r w:rsidR="00024474">
              <w:t xml:space="preserve">the </w:t>
            </w:r>
            <w:r w:rsidR="007539C1">
              <w:t>shortened lives</w:t>
            </w:r>
            <w:r w:rsidR="008E4C09">
              <w:t xml:space="preserve"> of </w:t>
            </w:r>
            <w:r w:rsidR="007539C1">
              <w:t>women and girls</w:t>
            </w:r>
            <w:r w:rsidR="00024474">
              <w:t>.</w:t>
            </w:r>
            <w:r w:rsidR="008E4C09">
              <w:t xml:space="preserve"> </w:t>
            </w:r>
            <w:r w:rsidR="00797E66">
              <w:t>The</w:t>
            </w:r>
            <w:r w:rsidR="008E4C09">
              <w:t xml:space="preserve"> </w:t>
            </w:r>
            <w:r w:rsidR="00FA1316">
              <w:t xml:space="preserve">premature </w:t>
            </w:r>
            <w:r w:rsidR="007539C1">
              <w:t>deaths</w:t>
            </w:r>
            <w:r w:rsidR="00797E66">
              <w:t xml:space="preserve"> of women</w:t>
            </w:r>
            <w:r w:rsidR="007539C1">
              <w:t xml:space="preserve"> represent</w:t>
            </w:r>
            <w:r w:rsidR="00910F00">
              <w:t xml:space="preserve"> a</w:t>
            </w:r>
            <w:r w:rsidR="007539C1">
              <w:t xml:space="preserve"> great loss to </w:t>
            </w:r>
            <w:r w:rsidR="007539C1" w:rsidRPr="00711275">
              <w:t>their families, and</w:t>
            </w:r>
            <w:r w:rsidR="00910F00">
              <w:t xml:space="preserve"> a</w:t>
            </w:r>
            <w:r w:rsidR="007539C1" w:rsidRPr="00711275">
              <w:t xml:space="preserve"> loss</w:t>
            </w:r>
            <w:r w:rsidR="0058220A">
              <w:t xml:space="preserve"> of resources</w:t>
            </w:r>
            <w:r w:rsidR="007539C1" w:rsidRPr="00711275">
              <w:t xml:space="preserve"> to their countries. </w:t>
            </w:r>
            <w:r w:rsidR="00024474">
              <w:t>Explaining that</w:t>
            </w:r>
            <w:r w:rsidR="007539C1" w:rsidRPr="00E57003">
              <w:t xml:space="preserve"> these “</w:t>
            </w:r>
            <w:r w:rsidR="007539C1" w:rsidRPr="007C1A6C">
              <w:t xml:space="preserve">3.9 million </w:t>
            </w:r>
            <w:r w:rsidR="00586B51">
              <w:t xml:space="preserve">girls and </w:t>
            </w:r>
            <w:r w:rsidR="007539C1" w:rsidRPr="007C1A6C">
              <w:t xml:space="preserve">women” </w:t>
            </w:r>
            <w:r w:rsidR="00024474">
              <w:t>are</w:t>
            </w:r>
            <w:r w:rsidR="00024474" w:rsidRPr="007C1A6C">
              <w:t xml:space="preserve"> </w:t>
            </w:r>
            <w:r w:rsidR="007539C1" w:rsidRPr="007C1A6C">
              <w:t xml:space="preserve">“missing” (par. 7) instead of dead </w:t>
            </w:r>
            <w:r w:rsidR="00FA1316">
              <w:t xml:space="preserve">is a </w:t>
            </w:r>
            <w:r w:rsidR="00797E66">
              <w:t>powerful way to describe</w:t>
            </w:r>
            <w:r w:rsidR="00FA1316">
              <w:t xml:space="preserve"> </w:t>
            </w:r>
            <w:r w:rsidR="00132879">
              <w:t xml:space="preserve">the potential </w:t>
            </w:r>
            <w:r w:rsidR="0058220A">
              <w:t xml:space="preserve">human capital </w:t>
            </w:r>
            <w:r w:rsidR="00FE1C2F">
              <w:t xml:space="preserve">that is lost in their </w:t>
            </w:r>
            <w:r w:rsidR="00FA1316">
              <w:t>absence</w:t>
            </w:r>
            <w:r w:rsidR="007539C1" w:rsidRPr="007C1A6C">
              <w:t>.</w:t>
            </w:r>
            <w:r w:rsidR="00D0474C" w:rsidRPr="007C1A6C">
              <w:t>)</w:t>
            </w:r>
            <w:r w:rsidR="00C96DD2">
              <w:t>.</w:t>
            </w:r>
          </w:p>
        </w:tc>
      </w:tr>
    </w:tbl>
    <w:p w14:paraId="530B7C5F"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C2D23B7" w14:textId="77777777" w:rsidTr="00282F46">
        <w:tc>
          <w:tcPr>
            <w:tcW w:w="9450" w:type="dxa"/>
            <w:shd w:val="clear" w:color="auto" w:fill="76923C"/>
          </w:tcPr>
          <w:p w14:paraId="7AAF250B" w14:textId="77777777" w:rsidR="00790BCC" w:rsidRPr="0043460D" w:rsidRDefault="00790BCC" w:rsidP="00D31F4D">
            <w:pPr>
              <w:pStyle w:val="TableHeaders"/>
            </w:pPr>
            <w:r w:rsidRPr="0043460D">
              <w:t>Vocabulary to provide directly (will not include extended instruction)</w:t>
            </w:r>
          </w:p>
        </w:tc>
      </w:tr>
      <w:tr w:rsidR="00790BCC" w:rsidRPr="00790BCC" w14:paraId="0D5E3E67" w14:textId="77777777" w:rsidTr="00282F46">
        <w:tc>
          <w:tcPr>
            <w:tcW w:w="9450" w:type="dxa"/>
          </w:tcPr>
          <w:p w14:paraId="5ABFDBC0" w14:textId="363DFD16" w:rsidR="00790BCC" w:rsidRPr="00790BCC" w:rsidRDefault="00F24D80" w:rsidP="00D31F4D">
            <w:pPr>
              <w:pStyle w:val="BulletedList"/>
            </w:pPr>
            <w:r>
              <w:t>N</w:t>
            </w:r>
            <w:r w:rsidR="000D6218">
              <w:t>one</w:t>
            </w:r>
            <w:r w:rsidR="00CD7043">
              <w:t>.</w:t>
            </w:r>
            <w:r>
              <w:t>*</w:t>
            </w:r>
          </w:p>
        </w:tc>
      </w:tr>
      <w:tr w:rsidR="00790BCC" w:rsidRPr="00790BCC" w14:paraId="76DEE35C" w14:textId="77777777" w:rsidTr="00282F46">
        <w:tc>
          <w:tcPr>
            <w:tcW w:w="9450" w:type="dxa"/>
            <w:shd w:val="clear" w:color="auto" w:fill="76923C"/>
          </w:tcPr>
          <w:p w14:paraId="738CAD3D" w14:textId="77777777" w:rsidR="00790BCC" w:rsidRPr="0043460D" w:rsidRDefault="00790BCC" w:rsidP="00D31F4D">
            <w:pPr>
              <w:pStyle w:val="TableHeaders"/>
            </w:pPr>
            <w:r w:rsidRPr="0043460D">
              <w:t>Vocabulary to teach (may include direct word work and/or questions)</w:t>
            </w:r>
          </w:p>
        </w:tc>
      </w:tr>
      <w:tr w:rsidR="00790BCC" w:rsidRPr="00790BCC" w14:paraId="2BE89BE9" w14:textId="77777777" w:rsidTr="00282F46">
        <w:tc>
          <w:tcPr>
            <w:tcW w:w="9450" w:type="dxa"/>
          </w:tcPr>
          <w:p w14:paraId="5FC53755" w14:textId="03230C37" w:rsidR="00790BCC" w:rsidRPr="00790BCC" w:rsidRDefault="00F24D80" w:rsidP="00D31F4D">
            <w:pPr>
              <w:pStyle w:val="BulletedList"/>
            </w:pPr>
            <w:r>
              <w:t>N</w:t>
            </w:r>
            <w:r w:rsidR="000D6218">
              <w:t>one</w:t>
            </w:r>
            <w:r w:rsidR="00CD7043">
              <w:t>.</w:t>
            </w:r>
            <w:r>
              <w:t>*</w:t>
            </w:r>
          </w:p>
        </w:tc>
      </w:tr>
      <w:tr w:rsidR="00790BCC" w:rsidRPr="00790BCC" w14:paraId="68B40F78" w14:textId="77777777" w:rsidTr="00282F46">
        <w:tc>
          <w:tcPr>
            <w:tcW w:w="9450" w:type="dxa"/>
            <w:tcBorders>
              <w:top w:val="single" w:sz="4" w:space="0" w:color="auto"/>
              <w:left w:val="single" w:sz="4" w:space="0" w:color="auto"/>
              <w:bottom w:val="single" w:sz="4" w:space="0" w:color="auto"/>
              <w:right w:val="single" w:sz="4" w:space="0" w:color="auto"/>
            </w:tcBorders>
            <w:shd w:val="clear" w:color="auto" w:fill="76923C"/>
          </w:tcPr>
          <w:p w14:paraId="15B1FFEE"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6446B819" w14:textId="77777777" w:rsidTr="00282F46">
        <w:tc>
          <w:tcPr>
            <w:tcW w:w="9450" w:type="dxa"/>
            <w:tcBorders>
              <w:top w:val="single" w:sz="4" w:space="0" w:color="auto"/>
              <w:left w:val="single" w:sz="4" w:space="0" w:color="auto"/>
              <w:bottom w:val="single" w:sz="4" w:space="0" w:color="auto"/>
              <w:right w:val="single" w:sz="4" w:space="0" w:color="auto"/>
            </w:tcBorders>
          </w:tcPr>
          <w:p w14:paraId="5EC26FC5" w14:textId="72984E94" w:rsidR="00790BCC" w:rsidRPr="00790BCC" w:rsidRDefault="00F24D80" w:rsidP="00D31F4D">
            <w:pPr>
              <w:pStyle w:val="BulletedList"/>
            </w:pPr>
            <w:r>
              <w:t>N</w:t>
            </w:r>
            <w:r w:rsidR="000D6218">
              <w:t>one</w:t>
            </w:r>
            <w:r w:rsidR="00CD7043">
              <w:t>.</w:t>
            </w:r>
            <w:r>
              <w:t>*</w:t>
            </w:r>
          </w:p>
        </w:tc>
      </w:tr>
      <w:tr w:rsidR="00F24D80" w:rsidRPr="00790BCC" w14:paraId="238CD839" w14:textId="77777777" w:rsidTr="009B1396">
        <w:tc>
          <w:tcPr>
            <w:tcW w:w="9450" w:type="dxa"/>
            <w:tcBorders>
              <w:top w:val="nil"/>
              <w:left w:val="nil"/>
              <w:bottom w:val="nil"/>
              <w:right w:val="nil"/>
            </w:tcBorders>
          </w:tcPr>
          <w:p w14:paraId="081187A1" w14:textId="681D5C20" w:rsidR="00F24D80" w:rsidRPr="00ED6D2C" w:rsidRDefault="00F24D80" w:rsidP="00A076B2">
            <w:r w:rsidRPr="00ED6D2C">
              <w:rPr>
                <w:sz w:val="18"/>
                <w:szCs w:val="18"/>
              </w:rPr>
              <w:t>*</w:t>
            </w:r>
            <w:r w:rsidR="00ED6D2C" w:rsidRPr="00ED6D2C">
              <w:rPr>
                <w:rFonts w:cs="Arial"/>
                <w:bCs/>
                <w:color w:val="000000"/>
                <w:sz w:val="18"/>
                <w:szCs w:val="18"/>
                <w:shd w:val="clear" w:color="auto" w:fill="FFFFFF"/>
              </w:rPr>
              <w:t>In their rese</w:t>
            </w:r>
            <w:r w:rsidR="00282F3F">
              <w:rPr>
                <w:rFonts w:cs="Arial"/>
                <w:bCs/>
                <w:color w:val="000000"/>
                <w:sz w:val="18"/>
                <w:szCs w:val="18"/>
                <w:shd w:val="clear" w:color="auto" w:fill="FFFFFF"/>
              </w:rPr>
              <w:t xml:space="preserve">arch and reading, students </w:t>
            </w:r>
            <w:r w:rsidR="00ED6D2C" w:rsidRPr="00ED6D2C">
              <w:rPr>
                <w:rFonts w:cs="Arial"/>
                <w:bCs/>
                <w:color w:val="000000"/>
                <w:sz w:val="18"/>
                <w:szCs w:val="18"/>
                <w:shd w:val="clear" w:color="auto" w:fill="FFFFFF"/>
              </w:rPr>
              <w:t>encounter domain-specific vocabulary related to their individu</w:t>
            </w:r>
            <w:r w:rsidR="00ED6D2C">
              <w:rPr>
                <w:rFonts w:cs="Arial"/>
                <w:bCs/>
                <w:color w:val="000000"/>
                <w:sz w:val="18"/>
                <w:szCs w:val="18"/>
                <w:shd w:val="clear" w:color="auto" w:fill="FFFFFF"/>
              </w:rPr>
              <w:t>al</w:t>
            </w:r>
            <w:r w:rsidR="00A076B2">
              <w:rPr>
                <w:rFonts w:cs="Arial"/>
                <w:bCs/>
                <w:color w:val="000000"/>
                <w:sz w:val="18"/>
                <w:szCs w:val="18"/>
                <w:shd w:val="clear" w:color="auto" w:fill="FFFFFF"/>
              </w:rPr>
              <w:t xml:space="preserve"> areas of </w:t>
            </w:r>
            <w:r w:rsidR="00A076B2">
              <w:rPr>
                <w:rFonts w:cs="Arial"/>
                <w:bCs/>
                <w:color w:val="000000"/>
                <w:sz w:val="18"/>
                <w:szCs w:val="18"/>
                <w:shd w:val="clear" w:color="auto" w:fill="FFFFFF"/>
              </w:rPr>
              <w:lastRenderedPageBreak/>
              <w:t>investigation</w:t>
            </w:r>
            <w:r w:rsidR="0018059F">
              <w:rPr>
                <w:rFonts w:cs="Arial"/>
                <w:bCs/>
                <w:color w:val="000000"/>
                <w:sz w:val="18"/>
                <w:szCs w:val="18"/>
                <w:shd w:val="clear" w:color="auto" w:fill="FFFFFF"/>
              </w:rPr>
              <w:t>/problem-based questions</w:t>
            </w:r>
            <w:r w:rsidR="00ED6D2C">
              <w:rPr>
                <w:rFonts w:cs="Arial"/>
                <w:bCs/>
                <w:color w:val="000000"/>
                <w:sz w:val="18"/>
                <w:szCs w:val="18"/>
                <w:shd w:val="clear" w:color="auto" w:fill="FFFFFF"/>
              </w:rPr>
              <w:t xml:space="preserve">. </w:t>
            </w:r>
            <w:r w:rsidR="00ED6D2C" w:rsidRPr="00ED6D2C">
              <w:rPr>
                <w:rFonts w:cs="Arial"/>
                <w:bCs/>
                <w:color w:val="000000"/>
                <w:sz w:val="18"/>
                <w:szCs w:val="18"/>
                <w:shd w:val="clear" w:color="auto" w:fill="FFFFFF"/>
              </w:rPr>
              <w:t>Consider instructing students to use a vocabulary journal to track this</w:t>
            </w:r>
            <w:r w:rsidR="00ED6D2C">
              <w:rPr>
                <w:rFonts w:cs="Arial"/>
                <w:bCs/>
                <w:color w:val="000000"/>
                <w:sz w:val="18"/>
                <w:szCs w:val="18"/>
                <w:shd w:val="clear" w:color="auto" w:fill="FFFFFF"/>
              </w:rPr>
              <w:t xml:space="preserve"> </w:t>
            </w:r>
            <w:r w:rsidR="00ED6D2C" w:rsidRPr="00ED6D2C">
              <w:rPr>
                <w:rFonts w:cs="Arial"/>
                <w:bCs/>
                <w:color w:val="000000"/>
                <w:sz w:val="18"/>
                <w:szCs w:val="18"/>
                <w:shd w:val="clear" w:color="auto" w:fill="FFFFFF"/>
              </w:rPr>
              <w:t>vocabulary</w:t>
            </w:r>
            <w:r w:rsidR="00ED6D2C">
              <w:rPr>
                <w:rFonts w:cs="Arial"/>
                <w:bCs/>
                <w:color w:val="000000"/>
                <w:sz w:val="18"/>
                <w:szCs w:val="18"/>
                <w:shd w:val="clear" w:color="auto" w:fill="FFFFFF"/>
              </w:rPr>
              <w:t xml:space="preserve"> w</w:t>
            </w:r>
            <w:r w:rsidR="00ED6D2C" w:rsidRPr="00ED6D2C">
              <w:rPr>
                <w:rFonts w:cs="Arial"/>
                <w:bCs/>
                <w:color w:val="000000"/>
                <w:sz w:val="18"/>
                <w:szCs w:val="18"/>
                <w:shd w:val="clear" w:color="auto" w:fill="FFFFFF"/>
              </w:rPr>
              <w:t>hen conducting independent searches during class and for homework.</w:t>
            </w:r>
          </w:p>
        </w:tc>
      </w:tr>
    </w:tbl>
    <w:p w14:paraId="6D4FC70A" w14:textId="044D8DD5" w:rsidR="00790BCC" w:rsidRPr="00790BCC" w:rsidRDefault="00790BCC" w:rsidP="00F267C6">
      <w:pPr>
        <w:pStyle w:val="Heading1"/>
      </w:pPr>
      <w:r w:rsidRPr="00790BCC">
        <w:lastRenderedPageBreak/>
        <w:t>Lesso</w:t>
      </w:r>
      <w:bookmarkStart w:id="2" w:name="_GoBack"/>
      <w:bookmarkEnd w:id="2"/>
      <w:r w:rsidRPr="00790BCC">
        <w:t>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1E2E004" w14:textId="77777777" w:rsidTr="00282F46">
        <w:tc>
          <w:tcPr>
            <w:tcW w:w="7650" w:type="dxa"/>
            <w:tcBorders>
              <w:bottom w:val="single" w:sz="4" w:space="0" w:color="auto"/>
            </w:tcBorders>
            <w:shd w:val="clear" w:color="auto" w:fill="76923C"/>
          </w:tcPr>
          <w:p w14:paraId="2893BDA6"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46DF5C40" w14:textId="77777777" w:rsidR="00790BCC" w:rsidRPr="0043460D" w:rsidRDefault="00790BCC" w:rsidP="00D31F4D">
            <w:pPr>
              <w:pStyle w:val="TableHeaders"/>
            </w:pPr>
            <w:r w:rsidRPr="0043460D">
              <w:t>% of Lesson</w:t>
            </w:r>
          </w:p>
        </w:tc>
      </w:tr>
      <w:tr w:rsidR="00790BCC" w:rsidRPr="00790BCC" w14:paraId="1AFF6C23" w14:textId="77777777" w:rsidTr="00282F46">
        <w:trPr>
          <w:trHeight w:val="1313"/>
        </w:trPr>
        <w:tc>
          <w:tcPr>
            <w:tcW w:w="7650" w:type="dxa"/>
            <w:tcBorders>
              <w:bottom w:val="nil"/>
            </w:tcBorders>
          </w:tcPr>
          <w:p w14:paraId="77B8A7FB" w14:textId="77777777" w:rsidR="00790BCC" w:rsidRPr="00D31F4D" w:rsidRDefault="00790BCC" w:rsidP="00D31F4D">
            <w:pPr>
              <w:pStyle w:val="TableText"/>
              <w:rPr>
                <w:b/>
              </w:rPr>
            </w:pPr>
            <w:r w:rsidRPr="00D31F4D">
              <w:rPr>
                <w:b/>
              </w:rPr>
              <w:t>Standards &amp; Text:</w:t>
            </w:r>
          </w:p>
          <w:p w14:paraId="021140AD" w14:textId="77777777" w:rsidR="00790BCC" w:rsidRPr="00790BCC" w:rsidRDefault="00CC2CA4" w:rsidP="00D31F4D">
            <w:pPr>
              <w:pStyle w:val="BulletedList"/>
            </w:pPr>
            <w:r>
              <w:t xml:space="preserve">Standards: </w:t>
            </w:r>
            <w:r w:rsidRPr="0019469B">
              <w:t>W.11-12.8, W.11-12.7</w:t>
            </w:r>
          </w:p>
          <w:p w14:paraId="6AEAD408" w14:textId="52992A94" w:rsidR="00790BCC" w:rsidRPr="00790BCC" w:rsidRDefault="00CC2CA4" w:rsidP="00CD2E8D">
            <w:pPr>
              <w:pStyle w:val="BulletedList"/>
            </w:pPr>
            <w:r>
              <w:t>Model Source Text</w:t>
            </w:r>
            <w:r w:rsidR="00CD2E8D">
              <w:t xml:space="preserve"> #1</w:t>
            </w:r>
            <w:r>
              <w:t xml:space="preserve">: </w:t>
            </w:r>
            <w:r w:rsidR="000F72AA">
              <w:t>“Empowering Women Is Smart Economics” by Ana Revenga and Sudhir Shetty</w:t>
            </w:r>
          </w:p>
        </w:tc>
        <w:tc>
          <w:tcPr>
            <w:tcW w:w="1800" w:type="dxa"/>
            <w:tcBorders>
              <w:bottom w:val="nil"/>
            </w:tcBorders>
          </w:tcPr>
          <w:p w14:paraId="4DD53709" w14:textId="77777777" w:rsidR="00790BCC" w:rsidRPr="00790BCC" w:rsidRDefault="00790BCC" w:rsidP="00790BCC"/>
          <w:p w14:paraId="07AD360E" w14:textId="77777777" w:rsidR="00790BCC" w:rsidRPr="00790BCC" w:rsidRDefault="00790BCC" w:rsidP="00790BCC">
            <w:pPr>
              <w:spacing w:after="60" w:line="240" w:lineRule="auto"/>
            </w:pPr>
          </w:p>
        </w:tc>
      </w:tr>
      <w:tr w:rsidR="00790BCC" w:rsidRPr="00790BCC" w14:paraId="5540D66A" w14:textId="77777777" w:rsidTr="004A2F47">
        <w:trPr>
          <w:trHeight w:val="675"/>
        </w:trPr>
        <w:tc>
          <w:tcPr>
            <w:tcW w:w="7650" w:type="dxa"/>
            <w:tcBorders>
              <w:top w:val="nil"/>
            </w:tcBorders>
          </w:tcPr>
          <w:p w14:paraId="53E44545" w14:textId="77777777" w:rsidR="00790BCC" w:rsidRPr="009B35C6" w:rsidRDefault="00790BCC" w:rsidP="00D31F4D">
            <w:pPr>
              <w:pStyle w:val="TableText"/>
              <w:rPr>
                <w:b/>
              </w:rPr>
            </w:pPr>
            <w:r w:rsidRPr="009B35C6">
              <w:rPr>
                <w:b/>
              </w:rPr>
              <w:t>Learning Sequence:</w:t>
            </w:r>
          </w:p>
          <w:p w14:paraId="774237A3" w14:textId="77777777" w:rsidR="00790BCC" w:rsidRPr="009B35C6" w:rsidRDefault="00790BCC" w:rsidP="00CC2CA4">
            <w:pPr>
              <w:pStyle w:val="NumberedList"/>
            </w:pPr>
            <w:r w:rsidRPr="009B35C6">
              <w:t>Introduction of Lesson Agenda</w:t>
            </w:r>
          </w:p>
          <w:p w14:paraId="425D64AC" w14:textId="77777777" w:rsidR="00790BCC" w:rsidRPr="009B35C6" w:rsidRDefault="00790BCC" w:rsidP="00CC2CA4">
            <w:pPr>
              <w:pStyle w:val="NumberedList"/>
            </w:pPr>
            <w:r w:rsidRPr="009B35C6">
              <w:t>Homework Accountability</w:t>
            </w:r>
          </w:p>
          <w:p w14:paraId="13EBE916" w14:textId="6BBF2646" w:rsidR="00CC2CA4" w:rsidRPr="009B35C6" w:rsidRDefault="00CC2CA4" w:rsidP="00CC2CA4">
            <w:pPr>
              <w:pStyle w:val="NumberedList"/>
            </w:pPr>
            <w:r w:rsidRPr="009B35C6">
              <w:t xml:space="preserve">Annotating Sources </w:t>
            </w:r>
          </w:p>
          <w:p w14:paraId="5C59B939" w14:textId="7F2AF0F1" w:rsidR="00CC2CA4" w:rsidRPr="009B35C6" w:rsidRDefault="00CC2CA4" w:rsidP="00CC2CA4">
            <w:pPr>
              <w:pStyle w:val="NumberedList"/>
            </w:pPr>
            <w:r w:rsidRPr="009B35C6">
              <w:t xml:space="preserve">Taking Notes </w:t>
            </w:r>
          </w:p>
          <w:p w14:paraId="79239D70" w14:textId="77777777" w:rsidR="00790BCC" w:rsidRPr="009B35C6" w:rsidRDefault="00CC2CA4" w:rsidP="00CC2CA4">
            <w:pPr>
              <w:pStyle w:val="NumberedList"/>
            </w:pPr>
            <w:r w:rsidRPr="009B35C6">
              <w:t>Quick Write</w:t>
            </w:r>
          </w:p>
          <w:p w14:paraId="665BDACE" w14:textId="77777777" w:rsidR="00790BCC" w:rsidRPr="00790BCC" w:rsidRDefault="00790BCC" w:rsidP="00CC2CA4">
            <w:pPr>
              <w:pStyle w:val="NumberedList"/>
            </w:pPr>
            <w:r w:rsidRPr="009B35C6">
              <w:t>Closing</w:t>
            </w:r>
          </w:p>
        </w:tc>
        <w:tc>
          <w:tcPr>
            <w:tcW w:w="1800" w:type="dxa"/>
            <w:tcBorders>
              <w:top w:val="nil"/>
            </w:tcBorders>
          </w:tcPr>
          <w:p w14:paraId="6CE5FA42" w14:textId="77777777" w:rsidR="00790BCC" w:rsidRPr="00790BCC" w:rsidRDefault="00790BCC" w:rsidP="00790BCC">
            <w:pPr>
              <w:spacing w:before="40" w:after="40"/>
            </w:pPr>
          </w:p>
          <w:p w14:paraId="4DBEA59F" w14:textId="77777777" w:rsidR="00790BCC" w:rsidRPr="00790BCC" w:rsidRDefault="00790BCC" w:rsidP="00D31F4D">
            <w:pPr>
              <w:pStyle w:val="NumberedList"/>
              <w:numPr>
                <w:ilvl w:val="0"/>
                <w:numId w:val="13"/>
              </w:numPr>
            </w:pPr>
            <w:r w:rsidRPr="00790BCC">
              <w:t>5%</w:t>
            </w:r>
          </w:p>
          <w:p w14:paraId="25E4911E" w14:textId="22ED4DB8" w:rsidR="00790BCC" w:rsidRPr="00790BCC" w:rsidRDefault="002325D2" w:rsidP="00D31F4D">
            <w:pPr>
              <w:pStyle w:val="NumberedList"/>
              <w:numPr>
                <w:ilvl w:val="0"/>
                <w:numId w:val="13"/>
              </w:numPr>
            </w:pPr>
            <w:r>
              <w:t>10</w:t>
            </w:r>
            <w:r w:rsidR="00790BCC" w:rsidRPr="00790BCC">
              <w:t>%</w:t>
            </w:r>
          </w:p>
          <w:p w14:paraId="4C9FE2E5" w14:textId="77777777" w:rsidR="00790BCC" w:rsidRPr="00790BCC" w:rsidRDefault="00CC2CA4" w:rsidP="00D31F4D">
            <w:pPr>
              <w:pStyle w:val="NumberedList"/>
              <w:numPr>
                <w:ilvl w:val="0"/>
                <w:numId w:val="13"/>
              </w:numPr>
            </w:pPr>
            <w:r>
              <w:t>35</w:t>
            </w:r>
            <w:r w:rsidR="00790BCC" w:rsidRPr="00790BCC">
              <w:t>%</w:t>
            </w:r>
          </w:p>
          <w:p w14:paraId="2CD05178" w14:textId="04CB4E7F" w:rsidR="00790BCC" w:rsidRPr="00790BCC" w:rsidRDefault="00CC2CA4" w:rsidP="00D31F4D">
            <w:pPr>
              <w:pStyle w:val="NumberedList"/>
              <w:numPr>
                <w:ilvl w:val="0"/>
                <w:numId w:val="13"/>
              </w:numPr>
            </w:pPr>
            <w:r>
              <w:t>3</w:t>
            </w:r>
            <w:r w:rsidR="002325D2">
              <w:t>5</w:t>
            </w:r>
            <w:r w:rsidR="00790BCC" w:rsidRPr="00790BCC">
              <w:t>%</w:t>
            </w:r>
          </w:p>
          <w:p w14:paraId="4ED2401C" w14:textId="77777777" w:rsidR="00790BCC" w:rsidRPr="00790BCC" w:rsidRDefault="00CC2CA4" w:rsidP="00D31F4D">
            <w:pPr>
              <w:pStyle w:val="NumberedList"/>
              <w:numPr>
                <w:ilvl w:val="0"/>
                <w:numId w:val="13"/>
              </w:numPr>
            </w:pPr>
            <w:r>
              <w:t>10</w:t>
            </w:r>
            <w:r w:rsidR="00790BCC" w:rsidRPr="00790BCC">
              <w:t>%</w:t>
            </w:r>
          </w:p>
          <w:p w14:paraId="72F25201" w14:textId="77777777" w:rsidR="00790BCC" w:rsidRPr="00790BCC" w:rsidRDefault="00790BCC" w:rsidP="00D31F4D">
            <w:pPr>
              <w:pStyle w:val="NumberedList"/>
              <w:numPr>
                <w:ilvl w:val="0"/>
                <w:numId w:val="13"/>
              </w:numPr>
            </w:pPr>
            <w:r w:rsidRPr="00790BCC">
              <w:t>5%</w:t>
            </w:r>
          </w:p>
        </w:tc>
      </w:tr>
    </w:tbl>
    <w:p w14:paraId="2D69B373" w14:textId="07BF9EB3" w:rsidR="00CC2CA4" w:rsidRPr="0019469B" w:rsidRDefault="00790BCC" w:rsidP="00583574">
      <w:pPr>
        <w:pStyle w:val="Heading1"/>
      </w:pPr>
      <w:r w:rsidRPr="00790BCC">
        <w:t>Materials</w:t>
      </w:r>
    </w:p>
    <w:p w14:paraId="0337B5CF" w14:textId="0B4683CB" w:rsidR="008B1DF9" w:rsidRDefault="008B1DF9" w:rsidP="00CC2CA4">
      <w:pPr>
        <w:pStyle w:val="BulletedList"/>
      </w:pPr>
      <w:r>
        <w:t>Student copies of the 12.3.1 Research Rubric and Checklist (refer to 12.3.1 Lesson 9)</w:t>
      </w:r>
    </w:p>
    <w:p w14:paraId="46A68553" w14:textId="7D559E23" w:rsidR="00910CD4" w:rsidRPr="0019469B" w:rsidRDefault="00910CD4" w:rsidP="00CC2CA4">
      <w:pPr>
        <w:pStyle w:val="BulletedList"/>
      </w:pPr>
      <w:r>
        <w:t>Student copies of the Assessing Sources Handout (refer to 12.3.1 Lesson 16)</w:t>
      </w:r>
    </w:p>
    <w:p w14:paraId="05CB6A73"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37B8ED28" w14:textId="77777777" w:rsidTr="00282F46">
        <w:tc>
          <w:tcPr>
            <w:tcW w:w="9450" w:type="dxa"/>
            <w:gridSpan w:val="2"/>
            <w:shd w:val="clear" w:color="auto" w:fill="76923C"/>
          </w:tcPr>
          <w:p w14:paraId="67BF7A05"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425359F0" w14:textId="77777777" w:rsidTr="00282F46">
        <w:tc>
          <w:tcPr>
            <w:tcW w:w="894" w:type="dxa"/>
            <w:shd w:val="clear" w:color="auto" w:fill="76923C"/>
          </w:tcPr>
          <w:p w14:paraId="4C6EDB1E"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3D8E198"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48418EBE" w14:textId="77777777" w:rsidTr="00282F46">
        <w:tc>
          <w:tcPr>
            <w:tcW w:w="894" w:type="dxa"/>
            <w:shd w:val="clear" w:color="auto" w:fill="auto"/>
          </w:tcPr>
          <w:p w14:paraId="12AE1E3D"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CCAB9AA"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42B91F37" w14:textId="77777777" w:rsidTr="00282F46">
        <w:tc>
          <w:tcPr>
            <w:tcW w:w="894" w:type="dxa"/>
            <w:vMerge w:val="restart"/>
            <w:shd w:val="clear" w:color="auto" w:fill="auto"/>
            <w:vAlign w:val="center"/>
          </w:tcPr>
          <w:p w14:paraId="160DDCA7"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2CD6AD0A"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49583BDA" w14:textId="77777777" w:rsidTr="00282F46">
        <w:tc>
          <w:tcPr>
            <w:tcW w:w="894" w:type="dxa"/>
            <w:vMerge/>
            <w:shd w:val="clear" w:color="auto" w:fill="auto"/>
          </w:tcPr>
          <w:p w14:paraId="52EF5EDD"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441734FA"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3DF35E5E" w14:textId="77777777" w:rsidTr="00282F46">
        <w:tc>
          <w:tcPr>
            <w:tcW w:w="894" w:type="dxa"/>
            <w:vMerge/>
            <w:shd w:val="clear" w:color="auto" w:fill="auto"/>
          </w:tcPr>
          <w:p w14:paraId="58FCFCA6"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7C756011"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2FCE8B94"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3C780F18"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64E7E87A"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32E410D6" w14:textId="77777777" w:rsidTr="00282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21CD7EE4"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6389A74D"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4EB07B23" w14:textId="77777777" w:rsidTr="00282F46">
        <w:tc>
          <w:tcPr>
            <w:tcW w:w="894" w:type="dxa"/>
            <w:shd w:val="clear" w:color="auto" w:fill="auto"/>
            <w:vAlign w:val="bottom"/>
          </w:tcPr>
          <w:p w14:paraId="7266AFBD"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6870E93B"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370CD79" w14:textId="77777777" w:rsidR="00790BCC" w:rsidRPr="00790BCC" w:rsidRDefault="00790BCC" w:rsidP="00380561">
      <w:pPr>
        <w:pStyle w:val="LearningSequenceHeader"/>
      </w:pPr>
      <w:r w:rsidRPr="00790BCC">
        <w:lastRenderedPageBreak/>
        <w:t>Activity 1: Introduction of Lesson Agenda</w:t>
      </w:r>
      <w:r w:rsidRPr="00790BCC">
        <w:tab/>
        <w:t>5%</w:t>
      </w:r>
    </w:p>
    <w:p w14:paraId="79877A0A" w14:textId="5903469C" w:rsidR="00CC2CA4" w:rsidRPr="0019469B" w:rsidRDefault="00CC2CA4" w:rsidP="00CC2CA4">
      <w:pPr>
        <w:pStyle w:val="TA"/>
      </w:pPr>
      <w:r w:rsidRPr="0019469B">
        <w:t xml:space="preserve">Begin by reviewing the agenda and assessed standard for this lesson: W.11-12.8. </w:t>
      </w:r>
      <w:r w:rsidR="008A1261">
        <w:t>In this lesson, s</w:t>
      </w:r>
      <w:r>
        <w:t xml:space="preserve">tudents </w:t>
      </w:r>
      <w:r w:rsidR="00140EC4">
        <w:t>further their research process by practicing annotation and note taking</w:t>
      </w:r>
      <w:r w:rsidR="008B76A7">
        <w:t xml:space="preserve"> for research</w:t>
      </w:r>
      <w:r w:rsidR="00140EC4">
        <w:t>.</w:t>
      </w:r>
    </w:p>
    <w:p w14:paraId="5D61BEBA" w14:textId="5D37FA4A" w:rsidR="00CC2CA4" w:rsidRPr="0019469B" w:rsidRDefault="00CC2CA4" w:rsidP="00CC2CA4">
      <w:pPr>
        <w:pStyle w:val="SA"/>
      </w:pPr>
      <w:r w:rsidRPr="0019469B">
        <w:t>Students look at the agenda.</w:t>
      </w:r>
    </w:p>
    <w:p w14:paraId="09DED165" w14:textId="6F66F18A" w:rsidR="00790BCC" w:rsidRPr="009B35C6" w:rsidRDefault="00790BCC" w:rsidP="007017EB">
      <w:pPr>
        <w:pStyle w:val="LearningSequenceHeader"/>
      </w:pPr>
      <w:r w:rsidRPr="009B35C6">
        <w:t>Activi</w:t>
      </w:r>
      <w:r w:rsidR="00CC2CA4" w:rsidRPr="009B35C6">
        <w:t>ty 2: Homework Acco</w:t>
      </w:r>
      <w:r w:rsidR="008A1261" w:rsidRPr="009B35C6">
        <w:t>untability</w:t>
      </w:r>
      <w:r w:rsidR="00CC2CA4" w:rsidRPr="009B35C6">
        <w:tab/>
        <w:t>1</w:t>
      </w:r>
      <w:r w:rsidR="002325D2" w:rsidRPr="009B35C6">
        <w:t>0</w:t>
      </w:r>
      <w:r w:rsidRPr="009B35C6">
        <w:t>%</w:t>
      </w:r>
    </w:p>
    <w:p w14:paraId="4413D1C7" w14:textId="4E9B2B33" w:rsidR="007E3DC6" w:rsidRPr="009B35C6" w:rsidRDefault="0020584F" w:rsidP="00380561">
      <w:pPr>
        <w:pStyle w:val="TA"/>
      </w:pPr>
      <w:r w:rsidRPr="009B35C6">
        <w:t xml:space="preserve">Instruct students to take out their responses to the </w:t>
      </w:r>
      <w:r w:rsidR="00D87CBD">
        <w:t xml:space="preserve">first part of the </w:t>
      </w:r>
      <w:r w:rsidRPr="009B35C6">
        <w:t>previous lesson’s homework assignment</w:t>
      </w:r>
      <w:r w:rsidR="00F65459">
        <w:t>.</w:t>
      </w:r>
      <w:r w:rsidR="007E3DC6" w:rsidRPr="009B35C6">
        <w:t xml:space="preserve"> </w:t>
      </w:r>
      <w:r w:rsidR="00ED6D2C" w:rsidRPr="009B35C6">
        <w:t>(</w:t>
      </w:r>
      <w:r w:rsidR="00DF3FE5" w:rsidRPr="009B35C6">
        <w:t>E</w:t>
      </w:r>
      <w:r w:rsidR="00B967E5" w:rsidRPr="009B35C6">
        <w:t>valuate three more potential sources</w:t>
      </w:r>
      <w:r w:rsidR="00DD34A6" w:rsidRPr="009B35C6">
        <w:t xml:space="preserve"> and record information regarding how the sources </w:t>
      </w:r>
      <w:r w:rsidR="00F65459">
        <w:t xml:space="preserve">either </w:t>
      </w:r>
      <w:r w:rsidR="00B967E5" w:rsidRPr="009B35C6">
        <w:t>meet</w:t>
      </w:r>
      <w:r w:rsidR="00DD34A6" w:rsidRPr="009B35C6">
        <w:t xml:space="preserve"> or do not meet</w:t>
      </w:r>
      <w:r w:rsidR="00B967E5" w:rsidRPr="009B35C6">
        <w:t xml:space="preserve"> the criteria for being credible, accessible, and relevant using the Assessing Sources Handout as a guide.</w:t>
      </w:r>
      <w:r w:rsidR="00ED6D2C" w:rsidRPr="009B35C6">
        <w:rPr>
          <w:rFonts w:eastAsia="Times New Roman" w:cs="Arial"/>
          <w:color w:val="000000"/>
        </w:rPr>
        <w:t xml:space="preserve">) </w:t>
      </w:r>
      <w:r w:rsidR="00B967E5" w:rsidRPr="009B35C6">
        <w:rPr>
          <w:rFonts w:eastAsia="Times New Roman" w:cs="Arial"/>
          <w:color w:val="000000"/>
        </w:rPr>
        <w:t xml:space="preserve">Instruct students to form pairs and discuss </w:t>
      </w:r>
      <w:r w:rsidR="00322553" w:rsidRPr="009B35C6">
        <w:rPr>
          <w:rFonts w:eastAsia="Times New Roman" w:cs="Arial"/>
          <w:color w:val="000000"/>
        </w:rPr>
        <w:t xml:space="preserve">how </w:t>
      </w:r>
      <w:r w:rsidR="00D87CBD">
        <w:rPr>
          <w:rFonts w:eastAsia="Times New Roman" w:cs="Arial"/>
          <w:color w:val="000000"/>
        </w:rPr>
        <w:t>their</w:t>
      </w:r>
      <w:r w:rsidR="00322553" w:rsidRPr="009B35C6">
        <w:rPr>
          <w:rFonts w:eastAsia="Times New Roman" w:cs="Arial"/>
          <w:color w:val="000000"/>
        </w:rPr>
        <w:t xml:space="preserve"> additional sources meet the criteria for being credible, accessible, and relevant</w:t>
      </w:r>
      <w:r w:rsidR="00B967E5" w:rsidRPr="009B35C6">
        <w:rPr>
          <w:rFonts w:eastAsia="Times New Roman" w:cs="Arial"/>
          <w:color w:val="000000"/>
        </w:rPr>
        <w:t>.</w:t>
      </w:r>
    </w:p>
    <w:p w14:paraId="4763A113" w14:textId="688B2562" w:rsidR="007E3DC6" w:rsidRPr="009B35C6" w:rsidRDefault="00C60ADC" w:rsidP="007E3DC6">
      <w:pPr>
        <w:pStyle w:val="SR"/>
      </w:pPr>
      <w:r w:rsidRPr="009B35C6">
        <w:t xml:space="preserve">Student responses vary </w:t>
      </w:r>
      <w:r w:rsidR="00D87CBD">
        <w:t>according to the research conducted.</w:t>
      </w:r>
      <w:r w:rsidRPr="009B35C6">
        <w:t xml:space="preserve"> Students should use the language of the Assessing Sources Handout in </w:t>
      </w:r>
      <w:r w:rsidR="00D87CBD">
        <w:t xml:space="preserve">their </w:t>
      </w:r>
      <w:r w:rsidRPr="009B35C6">
        <w:t xml:space="preserve">discussion. </w:t>
      </w:r>
    </w:p>
    <w:p w14:paraId="54273150" w14:textId="6F8F0C54" w:rsidR="007E3DC6" w:rsidRPr="009B35C6" w:rsidRDefault="007E3DC6" w:rsidP="007E3DC6">
      <w:pPr>
        <w:pStyle w:val="TA"/>
      </w:pPr>
      <w:r w:rsidRPr="009B35C6">
        <w:t xml:space="preserve">Lead a brief </w:t>
      </w:r>
      <w:r w:rsidR="00E0446F" w:rsidRPr="009B35C6">
        <w:t xml:space="preserve">whole-class discussion </w:t>
      </w:r>
      <w:r w:rsidRPr="009B35C6">
        <w:t>of student pair discussions.</w:t>
      </w:r>
    </w:p>
    <w:p w14:paraId="7E9BBAFA" w14:textId="77777777" w:rsidR="007E3DC6" w:rsidRPr="009B35C6" w:rsidRDefault="007E3DC6" w:rsidP="007E3DC6">
      <w:pPr>
        <w:pStyle w:val="IN"/>
      </w:pPr>
      <w:r w:rsidRPr="009B35C6">
        <w:t xml:space="preserve">Consider collecting the homework to monitor students’ research progress. </w:t>
      </w:r>
    </w:p>
    <w:p w14:paraId="3760FEC2" w14:textId="77777777" w:rsidR="00790BCC" w:rsidRPr="00BA5B7C" w:rsidRDefault="00790BCC" w:rsidP="00BA5B7C">
      <w:pPr>
        <w:pStyle w:val="BR"/>
      </w:pPr>
    </w:p>
    <w:p w14:paraId="1F1A2EB9" w14:textId="36CF69CE" w:rsidR="00BA5B7C" w:rsidRDefault="00D87CBD" w:rsidP="00BA5B7C">
      <w:pPr>
        <w:pStyle w:val="TA"/>
      </w:pPr>
      <w:r w:rsidRPr="009B35C6">
        <w:t xml:space="preserve">Instruct students to take out their responses to the </w:t>
      </w:r>
      <w:r>
        <w:t xml:space="preserve">second part of the </w:t>
      </w:r>
      <w:r w:rsidRPr="009B35C6">
        <w:t>previous lesson’s homework assignment</w:t>
      </w:r>
      <w:r>
        <w:t>.</w:t>
      </w:r>
      <w:r w:rsidRPr="009B35C6">
        <w:t xml:space="preserve"> (</w:t>
      </w:r>
      <w:r>
        <w:t>C</w:t>
      </w:r>
      <w:r w:rsidRPr="009B35C6">
        <w:t xml:space="preserve">omplete another </w:t>
      </w:r>
      <w:r>
        <w:t>multimedia journal entry</w:t>
      </w:r>
      <w:r w:rsidRPr="009B35C6">
        <w:t xml:space="preserve"> responding to the following prompts: How has the process of assessing sources affected your potential resources and research process in general? What is your plan for finding more credible, accessible</w:t>
      </w:r>
      <w:r w:rsidR="001B6552">
        <w:t>, and relevant</w:t>
      </w:r>
      <w:r w:rsidRPr="009B35C6">
        <w:t xml:space="preserve"> resources if necessary</w:t>
      </w:r>
      <w:r w:rsidRPr="009B35C6">
        <w:rPr>
          <w:rFonts w:eastAsia="Times New Roman" w:cs="Arial"/>
          <w:color w:val="000000"/>
        </w:rPr>
        <w:t xml:space="preserve">?) </w:t>
      </w:r>
      <w:r w:rsidR="00BA5B7C">
        <w:t xml:space="preserve">Instruct student pairs to discuss their </w:t>
      </w:r>
      <w:r w:rsidR="00E0446F">
        <w:t>multimedia</w:t>
      </w:r>
      <w:r w:rsidR="00BA5B7C">
        <w:t xml:space="preserve"> journal entries from the previous lesson</w:t>
      </w:r>
      <w:r w:rsidR="00161E73">
        <w:t>.</w:t>
      </w:r>
    </w:p>
    <w:p w14:paraId="0AC700B9" w14:textId="0F16A7FC" w:rsidR="00BA5B7C" w:rsidRDefault="00BA5B7C" w:rsidP="00B1704C">
      <w:pPr>
        <w:pStyle w:val="SA"/>
      </w:pPr>
      <w:r>
        <w:t>Student pairs discuss</w:t>
      </w:r>
      <w:r w:rsidR="001924FF">
        <w:t xml:space="preserve"> their journal entries from the previous lesson</w:t>
      </w:r>
      <w:r w:rsidR="00B1704C">
        <w:t>.</w:t>
      </w:r>
    </w:p>
    <w:p w14:paraId="5B754272" w14:textId="3D261770" w:rsidR="00E0446F" w:rsidRPr="00F27EDA" w:rsidRDefault="00E0446F" w:rsidP="004A2F47">
      <w:pPr>
        <w:pStyle w:val="IN"/>
      </w:pPr>
      <w:r w:rsidRPr="00573A06">
        <w:rPr>
          <w:shd w:val="clear" w:color="auto" w:fill="FFFFFF"/>
        </w:rPr>
        <w:t>Consider checking in with students on an individual basis during the research process to formatively assess their application of research skills and offer targeted feedback.</w:t>
      </w:r>
    </w:p>
    <w:p w14:paraId="4880BC5A" w14:textId="599F1F34" w:rsidR="00684D32" w:rsidRPr="00A5129A" w:rsidRDefault="00684D32" w:rsidP="00684D32">
      <w:pPr>
        <w:pStyle w:val="IN"/>
      </w:pPr>
      <w:r w:rsidRPr="00A5129A">
        <w:rPr>
          <w:b/>
        </w:rPr>
        <w:t xml:space="preserve">Differentiation Consideration: </w:t>
      </w:r>
      <w:r w:rsidRPr="00A5129A">
        <w:t>Consider instructing students to reflect on Part 2 of the Student Research Plan Handout by writing a few sentences about their research process and next steps based on the process outcomes described in Part 2</w:t>
      </w:r>
      <w:r w:rsidR="00374243" w:rsidRPr="00A5129A">
        <w:t>, specifically regarding planning for searches and assessing sources</w:t>
      </w:r>
      <w:r w:rsidRPr="00A5129A">
        <w:t>. Instruct students to use the language of the research standards (W.11.12.7 and W.11-12.8) when writing their responses.</w:t>
      </w:r>
    </w:p>
    <w:p w14:paraId="16717A7D" w14:textId="5A502502" w:rsidR="00790BCC" w:rsidRPr="00790BCC" w:rsidRDefault="00CC2CA4" w:rsidP="00322681">
      <w:pPr>
        <w:pStyle w:val="LearningSequenceHeader"/>
        <w:keepNext/>
      </w:pPr>
      <w:r>
        <w:lastRenderedPageBreak/>
        <w:t xml:space="preserve">Activity 3: Annotating Sources </w:t>
      </w:r>
      <w:r>
        <w:tab/>
        <w:t>35</w:t>
      </w:r>
      <w:r w:rsidR="00790BCC" w:rsidRPr="00790BCC">
        <w:t>%</w:t>
      </w:r>
    </w:p>
    <w:p w14:paraId="1A74BABF" w14:textId="4E0437F3" w:rsidR="0031609B" w:rsidRPr="00A5129A" w:rsidRDefault="0031609B" w:rsidP="0031609B">
      <w:pPr>
        <w:pStyle w:val="TA"/>
      </w:pPr>
      <w:r w:rsidRPr="00A5129A">
        <w:t xml:space="preserve">Explain to students that once they identify </w:t>
      </w:r>
      <w:r w:rsidR="005C1F35">
        <w:t>credible</w:t>
      </w:r>
      <w:r w:rsidRPr="00A5129A">
        <w:t xml:space="preserve">, </w:t>
      </w:r>
      <w:r w:rsidR="005C1F35">
        <w:t>accessible</w:t>
      </w:r>
      <w:r w:rsidRPr="00A5129A">
        <w:t xml:space="preserve">, and </w:t>
      </w:r>
      <w:r w:rsidR="005C1F35">
        <w:t>relevant</w:t>
      </w:r>
      <w:r w:rsidRPr="00A5129A">
        <w:t xml:space="preserve"> sources, the next step in the research process is to read the sources closely, with an eye toward selecting sources that further their research and help to answer the inquiry question guiding that specific search process. </w:t>
      </w:r>
    </w:p>
    <w:p w14:paraId="0B2CE0BF" w14:textId="77777777" w:rsidR="0031609B" w:rsidRPr="00A5129A" w:rsidRDefault="0031609B" w:rsidP="0031609B">
      <w:pPr>
        <w:pStyle w:val="TA"/>
      </w:pPr>
      <w:r w:rsidRPr="00A5129A">
        <w:t xml:space="preserve">Inform students that reading closely for the purpose of gathering and analyzing information and evidence is done in two steps: annotating and taking notes. Both annotating and taking notes aid in further assessing the usefulness of each source. </w:t>
      </w:r>
    </w:p>
    <w:p w14:paraId="53B6AB12" w14:textId="77777777" w:rsidR="0031609B" w:rsidRPr="00A5129A" w:rsidRDefault="0031609B" w:rsidP="0031609B">
      <w:pPr>
        <w:pStyle w:val="SA"/>
        <w:numPr>
          <w:ilvl w:val="0"/>
          <w:numId w:val="8"/>
        </w:numPr>
      </w:pPr>
      <w:r w:rsidRPr="00A5129A">
        <w:t>Students listen.</w:t>
      </w:r>
    </w:p>
    <w:p w14:paraId="21CDA769" w14:textId="795E00AC" w:rsidR="0031609B" w:rsidRPr="00A5129A" w:rsidRDefault="0031609B" w:rsidP="0031609B">
      <w:pPr>
        <w:pStyle w:val="IN"/>
      </w:pPr>
      <w:r w:rsidRPr="00A5129A">
        <w:t xml:space="preserve">Remind students that a librarian/media specialist can be used as a resource throughout </w:t>
      </w:r>
      <w:r w:rsidR="00EE616F" w:rsidRPr="00A5129A">
        <w:t>12.3.1</w:t>
      </w:r>
      <w:r w:rsidRPr="00A5129A">
        <w:t xml:space="preserve">. </w:t>
      </w:r>
    </w:p>
    <w:p w14:paraId="25A1CCD5" w14:textId="64D4E2E0" w:rsidR="0031609B" w:rsidRPr="00A5129A" w:rsidRDefault="006C337C" w:rsidP="0031609B">
      <w:pPr>
        <w:pStyle w:val="TA"/>
      </w:pPr>
      <w:r w:rsidRPr="00A5129A">
        <w:t>Explain to</w:t>
      </w:r>
      <w:r w:rsidR="0031609B" w:rsidRPr="00A5129A">
        <w:t xml:space="preserve"> students that</w:t>
      </w:r>
      <w:r w:rsidR="00D1232A" w:rsidRPr="00A5129A">
        <w:t xml:space="preserve"> some of</w:t>
      </w:r>
      <w:r w:rsidR="0031609B" w:rsidRPr="00A5129A">
        <w:t xml:space="preserve"> </w:t>
      </w:r>
      <w:r w:rsidR="002B74FB" w:rsidRPr="00A5129A">
        <w:t xml:space="preserve">the purposes of </w:t>
      </w:r>
      <w:r w:rsidR="0031609B" w:rsidRPr="00A5129A">
        <w:t xml:space="preserve">annotating informational text for </w:t>
      </w:r>
      <w:r w:rsidR="00B1704C" w:rsidRPr="00A5129A">
        <w:t xml:space="preserve">research </w:t>
      </w:r>
      <w:r w:rsidR="002B74FB" w:rsidRPr="00A5129A">
        <w:t>differ slightly from</w:t>
      </w:r>
      <w:r w:rsidR="0031609B" w:rsidRPr="00A5129A">
        <w:t xml:space="preserve"> </w:t>
      </w:r>
      <w:r w:rsidR="002B74FB" w:rsidRPr="00A5129A">
        <w:t xml:space="preserve">the purposes of </w:t>
      </w:r>
      <w:r w:rsidR="0031609B" w:rsidRPr="00A5129A">
        <w:t xml:space="preserve">annotating a literary text. </w:t>
      </w:r>
      <w:r w:rsidRPr="00A5129A">
        <w:t>Remind</w:t>
      </w:r>
      <w:r w:rsidR="0031609B" w:rsidRPr="00A5129A">
        <w:t xml:space="preserve"> students that when annotating informational texts</w:t>
      </w:r>
      <w:r w:rsidR="007D4159" w:rsidRPr="00A5129A">
        <w:t xml:space="preserve"> for research</w:t>
      </w:r>
      <w:r w:rsidR="0031609B" w:rsidRPr="00A5129A">
        <w:t xml:space="preserve"> they should look for: </w:t>
      </w:r>
    </w:p>
    <w:p w14:paraId="4B3BC1BF" w14:textId="6713A647" w:rsidR="0031609B" w:rsidRPr="00A5129A" w:rsidRDefault="0031609B" w:rsidP="0031609B">
      <w:pPr>
        <w:pStyle w:val="BulletedList"/>
      </w:pPr>
      <w:r w:rsidRPr="00A5129A">
        <w:t>Key words and concepts</w:t>
      </w:r>
    </w:p>
    <w:p w14:paraId="4E84A955" w14:textId="39D4F069" w:rsidR="0031609B" w:rsidRPr="00A5129A" w:rsidRDefault="0031609B" w:rsidP="0031609B">
      <w:pPr>
        <w:pStyle w:val="BulletedList"/>
      </w:pPr>
      <w:r w:rsidRPr="00A5129A">
        <w:t>Information that answers inquiry questions</w:t>
      </w:r>
    </w:p>
    <w:p w14:paraId="5260FFC3" w14:textId="608BE0C9" w:rsidR="0031609B" w:rsidRPr="00A5129A" w:rsidRDefault="0031609B" w:rsidP="0031609B">
      <w:pPr>
        <w:pStyle w:val="BulletedList"/>
      </w:pPr>
      <w:r w:rsidRPr="00A5129A">
        <w:t>Initial impressions of the information</w:t>
      </w:r>
    </w:p>
    <w:p w14:paraId="6E40CC88" w14:textId="0F8A220B" w:rsidR="0031609B" w:rsidRPr="00A5129A" w:rsidRDefault="0031609B" w:rsidP="0031609B">
      <w:pPr>
        <w:pStyle w:val="BulletedList"/>
      </w:pPr>
      <w:r w:rsidRPr="00A5129A">
        <w:t>Areas for possible further exploration</w:t>
      </w:r>
    </w:p>
    <w:p w14:paraId="46F35E70" w14:textId="1BD8091E" w:rsidR="0031609B" w:rsidRPr="00A5129A" w:rsidRDefault="0031609B" w:rsidP="0031609B">
      <w:pPr>
        <w:pStyle w:val="BulletedList"/>
      </w:pPr>
      <w:r w:rsidRPr="00A5129A">
        <w:t>Connections to other sources</w:t>
      </w:r>
    </w:p>
    <w:p w14:paraId="017AD139" w14:textId="77777777" w:rsidR="0031609B" w:rsidRPr="00A5129A" w:rsidRDefault="0031609B" w:rsidP="0031609B">
      <w:pPr>
        <w:pStyle w:val="SA"/>
        <w:numPr>
          <w:ilvl w:val="0"/>
          <w:numId w:val="8"/>
        </w:numPr>
      </w:pPr>
      <w:r w:rsidRPr="00A5129A">
        <w:t>Students listen.</w:t>
      </w:r>
    </w:p>
    <w:p w14:paraId="5FB925B6" w14:textId="49E27820" w:rsidR="0031609B" w:rsidRPr="00A5129A" w:rsidRDefault="0031609B" w:rsidP="0031609B">
      <w:pPr>
        <w:pStyle w:val="TA"/>
      </w:pPr>
      <w:r w:rsidRPr="00A5129A">
        <w:t xml:space="preserve">Explain that the same annotations used in previous modules are used in </w:t>
      </w:r>
      <w:r w:rsidR="00EE616F" w:rsidRPr="00A5129A">
        <w:t>M</w:t>
      </w:r>
      <w:r w:rsidRPr="00A5129A">
        <w:t>odule</w:t>
      </w:r>
      <w:r w:rsidR="00EE616F" w:rsidRPr="00A5129A">
        <w:t xml:space="preserve"> 12.3</w:t>
      </w:r>
      <w:r w:rsidRPr="00A5129A">
        <w:t>. Review the annotation codes from the previous modules:</w:t>
      </w:r>
    </w:p>
    <w:p w14:paraId="7EA7AA73" w14:textId="10272E42" w:rsidR="004232AC" w:rsidRPr="00A5129A" w:rsidRDefault="004232AC" w:rsidP="004232AC">
      <w:pPr>
        <w:pStyle w:val="BulletedList"/>
      </w:pPr>
      <w:r w:rsidRPr="00A5129A">
        <w:t>Box unfamiliar words</w:t>
      </w:r>
      <w:r w:rsidR="00EE616F" w:rsidRPr="00A5129A">
        <w:t>.</w:t>
      </w:r>
    </w:p>
    <w:p w14:paraId="014302C7" w14:textId="77777777" w:rsidR="004232AC" w:rsidRPr="00A5129A" w:rsidRDefault="004232AC" w:rsidP="004232AC">
      <w:pPr>
        <w:pStyle w:val="BulletedList"/>
      </w:pPr>
      <w:r w:rsidRPr="00A5129A">
        <w:t>Star (*) important or repeating ideas.</w:t>
      </w:r>
    </w:p>
    <w:p w14:paraId="02CE4FA8" w14:textId="77777777" w:rsidR="004232AC" w:rsidRPr="00A5129A" w:rsidRDefault="004232AC" w:rsidP="004232AC">
      <w:pPr>
        <w:pStyle w:val="BulletedList"/>
      </w:pPr>
      <w:r w:rsidRPr="00A5129A">
        <w:t>Put a question mark (?) next to a section you are questioning or confused about, and write your question down.</w:t>
      </w:r>
    </w:p>
    <w:p w14:paraId="3FD29ED3" w14:textId="4D125E44" w:rsidR="004232AC" w:rsidRPr="00A5129A" w:rsidRDefault="004232AC" w:rsidP="004232AC">
      <w:pPr>
        <w:pStyle w:val="BulletedList"/>
      </w:pPr>
      <w:r w:rsidRPr="00A5129A">
        <w:t xml:space="preserve">Use an exclamation point (!) </w:t>
      </w:r>
      <w:r w:rsidR="00541970" w:rsidRPr="00A5129A">
        <w:t>for</w:t>
      </w:r>
      <w:r w:rsidRPr="00A5129A">
        <w:t xml:space="preserve"> ideas that strike or surprise you in some way, and provide a brief note explaining the connection. </w:t>
      </w:r>
    </w:p>
    <w:p w14:paraId="2F2EE560" w14:textId="77777777" w:rsidR="0031609B" w:rsidRPr="00A5129A" w:rsidRDefault="0031609B" w:rsidP="004A2F47">
      <w:pPr>
        <w:pStyle w:val="BulletedList"/>
        <w:numPr>
          <w:ilvl w:val="0"/>
          <w:numId w:val="8"/>
        </w:numPr>
      </w:pPr>
      <w:r w:rsidRPr="00A5129A">
        <w:t xml:space="preserve">Students listen. </w:t>
      </w:r>
    </w:p>
    <w:p w14:paraId="35225D28" w14:textId="4A264A28" w:rsidR="0031609B" w:rsidRPr="00A5129A" w:rsidRDefault="0031609B" w:rsidP="0031609B">
      <w:pPr>
        <w:pStyle w:val="IN"/>
      </w:pPr>
      <w:r w:rsidRPr="00A5129A">
        <w:t xml:space="preserve">Remind students that in addition to using the codes, it is important that </w:t>
      </w:r>
      <w:r w:rsidR="00194D74" w:rsidRPr="00A5129A">
        <w:t xml:space="preserve">students </w:t>
      </w:r>
      <w:r w:rsidRPr="00A5129A">
        <w:t>mark the text with their thoughts as they relate to the codes.</w:t>
      </w:r>
    </w:p>
    <w:p w14:paraId="025C93BD" w14:textId="39F7B281" w:rsidR="0031609B" w:rsidRPr="00A5129A" w:rsidRDefault="008F428D" w:rsidP="0031609B">
      <w:pPr>
        <w:pStyle w:val="TA"/>
      </w:pPr>
      <w:r w:rsidRPr="00A5129A">
        <w:t>R</w:t>
      </w:r>
      <w:r w:rsidR="0031609B" w:rsidRPr="00A5129A">
        <w:t>emind students of th</w:t>
      </w:r>
      <w:r w:rsidRPr="00A5129A">
        <w:t>e following</w:t>
      </w:r>
      <w:r w:rsidR="0031609B" w:rsidRPr="00A5129A">
        <w:t xml:space="preserve"> annotation specific </w:t>
      </w:r>
      <w:r w:rsidR="00EE616F" w:rsidRPr="00A5129A">
        <w:t>to</w:t>
      </w:r>
      <w:r w:rsidR="0031609B" w:rsidRPr="00A5129A">
        <w:t xml:space="preserve"> informational text</w:t>
      </w:r>
      <w:r w:rsidR="00EE616F" w:rsidRPr="00A5129A">
        <w:t>s</w:t>
      </w:r>
      <w:r w:rsidR="0031609B" w:rsidRPr="00A5129A">
        <w:t xml:space="preserve">: </w:t>
      </w:r>
    </w:p>
    <w:p w14:paraId="41A98963" w14:textId="77777777" w:rsidR="0051543F" w:rsidRPr="00A5129A" w:rsidRDefault="0031609B" w:rsidP="0051543F">
      <w:pPr>
        <w:pStyle w:val="BulletedList"/>
      </w:pPr>
      <w:r w:rsidRPr="00A5129A">
        <w:lastRenderedPageBreak/>
        <w:t xml:space="preserve">Use numbers in the margin to indicate a sequence of points to trace the development of an argument. </w:t>
      </w:r>
    </w:p>
    <w:p w14:paraId="5CFA5DFA" w14:textId="20086705" w:rsidR="008F428D" w:rsidRPr="00A5129A" w:rsidRDefault="008F428D" w:rsidP="004A2F47">
      <w:pPr>
        <w:pStyle w:val="TA"/>
      </w:pPr>
      <w:r w:rsidRPr="00A5129A">
        <w:t xml:space="preserve">Finally, </w:t>
      </w:r>
      <w:r w:rsidR="0051543F" w:rsidRPr="00A5129A">
        <w:t>introduce</w:t>
      </w:r>
      <w:r w:rsidRPr="00A5129A">
        <w:t xml:space="preserve"> the following two annotation</w:t>
      </w:r>
      <w:r w:rsidR="0051543F" w:rsidRPr="00A5129A">
        <w:t xml:space="preserve"> codes, which </w:t>
      </w:r>
      <w:r w:rsidRPr="00A5129A">
        <w:t>are also used for informational</w:t>
      </w:r>
      <w:r w:rsidR="0051543F" w:rsidRPr="00A5129A">
        <w:t xml:space="preserve"> text:</w:t>
      </w:r>
    </w:p>
    <w:p w14:paraId="0BF42C18" w14:textId="5A6E8261" w:rsidR="008F428D" w:rsidRPr="00A5129A" w:rsidRDefault="008F428D" w:rsidP="0051543F">
      <w:pPr>
        <w:pStyle w:val="BulletedList"/>
      </w:pPr>
      <w:r w:rsidRPr="00A5129A">
        <w:t>Add an arrow (</w:t>
      </w:r>
      <w:r w:rsidRPr="00A5129A">
        <w:sym w:font="Wingdings" w:char="F0E0"/>
      </w:r>
      <w:r w:rsidRPr="00A5129A">
        <w:t>) to make connections between points</w:t>
      </w:r>
      <w:r w:rsidR="00E84940" w:rsidRPr="00A5129A">
        <w:t>.</w:t>
      </w:r>
    </w:p>
    <w:p w14:paraId="2F719A5B" w14:textId="77777777" w:rsidR="008F428D" w:rsidRPr="00A5129A" w:rsidRDefault="008F428D" w:rsidP="008F428D">
      <w:pPr>
        <w:pStyle w:val="BulletedList"/>
      </w:pPr>
      <w:r w:rsidRPr="00A5129A">
        <w:t xml:space="preserve">Underline areas that represent major points. If a passage is too long to underline, use vertical lines in the margin. </w:t>
      </w:r>
    </w:p>
    <w:p w14:paraId="5D1AAC8E" w14:textId="4E1AE624" w:rsidR="0031609B" w:rsidRPr="00A5129A" w:rsidRDefault="0031609B" w:rsidP="0031609B">
      <w:pPr>
        <w:pStyle w:val="SA"/>
        <w:numPr>
          <w:ilvl w:val="0"/>
          <w:numId w:val="8"/>
        </w:numPr>
      </w:pPr>
      <w:r w:rsidRPr="00A5129A">
        <w:t>Students listen.</w:t>
      </w:r>
    </w:p>
    <w:p w14:paraId="635AA178" w14:textId="77777777" w:rsidR="0031609B" w:rsidRPr="00A5129A" w:rsidRDefault="0031609B" w:rsidP="0031609B">
      <w:pPr>
        <w:pStyle w:val="IN"/>
      </w:pPr>
      <w:r w:rsidRPr="00A5129A">
        <w:t xml:space="preserve">Consider displaying all annotation codes for students to see. </w:t>
      </w:r>
    </w:p>
    <w:p w14:paraId="26F1694A" w14:textId="77777777" w:rsidR="0031609B" w:rsidRPr="00A5129A" w:rsidRDefault="0031609B" w:rsidP="0031609B">
      <w:pPr>
        <w:pStyle w:val="BR"/>
      </w:pPr>
    </w:p>
    <w:p w14:paraId="1660F68E" w14:textId="12E34ABC" w:rsidR="0031609B" w:rsidRPr="00A5129A" w:rsidRDefault="0031609B" w:rsidP="0031609B">
      <w:pPr>
        <w:pStyle w:val="TA"/>
      </w:pPr>
      <w:r w:rsidRPr="00A5129A">
        <w:t>Display model source</w:t>
      </w:r>
      <w:r w:rsidR="005C1F35">
        <w:t xml:space="preserve"> #1</w:t>
      </w:r>
      <w:r w:rsidRPr="00A5129A">
        <w:t>: “</w:t>
      </w:r>
      <w:r w:rsidR="00951A72" w:rsidRPr="00A5129A">
        <w:t>Empowering Women is Smart Economics</w:t>
      </w:r>
      <w:r w:rsidR="00BB014B" w:rsidRPr="00A5129A">
        <w:t>”</w:t>
      </w:r>
      <w:r w:rsidR="00E644DC" w:rsidRPr="00A5129A">
        <w:t xml:space="preserve"> </w:t>
      </w:r>
      <w:r w:rsidR="00951A72" w:rsidRPr="00A5129A">
        <w:t xml:space="preserve">by Ana Revenga and Sudhir Shetty. </w:t>
      </w:r>
      <w:r w:rsidRPr="00A5129A">
        <w:t xml:space="preserve">Instruct students to </w:t>
      </w:r>
      <w:r w:rsidR="00E644DC" w:rsidRPr="00A5129A">
        <w:t xml:space="preserve">read </w:t>
      </w:r>
      <w:r w:rsidR="0058220A" w:rsidRPr="00A5129A">
        <w:t xml:space="preserve">and annotate </w:t>
      </w:r>
      <w:r w:rsidRPr="00A5129A">
        <w:t xml:space="preserve">the first </w:t>
      </w:r>
      <w:r w:rsidR="00E84940" w:rsidRPr="00A5129A">
        <w:t xml:space="preserve">9 </w:t>
      </w:r>
      <w:r w:rsidRPr="00A5129A">
        <w:t>paragraphs</w:t>
      </w:r>
      <w:r w:rsidR="00E644DC" w:rsidRPr="00A5129A">
        <w:t xml:space="preserve"> </w:t>
      </w:r>
      <w:r w:rsidRPr="00A5129A">
        <w:t xml:space="preserve">of this text </w:t>
      </w:r>
      <w:r w:rsidR="00E644DC" w:rsidRPr="00A5129A">
        <w:t xml:space="preserve">excerpt (from </w:t>
      </w:r>
      <w:r w:rsidR="00951A72" w:rsidRPr="00A5129A">
        <w:t>“Not long ago women faced tremendous barriers</w:t>
      </w:r>
      <w:r w:rsidR="00020116" w:rsidRPr="00A5129A">
        <w:t>”</w:t>
      </w:r>
      <w:r w:rsidR="00E644DC" w:rsidRPr="00A5129A">
        <w:t xml:space="preserve"> to </w:t>
      </w:r>
      <w:r w:rsidR="006813FD" w:rsidRPr="00A5129A">
        <w:rPr>
          <w:rStyle w:val="TAChar"/>
        </w:rPr>
        <w:t>“fewer women participate in formal politics, especially at higher levels”</w:t>
      </w:r>
      <w:r w:rsidR="00E644DC" w:rsidRPr="00A5129A">
        <w:t xml:space="preserve">) </w:t>
      </w:r>
      <w:r w:rsidR="00E13DB6" w:rsidRPr="00A5129A">
        <w:t>with the</w:t>
      </w:r>
      <w:r w:rsidRPr="00A5129A">
        <w:t xml:space="preserve"> specific inquiry question</w:t>
      </w:r>
      <w:r w:rsidR="00E13DB6" w:rsidRPr="00A5129A">
        <w:t xml:space="preserve"> in mind</w:t>
      </w:r>
      <w:r w:rsidRPr="00A5129A">
        <w:t xml:space="preserve">: </w:t>
      </w:r>
      <w:r w:rsidR="000F206C" w:rsidRPr="00A5129A">
        <w:rPr>
          <w:shd w:val="clear" w:color="auto" w:fill="FFFFFF"/>
        </w:rPr>
        <w:t>How can investment in human capital affect a developing nation's economy?</w:t>
      </w:r>
      <w:r w:rsidR="006813FD" w:rsidRPr="00A5129A">
        <w:rPr>
          <w:shd w:val="clear" w:color="auto" w:fill="FFFFFF"/>
        </w:rPr>
        <w:t xml:space="preserve"> </w:t>
      </w:r>
      <w:r w:rsidR="006813FD" w:rsidRPr="00A5129A">
        <w:t>Remind students to mark their thinking directly on the source, next to their coding.</w:t>
      </w:r>
    </w:p>
    <w:p w14:paraId="34B31D9D" w14:textId="33E229F2" w:rsidR="0031609B" w:rsidRPr="00A5129A" w:rsidRDefault="006813FD" w:rsidP="009B35C6">
      <w:pPr>
        <w:pStyle w:val="SR"/>
      </w:pPr>
      <w:r w:rsidRPr="00A5129A">
        <w:t>Student responses may include:</w:t>
      </w:r>
    </w:p>
    <w:p w14:paraId="7059370E" w14:textId="2C55B259" w:rsidR="0031609B" w:rsidRPr="00A5129A" w:rsidRDefault="00541970" w:rsidP="009B35C6">
      <w:pPr>
        <w:pStyle w:val="SASRBullet"/>
      </w:pPr>
      <w:r w:rsidRPr="00A5129A">
        <w:t xml:space="preserve">Question mark beside “Women earn less and are less economically productive than men almost everywhere across the world” (par. 2). Why are women less productive? Does this </w:t>
      </w:r>
      <w:r w:rsidR="002135C7" w:rsidRPr="00A5129A">
        <w:t>statement</w:t>
      </w:r>
      <w:r w:rsidRPr="00A5129A">
        <w:t xml:space="preserve"> connect to their higher risk of death?</w:t>
      </w:r>
    </w:p>
    <w:p w14:paraId="29A20CA6" w14:textId="6EA7C75D" w:rsidR="0031609B" w:rsidRPr="00A5129A" w:rsidRDefault="0031609B" w:rsidP="009B35C6">
      <w:pPr>
        <w:pStyle w:val="SASRBullet"/>
      </w:pPr>
      <w:r w:rsidRPr="00A5129A">
        <w:t>Underline the sentence “</w:t>
      </w:r>
      <w:r w:rsidR="00240D23" w:rsidRPr="00A5129A">
        <w:t>Greater gender equality can enhance economic productivity, improve development outcomes for the next generation, and make institutions and policies more representative</w:t>
      </w:r>
      <w:r w:rsidRPr="00A5129A">
        <w:t>” (par</w:t>
      </w:r>
      <w:r w:rsidR="00240D23" w:rsidRPr="00A5129A">
        <w:t>.</w:t>
      </w:r>
      <w:r w:rsidRPr="00A5129A">
        <w:t xml:space="preserve"> 3)</w:t>
      </w:r>
      <w:r w:rsidR="0035298A" w:rsidRPr="00A5129A">
        <w:t>,</w:t>
      </w:r>
      <w:r w:rsidRPr="00A5129A">
        <w:t xml:space="preserve"> because </w:t>
      </w:r>
      <w:r w:rsidR="00240D23" w:rsidRPr="00A5129A">
        <w:t>this statement seems to be a major point in the article</w:t>
      </w:r>
      <w:r w:rsidR="00A82C97" w:rsidRPr="00A5129A">
        <w:t xml:space="preserve"> and aligns to the inquiry question regarding human capital</w:t>
      </w:r>
      <w:r w:rsidR="00CD5A13" w:rsidRPr="00A5129A">
        <w:t xml:space="preserve"> and economic development.</w:t>
      </w:r>
    </w:p>
    <w:p w14:paraId="0040B285" w14:textId="2E242B7A" w:rsidR="006A6CD9" w:rsidRPr="00A5129A" w:rsidRDefault="006A6CD9" w:rsidP="009B35C6">
      <w:pPr>
        <w:pStyle w:val="SASRBullet"/>
      </w:pPr>
      <w:r w:rsidRPr="00A5129A">
        <w:t>Star beside “Corrective policies will yield substantial development payoffs if they focus on persistent gender inequalities that matter most for welfare” (par. 4)</w:t>
      </w:r>
      <w:r w:rsidR="0035298A" w:rsidRPr="00A5129A">
        <w:t>,</w:t>
      </w:r>
      <w:r w:rsidRPr="00A5129A">
        <w:t xml:space="preserve"> because this is an important idea that relates back to earlier statements in paragraph 2 about the negative consequences of gender inequality</w:t>
      </w:r>
      <w:r w:rsidR="003B13C4" w:rsidRPr="00A5129A">
        <w:t>, and it speaks to the importance of</w:t>
      </w:r>
      <w:r w:rsidR="0079490B" w:rsidRPr="00A5129A">
        <w:t xml:space="preserve"> investing in human capital with “[c]orrective policies</w:t>
      </w:r>
      <w:r w:rsidR="00E84940" w:rsidRPr="00A5129A">
        <w:t>.</w:t>
      </w:r>
      <w:r w:rsidR="0079490B" w:rsidRPr="00A5129A">
        <w:t>”</w:t>
      </w:r>
    </w:p>
    <w:p w14:paraId="150DE642" w14:textId="78CB1DDD" w:rsidR="0031609B" w:rsidRPr="00A5129A" w:rsidRDefault="006A6CD9" w:rsidP="009B35C6">
      <w:pPr>
        <w:pStyle w:val="SASRBullet"/>
      </w:pPr>
      <w:r w:rsidRPr="00A5129A">
        <w:t>Underline the statement “To be effective, these measures must target the root causes of inequality without ignoring the domestic political economy” (par. 4)</w:t>
      </w:r>
      <w:r w:rsidR="003226AA" w:rsidRPr="00A5129A">
        <w:t>,</w:t>
      </w:r>
      <w:r w:rsidRPr="00A5129A">
        <w:t xml:space="preserve"> because this seems to be a major point that ties together th</w:t>
      </w:r>
      <w:r w:rsidR="00F66165" w:rsidRPr="00A5129A">
        <w:t>e</w:t>
      </w:r>
      <w:r w:rsidRPr="00A5129A">
        <w:t xml:space="preserve"> issues of gender equality</w:t>
      </w:r>
      <w:r w:rsidR="007F5FB4" w:rsidRPr="00A5129A">
        <w:t xml:space="preserve"> and</w:t>
      </w:r>
      <w:r w:rsidR="00F66165" w:rsidRPr="00A5129A">
        <w:t xml:space="preserve"> the</w:t>
      </w:r>
      <w:r w:rsidR="007F5FB4" w:rsidRPr="00A5129A">
        <w:t xml:space="preserve"> economy</w:t>
      </w:r>
      <w:r w:rsidR="0031609B" w:rsidRPr="00A5129A">
        <w:t>.</w:t>
      </w:r>
      <w:r w:rsidR="007F5FB4" w:rsidRPr="00A5129A">
        <w:t xml:space="preserve"> The statement also suggests that “measures” might mean investing in human capital since they are targeting “root causes of inequality.”</w:t>
      </w:r>
      <w:r w:rsidR="0031609B" w:rsidRPr="00A5129A">
        <w:t xml:space="preserve"> </w:t>
      </w:r>
    </w:p>
    <w:p w14:paraId="7005E012" w14:textId="77777777" w:rsidR="006813FD" w:rsidRPr="00A5129A" w:rsidRDefault="006813FD" w:rsidP="009B35C6">
      <w:pPr>
        <w:pStyle w:val="SASRBullet"/>
      </w:pPr>
      <w:r w:rsidRPr="00A5129A">
        <w:lastRenderedPageBreak/>
        <w:t>Question mark beside “</w:t>
      </w:r>
      <w:r w:rsidRPr="00A5129A">
        <w:rPr>
          <w:shd w:val="clear" w:color="auto" w:fill="FFFFFF"/>
        </w:rPr>
        <w:t>Since 1980, women have been living longer than men in all parts of the world. But across all developing countries, more women and girls still die at younger ages relative to men and boys, compared with rich countries” (par. 7). Why do women die younger in developing countries?</w:t>
      </w:r>
    </w:p>
    <w:p w14:paraId="2C71FD2A" w14:textId="3CA4B8C5" w:rsidR="006813FD" w:rsidRPr="00A5129A" w:rsidRDefault="006813FD" w:rsidP="009B35C6">
      <w:pPr>
        <w:pStyle w:val="SASRBullet"/>
      </w:pPr>
      <w:r w:rsidRPr="00A5129A">
        <w:t xml:space="preserve">A star beside the </w:t>
      </w:r>
      <w:r w:rsidR="0035298A" w:rsidRPr="00A5129A">
        <w:t>sentence</w:t>
      </w:r>
      <w:r w:rsidRPr="00A5129A">
        <w:t xml:space="preserve"> “</w:t>
      </w:r>
      <w:r w:rsidRPr="00A5129A">
        <w:rPr>
          <w:shd w:val="clear" w:color="auto" w:fill="FFFFFF"/>
        </w:rPr>
        <w:t>about 3.9 million girls and women under 60 are ‘missing’ each year in developing countries” (par. 7)</w:t>
      </w:r>
      <w:r w:rsidR="0035298A" w:rsidRPr="00A5129A">
        <w:rPr>
          <w:shd w:val="clear" w:color="auto" w:fill="FFFFFF"/>
        </w:rPr>
        <w:t>,</w:t>
      </w:r>
      <w:r w:rsidRPr="00A5129A">
        <w:rPr>
          <w:shd w:val="clear" w:color="auto" w:fill="FFFFFF"/>
        </w:rPr>
        <w:t xml:space="preserve"> because e</w:t>
      </w:r>
      <w:r w:rsidRPr="00A5129A">
        <w:t xml:space="preserve">xplaining that these girls and women are “missing” instead of dead is a </w:t>
      </w:r>
      <w:r w:rsidR="00934EE6" w:rsidRPr="00A5129A">
        <w:t>powerful way</w:t>
      </w:r>
      <w:r w:rsidRPr="00A5129A">
        <w:t xml:space="preserve"> t</w:t>
      </w:r>
      <w:r w:rsidR="00934EE6" w:rsidRPr="00A5129A">
        <w:t>o describe</w:t>
      </w:r>
      <w:r w:rsidRPr="00A5129A">
        <w:t xml:space="preserve"> the potential human capital that is lost in their absence.</w:t>
      </w:r>
    </w:p>
    <w:p w14:paraId="251D4C53" w14:textId="2345AFBB" w:rsidR="006813FD" w:rsidRPr="00A5129A" w:rsidRDefault="006813FD" w:rsidP="009B35C6">
      <w:pPr>
        <w:pStyle w:val="SASRBullet"/>
      </w:pPr>
      <w:r w:rsidRPr="00A5129A">
        <w:t>A vertical line beside “</w:t>
      </w:r>
      <w:r w:rsidRPr="00A5129A">
        <w:rPr>
          <w:shd w:val="clear" w:color="auto" w:fill="FFFFFF"/>
        </w:rPr>
        <w:t>Yet women everywhere tend to earn less than men (World Bank, 2011—especially Chapter 5). The reasons are varied. Women are more likely than men to work as unpaid family laborers or in the informal sector” (par. 8)</w:t>
      </w:r>
      <w:r w:rsidR="0035298A" w:rsidRPr="00A5129A">
        <w:rPr>
          <w:shd w:val="clear" w:color="auto" w:fill="FFFFFF"/>
        </w:rPr>
        <w:t>,</w:t>
      </w:r>
      <w:r w:rsidRPr="00A5129A">
        <w:rPr>
          <w:shd w:val="clear" w:color="auto" w:fill="FFFFFF"/>
        </w:rPr>
        <w:t xml:space="preserve"> because these sentences offer an example for why there is not gender equity in human capital development, which then affects economic development.</w:t>
      </w:r>
    </w:p>
    <w:p w14:paraId="514725AD" w14:textId="327B093D" w:rsidR="0031609B" w:rsidRPr="00A5129A" w:rsidRDefault="0031609B" w:rsidP="0031609B">
      <w:pPr>
        <w:pStyle w:val="IN"/>
      </w:pPr>
      <w:r w:rsidRPr="00A5129A">
        <w:rPr>
          <w:b/>
        </w:rPr>
        <w:t>Differentiation Consideration:</w:t>
      </w:r>
      <w:r w:rsidRPr="00A5129A">
        <w:t xml:space="preserve"> Consider using another model </w:t>
      </w:r>
      <w:r w:rsidR="003226AA" w:rsidRPr="00A5129A">
        <w:t xml:space="preserve">source if this one does not fit </w:t>
      </w:r>
      <w:r w:rsidRPr="00A5129A">
        <w:t>student or class needs.</w:t>
      </w:r>
    </w:p>
    <w:p w14:paraId="11F433F3" w14:textId="78FBD8E7" w:rsidR="0031609B" w:rsidRPr="0019469B" w:rsidRDefault="006813FD" w:rsidP="009B35C6">
      <w:pPr>
        <w:pStyle w:val="TA"/>
      </w:pPr>
      <w:r w:rsidRPr="00A5129A">
        <w:t>Lead a brief whole-class discussion of the annotation practice to confirm that students identified important details, recorded initial impressions, established connections, and identified other areas of research.</w:t>
      </w:r>
    </w:p>
    <w:p w14:paraId="113B7093" w14:textId="06829540" w:rsidR="004A79A0" w:rsidRDefault="004A79A0" w:rsidP="009B35C6">
      <w:pPr>
        <w:pStyle w:val="LearningSequenceHeader"/>
      </w:pPr>
      <w:r>
        <w:t>Activity 4: Taking Notes</w:t>
      </w:r>
      <w:r>
        <w:tab/>
        <w:t>35%</w:t>
      </w:r>
    </w:p>
    <w:p w14:paraId="6079A5CD" w14:textId="75D8CAB7" w:rsidR="00BB014B" w:rsidRDefault="0031609B" w:rsidP="0031609B">
      <w:pPr>
        <w:pStyle w:val="TA"/>
      </w:pPr>
      <w:r w:rsidRPr="004A2F47">
        <w:t xml:space="preserve">Explain </w:t>
      </w:r>
      <w:r w:rsidR="00DF27FD">
        <w:t xml:space="preserve">to students </w:t>
      </w:r>
      <w:r w:rsidRPr="004A2F47">
        <w:t xml:space="preserve">that the next step in the research process is </w:t>
      </w:r>
      <w:r w:rsidR="00DF27FD">
        <w:t xml:space="preserve">to </w:t>
      </w:r>
      <w:r w:rsidR="002101E7">
        <w:t>use their</w:t>
      </w:r>
      <w:r w:rsidR="001A2872">
        <w:t xml:space="preserve"> annotations </w:t>
      </w:r>
      <w:r w:rsidR="002101E7">
        <w:t xml:space="preserve">to identify </w:t>
      </w:r>
      <w:r w:rsidR="001A2872">
        <w:t xml:space="preserve">pertinent </w:t>
      </w:r>
      <w:r w:rsidR="00DF27FD">
        <w:t xml:space="preserve">details, quotes, and </w:t>
      </w:r>
      <w:r w:rsidR="001A2872">
        <w:t xml:space="preserve">personal </w:t>
      </w:r>
      <w:r w:rsidR="00DF27FD">
        <w:t xml:space="preserve">reactions </w:t>
      </w:r>
      <w:r w:rsidR="001A2872">
        <w:t>to</w:t>
      </w:r>
      <w:r w:rsidR="00DF27FD">
        <w:t xml:space="preserve"> record </w:t>
      </w:r>
      <w:r w:rsidR="002101E7">
        <w:t>in their</w:t>
      </w:r>
      <w:r w:rsidR="00DF27FD">
        <w:t xml:space="preserve"> </w:t>
      </w:r>
      <w:r w:rsidRPr="004A2F47">
        <w:t>note</w:t>
      </w:r>
      <w:r w:rsidR="001A2872">
        <w:t>s</w:t>
      </w:r>
      <w:r w:rsidRPr="003D2583">
        <w:t>.</w:t>
      </w:r>
      <w:r w:rsidR="00DF2BC3" w:rsidRPr="003D2583">
        <w:t xml:space="preserve"> </w:t>
      </w:r>
      <w:r w:rsidR="00DF27FD">
        <w:t>The n</w:t>
      </w:r>
      <w:r w:rsidR="00DF2BC3" w:rsidRPr="003D2583">
        <w:t xml:space="preserve">otes </w:t>
      </w:r>
      <w:r w:rsidR="00EA6589">
        <w:t xml:space="preserve">students </w:t>
      </w:r>
      <w:r w:rsidR="00260137">
        <w:t xml:space="preserve">choose to </w:t>
      </w:r>
      <w:r w:rsidR="00EA6589">
        <w:t xml:space="preserve">record </w:t>
      </w:r>
      <w:r w:rsidR="00DF2BC3" w:rsidRPr="003D2583">
        <w:t xml:space="preserve">should </w:t>
      </w:r>
      <w:r w:rsidR="00EA6589">
        <w:t>represent the</w:t>
      </w:r>
      <w:r w:rsidR="00DF27FD">
        <w:t xml:space="preserve"> </w:t>
      </w:r>
      <w:r w:rsidR="00EA6589">
        <w:t xml:space="preserve">annotations </w:t>
      </w:r>
      <w:r w:rsidR="002101E7">
        <w:t xml:space="preserve">that </w:t>
      </w:r>
      <w:r w:rsidR="00EA6589">
        <w:t xml:space="preserve">are the most relevant to their </w:t>
      </w:r>
      <w:r w:rsidR="00C2255C">
        <w:t xml:space="preserve">selected </w:t>
      </w:r>
      <w:r w:rsidR="00EA6589">
        <w:t xml:space="preserve">inquiry question, as well as their </w:t>
      </w:r>
      <w:r w:rsidR="00EA6589" w:rsidRPr="004A2F47">
        <w:rPr>
          <w:rFonts w:cs="Calibri"/>
        </w:rPr>
        <w:t>personal reactions</w:t>
      </w:r>
      <w:r w:rsidR="00260137">
        <w:rPr>
          <w:rFonts w:cs="Calibri"/>
        </w:rPr>
        <w:t>,</w:t>
      </w:r>
      <w:r w:rsidR="00EA6589" w:rsidRPr="004A2F47">
        <w:rPr>
          <w:rFonts w:cs="Calibri"/>
        </w:rPr>
        <w:t xml:space="preserve"> insights, </w:t>
      </w:r>
      <w:r w:rsidR="00260137">
        <w:rPr>
          <w:rFonts w:cs="Calibri"/>
        </w:rPr>
        <w:t xml:space="preserve">and/or </w:t>
      </w:r>
      <w:r w:rsidR="00EA6589" w:rsidRPr="004A2F47">
        <w:rPr>
          <w:rFonts w:cs="Calibri"/>
        </w:rPr>
        <w:t>analysis about how a given source relates to the inquiry question or the overarching area of investigation</w:t>
      </w:r>
      <w:r w:rsidR="00EA6589" w:rsidRPr="00480F21">
        <w:rPr>
          <w:rFonts w:cs="Calibri"/>
        </w:rPr>
        <w:t>.</w:t>
      </w:r>
      <w:r w:rsidR="001A2872" w:rsidRPr="00480F21">
        <w:rPr>
          <w:rFonts w:cs="Calibri"/>
        </w:rPr>
        <w:t xml:space="preserve"> </w:t>
      </w:r>
      <w:r w:rsidR="00070FB4" w:rsidRPr="00480F21">
        <w:rPr>
          <w:rFonts w:cs="Calibri"/>
        </w:rPr>
        <w:t xml:space="preserve">Consider explaining to students that the notes they transcribe may be direct quotes or paraphrased content from their sources, but their final argument-based research papers </w:t>
      </w:r>
      <w:r w:rsidR="00480F21">
        <w:rPr>
          <w:rFonts w:cs="Calibri"/>
        </w:rPr>
        <w:t xml:space="preserve">should include </w:t>
      </w:r>
      <w:r w:rsidR="00070FB4" w:rsidRPr="00480F21">
        <w:rPr>
          <w:rFonts w:cs="Calibri"/>
        </w:rPr>
        <w:t>both quotes and paraphrases</w:t>
      </w:r>
      <w:r w:rsidR="00070FB4">
        <w:rPr>
          <w:rFonts w:cs="Calibri"/>
          <w:color w:val="3F6CAF"/>
        </w:rPr>
        <w:t>.</w:t>
      </w:r>
    </w:p>
    <w:p w14:paraId="0F82B05F" w14:textId="3E9096B3" w:rsidR="00EF1EAE" w:rsidRDefault="00EF1EAE" w:rsidP="004A2F47">
      <w:pPr>
        <w:pStyle w:val="SA"/>
        <w:numPr>
          <w:ilvl w:val="0"/>
          <w:numId w:val="8"/>
        </w:numPr>
      </w:pPr>
      <w:r w:rsidRPr="0019469B">
        <w:t>Students listen.</w:t>
      </w:r>
    </w:p>
    <w:p w14:paraId="27E09031" w14:textId="41942750" w:rsidR="00433CAA" w:rsidRPr="00FB4183" w:rsidRDefault="002101E7" w:rsidP="00433CAA">
      <w:pPr>
        <w:pStyle w:val="IN"/>
      </w:pPr>
      <w:r>
        <w:t>S</w:t>
      </w:r>
      <w:r w:rsidR="00684D32">
        <w:t>t</w:t>
      </w:r>
      <w:r w:rsidR="00433CAA" w:rsidRPr="00FB4183">
        <w:t xml:space="preserve">udents </w:t>
      </w:r>
      <w:r w:rsidR="00433CAA">
        <w:t xml:space="preserve">may </w:t>
      </w:r>
      <w:r>
        <w:t xml:space="preserve">print and annotate hardcopies of texts, or </w:t>
      </w:r>
      <w:r w:rsidR="00433CAA">
        <w:t xml:space="preserve">electronically annotate text using </w:t>
      </w:r>
      <w:r>
        <w:t>the comment feature in Microsoft Word</w:t>
      </w:r>
      <w:r w:rsidR="00433CAA">
        <w:t xml:space="preserve"> or other </w:t>
      </w:r>
      <w:r>
        <w:t>programs that support electronic or online annotation</w:t>
      </w:r>
      <w:r w:rsidR="00B80A1F">
        <w:t>.</w:t>
      </w:r>
    </w:p>
    <w:p w14:paraId="42593E6E" w14:textId="0E2EFC83" w:rsidR="00011CDB" w:rsidRDefault="00FC6CEC" w:rsidP="00011CDB">
      <w:pPr>
        <w:pStyle w:val="IN"/>
      </w:pPr>
      <w:r w:rsidRPr="004A2F47">
        <w:rPr>
          <w:b/>
        </w:rPr>
        <w:t>Differentiation Consideration</w:t>
      </w:r>
      <w:r>
        <w:t xml:space="preserve">: </w:t>
      </w:r>
      <w:r w:rsidR="00011CDB">
        <w:t>Consider providing students with brief descriptions of various note-taking methods (e.g.</w:t>
      </w:r>
      <w:r w:rsidR="00D46EFC">
        <w:t>,</w:t>
      </w:r>
      <w:r w:rsidR="00011CDB">
        <w:t xml:space="preserve"> Cornell </w:t>
      </w:r>
      <w:r w:rsidR="00743229">
        <w:t>note-taking system</w:t>
      </w:r>
      <w:r w:rsidR="00011CDB">
        <w:t>, mapping</w:t>
      </w:r>
      <w:r w:rsidR="00743229">
        <w:t>,</w:t>
      </w:r>
      <w:r w:rsidR="00011CDB">
        <w:t xml:space="preserve"> and/or outlining) to allow them to determine a system best suited to their research approach. </w:t>
      </w:r>
    </w:p>
    <w:p w14:paraId="74BCE05E" w14:textId="6BB4F2B0" w:rsidR="00BB014B" w:rsidRDefault="009C013A" w:rsidP="00616EB5">
      <w:pPr>
        <w:pStyle w:val="TA"/>
      </w:pPr>
      <w:r>
        <w:t>Inform students that regardless of the method they use to take notes, t</w:t>
      </w:r>
      <w:r w:rsidR="006C337C">
        <w:t>heir notes should:</w:t>
      </w:r>
      <w:r w:rsidR="00D32A43">
        <w:t xml:space="preserve"> </w:t>
      </w:r>
    </w:p>
    <w:p w14:paraId="0CF87142" w14:textId="19B816B6" w:rsidR="009C013A" w:rsidRDefault="0037769B" w:rsidP="00616EB5">
      <w:pPr>
        <w:pStyle w:val="BulletedList"/>
      </w:pPr>
      <w:r w:rsidRPr="009C013A">
        <w:lastRenderedPageBreak/>
        <w:t>Reflect</w:t>
      </w:r>
      <w:r w:rsidR="006C337C" w:rsidRPr="009C013A">
        <w:t xml:space="preserve"> the</w:t>
      </w:r>
      <w:r w:rsidRPr="009C013A">
        <w:t>ir</w:t>
      </w:r>
      <w:r w:rsidR="006C337C" w:rsidRPr="009C013A">
        <w:t xml:space="preserve"> richest and most relevant annotations</w:t>
      </w:r>
      <w:r w:rsidR="00D46EFC">
        <w:t>.</w:t>
      </w:r>
    </w:p>
    <w:p w14:paraId="321DB53D" w14:textId="64C1E6B3" w:rsidR="009C013A" w:rsidRPr="009C013A" w:rsidRDefault="004D35DA" w:rsidP="00616EB5">
      <w:pPr>
        <w:pStyle w:val="BulletedList"/>
      </w:pPr>
      <w:r>
        <w:t xml:space="preserve">Contain </w:t>
      </w:r>
      <w:r w:rsidR="009C013A">
        <w:t>precise information about where an annotation is located within a source, including the number or title of the source and the page/paragraph number.</w:t>
      </w:r>
    </w:p>
    <w:p w14:paraId="38BEAAD8" w14:textId="77777777" w:rsidR="00743229" w:rsidRDefault="00743229" w:rsidP="00616EB5">
      <w:pPr>
        <w:pStyle w:val="BulletedList"/>
      </w:pPr>
      <w:r>
        <w:t>Record details, ideas, or information that helps to answer the inquiry question.</w:t>
      </w:r>
    </w:p>
    <w:p w14:paraId="05ACF777" w14:textId="7DBC552A" w:rsidR="00D32A43" w:rsidRPr="009C013A" w:rsidRDefault="009C013A" w:rsidP="00616EB5">
      <w:pPr>
        <w:pStyle w:val="BulletedList"/>
      </w:pPr>
      <w:r>
        <w:t>Record</w:t>
      </w:r>
      <w:r w:rsidR="00D32A43" w:rsidRPr="0019469B">
        <w:t xml:space="preserve"> personal reactions and insights, as well as analysis about how a given source relates to the inquiry question or the overarching area of investigation.</w:t>
      </w:r>
    </w:p>
    <w:p w14:paraId="579E3F49" w14:textId="525C4B8D" w:rsidR="0031609B" w:rsidRPr="0019469B" w:rsidRDefault="008E4F60" w:rsidP="006C337C">
      <w:pPr>
        <w:pStyle w:val="TA"/>
      </w:pPr>
      <w:r>
        <w:t xml:space="preserve">Using the </w:t>
      </w:r>
      <w:r w:rsidRPr="007C1A6C">
        <w:t xml:space="preserve">first </w:t>
      </w:r>
      <w:r w:rsidR="0073778C">
        <w:t>annotation from the previous activity</w:t>
      </w:r>
      <w:r w:rsidR="00480F21">
        <w:t>,</w:t>
      </w:r>
      <w:r w:rsidR="00597ED0">
        <w:t xml:space="preserve"> </w:t>
      </w:r>
      <w:r>
        <w:t>briefly model the note-taking process</w:t>
      </w:r>
      <w:r w:rsidR="00073B85">
        <w:t xml:space="preserve"> by recording the title of the model source, the paragraph number where the annotation is found, information relevant to the inquiry question, and personal reactions/comments</w:t>
      </w:r>
      <w:r w:rsidR="00BD4F5E">
        <w:t>/analysis</w:t>
      </w:r>
      <w:r w:rsidR="00073B85">
        <w:t>.</w:t>
      </w:r>
      <w:r w:rsidR="00427A5A">
        <w:t xml:space="preserve"> </w:t>
      </w:r>
      <w:r w:rsidR="00F06468">
        <w:t>Display or distribute the following model note</w:t>
      </w:r>
      <w:r w:rsidR="0073778C">
        <w:t>s</w:t>
      </w:r>
      <w:r w:rsidR="00427A5A">
        <w:t>.</w:t>
      </w:r>
    </w:p>
    <w:p w14:paraId="522982D8" w14:textId="70BD1059" w:rsidR="003079C6" w:rsidRPr="00C80622" w:rsidRDefault="003079C6" w:rsidP="003079C6">
      <w:pPr>
        <w:pStyle w:val="BulletedList"/>
      </w:pPr>
      <w:r w:rsidRPr="0019469B">
        <w:t>“</w:t>
      </w:r>
      <w:r>
        <w:t>Empowering Women is Smart</w:t>
      </w:r>
      <w:r w:rsidRPr="003079C6">
        <w:t xml:space="preserve"> </w:t>
      </w:r>
      <w:r>
        <w:t>Economics</w:t>
      </w:r>
      <w:r w:rsidRPr="004A2F47">
        <w:t>”</w:t>
      </w:r>
      <w:r>
        <w:t xml:space="preserve"> by Ana Revenga and Sudhir Shetty</w:t>
      </w:r>
      <w:r w:rsidR="00583574">
        <w:t>;</w:t>
      </w:r>
      <w:r>
        <w:t xml:space="preserve"> par</w:t>
      </w:r>
      <w:r w:rsidR="00583574">
        <w:t xml:space="preserve">agraph </w:t>
      </w:r>
      <w:r>
        <w:t xml:space="preserve">2; </w:t>
      </w:r>
      <w:r w:rsidR="00583574">
        <w:t>t</w:t>
      </w:r>
      <w:r>
        <w:t xml:space="preserve">he fact that </w:t>
      </w:r>
      <w:r w:rsidRPr="00B651DF">
        <w:t>“</w:t>
      </w:r>
      <w:r>
        <w:t>[w]</w:t>
      </w:r>
      <w:r w:rsidRPr="00B651DF">
        <w:t>omen earn less and are less economically productive than men almost everywhere across the world”</w:t>
      </w:r>
      <w:r>
        <w:t xml:space="preserve"> </w:t>
      </w:r>
      <w:r w:rsidR="00206382">
        <w:t>is surprising and makes me think how improvements to women’s productivity</w:t>
      </w:r>
      <w:r w:rsidR="0075764F">
        <w:t xml:space="preserve"> (i.e</w:t>
      </w:r>
      <w:r w:rsidR="003D636F">
        <w:t>.,</w:t>
      </w:r>
      <w:r w:rsidR="0075764F">
        <w:t xml:space="preserve"> investment in human capital)</w:t>
      </w:r>
      <w:r w:rsidR="00206382">
        <w:t xml:space="preserve"> would inevitably</w:t>
      </w:r>
      <w:r w:rsidR="00885F76">
        <w:t xml:space="preserve"> </w:t>
      </w:r>
      <w:r w:rsidR="00206382">
        <w:t>impact</w:t>
      </w:r>
      <w:r w:rsidR="0075764F">
        <w:t xml:space="preserve"> developing nations</w:t>
      </w:r>
      <w:r w:rsidR="003D636F">
        <w:t>’</w:t>
      </w:r>
      <w:r w:rsidR="00206382">
        <w:t xml:space="preserve"> economies</w:t>
      </w:r>
      <w:r w:rsidR="00885F76">
        <w:t xml:space="preserve"> in a positive way.</w:t>
      </w:r>
    </w:p>
    <w:p w14:paraId="1BE4EF71" w14:textId="20291F0B" w:rsidR="0031609B" w:rsidRPr="0019469B" w:rsidRDefault="0031609B" w:rsidP="0031609B">
      <w:pPr>
        <w:pStyle w:val="SA"/>
        <w:numPr>
          <w:ilvl w:val="0"/>
          <w:numId w:val="8"/>
        </w:numPr>
      </w:pPr>
      <w:r w:rsidRPr="0019469B">
        <w:t>Students follow along.</w:t>
      </w:r>
    </w:p>
    <w:p w14:paraId="38C27A53" w14:textId="73D1F422" w:rsidR="0031609B" w:rsidRDefault="0031609B" w:rsidP="0031609B">
      <w:pPr>
        <w:pStyle w:val="TA"/>
      </w:pPr>
      <w:r w:rsidRPr="0019469B">
        <w:t xml:space="preserve">Using </w:t>
      </w:r>
      <w:r w:rsidR="0073778C">
        <w:t>paragraphs 1</w:t>
      </w:r>
      <w:r w:rsidR="00A56828">
        <w:t>–</w:t>
      </w:r>
      <w:r w:rsidR="0073778C">
        <w:t>9 of their</w:t>
      </w:r>
      <w:r w:rsidRPr="0019469B">
        <w:t xml:space="preserve"> annotated model text, instruct student</w:t>
      </w:r>
      <w:r w:rsidR="0073778C">
        <w:t>s</w:t>
      </w:r>
      <w:r w:rsidRPr="0019469B">
        <w:t xml:space="preserve"> </w:t>
      </w:r>
      <w:r w:rsidR="00597ED0">
        <w:t>to</w:t>
      </w:r>
      <w:r w:rsidRPr="0019469B">
        <w:t xml:space="preserve"> </w:t>
      </w:r>
      <w:r w:rsidR="00CB15E3">
        <w:t>record</w:t>
      </w:r>
      <w:r w:rsidR="00597ED0">
        <w:t xml:space="preserve"> </w:t>
      </w:r>
      <w:r w:rsidR="00F870A7">
        <w:t xml:space="preserve">notes </w:t>
      </w:r>
      <w:r w:rsidR="000B0CCF">
        <w:t>using the selected inquiry question:</w:t>
      </w:r>
      <w:r w:rsidR="00DB604F" w:rsidRPr="00DB604F">
        <w:rPr>
          <w:shd w:val="clear" w:color="auto" w:fill="FFFFFF"/>
        </w:rPr>
        <w:t xml:space="preserve"> </w:t>
      </w:r>
      <w:r w:rsidR="00DB604F">
        <w:rPr>
          <w:shd w:val="clear" w:color="auto" w:fill="FFFFFF"/>
        </w:rPr>
        <w:t>How can investment in human capital affect a developing nation</w:t>
      </w:r>
      <w:r w:rsidR="00A56828">
        <w:rPr>
          <w:shd w:val="clear" w:color="auto" w:fill="FFFFFF"/>
        </w:rPr>
        <w:t>’</w:t>
      </w:r>
      <w:r w:rsidR="00DB604F">
        <w:rPr>
          <w:shd w:val="clear" w:color="auto" w:fill="FFFFFF"/>
        </w:rPr>
        <w:t>s economy?</w:t>
      </w:r>
      <w:r w:rsidRPr="0019469B">
        <w:t xml:space="preserve"> When finished, direct studen</w:t>
      </w:r>
      <w:r w:rsidR="0073778C">
        <w:t>ts</w:t>
      </w:r>
      <w:r w:rsidRPr="0019469B">
        <w:t xml:space="preserve"> to discuss their entries</w:t>
      </w:r>
      <w:r w:rsidR="00597ED0">
        <w:t xml:space="preserve"> with another student</w:t>
      </w:r>
      <w:r w:rsidR="00C91248">
        <w:t xml:space="preserve"> </w:t>
      </w:r>
      <w:r w:rsidR="00C91248" w:rsidRPr="00C91248">
        <w:rPr>
          <w:color w:val="4F81BD" w:themeColor="accent1"/>
        </w:rPr>
        <w:t>(W.11-12.7)</w:t>
      </w:r>
      <w:r w:rsidR="00C91248">
        <w:t>.</w:t>
      </w:r>
    </w:p>
    <w:p w14:paraId="76F42851" w14:textId="6F9311EE" w:rsidR="00DB604F" w:rsidRDefault="00CB15E3" w:rsidP="004A2F47">
      <w:pPr>
        <w:pStyle w:val="SA"/>
      </w:pPr>
      <w:r>
        <w:t xml:space="preserve">Students record </w:t>
      </w:r>
      <w:r w:rsidR="00DB604F">
        <w:t>notes before discussing with a peer.</w:t>
      </w:r>
    </w:p>
    <w:p w14:paraId="17DB8571" w14:textId="77777777" w:rsidR="0031609B" w:rsidRDefault="00B51E2E" w:rsidP="0031609B">
      <w:pPr>
        <w:pStyle w:val="SR"/>
      </w:pPr>
      <w:r>
        <w:t>Student responses may include:</w:t>
      </w:r>
    </w:p>
    <w:p w14:paraId="5B9AF7DF" w14:textId="1C83ADDF" w:rsidR="00597ED0" w:rsidRPr="000A5DDD" w:rsidRDefault="00206382" w:rsidP="00597ED0">
      <w:pPr>
        <w:pStyle w:val="SASRBullet"/>
      </w:pPr>
      <w:r w:rsidRPr="0019469B">
        <w:t>“</w:t>
      </w:r>
      <w:r>
        <w:t>Empowering Women is Smart</w:t>
      </w:r>
      <w:r w:rsidRPr="003079C6">
        <w:t xml:space="preserve"> </w:t>
      </w:r>
      <w:r w:rsidRPr="000A5DDD">
        <w:t>Economics” by Ana Revenga and Sudhir Shetty; par</w:t>
      </w:r>
      <w:r w:rsidR="00583574">
        <w:t>agraph</w:t>
      </w:r>
      <w:r w:rsidRPr="000A5DDD">
        <w:t xml:space="preserve"> 3; </w:t>
      </w:r>
      <w:r w:rsidR="00583574">
        <w:t>t</w:t>
      </w:r>
      <w:r w:rsidRPr="000A5DDD">
        <w:t>his article states that “Greater gender equality can enhance economic productivity, improve development outcomes for the next generation, and make institutions and policies more representative</w:t>
      </w:r>
      <w:r w:rsidR="00583574">
        <w:t>,</w:t>
      </w:r>
      <w:r w:rsidRPr="000A5DDD">
        <w:t xml:space="preserve">” </w:t>
      </w:r>
      <w:r w:rsidR="00583574">
        <w:t xml:space="preserve">which </w:t>
      </w:r>
      <w:r w:rsidRPr="000A5DDD">
        <w:t xml:space="preserve">directly responds to my inquiry question and supports the idea that a country’s prosperity is connected </w:t>
      </w:r>
      <w:r w:rsidR="003645BA" w:rsidRPr="000A5DDD">
        <w:t xml:space="preserve">to </w:t>
      </w:r>
      <w:r w:rsidRPr="000A5DDD">
        <w:t>gender equality</w:t>
      </w:r>
      <w:r w:rsidR="003645BA" w:rsidRPr="000A5DDD">
        <w:t>, which is an aspect of human capital investment</w:t>
      </w:r>
      <w:r w:rsidRPr="000A5DDD">
        <w:t>.</w:t>
      </w:r>
    </w:p>
    <w:p w14:paraId="63240C36" w14:textId="01EE96E3" w:rsidR="00597ED0" w:rsidRPr="000A5DDD" w:rsidRDefault="00D34C5C" w:rsidP="00597ED0">
      <w:pPr>
        <w:pStyle w:val="SASRBullet"/>
      </w:pPr>
      <w:r w:rsidRPr="000A5DDD">
        <w:t>“Empowering Women is Smart Economics” by Ana Revenga and Sudhir Shetty; par</w:t>
      </w:r>
      <w:r w:rsidR="00583574">
        <w:t>agraph</w:t>
      </w:r>
      <w:r w:rsidRPr="000A5DDD">
        <w:t xml:space="preserve"> 4; </w:t>
      </w:r>
      <w:r w:rsidR="00583574">
        <w:t>s</w:t>
      </w:r>
      <w:r w:rsidRPr="000A5DDD">
        <w:t>tating that “[c]orrective policies will yield substantial development payoffs if they focus on persistent gender inequalities that matter most for welfare” shows that gender equality is important not only for the improved lives of women, but for everyone.</w:t>
      </w:r>
    </w:p>
    <w:p w14:paraId="78F56A86" w14:textId="7BAD7B01" w:rsidR="00597ED0" w:rsidRDefault="00F6733F" w:rsidP="00597ED0">
      <w:pPr>
        <w:pStyle w:val="SASRBullet"/>
      </w:pPr>
      <w:r w:rsidRPr="000A5DDD">
        <w:t>“Empowering Women is Smart Economics” by</w:t>
      </w:r>
      <w:r>
        <w:t xml:space="preserve"> Ana Revenga and Sudhir Shetty; par</w:t>
      </w:r>
      <w:r w:rsidR="00583574">
        <w:t>agraph</w:t>
      </w:r>
      <w:r>
        <w:t xml:space="preserve"> 4; </w:t>
      </w:r>
      <w:r w:rsidR="00583574">
        <w:t>t</w:t>
      </w:r>
      <w:r>
        <w:t xml:space="preserve">he quote “To be effective, these measures must target the root causes of inequality without ignoring the domestic political economy” offers guidance about how to tackle </w:t>
      </w:r>
      <w:r>
        <w:lastRenderedPageBreak/>
        <w:t>gender inequality issues.</w:t>
      </w:r>
      <w:r w:rsidR="00872149">
        <w:t xml:space="preserve"> What are the exact “measures” and what are the “root causes”?</w:t>
      </w:r>
      <w:r w:rsidR="007D7812">
        <w:t xml:space="preserve"> And how could addressing inequality “ignor[e] domestic political economy”?</w:t>
      </w:r>
    </w:p>
    <w:p w14:paraId="27B35814" w14:textId="5680AE33" w:rsidR="00E24485" w:rsidRDefault="00E24485" w:rsidP="00E24485">
      <w:pPr>
        <w:pStyle w:val="SASRBullet"/>
      </w:pPr>
      <w:r w:rsidRPr="0019469B">
        <w:t>“</w:t>
      </w:r>
      <w:r>
        <w:t>Empowering Women is Smart</w:t>
      </w:r>
      <w:r w:rsidRPr="003079C6">
        <w:t xml:space="preserve"> </w:t>
      </w:r>
      <w:r>
        <w:t>Economics</w:t>
      </w:r>
      <w:r w:rsidRPr="004A2F47">
        <w:t>”</w:t>
      </w:r>
      <w:r>
        <w:t xml:space="preserve"> by Ana Revenga and Sudhir Shetty; par</w:t>
      </w:r>
      <w:r w:rsidR="00583574">
        <w:t>agraph</w:t>
      </w:r>
      <w:r>
        <w:t xml:space="preserve"> 7; “S</w:t>
      </w:r>
      <w:r w:rsidRPr="001E77CE">
        <w:rPr>
          <w:shd w:val="clear" w:color="auto" w:fill="FFFFFF"/>
        </w:rPr>
        <w:t>ince 1980, women have been living longer than men in all parts of the world. But across all developing countries, more women and girls still die at younger ages relative to men and boys, compared with rich countries” (par. 7)</w:t>
      </w:r>
      <w:r>
        <w:rPr>
          <w:shd w:val="clear" w:color="auto" w:fill="FFFFFF"/>
        </w:rPr>
        <w:t>. What do rich countries do differently than poor countries to keep females alive longer? And why are poor countries able to keep men alive at higher rates than women? The text explains that one reason for the higher death rate is the “HIV/AIDS pandemic” (par. 7), but what else is causing early deaths for women?</w:t>
      </w:r>
    </w:p>
    <w:p w14:paraId="2646D035" w14:textId="21A7AD40" w:rsidR="00E24485" w:rsidRDefault="00E24485" w:rsidP="00E24485">
      <w:pPr>
        <w:pStyle w:val="SASRBullet"/>
      </w:pPr>
      <w:r>
        <w:t>“Empowering Women is Smart</w:t>
      </w:r>
      <w:r w:rsidRPr="003079C6">
        <w:t xml:space="preserve"> </w:t>
      </w:r>
      <w:r>
        <w:t>Economics</w:t>
      </w:r>
      <w:r w:rsidRPr="00B651DF">
        <w:t>”</w:t>
      </w:r>
      <w:r>
        <w:t xml:space="preserve"> by Ana Revenga and Sudhir Shetty; par</w:t>
      </w:r>
      <w:r w:rsidR="00583574">
        <w:t>agraph</w:t>
      </w:r>
      <w:r>
        <w:t xml:space="preserve"> 7; </w:t>
      </w:r>
      <w:r w:rsidRPr="00AD1C21">
        <w:rPr>
          <w:shd w:val="clear" w:color="auto" w:fill="FFFFFF"/>
        </w:rPr>
        <w:t xml:space="preserve">To say that </w:t>
      </w:r>
      <w:r>
        <w:rPr>
          <w:shd w:val="clear" w:color="auto" w:fill="FFFFFF"/>
        </w:rPr>
        <w:t>3.9 million women are</w:t>
      </w:r>
      <w:r w:rsidRPr="00AD1C21">
        <w:rPr>
          <w:shd w:val="clear" w:color="auto" w:fill="FFFFFF"/>
        </w:rPr>
        <w:t xml:space="preserve"> </w:t>
      </w:r>
      <w:r>
        <w:rPr>
          <w:shd w:val="clear" w:color="auto" w:fill="FFFFFF"/>
        </w:rPr>
        <w:t>“</w:t>
      </w:r>
      <w:r w:rsidRPr="00AD1C21">
        <w:rPr>
          <w:shd w:val="clear" w:color="auto" w:fill="FFFFFF"/>
        </w:rPr>
        <w:t>missing</w:t>
      </w:r>
      <w:r>
        <w:rPr>
          <w:shd w:val="clear" w:color="auto" w:fill="FFFFFF"/>
        </w:rPr>
        <w:t>”</w:t>
      </w:r>
      <w:r w:rsidRPr="00AD1C21">
        <w:rPr>
          <w:shd w:val="clear" w:color="auto" w:fill="FFFFFF"/>
        </w:rPr>
        <w:t xml:space="preserve"> instead of dead </w:t>
      </w:r>
      <w:r>
        <w:rPr>
          <w:shd w:val="clear" w:color="auto" w:fill="FFFFFF"/>
        </w:rPr>
        <w:t>underscores</w:t>
      </w:r>
      <w:r w:rsidRPr="00AD1C21">
        <w:rPr>
          <w:shd w:val="clear" w:color="auto" w:fill="FFFFFF"/>
        </w:rPr>
        <w:t xml:space="preserve"> the</w:t>
      </w:r>
      <w:r>
        <w:rPr>
          <w:shd w:val="clear" w:color="auto" w:fill="FFFFFF"/>
        </w:rPr>
        <w:t>ir lost</w:t>
      </w:r>
      <w:r w:rsidRPr="00AD1C21">
        <w:rPr>
          <w:shd w:val="clear" w:color="auto" w:fill="FFFFFF"/>
        </w:rPr>
        <w:t xml:space="preserve"> potential </w:t>
      </w:r>
      <w:r>
        <w:rPr>
          <w:shd w:val="clear" w:color="auto" w:fill="FFFFFF"/>
        </w:rPr>
        <w:t>in terms of human capital and the economy.</w:t>
      </w:r>
    </w:p>
    <w:p w14:paraId="05AE4C09" w14:textId="3B0B026F" w:rsidR="00E24485" w:rsidRPr="004A2F47" w:rsidRDefault="00E24485" w:rsidP="00E24485">
      <w:pPr>
        <w:pStyle w:val="SASRBullet"/>
      </w:pPr>
      <w:r>
        <w:t>“Empowering Women is Smart</w:t>
      </w:r>
      <w:r w:rsidRPr="003079C6">
        <w:t xml:space="preserve"> </w:t>
      </w:r>
      <w:r>
        <w:t>Economics</w:t>
      </w:r>
      <w:r w:rsidRPr="00B651DF">
        <w:t>”</w:t>
      </w:r>
      <w:r>
        <w:t xml:space="preserve"> by Ana Revenga and Sudhir Shetty; par</w:t>
      </w:r>
      <w:r w:rsidR="00583574">
        <w:t>agraph</w:t>
      </w:r>
      <w:r>
        <w:t xml:space="preserve"> 8;</w:t>
      </w:r>
      <w:r w:rsidR="00241727">
        <w:t xml:space="preserve"> </w:t>
      </w:r>
      <w:r w:rsidRPr="00566481">
        <w:t>“</w:t>
      </w:r>
      <w:r w:rsidRPr="00566481">
        <w:rPr>
          <w:shd w:val="clear" w:color="auto" w:fill="FFFFFF"/>
        </w:rPr>
        <w:t>Yet women everywhere tend to earn less than men (World Bank, 2011—especially Chapter 5). The reasons are varied. Women are more likely than men to work as unpaid family laborers or in the informal sector</w:t>
      </w:r>
      <w:r w:rsidR="00583574">
        <w:rPr>
          <w:shd w:val="clear" w:color="auto" w:fill="FFFFFF"/>
        </w:rPr>
        <w:t>.</w:t>
      </w:r>
      <w:r w:rsidRPr="00566481">
        <w:rPr>
          <w:shd w:val="clear" w:color="auto" w:fill="FFFFFF"/>
        </w:rPr>
        <w:t>”</w:t>
      </w:r>
      <w:r>
        <w:rPr>
          <w:shd w:val="clear" w:color="auto" w:fill="FFFFFF"/>
        </w:rPr>
        <w:t xml:space="preserve"> This quote explains one factor related to gender inequality</w:t>
      </w:r>
      <w:r w:rsidRPr="00566481">
        <w:rPr>
          <w:shd w:val="clear" w:color="auto" w:fill="FFFFFF"/>
        </w:rPr>
        <w:t xml:space="preserve"> </w:t>
      </w:r>
      <w:r>
        <w:rPr>
          <w:shd w:val="clear" w:color="auto" w:fill="FFFFFF"/>
        </w:rPr>
        <w:t>and leads to further exploration about the nature of women’s employment and how it could be improved, thus contributing to economic growth.</w:t>
      </w:r>
    </w:p>
    <w:p w14:paraId="0D85D891" w14:textId="16C66579" w:rsidR="00195038" w:rsidRPr="00195038" w:rsidRDefault="00073B85" w:rsidP="00F27EDA">
      <w:pPr>
        <w:pStyle w:val="TA"/>
      </w:pPr>
      <w:r>
        <w:t>Lead a brief whole-class discussion of student responses.</w:t>
      </w:r>
    </w:p>
    <w:p w14:paraId="324EA1E4" w14:textId="77777777" w:rsidR="00790BCC" w:rsidRPr="00790BCC" w:rsidRDefault="007E3DC6" w:rsidP="007017EB">
      <w:pPr>
        <w:pStyle w:val="LearningSequenceHeader"/>
      </w:pPr>
      <w:r>
        <w:t>Activity 5: Quick Write</w:t>
      </w:r>
      <w:r>
        <w:tab/>
        <w:t>10</w:t>
      </w:r>
      <w:r w:rsidR="00790BCC" w:rsidRPr="00790BCC">
        <w:t>%</w:t>
      </w:r>
    </w:p>
    <w:p w14:paraId="0DA57A7A" w14:textId="77777777" w:rsidR="00781721" w:rsidRDefault="00781721" w:rsidP="00781721">
      <w:pPr>
        <w:pStyle w:val="TA"/>
      </w:pPr>
      <w:r>
        <w:t>Instruct students to respond briefly in writing to the following prompt:</w:t>
      </w:r>
    </w:p>
    <w:p w14:paraId="1F74A8CB" w14:textId="0F8E529E" w:rsidR="001C0547" w:rsidRPr="007C1A6C" w:rsidRDefault="00024474" w:rsidP="00616EB5">
      <w:pPr>
        <w:pStyle w:val="Q"/>
      </w:pPr>
      <w:r w:rsidRPr="007C1A6C">
        <w:t>Select an annotation and relevant notes from your work in this lesson. Explain how the annotation/relevant notes address the specific inquiry question: How can investment in human capital affect a developing nation’s economy</w:t>
      </w:r>
      <w:r w:rsidR="001C0547">
        <w:t>.</w:t>
      </w:r>
    </w:p>
    <w:p w14:paraId="78AFE5A1" w14:textId="53C545F3" w:rsidR="00781721" w:rsidRPr="007F52B0" w:rsidRDefault="00781721" w:rsidP="00781721">
      <w:pPr>
        <w:pStyle w:val="TA"/>
      </w:pPr>
      <w:r w:rsidRPr="00427A5A">
        <w:t>Remind students to use the</w:t>
      </w:r>
      <w:r w:rsidR="00427A5A" w:rsidRPr="00427A5A">
        <w:t xml:space="preserve"> relevant portions of</w:t>
      </w:r>
      <w:r w:rsidRPr="00427A5A">
        <w:t xml:space="preserve"> </w:t>
      </w:r>
      <w:r w:rsidR="00427A5A" w:rsidRPr="00427A5A">
        <w:rPr>
          <w:color w:val="000000"/>
          <w:shd w:val="clear" w:color="auto" w:fill="FFFFFF"/>
        </w:rPr>
        <w:t>12.3</w:t>
      </w:r>
      <w:r w:rsidR="007C59C6">
        <w:rPr>
          <w:color w:val="000000"/>
          <w:shd w:val="clear" w:color="auto" w:fill="FFFFFF"/>
        </w:rPr>
        <w:t>.1</w:t>
      </w:r>
      <w:r w:rsidR="00427A5A" w:rsidRPr="00427A5A">
        <w:rPr>
          <w:color w:val="000000"/>
          <w:shd w:val="clear" w:color="auto" w:fill="FFFFFF"/>
        </w:rPr>
        <w:t xml:space="preserve"> Research Rubric and Checklist</w:t>
      </w:r>
      <w:r w:rsidRPr="00427A5A">
        <w:t xml:space="preserve"> to guide their written responses.</w:t>
      </w:r>
    </w:p>
    <w:p w14:paraId="0F09487A" w14:textId="77777777" w:rsidR="00781721" w:rsidRDefault="00781721" w:rsidP="00781721">
      <w:pPr>
        <w:pStyle w:val="SA"/>
        <w:numPr>
          <w:ilvl w:val="0"/>
          <w:numId w:val="8"/>
        </w:numPr>
      </w:pPr>
      <w:r>
        <w:t xml:space="preserve">Students listen and read the Quick Write prompt. </w:t>
      </w:r>
    </w:p>
    <w:p w14:paraId="722E34E1" w14:textId="77777777" w:rsidR="00781721" w:rsidRDefault="00781721" w:rsidP="00781721">
      <w:pPr>
        <w:pStyle w:val="IN"/>
      </w:pPr>
      <w:r>
        <w:t>Display the prompt for students to see, or provide the prompt in hard copy.</w:t>
      </w:r>
    </w:p>
    <w:p w14:paraId="71AF7D4B" w14:textId="77777777" w:rsidR="00781721" w:rsidRDefault="00781721" w:rsidP="00781721">
      <w:pPr>
        <w:pStyle w:val="TA"/>
      </w:pPr>
      <w:r>
        <w:t xml:space="preserve">Transition to the independent Quick Write. </w:t>
      </w:r>
    </w:p>
    <w:p w14:paraId="74669344" w14:textId="7061C766" w:rsidR="00781721" w:rsidRDefault="00781721" w:rsidP="00781721">
      <w:pPr>
        <w:pStyle w:val="SA"/>
        <w:numPr>
          <w:ilvl w:val="0"/>
          <w:numId w:val="8"/>
        </w:numPr>
      </w:pPr>
      <w:r>
        <w:t>Students independently answer the prompt using</w:t>
      </w:r>
      <w:r w:rsidR="00B30F3E">
        <w:t xml:space="preserve"> evidence </w:t>
      </w:r>
      <w:r w:rsidR="00B30F3E" w:rsidRPr="00C16F6E">
        <w:t>from</w:t>
      </w:r>
      <w:r w:rsidRPr="00C16F6E">
        <w:t xml:space="preserve"> </w:t>
      </w:r>
      <w:r w:rsidR="002937CC" w:rsidRPr="00C16F6E">
        <w:t>their annotations and notes</w:t>
      </w:r>
      <w:r w:rsidRPr="00C16F6E">
        <w:t>.</w:t>
      </w:r>
      <w:r>
        <w:t xml:space="preserve"> </w:t>
      </w:r>
    </w:p>
    <w:p w14:paraId="2BB6201B" w14:textId="722B8053" w:rsidR="00790BCC" w:rsidRPr="00790BCC" w:rsidRDefault="00781721" w:rsidP="004A2F47">
      <w:pPr>
        <w:pStyle w:val="SR"/>
      </w:pPr>
      <w:r>
        <w:t>See the High Performance Response at the beginning of this lesson.</w:t>
      </w:r>
    </w:p>
    <w:p w14:paraId="04FA69B4" w14:textId="77777777" w:rsidR="00790BCC" w:rsidRPr="00790BCC" w:rsidRDefault="00790BCC" w:rsidP="00BB5097">
      <w:pPr>
        <w:pStyle w:val="LearningSequenceHeader"/>
        <w:keepNext/>
      </w:pPr>
      <w:r w:rsidRPr="00790BCC">
        <w:lastRenderedPageBreak/>
        <w:t>Activity 6: Closing</w:t>
      </w:r>
      <w:r w:rsidRPr="00790BCC">
        <w:tab/>
        <w:t>5%</w:t>
      </w:r>
    </w:p>
    <w:p w14:paraId="15B5D338" w14:textId="46D1FEB2" w:rsidR="001D5BFA" w:rsidRDefault="00781721" w:rsidP="001D5BFA">
      <w:pPr>
        <w:pStyle w:val="TA"/>
      </w:pPr>
      <w:r w:rsidRPr="004C2930">
        <w:t>Display and distribute the homework assignment. For homework, instruct students</w:t>
      </w:r>
      <w:r w:rsidR="001D5BFA" w:rsidRPr="0019469B">
        <w:t xml:space="preserve"> to annot</w:t>
      </w:r>
      <w:r w:rsidR="001D5BFA">
        <w:t xml:space="preserve">ate and take notes </w:t>
      </w:r>
      <w:r w:rsidR="001D5BFA" w:rsidRPr="0019469B">
        <w:t xml:space="preserve">for two more sources </w:t>
      </w:r>
      <w:r w:rsidR="001D5BFA">
        <w:t xml:space="preserve">found in 12.3.1 Lesson </w:t>
      </w:r>
      <w:r w:rsidR="00BC5AE5">
        <w:t>16</w:t>
      </w:r>
      <w:r w:rsidR="001D5BFA" w:rsidRPr="0019469B">
        <w:t xml:space="preserve">. </w:t>
      </w:r>
      <w:r w:rsidR="00D923F4">
        <w:t>Instruct students to be prepared to discuss at least two notes</w:t>
      </w:r>
      <w:r w:rsidR="003A4F6A">
        <w:t xml:space="preserve"> </w:t>
      </w:r>
      <w:r w:rsidR="00D923F4">
        <w:t>that address a selected inquiry question.</w:t>
      </w:r>
    </w:p>
    <w:p w14:paraId="73DA4343" w14:textId="2DD23CFB" w:rsidR="00226394" w:rsidRDefault="001D5BFA" w:rsidP="001D5BFA">
      <w:pPr>
        <w:pStyle w:val="IN"/>
      </w:pPr>
      <w:r w:rsidRPr="0019469B">
        <w:t xml:space="preserve">Advise students to obtain hard copies of at least two of their potential sources found in the homework from </w:t>
      </w:r>
      <w:r>
        <w:t xml:space="preserve">12.3.1 Lesson </w:t>
      </w:r>
      <w:r w:rsidRPr="00BC5AE5">
        <w:t>16</w:t>
      </w:r>
      <w:r w:rsidR="00281F72">
        <w:t xml:space="preserve"> to use</w:t>
      </w:r>
      <w:r w:rsidR="007B626F">
        <w:t xml:space="preserve"> for their homework assignment</w:t>
      </w:r>
      <w:r w:rsidR="00281F72">
        <w:t xml:space="preserve">. </w:t>
      </w:r>
    </w:p>
    <w:p w14:paraId="7B74C0FD" w14:textId="62B65C44" w:rsidR="001D5BFA" w:rsidRDefault="00226394" w:rsidP="009B35C6">
      <w:pPr>
        <w:pStyle w:val="IN"/>
      </w:pPr>
      <w:r w:rsidRPr="004A2F47">
        <w:t>Consider instructing students to number their inquiry questions befor</w:t>
      </w:r>
      <w:r w:rsidRPr="008F1076">
        <w:t>e beginning the annotation/</w:t>
      </w:r>
      <w:r w:rsidR="00FF39E7">
        <w:t xml:space="preserve"> </w:t>
      </w:r>
      <w:r w:rsidRPr="008F1076">
        <w:t>note-</w:t>
      </w:r>
      <w:r w:rsidRPr="004A2F47">
        <w:t>taking process. Th</w:t>
      </w:r>
      <w:r w:rsidRPr="008F1076">
        <w:t>ese</w:t>
      </w:r>
      <w:r w:rsidRPr="004A2F47">
        <w:t xml:space="preserve"> number</w:t>
      </w:r>
      <w:r w:rsidRPr="008F1076">
        <w:t>s</w:t>
      </w:r>
      <w:r w:rsidRPr="004A2F47">
        <w:t xml:space="preserve"> </w:t>
      </w:r>
      <w:r w:rsidRPr="008F1076">
        <w:t>should</w:t>
      </w:r>
      <w:r w:rsidRPr="004A2F47">
        <w:t xml:space="preserve"> then be </w:t>
      </w:r>
      <w:r>
        <w:t>recorded on students’ notes</w:t>
      </w:r>
      <w:r w:rsidRPr="004A2F47">
        <w:t xml:space="preserve"> </w:t>
      </w:r>
      <w:r w:rsidRPr="008F1076">
        <w:t xml:space="preserve">as a way </w:t>
      </w:r>
      <w:r w:rsidRPr="004A2F47">
        <w:t xml:space="preserve">to help </w:t>
      </w:r>
      <w:r w:rsidRPr="008F1076">
        <w:t>them</w:t>
      </w:r>
      <w:r w:rsidRPr="004A2F47">
        <w:t xml:space="preserve"> keep their</w:t>
      </w:r>
      <w:r>
        <w:t xml:space="preserve"> inquiry questions </w:t>
      </w:r>
      <w:r w:rsidRPr="004A2F47">
        <w:t>organized for later use.</w:t>
      </w:r>
    </w:p>
    <w:p w14:paraId="7A0DBA04" w14:textId="1E9718B0" w:rsidR="00D87CBD" w:rsidRPr="0019469B" w:rsidRDefault="00D87CBD" w:rsidP="00583574">
      <w:pPr>
        <w:pStyle w:val="SA"/>
      </w:pPr>
      <w:r>
        <w:t>Students follow along.</w:t>
      </w:r>
    </w:p>
    <w:p w14:paraId="052965E3" w14:textId="77777777" w:rsidR="00790BCC" w:rsidRPr="00790BCC" w:rsidRDefault="00790BCC" w:rsidP="007017EB">
      <w:pPr>
        <w:pStyle w:val="Heading1"/>
      </w:pPr>
      <w:r w:rsidRPr="00790BCC">
        <w:t>Homework</w:t>
      </w:r>
    </w:p>
    <w:p w14:paraId="116CE138" w14:textId="6FDD040B" w:rsidR="007E484F" w:rsidRPr="00C65089" w:rsidRDefault="005A163D" w:rsidP="00583574">
      <w:pPr>
        <w:pStyle w:val="TA"/>
        <w:rPr>
          <w:sz w:val="18"/>
          <w:szCs w:val="18"/>
        </w:rPr>
      </w:pPr>
      <w:r>
        <w:t>A</w:t>
      </w:r>
      <w:r w:rsidRPr="0019469B">
        <w:t>nnot</w:t>
      </w:r>
      <w:r>
        <w:t xml:space="preserve">ate and take notes </w:t>
      </w:r>
      <w:r w:rsidR="00322681">
        <w:t>for two</w:t>
      </w:r>
      <w:r w:rsidRPr="0019469B">
        <w:t xml:space="preserve"> more sources </w:t>
      </w:r>
      <w:r>
        <w:t xml:space="preserve">found in 12.3.1 Lesson </w:t>
      </w:r>
      <w:r w:rsidRPr="002732D1">
        <w:t>16</w:t>
      </w:r>
      <w:r w:rsidR="00790BCC" w:rsidRPr="00790BCC">
        <w:t>.</w:t>
      </w:r>
      <w:r w:rsidR="00D923F4">
        <w:t xml:space="preserve"> Be prepared to discuss at least</w:t>
      </w:r>
      <w:r w:rsidR="0090045F">
        <w:t xml:space="preserve"> two</w:t>
      </w:r>
      <w:r w:rsidR="00D923F4">
        <w:t xml:space="preserve"> notes that address a selected inquiry question.</w:t>
      </w:r>
    </w:p>
    <w:sectPr w:rsidR="007E484F" w:rsidRPr="00C65089" w:rsidSect="00283A0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48DC" w14:textId="77777777" w:rsidR="00655F72" w:rsidRDefault="00655F72">
      <w:pPr>
        <w:spacing w:before="0" w:after="0" w:line="240" w:lineRule="auto"/>
      </w:pPr>
      <w:r>
        <w:separator/>
      </w:r>
    </w:p>
  </w:endnote>
  <w:endnote w:type="continuationSeparator" w:id="0">
    <w:p w14:paraId="2DC93E68" w14:textId="77777777" w:rsidR="00655F72" w:rsidRDefault="00655F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AF38C" w14:textId="77777777" w:rsidR="00E53144" w:rsidRDefault="00E53144" w:rsidP="00283A0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8E3B52" w14:textId="77777777" w:rsidR="00E53144" w:rsidRDefault="00E53144" w:rsidP="00283A0A">
    <w:pPr>
      <w:pStyle w:val="Footer"/>
    </w:pPr>
  </w:p>
  <w:p w14:paraId="47867D33" w14:textId="77777777" w:rsidR="00E53144" w:rsidRDefault="00E53144" w:rsidP="00283A0A"/>
  <w:p w14:paraId="0D7DE127" w14:textId="77777777" w:rsidR="00E53144" w:rsidRDefault="00E53144" w:rsidP="00283A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46C2" w14:textId="77777777" w:rsidR="00E53144" w:rsidRPr="00563CB8" w:rsidRDefault="00E53144"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E53144" w14:paraId="27CE85C5" w14:textId="77777777" w:rsidTr="00282F46">
      <w:trPr>
        <w:trHeight w:val="705"/>
      </w:trPr>
      <w:tc>
        <w:tcPr>
          <w:tcW w:w="4484" w:type="dxa"/>
          <w:shd w:val="clear" w:color="auto" w:fill="auto"/>
          <w:vAlign w:val="center"/>
        </w:tcPr>
        <w:p w14:paraId="7F202F9A" w14:textId="66DA4DB0" w:rsidR="00E53144" w:rsidRPr="002E4C92" w:rsidRDefault="00E53144" w:rsidP="00B06049">
          <w:pPr>
            <w:pStyle w:val="FooterText"/>
          </w:pPr>
          <w:r w:rsidRPr="002E4C92">
            <w:t>File:</w:t>
          </w:r>
          <w:r w:rsidRPr="0039525B">
            <w:rPr>
              <w:b w:val="0"/>
            </w:rPr>
            <w:t xml:space="preserve"> </w:t>
          </w:r>
          <w:r>
            <w:rPr>
              <w:b w:val="0"/>
            </w:rPr>
            <w:t>12.3.1</w:t>
          </w:r>
          <w:r w:rsidRPr="0039525B">
            <w:rPr>
              <w:b w:val="0"/>
            </w:rPr>
            <w:t xml:space="preserve"> Lesson </w:t>
          </w:r>
          <w:r>
            <w:rPr>
              <w:b w:val="0"/>
            </w:rPr>
            <w:t>17</w:t>
          </w:r>
          <w:r w:rsidRPr="002E4C92">
            <w:t xml:space="preserve"> Date:</w:t>
          </w:r>
          <w:r w:rsidR="00BB5097">
            <w:rPr>
              <w:b w:val="0"/>
            </w:rPr>
            <w:t xml:space="preserve"> 4</w:t>
          </w:r>
          <w:r>
            <w:rPr>
              <w:b w:val="0"/>
            </w:rPr>
            <w:t>/</w:t>
          </w:r>
          <w:r w:rsidR="00BB5097">
            <w:rPr>
              <w:b w:val="0"/>
            </w:rPr>
            <w:t>3</w:t>
          </w:r>
          <w:r w:rsidRPr="0039525B">
            <w:rPr>
              <w:b w:val="0"/>
            </w:rPr>
            <w:t>/1</w:t>
          </w:r>
          <w:r>
            <w:rPr>
              <w:b w:val="0"/>
            </w:rPr>
            <w:t>5</w:t>
          </w:r>
          <w:r w:rsidRPr="0039525B">
            <w:rPr>
              <w:b w:val="0"/>
            </w:rPr>
            <w:t xml:space="preserve"> </w:t>
          </w:r>
          <w:r w:rsidRPr="002E4C92">
            <w:t>Classroom Use:</w:t>
          </w:r>
          <w:r w:rsidR="00BB5097">
            <w:rPr>
              <w:b w:val="0"/>
            </w:rPr>
            <w:t xml:space="preserve"> Starting 4</w:t>
          </w:r>
          <w:r w:rsidRPr="0039525B">
            <w:rPr>
              <w:b w:val="0"/>
            </w:rPr>
            <w:t>/201</w:t>
          </w:r>
          <w:r>
            <w:rPr>
              <w:b w:val="0"/>
            </w:rPr>
            <w:t>5</w:t>
          </w:r>
          <w:r w:rsidRPr="0039525B">
            <w:rPr>
              <w:b w:val="0"/>
            </w:rPr>
            <w:t xml:space="preserve"> </w:t>
          </w:r>
        </w:p>
        <w:p w14:paraId="10CF30D1" w14:textId="249D2B1C" w:rsidR="00E53144" w:rsidRPr="0039525B" w:rsidRDefault="00E53144"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7907DCA" w14:textId="77777777" w:rsidR="00E53144" w:rsidRPr="0039525B" w:rsidRDefault="00E53144" w:rsidP="00B06049">
          <w:pPr>
            <w:pStyle w:val="FooterText"/>
            <w:rPr>
              <w:b w:val="0"/>
              <w:i/>
            </w:rPr>
          </w:pPr>
          <w:r w:rsidRPr="0039525B">
            <w:rPr>
              <w:b w:val="0"/>
              <w:i/>
              <w:sz w:val="12"/>
            </w:rPr>
            <w:t>Creative Commons Attribution-NonCommercial-ShareAlike 3.0 Unported License</w:t>
          </w:r>
        </w:p>
        <w:p w14:paraId="7D36B39A" w14:textId="77777777" w:rsidR="00E53144" w:rsidRPr="002E4C92" w:rsidRDefault="00655F72" w:rsidP="00B06049">
          <w:pPr>
            <w:pStyle w:val="FooterText"/>
          </w:pPr>
          <w:hyperlink r:id="rId1" w:history="1">
            <w:r w:rsidR="00E53144" w:rsidRPr="0043460D">
              <w:rPr>
                <w:rStyle w:val="Hyperlink"/>
                <w:sz w:val="12"/>
                <w:szCs w:val="12"/>
              </w:rPr>
              <w:t>http://creativecommons.org/licenses/by-nc-sa/3.0/</w:t>
            </w:r>
          </w:hyperlink>
        </w:p>
      </w:tc>
      <w:tc>
        <w:tcPr>
          <w:tcW w:w="614" w:type="dxa"/>
          <w:shd w:val="clear" w:color="auto" w:fill="auto"/>
          <w:vAlign w:val="center"/>
        </w:tcPr>
        <w:p w14:paraId="369519A6" w14:textId="77777777" w:rsidR="00E53144" w:rsidRPr="002E4C92" w:rsidRDefault="00E53144"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D2E8D">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1105D524" w14:textId="13E384F2" w:rsidR="00E53144" w:rsidRPr="002E4C92" w:rsidRDefault="00E53144"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3F6CEC6" wp14:editId="15BD228F">
                <wp:extent cx="1688465" cy="626110"/>
                <wp:effectExtent l="0" t="0" r="6985" b="2540"/>
                <wp:docPr id="3" name="Picture 3"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8465" cy="626110"/>
                        </a:xfrm>
                        <a:prstGeom prst="rect">
                          <a:avLst/>
                        </a:prstGeom>
                        <a:noFill/>
                        <a:ln>
                          <a:noFill/>
                        </a:ln>
                      </pic:spPr>
                    </pic:pic>
                  </a:graphicData>
                </a:graphic>
              </wp:inline>
            </w:drawing>
          </w:r>
        </w:p>
      </w:tc>
    </w:tr>
  </w:tbl>
  <w:p w14:paraId="38EE992E" w14:textId="77777777" w:rsidR="00E53144" w:rsidRPr="00B06049" w:rsidRDefault="00E53144"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4FF2" w14:textId="77777777" w:rsidR="00655F72" w:rsidRDefault="00655F72">
      <w:pPr>
        <w:spacing w:before="0" w:after="0" w:line="240" w:lineRule="auto"/>
      </w:pPr>
      <w:r>
        <w:separator/>
      </w:r>
    </w:p>
  </w:footnote>
  <w:footnote w:type="continuationSeparator" w:id="0">
    <w:p w14:paraId="456CC403" w14:textId="77777777" w:rsidR="00655F72" w:rsidRDefault="00655F7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E53144" w:rsidRPr="00563CB8" w14:paraId="349DF042" w14:textId="77777777" w:rsidTr="00282F46">
      <w:tc>
        <w:tcPr>
          <w:tcW w:w="3713" w:type="dxa"/>
          <w:shd w:val="clear" w:color="auto" w:fill="auto"/>
        </w:tcPr>
        <w:p w14:paraId="09311C4B" w14:textId="77777777" w:rsidR="00E53144" w:rsidRPr="00563CB8" w:rsidRDefault="00E53144"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C1726EA" w14:textId="15BE2AE0" w:rsidR="00E53144" w:rsidRPr="00563CB8" w:rsidRDefault="00E53144" w:rsidP="007017EB">
          <w:pPr>
            <w:jc w:val="center"/>
          </w:pPr>
        </w:p>
      </w:tc>
      <w:tc>
        <w:tcPr>
          <w:tcW w:w="3493" w:type="dxa"/>
          <w:shd w:val="clear" w:color="auto" w:fill="auto"/>
        </w:tcPr>
        <w:p w14:paraId="5F3CA54A" w14:textId="33914DE6" w:rsidR="00E53144" w:rsidRPr="00E946A0" w:rsidRDefault="00E53144" w:rsidP="00880BF5">
          <w:pPr>
            <w:pStyle w:val="PageHeader"/>
            <w:jc w:val="right"/>
            <w:rPr>
              <w:b w:val="0"/>
            </w:rPr>
          </w:pPr>
          <w:r>
            <w:rPr>
              <w:b w:val="0"/>
            </w:rPr>
            <w:t>Grade 12 • Module 3 • Unit 1 • Lesson 17</w:t>
          </w:r>
        </w:p>
      </w:tc>
    </w:tr>
  </w:tbl>
  <w:p w14:paraId="2A16EECB" w14:textId="77777777" w:rsidR="00E53144" w:rsidRPr="007017EB" w:rsidRDefault="00E5314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70312"/>
    <w:multiLevelType w:val="hybridMultilevel"/>
    <w:tmpl w:val="CD62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103F15"/>
    <w:multiLevelType w:val="multilevel"/>
    <w:tmpl w:val="2CEA737A"/>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F07ED8"/>
    <w:multiLevelType w:val="hybridMultilevel"/>
    <w:tmpl w:val="FA7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A6014"/>
    <w:multiLevelType w:val="hybridMultilevel"/>
    <w:tmpl w:val="709C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65FC8"/>
    <w:multiLevelType w:val="hybridMultilevel"/>
    <w:tmpl w:val="6AD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211737"/>
    <w:multiLevelType w:val="multilevel"/>
    <w:tmpl w:val="2CEA737A"/>
    <w:lvl w:ilvl="0">
      <w:start w:val="1"/>
      <w:numFmt w:val="bullet"/>
      <w:lvlText w:val=""/>
      <w:lvlJc w:val="left"/>
      <w:pPr>
        <w:ind w:left="1080" w:hanging="360"/>
      </w:pPr>
      <w:rPr>
        <w:rFonts w:ascii="Webdings" w:hAnsi="Web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5AC57447"/>
    <w:multiLevelType w:val="hybridMultilevel"/>
    <w:tmpl w:val="6874C592"/>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5"/>
  </w:num>
  <w:num w:numId="5">
    <w:abstractNumId w:val="3"/>
  </w:num>
  <w:num w:numId="6">
    <w:abstractNumId w:val="17"/>
  </w:num>
  <w:num w:numId="7">
    <w:abstractNumId w:val="9"/>
    <w:lvlOverride w:ilvl="0">
      <w:startOverride w:val="1"/>
    </w:lvlOverride>
  </w:num>
  <w:num w:numId="8">
    <w:abstractNumId w:val="19"/>
  </w:num>
  <w:num w:numId="9">
    <w:abstractNumId w:val="4"/>
  </w:num>
  <w:num w:numId="10">
    <w:abstractNumId w:val="16"/>
  </w:num>
  <w:num w:numId="11">
    <w:abstractNumId w:val="20"/>
  </w:num>
  <w:num w:numId="12">
    <w:abstractNumId w:val="9"/>
  </w:num>
  <w:num w:numId="13">
    <w:abstractNumId w:val="9"/>
    <w:lvlOverride w:ilvl="0">
      <w:startOverride w:val="1"/>
    </w:lvlOverride>
  </w:num>
  <w:num w:numId="14">
    <w:abstractNumId w:val="8"/>
    <w:lvlOverride w:ilvl="0">
      <w:startOverride w:val="1"/>
    </w:lvlOverride>
  </w:num>
  <w:num w:numId="15">
    <w:abstractNumId w:val="19"/>
  </w:num>
  <w:num w:numId="16">
    <w:abstractNumId w:val="6"/>
  </w:num>
  <w:num w:numId="17">
    <w:abstractNumId w:val="2"/>
  </w:num>
  <w:num w:numId="18">
    <w:abstractNumId w:val="5"/>
  </w:num>
  <w:num w:numId="19">
    <w:abstractNumId w:val="18"/>
  </w:num>
  <w:num w:numId="20">
    <w:abstractNumId w:val="11"/>
  </w:num>
  <w:num w:numId="21">
    <w:abstractNumId w:val="10"/>
  </w:num>
  <w:num w:numId="22">
    <w:abstractNumId w:val="1"/>
  </w:num>
  <w:num w:numId="23">
    <w:abstractNumId w:val="12"/>
  </w:num>
  <w:num w:numId="24">
    <w:abstractNumId w:val="0"/>
  </w:num>
  <w:num w:numId="25">
    <w:abstractNumId w:val="14"/>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3934"/>
    <w:rsid w:val="000047D0"/>
    <w:rsid w:val="00005E39"/>
    <w:rsid w:val="00006B93"/>
    <w:rsid w:val="00010671"/>
    <w:rsid w:val="00011CDB"/>
    <w:rsid w:val="00020116"/>
    <w:rsid w:val="000238B2"/>
    <w:rsid w:val="00024198"/>
    <w:rsid w:val="00024474"/>
    <w:rsid w:val="0002790D"/>
    <w:rsid w:val="00031B33"/>
    <w:rsid w:val="000375FD"/>
    <w:rsid w:val="00040D6E"/>
    <w:rsid w:val="00045B74"/>
    <w:rsid w:val="000535E8"/>
    <w:rsid w:val="00053FF9"/>
    <w:rsid w:val="00055468"/>
    <w:rsid w:val="00057932"/>
    <w:rsid w:val="00060699"/>
    <w:rsid w:val="00061B59"/>
    <w:rsid w:val="00063229"/>
    <w:rsid w:val="000647AF"/>
    <w:rsid w:val="00070A44"/>
    <w:rsid w:val="00070FB4"/>
    <w:rsid w:val="0007221F"/>
    <w:rsid w:val="00072401"/>
    <w:rsid w:val="00073B85"/>
    <w:rsid w:val="0007566E"/>
    <w:rsid w:val="00076AA5"/>
    <w:rsid w:val="00083F0D"/>
    <w:rsid w:val="000A39E1"/>
    <w:rsid w:val="000A5DDD"/>
    <w:rsid w:val="000B0CCF"/>
    <w:rsid w:val="000B322A"/>
    <w:rsid w:val="000B3273"/>
    <w:rsid w:val="000B3A6F"/>
    <w:rsid w:val="000B48B7"/>
    <w:rsid w:val="000B77BE"/>
    <w:rsid w:val="000C72D8"/>
    <w:rsid w:val="000C7ACB"/>
    <w:rsid w:val="000D3900"/>
    <w:rsid w:val="000D6218"/>
    <w:rsid w:val="000D6B7C"/>
    <w:rsid w:val="000E64FD"/>
    <w:rsid w:val="000F206C"/>
    <w:rsid w:val="000F72AA"/>
    <w:rsid w:val="0010015D"/>
    <w:rsid w:val="001038B0"/>
    <w:rsid w:val="0010653A"/>
    <w:rsid w:val="00120502"/>
    <w:rsid w:val="00132879"/>
    <w:rsid w:val="0014078E"/>
    <w:rsid w:val="00140EC4"/>
    <w:rsid w:val="001427B5"/>
    <w:rsid w:val="00144B97"/>
    <w:rsid w:val="00155491"/>
    <w:rsid w:val="00161BBC"/>
    <w:rsid w:val="00161E73"/>
    <w:rsid w:val="00163666"/>
    <w:rsid w:val="0016573B"/>
    <w:rsid w:val="0017016F"/>
    <w:rsid w:val="001701E1"/>
    <w:rsid w:val="001735F1"/>
    <w:rsid w:val="00177445"/>
    <w:rsid w:val="00180307"/>
    <w:rsid w:val="0018059F"/>
    <w:rsid w:val="00184B2D"/>
    <w:rsid w:val="00187D8B"/>
    <w:rsid w:val="001924FF"/>
    <w:rsid w:val="00194D74"/>
    <w:rsid w:val="00195038"/>
    <w:rsid w:val="001A2872"/>
    <w:rsid w:val="001A3025"/>
    <w:rsid w:val="001B20C2"/>
    <w:rsid w:val="001B6552"/>
    <w:rsid w:val="001B7FE9"/>
    <w:rsid w:val="001C0547"/>
    <w:rsid w:val="001C3FD2"/>
    <w:rsid w:val="001D0406"/>
    <w:rsid w:val="001D129F"/>
    <w:rsid w:val="001D3CFF"/>
    <w:rsid w:val="001D5BFA"/>
    <w:rsid w:val="001D71AF"/>
    <w:rsid w:val="001E77CE"/>
    <w:rsid w:val="001F27BC"/>
    <w:rsid w:val="001F6569"/>
    <w:rsid w:val="0020137F"/>
    <w:rsid w:val="0020584F"/>
    <w:rsid w:val="002058F0"/>
    <w:rsid w:val="00206382"/>
    <w:rsid w:val="0020644C"/>
    <w:rsid w:val="00207BE6"/>
    <w:rsid w:val="002101E7"/>
    <w:rsid w:val="00210B7F"/>
    <w:rsid w:val="00211E25"/>
    <w:rsid w:val="002135C7"/>
    <w:rsid w:val="0021440F"/>
    <w:rsid w:val="00220078"/>
    <w:rsid w:val="00224D2A"/>
    <w:rsid w:val="00226394"/>
    <w:rsid w:val="002323E2"/>
    <w:rsid w:val="002325D2"/>
    <w:rsid w:val="00240D23"/>
    <w:rsid w:val="00241727"/>
    <w:rsid w:val="00246A58"/>
    <w:rsid w:val="00250642"/>
    <w:rsid w:val="00251258"/>
    <w:rsid w:val="00251E1E"/>
    <w:rsid w:val="00260137"/>
    <w:rsid w:val="002610F0"/>
    <w:rsid w:val="00265926"/>
    <w:rsid w:val="00270DC5"/>
    <w:rsid w:val="002732D1"/>
    <w:rsid w:val="0027475F"/>
    <w:rsid w:val="00281F72"/>
    <w:rsid w:val="00282F3F"/>
    <w:rsid w:val="00282F46"/>
    <w:rsid w:val="00283A0A"/>
    <w:rsid w:val="00284BA9"/>
    <w:rsid w:val="00285131"/>
    <w:rsid w:val="00287953"/>
    <w:rsid w:val="0029052E"/>
    <w:rsid w:val="00291A63"/>
    <w:rsid w:val="002937CC"/>
    <w:rsid w:val="002960EF"/>
    <w:rsid w:val="00297FD1"/>
    <w:rsid w:val="002B5CA7"/>
    <w:rsid w:val="002B74FB"/>
    <w:rsid w:val="002B7BDB"/>
    <w:rsid w:val="002C1EC8"/>
    <w:rsid w:val="002C437C"/>
    <w:rsid w:val="002C5A1F"/>
    <w:rsid w:val="002D2646"/>
    <w:rsid w:val="002D3523"/>
    <w:rsid w:val="002E4A40"/>
    <w:rsid w:val="002E5216"/>
    <w:rsid w:val="002F1873"/>
    <w:rsid w:val="002F372A"/>
    <w:rsid w:val="002F46F4"/>
    <w:rsid w:val="00304371"/>
    <w:rsid w:val="003066D7"/>
    <w:rsid w:val="003079C6"/>
    <w:rsid w:val="00313085"/>
    <w:rsid w:val="0031609B"/>
    <w:rsid w:val="00317BD7"/>
    <w:rsid w:val="00322553"/>
    <w:rsid w:val="00322681"/>
    <w:rsid w:val="003226AA"/>
    <w:rsid w:val="003249B7"/>
    <w:rsid w:val="00324F4E"/>
    <w:rsid w:val="0033068F"/>
    <w:rsid w:val="0034001F"/>
    <w:rsid w:val="00340169"/>
    <w:rsid w:val="0034154A"/>
    <w:rsid w:val="00341F48"/>
    <w:rsid w:val="00343E93"/>
    <w:rsid w:val="003458DD"/>
    <w:rsid w:val="00347655"/>
    <w:rsid w:val="0035298A"/>
    <w:rsid w:val="00362D99"/>
    <w:rsid w:val="003645BA"/>
    <w:rsid w:val="00372978"/>
    <w:rsid w:val="00373E6D"/>
    <w:rsid w:val="00374243"/>
    <w:rsid w:val="00375929"/>
    <w:rsid w:val="0037769B"/>
    <w:rsid w:val="00380561"/>
    <w:rsid w:val="00386BE2"/>
    <w:rsid w:val="003971A1"/>
    <w:rsid w:val="003A063B"/>
    <w:rsid w:val="003A4F6A"/>
    <w:rsid w:val="003A7C22"/>
    <w:rsid w:val="003B13C4"/>
    <w:rsid w:val="003B6648"/>
    <w:rsid w:val="003C3C23"/>
    <w:rsid w:val="003C4810"/>
    <w:rsid w:val="003C65FF"/>
    <w:rsid w:val="003D02B5"/>
    <w:rsid w:val="003D2583"/>
    <w:rsid w:val="003D636F"/>
    <w:rsid w:val="003D6583"/>
    <w:rsid w:val="003D7A9E"/>
    <w:rsid w:val="003E0C16"/>
    <w:rsid w:val="003E283A"/>
    <w:rsid w:val="003F56FC"/>
    <w:rsid w:val="00405148"/>
    <w:rsid w:val="0041573F"/>
    <w:rsid w:val="004232AC"/>
    <w:rsid w:val="00425A79"/>
    <w:rsid w:val="00427A5A"/>
    <w:rsid w:val="00433189"/>
    <w:rsid w:val="00433CAA"/>
    <w:rsid w:val="0043460D"/>
    <w:rsid w:val="0043683A"/>
    <w:rsid w:val="00441004"/>
    <w:rsid w:val="00450ACB"/>
    <w:rsid w:val="00452287"/>
    <w:rsid w:val="00461883"/>
    <w:rsid w:val="00475B04"/>
    <w:rsid w:val="004764CC"/>
    <w:rsid w:val="00480F21"/>
    <w:rsid w:val="004903E2"/>
    <w:rsid w:val="004913DF"/>
    <w:rsid w:val="00491C31"/>
    <w:rsid w:val="004925B9"/>
    <w:rsid w:val="00494188"/>
    <w:rsid w:val="004A2C26"/>
    <w:rsid w:val="004A2F47"/>
    <w:rsid w:val="004A79A0"/>
    <w:rsid w:val="004B47D9"/>
    <w:rsid w:val="004C59FA"/>
    <w:rsid w:val="004D35DA"/>
    <w:rsid w:val="004F5E71"/>
    <w:rsid w:val="004F6B75"/>
    <w:rsid w:val="004F6E11"/>
    <w:rsid w:val="004F7DB9"/>
    <w:rsid w:val="004F7F2E"/>
    <w:rsid w:val="00500F87"/>
    <w:rsid w:val="0050279D"/>
    <w:rsid w:val="0050471D"/>
    <w:rsid w:val="00507AC2"/>
    <w:rsid w:val="0051543F"/>
    <w:rsid w:val="0052255C"/>
    <w:rsid w:val="00522769"/>
    <w:rsid w:val="005232A6"/>
    <w:rsid w:val="00525476"/>
    <w:rsid w:val="0052778C"/>
    <w:rsid w:val="0053031D"/>
    <w:rsid w:val="0053390E"/>
    <w:rsid w:val="0053566B"/>
    <w:rsid w:val="00535FFC"/>
    <w:rsid w:val="00541970"/>
    <w:rsid w:val="0054505E"/>
    <w:rsid w:val="00554A93"/>
    <w:rsid w:val="00566481"/>
    <w:rsid w:val="00567373"/>
    <w:rsid w:val="00570794"/>
    <w:rsid w:val="005734BD"/>
    <w:rsid w:val="00573A06"/>
    <w:rsid w:val="00581233"/>
    <w:rsid w:val="0058220A"/>
    <w:rsid w:val="00583574"/>
    <w:rsid w:val="00586B51"/>
    <w:rsid w:val="00587F6D"/>
    <w:rsid w:val="005925DD"/>
    <w:rsid w:val="00594A80"/>
    <w:rsid w:val="00596886"/>
    <w:rsid w:val="00597ED0"/>
    <w:rsid w:val="005A163D"/>
    <w:rsid w:val="005A5EA3"/>
    <w:rsid w:val="005B795F"/>
    <w:rsid w:val="005C1F35"/>
    <w:rsid w:val="005C49A3"/>
    <w:rsid w:val="005D0559"/>
    <w:rsid w:val="005E2141"/>
    <w:rsid w:val="005E3D12"/>
    <w:rsid w:val="005E55AD"/>
    <w:rsid w:val="005E7D7A"/>
    <w:rsid w:val="005F2051"/>
    <w:rsid w:val="005F401A"/>
    <w:rsid w:val="005F7DB2"/>
    <w:rsid w:val="00616EB5"/>
    <w:rsid w:val="00621BC6"/>
    <w:rsid w:val="0062384C"/>
    <w:rsid w:val="00626CE7"/>
    <w:rsid w:val="00636AFB"/>
    <w:rsid w:val="0064083B"/>
    <w:rsid w:val="0065540D"/>
    <w:rsid w:val="00655F72"/>
    <w:rsid w:val="0066254A"/>
    <w:rsid w:val="00663AE2"/>
    <w:rsid w:val="00675394"/>
    <w:rsid w:val="00680F31"/>
    <w:rsid w:val="006813FD"/>
    <w:rsid w:val="00684D32"/>
    <w:rsid w:val="00692608"/>
    <w:rsid w:val="006A2A3A"/>
    <w:rsid w:val="006A5CB3"/>
    <w:rsid w:val="006A6CD9"/>
    <w:rsid w:val="006B24F2"/>
    <w:rsid w:val="006C337C"/>
    <w:rsid w:val="006C6524"/>
    <w:rsid w:val="006D1CFA"/>
    <w:rsid w:val="006E0453"/>
    <w:rsid w:val="006F0722"/>
    <w:rsid w:val="006F66D1"/>
    <w:rsid w:val="007017EB"/>
    <w:rsid w:val="00711275"/>
    <w:rsid w:val="00713EEB"/>
    <w:rsid w:val="00717071"/>
    <w:rsid w:val="007222BC"/>
    <w:rsid w:val="00727BEC"/>
    <w:rsid w:val="007349ED"/>
    <w:rsid w:val="007350A6"/>
    <w:rsid w:val="00737721"/>
    <w:rsid w:val="0073778C"/>
    <w:rsid w:val="00743229"/>
    <w:rsid w:val="00743A5F"/>
    <w:rsid w:val="00743BBA"/>
    <w:rsid w:val="00744B8D"/>
    <w:rsid w:val="00747F19"/>
    <w:rsid w:val="007539C1"/>
    <w:rsid w:val="00755035"/>
    <w:rsid w:val="0075629E"/>
    <w:rsid w:val="0075764F"/>
    <w:rsid w:val="00757E88"/>
    <w:rsid w:val="00761131"/>
    <w:rsid w:val="00762478"/>
    <w:rsid w:val="007661EA"/>
    <w:rsid w:val="00766F80"/>
    <w:rsid w:val="00772815"/>
    <w:rsid w:val="00781721"/>
    <w:rsid w:val="007845D8"/>
    <w:rsid w:val="00784EDF"/>
    <w:rsid w:val="00786AAF"/>
    <w:rsid w:val="00790BCC"/>
    <w:rsid w:val="0079490B"/>
    <w:rsid w:val="00797E66"/>
    <w:rsid w:val="007A25B6"/>
    <w:rsid w:val="007A4385"/>
    <w:rsid w:val="007A66B4"/>
    <w:rsid w:val="007B203F"/>
    <w:rsid w:val="007B2AAC"/>
    <w:rsid w:val="007B4A7F"/>
    <w:rsid w:val="007B626F"/>
    <w:rsid w:val="007C1A6C"/>
    <w:rsid w:val="007C3D30"/>
    <w:rsid w:val="007C59C6"/>
    <w:rsid w:val="007D0B25"/>
    <w:rsid w:val="007D2598"/>
    <w:rsid w:val="007D4159"/>
    <w:rsid w:val="007D5498"/>
    <w:rsid w:val="007D7812"/>
    <w:rsid w:val="007D79D2"/>
    <w:rsid w:val="007E03F1"/>
    <w:rsid w:val="007E3DC6"/>
    <w:rsid w:val="007E484F"/>
    <w:rsid w:val="007F5258"/>
    <w:rsid w:val="007F5FB4"/>
    <w:rsid w:val="007F6A07"/>
    <w:rsid w:val="008061DF"/>
    <w:rsid w:val="00806F11"/>
    <w:rsid w:val="00813EB2"/>
    <w:rsid w:val="00815DA6"/>
    <w:rsid w:val="00816F23"/>
    <w:rsid w:val="008268D5"/>
    <w:rsid w:val="0083139F"/>
    <w:rsid w:val="0083546D"/>
    <w:rsid w:val="00837012"/>
    <w:rsid w:val="00837062"/>
    <w:rsid w:val="008473E7"/>
    <w:rsid w:val="00851679"/>
    <w:rsid w:val="00852C01"/>
    <w:rsid w:val="00854F62"/>
    <w:rsid w:val="00857553"/>
    <w:rsid w:val="00860FAC"/>
    <w:rsid w:val="00872149"/>
    <w:rsid w:val="0087553B"/>
    <w:rsid w:val="00880BF5"/>
    <w:rsid w:val="00883BFF"/>
    <w:rsid w:val="00885F76"/>
    <w:rsid w:val="00892610"/>
    <w:rsid w:val="00892E7B"/>
    <w:rsid w:val="0089347D"/>
    <w:rsid w:val="0089393D"/>
    <w:rsid w:val="008948EC"/>
    <w:rsid w:val="00894CA2"/>
    <w:rsid w:val="008A1261"/>
    <w:rsid w:val="008B1DF9"/>
    <w:rsid w:val="008B2546"/>
    <w:rsid w:val="008B76A7"/>
    <w:rsid w:val="008C0C77"/>
    <w:rsid w:val="008C1005"/>
    <w:rsid w:val="008C2AD0"/>
    <w:rsid w:val="008D06CA"/>
    <w:rsid w:val="008D3F14"/>
    <w:rsid w:val="008D6FFD"/>
    <w:rsid w:val="008E0122"/>
    <w:rsid w:val="008E33BA"/>
    <w:rsid w:val="008E4C09"/>
    <w:rsid w:val="008E4F60"/>
    <w:rsid w:val="008F1076"/>
    <w:rsid w:val="008F428D"/>
    <w:rsid w:val="008F7A52"/>
    <w:rsid w:val="0090045F"/>
    <w:rsid w:val="00902CF8"/>
    <w:rsid w:val="00903686"/>
    <w:rsid w:val="00904452"/>
    <w:rsid w:val="00904A09"/>
    <w:rsid w:val="00904F09"/>
    <w:rsid w:val="00910CD4"/>
    <w:rsid w:val="00910F00"/>
    <w:rsid w:val="009132B0"/>
    <w:rsid w:val="00922A0D"/>
    <w:rsid w:val="00934EE6"/>
    <w:rsid w:val="009450B7"/>
    <w:rsid w:val="009450F1"/>
    <w:rsid w:val="00950531"/>
    <w:rsid w:val="00951A72"/>
    <w:rsid w:val="00952DFD"/>
    <w:rsid w:val="009540E2"/>
    <w:rsid w:val="00954AA0"/>
    <w:rsid w:val="009602B5"/>
    <w:rsid w:val="00963B61"/>
    <w:rsid w:val="00967721"/>
    <w:rsid w:val="00972B1F"/>
    <w:rsid w:val="00986420"/>
    <w:rsid w:val="00994F77"/>
    <w:rsid w:val="00995197"/>
    <w:rsid w:val="00995353"/>
    <w:rsid w:val="009955D0"/>
    <w:rsid w:val="00996BA9"/>
    <w:rsid w:val="00997B0A"/>
    <w:rsid w:val="009A3C4E"/>
    <w:rsid w:val="009A530C"/>
    <w:rsid w:val="009B1396"/>
    <w:rsid w:val="009B35C6"/>
    <w:rsid w:val="009B7476"/>
    <w:rsid w:val="009C013A"/>
    <w:rsid w:val="009C0749"/>
    <w:rsid w:val="009C2F68"/>
    <w:rsid w:val="009C6861"/>
    <w:rsid w:val="009C6C3D"/>
    <w:rsid w:val="009D015A"/>
    <w:rsid w:val="009E10D1"/>
    <w:rsid w:val="009E3108"/>
    <w:rsid w:val="009F50BF"/>
    <w:rsid w:val="009F6359"/>
    <w:rsid w:val="00A04413"/>
    <w:rsid w:val="00A076B2"/>
    <w:rsid w:val="00A31AD6"/>
    <w:rsid w:val="00A35625"/>
    <w:rsid w:val="00A37A8C"/>
    <w:rsid w:val="00A40752"/>
    <w:rsid w:val="00A423BF"/>
    <w:rsid w:val="00A441A3"/>
    <w:rsid w:val="00A44ED2"/>
    <w:rsid w:val="00A44FC2"/>
    <w:rsid w:val="00A5129A"/>
    <w:rsid w:val="00A56828"/>
    <w:rsid w:val="00A62259"/>
    <w:rsid w:val="00A62D50"/>
    <w:rsid w:val="00A665F3"/>
    <w:rsid w:val="00A72A74"/>
    <w:rsid w:val="00A7322C"/>
    <w:rsid w:val="00A82C97"/>
    <w:rsid w:val="00A842C6"/>
    <w:rsid w:val="00A84718"/>
    <w:rsid w:val="00A9051C"/>
    <w:rsid w:val="00A909F7"/>
    <w:rsid w:val="00AA56A2"/>
    <w:rsid w:val="00AB0275"/>
    <w:rsid w:val="00AB02F8"/>
    <w:rsid w:val="00AB1B45"/>
    <w:rsid w:val="00AB4386"/>
    <w:rsid w:val="00AB4725"/>
    <w:rsid w:val="00AB758D"/>
    <w:rsid w:val="00AB7AAC"/>
    <w:rsid w:val="00AC036C"/>
    <w:rsid w:val="00AC084C"/>
    <w:rsid w:val="00AD0E75"/>
    <w:rsid w:val="00AD1C21"/>
    <w:rsid w:val="00AD3EE8"/>
    <w:rsid w:val="00AE2E0D"/>
    <w:rsid w:val="00AE5735"/>
    <w:rsid w:val="00AE6985"/>
    <w:rsid w:val="00AF1D78"/>
    <w:rsid w:val="00AF287B"/>
    <w:rsid w:val="00AF34D2"/>
    <w:rsid w:val="00B06049"/>
    <w:rsid w:val="00B12B15"/>
    <w:rsid w:val="00B1704C"/>
    <w:rsid w:val="00B17DA4"/>
    <w:rsid w:val="00B21E2D"/>
    <w:rsid w:val="00B27887"/>
    <w:rsid w:val="00B30F3E"/>
    <w:rsid w:val="00B313BA"/>
    <w:rsid w:val="00B36888"/>
    <w:rsid w:val="00B41638"/>
    <w:rsid w:val="00B418F0"/>
    <w:rsid w:val="00B4375C"/>
    <w:rsid w:val="00B46061"/>
    <w:rsid w:val="00B51E2E"/>
    <w:rsid w:val="00B55A7F"/>
    <w:rsid w:val="00B61D47"/>
    <w:rsid w:val="00B77CF2"/>
    <w:rsid w:val="00B80A1F"/>
    <w:rsid w:val="00B828DE"/>
    <w:rsid w:val="00B849D9"/>
    <w:rsid w:val="00B86177"/>
    <w:rsid w:val="00B86D8C"/>
    <w:rsid w:val="00B90BA7"/>
    <w:rsid w:val="00B93A99"/>
    <w:rsid w:val="00B9540B"/>
    <w:rsid w:val="00B967E5"/>
    <w:rsid w:val="00BA0C22"/>
    <w:rsid w:val="00BA5B7C"/>
    <w:rsid w:val="00BB014B"/>
    <w:rsid w:val="00BB358C"/>
    <w:rsid w:val="00BB5097"/>
    <w:rsid w:val="00BC00F6"/>
    <w:rsid w:val="00BC5AE5"/>
    <w:rsid w:val="00BC5B15"/>
    <w:rsid w:val="00BC6BC0"/>
    <w:rsid w:val="00BD184E"/>
    <w:rsid w:val="00BD23FB"/>
    <w:rsid w:val="00BD4F5E"/>
    <w:rsid w:val="00BD5572"/>
    <w:rsid w:val="00BE31EF"/>
    <w:rsid w:val="00BE5676"/>
    <w:rsid w:val="00BF5D87"/>
    <w:rsid w:val="00C05CA7"/>
    <w:rsid w:val="00C125D3"/>
    <w:rsid w:val="00C12E23"/>
    <w:rsid w:val="00C16F6E"/>
    <w:rsid w:val="00C178B5"/>
    <w:rsid w:val="00C17B38"/>
    <w:rsid w:val="00C2255C"/>
    <w:rsid w:val="00C25DB6"/>
    <w:rsid w:val="00C27898"/>
    <w:rsid w:val="00C40784"/>
    <w:rsid w:val="00C42FF0"/>
    <w:rsid w:val="00C471E7"/>
    <w:rsid w:val="00C520CA"/>
    <w:rsid w:val="00C5268D"/>
    <w:rsid w:val="00C60214"/>
    <w:rsid w:val="00C60ADC"/>
    <w:rsid w:val="00C6329A"/>
    <w:rsid w:val="00C65089"/>
    <w:rsid w:val="00C72233"/>
    <w:rsid w:val="00C77B65"/>
    <w:rsid w:val="00C80622"/>
    <w:rsid w:val="00C81208"/>
    <w:rsid w:val="00C8650F"/>
    <w:rsid w:val="00C91248"/>
    <w:rsid w:val="00C953ED"/>
    <w:rsid w:val="00C96750"/>
    <w:rsid w:val="00C96DD2"/>
    <w:rsid w:val="00CA0F2D"/>
    <w:rsid w:val="00CB15E3"/>
    <w:rsid w:val="00CB6010"/>
    <w:rsid w:val="00CC23FC"/>
    <w:rsid w:val="00CC2CA4"/>
    <w:rsid w:val="00CC31BC"/>
    <w:rsid w:val="00CD2E8D"/>
    <w:rsid w:val="00CD4A5E"/>
    <w:rsid w:val="00CD5A13"/>
    <w:rsid w:val="00CD7043"/>
    <w:rsid w:val="00CD7FBB"/>
    <w:rsid w:val="00CE0F97"/>
    <w:rsid w:val="00CE29B7"/>
    <w:rsid w:val="00CE305C"/>
    <w:rsid w:val="00CE5D95"/>
    <w:rsid w:val="00D0474C"/>
    <w:rsid w:val="00D05E47"/>
    <w:rsid w:val="00D1232A"/>
    <w:rsid w:val="00D128F1"/>
    <w:rsid w:val="00D1609F"/>
    <w:rsid w:val="00D163EE"/>
    <w:rsid w:val="00D16D60"/>
    <w:rsid w:val="00D17AAD"/>
    <w:rsid w:val="00D2566C"/>
    <w:rsid w:val="00D31F4D"/>
    <w:rsid w:val="00D32A43"/>
    <w:rsid w:val="00D32ABD"/>
    <w:rsid w:val="00D34C5C"/>
    <w:rsid w:val="00D35654"/>
    <w:rsid w:val="00D41807"/>
    <w:rsid w:val="00D43571"/>
    <w:rsid w:val="00D46EFC"/>
    <w:rsid w:val="00D46F46"/>
    <w:rsid w:val="00D618AE"/>
    <w:rsid w:val="00D65191"/>
    <w:rsid w:val="00D71CD9"/>
    <w:rsid w:val="00D735C2"/>
    <w:rsid w:val="00D74085"/>
    <w:rsid w:val="00D82D25"/>
    <w:rsid w:val="00D84754"/>
    <w:rsid w:val="00D86D41"/>
    <w:rsid w:val="00D87CBD"/>
    <w:rsid w:val="00D87D8C"/>
    <w:rsid w:val="00D923F4"/>
    <w:rsid w:val="00D9476F"/>
    <w:rsid w:val="00D96456"/>
    <w:rsid w:val="00D9737A"/>
    <w:rsid w:val="00DA09BB"/>
    <w:rsid w:val="00DA14AA"/>
    <w:rsid w:val="00DA1E3C"/>
    <w:rsid w:val="00DA2FC3"/>
    <w:rsid w:val="00DA324C"/>
    <w:rsid w:val="00DB2766"/>
    <w:rsid w:val="00DB604F"/>
    <w:rsid w:val="00DC28E8"/>
    <w:rsid w:val="00DC495A"/>
    <w:rsid w:val="00DC4B4B"/>
    <w:rsid w:val="00DD070C"/>
    <w:rsid w:val="00DD15A6"/>
    <w:rsid w:val="00DD34A6"/>
    <w:rsid w:val="00DD7D24"/>
    <w:rsid w:val="00DE14A5"/>
    <w:rsid w:val="00DE3798"/>
    <w:rsid w:val="00DF27FD"/>
    <w:rsid w:val="00DF2BC3"/>
    <w:rsid w:val="00DF3FE5"/>
    <w:rsid w:val="00DF5EF8"/>
    <w:rsid w:val="00DF7ECB"/>
    <w:rsid w:val="00E00541"/>
    <w:rsid w:val="00E01089"/>
    <w:rsid w:val="00E0446F"/>
    <w:rsid w:val="00E071B7"/>
    <w:rsid w:val="00E07931"/>
    <w:rsid w:val="00E137F9"/>
    <w:rsid w:val="00E13DB6"/>
    <w:rsid w:val="00E15B21"/>
    <w:rsid w:val="00E16CE6"/>
    <w:rsid w:val="00E20B00"/>
    <w:rsid w:val="00E20E73"/>
    <w:rsid w:val="00E23490"/>
    <w:rsid w:val="00E24485"/>
    <w:rsid w:val="00E24F2B"/>
    <w:rsid w:val="00E36FCD"/>
    <w:rsid w:val="00E52606"/>
    <w:rsid w:val="00E53144"/>
    <w:rsid w:val="00E57003"/>
    <w:rsid w:val="00E644DC"/>
    <w:rsid w:val="00E714D8"/>
    <w:rsid w:val="00E73ACB"/>
    <w:rsid w:val="00E74445"/>
    <w:rsid w:val="00E75300"/>
    <w:rsid w:val="00E84940"/>
    <w:rsid w:val="00E933B4"/>
    <w:rsid w:val="00E94B3D"/>
    <w:rsid w:val="00E95071"/>
    <w:rsid w:val="00E968AE"/>
    <w:rsid w:val="00EA27E4"/>
    <w:rsid w:val="00EA44D0"/>
    <w:rsid w:val="00EA5069"/>
    <w:rsid w:val="00EA6589"/>
    <w:rsid w:val="00EB4E28"/>
    <w:rsid w:val="00EB6D09"/>
    <w:rsid w:val="00EC02BE"/>
    <w:rsid w:val="00EC7EE0"/>
    <w:rsid w:val="00ED4AA8"/>
    <w:rsid w:val="00ED6D2C"/>
    <w:rsid w:val="00EE3F32"/>
    <w:rsid w:val="00EE47BA"/>
    <w:rsid w:val="00EE616F"/>
    <w:rsid w:val="00EF16E4"/>
    <w:rsid w:val="00EF1EAE"/>
    <w:rsid w:val="00EF4465"/>
    <w:rsid w:val="00F06468"/>
    <w:rsid w:val="00F0746D"/>
    <w:rsid w:val="00F155BC"/>
    <w:rsid w:val="00F24D80"/>
    <w:rsid w:val="00F2507F"/>
    <w:rsid w:val="00F2675E"/>
    <w:rsid w:val="00F267C6"/>
    <w:rsid w:val="00F27EDA"/>
    <w:rsid w:val="00F31153"/>
    <w:rsid w:val="00F34CD9"/>
    <w:rsid w:val="00F4170F"/>
    <w:rsid w:val="00F42D7C"/>
    <w:rsid w:val="00F65459"/>
    <w:rsid w:val="00F66165"/>
    <w:rsid w:val="00F66BD4"/>
    <w:rsid w:val="00F6733F"/>
    <w:rsid w:val="00F701F0"/>
    <w:rsid w:val="00F70C5C"/>
    <w:rsid w:val="00F824A0"/>
    <w:rsid w:val="00F833D5"/>
    <w:rsid w:val="00F870A7"/>
    <w:rsid w:val="00F870C0"/>
    <w:rsid w:val="00F90D27"/>
    <w:rsid w:val="00FA1316"/>
    <w:rsid w:val="00FA4546"/>
    <w:rsid w:val="00FB2C05"/>
    <w:rsid w:val="00FC12AC"/>
    <w:rsid w:val="00FC1BC2"/>
    <w:rsid w:val="00FC68DA"/>
    <w:rsid w:val="00FC6CEC"/>
    <w:rsid w:val="00FC6DA5"/>
    <w:rsid w:val="00FD28FD"/>
    <w:rsid w:val="00FD36C5"/>
    <w:rsid w:val="00FD4EFA"/>
    <w:rsid w:val="00FD5ED8"/>
    <w:rsid w:val="00FE1C2F"/>
    <w:rsid w:val="00FF13AC"/>
    <w:rsid w:val="00FF13C9"/>
    <w:rsid w:val="00FF39E7"/>
    <w:rsid w:val="00FF3ACC"/>
    <w:rsid w:val="00FF3F8B"/>
    <w:rsid w:val="00FF5191"/>
    <w:rsid w:val="00FF5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BCA049"/>
  <w15:docId w15:val="{44C5984C-DE12-4F3B-BF5B-A3B1F0E7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7B4A7F"/>
    <w:pPr>
      <w:numPr>
        <w:numId w:val="4"/>
      </w:numPr>
      <w:spacing w:before="60" w:after="60" w:line="276" w:lineRule="auto"/>
      <w:ind w:left="360"/>
    </w:pPr>
    <w:rPr>
      <w:sz w:val="22"/>
      <w:szCs w:val="22"/>
    </w:rPr>
  </w:style>
  <w:style w:type="character" w:customStyle="1" w:styleId="BulletedListChar">
    <w:name w:val="*Bulleted List Char"/>
    <w:link w:val="BulletedList"/>
    <w:rsid w:val="007B4A7F"/>
    <w:rPr>
      <w:sz w:val="22"/>
      <w:szCs w:val="22"/>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5C49A3"/>
    <w:rPr>
      <w:sz w:val="22"/>
      <w:szCs w:val="22"/>
    </w:rPr>
  </w:style>
  <w:style w:type="paragraph" w:customStyle="1" w:styleId="PageHeader0">
    <w:name w:val="Page Header"/>
    <w:basedOn w:val="BodyText"/>
    <w:link w:val="PageHeaderChar0"/>
    <w:qFormat/>
    <w:rsid w:val="007B4A7F"/>
    <w:rPr>
      <w:b/>
      <w:sz w:val="18"/>
    </w:rPr>
  </w:style>
  <w:style w:type="character" w:customStyle="1" w:styleId="PageHeaderChar0">
    <w:name w:val="Page Header Char"/>
    <w:link w:val="PageHeader0"/>
    <w:rsid w:val="007B4A7F"/>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3754">
      <w:bodyDiv w:val="1"/>
      <w:marLeft w:val="0"/>
      <w:marRight w:val="0"/>
      <w:marTop w:val="0"/>
      <w:marBottom w:val="0"/>
      <w:divBdr>
        <w:top w:val="none" w:sz="0" w:space="0" w:color="auto"/>
        <w:left w:val="none" w:sz="0" w:space="0" w:color="auto"/>
        <w:bottom w:val="none" w:sz="0" w:space="0" w:color="auto"/>
        <w:right w:val="none" w:sz="0" w:space="0" w:color="auto"/>
      </w:divBdr>
    </w:div>
    <w:div w:id="995457601">
      <w:bodyDiv w:val="1"/>
      <w:marLeft w:val="0"/>
      <w:marRight w:val="0"/>
      <w:marTop w:val="0"/>
      <w:marBottom w:val="0"/>
      <w:divBdr>
        <w:top w:val="none" w:sz="0" w:space="0" w:color="auto"/>
        <w:left w:val="none" w:sz="0" w:space="0" w:color="auto"/>
        <w:bottom w:val="none" w:sz="0" w:space="0" w:color="auto"/>
        <w:right w:val="none" w:sz="0" w:space="0" w:color="auto"/>
      </w:divBdr>
      <w:divsChild>
        <w:div w:id="1484153351">
          <w:marLeft w:val="0"/>
          <w:marRight w:val="0"/>
          <w:marTop w:val="0"/>
          <w:marBottom w:val="0"/>
          <w:divBdr>
            <w:top w:val="none" w:sz="0" w:space="0" w:color="auto"/>
            <w:left w:val="none" w:sz="0" w:space="0" w:color="auto"/>
            <w:bottom w:val="none" w:sz="0" w:space="0" w:color="auto"/>
            <w:right w:val="none" w:sz="0" w:space="0" w:color="auto"/>
          </w:divBdr>
          <w:divsChild>
            <w:div w:id="1039471613">
              <w:marLeft w:val="0"/>
              <w:marRight w:val="0"/>
              <w:marTop w:val="0"/>
              <w:marBottom w:val="0"/>
              <w:divBdr>
                <w:top w:val="none" w:sz="0" w:space="0" w:color="auto"/>
                <w:left w:val="none" w:sz="0" w:space="0" w:color="auto"/>
                <w:bottom w:val="none" w:sz="0" w:space="0" w:color="auto"/>
                <w:right w:val="none" w:sz="0" w:space="0" w:color="auto"/>
              </w:divBdr>
              <w:divsChild>
                <w:div w:id="1273826463">
                  <w:marLeft w:val="0"/>
                  <w:marRight w:val="0"/>
                  <w:marTop w:val="0"/>
                  <w:marBottom w:val="0"/>
                  <w:divBdr>
                    <w:top w:val="none" w:sz="0" w:space="0" w:color="auto"/>
                    <w:left w:val="none" w:sz="0" w:space="0" w:color="auto"/>
                    <w:bottom w:val="none" w:sz="0" w:space="0" w:color="auto"/>
                    <w:right w:val="none" w:sz="0" w:space="0" w:color="auto"/>
                  </w:divBdr>
                  <w:divsChild>
                    <w:div w:id="1538010707">
                      <w:marLeft w:val="0"/>
                      <w:marRight w:val="0"/>
                      <w:marTop w:val="0"/>
                      <w:marBottom w:val="0"/>
                      <w:divBdr>
                        <w:top w:val="none" w:sz="0" w:space="0" w:color="auto"/>
                        <w:left w:val="none" w:sz="0" w:space="0" w:color="auto"/>
                        <w:bottom w:val="none" w:sz="0" w:space="0" w:color="auto"/>
                        <w:right w:val="none" w:sz="0" w:space="0" w:color="auto"/>
                      </w:divBdr>
                      <w:divsChild>
                        <w:div w:id="1481069313">
                          <w:marLeft w:val="0"/>
                          <w:marRight w:val="0"/>
                          <w:marTop w:val="15"/>
                          <w:marBottom w:val="0"/>
                          <w:divBdr>
                            <w:top w:val="none" w:sz="0" w:space="0" w:color="auto"/>
                            <w:left w:val="none" w:sz="0" w:space="0" w:color="auto"/>
                            <w:bottom w:val="none" w:sz="0" w:space="0" w:color="auto"/>
                            <w:right w:val="none" w:sz="0" w:space="0" w:color="auto"/>
                          </w:divBdr>
                          <w:divsChild>
                            <w:div w:id="301085305">
                              <w:marLeft w:val="0"/>
                              <w:marRight w:val="0"/>
                              <w:marTop w:val="0"/>
                              <w:marBottom w:val="0"/>
                              <w:divBdr>
                                <w:top w:val="none" w:sz="0" w:space="0" w:color="auto"/>
                                <w:left w:val="none" w:sz="0" w:space="0" w:color="auto"/>
                                <w:bottom w:val="none" w:sz="0" w:space="0" w:color="auto"/>
                                <w:right w:val="none" w:sz="0" w:space="0" w:color="auto"/>
                              </w:divBdr>
                              <w:divsChild>
                                <w:div w:id="1418866040">
                                  <w:marLeft w:val="0"/>
                                  <w:marRight w:val="0"/>
                                  <w:marTop w:val="0"/>
                                  <w:marBottom w:val="0"/>
                                  <w:divBdr>
                                    <w:top w:val="none" w:sz="0" w:space="0" w:color="auto"/>
                                    <w:left w:val="none" w:sz="0" w:space="0" w:color="auto"/>
                                    <w:bottom w:val="none" w:sz="0" w:space="0" w:color="auto"/>
                                    <w:right w:val="none" w:sz="0" w:space="0" w:color="auto"/>
                                  </w:divBdr>
                                </w:div>
                                <w:div w:id="1727679142">
                                  <w:marLeft w:val="0"/>
                                  <w:marRight w:val="0"/>
                                  <w:marTop w:val="0"/>
                                  <w:marBottom w:val="0"/>
                                  <w:divBdr>
                                    <w:top w:val="none" w:sz="0" w:space="0" w:color="auto"/>
                                    <w:left w:val="none" w:sz="0" w:space="0" w:color="auto"/>
                                    <w:bottom w:val="none" w:sz="0" w:space="0" w:color="auto"/>
                                    <w:right w:val="none" w:sz="0" w:space="0" w:color="auto"/>
                                  </w:divBdr>
                                </w:div>
                                <w:div w:id="1757245012">
                                  <w:marLeft w:val="0"/>
                                  <w:marRight w:val="0"/>
                                  <w:marTop w:val="0"/>
                                  <w:marBottom w:val="0"/>
                                  <w:divBdr>
                                    <w:top w:val="none" w:sz="0" w:space="0" w:color="auto"/>
                                    <w:left w:val="none" w:sz="0" w:space="0" w:color="auto"/>
                                    <w:bottom w:val="none" w:sz="0" w:space="0" w:color="auto"/>
                                    <w:right w:val="none" w:sz="0" w:space="0" w:color="auto"/>
                                  </w:divBdr>
                                </w:div>
                                <w:div w:id="593170679">
                                  <w:marLeft w:val="0"/>
                                  <w:marRight w:val="0"/>
                                  <w:marTop w:val="0"/>
                                  <w:marBottom w:val="0"/>
                                  <w:divBdr>
                                    <w:top w:val="none" w:sz="0" w:space="0" w:color="auto"/>
                                    <w:left w:val="none" w:sz="0" w:space="0" w:color="auto"/>
                                    <w:bottom w:val="none" w:sz="0" w:space="0" w:color="auto"/>
                                    <w:right w:val="none" w:sz="0" w:space="0" w:color="auto"/>
                                  </w:divBdr>
                                </w:div>
                                <w:div w:id="1928150292">
                                  <w:marLeft w:val="0"/>
                                  <w:marRight w:val="0"/>
                                  <w:marTop w:val="0"/>
                                  <w:marBottom w:val="0"/>
                                  <w:divBdr>
                                    <w:top w:val="none" w:sz="0" w:space="0" w:color="auto"/>
                                    <w:left w:val="none" w:sz="0" w:space="0" w:color="auto"/>
                                    <w:bottom w:val="none" w:sz="0" w:space="0" w:color="auto"/>
                                    <w:right w:val="none" w:sz="0" w:space="0" w:color="auto"/>
                                  </w:divBdr>
                                </w:div>
                                <w:div w:id="885139953">
                                  <w:marLeft w:val="0"/>
                                  <w:marRight w:val="0"/>
                                  <w:marTop w:val="0"/>
                                  <w:marBottom w:val="0"/>
                                  <w:divBdr>
                                    <w:top w:val="none" w:sz="0" w:space="0" w:color="auto"/>
                                    <w:left w:val="none" w:sz="0" w:space="0" w:color="auto"/>
                                    <w:bottom w:val="none" w:sz="0" w:space="0" w:color="auto"/>
                                    <w:right w:val="none" w:sz="0" w:space="0" w:color="auto"/>
                                  </w:divBdr>
                                </w:div>
                                <w:div w:id="206380938">
                                  <w:marLeft w:val="0"/>
                                  <w:marRight w:val="0"/>
                                  <w:marTop w:val="0"/>
                                  <w:marBottom w:val="0"/>
                                  <w:divBdr>
                                    <w:top w:val="none" w:sz="0" w:space="0" w:color="auto"/>
                                    <w:left w:val="none" w:sz="0" w:space="0" w:color="auto"/>
                                    <w:bottom w:val="none" w:sz="0" w:space="0" w:color="auto"/>
                                    <w:right w:val="none" w:sz="0" w:space="0" w:color="auto"/>
                                  </w:divBdr>
                                </w:div>
                                <w:div w:id="2141530849">
                                  <w:marLeft w:val="0"/>
                                  <w:marRight w:val="0"/>
                                  <w:marTop w:val="0"/>
                                  <w:marBottom w:val="0"/>
                                  <w:divBdr>
                                    <w:top w:val="none" w:sz="0" w:space="0" w:color="auto"/>
                                    <w:left w:val="none" w:sz="0" w:space="0" w:color="auto"/>
                                    <w:bottom w:val="none" w:sz="0" w:space="0" w:color="auto"/>
                                    <w:right w:val="none" w:sz="0" w:space="0" w:color="auto"/>
                                  </w:divBdr>
                                </w:div>
                                <w:div w:id="388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5223">
      <w:bodyDiv w:val="1"/>
      <w:marLeft w:val="0"/>
      <w:marRight w:val="0"/>
      <w:marTop w:val="0"/>
      <w:marBottom w:val="0"/>
      <w:divBdr>
        <w:top w:val="none" w:sz="0" w:space="0" w:color="auto"/>
        <w:left w:val="none" w:sz="0" w:space="0" w:color="auto"/>
        <w:bottom w:val="none" w:sz="0" w:space="0" w:color="auto"/>
        <w:right w:val="none" w:sz="0" w:space="0" w:color="auto"/>
      </w:divBdr>
      <w:divsChild>
        <w:div w:id="1590845922">
          <w:marLeft w:val="0"/>
          <w:marRight w:val="0"/>
          <w:marTop w:val="0"/>
          <w:marBottom w:val="0"/>
          <w:divBdr>
            <w:top w:val="none" w:sz="0" w:space="0" w:color="auto"/>
            <w:left w:val="none" w:sz="0" w:space="0" w:color="auto"/>
            <w:bottom w:val="none" w:sz="0" w:space="0" w:color="auto"/>
            <w:right w:val="none" w:sz="0" w:space="0" w:color="auto"/>
          </w:divBdr>
          <w:divsChild>
            <w:div w:id="1825202188">
              <w:marLeft w:val="0"/>
              <w:marRight w:val="0"/>
              <w:marTop w:val="0"/>
              <w:marBottom w:val="0"/>
              <w:divBdr>
                <w:top w:val="none" w:sz="0" w:space="0" w:color="auto"/>
                <w:left w:val="none" w:sz="0" w:space="0" w:color="auto"/>
                <w:bottom w:val="none" w:sz="0" w:space="0" w:color="auto"/>
                <w:right w:val="none" w:sz="0" w:space="0" w:color="auto"/>
              </w:divBdr>
              <w:divsChild>
                <w:div w:id="780296925">
                  <w:marLeft w:val="0"/>
                  <w:marRight w:val="0"/>
                  <w:marTop w:val="0"/>
                  <w:marBottom w:val="0"/>
                  <w:divBdr>
                    <w:top w:val="none" w:sz="0" w:space="0" w:color="auto"/>
                    <w:left w:val="none" w:sz="0" w:space="0" w:color="auto"/>
                    <w:bottom w:val="none" w:sz="0" w:space="0" w:color="auto"/>
                    <w:right w:val="none" w:sz="0" w:space="0" w:color="auto"/>
                  </w:divBdr>
                  <w:divsChild>
                    <w:div w:id="670448498">
                      <w:marLeft w:val="0"/>
                      <w:marRight w:val="0"/>
                      <w:marTop w:val="0"/>
                      <w:marBottom w:val="0"/>
                      <w:divBdr>
                        <w:top w:val="none" w:sz="0" w:space="0" w:color="auto"/>
                        <w:left w:val="none" w:sz="0" w:space="0" w:color="auto"/>
                        <w:bottom w:val="none" w:sz="0" w:space="0" w:color="auto"/>
                        <w:right w:val="none" w:sz="0" w:space="0" w:color="auto"/>
                      </w:divBdr>
                      <w:divsChild>
                        <w:div w:id="1117673843">
                          <w:marLeft w:val="0"/>
                          <w:marRight w:val="0"/>
                          <w:marTop w:val="15"/>
                          <w:marBottom w:val="0"/>
                          <w:divBdr>
                            <w:top w:val="none" w:sz="0" w:space="0" w:color="auto"/>
                            <w:left w:val="none" w:sz="0" w:space="0" w:color="auto"/>
                            <w:bottom w:val="none" w:sz="0" w:space="0" w:color="auto"/>
                            <w:right w:val="none" w:sz="0" w:space="0" w:color="auto"/>
                          </w:divBdr>
                          <w:divsChild>
                            <w:div w:id="1161769966">
                              <w:marLeft w:val="0"/>
                              <w:marRight w:val="0"/>
                              <w:marTop w:val="0"/>
                              <w:marBottom w:val="0"/>
                              <w:divBdr>
                                <w:top w:val="none" w:sz="0" w:space="0" w:color="auto"/>
                                <w:left w:val="none" w:sz="0" w:space="0" w:color="auto"/>
                                <w:bottom w:val="none" w:sz="0" w:space="0" w:color="auto"/>
                                <w:right w:val="none" w:sz="0" w:space="0" w:color="auto"/>
                              </w:divBdr>
                              <w:divsChild>
                                <w:div w:id="740056952">
                                  <w:marLeft w:val="0"/>
                                  <w:marRight w:val="0"/>
                                  <w:marTop w:val="0"/>
                                  <w:marBottom w:val="0"/>
                                  <w:divBdr>
                                    <w:top w:val="none" w:sz="0" w:space="0" w:color="auto"/>
                                    <w:left w:val="none" w:sz="0" w:space="0" w:color="auto"/>
                                    <w:bottom w:val="none" w:sz="0" w:space="0" w:color="auto"/>
                                    <w:right w:val="none" w:sz="0" w:space="0" w:color="auto"/>
                                  </w:divBdr>
                                </w:div>
                                <w:div w:id="750007640">
                                  <w:marLeft w:val="0"/>
                                  <w:marRight w:val="0"/>
                                  <w:marTop w:val="0"/>
                                  <w:marBottom w:val="0"/>
                                  <w:divBdr>
                                    <w:top w:val="none" w:sz="0" w:space="0" w:color="auto"/>
                                    <w:left w:val="none" w:sz="0" w:space="0" w:color="auto"/>
                                    <w:bottom w:val="none" w:sz="0" w:space="0" w:color="auto"/>
                                    <w:right w:val="none" w:sz="0" w:space="0" w:color="auto"/>
                                  </w:divBdr>
                                </w:div>
                                <w:div w:id="328094975">
                                  <w:marLeft w:val="0"/>
                                  <w:marRight w:val="0"/>
                                  <w:marTop w:val="0"/>
                                  <w:marBottom w:val="0"/>
                                  <w:divBdr>
                                    <w:top w:val="none" w:sz="0" w:space="0" w:color="auto"/>
                                    <w:left w:val="none" w:sz="0" w:space="0" w:color="auto"/>
                                    <w:bottom w:val="none" w:sz="0" w:space="0" w:color="auto"/>
                                    <w:right w:val="none" w:sz="0" w:space="0" w:color="auto"/>
                                  </w:divBdr>
                                </w:div>
                                <w:div w:id="12971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24867">
      <w:bodyDiv w:val="1"/>
      <w:marLeft w:val="0"/>
      <w:marRight w:val="0"/>
      <w:marTop w:val="0"/>
      <w:marBottom w:val="0"/>
      <w:divBdr>
        <w:top w:val="none" w:sz="0" w:space="0" w:color="auto"/>
        <w:left w:val="none" w:sz="0" w:space="0" w:color="auto"/>
        <w:bottom w:val="none" w:sz="0" w:space="0" w:color="auto"/>
        <w:right w:val="none" w:sz="0" w:space="0" w:color="auto"/>
      </w:divBdr>
      <w:divsChild>
        <w:div w:id="1474177365">
          <w:marLeft w:val="0"/>
          <w:marRight w:val="0"/>
          <w:marTop w:val="0"/>
          <w:marBottom w:val="0"/>
          <w:divBdr>
            <w:top w:val="none" w:sz="0" w:space="0" w:color="auto"/>
            <w:left w:val="none" w:sz="0" w:space="0" w:color="auto"/>
            <w:bottom w:val="none" w:sz="0" w:space="0" w:color="auto"/>
            <w:right w:val="none" w:sz="0" w:space="0" w:color="auto"/>
          </w:divBdr>
          <w:divsChild>
            <w:div w:id="1219169260">
              <w:marLeft w:val="0"/>
              <w:marRight w:val="0"/>
              <w:marTop w:val="0"/>
              <w:marBottom w:val="0"/>
              <w:divBdr>
                <w:top w:val="none" w:sz="0" w:space="0" w:color="auto"/>
                <w:left w:val="none" w:sz="0" w:space="0" w:color="auto"/>
                <w:bottom w:val="none" w:sz="0" w:space="0" w:color="auto"/>
                <w:right w:val="none" w:sz="0" w:space="0" w:color="auto"/>
              </w:divBdr>
              <w:divsChild>
                <w:div w:id="501776221">
                  <w:marLeft w:val="0"/>
                  <w:marRight w:val="0"/>
                  <w:marTop w:val="0"/>
                  <w:marBottom w:val="0"/>
                  <w:divBdr>
                    <w:top w:val="none" w:sz="0" w:space="0" w:color="auto"/>
                    <w:left w:val="none" w:sz="0" w:space="0" w:color="auto"/>
                    <w:bottom w:val="none" w:sz="0" w:space="0" w:color="auto"/>
                    <w:right w:val="none" w:sz="0" w:space="0" w:color="auto"/>
                  </w:divBdr>
                  <w:divsChild>
                    <w:div w:id="395864756">
                      <w:marLeft w:val="0"/>
                      <w:marRight w:val="0"/>
                      <w:marTop w:val="0"/>
                      <w:marBottom w:val="0"/>
                      <w:divBdr>
                        <w:top w:val="none" w:sz="0" w:space="0" w:color="auto"/>
                        <w:left w:val="none" w:sz="0" w:space="0" w:color="auto"/>
                        <w:bottom w:val="none" w:sz="0" w:space="0" w:color="auto"/>
                        <w:right w:val="none" w:sz="0" w:space="0" w:color="auto"/>
                      </w:divBdr>
                      <w:divsChild>
                        <w:div w:id="695732435">
                          <w:marLeft w:val="0"/>
                          <w:marRight w:val="0"/>
                          <w:marTop w:val="15"/>
                          <w:marBottom w:val="0"/>
                          <w:divBdr>
                            <w:top w:val="none" w:sz="0" w:space="0" w:color="auto"/>
                            <w:left w:val="none" w:sz="0" w:space="0" w:color="auto"/>
                            <w:bottom w:val="none" w:sz="0" w:space="0" w:color="auto"/>
                            <w:right w:val="none" w:sz="0" w:space="0" w:color="auto"/>
                          </w:divBdr>
                          <w:divsChild>
                            <w:div w:id="1166944687">
                              <w:marLeft w:val="0"/>
                              <w:marRight w:val="0"/>
                              <w:marTop w:val="0"/>
                              <w:marBottom w:val="0"/>
                              <w:divBdr>
                                <w:top w:val="none" w:sz="0" w:space="0" w:color="auto"/>
                                <w:left w:val="none" w:sz="0" w:space="0" w:color="auto"/>
                                <w:bottom w:val="none" w:sz="0" w:space="0" w:color="auto"/>
                                <w:right w:val="none" w:sz="0" w:space="0" w:color="auto"/>
                              </w:divBdr>
                              <w:divsChild>
                                <w:div w:id="1422065921">
                                  <w:marLeft w:val="0"/>
                                  <w:marRight w:val="0"/>
                                  <w:marTop w:val="0"/>
                                  <w:marBottom w:val="0"/>
                                  <w:divBdr>
                                    <w:top w:val="none" w:sz="0" w:space="0" w:color="auto"/>
                                    <w:left w:val="none" w:sz="0" w:space="0" w:color="auto"/>
                                    <w:bottom w:val="none" w:sz="0" w:space="0" w:color="auto"/>
                                    <w:right w:val="none" w:sz="0" w:space="0" w:color="auto"/>
                                  </w:divBdr>
                                </w:div>
                                <w:div w:id="290018429">
                                  <w:marLeft w:val="0"/>
                                  <w:marRight w:val="0"/>
                                  <w:marTop w:val="0"/>
                                  <w:marBottom w:val="0"/>
                                  <w:divBdr>
                                    <w:top w:val="none" w:sz="0" w:space="0" w:color="auto"/>
                                    <w:left w:val="none" w:sz="0" w:space="0" w:color="auto"/>
                                    <w:bottom w:val="none" w:sz="0" w:space="0" w:color="auto"/>
                                    <w:right w:val="none" w:sz="0" w:space="0" w:color="auto"/>
                                  </w:divBdr>
                                </w:div>
                                <w:div w:id="1631590182">
                                  <w:marLeft w:val="0"/>
                                  <w:marRight w:val="0"/>
                                  <w:marTop w:val="0"/>
                                  <w:marBottom w:val="0"/>
                                  <w:divBdr>
                                    <w:top w:val="none" w:sz="0" w:space="0" w:color="auto"/>
                                    <w:left w:val="none" w:sz="0" w:space="0" w:color="auto"/>
                                    <w:bottom w:val="none" w:sz="0" w:space="0" w:color="auto"/>
                                    <w:right w:val="none" w:sz="0" w:space="0" w:color="auto"/>
                                  </w:divBdr>
                                </w:div>
                                <w:div w:id="573973557">
                                  <w:marLeft w:val="0"/>
                                  <w:marRight w:val="0"/>
                                  <w:marTop w:val="0"/>
                                  <w:marBottom w:val="0"/>
                                  <w:divBdr>
                                    <w:top w:val="none" w:sz="0" w:space="0" w:color="auto"/>
                                    <w:left w:val="none" w:sz="0" w:space="0" w:color="auto"/>
                                    <w:bottom w:val="none" w:sz="0" w:space="0" w:color="auto"/>
                                    <w:right w:val="none" w:sz="0" w:space="0" w:color="auto"/>
                                  </w:divBdr>
                                </w:div>
                                <w:div w:id="1346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77202">
      <w:bodyDiv w:val="1"/>
      <w:marLeft w:val="0"/>
      <w:marRight w:val="0"/>
      <w:marTop w:val="0"/>
      <w:marBottom w:val="0"/>
      <w:divBdr>
        <w:top w:val="none" w:sz="0" w:space="0" w:color="auto"/>
        <w:left w:val="none" w:sz="0" w:space="0" w:color="auto"/>
        <w:bottom w:val="none" w:sz="0" w:space="0" w:color="auto"/>
        <w:right w:val="none" w:sz="0" w:space="0" w:color="auto"/>
      </w:divBdr>
    </w:div>
    <w:div w:id="1167282680">
      <w:bodyDiv w:val="1"/>
      <w:marLeft w:val="0"/>
      <w:marRight w:val="0"/>
      <w:marTop w:val="0"/>
      <w:marBottom w:val="0"/>
      <w:divBdr>
        <w:top w:val="none" w:sz="0" w:space="0" w:color="auto"/>
        <w:left w:val="none" w:sz="0" w:space="0" w:color="auto"/>
        <w:bottom w:val="none" w:sz="0" w:space="0" w:color="auto"/>
        <w:right w:val="none" w:sz="0" w:space="0" w:color="auto"/>
      </w:divBdr>
      <w:divsChild>
        <w:div w:id="1318454948">
          <w:marLeft w:val="0"/>
          <w:marRight w:val="0"/>
          <w:marTop w:val="0"/>
          <w:marBottom w:val="0"/>
          <w:divBdr>
            <w:top w:val="none" w:sz="0" w:space="0" w:color="auto"/>
            <w:left w:val="none" w:sz="0" w:space="0" w:color="auto"/>
            <w:bottom w:val="none" w:sz="0" w:space="0" w:color="auto"/>
            <w:right w:val="none" w:sz="0" w:space="0" w:color="auto"/>
          </w:divBdr>
          <w:divsChild>
            <w:div w:id="1518540193">
              <w:marLeft w:val="0"/>
              <w:marRight w:val="0"/>
              <w:marTop w:val="0"/>
              <w:marBottom w:val="0"/>
              <w:divBdr>
                <w:top w:val="none" w:sz="0" w:space="0" w:color="auto"/>
                <w:left w:val="none" w:sz="0" w:space="0" w:color="auto"/>
                <w:bottom w:val="none" w:sz="0" w:space="0" w:color="auto"/>
                <w:right w:val="none" w:sz="0" w:space="0" w:color="auto"/>
              </w:divBdr>
              <w:divsChild>
                <w:div w:id="1537355738">
                  <w:marLeft w:val="0"/>
                  <w:marRight w:val="0"/>
                  <w:marTop w:val="0"/>
                  <w:marBottom w:val="0"/>
                  <w:divBdr>
                    <w:top w:val="none" w:sz="0" w:space="0" w:color="auto"/>
                    <w:left w:val="none" w:sz="0" w:space="0" w:color="auto"/>
                    <w:bottom w:val="none" w:sz="0" w:space="0" w:color="auto"/>
                    <w:right w:val="none" w:sz="0" w:space="0" w:color="auto"/>
                  </w:divBdr>
                  <w:divsChild>
                    <w:div w:id="1099957080">
                      <w:marLeft w:val="0"/>
                      <w:marRight w:val="0"/>
                      <w:marTop w:val="0"/>
                      <w:marBottom w:val="0"/>
                      <w:divBdr>
                        <w:top w:val="none" w:sz="0" w:space="0" w:color="auto"/>
                        <w:left w:val="none" w:sz="0" w:space="0" w:color="auto"/>
                        <w:bottom w:val="none" w:sz="0" w:space="0" w:color="auto"/>
                        <w:right w:val="none" w:sz="0" w:space="0" w:color="auto"/>
                      </w:divBdr>
                      <w:divsChild>
                        <w:div w:id="134954347">
                          <w:marLeft w:val="0"/>
                          <w:marRight w:val="0"/>
                          <w:marTop w:val="15"/>
                          <w:marBottom w:val="0"/>
                          <w:divBdr>
                            <w:top w:val="none" w:sz="0" w:space="0" w:color="auto"/>
                            <w:left w:val="none" w:sz="0" w:space="0" w:color="auto"/>
                            <w:bottom w:val="none" w:sz="0" w:space="0" w:color="auto"/>
                            <w:right w:val="none" w:sz="0" w:space="0" w:color="auto"/>
                          </w:divBdr>
                          <w:divsChild>
                            <w:div w:id="148329438">
                              <w:marLeft w:val="0"/>
                              <w:marRight w:val="0"/>
                              <w:marTop w:val="0"/>
                              <w:marBottom w:val="0"/>
                              <w:divBdr>
                                <w:top w:val="none" w:sz="0" w:space="0" w:color="auto"/>
                                <w:left w:val="none" w:sz="0" w:space="0" w:color="auto"/>
                                <w:bottom w:val="none" w:sz="0" w:space="0" w:color="auto"/>
                                <w:right w:val="none" w:sz="0" w:space="0" w:color="auto"/>
                              </w:divBdr>
                              <w:divsChild>
                                <w:div w:id="1760060977">
                                  <w:marLeft w:val="0"/>
                                  <w:marRight w:val="0"/>
                                  <w:marTop w:val="0"/>
                                  <w:marBottom w:val="0"/>
                                  <w:divBdr>
                                    <w:top w:val="none" w:sz="0" w:space="0" w:color="auto"/>
                                    <w:left w:val="none" w:sz="0" w:space="0" w:color="auto"/>
                                    <w:bottom w:val="none" w:sz="0" w:space="0" w:color="auto"/>
                                    <w:right w:val="none" w:sz="0" w:space="0" w:color="auto"/>
                                  </w:divBdr>
                                </w:div>
                                <w:div w:id="2035232286">
                                  <w:marLeft w:val="0"/>
                                  <w:marRight w:val="0"/>
                                  <w:marTop w:val="0"/>
                                  <w:marBottom w:val="0"/>
                                  <w:divBdr>
                                    <w:top w:val="none" w:sz="0" w:space="0" w:color="auto"/>
                                    <w:left w:val="none" w:sz="0" w:space="0" w:color="auto"/>
                                    <w:bottom w:val="none" w:sz="0" w:space="0" w:color="auto"/>
                                    <w:right w:val="none" w:sz="0" w:space="0" w:color="auto"/>
                                  </w:divBdr>
                                </w:div>
                                <w:div w:id="1372802016">
                                  <w:marLeft w:val="0"/>
                                  <w:marRight w:val="0"/>
                                  <w:marTop w:val="0"/>
                                  <w:marBottom w:val="0"/>
                                  <w:divBdr>
                                    <w:top w:val="none" w:sz="0" w:space="0" w:color="auto"/>
                                    <w:left w:val="none" w:sz="0" w:space="0" w:color="auto"/>
                                    <w:bottom w:val="none" w:sz="0" w:space="0" w:color="auto"/>
                                    <w:right w:val="none" w:sz="0" w:space="0" w:color="auto"/>
                                  </w:divBdr>
                                </w:div>
                                <w:div w:id="1778286474">
                                  <w:marLeft w:val="0"/>
                                  <w:marRight w:val="0"/>
                                  <w:marTop w:val="0"/>
                                  <w:marBottom w:val="0"/>
                                  <w:divBdr>
                                    <w:top w:val="none" w:sz="0" w:space="0" w:color="auto"/>
                                    <w:left w:val="none" w:sz="0" w:space="0" w:color="auto"/>
                                    <w:bottom w:val="none" w:sz="0" w:space="0" w:color="auto"/>
                                    <w:right w:val="none" w:sz="0" w:space="0" w:color="auto"/>
                                  </w:divBdr>
                                </w:div>
                                <w:div w:id="1930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69421">
      <w:bodyDiv w:val="1"/>
      <w:marLeft w:val="0"/>
      <w:marRight w:val="0"/>
      <w:marTop w:val="0"/>
      <w:marBottom w:val="0"/>
      <w:divBdr>
        <w:top w:val="none" w:sz="0" w:space="0" w:color="auto"/>
        <w:left w:val="none" w:sz="0" w:space="0" w:color="auto"/>
        <w:bottom w:val="none" w:sz="0" w:space="0" w:color="auto"/>
        <w:right w:val="none" w:sz="0" w:space="0" w:color="auto"/>
      </w:divBdr>
      <w:divsChild>
        <w:div w:id="647436025">
          <w:marLeft w:val="0"/>
          <w:marRight w:val="0"/>
          <w:marTop w:val="0"/>
          <w:marBottom w:val="0"/>
          <w:divBdr>
            <w:top w:val="none" w:sz="0" w:space="0" w:color="auto"/>
            <w:left w:val="none" w:sz="0" w:space="0" w:color="auto"/>
            <w:bottom w:val="none" w:sz="0" w:space="0" w:color="auto"/>
            <w:right w:val="none" w:sz="0" w:space="0" w:color="auto"/>
          </w:divBdr>
          <w:divsChild>
            <w:div w:id="1795564160">
              <w:marLeft w:val="0"/>
              <w:marRight w:val="0"/>
              <w:marTop w:val="0"/>
              <w:marBottom w:val="0"/>
              <w:divBdr>
                <w:top w:val="none" w:sz="0" w:space="0" w:color="auto"/>
                <w:left w:val="none" w:sz="0" w:space="0" w:color="auto"/>
                <w:bottom w:val="none" w:sz="0" w:space="0" w:color="auto"/>
                <w:right w:val="none" w:sz="0" w:space="0" w:color="auto"/>
              </w:divBdr>
              <w:divsChild>
                <w:div w:id="330374102">
                  <w:marLeft w:val="0"/>
                  <w:marRight w:val="0"/>
                  <w:marTop w:val="0"/>
                  <w:marBottom w:val="0"/>
                  <w:divBdr>
                    <w:top w:val="none" w:sz="0" w:space="0" w:color="auto"/>
                    <w:left w:val="none" w:sz="0" w:space="0" w:color="auto"/>
                    <w:bottom w:val="none" w:sz="0" w:space="0" w:color="auto"/>
                    <w:right w:val="none" w:sz="0" w:space="0" w:color="auto"/>
                  </w:divBdr>
                  <w:divsChild>
                    <w:div w:id="102042482">
                      <w:marLeft w:val="0"/>
                      <w:marRight w:val="0"/>
                      <w:marTop w:val="0"/>
                      <w:marBottom w:val="0"/>
                      <w:divBdr>
                        <w:top w:val="none" w:sz="0" w:space="0" w:color="auto"/>
                        <w:left w:val="none" w:sz="0" w:space="0" w:color="auto"/>
                        <w:bottom w:val="none" w:sz="0" w:space="0" w:color="auto"/>
                        <w:right w:val="none" w:sz="0" w:space="0" w:color="auto"/>
                      </w:divBdr>
                      <w:divsChild>
                        <w:div w:id="111092168">
                          <w:marLeft w:val="0"/>
                          <w:marRight w:val="0"/>
                          <w:marTop w:val="15"/>
                          <w:marBottom w:val="0"/>
                          <w:divBdr>
                            <w:top w:val="none" w:sz="0" w:space="0" w:color="auto"/>
                            <w:left w:val="none" w:sz="0" w:space="0" w:color="auto"/>
                            <w:bottom w:val="none" w:sz="0" w:space="0" w:color="auto"/>
                            <w:right w:val="none" w:sz="0" w:space="0" w:color="auto"/>
                          </w:divBdr>
                          <w:divsChild>
                            <w:div w:id="1796824024">
                              <w:marLeft w:val="0"/>
                              <w:marRight w:val="0"/>
                              <w:marTop w:val="0"/>
                              <w:marBottom w:val="0"/>
                              <w:divBdr>
                                <w:top w:val="none" w:sz="0" w:space="0" w:color="auto"/>
                                <w:left w:val="none" w:sz="0" w:space="0" w:color="auto"/>
                                <w:bottom w:val="none" w:sz="0" w:space="0" w:color="auto"/>
                                <w:right w:val="none" w:sz="0" w:space="0" w:color="auto"/>
                              </w:divBdr>
                              <w:divsChild>
                                <w:div w:id="1707944740">
                                  <w:marLeft w:val="0"/>
                                  <w:marRight w:val="0"/>
                                  <w:marTop w:val="0"/>
                                  <w:marBottom w:val="0"/>
                                  <w:divBdr>
                                    <w:top w:val="none" w:sz="0" w:space="0" w:color="auto"/>
                                    <w:left w:val="none" w:sz="0" w:space="0" w:color="auto"/>
                                    <w:bottom w:val="none" w:sz="0" w:space="0" w:color="auto"/>
                                    <w:right w:val="none" w:sz="0" w:space="0" w:color="auto"/>
                                  </w:divBdr>
                                </w:div>
                                <w:div w:id="302202011">
                                  <w:marLeft w:val="0"/>
                                  <w:marRight w:val="0"/>
                                  <w:marTop w:val="0"/>
                                  <w:marBottom w:val="0"/>
                                  <w:divBdr>
                                    <w:top w:val="none" w:sz="0" w:space="0" w:color="auto"/>
                                    <w:left w:val="none" w:sz="0" w:space="0" w:color="auto"/>
                                    <w:bottom w:val="none" w:sz="0" w:space="0" w:color="auto"/>
                                    <w:right w:val="none" w:sz="0" w:space="0" w:color="auto"/>
                                  </w:divBdr>
                                </w:div>
                                <w:div w:id="713845853">
                                  <w:marLeft w:val="0"/>
                                  <w:marRight w:val="0"/>
                                  <w:marTop w:val="0"/>
                                  <w:marBottom w:val="0"/>
                                  <w:divBdr>
                                    <w:top w:val="none" w:sz="0" w:space="0" w:color="auto"/>
                                    <w:left w:val="none" w:sz="0" w:space="0" w:color="auto"/>
                                    <w:bottom w:val="none" w:sz="0" w:space="0" w:color="auto"/>
                                    <w:right w:val="none" w:sz="0" w:space="0" w:color="auto"/>
                                  </w:divBdr>
                                </w:div>
                                <w:div w:id="1366443690">
                                  <w:marLeft w:val="0"/>
                                  <w:marRight w:val="0"/>
                                  <w:marTop w:val="0"/>
                                  <w:marBottom w:val="0"/>
                                  <w:divBdr>
                                    <w:top w:val="none" w:sz="0" w:space="0" w:color="auto"/>
                                    <w:left w:val="none" w:sz="0" w:space="0" w:color="auto"/>
                                    <w:bottom w:val="none" w:sz="0" w:space="0" w:color="auto"/>
                                    <w:right w:val="none" w:sz="0" w:space="0" w:color="auto"/>
                                  </w:divBdr>
                                </w:div>
                                <w:div w:id="2085762846">
                                  <w:marLeft w:val="0"/>
                                  <w:marRight w:val="0"/>
                                  <w:marTop w:val="0"/>
                                  <w:marBottom w:val="0"/>
                                  <w:divBdr>
                                    <w:top w:val="none" w:sz="0" w:space="0" w:color="auto"/>
                                    <w:left w:val="none" w:sz="0" w:space="0" w:color="auto"/>
                                    <w:bottom w:val="none" w:sz="0" w:space="0" w:color="auto"/>
                                    <w:right w:val="none" w:sz="0" w:space="0" w:color="auto"/>
                                  </w:divBdr>
                                </w:div>
                                <w:div w:id="321979016">
                                  <w:marLeft w:val="0"/>
                                  <w:marRight w:val="0"/>
                                  <w:marTop w:val="0"/>
                                  <w:marBottom w:val="0"/>
                                  <w:divBdr>
                                    <w:top w:val="none" w:sz="0" w:space="0" w:color="auto"/>
                                    <w:left w:val="none" w:sz="0" w:space="0" w:color="auto"/>
                                    <w:bottom w:val="none" w:sz="0" w:space="0" w:color="auto"/>
                                    <w:right w:val="none" w:sz="0" w:space="0" w:color="auto"/>
                                  </w:divBdr>
                                </w:div>
                                <w:div w:id="740248858">
                                  <w:marLeft w:val="0"/>
                                  <w:marRight w:val="0"/>
                                  <w:marTop w:val="0"/>
                                  <w:marBottom w:val="0"/>
                                  <w:divBdr>
                                    <w:top w:val="none" w:sz="0" w:space="0" w:color="auto"/>
                                    <w:left w:val="none" w:sz="0" w:space="0" w:color="auto"/>
                                    <w:bottom w:val="none" w:sz="0" w:space="0" w:color="auto"/>
                                    <w:right w:val="none" w:sz="0" w:space="0" w:color="auto"/>
                                  </w:divBdr>
                                </w:div>
                                <w:div w:id="1936088059">
                                  <w:marLeft w:val="0"/>
                                  <w:marRight w:val="0"/>
                                  <w:marTop w:val="0"/>
                                  <w:marBottom w:val="0"/>
                                  <w:divBdr>
                                    <w:top w:val="none" w:sz="0" w:space="0" w:color="auto"/>
                                    <w:left w:val="none" w:sz="0" w:space="0" w:color="auto"/>
                                    <w:bottom w:val="none" w:sz="0" w:space="0" w:color="auto"/>
                                    <w:right w:val="none" w:sz="0" w:space="0" w:color="auto"/>
                                  </w:divBdr>
                                </w:div>
                                <w:div w:id="1238594106">
                                  <w:marLeft w:val="0"/>
                                  <w:marRight w:val="0"/>
                                  <w:marTop w:val="0"/>
                                  <w:marBottom w:val="0"/>
                                  <w:divBdr>
                                    <w:top w:val="none" w:sz="0" w:space="0" w:color="auto"/>
                                    <w:left w:val="none" w:sz="0" w:space="0" w:color="auto"/>
                                    <w:bottom w:val="none" w:sz="0" w:space="0" w:color="auto"/>
                                    <w:right w:val="none" w:sz="0" w:space="0" w:color="auto"/>
                                  </w:divBdr>
                                </w:div>
                                <w:div w:id="882205601">
                                  <w:marLeft w:val="0"/>
                                  <w:marRight w:val="0"/>
                                  <w:marTop w:val="0"/>
                                  <w:marBottom w:val="0"/>
                                  <w:divBdr>
                                    <w:top w:val="none" w:sz="0" w:space="0" w:color="auto"/>
                                    <w:left w:val="none" w:sz="0" w:space="0" w:color="auto"/>
                                    <w:bottom w:val="none" w:sz="0" w:space="0" w:color="auto"/>
                                    <w:right w:val="none" w:sz="0" w:space="0" w:color="auto"/>
                                  </w:divBdr>
                                </w:div>
                                <w:div w:id="1275946286">
                                  <w:marLeft w:val="0"/>
                                  <w:marRight w:val="0"/>
                                  <w:marTop w:val="0"/>
                                  <w:marBottom w:val="0"/>
                                  <w:divBdr>
                                    <w:top w:val="none" w:sz="0" w:space="0" w:color="auto"/>
                                    <w:left w:val="none" w:sz="0" w:space="0" w:color="auto"/>
                                    <w:bottom w:val="none" w:sz="0" w:space="0" w:color="auto"/>
                                    <w:right w:val="none" w:sz="0" w:space="0" w:color="auto"/>
                                  </w:divBdr>
                                </w:div>
                                <w:div w:id="1036661566">
                                  <w:marLeft w:val="0"/>
                                  <w:marRight w:val="0"/>
                                  <w:marTop w:val="0"/>
                                  <w:marBottom w:val="0"/>
                                  <w:divBdr>
                                    <w:top w:val="none" w:sz="0" w:space="0" w:color="auto"/>
                                    <w:left w:val="none" w:sz="0" w:space="0" w:color="auto"/>
                                    <w:bottom w:val="none" w:sz="0" w:space="0" w:color="auto"/>
                                    <w:right w:val="none" w:sz="0" w:space="0" w:color="auto"/>
                                  </w:divBdr>
                                </w:div>
                                <w:div w:id="1926037718">
                                  <w:marLeft w:val="0"/>
                                  <w:marRight w:val="0"/>
                                  <w:marTop w:val="0"/>
                                  <w:marBottom w:val="0"/>
                                  <w:divBdr>
                                    <w:top w:val="none" w:sz="0" w:space="0" w:color="auto"/>
                                    <w:left w:val="none" w:sz="0" w:space="0" w:color="auto"/>
                                    <w:bottom w:val="none" w:sz="0" w:space="0" w:color="auto"/>
                                    <w:right w:val="none" w:sz="0" w:space="0" w:color="auto"/>
                                  </w:divBdr>
                                </w:div>
                                <w:div w:id="573131141">
                                  <w:marLeft w:val="0"/>
                                  <w:marRight w:val="0"/>
                                  <w:marTop w:val="0"/>
                                  <w:marBottom w:val="0"/>
                                  <w:divBdr>
                                    <w:top w:val="none" w:sz="0" w:space="0" w:color="auto"/>
                                    <w:left w:val="none" w:sz="0" w:space="0" w:color="auto"/>
                                    <w:bottom w:val="none" w:sz="0" w:space="0" w:color="auto"/>
                                    <w:right w:val="none" w:sz="0" w:space="0" w:color="auto"/>
                                  </w:divBdr>
                                </w:div>
                                <w:div w:id="4089445">
                                  <w:marLeft w:val="0"/>
                                  <w:marRight w:val="0"/>
                                  <w:marTop w:val="0"/>
                                  <w:marBottom w:val="0"/>
                                  <w:divBdr>
                                    <w:top w:val="none" w:sz="0" w:space="0" w:color="auto"/>
                                    <w:left w:val="none" w:sz="0" w:space="0" w:color="auto"/>
                                    <w:bottom w:val="none" w:sz="0" w:space="0" w:color="auto"/>
                                    <w:right w:val="none" w:sz="0" w:space="0" w:color="auto"/>
                                  </w:divBdr>
                                </w:div>
                                <w:div w:id="1166245851">
                                  <w:marLeft w:val="0"/>
                                  <w:marRight w:val="0"/>
                                  <w:marTop w:val="0"/>
                                  <w:marBottom w:val="0"/>
                                  <w:divBdr>
                                    <w:top w:val="none" w:sz="0" w:space="0" w:color="auto"/>
                                    <w:left w:val="none" w:sz="0" w:space="0" w:color="auto"/>
                                    <w:bottom w:val="none" w:sz="0" w:space="0" w:color="auto"/>
                                    <w:right w:val="none" w:sz="0" w:space="0" w:color="auto"/>
                                  </w:divBdr>
                                </w:div>
                                <w:div w:id="501510753">
                                  <w:marLeft w:val="0"/>
                                  <w:marRight w:val="0"/>
                                  <w:marTop w:val="0"/>
                                  <w:marBottom w:val="0"/>
                                  <w:divBdr>
                                    <w:top w:val="none" w:sz="0" w:space="0" w:color="auto"/>
                                    <w:left w:val="none" w:sz="0" w:space="0" w:color="auto"/>
                                    <w:bottom w:val="none" w:sz="0" w:space="0" w:color="auto"/>
                                    <w:right w:val="none" w:sz="0" w:space="0" w:color="auto"/>
                                  </w:divBdr>
                                </w:div>
                                <w:div w:id="578909289">
                                  <w:marLeft w:val="0"/>
                                  <w:marRight w:val="0"/>
                                  <w:marTop w:val="0"/>
                                  <w:marBottom w:val="0"/>
                                  <w:divBdr>
                                    <w:top w:val="none" w:sz="0" w:space="0" w:color="auto"/>
                                    <w:left w:val="none" w:sz="0" w:space="0" w:color="auto"/>
                                    <w:bottom w:val="none" w:sz="0" w:space="0" w:color="auto"/>
                                    <w:right w:val="none" w:sz="0" w:space="0" w:color="auto"/>
                                  </w:divBdr>
                                </w:div>
                                <w:div w:id="273441832">
                                  <w:marLeft w:val="0"/>
                                  <w:marRight w:val="0"/>
                                  <w:marTop w:val="0"/>
                                  <w:marBottom w:val="0"/>
                                  <w:divBdr>
                                    <w:top w:val="none" w:sz="0" w:space="0" w:color="auto"/>
                                    <w:left w:val="none" w:sz="0" w:space="0" w:color="auto"/>
                                    <w:bottom w:val="none" w:sz="0" w:space="0" w:color="auto"/>
                                    <w:right w:val="none" w:sz="0" w:space="0" w:color="auto"/>
                                  </w:divBdr>
                                </w:div>
                                <w:div w:id="2124567983">
                                  <w:marLeft w:val="0"/>
                                  <w:marRight w:val="0"/>
                                  <w:marTop w:val="0"/>
                                  <w:marBottom w:val="0"/>
                                  <w:divBdr>
                                    <w:top w:val="none" w:sz="0" w:space="0" w:color="auto"/>
                                    <w:left w:val="none" w:sz="0" w:space="0" w:color="auto"/>
                                    <w:bottom w:val="none" w:sz="0" w:space="0" w:color="auto"/>
                                    <w:right w:val="none" w:sz="0" w:space="0" w:color="auto"/>
                                  </w:divBdr>
                                </w:div>
                                <w:div w:id="712117595">
                                  <w:marLeft w:val="0"/>
                                  <w:marRight w:val="0"/>
                                  <w:marTop w:val="0"/>
                                  <w:marBottom w:val="0"/>
                                  <w:divBdr>
                                    <w:top w:val="none" w:sz="0" w:space="0" w:color="auto"/>
                                    <w:left w:val="none" w:sz="0" w:space="0" w:color="auto"/>
                                    <w:bottom w:val="none" w:sz="0" w:space="0" w:color="auto"/>
                                    <w:right w:val="none" w:sz="0" w:space="0" w:color="auto"/>
                                  </w:divBdr>
                                </w:div>
                                <w:div w:id="1967154668">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596477521">
                                  <w:marLeft w:val="0"/>
                                  <w:marRight w:val="0"/>
                                  <w:marTop w:val="0"/>
                                  <w:marBottom w:val="0"/>
                                  <w:divBdr>
                                    <w:top w:val="none" w:sz="0" w:space="0" w:color="auto"/>
                                    <w:left w:val="none" w:sz="0" w:space="0" w:color="auto"/>
                                    <w:bottom w:val="none" w:sz="0" w:space="0" w:color="auto"/>
                                    <w:right w:val="none" w:sz="0" w:space="0" w:color="auto"/>
                                  </w:divBdr>
                                </w:div>
                                <w:div w:id="1476414392">
                                  <w:marLeft w:val="0"/>
                                  <w:marRight w:val="0"/>
                                  <w:marTop w:val="0"/>
                                  <w:marBottom w:val="0"/>
                                  <w:divBdr>
                                    <w:top w:val="none" w:sz="0" w:space="0" w:color="auto"/>
                                    <w:left w:val="none" w:sz="0" w:space="0" w:color="auto"/>
                                    <w:bottom w:val="none" w:sz="0" w:space="0" w:color="auto"/>
                                    <w:right w:val="none" w:sz="0" w:space="0" w:color="auto"/>
                                  </w:divBdr>
                                </w:div>
                                <w:div w:id="57022053">
                                  <w:marLeft w:val="0"/>
                                  <w:marRight w:val="0"/>
                                  <w:marTop w:val="0"/>
                                  <w:marBottom w:val="0"/>
                                  <w:divBdr>
                                    <w:top w:val="none" w:sz="0" w:space="0" w:color="auto"/>
                                    <w:left w:val="none" w:sz="0" w:space="0" w:color="auto"/>
                                    <w:bottom w:val="none" w:sz="0" w:space="0" w:color="auto"/>
                                    <w:right w:val="none" w:sz="0" w:space="0" w:color="auto"/>
                                  </w:divBdr>
                                </w:div>
                                <w:div w:id="472068150">
                                  <w:marLeft w:val="0"/>
                                  <w:marRight w:val="0"/>
                                  <w:marTop w:val="0"/>
                                  <w:marBottom w:val="0"/>
                                  <w:divBdr>
                                    <w:top w:val="none" w:sz="0" w:space="0" w:color="auto"/>
                                    <w:left w:val="none" w:sz="0" w:space="0" w:color="auto"/>
                                    <w:bottom w:val="none" w:sz="0" w:space="0" w:color="auto"/>
                                    <w:right w:val="none" w:sz="0" w:space="0" w:color="auto"/>
                                  </w:divBdr>
                                </w:div>
                                <w:div w:id="408699963">
                                  <w:marLeft w:val="0"/>
                                  <w:marRight w:val="0"/>
                                  <w:marTop w:val="0"/>
                                  <w:marBottom w:val="0"/>
                                  <w:divBdr>
                                    <w:top w:val="none" w:sz="0" w:space="0" w:color="auto"/>
                                    <w:left w:val="none" w:sz="0" w:space="0" w:color="auto"/>
                                    <w:bottom w:val="none" w:sz="0" w:space="0" w:color="auto"/>
                                    <w:right w:val="none" w:sz="0" w:space="0" w:color="auto"/>
                                  </w:divBdr>
                                </w:div>
                                <w:div w:id="951787221">
                                  <w:marLeft w:val="0"/>
                                  <w:marRight w:val="0"/>
                                  <w:marTop w:val="0"/>
                                  <w:marBottom w:val="0"/>
                                  <w:divBdr>
                                    <w:top w:val="none" w:sz="0" w:space="0" w:color="auto"/>
                                    <w:left w:val="none" w:sz="0" w:space="0" w:color="auto"/>
                                    <w:bottom w:val="none" w:sz="0" w:space="0" w:color="auto"/>
                                    <w:right w:val="none" w:sz="0" w:space="0" w:color="auto"/>
                                  </w:divBdr>
                                </w:div>
                                <w:div w:id="1359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3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D0598-BAF8-435F-8152-C3ED135A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19929</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2015-03-10T22:30:00Z</cp:lastPrinted>
  <dcterms:created xsi:type="dcterms:W3CDTF">2015-04-02T18:26:00Z</dcterms:created>
  <dcterms:modified xsi:type="dcterms:W3CDTF">2015-04-02T18:26:00Z</dcterms:modified>
</cp:coreProperties>
</file>