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3C9A53F0" w14:textId="77777777">
        <w:trPr>
          <w:trHeight w:val="1008"/>
        </w:trPr>
        <w:tc>
          <w:tcPr>
            <w:tcW w:w="1980" w:type="dxa"/>
            <w:shd w:val="clear" w:color="auto" w:fill="385623"/>
            <w:vAlign w:val="center"/>
          </w:tcPr>
          <w:p w14:paraId="50BAA210" w14:textId="77777777" w:rsidR="00790BCC" w:rsidRPr="0043460D" w:rsidRDefault="005C69B0" w:rsidP="005C69B0">
            <w:pPr>
              <w:pStyle w:val="Header-banner"/>
            </w:pPr>
            <w:r>
              <w:t>12.3.1</w:t>
            </w:r>
          </w:p>
        </w:tc>
        <w:tc>
          <w:tcPr>
            <w:tcW w:w="7470" w:type="dxa"/>
            <w:shd w:val="clear" w:color="auto" w:fill="76923C"/>
            <w:vAlign w:val="center"/>
          </w:tcPr>
          <w:p w14:paraId="22E815D5" w14:textId="77777777" w:rsidR="00790BCC" w:rsidRPr="0043460D" w:rsidRDefault="005C69B0" w:rsidP="00D31F4D">
            <w:pPr>
              <w:pStyle w:val="Header2banner"/>
            </w:pPr>
            <w:r>
              <w:t>Lesson 26</w:t>
            </w:r>
          </w:p>
        </w:tc>
      </w:tr>
    </w:tbl>
    <w:p w14:paraId="0792E393" w14:textId="77777777" w:rsidR="00790BCC" w:rsidRPr="00790BCC" w:rsidRDefault="00790BCC" w:rsidP="00D31F4D">
      <w:pPr>
        <w:pStyle w:val="Heading1"/>
      </w:pPr>
      <w:r w:rsidRPr="00790BCC">
        <w:t>Introduction</w:t>
      </w:r>
    </w:p>
    <w:p w14:paraId="29313986" w14:textId="10EAA2E9" w:rsidR="001F5F09" w:rsidRPr="001F6A9A" w:rsidRDefault="001F6A9A" w:rsidP="001F6A9A">
      <w:pPr>
        <w:rPr>
          <w:highlight w:val="yellow"/>
        </w:rPr>
      </w:pPr>
      <w:r w:rsidRPr="00A67E50">
        <w:t>In this lesson, students</w:t>
      </w:r>
      <w:r w:rsidR="00DB143B" w:rsidRPr="00A67E50">
        <w:t xml:space="preserve"> build on their work from the previous lesson and </w:t>
      </w:r>
      <w:r w:rsidR="009274D8" w:rsidRPr="00A67E50">
        <w:t>deliver a</w:t>
      </w:r>
      <w:r w:rsidR="00DB143B" w:rsidRPr="00A67E50">
        <w:t xml:space="preserve"> </w:t>
      </w:r>
      <w:r w:rsidR="002316AF">
        <w:t xml:space="preserve">2–3 </w:t>
      </w:r>
      <w:r w:rsidR="00DB143B" w:rsidRPr="00A67E50">
        <w:t>minute</w:t>
      </w:r>
      <w:r w:rsidR="009274D8" w:rsidRPr="00A67E50">
        <w:t xml:space="preserve"> presentation</w:t>
      </w:r>
      <w:r w:rsidR="00B4259F">
        <w:t xml:space="preserve"> </w:t>
      </w:r>
      <w:r w:rsidR="009274D8" w:rsidRPr="00A67E50">
        <w:t>of</w:t>
      </w:r>
      <w:r w:rsidR="00DB143B" w:rsidRPr="00A67E50">
        <w:t xml:space="preserve"> one</w:t>
      </w:r>
      <w:r w:rsidR="009274D8" w:rsidRPr="00A67E50">
        <w:t xml:space="preserve"> of their</w:t>
      </w:r>
      <w:r w:rsidR="00DB143B" w:rsidRPr="00A67E50">
        <w:t xml:space="preserve"> research-based</w:t>
      </w:r>
      <w:r w:rsidR="009274D8" w:rsidRPr="00A67E50">
        <w:t xml:space="preserve"> claims</w:t>
      </w:r>
      <w:r w:rsidR="00605319">
        <w:t>,</w:t>
      </w:r>
      <w:r w:rsidR="00DB143B" w:rsidRPr="00A67E50">
        <w:t xml:space="preserve"> supported by </w:t>
      </w:r>
      <w:r w:rsidR="000650B1">
        <w:t>evidenc</w:t>
      </w:r>
      <w:r w:rsidR="004769FB">
        <w:t>e</w:t>
      </w:r>
      <w:r w:rsidR="009274D8" w:rsidRPr="00A67E50">
        <w:t xml:space="preserve"> and reasoning. This </w:t>
      </w:r>
      <w:r w:rsidR="004769FB">
        <w:t xml:space="preserve">brief </w:t>
      </w:r>
      <w:r w:rsidR="009274D8" w:rsidRPr="00A67E50">
        <w:t>presentation prepar</w:t>
      </w:r>
      <w:r w:rsidR="00DB143B" w:rsidRPr="00A67E50">
        <w:t>es students</w:t>
      </w:r>
      <w:r w:rsidRPr="00A67E50">
        <w:t xml:space="preserve"> for the</w:t>
      </w:r>
      <w:r w:rsidR="00DB143B" w:rsidRPr="00A67E50">
        <w:t xml:space="preserve"> </w:t>
      </w:r>
      <w:r w:rsidRPr="00A67E50">
        <w:t>End-of-Unit Assessment</w:t>
      </w:r>
      <w:r w:rsidR="00DB143B" w:rsidRPr="00A67E50">
        <w:t xml:space="preserve"> </w:t>
      </w:r>
      <w:r w:rsidR="00605319">
        <w:t xml:space="preserve">in </w:t>
      </w:r>
      <w:r w:rsidR="00DB143B" w:rsidRPr="00A67E50">
        <w:t>12.3.1 Lesson 27</w:t>
      </w:r>
      <w:r w:rsidR="00605319">
        <w:t>,</w:t>
      </w:r>
      <w:r w:rsidRPr="00A67E50">
        <w:t xml:space="preserve"> in which they write an </w:t>
      </w:r>
      <w:r w:rsidR="00EF7E98">
        <w:t>e</w:t>
      </w:r>
      <w:r w:rsidR="00EF7E98" w:rsidRPr="00A67E50">
        <w:t>vidence</w:t>
      </w:r>
      <w:r w:rsidRPr="00A67E50">
        <w:t>-</w:t>
      </w:r>
      <w:r w:rsidR="00EF7E98">
        <w:t>b</w:t>
      </w:r>
      <w:r w:rsidR="00EF7E98" w:rsidRPr="00A67E50">
        <w:t xml:space="preserve">ased </w:t>
      </w:r>
      <w:r w:rsidR="00EF7E98">
        <w:t>p</w:t>
      </w:r>
      <w:r w:rsidR="00EF7E98" w:rsidRPr="00A67E50">
        <w:t xml:space="preserve">erspective </w:t>
      </w:r>
      <w:r w:rsidRPr="00A67E50">
        <w:t>that synthesizes the research work</w:t>
      </w:r>
      <w:r w:rsidR="001F5F09" w:rsidRPr="00A67E50">
        <w:t xml:space="preserve"> </w:t>
      </w:r>
      <w:r w:rsidRPr="00A67E50">
        <w:t xml:space="preserve">completed in </w:t>
      </w:r>
      <w:r w:rsidR="00605319">
        <w:t>12.3.1</w:t>
      </w:r>
      <w:r w:rsidRPr="00A67E50">
        <w:t>.</w:t>
      </w:r>
    </w:p>
    <w:p w14:paraId="60788938" w14:textId="3A8AD5B6" w:rsidR="001F6A9A" w:rsidRPr="00A67E50" w:rsidRDefault="001F5F09" w:rsidP="001F6A9A">
      <w:r w:rsidRPr="00A67E50">
        <w:t>During the</w:t>
      </w:r>
      <w:r w:rsidR="00B4259F">
        <w:t xml:space="preserve"> small group</w:t>
      </w:r>
      <w:r w:rsidR="00D7420C">
        <w:t xml:space="preserve"> </w:t>
      </w:r>
      <w:r w:rsidRPr="00A67E50">
        <w:t xml:space="preserve">presentations, </w:t>
      </w:r>
      <w:r w:rsidR="001F6A9A" w:rsidRPr="00A67E50">
        <w:t>students listen to their peers’ presentations</w:t>
      </w:r>
      <w:r w:rsidR="009367E6">
        <w:t xml:space="preserve"> before using </w:t>
      </w:r>
      <w:r w:rsidR="008542F8">
        <w:t>the</w:t>
      </w:r>
      <w:r w:rsidR="001F6A9A" w:rsidRPr="00A67E50">
        <w:t xml:space="preserve"> Presentation </w:t>
      </w:r>
      <w:r w:rsidR="009274D8" w:rsidRPr="00A67E50">
        <w:t>Checklist</w:t>
      </w:r>
      <w:r w:rsidR="001F6A9A" w:rsidRPr="00A67E50">
        <w:t xml:space="preserve"> to provide feedback about the presenter’s </w:t>
      </w:r>
      <w:r w:rsidR="009274D8" w:rsidRPr="00A67E50">
        <w:t>perspective, claim, evidence, organization, and audience considerations</w:t>
      </w:r>
      <w:r w:rsidR="001F6A9A" w:rsidRPr="00A67E50">
        <w:t>. Student learning is assessed via a Quick Write</w:t>
      </w:r>
      <w:r w:rsidR="00E06C28">
        <w:t xml:space="preserve"> at the end of the lesson</w:t>
      </w:r>
      <w:r w:rsidR="001F6A9A" w:rsidRPr="00A67E50">
        <w:t xml:space="preserve">: Choose one or two pieces of feedback you received on your presentation and explain how </w:t>
      </w:r>
      <w:r w:rsidR="006C1ACB">
        <w:t>the feedback</w:t>
      </w:r>
      <w:r w:rsidR="006C1ACB" w:rsidRPr="00A67E50">
        <w:t xml:space="preserve"> </w:t>
      </w:r>
      <w:r w:rsidR="001F6A9A" w:rsidRPr="00A67E50">
        <w:t>will help you strengthen your claim, evidence, and reasoning.</w:t>
      </w:r>
    </w:p>
    <w:p w14:paraId="1BD48BC8" w14:textId="79D7F1AA" w:rsidR="00B1135C" w:rsidRPr="00790BCC" w:rsidRDefault="001F6A9A" w:rsidP="00095EBA">
      <w:pPr>
        <w:pStyle w:val="TA"/>
      </w:pPr>
      <w:r w:rsidRPr="00A67E50">
        <w:t xml:space="preserve">For homework, </w:t>
      </w:r>
      <w:r w:rsidR="00095EBA">
        <w:t xml:space="preserve">students </w:t>
      </w:r>
      <w:r w:rsidR="00095EBA" w:rsidRPr="00D17BDD">
        <w:t xml:space="preserve">reread the Student Research Plan and use it as a guide to </w:t>
      </w:r>
      <w:r w:rsidR="00095EBA">
        <w:t>organize</w:t>
      </w:r>
      <w:r w:rsidR="00095EBA" w:rsidRPr="00D17BDD">
        <w:t xml:space="preserve"> all sources,</w:t>
      </w:r>
      <w:r w:rsidR="00095EBA">
        <w:t xml:space="preserve"> </w:t>
      </w:r>
      <w:r w:rsidR="00095EBA" w:rsidRPr="00D17BDD">
        <w:t>annotated copies, notes, tools, and assessments</w:t>
      </w:r>
      <w:r w:rsidR="00095EBA">
        <w:t xml:space="preserve"> in preparation for the End-of-Unit Assessment</w:t>
      </w:r>
      <w:r w:rsidR="0036697D">
        <w:t xml:space="preserve"> in 12.3.1 Lesson 27</w:t>
      </w:r>
      <w:r w:rsidR="00095EBA" w:rsidRPr="00D17BDD">
        <w:t>.</w:t>
      </w:r>
      <w:r w:rsidR="00095EBA">
        <w:t xml:space="preserve"> Additionally, students</w:t>
      </w:r>
      <w:r w:rsidR="00095EBA" w:rsidRPr="00DD22D7">
        <w:t xml:space="preserve"> reflect on their claims from the previous lessons </w:t>
      </w:r>
      <w:r w:rsidR="00095EBA">
        <w:t xml:space="preserve">using </w:t>
      </w:r>
      <w:r w:rsidR="00B1135C">
        <w:t xml:space="preserve">a series of </w:t>
      </w:r>
      <w:r w:rsidR="00095EBA" w:rsidRPr="00DD22D7">
        <w:t>guiding questions</w:t>
      </w:r>
      <w:r w:rsidR="00B1135C">
        <w:t>.</w:t>
      </w:r>
    </w:p>
    <w:p w14:paraId="0BF5F1AE" w14:textId="6C5F0443"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14:paraId="013506C4" w14:textId="77777777">
        <w:tc>
          <w:tcPr>
            <w:tcW w:w="9450" w:type="dxa"/>
            <w:gridSpan w:val="2"/>
            <w:shd w:val="clear" w:color="auto" w:fill="76923C"/>
          </w:tcPr>
          <w:p w14:paraId="75455E06" w14:textId="77777777" w:rsidR="00790BCC" w:rsidRPr="0043460D" w:rsidRDefault="00790BCC" w:rsidP="007017EB">
            <w:pPr>
              <w:pStyle w:val="TableHeaders"/>
            </w:pPr>
            <w:r w:rsidRPr="0043460D">
              <w:t>Assessed Standard(s)</w:t>
            </w:r>
          </w:p>
        </w:tc>
      </w:tr>
      <w:tr w:rsidR="009257C4" w:rsidRPr="00790BCC" w14:paraId="234D95C6" w14:textId="77777777">
        <w:tc>
          <w:tcPr>
            <w:tcW w:w="1329" w:type="dxa"/>
          </w:tcPr>
          <w:p w14:paraId="6A5146F8" w14:textId="77777777" w:rsidR="009257C4" w:rsidRPr="005F15B0" w:rsidRDefault="009257C4" w:rsidP="009A4178">
            <w:pPr>
              <w:pStyle w:val="TableText"/>
            </w:pPr>
            <w:r w:rsidRPr="005F15B0">
              <w:t>W.11-12.9</w:t>
            </w:r>
          </w:p>
        </w:tc>
        <w:tc>
          <w:tcPr>
            <w:tcW w:w="8121" w:type="dxa"/>
          </w:tcPr>
          <w:p w14:paraId="4B1C9A05" w14:textId="143361C6" w:rsidR="009257C4" w:rsidRPr="006133E5" w:rsidRDefault="009257C4" w:rsidP="009A4178">
            <w:pPr>
              <w:pStyle w:val="TableText"/>
            </w:pPr>
            <w:r w:rsidRPr="00253361">
              <w:t>Draw evidence from literary or informational texts to support analysis, reflection, and research.</w:t>
            </w:r>
          </w:p>
        </w:tc>
      </w:tr>
      <w:tr w:rsidR="001F6A9A" w:rsidRPr="00790BCC" w14:paraId="2DA57DBF" w14:textId="77777777">
        <w:tc>
          <w:tcPr>
            <w:tcW w:w="1329" w:type="dxa"/>
          </w:tcPr>
          <w:p w14:paraId="72778C3E" w14:textId="77777777" w:rsidR="001F6A9A" w:rsidRPr="005F15B0" w:rsidRDefault="001F6A9A" w:rsidP="009A4178">
            <w:pPr>
              <w:pStyle w:val="TableText"/>
            </w:pPr>
            <w:r w:rsidRPr="005F15B0">
              <w:t>SL.11-12.1.d</w:t>
            </w:r>
          </w:p>
        </w:tc>
        <w:tc>
          <w:tcPr>
            <w:tcW w:w="8121" w:type="dxa"/>
          </w:tcPr>
          <w:p w14:paraId="6F4C1304" w14:textId="77777777" w:rsidR="001F6A9A" w:rsidRPr="006133E5" w:rsidRDefault="001F6A9A" w:rsidP="009A4178">
            <w:pPr>
              <w:pStyle w:val="TableText"/>
            </w:pPr>
            <w:r w:rsidRPr="00253361">
              <w:t xml:space="preserve">Initiate and participate effectively in a range of collaborative discussions (one-on-one, in groups, and teacher-led) with diverse partners on </w:t>
            </w:r>
            <w:r w:rsidRPr="006133E5">
              <w:rPr>
                <w:i/>
              </w:rPr>
              <w:t>grades 11–12 topics, texts, and issues</w:t>
            </w:r>
            <w:r w:rsidRPr="006133E5">
              <w:t>, building on others’ ideas and expressing their own clearly and persuasively.</w:t>
            </w:r>
          </w:p>
          <w:p w14:paraId="54828141" w14:textId="77777777" w:rsidR="001F6A9A" w:rsidRPr="006133E5" w:rsidRDefault="001F6A9A" w:rsidP="001F6A9A">
            <w:pPr>
              <w:pStyle w:val="SubStandard"/>
              <w:numPr>
                <w:ilvl w:val="0"/>
                <w:numId w:val="20"/>
              </w:numPr>
            </w:pPr>
            <w:r w:rsidRPr="006133E5">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790BCC" w:rsidRPr="00790BCC" w14:paraId="645DEA64" w14:textId="77777777">
        <w:tc>
          <w:tcPr>
            <w:tcW w:w="9450" w:type="dxa"/>
            <w:gridSpan w:val="2"/>
            <w:shd w:val="clear" w:color="auto" w:fill="76923C"/>
          </w:tcPr>
          <w:p w14:paraId="40D5C7C7" w14:textId="77777777" w:rsidR="00790BCC" w:rsidRPr="009257C4" w:rsidRDefault="00790BCC" w:rsidP="007017EB">
            <w:pPr>
              <w:pStyle w:val="TableHeaders"/>
              <w:rPr>
                <w:highlight w:val="yellow"/>
              </w:rPr>
            </w:pPr>
            <w:r w:rsidRPr="009257C4">
              <w:t>Addressed Standard(s)</w:t>
            </w:r>
          </w:p>
        </w:tc>
      </w:tr>
      <w:tr w:rsidR="001F6A9A" w:rsidRPr="00790BCC" w14:paraId="547CC1AF" w14:textId="77777777">
        <w:tc>
          <w:tcPr>
            <w:tcW w:w="1329" w:type="dxa"/>
          </w:tcPr>
          <w:p w14:paraId="01F5FB03" w14:textId="123A9DE8" w:rsidR="001F6A9A" w:rsidRPr="00724220" w:rsidRDefault="001F6A9A" w:rsidP="005A146A">
            <w:pPr>
              <w:pStyle w:val="TableText"/>
              <w:rPr>
                <w:spacing w:val="-12"/>
                <w:highlight w:val="yellow"/>
              </w:rPr>
            </w:pPr>
            <w:r w:rsidRPr="00724220">
              <w:rPr>
                <w:spacing w:val="-12"/>
              </w:rPr>
              <w:t>W.11-12.1.a</w:t>
            </w:r>
            <w:r w:rsidR="00AF41FF" w:rsidRPr="00724220">
              <w:rPr>
                <w:spacing w:val="-12"/>
              </w:rPr>
              <w:t>,b</w:t>
            </w:r>
          </w:p>
        </w:tc>
        <w:tc>
          <w:tcPr>
            <w:tcW w:w="8121" w:type="dxa"/>
          </w:tcPr>
          <w:p w14:paraId="54AB5F28" w14:textId="77777777" w:rsidR="001F6A9A" w:rsidRDefault="001F6A9A" w:rsidP="009A4178">
            <w:pPr>
              <w:pStyle w:val="TableText"/>
            </w:pPr>
            <w:r>
              <w:t xml:space="preserve">Write arguments to support claims in an analysis of substantive topics or texts, using </w:t>
            </w:r>
            <w:r>
              <w:lastRenderedPageBreak/>
              <w:t>valid reasoning and relevant and sufficient evidence.</w:t>
            </w:r>
            <w:r w:rsidR="00003D89">
              <w:t xml:space="preserve"> </w:t>
            </w:r>
            <w:r w:rsidR="00003D89" w:rsidRPr="00003D89">
              <w:t>Explore and inquire into areas of interest to formulate an argument.</w:t>
            </w:r>
          </w:p>
          <w:p w14:paraId="4D6E5CCC" w14:textId="77777777" w:rsidR="001F6A9A" w:rsidRDefault="001F6A9A" w:rsidP="00F0485C">
            <w:pPr>
              <w:pStyle w:val="SubStandard"/>
              <w:numPr>
                <w:ilvl w:val="0"/>
                <w:numId w:val="21"/>
              </w:numPr>
            </w:pPr>
            <w:r>
              <w:t>Introduce precise, knowledgeable claim(s), establish the significance of the claim(s), distinguish the claim(s) from alternate or opposing claims, and create an organization that logically sequences claim(s), counterclaims, reasons, and evidence.</w:t>
            </w:r>
          </w:p>
          <w:p w14:paraId="1DEAD1BB" w14:textId="77777777" w:rsidR="003F2F5D" w:rsidRPr="00557B92" w:rsidRDefault="003F2F5D" w:rsidP="00F0485C">
            <w:pPr>
              <w:pStyle w:val="SubStandard"/>
              <w:numPr>
                <w:ilvl w:val="0"/>
                <w:numId w:val="21"/>
              </w:numPr>
            </w:pPr>
            <w:r>
              <w:t>Develop claim(s) and counterclaims fairly and thoroughly, supplying the most relevant evidence for each while pointing out the strengths and limitations of both in a manner that anticipates the audience’s knowledge level, concerns, values, and possible biases.</w:t>
            </w:r>
          </w:p>
        </w:tc>
      </w:tr>
      <w:tr w:rsidR="001F6A9A" w:rsidRPr="00790BCC" w14:paraId="23AB8D76" w14:textId="77777777">
        <w:tc>
          <w:tcPr>
            <w:tcW w:w="1329" w:type="dxa"/>
          </w:tcPr>
          <w:p w14:paraId="511F2CBE" w14:textId="77777777" w:rsidR="001F6A9A" w:rsidRPr="000C26E9" w:rsidRDefault="001F6A9A" w:rsidP="009A4178">
            <w:pPr>
              <w:pStyle w:val="TableText"/>
            </w:pPr>
            <w:r w:rsidRPr="000C26E9">
              <w:lastRenderedPageBreak/>
              <w:t>SL.11-12.3</w:t>
            </w:r>
          </w:p>
        </w:tc>
        <w:tc>
          <w:tcPr>
            <w:tcW w:w="8121" w:type="dxa"/>
          </w:tcPr>
          <w:p w14:paraId="34044A85" w14:textId="77777777" w:rsidR="001F6A9A" w:rsidRPr="00557B92" w:rsidRDefault="001F6A9A" w:rsidP="009A4178">
            <w:pPr>
              <w:pStyle w:val="TableText"/>
            </w:pPr>
            <w:bookmarkStart w:id="0" w:name="_GoBack"/>
            <w:r w:rsidRPr="005F15B0">
              <w:t>Evaluate</w:t>
            </w:r>
            <w:bookmarkEnd w:id="0"/>
            <w:r w:rsidRPr="004E31ED">
              <w:t xml:space="preserve"> a speaker’s</w:t>
            </w:r>
            <w:r>
              <w:t xml:space="preserve"> point of view, reasoning, and use of evidence and rhetoric, assessing the stance, premises, links among ideas, word choice, points of emphasis, and tone used.</w:t>
            </w:r>
          </w:p>
        </w:tc>
      </w:tr>
      <w:tr w:rsidR="001F6A9A" w:rsidRPr="00790BCC" w14:paraId="5542D0B9" w14:textId="77777777">
        <w:tc>
          <w:tcPr>
            <w:tcW w:w="1329" w:type="dxa"/>
          </w:tcPr>
          <w:p w14:paraId="075EA3BD" w14:textId="77777777" w:rsidR="001F6A9A" w:rsidRPr="000C26E9" w:rsidRDefault="001F6A9A" w:rsidP="009A4178">
            <w:pPr>
              <w:pStyle w:val="TableText"/>
            </w:pPr>
            <w:r w:rsidRPr="000C26E9">
              <w:t>SL.11-12.4</w:t>
            </w:r>
          </w:p>
        </w:tc>
        <w:tc>
          <w:tcPr>
            <w:tcW w:w="8121" w:type="dxa"/>
          </w:tcPr>
          <w:p w14:paraId="54BC4228" w14:textId="77777777" w:rsidR="001F6A9A" w:rsidRDefault="001F6A9A" w:rsidP="009A4178">
            <w:pPr>
              <w:pStyle w:val="TableText"/>
            </w:pPr>
            <w: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p>
        </w:tc>
      </w:tr>
    </w:tbl>
    <w:p w14:paraId="7F4E1B06"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4493AB12" w14:textId="77777777">
        <w:tc>
          <w:tcPr>
            <w:tcW w:w="9450" w:type="dxa"/>
            <w:shd w:val="clear" w:color="auto" w:fill="76923C"/>
          </w:tcPr>
          <w:p w14:paraId="726FC2DE" w14:textId="77777777" w:rsidR="00790BCC" w:rsidRPr="0043460D" w:rsidRDefault="00790BCC" w:rsidP="007017EB">
            <w:pPr>
              <w:pStyle w:val="TableHeaders"/>
            </w:pPr>
            <w:r w:rsidRPr="0043460D">
              <w:t>Assessment(s)</w:t>
            </w:r>
          </w:p>
        </w:tc>
      </w:tr>
      <w:tr w:rsidR="00790BCC" w:rsidRPr="00790BCC" w14:paraId="7470CB33" w14:textId="77777777">
        <w:tc>
          <w:tcPr>
            <w:tcW w:w="9450" w:type="dxa"/>
            <w:tcBorders>
              <w:top w:val="single" w:sz="4" w:space="0" w:color="auto"/>
              <w:left w:val="single" w:sz="4" w:space="0" w:color="auto"/>
              <w:bottom w:val="single" w:sz="4" w:space="0" w:color="auto"/>
              <w:right w:val="single" w:sz="4" w:space="0" w:color="auto"/>
            </w:tcBorders>
          </w:tcPr>
          <w:p w14:paraId="7016A515" w14:textId="4F5941D8" w:rsidR="001F6A9A" w:rsidRPr="005F15B0" w:rsidRDefault="001F6A9A" w:rsidP="001F6A9A">
            <w:pPr>
              <w:pStyle w:val="TableText"/>
            </w:pPr>
            <w:r w:rsidRPr="005F15B0">
              <w:t>Student learning is assessed via a Quick Write</w:t>
            </w:r>
            <w:r w:rsidR="00E06C28" w:rsidRPr="005F15B0">
              <w:t xml:space="preserve"> at the end of the lesson</w:t>
            </w:r>
            <w:r w:rsidRPr="005F15B0">
              <w:t>. Students respond to the following prompt, using evidence from their research.</w:t>
            </w:r>
          </w:p>
          <w:p w14:paraId="2FC804C6" w14:textId="664A4CB5" w:rsidR="00790BCC" w:rsidRPr="005F15B0" w:rsidRDefault="001F6A9A" w:rsidP="00F77445">
            <w:pPr>
              <w:pStyle w:val="BulletedList"/>
            </w:pPr>
            <w:r w:rsidRPr="005F15B0">
              <w:t>Choose one or two pieces of feedback you received on your presentation and ex</w:t>
            </w:r>
            <w:r w:rsidR="00F43683" w:rsidRPr="005F15B0">
              <w:t xml:space="preserve">plain how </w:t>
            </w:r>
            <w:r w:rsidR="006C1ACB" w:rsidRPr="005F15B0">
              <w:t xml:space="preserve">the feedback </w:t>
            </w:r>
            <w:r w:rsidRPr="005F15B0">
              <w:t>will help you strengthen your claim, evidence, and reasoning.</w:t>
            </w:r>
          </w:p>
          <w:p w14:paraId="276BFA5F" w14:textId="161D3708" w:rsidR="0041565A" w:rsidRPr="007012C1" w:rsidRDefault="00F30EA1" w:rsidP="000C26E9">
            <w:pPr>
              <w:pStyle w:val="IN"/>
            </w:pPr>
            <w:r>
              <w:t xml:space="preserve">Student responses are </w:t>
            </w:r>
            <w:r w:rsidR="000C26E9">
              <w:t>assessed</w:t>
            </w:r>
            <w:r w:rsidR="007012C1" w:rsidRPr="005F15B0">
              <w:t xml:space="preserve"> using the Presentation Checklist.</w:t>
            </w:r>
          </w:p>
        </w:tc>
      </w:tr>
      <w:tr w:rsidR="00790BCC" w:rsidRPr="00790BCC" w14:paraId="2A2C8626" w14:textId="77777777">
        <w:tc>
          <w:tcPr>
            <w:tcW w:w="9450" w:type="dxa"/>
            <w:shd w:val="clear" w:color="auto" w:fill="76923C"/>
          </w:tcPr>
          <w:p w14:paraId="263068AD" w14:textId="77777777" w:rsidR="00790BCC" w:rsidRPr="007012C1" w:rsidRDefault="00790BCC" w:rsidP="007017EB">
            <w:pPr>
              <w:pStyle w:val="TableHeaders"/>
            </w:pPr>
            <w:r w:rsidRPr="007012C1">
              <w:t>High Performance Response(s)</w:t>
            </w:r>
          </w:p>
        </w:tc>
      </w:tr>
      <w:tr w:rsidR="00790BCC" w:rsidRPr="00790BCC" w14:paraId="5B99CDEC" w14:textId="77777777">
        <w:tc>
          <w:tcPr>
            <w:tcW w:w="9450" w:type="dxa"/>
          </w:tcPr>
          <w:p w14:paraId="0923165B" w14:textId="5BC4F1FD" w:rsidR="001F6A9A" w:rsidRPr="005F15B0" w:rsidRDefault="007012C1" w:rsidP="001F6A9A">
            <w:pPr>
              <w:pStyle w:val="TableText"/>
            </w:pPr>
            <w:r>
              <w:t>S</w:t>
            </w:r>
            <w:r w:rsidR="001F6A9A" w:rsidRPr="005F15B0">
              <w:t xml:space="preserve">tudent responses vary </w:t>
            </w:r>
            <w:r>
              <w:t xml:space="preserve">according to </w:t>
            </w:r>
            <w:r w:rsidR="001F6A9A" w:rsidRPr="005F15B0">
              <w:t>the</w:t>
            </w:r>
            <w:r>
              <w:t xml:space="preserve"> </w:t>
            </w:r>
            <w:r w:rsidR="00F30EA1">
              <w:t>research conducted</w:t>
            </w:r>
            <w:r w:rsidR="001F6A9A" w:rsidRPr="005F15B0">
              <w:t>. A High Performance Response should:</w:t>
            </w:r>
          </w:p>
          <w:p w14:paraId="221D5D87" w14:textId="044E01EA" w:rsidR="00790BCC" w:rsidRPr="0001517E" w:rsidRDefault="001F6A9A">
            <w:pPr>
              <w:pStyle w:val="BulletedList"/>
              <w:rPr>
                <w:rFonts w:ascii="Calibri Light" w:eastAsia="MS Gothic" w:hAnsi="Calibri Light"/>
              </w:rPr>
            </w:pPr>
            <w:r w:rsidRPr="005F15B0">
              <w:t>Identify specific feedback from a peer that will help strengthen the claims, evidence</w:t>
            </w:r>
            <w:r w:rsidR="005B3F1D">
              <w:t>,</w:t>
            </w:r>
            <w:r w:rsidRPr="005F15B0">
              <w:t xml:space="preserve"> and reasoning </w:t>
            </w:r>
            <w:r w:rsidRPr="007012C1">
              <w:t>(e.g.,</w:t>
            </w:r>
            <w:r w:rsidR="00271138" w:rsidRPr="007012C1">
              <w:t xml:space="preserve"> </w:t>
            </w:r>
            <w:r w:rsidR="00341530" w:rsidRPr="007012C1">
              <w:t>One of my peers wrote</w:t>
            </w:r>
            <w:r w:rsidR="00F30EA1">
              <w:t>,</w:t>
            </w:r>
            <w:r w:rsidR="0067151D" w:rsidRPr="007012C1">
              <w:t xml:space="preserve"> “</w:t>
            </w:r>
            <w:r w:rsidR="00341530" w:rsidRPr="007012C1">
              <w:t>I would like to know more about how poverty impacts developing nations.” This comment help</w:t>
            </w:r>
            <w:r w:rsidR="00BF3D5B" w:rsidRPr="0001517E">
              <w:t>s</w:t>
            </w:r>
            <w:r w:rsidR="00341530" w:rsidRPr="0001517E">
              <w:t xml:space="preserve"> me realize that while the effects of poverty may be very well known to me as the researcher, if I do not make this clear as part of my </w:t>
            </w:r>
            <w:r w:rsidR="003064FC" w:rsidRPr="007012C1">
              <w:t>presentation</w:t>
            </w:r>
            <w:r w:rsidR="00341530" w:rsidRPr="007012C1">
              <w:t>, my</w:t>
            </w:r>
            <w:r w:rsidR="003064FC" w:rsidRPr="007012C1">
              <w:t xml:space="preserve"> claims,</w:t>
            </w:r>
            <w:r w:rsidR="00341530" w:rsidRPr="007012C1">
              <w:t xml:space="preserve"> reasoning</w:t>
            </w:r>
            <w:r w:rsidR="00F30EA1">
              <w:t>,</w:t>
            </w:r>
            <w:r w:rsidR="00341530" w:rsidRPr="007012C1">
              <w:t xml:space="preserve"> and evidence may not seem as important. If my audience does not fully understand how devastating poverty is in many nations, my suggestions for investing in human capital may not </w:t>
            </w:r>
            <w:r w:rsidR="00341530" w:rsidRPr="007012C1">
              <w:lastRenderedPageBreak/>
              <w:t xml:space="preserve">mean as much. Another peer said that my presentation would have been more effective had I used </w:t>
            </w:r>
            <w:r w:rsidR="0001517E">
              <w:t xml:space="preserve">fewer </w:t>
            </w:r>
            <w:r w:rsidR="003064FC" w:rsidRPr="0001517E">
              <w:t>technical terms.</w:t>
            </w:r>
            <w:r w:rsidR="00341530" w:rsidRPr="0001517E">
              <w:t xml:space="preserve"> I will be sure to </w:t>
            </w:r>
            <w:r w:rsidR="00BF3D5B" w:rsidRPr="0001517E">
              <w:t>explain</w:t>
            </w:r>
            <w:r w:rsidR="003064FC" w:rsidRPr="0001517E">
              <w:t xml:space="preserve"> more technical terms in my evidence-based perspective in the following lesson because I do not want the</w:t>
            </w:r>
            <w:r w:rsidR="00922B5A" w:rsidRPr="0001517E">
              <w:t xml:space="preserve"> audience’s lack of familiarity with these</w:t>
            </w:r>
            <w:r w:rsidR="00BF3D5B" w:rsidRPr="0001517E">
              <w:t xml:space="preserve"> technical</w:t>
            </w:r>
            <w:r w:rsidR="003064FC" w:rsidRPr="0001517E">
              <w:t xml:space="preserve"> terms to </w:t>
            </w:r>
            <w:r w:rsidR="00922B5A" w:rsidRPr="0001517E">
              <w:t xml:space="preserve">prevent them </w:t>
            </w:r>
            <w:r w:rsidR="003064FC" w:rsidRPr="0001517E">
              <w:t>from</w:t>
            </w:r>
            <w:r w:rsidR="00922B5A" w:rsidRPr="0001517E">
              <w:t xml:space="preserve"> understanding</w:t>
            </w:r>
            <w:r w:rsidR="003064FC" w:rsidRPr="0001517E">
              <w:t xml:space="preserve"> my claims, evidence</w:t>
            </w:r>
            <w:r w:rsidR="00922B5A" w:rsidRPr="0001517E">
              <w:t>,</w:t>
            </w:r>
            <w:r w:rsidR="003064FC" w:rsidRPr="0001517E">
              <w:t xml:space="preserve"> and reasoning.</w:t>
            </w:r>
            <w:r w:rsidR="00271138" w:rsidRPr="0001517E">
              <w:t>)</w:t>
            </w:r>
            <w:r w:rsidR="005B3F1D">
              <w:t>.</w:t>
            </w:r>
          </w:p>
        </w:tc>
      </w:tr>
    </w:tbl>
    <w:p w14:paraId="367DB452" w14:textId="77777777"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104E65D4" w14:textId="77777777">
        <w:tc>
          <w:tcPr>
            <w:tcW w:w="9450" w:type="dxa"/>
            <w:shd w:val="clear" w:color="auto" w:fill="76923C"/>
          </w:tcPr>
          <w:p w14:paraId="0F7B829C" w14:textId="77777777" w:rsidR="00790BCC" w:rsidRPr="0043460D" w:rsidRDefault="00790BCC" w:rsidP="00D31F4D">
            <w:pPr>
              <w:pStyle w:val="TableHeaders"/>
            </w:pPr>
            <w:r w:rsidRPr="0043460D">
              <w:t>Vocabulary to provide directly (will not include extended instruction)</w:t>
            </w:r>
          </w:p>
        </w:tc>
      </w:tr>
      <w:tr w:rsidR="00790BCC" w:rsidRPr="00790BCC" w14:paraId="1E46AC29" w14:textId="77777777">
        <w:tc>
          <w:tcPr>
            <w:tcW w:w="9450" w:type="dxa"/>
          </w:tcPr>
          <w:p w14:paraId="2AA5309C" w14:textId="3FAC31F8" w:rsidR="00790BCC" w:rsidRPr="00790BCC" w:rsidRDefault="0041565A" w:rsidP="00D31F4D">
            <w:pPr>
              <w:pStyle w:val="BulletedList"/>
            </w:pPr>
            <w:r>
              <w:t>None</w:t>
            </w:r>
            <w:r w:rsidR="00F30EA1">
              <w:t>.</w:t>
            </w:r>
            <w:r>
              <w:t>*</w:t>
            </w:r>
          </w:p>
        </w:tc>
      </w:tr>
      <w:tr w:rsidR="00790BCC" w:rsidRPr="00790BCC" w14:paraId="07FD3E54" w14:textId="77777777">
        <w:tc>
          <w:tcPr>
            <w:tcW w:w="9450" w:type="dxa"/>
            <w:shd w:val="clear" w:color="auto" w:fill="76923C"/>
          </w:tcPr>
          <w:p w14:paraId="1847726B" w14:textId="77777777" w:rsidR="00790BCC" w:rsidRPr="0043460D" w:rsidRDefault="00790BCC" w:rsidP="00D31F4D">
            <w:pPr>
              <w:pStyle w:val="TableHeaders"/>
            </w:pPr>
            <w:r w:rsidRPr="0043460D">
              <w:t>Vocabulary to teach (may include direct word work and/or questions)</w:t>
            </w:r>
          </w:p>
        </w:tc>
      </w:tr>
      <w:tr w:rsidR="00790BCC" w:rsidRPr="00790BCC" w14:paraId="3252BAC4" w14:textId="77777777">
        <w:tc>
          <w:tcPr>
            <w:tcW w:w="9450" w:type="dxa"/>
          </w:tcPr>
          <w:p w14:paraId="194CCC9F" w14:textId="4C05C744" w:rsidR="00790BCC" w:rsidRPr="00790BCC" w:rsidRDefault="0041565A" w:rsidP="00D31F4D">
            <w:pPr>
              <w:pStyle w:val="BulletedList"/>
            </w:pPr>
            <w:r>
              <w:t>None</w:t>
            </w:r>
            <w:r w:rsidR="00F30EA1">
              <w:t>.</w:t>
            </w:r>
            <w:r>
              <w:t>*</w:t>
            </w:r>
          </w:p>
        </w:tc>
      </w:tr>
      <w:tr w:rsidR="00790BCC" w:rsidRPr="00790BCC" w14:paraId="191BA270"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2AD3C43A"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54E1485D" w14:textId="77777777">
        <w:tc>
          <w:tcPr>
            <w:tcW w:w="9450" w:type="dxa"/>
            <w:tcBorders>
              <w:top w:val="single" w:sz="4" w:space="0" w:color="auto"/>
              <w:left w:val="single" w:sz="4" w:space="0" w:color="auto"/>
              <w:bottom w:val="single" w:sz="4" w:space="0" w:color="auto"/>
              <w:right w:val="single" w:sz="4" w:space="0" w:color="auto"/>
            </w:tcBorders>
          </w:tcPr>
          <w:p w14:paraId="54337376" w14:textId="14BA632F" w:rsidR="00790BCC" w:rsidRPr="00790BCC" w:rsidRDefault="0041565A" w:rsidP="00D31F4D">
            <w:pPr>
              <w:pStyle w:val="BulletedList"/>
            </w:pPr>
            <w:r>
              <w:t>None</w:t>
            </w:r>
            <w:r w:rsidR="00F30EA1">
              <w:t>.</w:t>
            </w:r>
            <w:r>
              <w:t>*</w:t>
            </w:r>
          </w:p>
        </w:tc>
      </w:tr>
    </w:tbl>
    <w:p w14:paraId="10A1C6C3" w14:textId="1F148678" w:rsidR="004802FC" w:rsidRPr="000A755A" w:rsidRDefault="004802FC" w:rsidP="004802FC">
      <w:pPr>
        <w:pStyle w:val="Heading1"/>
        <w:spacing w:before="0"/>
        <w:rPr>
          <w:b w:val="0"/>
          <w:color w:val="auto"/>
          <w:sz w:val="18"/>
          <w:szCs w:val="18"/>
        </w:rPr>
      </w:pPr>
      <w:r w:rsidRPr="000A755A">
        <w:rPr>
          <w:b w:val="0"/>
          <w:color w:val="auto"/>
          <w:sz w:val="18"/>
          <w:szCs w:val="16"/>
        </w:rPr>
        <w:t>*</w:t>
      </w:r>
      <w:r w:rsidRPr="00920502">
        <w:rPr>
          <w:b w:val="0"/>
          <w:color w:val="000000"/>
          <w:sz w:val="18"/>
          <w:szCs w:val="18"/>
        </w:rPr>
        <w:t xml:space="preserve">In their research and reading, students encounter domain-specific vocabulary related to their individual </w:t>
      </w:r>
      <w:r>
        <w:rPr>
          <w:b w:val="0"/>
          <w:color w:val="000000"/>
          <w:sz w:val="18"/>
          <w:szCs w:val="18"/>
        </w:rPr>
        <w:t>areas of investigation/problem-based</w:t>
      </w:r>
      <w:r w:rsidRPr="00920502">
        <w:rPr>
          <w:b w:val="0"/>
          <w:color w:val="000000"/>
          <w:sz w:val="18"/>
          <w:szCs w:val="18"/>
        </w:rPr>
        <w:t xml:space="preserve"> questions.</w:t>
      </w:r>
      <w:r w:rsidR="00C96726">
        <w:rPr>
          <w:b w:val="0"/>
          <w:color w:val="000000"/>
          <w:sz w:val="18"/>
          <w:szCs w:val="18"/>
        </w:rPr>
        <w:t xml:space="preserve"> </w:t>
      </w:r>
      <w:r w:rsidRPr="00920502">
        <w:rPr>
          <w:b w:val="0"/>
          <w:color w:val="000000"/>
          <w:sz w:val="18"/>
          <w:szCs w:val="18"/>
        </w:rPr>
        <w:t>Consider instructing students to use a vocabulary journal to track this</w:t>
      </w:r>
      <w:r w:rsidR="00C96726">
        <w:rPr>
          <w:b w:val="0"/>
          <w:color w:val="000000"/>
          <w:sz w:val="18"/>
          <w:szCs w:val="18"/>
        </w:rPr>
        <w:t xml:space="preserve"> </w:t>
      </w:r>
      <w:r w:rsidRPr="00920502">
        <w:rPr>
          <w:b w:val="0"/>
          <w:color w:val="000000"/>
          <w:sz w:val="18"/>
          <w:szCs w:val="18"/>
        </w:rPr>
        <w:t>vocabulary</w:t>
      </w:r>
      <w:r w:rsidR="00C96726">
        <w:rPr>
          <w:b w:val="0"/>
          <w:color w:val="000000"/>
          <w:sz w:val="18"/>
          <w:szCs w:val="18"/>
        </w:rPr>
        <w:t xml:space="preserve"> </w:t>
      </w:r>
      <w:r w:rsidRPr="00920502">
        <w:rPr>
          <w:b w:val="0"/>
          <w:color w:val="000000"/>
          <w:sz w:val="18"/>
          <w:szCs w:val="18"/>
        </w:rPr>
        <w:t>when conducting independent searches during class and for homework</w:t>
      </w:r>
      <w:r w:rsidRPr="00920502">
        <w:rPr>
          <w:b w:val="0"/>
          <w:sz w:val="18"/>
          <w:szCs w:val="16"/>
        </w:rPr>
        <w:t>.</w:t>
      </w:r>
    </w:p>
    <w:p w14:paraId="1CAB39B4" w14:textId="77777777" w:rsidR="00790BCC" w:rsidRPr="00790BCC" w:rsidRDefault="00790BCC" w:rsidP="00D31F4D">
      <w:pPr>
        <w:pStyle w:val="Heading1"/>
      </w:pPr>
      <w:r w:rsidRPr="00790BCC">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535C0ED0" w14:textId="77777777">
        <w:tc>
          <w:tcPr>
            <w:tcW w:w="7650" w:type="dxa"/>
            <w:tcBorders>
              <w:bottom w:val="single" w:sz="4" w:space="0" w:color="auto"/>
            </w:tcBorders>
            <w:shd w:val="clear" w:color="auto" w:fill="76923C"/>
          </w:tcPr>
          <w:p w14:paraId="6FD17E43"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52E5C24E" w14:textId="77777777" w:rsidR="00790BCC" w:rsidRPr="0043460D" w:rsidRDefault="00790BCC" w:rsidP="00D31F4D">
            <w:pPr>
              <w:pStyle w:val="TableHeaders"/>
            </w:pPr>
            <w:r w:rsidRPr="0043460D">
              <w:t>% of Lesson</w:t>
            </w:r>
          </w:p>
        </w:tc>
      </w:tr>
      <w:tr w:rsidR="00790BCC" w:rsidRPr="00790BCC" w14:paraId="08EBFB62" w14:textId="77777777" w:rsidTr="000A755A">
        <w:trPr>
          <w:trHeight w:val="773"/>
        </w:trPr>
        <w:tc>
          <w:tcPr>
            <w:tcW w:w="7650" w:type="dxa"/>
            <w:tcBorders>
              <w:bottom w:val="nil"/>
            </w:tcBorders>
          </w:tcPr>
          <w:p w14:paraId="0DB131A9" w14:textId="77777777" w:rsidR="00790BCC" w:rsidRPr="00721EAE" w:rsidRDefault="0041565A" w:rsidP="00D31F4D">
            <w:pPr>
              <w:pStyle w:val="TableText"/>
              <w:rPr>
                <w:b/>
              </w:rPr>
            </w:pPr>
            <w:r w:rsidRPr="00721EAE">
              <w:rPr>
                <w:b/>
              </w:rPr>
              <w:t>Standards</w:t>
            </w:r>
            <w:r w:rsidR="00790BCC" w:rsidRPr="00721EAE">
              <w:rPr>
                <w:b/>
              </w:rPr>
              <w:t>:</w:t>
            </w:r>
          </w:p>
          <w:p w14:paraId="61CAC9AE" w14:textId="0C318218" w:rsidR="00790BCC" w:rsidRPr="00721EAE" w:rsidRDefault="0041565A" w:rsidP="00FA44F0">
            <w:pPr>
              <w:pStyle w:val="BulletedList"/>
            </w:pPr>
            <w:r w:rsidRPr="005F15B0">
              <w:t xml:space="preserve">Standards: </w:t>
            </w:r>
            <w:r w:rsidR="00E149FD" w:rsidRPr="005F15B0">
              <w:t xml:space="preserve">W.11-12.9, </w:t>
            </w:r>
            <w:r w:rsidRPr="005F15B0">
              <w:t>SL.11-12.1.d, W.11-12.1.a,</w:t>
            </w:r>
            <w:r w:rsidR="0086566B" w:rsidRPr="005F15B0">
              <w:t>b,</w:t>
            </w:r>
            <w:r w:rsidRPr="005F15B0">
              <w:t xml:space="preserve"> SL.11-12.3, SL.11-12.4</w:t>
            </w:r>
          </w:p>
        </w:tc>
        <w:tc>
          <w:tcPr>
            <w:tcW w:w="1800" w:type="dxa"/>
            <w:tcBorders>
              <w:bottom w:val="nil"/>
            </w:tcBorders>
          </w:tcPr>
          <w:p w14:paraId="3BA7F546" w14:textId="77777777" w:rsidR="00790BCC" w:rsidRPr="00721EAE" w:rsidRDefault="00790BCC" w:rsidP="00790BCC"/>
          <w:p w14:paraId="357948D6" w14:textId="77777777" w:rsidR="00790BCC" w:rsidRPr="00721EAE" w:rsidRDefault="00790BCC" w:rsidP="00790BCC">
            <w:pPr>
              <w:spacing w:after="60" w:line="240" w:lineRule="auto"/>
            </w:pPr>
          </w:p>
        </w:tc>
      </w:tr>
      <w:tr w:rsidR="00790BCC" w:rsidRPr="00790BCC" w14:paraId="726BEE1D" w14:textId="77777777">
        <w:tc>
          <w:tcPr>
            <w:tcW w:w="7650" w:type="dxa"/>
            <w:tcBorders>
              <w:top w:val="nil"/>
            </w:tcBorders>
          </w:tcPr>
          <w:p w14:paraId="60179692" w14:textId="77777777" w:rsidR="00790BCC" w:rsidRPr="00721EAE" w:rsidRDefault="00790BCC" w:rsidP="00D31F4D">
            <w:pPr>
              <w:pStyle w:val="TableText"/>
              <w:rPr>
                <w:b/>
              </w:rPr>
            </w:pPr>
            <w:r w:rsidRPr="00721EAE">
              <w:rPr>
                <w:b/>
              </w:rPr>
              <w:t>Learning Sequence:</w:t>
            </w:r>
          </w:p>
          <w:p w14:paraId="03F8532F" w14:textId="77777777" w:rsidR="0041565A" w:rsidRPr="005F15B0" w:rsidRDefault="0041565A" w:rsidP="0041565A">
            <w:pPr>
              <w:pStyle w:val="NumberedList"/>
              <w:spacing w:before="60" w:line="276" w:lineRule="auto"/>
            </w:pPr>
            <w:r w:rsidRPr="005F15B0">
              <w:t>Introduction of Lesson Agenda</w:t>
            </w:r>
          </w:p>
          <w:p w14:paraId="689BD404" w14:textId="77777777" w:rsidR="0041565A" w:rsidRPr="005F15B0" w:rsidRDefault="0041565A" w:rsidP="0041565A">
            <w:pPr>
              <w:pStyle w:val="NumberedList"/>
              <w:spacing w:before="60" w:line="276" w:lineRule="auto"/>
            </w:pPr>
            <w:r w:rsidRPr="005F15B0">
              <w:t>Homework Accountability</w:t>
            </w:r>
          </w:p>
          <w:p w14:paraId="498B172A" w14:textId="2C450C5E" w:rsidR="0041565A" w:rsidRPr="005F15B0" w:rsidRDefault="0041565A" w:rsidP="0041565A">
            <w:pPr>
              <w:pStyle w:val="NumberedList"/>
              <w:spacing w:before="60" w:line="276" w:lineRule="auto"/>
            </w:pPr>
            <w:r w:rsidRPr="005F15B0">
              <w:t>Small</w:t>
            </w:r>
            <w:r w:rsidR="009367E6">
              <w:t>-</w:t>
            </w:r>
            <w:r w:rsidRPr="005F15B0">
              <w:t>Group Presentation</w:t>
            </w:r>
            <w:r w:rsidR="00BD0783" w:rsidRPr="005F15B0">
              <w:t>s</w:t>
            </w:r>
          </w:p>
          <w:p w14:paraId="78048FE7" w14:textId="77777777" w:rsidR="0041565A" w:rsidRPr="005F15B0" w:rsidRDefault="0041565A" w:rsidP="0041565A">
            <w:pPr>
              <w:pStyle w:val="NumberedList"/>
              <w:spacing w:before="60" w:line="276" w:lineRule="auto"/>
            </w:pPr>
            <w:r w:rsidRPr="005F15B0">
              <w:t>Quick Write</w:t>
            </w:r>
          </w:p>
          <w:p w14:paraId="62119577" w14:textId="77777777" w:rsidR="00790BCC" w:rsidRPr="00721EAE" w:rsidRDefault="0041565A" w:rsidP="0041565A">
            <w:pPr>
              <w:pStyle w:val="NumberedList"/>
            </w:pPr>
            <w:r w:rsidRPr="005F15B0">
              <w:t>Closing</w:t>
            </w:r>
          </w:p>
        </w:tc>
        <w:tc>
          <w:tcPr>
            <w:tcW w:w="1800" w:type="dxa"/>
            <w:tcBorders>
              <w:top w:val="nil"/>
            </w:tcBorders>
          </w:tcPr>
          <w:p w14:paraId="579FDC82" w14:textId="77777777" w:rsidR="00790BCC" w:rsidRPr="00721EAE" w:rsidRDefault="00790BCC" w:rsidP="00790BCC">
            <w:pPr>
              <w:spacing w:before="40" w:after="40"/>
            </w:pPr>
          </w:p>
          <w:p w14:paraId="2ADB3EBF" w14:textId="77777777" w:rsidR="00790BCC" w:rsidRPr="005F15B0" w:rsidRDefault="0041565A" w:rsidP="00D31F4D">
            <w:pPr>
              <w:pStyle w:val="NumberedList"/>
              <w:numPr>
                <w:ilvl w:val="0"/>
                <w:numId w:val="13"/>
              </w:numPr>
              <w:spacing w:before="60" w:line="276" w:lineRule="auto"/>
            </w:pPr>
            <w:r w:rsidRPr="005F15B0">
              <w:t>10</w:t>
            </w:r>
            <w:r w:rsidR="00790BCC" w:rsidRPr="005F15B0">
              <w:t>%</w:t>
            </w:r>
          </w:p>
          <w:p w14:paraId="3802DEDC" w14:textId="77777777" w:rsidR="00790BCC" w:rsidRPr="005F15B0" w:rsidRDefault="00790BCC" w:rsidP="00D31F4D">
            <w:pPr>
              <w:pStyle w:val="NumberedList"/>
              <w:numPr>
                <w:ilvl w:val="0"/>
                <w:numId w:val="13"/>
              </w:numPr>
              <w:spacing w:before="60" w:line="276" w:lineRule="auto"/>
            </w:pPr>
            <w:r w:rsidRPr="005F15B0">
              <w:t>10%</w:t>
            </w:r>
          </w:p>
          <w:p w14:paraId="7E1012A5" w14:textId="4BE179D5" w:rsidR="00790BCC" w:rsidRPr="005F15B0" w:rsidRDefault="0001517E" w:rsidP="00D31F4D">
            <w:pPr>
              <w:pStyle w:val="NumberedList"/>
              <w:numPr>
                <w:ilvl w:val="0"/>
                <w:numId w:val="13"/>
              </w:numPr>
              <w:spacing w:before="60" w:line="276" w:lineRule="auto"/>
            </w:pPr>
            <w:r w:rsidRPr="005F15B0">
              <w:t>60</w:t>
            </w:r>
            <w:r w:rsidR="00790BCC" w:rsidRPr="005F15B0">
              <w:t>%</w:t>
            </w:r>
          </w:p>
          <w:p w14:paraId="49A83023" w14:textId="77777777" w:rsidR="00790BCC" w:rsidRPr="005F15B0" w:rsidRDefault="0041565A" w:rsidP="00D31F4D">
            <w:pPr>
              <w:pStyle w:val="NumberedList"/>
              <w:numPr>
                <w:ilvl w:val="0"/>
                <w:numId w:val="13"/>
              </w:numPr>
              <w:spacing w:before="60" w:line="276" w:lineRule="auto"/>
            </w:pPr>
            <w:r w:rsidRPr="005F15B0">
              <w:t>15</w:t>
            </w:r>
            <w:r w:rsidR="00790BCC" w:rsidRPr="005F15B0">
              <w:t>%</w:t>
            </w:r>
          </w:p>
          <w:p w14:paraId="544B93A4" w14:textId="77777777" w:rsidR="00790BCC" w:rsidRPr="00721EAE" w:rsidRDefault="00790BCC" w:rsidP="00D31F4D">
            <w:pPr>
              <w:pStyle w:val="NumberedList"/>
              <w:numPr>
                <w:ilvl w:val="0"/>
                <w:numId w:val="13"/>
              </w:numPr>
            </w:pPr>
            <w:r w:rsidRPr="005F15B0">
              <w:t>5%</w:t>
            </w:r>
          </w:p>
        </w:tc>
      </w:tr>
    </w:tbl>
    <w:p w14:paraId="319AD22F" w14:textId="77777777" w:rsidR="00790BCC" w:rsidRPr="00790BCC" w:rsidRDefault="00790BCC" w:rsidP="00D31F4D">
      <w:pPr>
        <w:pStyle w:val="Heading1"/>
      </w:pPr>
      <w:r w:rsidRPr="00790BCC">
        <w:t>Materials</w:t>
      </w:r>
    </w:p>
    <w:p w14:paraId="53AF4F1C" w14:textId="617EC451" w:rsidR="0041565A" w:rsidRPr="00C27224" w:rsidRDefault="00D22F0C" w:rsidP="0041565A">
      <w:pPr>
        <w:pStyle w:val="BulletedList"/>
        <w:ind w:left="317" w:hanging="317"/>
      </w:pPr>
      <w:r>
        <w:t>Student copies of the 12</w:t>
      </w:r>
      <w:r w:rsidR="0041565A" w:rsidRPr="00C27224">
        <w:t>.3 Common Core Learning Standards Tool (</w:t>
      </w:r>
      <w:r>
        <w:t>refer to 1</w:t>
      </w:r>
      <w:r w:rsidR="00271138">
        <w:t>2</w:t>
      </w:r>
      <w:r>
        <w:t xml:space="preserve">.3.1 Lesson </w:t>
      </w:r>
      <w:r w:rsidR="0001517E">
        <w:t>3</w:t>
      </w:r>
      <w:r w:rsidR="0041565A" w:rsidRPr="00C27224">
        <w:t>)</w:t>
      </w:r>
      <w:r w:rsidR="00484298">
        <w:t xml:space="preserve"> (optional)</w:t>
      </w:r>
    </w:p>
    <w:p w14:paraId="077AC083" w14:textId="0EFDDF2A" w:rsidR="0041565A" w:rsidRDefault="0041565A" w:rsidP="005A146A">
      <w:pPr>
        <w:pStyle w:val="BulletedList"/>
        <w:ind w:left="317" w:hanging="317"/>
      </w:pPr>
      <w:r>
        <w:lastRenderedPageBreak/>
        <w:t>Student copies of the Presentation Checklist (refer to 1</w:t>
      </w:r>
      <w:r w:rsidR="00271138">
        <w:t>2</w:t>
      </w:r>
      <w:r>
        <w:t>.3.</w:t>
      </w:r>
      <w:r w:rsidR="00271138">
        <w:t>1</w:t>
      </w:r>
      <w:r>
        <w:t xml:space="preserve"> Lesson </w:t>
      </w:r>
      <w:r w:rsidR="00271138">
        <w:t>25</w:t>
      </w:r>
      <w:r w:rsidR="005A146A">
        <w:t>)—students may need additional blank copies</w:t>
      </w:r>
    </w:p>
    <w:p w14:paraId="0B38252E"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363C92B7" w14:textId="77777777">
        <w:tc>
          <w:tcPr>
            <w:tcW w:w="9450" w:type="dxa"/>
            <w:gridSpan w:val="2"/>
            <w:shd w:val="clear" w:color="auto" w:fill="76923C"/>
          </w:tcPr>
          <w:p w14:paraId="03F7030C"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603022A0" w14:textId="77777777">
        <w:tc>
          <w:tcPr>
            <w:tcW w:w="894" w:type="dxa"/>
            <w:shd w:val="clear" w:color="auto" w:fill="76923C"/>
          </w:tcPr>
          <w:p w14:paraId="4CD54887"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2D4C38EA" w14:textId="77777777" w:rsidR="00D31F4D" w:rsidRPr="0043460D" w:rsidRDefault="00D31F4D" w:rsidP="00D31F4D">
            <w:pPr>
              <w:pStyle w:val="TableHeaders"/>
              <w:rPr>
                <w:szCs w:val="20"/>
              </w:rPr>
            </w:pPr>
            <w:r w:rsidRPr="0043460D">
              <w:rPr>
                <w:szCs w:val="20"/>
              </w:rPr>
              <w:t>Type of Text &amp; Interpretation of the Symbol</w:t>
            </w:r>
          </w:p>
        </w:tc>
      </w:tr>
      <w:tr w:rsidR="00D31F4D" w:rsidRPr="00D31F4D" w14:paraId="26045AA7" w14:textId="77777777">
        <w:tc>
          <w:tcPr>
            <w:tcW w:w="894" w:type="dxa"/>
            <w:shd w:val="clear" w:color="auto" w:fill="auto"/>
          </w:tcPr>
          <w:p w14:paraId="31AD481D" w14:textId="77777777" w:rsidR="00D31F4D" w:rsidRPr="0043460D" w:rsidRDefault="00D31F4D"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5FB46144" w14:textId="77777777" w:rsidR="00D31F4D" w:rsidRPr="0043460D" w:rsidRDefault="00D31F4D"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D31F4D" w:rsidRPr="00D31F4D" w14:paraId="30BC1D06" w14:textId="77777777">
        <w:tc>
          <w:tcPr>
            <w:tcW w:w="894" w:type="dxa"/>
            <w:vMerge w:val="restart"/>
            <w:shd w:val="clear" w:color="auto" w:fill="auto"/>
            <w:vAlign w:val="center"/>
          </w:tcPr>
          <w:p w14:paraId="10167031" w14:textId="77777777" w:rsidR="00D31F4D" w:rsidRPr="0043460D" w:rsidRDefault="00D31F4D"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47DAD221" w14:textId="77777777" w:rsidR="00D31F4D" w:rsidRPr="0043460D" w:rsidRDefault="00D31F4D" w:rsidP="0043460D">
            <w:pPr>
              <w:spacing w:before="20" w:after="20" w:line="240" w:lineRule="auto"/>
              <w:rPr>
                <w:sz w:val="20"/>
                <w:szCs w:val="20"/>
              </w:rPr>
            </w:pPr>
            <w:r w:rsidRPr="0043460D">
              <w:rPr>
                <w:sz w:val="20"/>
                <w:szCs w:val="20"/>
              </w:rPr>
              <w:t>Plain text indicates teacher action.</w:t>
            </w:r>
          </w:p>
        </w:tc>
      </w:tr>
      <w:tr w:rsidR="00D31F4D" w:rsidRPr="00D31F4D" w14:paraId="65415C34" w14:textId="77777777">
        <w:tc>
          <w:tcPr>
            <w:tcW w:w="894" w:type="dxa"/>
            <w:vMerge/>
            <w:shd w:val="clear" w:color="auto" w:fill="auto"/>
          </w:tcPr>
          <w:p w14:paraId="3BB22B46"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3D32E9D5" w14:textId="77777777" w:rsidR="00D31F4D" w:rsidRPr="0043460D" w:rsidRDefault="00D31F4D" w:rsidP="0043460D">
            <w:pPr>
              <w:spacing w:before="20" w:after="20" w:line="240" w:lineRule="auto"/>
              <w:rPr>
                <w:color w:val="4F81BD"/>
                <w:sz w:val="20"/>
                <w:szCs w:val="20"/>
              </w:rPr>
            </w:pPr>
            <w:r w:rsidRPr="0043460D">
              <w:rPr>
                <w:b/>
                <w:sz w:val="20"/>
                <w:szCs w:val="20"/>
              </w:rPr>
              <w:t>Bold text indicates questions for the teacher to ask students.</w:t>
            </w:r>
          </w:p>
        </w:tc>
      </w:tr>
      <w:tr w:rsidR="00D31F4D" w:rsidRPr="00D31F4D" w14:paraId="2ED978C7" w14:textId="77777777">
        <w:tc>
          <w:tcPr>
            <w:tcW w:w="894" w:type="dxa"/>
            <w:vMerge/>
            <w:shd w:val="clear" w:color="auto" w:fill="auto"/>
          </w:tcPr>
          <w:p w14:paraId="177B3034"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6BF4F149" w14:textId="77777777" w:rsidR="00D31F4D" w:rsidRPr="0043460D" w:rsidRDefault="00D31F4D" w:rsidP="0043460D">
            <w:pPr>
              <w:spacing w:before="20" w:after="20" w:line="240" w:lineRule="auto"/>
              <w:rPr>
                <w:i/>
                <w:sz w:val="20"/>
                <w:szCs w:val="20"/>
              </w:rPr>
            </w:pPr>
            <w:r w:rsidRPr="0043460D">
              <w:rPr>
                <w:i/>
                <w:sz w:val="20"/>
                <w:szCs w:val="20"/>
              </w:rPr>
              <w:t>Italicized text indicates a vocabulary word.</w:t>
            </w:r>
          </w:p>
        </w:tc>
      </w:tr>
      <w:tr w:rsidR="00D31F4D" w:rsidRPr="00D31F4D" w14:paraId="0AB9F4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67FB3C7D" w14:textId="77777777" w:rsidR="00D31F4D" w:rsidRPr="0043460D" w:rsidRDefault="00D31F4D"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2C4C6B37" w14:textId="77777777" w:rsidR="00D31F4D" w:rsidRPr="0043460D" w:rsidRDefault="00D31F4D" w:rsidP="0043460D">
            <w:pPr>
              <w:spacing w:before="20" w:after="20" w:line="240" w:lineRule="auto"/>
              <w:rPr>
                <w:sz w:val="20"/>
                <w:szCs w:val="20"/>
              </w:rPr>
            </w:pPr>
            <w:r w:rsidRPr="0043460D">
              <w:rPr>
                <w:sz w:val="20"/>
                <w:szCs w:val="20"/>
              </w:rPr>
              <w:t>Indicates student action(s).</w:t>
            </w:r>
          </w:p>
        </w:tc>
      </w:tr>
      <w:tr w:rsidR="00D31F4D" w:rsidRPr="00D31F4D" w14:paraId="3F6058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1AEE2B96" w14:textId="77777777" w:rsidR="00D31F4D" w:rsidRPr="0043460D" w:rsidRDefault="00D31F4D"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3E0ACCD2" w14:textId="77777777" w:rsidR="00D31F4D" w:rsidRPr="0043460D" w:rsidRDefault="00D31F4D" w:rsidP="0043460D">
            <w:pPr>
              <w:spacing w:before="20" w:after="20" w:line="240" w:lineRule="auto"/>
              <w:rPr>
                <w:sz w:val="20"/>
                <w:szCs w:val="20"/>
              </w:rPr>
            </w:pPr>
            <w:r w:rsidRPr="0043460D">
              <w:rPr>
                <w:sz w:val="20"/>
                <w:szCs w:val="20"/>
              </w:rPr>
              <w:t>Indicates possible student response(s) to teacher questions.</w:t>
            </w:r>
          </w:p>
        </w:tc>
      </w:tr>
      <w:tr w:rsidR="00D31F4D" w:rsidRPr="00D31F4D" w14:paraId="6D5BBE93" w14:textId="77777777">
        <w:tc>
          <w:tcPr>
            <w:tcW w:w="894" w:type="dxa"/>
            <w:shd w:val="clear" w:color="auto" w:fill="auto"/>
            <w:vAlign w:val="bottom"/>
          </w:tcPr>
          <w:p w14:paraId="6E1DBFCF" w14:textId="77777777" w:rsidR="00D31F4D" w:rsidRPr="0043460D" w:rsidRDefault="00D31F4D"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06545C0B" w14:textId="77777777" w:rsidR="00D31F4D" w:rsidRPr="0043460D" w:rsidRDefault="00D31F4D"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73AB1086" w14:textId="77777777" w:rsidR="00790BCC" w:rsidRPr="00790BCC" w:rsidRDefault="00790BCC" w:rsidP="00F77445">
      <w:pPr>
        <w:pStyle w:val="LearningSequenceHeader"/>
      </w:pPr>
      <w:r w:rsidRPr="00790BCC">
        <w:t>Activity 1:</w:t>
      </w:r>
      <w:r w:rsidR="00C372FD">
        <w:t xml:space="preserve"> Introduction of Lesson Agenda</w:t>
      </w:r>
      <w:r w:rsidR="00C372FD">
        <w:tab/>
        <w:t>10</w:t>
      </w:r>
      <w:r w:rsidRPr="00790BCC">
        <w:t>%</w:t>
      </w:r>
    </w:p>
    <w:p w14:paraId="04A5E017" w14:textId="3C66FF90" w:rsidR="00C372FD" w:rsidRPr="005F15B0" w:rsidRDefault="00C372FD" w:rsidP="00C372FD">
      <w:pPr>
        <w:pStyle w:val="TA"/>
      </w:pPr>
      <w:r w:rsidRPr="005F15B0">
        <w:t xml:space="preserve">Begin by reviewing the agenda and </w:t>
      </w:r>
      <w:r w:rsidR="00F23F99">
        <w:t xml:space="preserve">the </w:t>
      </w:r>
      <w:r w:rsidRPr="005F15B0">
        <w:t>assessed standards for this lesson: W.11-12.9 and SL.11-12.1.d. Explain that in this lesson, students present their claims and supporting evidence</w:t>
      </w:r>
      <w:r w:rsidR="00F654D1">
        <w:t xml:space="preserve"> in small groups while also</w:t>
      </w:r>
      <w:r w:rsidR="007A4824" w:rsidRPr="005F15B0">
        <w:t xml:space="preserve"> </w:t>
      </w:r>
      <w:r w:rsidRPr="00F654D1">
        <w:t>provid</w:t>
      </w:r>
      <w:r w:rsidR="00F654D1">
        <w:t>ing</w:t>
      </w:r>
      <w:r w:rsidRPr="00F654D1">
        <w:t xml:space="preserve"> feedback</w:t>
      </w:r>
      <w:r w:rsidR="006212FD" w:rsidRPr="00F654D1">
        <w:t xml:space="preserve"> </w:t>
      </w:r>
      <w:r w:rsidR="007A4824" w:rsidRPr="00F654D1">
        <w:t xml:space="preserve">to their peers </w:t>
      </w:r>
      <w:r w:rsidR="00F654D1">
        <w:t>using the Presentation Checklist.</w:t>
      </w:r>
    </w:p>
    <w:p w14:paraId="6A928C1F" w14:textId="77777777" w:rsidR="00C372FD" w:rsidRPr="005F15B0" w:rsidRDefault="00C372FD" w:rsidP="00C372FD">
      <w:pPr>
        <w:pStyle w:val="SA"/>
        <w:numPr>
          <w:ilvl w:val="0"/>
          <w:numId w:val="8"/>
        </w:numPr>
      </w:pPr>
      <w:r w:rsidRPr="005F15B0">
        <w:t>Students look at the agenda.</w:t>
      </w:r>
    </w:p>
    <w:p w14:paraId="13168331" w14:textId="77777777" w:rsidR="00C372FD" w:rsidRPr="000A755A" w:rsidRDefault="00C372FD" w:rsidP="00C372FD">
      <w:pPr>
        <w:pStyle w:val="BR"/>
      </w:pPr>
    </w:p>
    <w:p w14:paraId="61B3A0ED" w14:textId="77777777" w:rsidR="00EC2048" w:rsidRPr="00631DF4" w:rsidRDefault="00EC2048" w:rsidP="00EC2048">
      <w:pPr>
        <w:pStyle w:val="IN"/>
      </w:pPr>
      <w:r w:rsidRPr="00631DF4">
        <w:rPr>
          <w:b/>
        </w:rPr>
        <w:t>Differentiation Consideration</w:t>
      </w:r>
      <w:r w:rsidRPr="00631DF4">
        <w:t>: If students are using the 12.3 Common Core Learning Standards Tool, instruct them to refer to it for this portion of the lesson introduction.</w:t>
      </w:r>
    </w:p>
    <w:p w14:paraId="433191CB" w14:textId="60EC42E1" w:rsidR="00C77647" w:rsidRPr="000A755A" w:rsidRDefault="00C77647" w:rsidP="00C77647">
      <w:pPr>
        <w:pStyle w:val="TA"/>
        <w:rPr>
          <w:color w:val="548DD4" w:themeColor="text2" w:themeTint="99"/>
        </w:rPr>
      </w:pPr>
      <w:r w:rsidRPr="00631DF4">
        <w:rPr>
          <w:color w:val="4F81BD"/>
        </w:rPr>
        <w:t xml:space="preserve">Post </w:t>
      </w:r>
      <w:r>
        <w:rPr>
          <w:color w:val="4F81BD"/>
        </w:rPr>
        <w:t xml:space="preserve">or </w:t>
      </w:r>
      <w:r w:rsidRPr="008F0398">
        <w:rPr>
          <w:color w:val="4F81BD"/>
        </w:rPr>
        <w:t>project standard SL.11-12.3</w:t>
      </w:r>
      <w:r w:rsidR="00922B5A" w:rsidRPr="008F0398">
        <w:rPr>
          <w:color w:val="4F81BD"/>
        </w:rPr>
        <w:t>.</w:t>
      </w:r>
      <w:r w:rsidRPr="008F0398">
        <w:rPr>
          <w:color w:val="4F81BD"/>
        </w:rPr>
        <w:t xml:space="preserve"> Instruct students to talk in pairs about what they think the standard means. Lead a brief discussion about the standard.</w:t>
      </w:r>
    </w:p>
    <w:p w14:paraId="5FB2EF96" w14:textId="5666FEB8" w:rsidR="00C77647" w:rsidRPr="005F15B0" w:rsidRDefault="00C77647" w:rsidP="00C77647">
      <w:pPr>
        <w:pStyle w:val="SR"/>
        <w:rPr>
          <w:color w:val="4F81BD"/>
        </w:rPr>
      </w:pPr>
      <w:r w:rsidRPr="005F15B0">
        <w:rPr>
          <w:color w:val="4F81BD"/>
        </w:rPr>
        <w:t>Student responses should include:</w:t>
      </w:r>
    </w:p>
    <w:p w14:paraId="2CB3F3FD" w14:textId="4846B6A7" w:rsidR="005B3F1D" w:rsidRPr="000A755A" w:rsidRDefault="00E04015" w:rsidP="000A755A">
      <w:pPr>
        <w:pStyle w:val="SASRBullet"/>
        <w:rPr>
          <w:color w:val="4F81BD"/>
        </w:rPr>
      </w:pPr>
      <w:r w:rsidRPr="000A755A">
        <w:rPr>
          <w:color w:val="4F81BD"/>
        </w:rPr>
        <w:t>Evaluate a speaker’s point of view, reasoning, and use of evidence and rhetoric</w:t>
      </w:r>
      <w:r w:rsidR="00EC2048" w:rsidRPr="000A755A">
        <w:rPr>
          <w:color w:val="4F81BD"/>
        </w:rPr>
        <w:t>.</w:t>
      </w:r>
    </w:p>
    <w:p w14:paraId="19B9310F" w14:textId="217DC004" w:rsidR="005B3F1D" w:rsidRPr="000A755A" w:rsidRDefault="00E04015" w:rsidP="000A755A">
      <w:pPr>
        <w:pStyle w:val="SASRBullet"/>
        <w:rPr>
          <w:color w:val="4F81BD"/>
        </w:rPr>
      </w:pPr>
      <w:r w:rsidRPr="000A755A">
        <w:rPr>
          <w:color w:val="4F81BD"/>
        </w:rPr>
        <w:t>Assess a speaker’s stance, premises, links among ideas, word choice, points of emphasis</w:t>
      </w:r>
      <w:r w:rsidR="00EC2048" w:rsidRPr="000A755A">
        <w:rPr>
          <w:color w:val="4F81BD"/>
        </w:rPr>
        <w:t>, and tone.</w:t>
      </w:r>
    </w:p>
    <w:p w14:paraId="65A7EE45" w14:textId="53317014" w:rsidR="00790BCC" w:rsidRPr="00790BCC" w:rsidRDefault="000A755A" w:rsidP="000C26E9">
      <w:pPr>
        <w:pStyle w:val="LearningSequenceHeader"/>
        <w:keepNext/>
        <w:pBdr>
          <w:bottom w:val="single" w:sz="12" w:space="3" w:color="9BBB59"/>
        </w:pBdr>
      </w:pPr>
      <w:r w:rsidRPr="00790BCC">
        <w:lastRenderedPageBreak/>
        <w:t>A</w:t>
      </w:r>
      <w:r>
        <w:t>c</w:t>
      </w:r>
      <w:r w:rsidRPr="00790BCC">
        <w:t>tivity</w:t>
      </w:r>
      <w:r w:rsidR="00790BCC" w:rsidRPr="00790BCC">
        <w:t xml:space="preserve"> 2: Homework Accountability</w:t>
      </w:r>
      <w:r w:rsidR="00790BCC" w:rsidRPr="00790BCC">
        <w:tab/>
        <w:t>10%</w:t>
      </w:r>
    </w:p>
    <w:p w14:paraId="766CA780" w14:textId="64575FD7" w:rsidR="00C372FD" w:rsidRPr="005F15B0" w:rsidRDefault="00C372FD" w:rsidP="00C372FD">
      <w:pPr>
        <w:pStyle w:val="TA"/>
      </w:pPr>
      <w:r w:rsidRPr="005F15B0">
        <w:t xml:space="preserve">Instruct students to take out </w:t>
      </w:r>
      <w:r w:rsidR="000A30A2">
        <w:t>their responses to</w:t>
      </w:r>
      <w:r w:rsidRPr="005F15B0">
        <w:t xml:space="preserve"> the </w:t>
      </w:r>
      <w:r w:rsidR="000A30A2">
        <w:t xml:space="preserve">previous lesson’s </w:t>
      </w:r>
      <w:r w:rsidRPr="005F15B0">
        <w:t>homework</w:t>
      </w:r>
      <w:r w:rsidR="000A30A2">
        <w:t xml:space="preserve"> assignment</w:t>
      </w:r>
      <w:r w:rsidRPr="005F15B0">
        <w:t>. (</w:t>
      </w:r>
      <w:r w:rsidR="000A30A2" w:rsidRPr="000A30A2">
        <w:t>Finalize your oral presentation using the Presentation Checklist as a guide. Additionally, practice delivering your presentation aloud (to yourself or to someone else) to identify errors in syntax, grammar, or logic, in preparation for the following lesson’s small-group oral presentation.</w:t>
      </w:r>
      <w:r w:rsidR="00EC2048" w:rsidRPr="005F15B0">
        <w:rPr>
          <w:shd w:val="clear" w:color="auto" w:fill="FFFFFF"/>
        </w:rPr>
        <w:t>)</w:t>
      </w:r>
    </w:p>
    <w:p w14:paraId="1451FF7F" w14:textId="7C5BE5DF" w:rsidR="00C372FD" w:rsidRPr="000C26E9" w:rsidRDefault="00C372FD" w:rsidP="00C372FD">
      <w:pPr>
        <w:pStyle w:val="TA"/>
      </w:pPr>
      <w:r w:rsidRPr="000C26E9">
        <w:t xml:space="preserve">Instruct </w:t>
      </w:r>
      <w:r w:rsidR="00C82523" w:rsidRPr="000C26E9">
        <w:t xml:space="preserve">students </w:t>
      </w:r>
      <w:r w:rsidRPr="000C26E9">
        <w:t xml:space="preserve">pairs </w:t>
      </w:r>
      <w:r w:rsidR="00C82523" w:rsidRPr="000C26E9">
        <w:t>to</w:t>
      </w:r>
      <w:r w:rsidRPr="000C26E9">
        <w:t xml:space="preserve"> discuss how they prepared for the presentation and share methods and strategies they used to support their preparation</w:t>
      </w:r>
      <w:r w:rsidR="00C82523" w:rsidRPr="000C26E9">
        <w:t>.</w:t>
      </w:r>
    </w:p>
    <w:p w14:paraId="6DFF9171" w14:textId="378B105B" w:rsidR="00C372FD" w:rsidRPr="000C26E9" w:rsidRDefault="00795F96" w:rsidP="00975A54">
      <w:pPr>
        <w:pStyle w:val="SR"/>
      </w:pPr>
      <w:r w:rsidRPr="000C26E9">
        <w:t>Student responses vary</w:t>
      </w:r>
      <w:r w:rsidR="000E09E7">
        <w:t xml:space="preserve"> </w:t>
      </w:r>
      <w:r w:rsidR="000E09E7" w:rsidRPr="00712F5D">
        <w:t>depending on individual research questions/problems and research</w:t>
      </w:r>
      <w:r w:rsidRPr="000C26E9">
        <w:t xml:space="preserve">. Students should use the language of the </w:t>
      </w:r>
      <w:r w:rsidR="00301400" w:rsidRPr="000C26E9">
        <w:t>P</w:t>
      </w:r>
      <w:r w:rsidRPr="000C26E9">
        <w:t xml:space="preserve">resentation </w:t>
      </w:r>
      <w:r w:rsidR="00301400" w:rsidRPr="000C26E9">
        <w:t>C</w:t>
      </w:r>
      <w:r w:rsidRPr="000C26E9">
        <w:t xml:space="preserve">hecklist in </w:t>
      </w:r>
      <w:r w:rsidR="00606242" w:rsidRPr="000C26E9">
        <w:t xml:space="preserve">their </w:t>
      </w:r>
      <w:r w:rsidRPr="000C26E9">
        <w:t>discussion.</w:t>
      </w:r>
    </w:p>
    <w:p w14:paraId="007B84E1" w14:textId="23E0661A" w:rsidR="00C372FD" w:rsidRPr="000C26E9" w:rsidRDefault="00C372FD" w:rsidP="00C372FD">
      <w:pPr>
        <w:pStyle w:val="SASRBullet"/>
      </w:pPr>
      <w:r w:rsidRPr="000C26E9">
        <w:t xml:space="preserve">I prepared </w:t>
      </w:r>
      <w:r w:rsidR="00795F96" w:rsidRPr="000C26E9">
        <w:t>note cards</w:t>
      </w:r>
      <w:r w:rsidRPr="000C26E9">
        <w:t xml:space="preserve"> so I could remind myself of key ideas during my presentation.</w:t>
      </w:r>
    </w:p>
    <w:p w14:paraId="1DA563B6" w14:textId="5B982B9D" w:rsidR="00C372FD" w:rsidRPr="000C26E9" w:rsidRDefault="00C372FD" w:rsidP="00C372FD">
      <w:pPr>
        <w:pStyle w:val="SASRBullet"/>
      </w:pPr>
      <w:r w:rsidRPr="000C26E9">
        <w:t xml:space="preserve">I practiced in front of a mirror, describing my claim and giving evidence </w:t>
      </w:r>
      <w:r w:rsidR="00AE475F" w:rsidRPr="000C26E9">
        <w:t>and reasoning.</w:t>
      </w:r>
    </w:p>
    <w:p w14:paraId="6CEF0AE4" w14:textId="77CE1826" w:rsidR="00C372FD" w:rsidRPr="000C26E9" w:rsidRDefault="00C372FD" w:rsidP="00C372FD">
      <w:pPr>
        <w:pStyle w:val="SASRBullet"/>
      </w:pPr>
      <w:r w:rsidRPr="000C26E9">
        <w:t>My parent</w:t>
      </w:r>
      <w:r w:rsidR="00922B5A" w:rsidRPr="000C26E9">
        <w:t>/sibling/peer</w:t>
      </w:r>
      <w:r w:rsidRPr="000C26E9">
        <w:t xml:space="preserve"> listened to me give my presentation and offered feedback. Together we made some additional notecards to fill in gaps where evidence and reasoning was needed.</w:t>
      </w:r>
    </w:p>
    <w:p w14:paraId="2981C700" w14:textId="50127FC6" w:rsidR="00C372FD" w:rsidRPr="000C26E9" w:rsidRDefault="00C372FD" w:rsidP="00C372FD">
      <w:pPr>
        <w:pStyle w:val="SASRBullet"/>
      </w:pPr>
      <w:r w:rsidRPr="000C26E9">
        <w:t xml:space="preserve">I recorded myself on my cell phone and played it back, listening for where I said </w:t>
      </w:r>
      <w:r w:rsidRPr="000C26E9">
        <w:rPr>
          <w:i/>
        </w:rPr>
        <w:t>um</w:t>
      </w:r>
      <w:r w:rsidRPr="000C26E9">
        <w:t xml:space="preserve"> a lot. I really tried to focus on remembering what I wanted to say in those sections.</w:t>
      </w:r>
    </w:p>
    <w:p w14:paraId="72BC1819" w14:textId="7D92BBE8" w:rsidR="00790BCC" w:rsidRDefault="00C372FD" w:rsidP="00F0485C">
      <w:pPr>
        <w:pStyle w:val="SASRBullet"/>
      </w:pPr>
      <w:r w:rsidRPr="000C26E9">
        <w:t>I wrote out my presentation and read it to myself enough times to memorize it.</w:t>
      </w:r>
    </w:p>
    <w:p w14:paraId="0491A493" w14:textId="77777777" w:rsidR="000271C6" w:rsidRPr="000271C6" w:rsidRDefault="000271C6" w:rsidP="00053FEE">
      <w:pPr>
        <w:pStyle w:val="IN"/>
      </w:pPr>
      <w:r w:rsidRPr="000271C6">
        <w:t>Students may have used note cards, visual aids, pages of notes, or other supports for preparation. It is acceptable for students to use these during their presentations, as long as they are not reading word-for-word.</w:t>
      </w:r>
    </w:p>
    <w:p w14:paraId="3DA9F6DD" w14:textId="7456929B" w:rsidR="00790BCC" w:rsidRPr="00790BCC" w:rsidRDefault="002A2E20" w:rsidP="007017EB">
      <w:pPr>
        <w:pStyle w:val="LearningSequenceHeader"/>
      </w:pPr>
      <w:r>
        <w:t>Activity 3</w:t>
      </w:r>
      <w:r w:rsidR="00DA67BE">
        <w:t>: Small-</w:t>
      </w:r>
      <w:r w:rsidR="00F43683">
        <w:t>Group Presentations</w:t>
      </w:r>
      <w:r w:rsidR="00F43683">
        <w:tab/>
      </w:r>
      <w:r w:rsidR="00803200">
        <w:t>60</w:t>
      </w:r>
      <w:r w:rsidR="00790BCC" w:rsidRPr="00790BCC">
        <w:t>%</w:t>
      </w:r>
    </w:p>
    <w:p w14:paraId="2EAE28C9" w14:textId="20E8A036" w:rsidR="00BC1950" w:rsidRPr="004528D4" w:rsidRDefault="00BC1950" w:rsidP="00BC1950">
      <w:pPr>
        <w:pStyle w:val="TA"/>
      </w:pPr>
      <w:r w:rsidRPr="004528D4">
        <w:t xml:space="preserve">Inform students that today’s lesson focuses </w:t>
      </w:r>
      <w:r w:rsidR="007E1D70">
        <w:t xml:space="preserve">on the </w:t>
      </w:r>
      <w:r w:rsidRPr="004528D4">
        <w:t>present</w:t>
      </w:r>
      <w:r w:rsidR="007E1D70">
        <w:t>ation of</w:t>
      </w:r>
      <w:r w:rsidRPr="004528D4">
        <w:t xml:space="preserve"> their claim</w:t>
      </w:r>
      <w:r w:rsidR="007E1D70">
        <w:t>s and evidence</w:t>
      </w:r>
      <w:r w:rsidRPr="004528D4">
        <w:t xml:space="preserve">, but also on how well </w:t>
      </w:r>
      <w:r w:rsidR="00DA67BE">
        <w:t xml:space="preserve">students listen </w:t>
      </w:r>
      <w:r w:rsidRPr="004528D4">
        <w:t xml:space="preserve">and provide feedback to their peers. Instruct students to take out their Presentation Checklists from the previous </w:t>
      </w:r>
      <w:r w:rsidRPr="00C96726">
        <w:t>lesson</w:t>
      </w:r>
      <w:r w:rsidR="00606242">
        <w:t>, 12.3.1 Lesson 25</w:t>
      </w:r>
      <w:r w:rsidR="004933CA" w:rsidRPr="00C96726">
        <w:t xml:space="preserve"> </w:t>
      </w:r>
      <w:r w:rsidR="004933CA" w:rsidRPr="000A755A">
        <w:rPr>
          <w:rStyle w:val="INChar"/>
        </w:rPr>
        <w:t>(W.11-12.1.a,</w:t>
      </w:r>
      <w:r w:rsidR="00705A72">
        <w:rPr>
          <w:rStyle w:val="INChar"/>
        </w:rPr>
        <w:t xml:space="preserve"> </w:t>
      </w:r>
      <w:r w:rsidR="004933CA" w:rsidRPr="00606242">
        <w:rPr>
          <w:color w:val="4F81BD" w:themeColor="accent1"/>
        </w:rPr>
        <w:t>b).</w:t>
      </w:r>
    </w:p>
    <w:p w14:paraId="6A5F67C1" w14:textId="0492FBE8" w:rsidR="00BC1950" w:rsidRPr="00F0485C" w:rsidRDefault="00BC1950" w:rsidP="005F15B0">
      <w:pPr>
        <w:pStyle w:val="TA"/>
      </w:pPr>
      <w:r w:rsidRPr="004528D4">
        <w:t xml:space="preserve">Explain to students that as they listen to their peers’ presentations, </w:t>
      </w:r>
      <w:r w:rsidRPr="00546210">
        <w:t>they first must det</w:t>
      </w:r>
      <w:r w:rsidRPr="004528D4">
        <w:t xml:space="preserve">ermine if the speaker successfully addressed the component and mark </w:t>
      </w:r>
      <w:r w:rsidR="00C96726">
        <w:t>“</w:t>
      </w:r>
      <w:r w:rsidRPr="00967CAC">
        <w:t>yes</w:t>
      </w:r>
      <w:r w:rsidR="00C96726">
        <w:t>”</w:t>
      </w:r>
      <w:r w:rsidRPr="00967CAC">
        <w:t xml:space="preserve"> or </w:t>
      </w:r>
      <w:r w:rsidR="00C96726">
        <w:t>“</w:t>
      </w:r>
      <w:r w:rsidR="00C96726" w:rsidRPr="00967CAC">
        <w:t>no</w:t>
      </w:r>
      <w:r w:rsidR="00C96726">
        <w:t>”</w:t>
      </w:r>
      <w:r w:rsidR="00C96726" w:rsidRPr="00967CAC">
        <w:t xml:space="preserve"> </w:t>
      </w:r>
      <w:r w:rsidRPr="00967CAC">
        <w:t xml:space="preserve">in the second column on the Presentation Checklist. Instruct listeners to record specific ideas for improving the presentation in the “Notes” box or third column of the checklist. Remind students that the </w:t>
      </w:r>
      <w:r w:rsidRPr="004528D4">
        <w:t xml:space="preserve">goal of this presentation is to help each presenter improve his or her claim, evidence, and reasoning for the End-of-Unit Assessment in </w:t>
      </w:r>
      <w:r w:rsidR="00606242">
        <w:t>12.3.1</w:t>
      </w:r>
      <w:r w:rsidR="007E1D70">
        <w:t xml:space="preserve"> </w:t>
      </w:r>
      <w:r w:rsidR="00606242">
        <w:t>L</w:t>
      </w:r>
      <w:r w:rsidRPr="004528D4">
        <w:t>esson</w:t>
      </w:r>
      <w:r w:rsidR="00606242">
        <w:t xml:space="preserve"> 27</w:t>
      </w:r>
      <w:r w:rsidRPr="004528D4">
        <w:t>.</w:t>
      </w:r>
    </w:p>
    <w:p w14:paraId="3C70566D" w14:textId="045AC819" w:rsidR="00F43683" w:rsidRPr="001D41FD" w:rsidRDefault="00F43683" w:rsidP="00F43683">
      <w:pPr>
        <w:pStyle w:val="TA"/>
        <w:rPr>
          <w:highlight w:val="yellow"/>
        </w:rPr>
      </w:pPr>
      <w:r w:rsidRPr="00A67E50">
        <w:t xml:space="preserve">Instruct students to form groups of </w:t>
      </w:r>
      <w:r w:rsidR="00606242">
        <w:t>3–4</w:t>
      </w:r>
      <w:r w:rsidRPr="00A67E50">
        <w:t xml:space="preserve">. Explain that each student in the group will </w:t>
      </w:r>
      <w:r w:rsidR="006B6AD8" w:rsidRPr="00E177F2">
        <w:t>deliver</w:t>
      </w:r>
      <w:r w:rsidRPr="00E177F2">
        <w:t xml:space="preserve"> a </w:t>
      </w:r>
      <w:r w:rsidR="00606242">
        <w:t xml:space="preserve">2–3 </w:t>
      </w:r>
      <w:r w:rsidRPr="00A67E50">
        <w:t xml:space="preserve">minute presentation. While one student presents, the other students at the table listen carefully and complete Presentation </w:t>
      </w:r>
      <w:r w:rsidR="00B109FB" w:rsidRPr="00A67E50">
        <w:t>Checklists</w:t>
      </w:r>
      <w:r w:rsidR="00E177F2" w:rsidRPr="00A67E50">
        <w:t>, providing feedback for the student presen</w:t>
      </w:r>
      <w:r w:rsidR="00E177F2" w:rsidRPr="000C26E9">
        <w:t>ter</w:t>
      </w:r>
      <w:r w:rsidRPr="000C26E9">
        <w:t>.</w:t>
      </w:r>
    </w:p>
    <w:p w14:paraId="3CB05AC8" w14:textId="07CECA75" w:rsidR="00F43683" w:rsidRPr="00A67E50" w:rsidRDefault="00F43683" w:rsidP="00F43683">
      <w:pPr>
        <w:pStyle w:val="SA"/>
        <w:numPr>
          <w:ilvl w:val="0"/>
          <w:numId w:val="8"/>
        </w:numPr>
      </w:pPr>
      <w:r w:rsidRPr="00A67E50">
        <w:lastRenderedPageBreak/>
        <w:t xml:space="preserve">Students </w:t>
      </w:r>
      <w:r w:rsidR="006B6AD8" w:rsidRPr="00E201AC">
        <w:t>form</w:t>
      </w:r>
      <w:r w:rsidRPr="00E201AC">
        <w:t xml:space="preserve"> groups and listen</w:t>
      </w:r>
      <w:r w:rsidR="00E201AC" w:rsidRPr="00A67E50">
        <w:t xml:space="preserve"> to each student presenter while providing</w:t>
      </w:r>
      <w:r w:rsidR="00BA02C6">
        <w:t xml:space="preserve"> individual</w:t>
      </w:r>
      <w:r w:rsidR="00E201AC" w:rsidRPr="00A67E50">
        <w:t xml:space="preserve"> feedback on the Presentation Checklist</w:t>
      </w:r>
      <w:r w:rsidR="00BA02C6">
        <w:t>s</w:t>
      </w:r>
      <w:r w:rsidR="00E201AC" w:rsidRPr="00A67E50">
        <w:t>.</w:t>
      </w:r>
    </w:p>
    <w:p w14:paraId="54977390" w14:textId="23398F25" w:rsidR="009274D8" w:rsidRPr="005F15B0" w:rsidRDefault="00C87630" w:rsidP="00F43683">
      <w:pPr>
        <w:pStyle w:val="IN"/>
      </w:pPr>
      <w:r w:rsidRPr="005F15B0">
        <w:rPr>
          <w:b/>
        </w:rPr>
        <w:t>Differentiation Consideration</w:t>
      </w:r>
      <w:r>
        <w:t xml:space="preserve">: </w:t>
      </w:r>
      <w:r w:rsidR="009274D8">
        <w:t>Consider providing students the option to informally deliver their presentations to a peer, receive initial feedback, revise or improve their presentat</w:t>
      </w:r>
      <w:r w:rsidR="00220014">
        <w:t>i</w:t>
      </w:r>
      <w:r w:rsidR="009274D8">
        <w:t xml:space="preserve">ons, and then </w:t>
      </w:r>
      <w:r w:rsidR="009274D8" w:rsidRPr="00CA3F9C">
        <w:t>present to the small groups.</w:t>
      </w:r>
    </w:p>
    <w:p w14:paraId="51392B09" w14:textId="70BCA6D1" w:rsidR="00F43683" w:rsidRPr="005F15B0" w:rsidRDefault="00F43683" w:rsidP="00F43683">
      <w:pPr>
        <w:pStyle w:val="IN"/>
      </w:pPr>
      <w:r w:rsidRPr="005F15B0">
        <w:t>Consider doing a model presentation/feedback session in a fishbowl setting</w:t>
      </w:r>
      <w:r w:rsidR="00606242">
        <w:t>.</w:t>
      </w:r>
      <w:r w:rsidRPr="005F15B0">
        <w:t xml:space="preserve"> </w:t>
      </w:r>
      <w:r w:rsidR="00606242">
        <w:t>O</w:t>
      </w:r>
      <w:r w:rsidRPr="005F15B0">
        <w:t xml:space="preserve">rganize one </w:t>
      </w:r>
      <w:r w:rsidR="007204F1" w:rsidRPr="005F15B0">
        <w:t xml:space="preserve">volunteer </w:t>
      </w:r>
      <w:r w:rsidRPr="005F15B0">
        <w:t xml:space="preserve">group in a center circle or at the front of the class while the other students sit in an outer ring or watch from their seats. </w:t>
      </w:r>
      <w:r w:rsidR="00AE5C0A" w:rsidRPr="00CA3F9C">
        <w:t>Consider sitting with the listening group and taking</w:t>
      </w:r>
      <w:r w:rsidRPr="00CA3F9C">
        <w:t xml:space="preserve"> notes on the </w:t>
      </w:r>
      <w:r w:rsidR="009274D8" w:rsidRPr="00CA3F9C">
        <w:t>Presentation Checklist</w:t>
      </w:r>
      <w:r w:rsidRPr="00CA3F9C">
        <w:t xml:space="preserve"> for the first presenter</w:t>
      </w:r>
      <w:r w:rsidR="00AE5C0A" w:rsidRPr="00CA3F9C">
        <w:t>, and sharing those</w:t>
      </w:r>
      <w:r w:rsidRPr="00CA3F9C">
        <w:t xml:space="preserve"> </w:t>
      </w:r>
      <w:r w:rsidR="007204F1" w:rsidRPr="00CA3F9C">
        <w:t xml:space="preserve">notes </w:t>
      </w:r>
      <w:r w:rsidRPr="00CA3F9C">
        <w:t xml:space="preserve">with the class to model </w:t>
      </w:r>
      <w:r w:rsidR="00AE5C0A" w:rsidRPr="00CA3F9C">
        <w:t>effective</w:t>
      </w:r>
      <w:r w:rsidRPr="00CA3F9C">
        <w:t xml:space="preserve">, targeted critical feedback. </w:t>
      </w:r>
      <w:r w:rsidR="009B23F3" w:rsidRPr="00CA3F9C">
        <w:t xml:space="preserve">See </w:t>
      </w:r>
      <w:r w:rsidR="0014006F">
        <w:t xml:space="preserve">the </w:t>
      </w:r>
      <w:r w:rsidR="00606242">
        <w:t>M</w:t>
      </w:r>
      <w:r w:rsidR="009B23F3" w:rsidRPr="00CA3F9C">
        <w:t>odel Presentation Checklist at the end of the lesson for possible student responses.</w:t>
      </w:r>
    </w:p>
    <w:p w14:paraId="1934DC4D" w14:textId="58EB6F8B" w:rsidR="00F43683" w:rsidRPr="005F15B0" w:rsidRDefault="00F43683" w:rsidP="00F43683">
      <w:pPr>
        <w:pStyle w:val="IN"/>
      </w:pPr>
      <w:r w:rsidRPr="005F15B0">
        <w:t xml:space="preserve">Consider setting a timer that provides a </w:t>
      </w:r>
      <w:r w:rsidR="00C7097E" w:rsidRPr="005F15B0">
        <w:t>30</w:t>
      </w:r>
      <w:r w:rsidR="00C7097E">
        <w:t>-</w:t>
      </w:r>
      <w:r w:rsidRPr="005F15B0">
        <w:t>second warning so that students have sufficient notice to conclude their presentations.</w:t>
      </w:r>
    </w:p>
    <w:p w14:paraId="03B871FE" w14:textId="1058A29B" w:rsidR="00567FAF" w:rsidRPr="000C26E9" w:rsidRDefault="00567FAF">
      <w:pPr>
        <w:pStyle w:val="IN"/>
      </w:pPr>
      <w:r w:rsidRPr="000C26E9">
        <w:t xml:space="preserve">Peer </w:t>
      </w:r>
      <w:r w:rsidR="007204F1" w:rsidRPr="000C26E9">
        <w:t xml:space="preserve">assessment </w:t>
      </w:r>
      <w:r w:rsidRPr="000C26E9">
        <w:t>of presentations supports student engagement with SL.11-12.3, which addresses the evaluation of a speaker’s reasoning, and use of evidence, word choice, and tone.</w:t>
      </w:r>
    </w:p>
    <w:p w14:paraId="55F9D1B9" w14:textId="156D30D0" w:rsidR="00D370DC" w:rsidRDefault="006A1663" w:rsidP="006A1663">
      <w:pPr>
        <w:pStyle w:val="IN"/>
      </w:pPr>
      <w:r w:rsidRPr="00B46C28">
        <w:t>Encourage students to keep in mind the Module Performance Assessment as they practice the skills inherent in standard SL.11-12.4</w:t>
      </w:r>
      <w:r w:rsidR="0014006F">
        <w:t>:</w:t>
      </w:r>
      <w:r w:rsidRPr="00B46C28">
        <w:t xml:space="preserve"> presenting information, findings, and supporting evidence clearly and following a line of reasoning; addressing alternate or opposing perspectives; and ensuring the development, substance, and style of their presentations are appropriate to the purpose, audience, and task. Remind students that they will present and discuss their multimedia journals at the end of </w:t>
      </w:r>
      <w:r w:rsidR="00606242">
        <w:t>M</w:t>
      </w:r>
      <w:r w:rsidRPr="00B46C28">
        <w:t xml:space="preserve">odule </w:t>
      </w:r>
      <w:r w:rsidR="00606242">
        <w:t xml:space="preserve">12.3 </w:t>
      </w:r>
      <w:r w:rsidRPr="00B46C28">
        <w:t xml:space="preserve">and </w:t>
      </w:r>
      <w:r w:rsidR="00606242">
        <w:t xml:space="preserve">that </w:t>
      </w:r>
      <w:r w:rsidRPr="00B46C28">
        <w:t xml:space="preserve">this activity provides an opportunity to continue preparing for the </w:t>
      </w:r>
      <w:r w:rsidR="00705A72">
        <w:t>Module Performance A</w:t>
      </w:r>
      <w:r w:rsidRPr="00B46C28">
        <w:t>ssessment.</w:t>
      </w:r>
    </w:p>
    <w:p w14:paraId="6BEF85BD" w14:textId="77777777" w:rsidR="00F43683" w:rsidRDefault="00F43683" w:rsidP="00F43683">
      <w:pPr>
        <w:pStyle w:val="BR"/>
      </w:pPr>
    </w:p>
    <w:p w14:paraId="5EEA9433" w14:textId="4EA3ACC0" w:rsidR="00F43683" w:rsidRPr="00490FC8" w:rsidRDefault="00F43683" w:rsidP="00F43683">
      <w:pPr>
        <w:pStyle w:val="TA"/>
      </w:pPr>
      <w:r w:rsidRPr="00A67E50">
        <w:t>When groups finish presenting, instruct students to gather the</w:t>
      </w:r>
      <w:r w:rsidR="00B1135C">
        <w:t>ir</w:t>
      </w:r>
      <w:r w:rsidRPr="00A67E50">
        <w:t xml:space="preserve"> completed Presentation Checklists.</w:t>
      </w:r>
    </w:p>
    <w:p w14:paraId="2275AAFD" w14:textId="2F1D71FA" w:rsidR="00F43683" w:rsidRPr="000C26E9" w:rsidRDefault="00F43683" w:rsidP="00F43683">
      <w:pPr>
        <w:pStyle w:val="TA"/>
      </w:pPr>
      <w:r w:rsidRPr="000C26E9">
        <w:t>Instruct students to read through the feedback they received. Instruct students to synthesize and respond to peer comments and feedback, resolve contradictions</w:t>
      </w:r>
      <w:r w:rsidR="00B1135C" w:rsidRPr="000C26E9">
        <w:t>,</w:t>
      </w:r>
      <w:r w:rsidRPr="000C26E9">
        <w:t xml:space="preserve"> and determine what additional information or research is required to deepen their investigation. This information is important for the Quick Write in the next </w:t>
      </w:r>
      <w:r w:rsidR="00B1135C" w:rsidRPr="000C26E9">
        <w:t>activity</w:t>
      </w:r>
      <w:r w:rsidRPr="000C26E9">
        <w:t>.</w:t>
      </w:r>
    </w:p>
    <w:p w14:paraId="172D7053" w14:textId="17AA4C47" w:rsidR="00790BCC" w:rsidRPr="000C26E9" w:rsidRDefault="00F43683" w:rsidP="00F0485C">
      <w:pPr>
        <w:pStyle w:val="SA"/>
        <w:numPr>
          <w:ilvl w:val="0"/>
          <w:numId w:val="8"/>
        </w:numPr>
      </w:pPr>
      <w:r w:rsidRPr="000C26E9">
        <w:t>Students review feedback to reflect on their presentations and prepare for the Quick Write.</w:t>
      </w:r>
    </w:p>
    <w:p w14:paraId="453ACD69" w14:textId="7BBE7737" w:rsidR="00790BCC" w:rsidRPr="000C26E9" w:rsidRDefault="00F43683" w:rsidP="007017EB">
      <w:pPr>
        <w:pStyle w:val="LearningSequenceHeader"/>
      </w:pPr>
      <w:r w:rsidRPr="000C26E9">
        <w:t xml:space="preserve">Activity </w:t>
      </w:r>
      <w:r w:rsidR="001141D9" w:rsidRPr="000C26E9">
        <w:t>4</w:t>
      </w:r>
      <w:r w:rsidRPr="000C26E9">
        <w:t>: Quick Write</w:t>
      </w:r>
      <w:r w:rsidRPr="000C26E9">
        <w:tab/>
        <w:t>15</w:t>
      </w:r>
      <w:r w:rsidR="00790BCC" w:rsidRPr="000C26E9">
        <w:t>%</w:t>
      </w:r>
    </w:p>
    <w:p w14:paraId="7BE703E4" w14:textId="7B3D0C11" w:rsidR="00F43683" w:rsidRPr="000C26E9" w:rsidRDefault="00F43683" w:rsidP="00F43683">
      <w:pPr>
        <w:pStyle w:val="TA"/>
      </w:pPr>
      <w:r w:rsidRPr="000C26E9">
        <w:t>Instruct students to respond briefly in writing to the following prompt:</w:t>
      </w:r>
    </w:p>
    <w:p w14:paraId="688D3E5B" w14:textId="7004E4EE" w:rsidR="00F43683" w:rsidRPr="000C26E9" w:rsidRDefault="00F43683" w:rsidP="00F43683">
      <w:pPr>
        <w:pStyle w:val="Q"/>
        <w:spacing w:after="120"/>
        <w:rPr>
          <w:rStyle w:val="TAChar"/>
          <w:b w:val="0"/>
        </w:rPr>
      </w:pPr>
      <w:r w:rsidRPr="000C26E9">
        <w:lastRenderedPageBreak/>
        <w:t>Choose one or two pieces of feedback you received on your presentation and explain how the</w:t>
      </w:r>
      <w:r w:rsidR="00971191" w:rsidRPr="000C26E9">
        <w:t xml:space="preserve"> feedback</w:t>
      </w:r>
      <w:r w:rsidRPr="000C26E9">
        <w:t xml:space="preserve"> will help you strengthen your claim, evidence, and reasoning.</w:t>
      </w:r>
    </w:p>
    <w:p w14:paraId="0D9E2511" w14:textId="06CF68F0" w:rsidR="00F43683" w:rsidRPr="000C26E9" w:rsidRDefault="00F43683" w:rsidP="00F43683">
      <w:pPr>
        <w:pStyle w:val="TA"/>
      </w:pPr>
      <w:r w:rsidRPr="000C26E9">
        <w:rPr>
          <w:rStyle w:val="TAChar"/>
        </w:rPr>
        <w:t>Instruct students to develop their written response from their synthesis of the Presentation Checklists</w:t>
      </w:r>
      <w:r w:rsidRPr="000C26E9">
        <w:t>.</w:t>
      </w:r>
    </w:p>
    <w:p w14:paraId="0700C842" w14:textId="77777777" w:rsidR="00F43683" w:rsidRPr="000C26E9" w:rsidRDefault="00F43683" w:rsidP="00F43683">
      <w:pPr>
        <w:pStyle w:val="SA"/>
        <w:numPr>
          <w:ilvl w:val="0"/>
          <w:numId w:val="8"/>
        </w:numPr>
      </w:pPr>
      <w:r w:rsidRPr="000C26E9">
        <w:t>Students listen and read the Quick Write prompt.</w:t>
      </w:r>
    </w:p>
    <w:p w14:paraId="440F3F9A" w14:textId="5DF97702" w:rsidR="00F43683" w:rsidRPr="000C26E9" w:rsidRDefault="00F43683" w:rsidP="00F43683">
      <w:pPr>
        <w:pStyle w:val="IN"/>
      </w:pPr>
      <w:r w:rsidRPr="000C26E9">
        <w:t>Display the prompt for students to see, or provide the prompt in hard copy.</w:t>
      </w:r>
    </w:p>
    <w:p w14:paraId="7FBED6BB" w14:textId="77777777" w:rsidR="00F43683" w:rsidRPr="000C26E9" w:rsidRDefault="00F43683" w:rsidP="00F43683">
      <w:pPr>
        <w:pStyle w:val="TA"/>
      </w:pPr>
      <w:r w:rsidRPr="000C26E9">
        <w:t>Transition to the independent Quick Write.</w:t>
      </w:r>
    </w:p>
    <w:p w14:paraId="5740B945" w14:textId="23211403" w:rsidR="00F43683" w:rsidRPr="000C26E9" w:rsidRDefault="00F43683" w:rsidP="00F43683">
      <w:pPr>
        <w:pStyle w:val="SA"/>
        <w:numPr>
          <w:ilvl w:val="0"/>
          <w:numId w:val="8"/>
        </w:numPr>
      </w:pPr>
      <w:r w:rsidRPr="000C26E9">
        <w:t>Students independently answer the prompt using the Presentation Checklist</w:t>
      </w:r>
      <w:r w:rsidR="00EC2048" w:rsidRPr="000C26E9">
        <w:t>s</w:t>
      </w:r>
      <w:r w:rsidRPr="000C26E9">
        <w:t xml:space="preserve"> to guide their response</w:t>
      </w:r>
      <w:r w:rsidR="00605319" w:rsidRPr="000C26E9">
        <w:t>s</w:t>
      </w:r>
      <w:r w:rsidRPr="000C26E9">
        <w:t>.</w:t>
      </w:r>
    </w:p>
    <w:p w14:paraId="69107749" w14:textId="77777777" w:rsidR="00790BCC" w:rsidRPr="000C26E9" w:rsidRDefault="00F43683" w:rsidP="00F0485C">
      <w:pPr>
        <w:pStyle w:val="SR"/>
      </w:pPr>
      <w:r w:rsidRPr="000C26E9">
        <w:t>See the High Performance Response at the beginning of this lesson.</w:t>
      </w:r>
    </w:p>
    <w:p w14:paraId="37BD28F3" w14:textId="2A631D27" w:rsidR="00790BCC" w:rsidRPr="00790BCC" w:rsidRDefault="00790BCC" w:rsidP="007017EB">
      <w:pPr>
        <w:pStyle w:val="LearningSequenceHeader"/>
      </w:pPr>
      <w:r w:rsidRPr="000C26E9">
        <w:t xml:space="preserve">Activity </w:t>
      </w:r>
      <w:r w:rsidR="001141D9" w:rsidRPr="000C26E9">
        <w:t>5</w:t>
      </w:r>
      <w:r w:rsidRPr="000C26E9">
        <w:t>: Closing</w:t>
      </w:r>
      <w:r w:rsidRPr="00790BCC">
        <w:tab/>
        <w:t>5%</w:t>
      </w:r>
    </w:p>
    <w:p w14:paraId="3DA32DC1" w14:textId="548B6537" w:rsidR="00605319" w:rsidRDefault="00F43683" w:rsidP="00A43597">
      <w:pPr>
        <w:pStyle w:val="TA"/>
      </w:pPr>
      <w:r w:rsidRPr="00714E31">
        <w:t>Display and distribute the homework assignment. For homework, instruct</w:t>
      </w:r>
      <w:r w:rsidR="00714E31" w:rsidRPr="00D17BDD">
        <w:t xml:space="preserve"> students to reread the Student Research Plan and use it as a guide to </w:t>
      </w:r>
      <w:r w:rsidR="00714E31">
        <w:t>organize</w:t>
      </w:r>
      <w:r w:rsidR="00714E31" w:rsidRPr="00D17BDD">
        <w:t xml:space="preserve"> all sources,</w:t>
      </w:r>
      <w:r w:rsidR="00714E31">
        <w:t xml:space="preserve"> </w:t>
      </w:r>
      <w:r w:rsidR="00714E31" w:rsidRPr="00D17BDD">
        <w:t>annotated copies, notes, tools, and assessments</w:t>
      </w:r>
      <w:r w:rsidR="00714E31">
        <w:t xml:space="preserve"> in preparation for the End-of-Unit Assessment</w:t>
      </w:r>
      <w:r w:rsidR="0036697D">
        <w:t xml:space="preserve"> in 12.3.1 Lesson 27</w:t>
      </w:r>
      <w:r w:rsidR="00714E31" w:rsidRPr="00D17BDD">
        <w:t>.</w:t>
      </w:r>
      <w:r w:rsidR="00A43597">
        <w:t xml:space="preserve"> </w:t>
      </w:r>
      <w:r w:rsidR="00DD22D7" w:rsidRPr="00DD22D7">
        <w:t>Additionally, i</w:t>
      </w:r>
      <w:r w:rsidR="00A43597" w:rsidRPr="00DD22D7">
        <w:t xml:space="preserve">nstruct students to reflect on their claims from the previous </w:t>
      </w:r>
      <w:r w:rsidR="00DD22D7" w:rsidRPr="00DD22D7">
        <w:t xml:space="preserve">lessons </w:t>
      </w:r>
      <w:r w:rsidR="00A43597" w:rsidRPr="00DD22D7">
        <w:t>using the guiding questions below. Instruct students to take notes on a separate sheet of paper about each guiding question as they reflect on the</w:t>
      </w:r>
      <w:r w:rsidR="00605319">
        <w:t>ir</w:t>
      </w:r>
      <w:r w:rsidR="00A43597" w:rsidRPr="00DD22D7">
        <w:t xml:space="preserve"> claims and the research process as a whole.</w:t>
      </w:r>
    </w:p>
    <w:p w14:paraId="11B2B9D0" w14:textId="391F039E" w:rsidR="00A43597" w:rsidRPr="00DD22D7" w:rsidRDefault="00A43597" w:rsidP="00A43597">
      <w:pPr>
        <w:pStyle w:val="TA"/>
      </w:pPr>
      <w:r w:rsidRPr="00DD22D7">
        <w:t>Display the following guiding questions for students:</w:t>
      </w:r>
    </w:p>
    <w:p w14:paraId="108F1AB6" w14:textId="77777777" w:rsidR="00A43597" w:rsidRPr="00DD22D7" w:rsidRDefault="00A43597" w:rsidP="00A43597">
      <w:pPr>
        <w:pStyle w:val="Q"/>
      </w:pPr>
      <w:r w:rsidRPr="00DD22D7">
        <w:t>How has your understanding of the problem-based question developed or deepened as a result of the research?</w:t>
      </w:r>
    </w:p>
    <w:p w14:paraId="5D0069CB" w14:textId="28FD8703" w:rsidR="00A43597" w:rsidRPr="00DD22D7" w:rsidRDefault="00A43597" w:rsidP="00A43597">
      <w:pPr>
        <w:pStyle w:val="Q"/>
      </w:pPr>
      <w:r w:rsidRPr="00DD22D7">
        <w:t>Based on your claims, what ideas can you connect and</w:t>
      </w:r>
      <w:r w:rsidR="005E1355">
        <w:t xml:space="preserve"> how </w:t>
      </w:r>
      <w:r w:rsidRPr="00DD22D7">
        <w:t xml:space="preserve">do those connections </w:t>
      </w:r>
      <w:r w:rsidR="00BA7595">
        <w:t>inform</w:t>
      </w:r>
      <w:r w:rsidR="00BA7595" w:rsidRPr="00DD22D7">
        <w:t xml:space="preserve"> </w:t>
      </w:r>
      <w:r w:rsidR="005E1355">
        <w:t>your understanding of</w:t>
      </w:r>
      <w:r w:rsidRPr="00DD22D7">
        <w:t xml:space="preserve"> the problem-based question?</w:t>
      </w:r>
    </w:p>
    <w:p w14:paraId="0E7D282D" w14:textId="0ED8A2EB" w:rsidR="00F43683" w:rsidRDefault="00A43597" w:rsidP="000A755A">
      <w:pPr>
        <w:pStyle w:val="Q"/>
      </w:pPr>
      <w:r w:rsidRPr="00DD22D7">
        <w:t>Based on your claims, what are your overall views or opinions about the problem-based question? How did the research lead you to these views or opinions?</w:t>
      </w:r>
    </w:p>
    <w:p w14:paraId="5A6766E8" w14:textId="77777777" w:rsidR="00605319" w:rsidRDefault="00714E31" w:rsidP="00714E31">
      <w:pPr>
        <w:pStyle w:val="IN"/>
      </w:pPr>
      <w:r>
        <w:t>Remind students that the Student Research Plan Handout was distributed in 12.3.1 Lesson 15.</w:t>
      </w:r>
    </w:p>
    <w:p w14:paraId="5DCEFDA4" w14:textId="5BA2991D" w:rsidR="00714E31" w:rsidRPr="005F15B0" w:rsidRDefault="00605319" w:rsidP="000A755A">
      <w:pPr>
        <w:pStyle w:val="SA"/>
      </w:pPr>
      <w:r w:rsidRPr="00605319">
        <w:t>Students follow along.</w:t>
      </w:r>
    </w:p>
    <w:p w14:paraId="1D8F9FE3" w14:textId="77777777" w:rsidR="00790BCC" w:rsidRPr="00790BCC" w:rsidRDefault="00790BCC" w:rsidP="007017EB">
      <w:pPr>
        <w:pStyle w:val="Heading1"/>
      </w:pPr>
      <w:r w:rsidRPr="00790BCC">
        <w:lastRenderedPageBreak/>
        <w:t>Homework</w:t>
      </w:r>
    </w:p>
    <w:p w14:paraId="5E07FE00" w14:textId="246B9C6B" w:rsidR="00A44DA5" w:rsidRPr="00DD22D7" w:rsidRDefault="00A44DA5" w:rsidP="00A44DA5">
      <w:pPr>
        <w:pStyle w:val="TA"/>
      </w:pPr>
      <w:r>
        <w:t>R</w:t>
      </w:r>
      <w:r w:rsidRPr="00D17BDD">
        <w:t xml:space="preserve">eread the Student Research Plan and use it as a guide to </w:t>
      </w:r>
      <w:r>
        <w:t>organize</w:t>
      </w:r>
      <w:r w:rsidRPr="00D17BDD">
        <w:t xml:space="preserve"> all sources,</w:t>
      </w:r>
      <w:r>
        <w:t xml:space="preserve"> </w:t>
      </w:r>
      <w:r w:rsidRPr="00D17BDD">
        <w:t>annotated copies, notes, tools, and assessments</w:t>
      </w:r>
      <w:r>
        <w:t xml:space="preserve"> in preparation for the End-of-Unit Assessment</w:t>
      </w:r>
      <w:r w:rsidR="0036697D">
        <w:t xml:space="preserve"> in 12.3.1 Lesson 27</w:t>
      </w:r>
      <w:r w:rsidRPr="00D17BDD">
        <w:t>.</w:t>
      </w:r>
      <w:r>
        <w:t xml:space="preserve"> </w:t>
      </w:r>
      <w:r w:rsidRPr="00DD22D7">
        <w:t xml:space="preserve">Additionally, </w:t>
      </w:r>
      <w:r w:rsidR="00E07356">
        <w:t>reflect on your</w:t>
      </w:r>
      <w:r w:rsidRPr="00DD22D7">
        <w:t xml:space="preserve"> claims from the previous lessons using the guiding questions below. </w:t>
      </w:r>
      <w:r w:rsidR="00E07356">
        <w:t>T</w:t>
      </w:r>
      <w:r w:rsidRPr="00DD22D7">
        <w:t>ake notes on a separate sheet of paper abou</w:t>
      </w:r>
      <w:r w:rsidR="00E07356">
        <w:t>t each guiding question as you</w:t>
      </w:r>
      <w:r w:rsidR="005E50AB">
        <w:t xml:space="preserve"> reflect on your</w:t>
      </w:r>
      <w:r w:rsidRPr="00DD22D7">
        <w:t xml:space="preserve"> claims and t</w:t>
      </w:r>
      <w:r w:rsidR="00E07356">
        <w:t>he research process as a whole</w:t>
      </w:r>
      <w:r w:rsidR="00605319">
        <w:t>.</w:t>
      </w:r>
    </w:p>
    <w:p w14:paraId="73A8327E" w14:textId="77777777" w:rsidR="00A44DA5" w:rsidRPr="00DD22D7" w:rsidRDefault="00A44DA5" w:rsidP="00A44DA5">
      <w:pPr>
        <w:pStyle w:val="Q"/>
      </w:pPr>
      <w:r w:rsidRPr="00DD22D7">
        <w:t>How has your understanding of the problem-based question developed or deepened as a result of the research?</w:t>
      </w:r>
    </w:p>
    <w:p w14:paraId="480CFE20" w14:textId="77777777" w:rsidR="0081645B" w:rsidRPr="00DD22D7" w:rsidRDefault="0081645B" w:rsidP="0081645B">
      <w:pPr>
        <w:pStyle w:val="Q"/>
      </w:pPr>
      <w:r w:rsidRPr="00DD22D7">
        <w:t>Based on your claims, what ideas can you connect and</w:t>
      </w:r>
      <w:r>
        <w:t xml:space="preserve"> how </w:t>
      </w:r>
      <w:r w:rsidRPr="00DD22D7">
        <w:t xml:space="preserve">do those connections </w:t>
      </w:r>
      <w:r>
        <w:t>inform</w:t>
      </w:r>
      <w:r w:rsidRPr="00DD22D7">
        <w:t xml:space="preserve"> </w:t>
      </w:r>
      <w:r>
        <w:t>your understanding of</w:t>
      </w:r>
      <w:r w:rsidRPr="00DD22D7">
        <w:t xml:space="preserve"> the problem-based question?</w:t>
      </w:r>
    </w:p>
    <w:p w14:paraId="7B3D4687" w14:textId="77777777" w:rsidR="00A44DA5" w:rsidRPr="00DD22D7" w:rsidRDefault="00A44DA5" w:rsidP="00A44DA5">
      <w:pPr>
        <w:pStyle w:val="Q"/>
      </w:pPr>
      <w:r w:rsidRPr="00DD22D7">
        <w:t>Based on your claims, what are your overall views or opinions about the problem-based question? How did the research lead you to these views or opinions?</w:t>
      </w:r>
    </w:p>
    <w:p w14:paraId="26F536B8" w14:textId="77777777" w:rsidR="00A44DA5" w:rsidRDefault="00A44DA5" w:rsidP="007017EB">
      <w:pPr>
        <w:sectPr w:rsidR="00A44DA5" w:rsidSect="009A4178">
          <w:headerReference w:type="default" r:id="rId8"/>
          <w:footerReference w:type="even" r:id="rId9"/>
          <w:footerReference w:type="default" r:id="rId10"/>
          <w:pgSz w:w="12240" w:h="15840"/>
          <w:pgMar w:top="1440" w:right="1440" w:bottom="1440" w:left="1440" w:header="432" w:footer="648" w:gutter="0"/>
          <w:cols w:space="720"/>
          <w:docGrid w:linePitch="299"/>
        </w:sectPr>
      </w:pPr>
    </w:p>
    <w:p w14:paraId="56B4F46B" w14:textId="730773F4" w:rsidR="00F262FC" w:rsidRDefault="00E96462" w:rsidP="000C26E9">
      <w:pPr>
        <w:pStyle w:val="ToolHeader"/>
        <w:spacing w:after="0"/>
      </w:pPr>
      <w:r>
        <w:lastRenderedPageBreak/>
        <w:t xml:space="preserve">Model </w:t>
      </w:r>
      <w:r w:rsidR="00F262FC">
        <w:t>Presentation Checklist</w:t>
      </w:r>
    </w:p>
    <w:p w14:paraId="77119AB7" w14:textId="77777777" w:rsidR="00F262FC" w:rsidRDefault="00F262FC" w:rsidP="00F262FC">
      <w:pPr>
        <w:spacing w:before="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2747"/>
        <w:gridCol w:w="732"/>
        <w:gridCol w:w="3003"/>
        <w:gridCol w:w="720"/>
        <w:gridCol w:w="1338"/>
      </w:tblGrid>
      <w:tr w:rsidR="00F262FC" w:rsidRPr="0053566B" w14:paraId="2055B8F4" w14:textId="77777777" w:rsidTr="00E06C28">
        <w:trPr>
          <w:trHeight w:val="557"/>
        </w:trPr>
        <w:tc>
          <w:tcPr>
            <w:tcW w:w="910" w:type="dxa"/>
            <w:shd w:val="clear" w:color="auto" w:fill="D9D9D9"/>
            <w:vAlign w:val="center"/>
          </w:tcPr>
          <w:p w14:paraId="79694341" w14:textId="77777777" w:rsidR="00F262FC" w:rsidRPr="00AB5658" w:rsidRDefault="00F262FC" w:rsidP="00490FC8">
            <w:pPr>
              <w:pStyle w:val="TableText"/>
              <w:rPr>
                <w:b/>
              </w:rPr>
            </w:pPr>
            <w:r w:rsidRPr="00AB5658">
              <w:rPr>
                <w:b/>
              </w:rPr>
              <w:t>Name:</w:t>
            </w:r>
          </w:p>
        </w:tc>
        <w:tc>
          <w:tcPr>
            <w:tcW w:w="2747" w:type="dxa"/>
            <w:shd w:val="clear" w:color="auto" w:fill="auto"/>
            <w:vAlign w:val="center"/>
          </w:tcPr>
          <w:p w14:paraId="564620A7" w14:textId="77777777" w:rsidR="00F262FC" w:rsidRPr="00AB5658" w:rsidRDefault="00F262FC" w:rsidP="00490FC8">
            <w:pPr>
              <w:pStyle w:val="TableText"/>
              <w:rPr>
                <w:b/>
              </w:rPr>
            </w:pPr>
          </w:p>
        </w:tc>
        <w:tc>
          <w:tcPr>
            <w:tcW w:w="732" w:type="dxa"/>
            <w:shd w:val="clear" w:color="auto" w:fill="D9D9D9"/>
            <w:vAlign w:val="center"/>
          </w:tcPr>
          <w:p w14:paraId="5B5F933D" w14:textId="77777777" w:rsidR="00F262FC" w:rsidRPr="00AB5658" w:rsidRDefault="00F262FC" w:rsidP="00490FC8">
            <w:pPr>
              <w:pStyle w:val="TableText"/>
              <w:rPr>
                <w:b/>
              </w:rPr>
            </w:pPr>
            <w:r w:rsidRPr="00AB5658">
              <w:rPr>
                <w:b/>
              </w:rPr>
              <w:t>Class:</w:t>
            </w:r>
          </w:p>
        </w:tc>
        <w:tc>
          <w:tcPr>
            <w:tcW w:w="3003" w:type="dxa"/>
            <w:shd w:val="clear" w:color="auto" w:fill="auto"/>
            <w:vAlign w:val="center"/>
          </w:tcPr>
          <w:p w14:paraId="7CA06C90" w14:textId="77777777" w:rsidR="00F262FC" w:rsidRPr="00AB5658" w:rsidRDefault="00F262FC" w:rsidP="00490FC8">
            <w:pPr>
              <w:pStyle w:val="TableText"/>
              <w:rPr>
                <w:b/>
              </w:rPr>
            </w:pPr>
          </w:p>
        </w:tc>
        <w:tc>
          <w:tcPr>
            <w:tcW w:w="720" w:type="dxa"/>
            <w:shd w:val="clear" w:color="auto" w:fill="D9D9D9"/>
            <w:vAlign w:val="center"/>
          </w:tcPr>
          <w:p w14:paraId="3171D59C" w14:textId="77777777" w:rsidR="00F262FC" w:rsidRPr="00AB5658" w:rsidRDefault="00F262FC" w:rsidP="00490FC8">
            <w:pPr>
              <w:pStyle w:val="TableText"/>
              <w:rPr>
                <w:b/>
              </w:rPr>
            </w:pPr>
            <w:r w:rsidRPr="00AB5658">
              <w:rPr>
                <w:b/>
              </w:rPr>
              <w:t>Date:</w:t>
            </w:r>
          </w:p>
        </w:tc>
        <w:tc>
          <w:tcPr>
            <w:tcW w:w="1338" w:type="dxa"/>
            <w:shd w:val="clear" w:color="auto" w:fill="auto"/>
            <w:vAlign w:val="center"/>
          </w:tcPr>
          <w:p w14:paraId="771CA0E7" w14:textId="77777777" w:rsidR="00F262FC" w:rsidRPr="00AB5658" w:rsidRDefault="00F262FC" w:rsidP="00490FC8">
            <w:pPr>
              <w:pStyle w:val="TableText"/>
              <w:rPr>
                <w:b/>
              </w:rPr>
            </w:pPr>
          </w:p>
        </w:tc>
      </w:tr>
    </w:tbl>
    <w:p w14:paraId="3CE4604F" w14:textId="77777777" w:rsidR="000C26E9" w:rsidRPr="000C26E9" w:rsidRDefault="000C26E9" w:rsidP="000C26E9">
      <w:pPr>
        <w:spacing w:before="0" w:after="0"/>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3652C" w:rsidRPr="0053566B" w14:paraId="20523EC8" w14:textId="77777777" w:rsidTr="00BA7595">
        <w:trPr>
          <w:trHeight w:val="557"/>
        </w:trPr>
        <w:tc>
          <w:tcPr>
            <w:tcW w:w="9450" w:type="dxa"/>
            <w:shd w:val="clear" w:color="auto" w:fill="D9D9D9"/>
            <w:vAlign w:val="center"/>
          </w:tcPr>
          <w:p w14:paraId="4EBC13D9" w14:textId="77777777" w:rsidR="0073652C" w:rsidRPr="00AB5658" w:rsidRDefault="0073652C" w:rsidP="00BA7595">
            <w:pPr>
              <w:pStyle w:val="TableText"/>
              <w:rPr>
                <w:b/>
              </w:rPr>
            </w:pPr>
            <w:r>
              <w:rPr>
                <w:b/>
              </w:rPr>
              <w:t xml:space="preserve">Directions: </w:t>
            </w:r>
            <w:r w:rsidRPr="00EB175A">
              <w:t>Review your presentation to ensure that it meets each criterion on this checklist. Make notes to describe how your presentation meets each criterion, or to explain how you will revise your presentation to meet the criterion.</w:t>
            </w:r>
          </w:p>
        </w:tc>
      </w:tr>
    </w:tbl>
    <w:p w14:paraId="13A52603" w14:textId="77777777" w:rsidR="00F262FC" w:rsidRPr="00646088" w:rsidRDefault="00F262FC" w:rsidP="00F262FC">
      <w:pPr>
        <w:spacing w:before="0" w:after="0"/>
        <w:rPr>
          <w:sz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080"/>
        <w:gridCol w:w="4590"/>
      </w:tblGrid>
      <w:tr w:rsidR="00F262FC" w:rsidRPr="00646088" w14:paraId="661F61E5" w14:textId="77777777" w:rsidTr="00E06C28">
        <w:tc>
          <w:tcPr>
            <w:tcW w:w="3780" w:type="dxa"/>
            <w:shd w:val="clear" w:color="auto" w:fill="D9D9D9"/>
          </w:tcPr>
          <w:p w14:paraId="41AFEB80" w14:textId="77777777" w:rsidR="00F262FC" w:rsidRPr="00AB5658" w:rsidRDefault="00F262FC" w:rsidP="00490FC8">
            <w:pPr>
              <w:pStyle w:val="ToolTableText"/>
              <w:rPr>
                <w:b/>
              </w:rPr>
            </w:pPr>
            <w:r w:rsidRPr="00AB5658">
              <w:rPr>
                <w:b/>
              </w:rPr>
              <w:t>Component</w:t>
            </w:r>
          </w:p>
        </w:tc>
        <w:tc>
          <w:tcPr>
            <w:tcW w:w="1080" w:type="dxa"/>
            <w:shd w:val="clear" w:color="auto" w:fill="D9D9D9"/>
          </w:tcPr>
          <w:p w14:paraId="14EA6000" w14:textId="0A7C2419" w:rsidR="00F262FC" w:rsidRPr="00AB5658" w:rsidRDefault="00F262FC" w:rsidP="00490FC8">
            <w:pPr>
              <w:pStyle w:val="ToolTableText"/>
              <w:rPr>
                <w:b/>
              </w:rPr>
            </w:pPr>
            <w:r w:rsidRPr="00AB5658">
              <w:rPr>
                <w:b/>
              </w:rPr>
              <w:t>Yes/No</w:t>
            </w:r>
          </w:p>
        </w:tc>
        <w:tc>
          <w:tcPr>
            <w:tcW w:w="4590" w:type="dxa"/>
            <w:shd w:val="clear" w:color="auto" w:fill="D9D9D9"/>
          </w:tcPr>
          <w:p w14:paraId="7E7192F3" w14:textId="77777777" w:rsidR="00F262FC" w:rsidRPr="00AB5658" w:rsidRDefault="00F262FC" w:rsidP="00490FC8">
            <w:pPr>
              <w:pStyle w:val="ToolTableText"/>
              <w:rPr>
                <w:b/>
              </w:rPr>
            </w:pPr>
            <w:r w:rsidRPr="00AB5658">
              <w:rPr>
                <w:b/>
              </w:rPr>
              <w:t>Notes</w:t>
            </w:r>
          </w:p>
        </w:tc>
      </w:tr>
      <w:tr w:rsidR="00F262FC" w14:paraId="143B90D0" w14:textId="77777777" w:rsidTr="00E06C28">
        <w:trPr>
          <w:trHeight w:val="1008"/>
        </w:trPr>
        <w:tc>
          <w:tcPr>
            <w:tcW w:w="3780" w:type="dxa"/>
            <w:shd w:val="clear" w:color="auto" w:fill="auto"/>
          </w:tcPr>
          <w:p w14:paraId="5CFB8480" w14:textId="29B3F222" w:rsidR="00F262FC" w:rsidRPr="00DF5111" w:rsidRDefault="00EC2048" w:rsidP="00975A54">
            <w:pPr>
              <w:pStyle w:val="ToolTableText"/>
            </w:pPr>
            <w:r>
              <w:t xml:space="preserve">1. </w:t>
            </w:r>
            <w:r w:rsidR="00F262FC">
              <w:t>The presentation includes information, findings, and supporting evidence to support the claim.</w:t>
            </w:r>
          </w:p>
        </w:tc>
        <w:tc>
          <w:tcPr>
            <w:tcW w:w="1080" w:type="dxa"/>
            <w:shd w:val="clear" w:color="auto" w:fill="auto"/>
          </w:tcPr>
          <w:p w14:paraId="38171B6F" w14:textId="77777777" w:rsidR="00F262FC" w:rsidRDefault="00F262FC" w:rsidP="00975A54">
            <w:pPr>
              <w:pStyle w:val="ToolTableText"/>
            </w:pPr>
            <w:r>
              <w:t>Yes</w:t>
            </w:r>
          </w:p>
        </w:tc>
        <w:tc>
          <w:tcPr>
            <w:tcW w:w="4590" w:type="dxa"/>
            <w:shd w:val="clear" w:color="auto" w:fill="auto"/>
          </w:tcPr>
          <w:p w14:paraId="6984519B" w14:textId="77777777" w:rsidR="00F262FC" w:rsidRDefault="00F262FC" w:rsidP="00975A54">
            <w:pPr>
              <w:pStyle w:val="ToolTableText"/>
            </w:pPr>
            <w:r w:rsidRPr="00231934">
              <w:t>My peer</w:t>
            </w:r>
            <w:r>
              <w:t xml:space="preserve"> used </w:t>
            </w:r>
            <w:r w:rsidR="00922F22">
              <w:t xml:space="preserve">multiple pieces of </w:t>
            </w:r>
            <w:r>
              <w:t>evidence and statistics from The World Bank, the U.N. Millennium Project, and the World Development Report.</w:t>
            </w:r>
          </w:p>
        </w:tc>
      </w:tr>
      <w:tr w:rsidR="00F262FC" w14:paraId="407CA912" w14:textId="77777777" w:rsidTr="00E06C28">
        <w:trPr>
          <w:trHeight w:val="1008"/>
        </w:trPr>
        <w:tc>
          <w:tcPr>
            <w:tcW w:w="3780" w:type="dxa"/>
            <w:shd w:val="clear" w:color="auto" w:fill="auto"/>
          </w:tcPr>
          <w:p w14:paraId="549B0CA1" w14:textId="4B70B093" w:rsidR="00F262FC" w:rsidRDefault="00967CAC" w:rsidP="00975A54">
            <w:pPr>
              <w:pStyle w:val="ToolTableText"/>
            </w:pPr>
            <w:r>
              <w:t xml:space="preserve">2. </w:t>
            </w:r>
            <w:r w:rsidR="00F262FC">
              <w:t xml:space="preserve">The </w:t>
            </w:r>
            <w:r w:rsidR="001C4E8A">
              <w:t>speaker</w:t>
            </w:r>
            <w:r w:rsidR="00F262FC">
              <w:t xml:space="preserve"> presents a clear and distinct perspective on the issue.</w:t>
            </w:r>
          </w:p>
        </w:tc>
        <w:tc>
          <w:tcPr>
            <w:tcW w:w="1080" w:type="dxa"/>
            <w:shd w:val="clear" w:color="auto" w:fill="auto"/>
          </w:tcPr>
          <w:p w14:paraId="5B40653D" w14:textId="77777777" w:rsidR="00F262FC" w:rsidRDefault="00F262FC" w:rsidP="00975A54">
            <w:pPr>
              <w:pStyle w:val="ToolTableText"/>
            </w:pPr>
            <w:r>
              <w:t>Yes</w:t>
            </w:r>
          </w:p>
        </w:tc>
        <w:tc>
          <w:tcPr>
            <w:tcW w:w="4590" w:type="dxa"/>
            <w:shd w:val="clear" w:color="auto" w:fill="auto"/>
          </w:tcPr>
          <w:p w14:paraId="5078AC73" w14:textId="4D4EBDEE" w:rsidR="00F262FC" w:rsidRDefault="00E96462" w:rsidP="00975A54">
            <w:pPr>
              <w:pStyle w:val="ToolTableText"/>
            </w:pPr>
            <w:r>
              <w:t xml:space="preserve">I could tell that my peer had her own perspective because she differentiated the perspectives of </w:t>
            </w:r>
            <w:r w:rsidR="0093322B">
              <w:t xml:space="preserve">other researchers </w:t>
            </w:r>
            <w:r>
              <w:t>from her own</w:t>
            </w:r>
            <w:r w:rsidR="00922F22">
              <w:t xml:space="preserve"> perspective by saying, “But I believe…</w:t>
            </w:r>
            <w:r w:rsidR="0090072F">
              <w:t>.</w:t>
            </w:r>
            <w:r w:rsidR="00922F22">
              <w:t>”</w:t>
            </w:r>
          </w:p>
        </w:tc>
      </w:tr>
      <w:tr w:rsidR="00F262FC" w14:paraId="52051543" w14:textId="77777777" w:rsidTr="00E06C28">
        <w:trPr>
          <w:trHeight w:val="1008"/>
        </w:trPr>
        <w:tc>
          <w:tcPr>
            <w:tcW w:w="3780" w:type="dxa"/>
            <w:shd w:val="clear" w:color="auto" w:fill="auto"/>
          </w:tcPr>
          <w:p w14:paraId="096EE398" w14:textId="3D32D92F" w:rsidR="00F262FC" w:rsidRDefault="00967CAC" w:rsidP="00975A54">
            <w:pPr>
              <w:pStyle w:val="ToolTableText"/>
            </w:pPr>
            <w:r>
              <w:t xml:space="preserve">3. </w:t>
            </w:r>
            <w:r w:rsidR="00F262FC">
              <w:t>The presentation is organized in a way that is logical and clear.</w:t>
            </w:r>
          </w:p>
        </w:tc>
        <w:tc>
          <w:tcPr>
            <w:tcW w:w="1080" w:type="dxa"/>
            <w:shd w:val="clear" w:color="auto" w:fill="auto"/>
          </w:tcPr>
          <w:p w14:paraId="7E1DFFB4" w14:textId="77777777" w:rsidR="00F262FC" w:rsidRDefault="00F262FC" w:rsidP="00975A54">
            <w:pPr>
              <w:pStyle w:val="ToolTableText"/>
            </w:pPr>
            <w:r>
              <w:t>Yes</w:t>
            </w:r>
          </w:p>
        </w:tc>
        <w:tc>
          <w:tcPr>
            <w:tcW w:w="4590" w:type="dxa"/>
            <w:shd w:val="clear" w:color="auto" w:fill="auto"/>
          </w:tcPr>
          <w:p w14:paraId="5FE79326" w14:textId="77777777" w:rsidR="00F262FC" w:rsidRDefault="00E96462" w:rsidP="00975A54">
            <w:pPr>
              <w:pStyle w:val="ToolTableText"/>
            </w:pPr>
            <w:r>
              <w:t>The presentation contained a strong introduction, claim, evidence and reasoning, and conclusion. It was easy to follow</w:t>
            </w:r>
            <w:r w:rsidR="00574D17">
              <w:t>.</w:t>
            </w:r>
          </w:p>
        </w:tc>
      </w:tr>
      <w:tr w:rsidR="00F262FC" w14:paraId="01329CFF" w14:textId="77777777" w:rsidTr="00E06C28">
        <w:trPr>
          <w:trHeight w:val="1008"/>
        </w:trPr>
        <w:tc>
          <w:tcPr>
            <w:tcW w:w="3780" w:type="dxa"/>
            <w:shd w:val="clear" w:color="auto" w:fill="auto"/>
          </w:tcPr>
          <w:p w14:paraId="67D4829B" w14:textId="3BB82C2E" w:rsidR="00F262FC" w:rsidRDefault="00967CAC" w:rsidP="00975A54">
            <w:pPr>
              <w:pStyle w:val="ToolTableText"/>
            </w:pPr>
            <w:r>
              <w:t xml:space="preserve">4. </w:t>
            </w:r>
            <w:r w:rsidR="00F262FC">
              <w:t>The presentation is delivered using a formal tone</w:t>
            </w:r>
            <w:r w:rsidR="00F30EA1">
              <w:t xml:space="preserve"> that is</w:t>
            </w:r>
            <w:r w:rsidR="00F262FC">
              <w:t xml:space="preserve"> appropriate to the purpose and audience.</w:t>
            </w:r>
          </w:p>
        </w:tc>
        <w:tc>
          <w:tcPr>
            <w:tcW w:w="1080" w:type="dxa"/>
            <w:shd w:val="clear" w:color="auto" w:fill="auto"/>
          </w:tcPr>
          <w:p w14:paraId="5EA37196" w14:textId="77777777" w:rsidR="00F262FC" w:rsidRDefault="00F262FC" w:rsidP="00975A54">
            <w:pPr>
              <w:pStyle w:val="ToolTableText"/>
            </w:pPr>
            <w:r>
              <w:t>Yes</w:t>
            </w:r>
          </w:p>
        </w:tc>
        <w:tc>
          <w:tcPr>
            <w:tcW w:w="4590" w:type="dxa"/>
            <w:shd w:val="clear" w:color="auto" w:fill="auto"/>
          </w:tcPr>
          <w:p w14:paraId="3F497C4E" w14:textId="2383A4AC" w:rsidR="00F262FC" w:rsidRDefault="00E96462" w:rsidP="00975A54">
            <w:pPr>
              <w:pStyle w:val="ToolTableText"/>
            </w:pPr>
            <w:r>
              <w:t xml:space="preserve">My peer used a formal tone throughout the presentation and sounded very professional and knowledgeable about the </w:t>
            </w:r>
            <w:r w:rsidR="00574D17">
              <w:t>issue</w:t>
            </w:r>
            <w:r>
              <w:t>.</w:t>
            </w:r>
          </w:p>
        </w:tc>
      </w:tr>
      <w:tr w:rsidR="00F262FC" w14:paraId="6612CF33" w14:textId="77777777" w:rsidTr="00E06C28">
        <w:trPr>
          <w:trHeight w:val="1008"/>
        </w:trPr>
        <w:tc>
          <w:tcPr>
            <w:tcW w:w="3780" w:type="dxa"/>
            <w:shd w:val="clear" w:color="auto" w:fill="auto"/>
          </w:tcPr>
          <w:p w14:paraId="0DBDA241" w14:textId="639F74F6" w:rsidR="00F262FC" w:rsidRDefault="00967CAC" w:rsidP="00975A54">
            <w:pPr>
              <w:pStyle w:val="ToolTableText"/>
            </w:pPr>
            <w:r>
              <w:t xml:space="preserve">5. </w:t>
            </w:r>
            <w:r w:rsidR="00F262FC">
              <w:t>The presentation considers and addresses the knowledge level of the audience.</w:t>
            </w:r>
          </w:p>
        </w:tc>
        <w:tc>
          <w:tcPr>
            <w:tcW w:w="1080" w:type="dxa"/>
            <w:shd w:val="clear" w:color="auto" w:fill="auto"/>
          </w:tcPr>
          <w:p w14:paraId="3F065342" w14:textId="77777777" w:rsidR="00F262FC" w:rsidRDefault="00F262FC" w:rsidP="00975A54">
            <w:pPr>
              <w:pStyle w:val="ToolTableText"/>
            </w:pPr>
            <w:r>
              <w:t>No</w:t>
            </w:r>
          </w:p>
        </w:tc>
        <w:tc>
          <w:tcPr>
            <w:tcW w:w="4590" w:type="dxa"/>
            <w:shd w:val="clear" w:color="auto" w:fill="auto"/>
          </w:tcPr>
          <w:p w14:paraId="70B4E06E" w14:textId="0C512AA9" w:rsidR="00F262FC" w:rsidRDefault="00F262FC" w:rsidP="0095397E">
            <w:pPr>
              <w:pStyle w:val="ToolTableText"/>
            </w:pPr>
            <w:r>
              <w:t>My peer used too many technical terms and</w:t>
            </w:r>
            <w:r w:rsidR="00E96462">
              <w:t xml:space="preserve"> because of that, at times</w:t>
            </w:r>
            <w:r>
              <w:t xml:space="preserve"> it became difficult to follow.</w:t>
            </w:r>
          </w:p>
        </w:tc>
      </w:tr>
      <w:tr w:rsidR="00F262FC" w14:paraId="227BC860" w14:textId="77777777" w:rsidTr="00E06C28">
        <w:trPr>
          <w:trHeight w:val="1008"/>
        </w:trPr>
        <w:tc>
          <w:tcPr>
            <w:tcW w:w="3780" w:type="dxa"/>
            <w:shd w:val="clear" w:color="auto" w:fill="auto"/>
          </w:tcPr>
          <w:p w14:paraId="7AA3BF73" w14:textId="039C478C" w:rsidR="00F262FC" w:rsidRDefault="00967CAC" w:rsidP="00490FC8">
            <w:pPr>
              <w:pStyle w:val="ToolTableText"/>
            </w:pPr>
            <w:r>
              <w:t xml:space="preserve">6. </w:t>
            </w:r>
            <w:r w:rsidR="00F262FC">
              <w:t>The presentation considers and addresses the concerns and values of the audience.</w:t>
            </w:r>
          </w:p>
        </w:tc>
        <w:tc>
          <w:tcPr>
            <w:tcW w:w="1080" w:type="dxa"/>
            <w:shd w:val="clear" w:color="auto" w:fill="auto"/>
          </w:tcPr>
          <w:p w14:paraId="76F49C81" w14:textId="77777777" w:rsidR="00F262FC" w:rsidRDefault="00F262FC" w:rsidP="00490FC8">
            <w:r>
              <w:t>Yes</w:t>
            </w:r>
          </w:p>
        </w:tc>
        <w:tc>
          <w:tcPr>
            <w:tcW w:w="4590" w:type="dxa"/>
            <w:shd w:val="clear" w:color="auto" w:fill="auto"/>
          </w:tcPr>
          <w:p w14:paraId="2124F946" w14:textId="20DE5682" w:rsidR="00F262FC" w:rsidRDefault="00E96462" w:rsidP="00490FC8">
            <w:r>
              <w:t>I thought it was silly at first to invest in technology for places that do</w:t>
            </w:r>
            <w:r w:rsidR="00574D17">
              <w:t xml:space="preserve"> </w:t>
            </w:r>
            <w:r>
              <w:t>n</w:t>
            </w:r>
            <w:r w:rsidR="00574D17">
              <w:t>o</w:t>
            </w:r>
            <w:r>
              <w:t>t even have access to</w:t>
            </w:r>
            <w:r w:rsidR="00574D17">
              <w:t xml:space="preserve"> clean</w:t>
            </w:r>
            <w:r>
              <w:t xml:space="preserve"> water. My peer anticipated this concern by explaining how education and technology can solve many </w:t>
            </w:r>
            <w:r w:rsidR="00574D17">
              <w:t>basic necessity</w:t>
            </w:r>
            <w:r>
              <w:t xml:space="preserve"> problems in developing nations.</w:t>
            </w:r>
          </w:p>
        </w:tc>
      </w:tr>
      <w:tr w:rsidR="00F262FC" w14:paraId="610A2DD8" w14:textId="77777777" w:rsidTr="000A755A">
        <w:trPr>
          <w:trHeight w:val="530"/>
        </w:trPr>
        <w:tc>
          <w:tcPr>
            <w:tcW w:w="3780" w:type="dxa"/>
            <w:shd w:val="clear" w:color="auto" w:fill="auto"/>
          </w:tcPr>
          <w:p w14:paraId="01C2CB78" w14:textId="0CA98D26" w:rsidR="00F262FC" w:rsidRDefault="00967CAC" w:rsidP="000C26E9">
            <w:pPr>
              <w:pStyle w:val="ToolTableText"/>
              <w:spacing w:after="0"/>
            </w:pPr>
            <w:r>
              <w:t xml:space="preserve">7. </w:t>
            </w:r>
            <w:r w:rsidR="00F262FC">
              <w:t>The presentation considers and addresses the potential biases of the audience.</w:t>
            </w:r>
          </w:p>
        </w:tc>
        <w:tc>
          <w:tcPr>
            <w:tcW w:w="1080" w:type="dxa"/>
            <w:shd w:val="clear" w:color="auto" w:fill="auto"/>
          </w:tcPr>
          <w:p w14:paraId="29045DBD" w14:textId="5F98AF10" w:rsidR="00F262FC" w:rsidRDefault="00F262FC" w:rsidP="00975A54">
            <w:pPr>
              <w:pStyle w:val="ToolTableText"/>
            </w:pPr>
            <w:r>
              <w:t>Yes</w:t>
            </w:r>
          </w:p>
        </w:tc>
        <w:tc>
          <w:tcPr>
            <w:tcW w:w="4590" w:type="dxa"/>
            <w:shd w:val="clear" w:color="auto" w:fill="auto"/>
          </w:tcPr>
          <w:p w14:paraId="278CD668" w14:textId="7F80E4DB" w:rsidR="00F262FC" w:rsidRDefault="00E96462" w:rsidP="000C26E9">
            <w:pPr>
              <w:pStyle w:val="ToolTableText"/>
              <w:spacing w:after="0"/>
            </w:pPr>
            <w:r>
              <w:t xml:space="preserve">The presentation treated all subjects with </w:t>
            </w:r>
            <w:r w:rsidR="00F01CCD">
              <w:t>objectively</w:t>
            </w:r>
            <w:r>
              <w:t xml:space="preserve"> and made me think differently about the potential value of education</w:t>
            </w:r>
            <w:r w:rsidR="0093322B">
              <w:t xml:space="preserve"> and technology</w:t>
            </w:r>
            <w:r>
              <w:t xml:space="preserve"> in developing nations.</w:t>
            </w:r>
          </w:p>
        </w:tc>
      </w:tr>
    </w:tbl>
    <w:p w14:paraId="5E8D9E0B" w14:textId="77777777" w:rsidR="007E484F" w:rsidRPr="000C26E9" w:rsidRDefault="007E484F">
      <w:pPr>
        <w:rPr>
          <w:sz w:val="2"/>
          <w:szCs w:val="2"/>
        </w:rPr>
      </w:pPr>
    </w:p>
    <w:sectPr w:rsidR="007E484F" w:rsidRPr="000C26E9" w:rsidSect="009A4178">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D7530" w14:textId="77777777" w:rsidR="00627C47" w:rsidRDefault="00627C47">
      <w:pPr>
        <w:spacing w:before="0" w:after="0" w:line="240" w:lineRule="auto"/>
      </w:pPr>
      <w:r>
        <w:separator/>
      </w:r>
    </w:p>
  </w:endnote>
  <w:endnote w:type="continuationSeparator" w:id="0">
    <w:p w14:paraId="6E8DECFE" w14:textId="77777777" w:rsidR="00627C47" w:rsidRDefault="00627C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3C0AF" w14:textId="77777777" w:rsidR="0054590A" w:rsidRDefault="0054590A" w:rsidP="009A4178">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5503BBCF" w14:textId="77777777" w:rsidR="0054590A" w:rsidRDefault="0054590A" w:rsidP="009A4178">
    <w:pPr>
      <w:pStyle w:val="Footer"/>
    </w:pPr>
  </w:p>
  <w:p w14:paraId="0B48E3EC" w14:textId="77777777" w:rsidR="0054590A" w:rsidRDefault="0054590A" w:rsidP="009A4178"/>
  <w:p w14:paraId="065C818C" w14:textId="77777777" w:rsidR="0054590A" w:rsidRDefault="0054590A" w:rsidP="009A41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A8D00" w14:textId="77777777" w:rsidR="0054590A" w:rsidRPr="00563CB8" w:rsidRDefault="0054590A"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54590A" w14:paraId="1A93B40C" w14:textId="77777777">
      <w:trPr>
        <w:trHeight w:val="705"/>
      </w:trPr>
      <w:tc>
        <w:tcPr>
          <w:tcW w:w="4484" w:type="dxa"/>
          <w:shd w:val="clear" w:color="auto" w:fill="auto"/>
          <w:vAlign w:val="center"/>
        </w:tcPr>
        <w:p w14:paraId="6760329B" w14:textId="06BDDD6D" w:rsidR="0054590A" w:rsidRPr="002E4C92" w:rsidRDefault="0054590A" w:rsidP="00B06049">
          <w:pPr>
            <w:pStyle w:val="FooterText"/>
          </w:pPr>
          <w:r w:rsidRPr="002E4C92">
            <w:t>File:</w:t>
          </w:r>
          <w:r w:rsidRPr="0039525B">
            <w:rPr>
              <w:b w:val="0"/>
            </w:rPr>
            <w:t xml:space="preserve"> </w:t>
          </w:r>
          <w:r>
            <w:rPr>
              <w:b w:val="0"/>
            </w:rPr>
            <w:t>12.3.1</w:t>
          </w:r>
          <w:r w:rsidRPr="0039525B">
            <w:rPr>
              <w:b w:val="0"/>
            </w:rPr>
            <w:t xml:space="preserve"> Lesson </w:t>
          </w:r>
          <w:r>
            <w:rPr>
              <w:b w:val="0"/>
            </w:rPr>
            <w:t>26</w:t>
          </w:r>
          <w:r w:rsidRPr="002E4C92">
            <w:t xml:space="preserve"> Date:</w:t>
          </w:r>
          <w:r w:rsidR="000C26E9">
            <w:rPr>
              <w:b w:val="0"/>
            </w:rPr>
            <w:t xml:space="preserve"> 4</w:t>
          </w:r>
          <w:r>
            <w:rPr>
              <w:b w:val="0"/>
            </w:rPr>
            <w:t>/</w:t>
          </w:r>
          <w:r w:rsidR="000C26E9">
            <w:rPr>
              <w:b w:val="0"/>
            </w:rPr>
            <w:t>3</w:t>
          </w:r>
          <w:r w:rsidRPr="0039525B">
            <w:rPr>
              <w:b w:val="0"/>
            </w:rPr>
            <w:t>/1</w:t>
          </w:r>
          <w:r>
            <w:rPr>
              <w:b w:val="0"/>
            </w:rPr>
            <w:t>5</w:t>
          </w:r>
          <w:r w:rsidRPr="0039525B">
            <w:rPr>
              <w:b w:val="0"/>
            </w:rPr>
            <w:t xml:space="preserve"> </w:t>
          </w:r>
          <w:r w:rsidRPr="002E4C92">
            <w:t>Classroom Use:</w:t>
          </w:r>
          <w:r w:rsidR="000C26E9">
            <w:rPr>
              <w:b w:val="0"/>
            </w:rPr>
            <w:t xml:space="preserve"> Starting 4</w:t>
          </w:r>
          <w:r w:rsidRPr="0039525B">
            <w:rPr>
              <w:b w:val="0"/>
            </w:rPr>
            <w:t>/201</w:t>
          </w:r>
          <w:r>
            <w:rPr>
              <w:b w:val="0"/>
            </w:rPr>
            <w:t>5</w:t>
          </w:r>
          <w:r w:rsidRPr="0039525B">
            <w:rPr>
              <w:b w:val="0"/>
            </w:rPr>
            <w:t xml:space="preserve"> </w:t>
          </w:r>
        </w:p>
        <w:p w14:paraId="70825D04" w14:textId="3CBBDB7D" w:rsidR="0054590A" w:rsidRPr="0039525B" w:rsidRDefault="0054590A"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54375432" w14:textId="77777777" w:rsidR="0054590A" w:rsidRPr="0039525B" w:rsidRDefault="0054590A" w:rsidP="00B06049">
          <w:pPr>
            <w:pStyle w:val="FooterText"/>
            <w:rPr>
              <w:b w:val="0"/>
              <w:i/>
            </w:rPr>
          </w:pPr>
          <w:r w:rsidRPr="0039525B">
            <w:rPr>
              <w:b w:val="0"/>
              <w:i/>
              <w:sz w:val="12"/>
            </w:rPr>
            <w:t>Creative Commons Attribution-NonCommercial-ShareAlike 3.0 Unported License</w:t>
          </w:r>
        </w:p>
        <w:p w14:paraId="69A5D1D0" w14:textId="77777777" w:rsidR="0054590A" w:rsidRPr="002E4C92" w:rsidRDefault="00627C47" w:rsidP="00B06049">
          <w:pPr>
            <w:pStyle w:val="FooterText"/>
          </w:pPr>
          <w:hyperlink r:id="rId1" w:history="1">
            <w:r w:rsidR="0054590A" w:rsidRPr="0043460D">
              <w:rPr>
                <w:rStyle w:val="Hyperlink"/>
                <w:sz w:val="12"/>
                <w:szCs w:val="12"/>
              </w:rPr>
              <w:t>http://creativecommons.org/licenses/by-nc-sa/3.0/</w:t>
            </w:r>
          </w:hyperlink>
        </w:p>
      </w:tc>
      <w:tc>
        <w:tcPr>
          <w:tcW w:w="614" w:type="dxa"/>
          <w:shd w:val="clear" w:color="auto" w:fill="auto"/>
          <w:vAlign w:val="center"/>
        </w:tcPr>
        <w:p w14:paraId="196EF5A0" w14:textId="77777777" w:rsidR="0054590A" w:rsidRPr="002E4C92" w:rsidRDefault="0054590A" w:rsidP="00B0604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53FEE">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50D1C587" w14:textId="3BDC5B45" w:rsidR="0054590A" w:rsidRPr="002E4C92" w:rsidRDefault="0054590A"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C9BAAF1" wp14:editId="0E3900B2">
                <wp:extent cx="1696720" cy="650875"/>
                <wp:effectExtent l="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6720" cy="650875"/>
                        </a:xfrm>
                        <a:prstGeom prst="rect">
                          <a:avLst/>
                        </a:prstGeom>
                        <a:noFill/>
                        <a:ln>
                          <a:noFill/>
                        </a:ln>
                      </pic:spPr>
                    </pic:pic>
                  </a:graphicData>
                </a:graphic>
              </wp:inline>
            </w:drawing>
          </w:r>
        </w:p>
      </w:tc>
    </w:tr>
  </w:tbl>
  <w:p w14:paraId="2F6EE855" w14:textId="77777777" w:rsidR="0054590A" w:rsidRPr="00B06049" w:rsidRDefault="0054590A"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6FEE3" w14:textId="77777777" w:rsidR="00627C47" w:rsidRDefault="00627C47">
      <w:pPr>
        <w:spacing w:before="0" w:after="0" w:line="240" w:lineRule="auto"/>
      </w:pPr>
      <w:r>
        <w:separator/>
      </w:r>
    </w:p>
  </w:footnote>
  <w:footnote w:type="continuationSeparator" w:id="0">
    <w:p w14:paraId="0D2C7B30" w14:textId="77777777" w:rsidR="00627C47" w:rsidRDefault="00627C4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54590A" w:rsidRPr="00E946A0" w14:paraId="26100B46" w14:textId="77777777" w:rsidTr="00BA7595">
      <w:tc>
        <w:tcPr>
          <w:tcW w:w="3708" w:type="dxa"/>
          <w:shd w:val="clear" w:color="auto" w:fill="auto"/>
        </w:tcPr>
        <w:p w14:paraId="551B37D3" w14:textId="77777777" w:rsidR="0054590A" w:rsidRPr="00563CB8" w:rsidRDefault="0054590A" w:rsidP="00BA7595">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039748B" w14:textId="55C8BE3A" w:rsidR="0054590A" w:rsidRPr="00563CB8" w:rsidRDefault="0054590A" w:rsidP="00BA7595">
          <w:pPr>
            <w:jc w:val="center"/>
          </w:pPr>
        </w:p>
      </w:tc>
      <w:tc>
        <w:tcPr>
          <w:tcW w:w="3438" w:type="dxa"/>
          <w:shd w:val="clear" w:color="auto" w:fill="auto"/>
        </w:tcPr>
        <w:p w14:paraId="0738B8A3" w14:textId="6F7D6858" w:rsidR="0054590A" w:rsidRPr="00E946A0" w:rsidRDefault="0054590A" w:rsidP="00BA7595">
          <w:pPr>
            <w:pStyle w:val="PageHeader"/>
            <w:jc w:val="right"/>
            <w:rPr>
              <w:b w:val="0"/>
            </w:rPr>
          </w:pPr>
          <w:r>
            <w:rPr>
              <w:b w:val="0"/>
            </w:rPr>
            <w:t>Grade 12 • Module 3 • Unit 1 • Lesson 26</w:t>
          </w:r>
        </w:p>
      </w:tc>
    </w:tr>
  </w:tbl>
  <w:p w14:paraId="03DFE6F2" w14:textId="77777777" w:rsidR="0054590A" w:rsidRPr="007017EB" w:rsidRDefault="0054590A" w:rsidP="00C96726">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B9321ED"/>
    <w:multiLevelType w:val="hybridMultilevel"/>
    <w:tmpl w:val="B456DD10"/>
    <w:lvl w:ilvl="0" w:tplc="611608BE">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7"/>
  </w:num>
  <w:num w:numId="4">
    <w:abstractNumId w:val="8"/>
  </w:num>
  <w:num w:numId="5">
    <w:abstractNumId w:val="1"/>
  </w:num>
  <w:num w:numId="6">
    <w:abstractNumId w:val="10"/>
  </w:num>
  <w:num w:numId="7">
    <w:abstractNumId w:val="6"/>
    <w:lvlOverride w:ilvl="0">
      <w:startOverride w:val="1"/>
    </w:lvlOverride>
  </w:num>
  <w:num w:numId="8">
    <w:abstractNumId w:val="13"/>
  </w:num>
  <w:num w:numId="9">
    <w:abstractNumId w:val="2"/>
  </w:num>
  <w:num w:numId="10">
    <w:abstractNumId w:val="9"/>
  </w:num>
  <w:num w:numId="11">
    <w:abstractNumId w:val="14"/>
  </w:num>
  <w:num w:numId="12">
    <w:abstractNumId w:val="6"/>
  </w:num>
  <w:num w:numId="13">
    <w:abstractNumId w:val="6"/>
    <w:lvlOverride w:ilvl="0">
      <w:startOverride w:val="1"/>
    </w:lvlOverride>
  </w:num>
  <w:num w:numId="14">
    <w:abstractNumId w:val="5"/>
    <w:lvlOverride w:ilvl="0">
      <w:startOverride w:val="1"/>
    </w:lvlOverride>
  </w:num>
  <w:num w:numId="15">
    <w:abstractNumId w:val="13"/>
  </w:num>
  <w:num w:numId="16">
    <w:abstractNumId w:val="4"/>
  </w:num>
  <w:num w:numId="17">
    <w:abstractNumId w:val="0"/>
  </w:num>
  <w:num w:numId="18">
    <w:abstractNumId w:val="3"/>
  </w:num>
  <w:num w:numId="19">
    <w:abstractNumId w:val="12"/>
  </w:num>
  <w:num w:numId="20">
    <w:abstractNumId w:val="11"/>
  </w:num>
  <w:num w:numId="21">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0F0C"/>
    <w:rsid w:val="00001B7B"/>
    <w:rsid w:val="00003D89"/>
    <w:rsid w:val="000047D0"/>
    <w:rsid w:val="000055CD"/>
    <w:rsid w:val="0001517E"/>
    <w:rsid w:val="000216BC"/>
    <w:rsid w:val="000271C6"/>
    <w:rsid w:val="0005215B"/>
    <w:rsid w:val="00053FEE"/>
    <w:rsid w:val="00054BA0"/>
    <w:rsid w:val="00056C8C"/>
    <w:rsid w:val="000650B1"/>
    <w:rsid w:val="00072255"/>
    <w:rsid w:val="000864DC"/>
    <w:rsid w:val="00095319"/>
    <w:rsid w:val="00095EBA"/>
    <w:rsid w:val="000A171B"/>
    <w:rsid w:val="000A2A57"/>
    <w:rsid w:val="000A30A2"/>
    <w:rsid w:val="000A755A"/>
    <w:rsid w:val="000B3273"/>
    <w:rsid w:val="000B3A6F"/>
    <w:rsid w:val="000C248A"/>
    <w:rsid w:val="000C26E9"/>
    <w:rsid w:val="000D0F2B"/>
    <w:rsid w:val="000E07B1"/>
    <w:rsid w:val="000E09E7"/>
    <w:rsid w:val="000F1772"/>
    <w:rsid w:val="000F3916"/>
    <w:rsid w:val="000F4AC5"/>
    <w:rsid w:val="00111914"/>
    <w:rsid w:val="00113680"/>
    <w:rsid w:val="001141D9"/>
    <w:rsid w:val="00114FCD"/>
    <w:rsid w:val="00117C2A"/>
    <w:rsid w:val="0012403A"/>
    <w:rsid w:val="0014006F"/>
    <w:rsid w:val="00144B97"/>
    <w:rsid w:val="0015071C"/>
    <w:rsid w:val="001568D4"/>
    <w:rsid w:val="001735F1"/>
    <w:rsid w:val="00174485"/>
    <w:rsid w:val="00180DE6"/>
    <w:rsid w:val="00194810"/>
    <w:rsid w:val="001978F8"/>
    <w:rsid w:val="001A7A16"/>
    <w:rsid w:val="001B2CDA"/>
    <w:rsid w:val="001C4E8A"/>
    <w:rsid w:val="001C7E1C"/>
    <w:rsid w:val="001D15C2"/>
    <w:rsid w:val="001D41FD"/>
    <w:rsid w:val="001E2214"/>
    <w:rsid w:val="001E376E"/>
    <w:rsid w:val="001E7086"/>
    <w:rsid w:val="001F0131"/>
    <w:rsid w:val="001F3F34"/>
    <w:rsid w:val="001F4364"/>
    <w:rsid w:val="001F5F09"/>
    <w:rsid w:val="001F6A9A"/>
    <w:rsid w:val="00212565"/>
    <w:rsid w:val="002139B9"/>
    <w:rsid w:val="00220014"/>
    <w:rsid w:val="00227853"/>
    <w:rsid w:val="002316AF"/>
    <w:rsid w:val="00231934"/>
    <w:rsid w:val="002363A5"/>
    <w:rsid w:val="002406D4"/>
    <w:rsid w:val="002453B1"/>
    <w:rsid w:val="00252B43"/>
    <w:rsid w:val="00253361"/>
    <w:rsid w:val="00256ED3"/>
    <w:rsid w:val="00263963"/>
    <w:rsid w:val="00265A8F"/>
    <w:rsid w:val="00266814"/>
    <w:rsid w:val="00271138"/>
    <w:rsid w:val="00272AED"/>
    <w:rsid w:val="00282F46"/>
    <w:rsid w:val="002A2E20"/>
    <w:rsid w:val="002A4132"/>
    <w:rsid w:val="002B4614"/>
    <w:rsid w:val="002C2297"/>
    <w:rsid w:val="002D0BA2"/>
    <w:rsid w:val="002E03A2"/>
    <w:rsid w:val="002F57E7"/>
    <w:rsid w:val="002F622A"/>
    <w:rsid w:val="002F7726"/>
    <w:rsid w:val="00301400"/>
    <w:rsid w:val="003064FC"/>
    <w:rsid w:val="00311C10"/>
    <w:rsid w:val="00331E65"/>
    <w:rsid w:val="003355F8"/>
    <w:rsid w:val="00341530"/>
    <w:rsid w:val="00341F48"/>
    <w:rsid w:val="003421E8"/>
    <w:rsid w:val="00350DE9"/>
    <w:rsid w:val="00353414"/>
    <w:rsid w:val="003656A5"/>
    <w:rsid w:val="003661C2"/>
    <w:rsid w:val="0036697D"/>
    <w:rsid w:val="0037729B"/>
    <w:rsid w:val="00380BD6"/>
    <w:rsid w:val="003828AF"/>
    <w:rsid w:val="003906B7"/>
    <w:rsid w:val="003A4F33"/>
    <w:rsid w:val="003A7D55"/>
    <w:rsid w:val="003C3D29"/>
    <w:rsid w:val="003C7395"/>
    <w:rsid w:val="003D13DD"/>
    <w:rsid w:val="003E4B52"/>
    <w:rsid w:val="003F1FB5"/>
    <w:rsid w:val="003F2F5D"/>
    <w:rsid w:val="00400709"/>
    <w:rsid w:val="004078D8"/>
    <w:rsid w:val="0041565A"/>
    <w:rsid w:val="0041614E"/>
    <w:rsid w:val="00426E06"/>
    <w:rsid w:val="0043460D"/>
    <w:rsid w:val="00437102"/>
    <w:rsid w:val="00450E6A"/>
    <w:rsid w:val="004528D4"/>
    <w:rsid w:val="004644D0"/>
    <w:rsid w:val="004769FB"/>
    <w:rsid w:val="00477944"/>
    <w:rsid w:val="004802FC"/>
    <w:rsid w:val="00484298"/>
    <w:rsid w:val="00490FC8"/>
    <w:rsid w:val="004925B9"/>
    <w:rsid w:val="004933CA"/>
    <w:rsid w:val="004B4DBE"/>
    <w:rsid w:val="004C4F52"/>
    <w:rsid w:val="004C55EE"/>
    <w:rsid w:val="004D77E2"/>
    <w:rsid w:val="004E17EB"/>
    <w:rsid w:val="004E1DCA"/>
    <w:rsid w:val="004E31ED"/>
    <w:rsid w:val="004F4207"/>
    <w:rsid w:val="005012F3"/>
    <w:rsid w:val="00513EE6"/>
    <w:rsid w:val="0053566B"/>
    <w:rsid w:val="0054590A"/>
    <w:rsid w:val="00546210"/>
    <w:rsid w:val="00547D8B"/>
    <w:rsid w:val="00551252"/>
    <w:rsid w:val="00567FAF"/>
    <w:rsid w:val="00574D17"/>
    <w:rsid w:val="00581233"/>
    <w:rsid w:val="005A06E2"/>
    <w:rsid w:val="005A146A"/>
    <w:rsid w:val="005A56DC"/>
    <w:rsid w:val="005A5AC7"/>
    <w:rsid w:val="005B309B"/>
    <w:rsid w:val="005B3F1D"/>
    <w:rsid w:val="005B795F"/>
    <w:rsid w:val="005C1FEC"/>
    <w:rsid w:val="005C69B0"/>
    <w:rsid w:val="005C6AFD"/>
    <w:rsid w:val="005D152C"/>
    <w:rsid w:val="005E1355"/>
    <w:rsid w:val="005E50AB"/>
    <w:rsid w:val="005F15B0"/>
    <w:rsid w:val="00604AB4"/>
    <w:rsid w:val="00605319"/>
    <w:rsid w:val="00606242"/>
    <w:rsid w:val="006133E5"/>
    <w:rsid w:val="006212FD"/>
    <w:rsid w:val="006231B6"/>
    <w:rsid w:val="00627C47"/>
    <w:rsid w:val="00631AA5"/>
    <w:rsid w:val="00631DF4"/>
    <w:rsid w:val="00651019"/>
    <w:rsid w:val="0066136E"/>
    <w:rsid w:val="00665B65"/>
    <w:rsid w:val="0067151D"/>
    <w:rsid w:val="0067326E"/>
    <w:rsid w:val="00673C99"/>
    <w:rsid w:val="00676255"/>
    <w:rsid w:val="00682BF3"/>
    <w:rsid w:val="00685F3A"/>
    <w:rsid w:val="006879AE"/>
    <w:rsid w:val="006974A2"/>
    <w:rsid w:val="0069750F"/>
    <w:rsid w:val="006A1663"/>
    <w:rsid w:val="006A2245"/>
    <w:rsid w:val="006A5CB3"/>
    <w:rsid w:val="006B33E4"/>
    <w:rsid w:val="006B6AD8"/>
    <w:rsid w:val="006C01DE"/>
    <w:rsid w:val="006C1ACB"/>
    <w:rsid w:val="006C4A0A"/>
    <w:rsid w:val="006D1270"/>
    <w:rsid w:val="006D25BF"/>
    <w:rsid w:val="006D2F5B"/>
    <w:rsid w:val="006D3BBB"/>
    <w:rsid w:val="006D43BF"/>
    <w:rsid w:val="006D48F4"/>
    <w:rsid w:val="006D76BF"/>
    <w:rsid w:val="006E24AB"/>
    <w:rsid w:val="006E26E8"/>
    <w:rsid w:val="006F24BD"/>
    <w:rsid w:val="006F4B56"/>
    <w:rsid w:val="007012C1"/>
    <w:rsid w:val="007017EB"/>
    <w:rsid w:val="00705A72"/>
    <w:rsid w:val="00714E31"/>
    <w:rsid w:val="007204F1"/>
    <w:rsid w:val="00721EAE"/>
    <w:rsid w:val="00724220"/>
    <w:rsid w:val="00724F4C"/>
    <w:rsid w:val="0073096A"/>
    <w:rsid w:val="007321F8"/>
    <w:rsid w:val="0073652C"/>
    <w:rsid w:val="007462E7"/>
    <w:rsid w:val="00751164"/>
    <w:rsid w:val="00757E6E"/>
    <w:rsid w:val="007800EB"/>
    <w:rsid w:val="00780CD0"/>
    <w:rsid w:val="0078109E"/>
    <w:rsid w:val="0078465E"/>
    <w:rsid w:val="00785E7B"/>
    <w:rsid w:val="00790BCC"/>
    <w:rsid w:val="00795F96"/>
    <w:rsid w:val="00796911"/>
    <w:rsid w:val="007A0D85"/>
    <w:rsid w:val="007A4385"/>
    <w:rsid w:val="007A4824"/>
    <w:rsid w:val="007C284B"/>
    <w:rsid w:val="007D2598"/>
    <w:rsid w:val="007E1D70"/>
    <w:rsid w:val="007E36C9"/>
    <w:rsid w:val="007E484F"/>
    <w:rsid w:val="008007F0"/>
    <w:rsid w:val="00803200"/>
    <w:rsid w:val="008058B5"/>
    <w:rsid w:val="008100A7"/>
    <w:rsid w:val="0081645B"/>
    <w:rsid w:val="00836B40"/>
    <w:rsid w:val="00843BF1"/>
    <w:rsid w:val="008542F8"/>
    <w:rsid w:val="00861AA0"/>
    <w:rsid w:val="008630A1"/>
    <w:rsid w:val="0086566B"/>
    <w:rsid w:val="00874918"/>
    <w:rsid w:val="008A4DAC"/>
    <w:rsid w:val="008B024E"/>
    <w:rsid w:val="008C0C77"/>
    <w:rsid w:val="008D16CA"/>
    <w:rsid w:val="008D653E"/>
    <w:rsid w:val="008E0122"/>
    <w:rsid w:val="008F0398"/>
    <w:rsid w:val="0090072F"/>
    <w:rsid w:val="00902CF8"/>
    <w:rsid w:val="00903A21"/>
    <w:rsid w:val="009124A9"/>
    <w:rsid w:val="00922B5A"/>
    <w:rsid w:val="00922F22"/>
    <w:rsid w:val="0092382E"/>
    <w:rsid w:val="009257C4"/>
    <w:rsid w:val="009274D8"/>
    <w:rsid w:val="009324F9"/>
    <w:rsid w:val="0093322B"/>
    <w:rsid w:val="009367E6"/>
    <w:rsid w:val="0094026A"/>
    <w:rsid w:val="00941768"/>
    <w:rsid w:val="009450B7"/>
    <w:rsid w:val="009450F1"/>
    <w:rsid w:val="0095397E"/>
    <w:rsid w:val="009540E2"/>
    <w:rsid w:val="009551FD"/>
    <w:rsid w:val="00955D12"/>
    <w:rsid w:val="00965CA5"/>
    <w:rsid w:val="00967CAC"/>
    <w:rsid w:val="00971191"/>
    <w:rsid w:val="00975A54"/>
    <w:rsid w:val="00977917"/>
    <w:rsid w:val="00980E9C"/>
    <w:rsid w:val="009836B2"/>
    <w:rsid w:val="009A4178"/>
    <w:rsid w:val="009A5496"/>
    <w:rsid w:val="009B23F3"/>
    <w:rsid w:val="009E1ADA"/>
    <w:rsid w:val="009E686C"/>
    <w:rsid w:val="00A13DD6"/>
    <w:rsid w:val="00A16D53"/>
    <w:rsid w:val="00A2114C"/>
    <w:rsid w:val="00A2637A"/>
    <w:rsid w:val="00A30609"/>
    <w:rsid w:val="00A3096E"/>
    <w:rsid w:val="00A370DC"/>
    <w:rsid w:val="00A43597"/>
    <w:rsid w:val="00A44DA5"/>
    <w:rsid w:val="00A47014"/>
    <w:rsid w:val="00A61FCD"/>
    <w:rsid w:val="00A62501"/>
    <w:rsid w:val="00A67208"/>
    <w:rsid w:val="00A67E50"/>
    <w:rsid w:val="00A856CA"/>
    <w:rsid w:val="00A85D07"/>
    <w:rsid w:val="00A9051C"/>
    <w:rsid w:val="00A909C1"/>
    <w:rsid w:val="00A922EA"/>
    <w:rsid w:val="00AB1AF7"/>
    <w:rsid w:val="00AB758D"/>
    <w:rsid w:val="00AC4FDE"/>
    <w:rsid w:val="00AE24E2"/>
    <w:rsid w:val="00AE2860"/>
    <w:rsid w:val="00AE475F"/>
    <w:rsid w:val="00AE5C0A"/>
    <w:rsid w:val="00AF41FF"/>
    <w:rsid w:val="00AF7BD2"/>
    <w:rsid w:val="00B06049"/>
    <w:rsid w:val="00B109FB"/>
    <w:rsid w:val="00B1135C"/>
    <w:rsid w:val="00B11612"/>
    <w:rsid w:val="00B14AA2"/>
    <w:rsid w:val="00B4104E"/>
    <w:rsid w:val="00B418E4"/>
    <w:rsid w:val="00B4259F"/>
    <w:rsid w:val="00B42AA5"/>
    <w:rsid w:val="00B72A36"/>
    <w:rsid w:val="00B81FD7"/>
    <w:rsid w:val="00B94060"/>
    <w:rsid w:val="00B95400"/>
    <w:rsid w:val="00BA02C6"/>
    <w:rsid w:val="00BA054F"/>
    <w:rsid w:val="00BA5431"/>
    <w:rsid w:val="00BA7595"/>
    <w:rsid w:val="00BC1950"/>
    <w:rsid w:val="00BC6FD0"/>
    <w:rsid w:val="00BD0783"/>
    <w:rsid w:val="00BD3AF4"/>
    <w:rsid w:val="00BE5BE9"/>
    <w:rsid w:val="00BF3D5B"/>
    <w:rsid w:val="00BF6DF9"/>
    <w:rsid w:val="00BF79E2"/>
    <w:rsid w:val="00C178B5"/>
    <w:rsid w:val="00C30C45"/>
    <w:rsid w:val="00C3704F"/>
    <w:rsid w:val="00C372FD"/>
    <w:rsid w:val="00C5268D"/>
    <w:rsid w:val="00C64189"/>
    <w:rsid w:val="00C66F0E"/>
    <w:rsid w:val="00C7097E"/>
    <w:rsid w:val="00C74AB3"/>
    <w:rsid w:val="00C76FB9"/>
    <w:rsid w:val="00C77647"/>
    <w:rsid w:val="00C82523"/>
    <w:rsid w:val="00C87630"/>
    <w:rsid w:val="00C87AFA"/>
    <w:rsid w:val="00C96726"/>
    <w:rsid w:val="00C96E2B"/>
    <w:rsid w:val="00CA0826"/>
    <w:rsid w:val="00CA3F9C"/>
    <w:rsid w:val="00CA77CE"/>
    <w:rsid w:val="00CB411D"/>
    <w:rsid w:val="00CB52E8"/>
    <w:rsid w:val="00CB5771"/>
    <w:rsid w:val="00CD16AE"/>
    <w:rsid w:val="00CD7FBB"/>
    <w:rsid w:val="00CF6899"/>
    <w:rsid w:val="00D0652C"/>
    <w:rsid w:val="00D22F0C"/>
    <w:rsid w:val="00D31F4D"/>
    <w:rsid w:val="00D321AD"/>
    <w:rsid w:val="00D370DC"/>
    <w:rsid w:val="00D43571"/>
    <w:rsid w:val="00D43744"/>
    <w:rsid w:val="00D46158"/>
    <w:rsid w:val="00D60280"/>
    <w:rsid w:val="00D66706"/>
    <w:rsid w:val="00D71CD9"/>
    <w:rsid w:val="00D7420C"/>
    <w:rsid w:val="00D805F0"/>
    <w:rsid w:val="00D807F2"/>
    <w:rsid w:val="00D96456"/>
    <w:rsid w:val="00DA67BE"/>
    <w:rsid w:val="00DB00A4"/>
    <w:rsid w:val="00DB143B"/>
    <w:rsid w:val="00DB52E8"/>
    <w:rsid w:val="00DD22D7"/>
    <w:rsid w:val="00DE343E"/>
    <w:rsid w:val="00DF002E"/>
    <w:rsid w:val="00DF3FC2"/>
    <w:rsid w:val="00DF61C4"/>
    <w:rsid w:val="00E04015"/>
    <w:rsid w:val="00E06C28"/>
    <w:rsid w:val="00E07356"/>
    <w:rsid w:val="00E149FD"/>
    <w:rsid w:val="00E177F2"/>
    <w:rsid w:val="00E201AC"/>
    <w:rsid w:val="00E2265E"/>
    <w:rsid w:val="00E249E3"/>
    <w:rsid w:val="00E460DB"/>
    <w:rsid w:val="00E60126"/>
    <w:rsid w:val="00E728B4"/>
    <w:rsid w:val="00E75AFB"/>
    <w:rsid w:val="00E933B4"/>
    <w:rsid w:val="00E955EC"/>
    <w:rsid w:val="00E95A1A"/>
    <w:rsid w:val="00E96462"/>
    <w:rsid w:val="00EA156D"/>
    <w:rsid w:val="00EA1E07"/>
    <w:rsid w:val="00EA31D3"/>
    <w:rsid w:val="00EA44D0"/>
    <w:rsid w:val="00EA5069"/>
    <w:rsid w:val="00EA5D3A"/>
    <w:rsid w:val="00EC2048"/>
    <w:rsid w:val="00ED0A95"/>
    <w:rsid w:val="00ED6DD9"/>
    <w:rsid w:val="00ED7585"/>
    <w:rsid w:val="00EF7E98"/>
    <w:rsid w:val="00F00DA6"/>
    <w:rsid w:val="00F01CCD"/>
    <w:rsid w:val="00F024D6"/>
    <w:rsid w:val="00F0485C"/>
    <w:rsid w:val="00F14575"/>
    <w:rsid w:val="00F23F99"/>
    <w:rsid w:val="00F24EA9"/>
    <w:rsid w:val="00F262FC"/>
    <w:rsid w:val="00F30EA1"/>
    <w:rsid w:val="00F33898"/>
    <w:rsid w:val="00F3396F"/>
    <w:rsid w:val="00F43683"/>
    <w:rsid w:val="00F654D1"/>
    <w:rsid w:val="00F67F47"/>
    <w:rsid w:val="00F75F6C"/>
    <w:rsid w:val="00F77445"/>
    <w:rsid w:val="00F8358A"/>
    <w:rsid w:val="00FA1EF3"/>
    <w:rsid w:val="00FA44F0"/>
    <w:rsid w:val="00FA4546"/>
    <w:rsid w:val="00FB662F"/>
    <w:rsid w:val="00FD4EFA"/>
    <w:rsid w:val="00FE5677"/>
    <w:rsid w:val="00FF1853"/>
    <w:rsid w:val="00FF3A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C1B895"/>
  <w15:docId w15:val="{0641CB18-83C8-423F-BB38-E4D499F5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06049"/>
    <w:pPr>
      <w:numPr>
        <w:numId w:val="5"/>
      </w:numPr>
      <w:spacing w:before="120" w:after="60" w:line="276" w:lineRule="auto"/>
      <w:ind w:left="360"/>
    </w:pPr>
    <w:rPr>
      <w:color w:val="4F81BD"/>
      <w:sz w:val="22"/>
      <w:szCs w:val="22"/>
    </w:rPr>
  </w:style>
  <w:style w:type="character" w:customStyle="1" w:styleId="INChar">
    <w:name w:val="*IN* Char"/>
    <w:link w:val="IN"/>
    <w:rsid w:val="00B0604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styleId="Revision">
    <w:name w:val="Revision"/>
    <w:hidden/>
    <w:uiPriority w:val="99"/>
    <w:semiHidden/>
    <w:rsid w:val="00AF41FF"/>
    <w:rPr>
      <w:sz w:val="22"/>
      <w:szCs w:val="22"/>
    </w:rPr>
  </w:style>
  <w:style w:type="paragraph" w:customStyle="1" w:styleId="PageHeader0">
    <w:name w:val="Page Header"/>
    <w:basedOn w:val="BodyText"/>
    <w:link w:val="PageHeaderChar0"/>
    <w:qFormat/>
    <w:rsid w:val="001F4364"/>
    <w:rPr>
      <w:b/>
      <w:sz w:val="18"/>
    </w:rPr>
  </w:style>
  <w:style w:type="character" w:customStyle="1" w:styleId="PageHeaderChar0">
    <w:name w:val="Page Header Char"/>
    <w:link w:val="PageHeader0"/>
    <w:rsid w:val="001F4364"/>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70566">
      <w:bodyDiv w:val="1"/>
      <w:marLeft w:val="0"/>
      <w:marRight w:val="0"/>
      <w:marTop w:val="0"/>
      <w:marBottom w:val="0"/>
      <w:divBdr>
        <w:top w:val="none" w:sz="0" w:space="0" w:color="auto"/>
        <w:left w:val="none" w:sz="0" w:space="0" w:color="auto"/>
        <w:bottom w:val="none" w:sz="0" w:space="0" w:color="auto"/>
        <w:right w:val="none" w:sz="0" w:space="0" w:color="auto"/>
      </w:divBdr>
    </w:div>
    <w:div w:id="731850436">
      <w:bodyDiv w:val="1"/>
      <w:marLeft w:val="0"/>
      <w:marRight w:val="0"/>
      <w:marTop w:val="0"/>
      <w:marBottom w:val="0"/>
      <w:divBdr>
        <w:top w:val="none" w:sz="0" w:space="0" w:color="auto"/>
        <w:left w:val="none" w:sz="0" w:space="0" w:color="auto"/>
        <w:bottom w:val="none" w:sz="0" w:space="0" w:color="auto"/>
        <w:right w:val="none" w:sz="0" w:space="0" w:color="auto"/>
      </w:divBdr>
      <w:divsChild>
        <w:div w:id="406347420">
          <w:marLeft w:val="0"/>
          <w:marRight w:val="0"/>
          <w:marTop w:val="0"/>
          <w:marBottom w:val="0"/>
          <w:divBdr>
            <w:top w:val="none" w:sz="0" w:space="0" w:color="auto"/>
            <w:left w:val="none" w:sz="0" w:space="0" w:color="auto"/>
            <w:bottom w:val="none" w:sz="0" w:space="0" w:color="auto"/>
            <w:right w:val="none" w:sz="0" w:space="0" w:color="auto"/>
          </w:divBdr>
          <w:divsChild>
            <w:div w:id="155265438">
              <w:marLeft w:val="0"/>
              <w:marRight w:val="0"/>
              <w:marTop w:val="0"/>
              <w:marBottom w:val="0"/>
              <w:divBdr>
                <w:top w:val="none" w:sz="0" w:space="0" w:color="auto"/>
                <w:left w:val="none" w:sz="0" w:space="0" w:color="auto"/>
                <w:bottom w:val="none" w:sz="0" w:space="0" w:color="auto"/>
                <w:right w:val="none" w:sz="0" w:space="0" w:color="auto"/>
              </w:divBdr>
              <w:divsChild>
                <w:div w:id="636953883">
                  <w:marLeft w:val="0"/>
                  <w:marRight w:val="0"/>
                  <w:marTop w:val="0"/>
                  <w:marBottom w:val="0"/>
                  <w:divBdr>
                    <w:top w:val="none" w:sz="0" w:space="0" w:color="auto"/>
                    <w:left w:val="none" w:sz="0" w:space="0" w:color="auto"/>
                    <w:bottom w:val="none" w:sz="0" w:space="0" w:color="auto"/>
                    <w:right w:val="none" w:sz="0" w:space="0" w:color="auto"/>
                  </w:divBdr>
                  <w:divsChild>
                    <w:div w:id="10829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934751">
      <w:bodyDiv w:val="1"/>
      <w:marLeft w:val="0"/>
      <w:marRight w:val="0"/>
      <w:marTop w:val="0"/>
      <w:marBottom w:val="0"/>
      <w:divBdr>
        <w:top w:val="none" w:sz="0" w:space="0" w:color="auto"/>
        <w:left w:val="none" w:sz="0" w:space="0" w:color="auto"/>
        <w:bottom w:val="none" w:sz="0" w:space="0" w:color="auto"/>
        <w:right w:val="none" w:sz="0" w:space="0" w:color="auto"/>
      </w:divBdr>
      <w:divsChild>
        <w:div w:id="1338538628">
          <w:marLeft w:val="0"/>
          <w:marRight w:val="0"/>
          <w:marTop w:val="0"/>
          <w:marBottom w:val="0"/>
          <w:divBdr>
            <w:top w:val="none" w:sz="0" w:space="0" w:color="auto"/>
            <w:left w:val="none" w:sz="0" w:space="0" w:color="auto"/>
            <w:bottom w:val="none" w:sz="0" w:space="0" w:color="auto"/>
            <w:right w:val="none" w:sz="0" w:space="0" w:color="auto"/>
          </w:divBdr>
          <w:divsChild>
            <w:div w:id="372996580">
              <w:marLeft w:val="0"/>
              <w:marRight w:val="0"/>
              <w:marTop w:val="0"/>
              <w:marBottom w:val="0"/>
              <w:divBdr>
                <w:top w:val="none" w:sz="0" w:space="0" w:color="auto"/>
                <w:left w:val="none" w:sz="0" w:space="0" w:color="auto"/>
                <w:bottom w:val="none" w:sz="0" w:space="0" w:color="auto"/>
                <w:right w:val="none" w:sz="0" w:space="0" w:color="auto"/>
              </w:divBdr>
              <w:divsChild>
                <w:div w:id="724913865">
                  <w:marLeft w:val="0"/>
                  <w:marRight w:val="0"/>
                  <w:marTop w:val="0"/>
                  <w:marBottom w:val="0"/>
                  <w:divBdr>
                    <w:top w:val="none" w:sz="0" w:space="0" w:color="auto"/>
                    <w:left w:val="none" w:sz="0" w:space="0" w:color="auto"/>
                    <w:bottom w:val="none" w:sz="0" w:space="0" w:color="auto"/>
                    <w:right w:val="none" w:sz="0" w:space="0" w:color="auto"/>
                  </w:divBdr>
                  <w:divsChild>
                    <w:div w:id="320886187">
                      <w:marLeft w:val="0"/>
                      <w:marRight w:val="0"/>
                      <w:marTop w:val="0"/>
                      <w:marBottom w:val="0"/>
                      <w:divBdr>
                        <w:top w:val="none" w:sz="0" w:space="0" w:color="auto"/>
                        <w:left w:val="none" w:sz="0" w:space="0" w:color="auto"/>
                        <w:bottom w:val="none" w:sz="0" w:space="0" w:color="auto"/>
                        <w:right w:val="none" w:sz="0" w:space="0" w:color="auto"/>
                      </w:divBdr>
                      <w:divsChild>
                        <w:div w:id="1562521504">
                          <w:marLeft w:val="0"/>
                          <w:marRight w:val="0"/>
                          <w:marTop w:val="15"/>
                          <w:marBottom w:val="0"/>
                          <w:divBdr>
                            <w:top w:val="none" w:sz="0" w:space="0" w:color="auto"/>
                            <w:left w:val="none" w:sz="0" w:space="0" w:color="auto"/>
                            <w:bottom w:val="none" w:sz="0" w:space="0" w:color="auto"/>
                            <w:right w:val="none" w:sz="0" w:space="0" w:color="auto"/>
                          </w:divBdr>
                          <w:divsChild>
                            <w:div w:id="2141536279">
                              <w:marLeft w:val="0"/>
                              <w:marRight w:val="0"/>
                              <w:marTop w:val="0"/>
                              <w:marBottom w:val="0"/>
                              <w:divBdr>
                                <w:top w:val="none" w:sz="0" w:space="0" w:color="auto"/>
                                <w:left w:val="none" w:sz="0" w:space="0" w:color="auto"/>
                                <w:bottom w:val="none" w:sz="0" w:space="0" w:color="auto"/>
                                <w:right w:val="none" w:sz="0" w:space="0" w:color="auto"/>
                              </w:divBdr>
                              <w:divsChild>
                                <w:div w:id="1733698885">
                                  <w:marLeft w:val="0"/>
                                  <w:marRight w:val="0"/>
                                  <w:marTop w:val="0"/>
                                  <w:marBottom w:val="0"/>
                                  <w:divBdr>
                                    <w:top w:val="none" w:sz="0" w:space="0" w:color="auto"/>
                                    <w:left w:val="none" w:sz="0" w:space="0" w:color="auto"/>
                                    <w:bottom w:val="none" w:sz="0" w:space="0" w:color="auto"/>
                                    <w:right w:val="none" w:sz="0" w:space="0" w:color="auto"/>
                                  </w:divBdr>
                                </w:div>
                                <w:div w:id="1528906736">
                                  <w:marLeft w:val="0"/>
                                  <w:marRight w:val="0"/>
                                  <w:marTop w:val="0"/>
                                  <w:marBottom w:val="0"/>
                                  <w:divBdr>
                                    <w:top w:val="none" w:sz="0" w:space="0" w:color="auto"/>
                                    <w:left w:val="none" w:sz="0" w:space="0" w:color="auto"/>
                                    <w:bottom w:val="none" w:sz="0" w:space="0" w:color="auto"/>
                                    <w:right w:val="none" w:sz="0" w:space="0" w:color="auto"/>
                                  </w:divBdr>
                                </w:div>
                                <w:div w:id="1832014729">
                                  <w:marLeft w:val="0"/>
                                  <w:marRight w:val="0"/>
                                  <w:marTop w:val="0"/>
                                  <w:marBottom w:val="0"/>
                                  <w:divBdr>
                                    <w:top w:val="none" w:sz="0" w:space="0" w:color="auto"/>
                                    <w:left w:val="none" w:sz="0" w:space="0" w:color="auto"/>
                                    <w:bottom w:val="none" w:sz="0" w:space="0" w:color="auto"/>
                                    <w:right w:val="none" w:sz="0" w:space="0" w:color="auto"/>
                                  </w:divBdr>
                                </w:div>
                                <w:div w:id="1274171127">
                                  <w:marLeft w:val="0"/>
                                  <w:marRight w:val="0"/>
                                  <w:marTop w:val="0"/>
                                  <w:marBottom w:val="0"/>
                                  <w:divBdr>
                                    <w:top w:val="none" w:sz="0" w:space="0" w:color="auto"/>
                                    <w:left w:val="none" w:sz="0" w:space="0" w:color="auto"/>
                                    <w:bottom w:val="none" w:sz="0" w:space="0" w:color="auto"/>
                                    <w:right w:val="none" w:sz="0" w:space="0" w:color="auto"/>
                                  </w:divBdr>
                                </w:div>
                                <w:div w:id="1122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829041">
      <w:bodyDiv w:val="1"/>
      <w:marLeft w:val="0"/>
      <w:marRight w:val="0"/>
      <w:marTop w:val="0"/>
      <w:marBottom w:val="0"/>
      <w:divBdr>
        <w:top w:val="none" w:sz="0" w:space="0" w:color="auto"/>
        <w:left w:val="none" w:sz="0" w:space="0" w:color="auto"/>
        <w:bottom w:val="none" w:sz="0" w:space="0" w:color="auto"/>
        <w:right w:val="none" w:sz="0" w:space="0" w:color="auto"/>
      </w:divBdr>
      <w:divsChild>
        <w:div w:id="528223765">
          <w:marLeft w:val="0"/>
          <w:marRight w:val="0"/>
          <w:marTop w:val="0"/>
          <w:marBottom w:val="0"/>
          <w:divBdr>
            <w:top w:val="none" w:sz="0" w:space="0" w:color="auto"/>
            <w:left w:val="none" w:sz="0" w:space="0" w:color="auto"/>
            <w:bottom w:val="none" w:sz="0" w:space="0" w:color="auto"/>
            <w:right w:val="none" w:sz="0" w:space="0" w:color="auto"/>
          </w:divBdr>
          <w:divsChild>
            <w:div w:id="126242772">
              <w:marLeft w:val="0"/>
              <w:marRight w:val="0"/>
              <w:marTop w:val="0"/>
              <w:marBottom w:val="0"/>
              <w:divBdr>
                <w:top w:val="none" w:sz="0" w:space="0" w:color="auto"/>
                <w:left w:val="none" w:sz="0" w:space="0" w:color="auto"/>
                <w:bottom w:val="none" w:sz="0" w:space="0" w:color="auto"/>
                <w:right w:val="none" w:sz="0" w:space="0" w:color="auto"/>
              </w:divBdr>
              <w:divsChild>
                <w:div w:id="464616423">
                  <w:marLeft w:val="0"/>
                  <w:marRight w:val="0"/>
                  <w:marTop w:val="0"/>
                  <w:marBottom w:val="0"/>
                  <w:divBdr>
                    <w:top w:val="none" w:sz="0" w:space="0" w:color="auto"/>
                    <w:left w:val="none" w:sz="0" w:space="0" w:color="auto"/>
                    <w:bottom w:val="none" w:sz="0" w:space="0" w:color="auto"/>
                    <w:right w:val="none" w:sz="0" w:space="0" w:color="auto"/>
                  </w:divBdr>
                  <w:divsChild>
                    <w:div w:id="1463110435">
                      <w:marLeft w:val="0"/>
                      <w:marRight w:val="0"/>
                      <w:marTop w:val="0"/>
                      <w:marBottom w:val="0"/>
                      <w:divBdr>
                        <w:top w:val="none" w:sz="0" w:space="0" w:color="auto"/>
                        <w:left w:val="none" w:sz="0" w:space="0" w:color="auto"/>
                        <w:bottom w:val="none" w:sz="0" w:space="0" w:color="auto"/>
                        <w:right w:val="none" w:sz="0" w:space="0" w:color="auto"/>
                      </w:divBdr>
                      <w:divsChild>
                        <w:div w:id="412048903">
                          <w:marLeft w:val="0"/>
                          <w:marRight w:val="0"/>
                          <w:marTop w:val="15"/>
                          <w:marBottom w:val="0"/>
                          <w:divBdr>
                            <w:top w:val="none" w:sz="0" w:space="0" w:color="auto"/>
                            <w:left w:val="none" w:sz="0" w:space="0" w:color="auto"/>
                            <w:bottom w:val="none" w:sz="0" w:space="0" w:color="auto"/>
                            <w:right w:val="none" w:sz="0" w:space="0" w:color="auto"/>
                          </w:divBdr>
                          <w:divsChild>
                            <w:div w:id="871111002">
                              <w:marLeft w:val="0"/>
                              <w:marRight w:val="0"/>
                              <w:marTop w:val="0"/>
                              <w:marBottom w:val="0"/>
                              <w:divBdr>
                                <w:top w:val="none" w:sz="0" w:space="0" w:color="auto"/>
                                <w:left w:val="none" w:sz="0" w:space="0" w:color="auto"/>
                                <w:bottom w:val="none" w:sz="0" w:space="0" w:color="auto"/>
                                <w:right w:val="none" w:sz="0" w:space="0" w:color="auto"/>
                              </w:divBdr>
                              <w:divsChild>
                                <w:div w:id="1649281093">
                                  <w:marLeft w:val="0"/>
                                  <w:marRight w:val="0"/>
                                  <w:marTop w:val="0"/>
                                  <w:marBottom w:val="0"/>
                                  <w:divBdr>
                                    <w:top w:val="none" w:sz="0" w:space="0" w:color="auto"/>
                                    <w:left w:val="none" w:sz="0" w:space="0" w:color="auto"/>
                                    <w:bottom w:val="none" w:sz="0" w:space="0" w:color="auto"/>
                                    <w:right w:val="none" w:sz="0" w:space="0" w:color="auto"/>
                                  </w:divBdr>
                                </w:div>
                                <w:div w:id="1361276228">
                                  <w:marLeft w:val="0"/>
                                  <w:marRight w:val="0"/>
                                  <w:marTop w:val="0"/>
                                  <w:marBottom w:val="0"/>
                                  <w:divBdr>
                                    <w:top w:val="none" w:sz="0" w:space="0" w:color="auto"/>
                                    <w:left w:val="none" w:sz="0" w:space="0" w:color="auto"/>
                                    <w:bottom w:val="none" w:sz="0" w:space="0" w:color="auto"/>
                                    <w:right w:val="none" w:sz="0" w:space="0" w:color="auto"/>
                                  </w:divBdr>
                                </w:div>
                                <w:div w:id="1815104350">
                                  <w:marLeft w:val="0"/>
                                  <w:marRight w:val="0"/>
                                  <w:marTop w:val="0"/>
                                  <w:marBottom w:val="0"/>
                                  <w:divBdr>
                                    <w:top w:val="none" w:sz="0" w:space="0" w:color="auto"/>
                                    <w:left w:val="none" w:sz="0" w:space="0" w:color="auto"/>
                                    <w:bottom w:val="none" w:sz="0" w:space="0" w:color="auto"/>
                                    <w:right w:val="none" w:sz="0" w:space="0" w:color="auto"/>
                                  </w:divBdr>
                                </w:div>
                                <w:div w:id="1904946665">
                                  <w:marLeft w:val="0"/>
                                  <w:marRight w:val="0"/>
                                  <w:marTop w:val="0"/>
                                  <w:marBottom w:val="0"/>
                                  <w:divBdr>
                                    <w:top w:val="none" w:sz="0" w:space="0" w:color="auto"/>
                                    <w:left w:val="none" w:sz="0" w:space="0" w:color="auto"/>
                                    <w:bottom w:val="none" w:sz="0" w:space="0" w:color="auto"/>
                                    <w:right w:val="none" w:sz="0" w:space="0" w:color="auto"/>
                                  </w:divBdr>
                                </w:div>
                                <w:div w:id="13631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1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A711E-B314-4B6D-BBDA-70173735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2518</Words>
  <Characters>14358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16843</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2015-04-02T19:07:00Z</dcterms:created>
  <dcterms:modified xsi:type="dcterms:W3CDTF">2015-04-02T19:07:00Z</dcterms:modified>
  <cp:category/>
</cp:coreProperties>
</file>