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CD6449" w:rsidRPr="00790BCC" w14:paraId="584DA9B8" w14:textId="77777777">
        <w:trPr>
          <w:trHeight w:val="1008"/>
        </w:trPr>
        <w:tc>
          <w:tcPr>
            <w:tcW w:w="1980" w:type="dxa"/>
            <w:shd w:val="clear" w:color="auto" w:fill="385623"/>
            <w:vAlign w:val="center"/>
          </w:tcPr>
          <w:p w14:paraId="0699D13C" w14:textId="77777777" w:rsidR="00790BCC" w:rsidRPr="0043460D" w:rsidRDefault="00443EB5" w:rsidP="00D31F4D">
            <w:pPr>
              <w:pStyle w:val="Header-banner"/>
            </w:pPr>
            <w:r>
              <w:t>12.3.1</w:t>
            </w:r>
          </w:p>
        </w:tc>
        <w:tc>
          <w:tcPr>
            <w:tcW w:w="7470" w:type="dxa"/>
            <w:shd w:val="clear" w:color="auto" w:fill="76923C"/>
            <w:vAlign w:val="center"/>
          </w:tcPr>
          <w:p w14:paraId="55FCA4DE" w14:textId="77777777" w:rsidR="00790BCC" w:rsidRPr="0043460D" w:rsidRDefault="00443EB5" w:rsidP="00922EAA">
            <w:pPr>
              <w:pStyle w:val="Header2banner"/>
            </w:pPr>
            <w:r>
              <w:t>Lesson 1</w:t>
            </w:r>
            <w:r w:rsidR="00922EAA">
              <w:t>5</w:t>
            </w:r>
          </w:p>
        </w:tc>
      </w:tr>
    </w:tbl>
    <w:p w14:paraId="3674E637" w14:textId="77777777" w:rsidR="00790BCC" w:rsidRPr="00790BCC" w:rsidRDefault="00790BCC" w:rsidP="00D31F4D">
      <w:pPr>
        <w:pStyle w:val="Heading1"/>
      </w:pPr>
      <w:r w:rsidRPr="00790BCC">
        <w:t>Introduction</w:t>
      </w:r>
    </w:p>
    <w:p w14:paraId="3DB094D0" w14:textId="2E4829CA" w:rsidR="005A1604" w:rsidRPr="00F44E21" w:rsidRDefault="005A1604" w:rsidP="005A1604">
      <w:r w:rsidRPr="00F44E21">
        <w:t>In this lesson, students learn how to generate specific inquiry questions to frame their research. Students were introduced to inquiry questions in the first half of 12.3.1</w:t>
      </w:r>
      <w:r w:rsidR="006748D2" w:rsidRPr="00F44E21">
        <w:t>. I</w:t>
      </w:r>
      <w:r w:rsidRPr="00F44E21">
        <w:t>n this lesson</w:t>
      </w:r>
      <w:r w:rsidR="00906A26" w:rsidRPr="00F44E21">
        <w:t>,</w:t>
      </w:r>
      <w:r w:rsidRPr="00F44E21">
        <w:t xml:space="preserve"> they learn how to craft specific inquiry questions for their selected areas of investigation developed in</w:t>
      </w:r>
      <w:r w:rsidR="008B0DAD" w:rsidRPr="00F44E21">
        <w:t xml:space="preserve"> </w:t>
      </w:r>
      <w:r w:rsidRPr="00F44E21">
        <w:t>12.3.1 Lesson 1</w:t>
      </w:r>
      <w:r w:rsidR="00922EAA" w:rsidRPr="00F44E21">
        <w:t>4</w:t>
      </w:r>
      <w:r w:rsidRPr="00F44E21">
        <w:t>.</w:t>
      </w:r>
    </w:p>
    <w:p w14:paraId="3A49B852" w14:textId="6C83DC1B" w:rsidR="005A1604" w:rsidRPr="00F44E21" w:rsidRDefault="005A1604" w:rsidP="005A1604">
      <w:r w:rsidRPr="00F44E21">
        <w:t>In the beginning of the lesson, students engage in a research process check-in</w:t>
      </w:r>
      <w:r w:rsidR="00906A26" w:rsidRPr="00F44E21">
        <w:t>,</w:t>
      </w:r>
      <w:r w:rsidRPr="00F44E21">
        <w:t xml:space="preserve"> during which they review the </w:t>
      </w:r>
      <w:r w:rsidRPr="00F44E21">
        <w:rPr>
          <w:bCs/>
        </w:rPr>
        <w:t>Student Research Plan Handout</w:t>
      </w:r>
      <w:r w:rsidR="006748D2" w:rsidRPr="00F44E21">
        <w:rPr>
          <w:bCs/>
        </w:rPr>
        <w:t xml:space="preserve">. This </w:t>
      </w:r>
      <w:r w:rsidR="00CE72E9" w:rsidRPr="00F44E21">
        <w:rPr>
          <w:bCs/>
        </w:rPr>
        <w:t>p</w:t>
      </w:r>
      <w:r w:rsidR="00345E80" w:rsidRPr="00F44E21">
        <w:rPr>
          <w:bCs/>
        </w:rPr>
        <w:t xml:space="preserve">lan </w:t>
      </w:r>
      <w:r w:rsidRPr="00F44E21">
        <w:t>serves as a guide to the research process and a place to reflect on next steps. Next, students review inquiry questions from</w:t>
      </w:r>
      <w:r w:rsidR="00CD1EEF" w:rsidRPr="00F44E21">
        <w:t xml:space="preserve"> previous lessons </w:t>
      </w:r>
      <w:r w:rsidRPr="00F44E21">
        <w:t xml:space="preserve">and help generate inquiry questions for their peers’ areas of investigation. Individually, students use a </w:t>
      </w:r>
      <w:r w:rsidRPr="00F44E21">
        <w:rPr>
          <w:bCs/>
        </w:rPr>
        <w:t xml:space="preserve">Specific Inquiry Questions Checklist </w:t>
      </w:r>
      <w:r w:rsidRPr="00F44E21">
        <w:t xml:space="preserve">to vet the inquiry questions brainstormed by their peers and </w:t>
      </w:r>
      <w:r w:rsidR="00C15993" w:rsidRPr="00F44E21">
        <w:t>finalize a list of at least 5</w:t>
      </w:r>
      <w:r w:rsidRPr="00F44E21">
        <w:t xml:space="preserve"> specific inquiry questions that guide their research. Stud</w:t>
      </w:r>
      <w:r w:rsidR="005B2034" w:rsidRPr="00F44E21">
        <w:t>ent learning is assessed via two</w:t>
      </w:r>
      <w:r w:rsidRPr="00F44E21">
        <w:t xml:space="preserve"> specific inquiry</w:t>
      </w:r>
      <w:r w:rsidR="005B2034" w:rsidRPr="00F44E21">
        <w:t xml:space="preserve"> questions</w:t>
      </w:r>
      <w:r w:rsidRPr="00F44E21">
        <w:t xml:space="preserve"> generate</w:t>
      </w:r>
      <w:r w:rsidR="005B2034" w:rsidRPr="00F44E21">
        <w:t>d</w:t>
      </w:r>
      <w:r w:rsidRPr="00F44E21">
        <w:t xml:space="preserve"> duri</w:t>
      </w:r>
      <w:r w:rsidR="005B2034" w:rsidRPr="00F44E21">
        <w:t xml:space="preserve">ng this lesson that guide student </w:t>
      </w:r>
      <w:r w:rsidRPr="00F44E21">
        <w:t xml:space="preserve">research. </w:t>
      </w:r>
    </w:p>
    <w:p w14:paraId="291FDD17" w14:textId="0771B318" w:rsidR="00906A26" w:rsidRPr="00790BCC" w:rsidRDefault="005A1604" w:rsidP="005A1604">
      <w:r w:rsidRPr="00F44E21">
        <w:t xml:space="preserve">For homework, </w:t>
      </w:r>
      <w:r w:rsidR="00280B31" w:rsidRPr="00F44E21">
        <w:t xml:space="preserve">students continue to craft, vet, and refine </w:t>
      </w:r>
      <w:r w:rsidR="00906A26" w:rsidRPr="00F44E21">
        <w:t>5</w:t>
      </w:r>
      <w:r w:rsidR="00280B31" w:rsidRPr="00F44E21">
        <w:t xml:space="preserve"> additional specific inquiry questions for their area</w:t>
      </w:r>
      <w:r w:rsidR="00906A26" w:rsidRPr="00F44E21">
        <w:t>s</w:t>
      </w:r>
      <w:r w:rsidR="00280B31" w:rsidRPr="00F44E21">
        <w:t xml:space="preserve"> of investigation using the </w:t>
      </w:r>
      <w:r w:rsidR="00280B31" w:rsidRPr="00F44E21">
        <w:rPr>
          <w:bCs/>
        </w:rPr>
        <w:t>Specific Inquiry Questions Checklist</w:t>
      </w:r>
      <w:r w:rsidR="00280B31" w:rsidRPr="00F44E21">
        <w:t>.</w:t>
      </w:r>
      <w:r w:rsidR="00AA45DF" w:rsidRPr="00F44E21">
        <w:t xml:space="preserve"> Additionally, </w:t>
      </w:r>
      <w:r w:rsidR="00206407" w:rsidRPr="00F44E21">
        <w:t xml:space="preserve">students </w:t>
      </w:r>
      <w:r w:rsidR="00AA45DF" w:rsidRPr="00F44E21">
        <w:t xml:space="preserve">search for at least two more sources related to </w:t>
      </w:r>
      <w:r w:rsidR="00206407" w:rsidRPr="00F44E21">
        <w:t>their</w:t>
      </w:r>
      <w:r w:rsidR="00AA45DF" w:rsidRPr="00F44E21">
        <w:t xml:space="preserve"> area of investigation</w:t>
      </w:r>
      <w:r w:rsidR="00906A26" w:rsidRPr="00F44E21">
        <w:t xml:space="preserve"> and prepare to discuss how the two sources connect to their selected area of investigation in the following lesson, 12.3.1 Lesson 16.</w:t>
      </w:r>
    </w:p>
    <w:p w14:paraId="23976AAD" w14:textId="211F1639" w:rsidR="00790BCC" w:rsidRPr="00790BCC" w:rsidRDefault="00790BCC" w:rsidP="00D31F4D">
      <w:pPr>
        <w:pStyle w:val="Heading1"/>
      </w:pPr>
      <w:r w:rsidRPr="00790BCC">
        <w:t>Standards</w:t>
      </w:r>
      <w:r w:rsidR="00E86E98">
        <w:t xml:space="preserve">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F44E21" w14:paraId="07BA5CA9" w14:textId="77777777">
        <w:tc>
          <w:tcPr>
            <w:tcW w:w="9450" w:type="dxa"/>
            <w:gridSpan w:val="2"/>
            <w:shd w:val="clear" w:color="auto" w:fill="76923C"/>
          </w:tcPr>
          <w:p w14:paraId="02E43463" w14:textId="77777777" w:rsidR="00790BCC" w:rsidRPr="00F44E21" w:rsidRDefault="00790BCC" w:rsidP="007017EB">
            <w:pPr>
              <w:pStyle w:val="TableHeaders"/>
            </w:pPr>
            <w:r w:rsidRPr="00F44E21">
              <w:t>Assessed Standard(s)</w:t>
            </w:r>
          </w:p>
        </w:tc>
      </w:tr>
      <w:tr w:rsidR="005A1604" w:rsidRPr="00F44E21" w14:paraId="541C3770" w14:textId="77777777">
        <w:tc>
          <w:tcPr>
            <w:tcW w:w="1329" w:type="dxa"/>
          </w:tcPr>
          <w:p w14:paraId="138176B2" w14:textId="77777777" w:rsidR="005A1604" w:rsidRPr="00F44E21" w:rsidRDefault="005A1604" w:rsidP="00D31F4D">
            <w:pPr>
              <w:pStyle w:val="TableText"/>
            </w:pPr>
            <w:r w:rsidRPr="00F44E21">
              <w:t>RI.11-12.1.a</w:t>
            </w:r>
          </w:p>
        </w:tc>
        <w:tc>
          <w:tcPr>
            <w:tcW w:w="8121" w:type="dxa"/>
          </w:tcPr>
          <w:p w14:paraId="68B35714" w14:textId="77777777" w:rsidR="005A1604" w:rsidRPr="00F44E21" w:rsidRDefault="005A1604" w:rsidP="005A1604">
            <w:pPr>
              <w:pStyle w:val="TableText"/>
            </w:pPr>
            <w:r w:rsidRPr="00F44E21">
              <w:t xml:space="preserve">Cite strong and thorough textual evidence to support analysis of what the text says explicitly as well as inferences drawn from the text, including determining where the text leaves matters uncertain. </w:t>
            </w:r>
          </w:p>
          <w:p w14:paraId="432095B6" w14:textId="77777777" w:rsidR="005A1604" w:rsidRPr="00F44E21" w:rsidRDefault="005A1604" w:rsidP="007A3B07">
            <w:pPr>
              <w:pStyle w:val="SubStandard"/>
            </w:pPr>
            <w:r w:rsidRPr="00F44E21">
              <w:t>Develop factual, interpretive, and evaluative questions for further exploration of the topic(s).</w:t>
            </w:r>
          </w:p>
        </w:tc>
      </w:tr>
      <w:tr w:rsidR="00790BCC" w:rsidRPr="00F44E21" w14:paraId="708D1EA2" w14:textId="77777777">
        <w:tc>
          <w:tcPr>
            <w:tcW w:w="1329" w:type="dxa"/>
          </w:tcPr>
          <w:p w14:paraId="5987B919" w14:textId="77777777" w:rsidR="00790BCC" w:rsidRPr="00F44E21" w:rsidRDefault="00B651CB" w:rsidP="00D31F4D">
            <w:pPr>
              <w:pStyle w:val="TableText"/>
            </w:pPr>
            <w:r w:rsidRPr="00F44E21">
              <w:t>W.11-12.7</w:t>
            </w:r>
          </w:p>
        </w:tc>
        <w:tc>
          <w:tcPr>
            <w:tcW w:w="8121" w:type="dxa"/>
          </w:tcPr>
          <w:p w14:paraId="46D4E61F" w14:textId="77777777" w:rsidR="00790BCC" w:rsidRPr="00F44E21" w:rsidRDefault="00B651CB" w:rsidP="00B651CB">
            <w:pPr>
              <w:pStyle w:val="TableText"/>
            </w:pPr>
            <w:r w:rsidRPr="00F44E21">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90BCC" w:rsidRPr="00F44E21" w14:paraId="6C02D2B3" w14:textId="77777777">
        <w:tc>
          <w:tcPr>
            <w:tcW w:w="9450" w:type="dxa"/>
            <w:gridSpan w:val="2"/>
            <w:shd w:val="clear" w:color="auto" w:fill="76923C"/>
          </w:tcPr>
          <w:p w14:paraId="70DD11DA" w14:textId="77777777" w:rsidR="00790BCC" w:rsidRPr="00F44E21" w:rsidRDefault="00790BCC" w:rsidP="007017EB">
            <w:pPr>
              <w:pStyle w:val="TableHeaders"/>
            </w:pPr>
            <w:r w:rsidRPr="00F44E21">
              <w:t>Addressed Standard(s)</w:t>
            </w:r>
          </w:p>
        </w:tc>
      </w:tr>
      <w:tr w:rsidR="005A1604" w:rsidRPr="00790BCC" w14:paraId="215FB529" w14:textId="77777777">
        <w:tc>
          <w:tcPr>
            <w:tcW w:w="1329" w:type="dxa"/>
          </w:tcPr>
          <w:p w14:paraId="3D4ACE2C" w14:textId="77777777" w:rsidR="005A1604" w:rsidRPr="00F44E21" w:rsidRDefault="005A1604" w:rsidP="005A1604">
            <w:pPr>
              <w:pStyle w:val="TableText"/>
            </w:pPr>
            <w:r w:rsidRPr="00F44E21">
              <w:t xml:space="preserve">SL.11-12.1 </w:t>
            </w:r>
          </w:p>
          <w:p w14:paraId="79D43DDB" w14:textId="77777777" w:rsidR="005A1604" w:rsidRPr="00F44E21" w:rsidRDefault="005A1604" w:rsidP="007017EB">
            <w:pPr>
              <w:pStyle w:val="TableText"/>
            </w:pPr>
          </w:p>
        </w:tc>
        <w:tc>
          <w:tcPr>
            <w:tcW w:w="8121" w:type="dxa"/>
          </w:tcPr>
          <w:p w14:paraId="5E55EC86" w14:textId="77777777" w:rsidR="005A1604" w:rsidRPr="00F44E21" w:rsidRDefault="005A1604" w:rsidP="007A3B07">
            <w:pPr>
              <w:pStyle w:val="TableText"/>
            </w:pPr>
            <w:r w:rsidRPr="00F44E21">
              <w:lastRenderedPageBreak/>
              <w:t xml:space="preserve">Initiate and participate effectively in a range of collaborative discussions (one-on-one, in </w:t>
            </w:r>
            <w:r w:rsidRPr="00F44E21">
              <w:lastRenderedPageBreak/>
              <w:t xml:space="preserve">groups, and teacher-led) with diverse partners on </w:t>
            </w:r>
            <w:r w:rsidRPr="00F44E21">
              <w:rPr>
                <w:i/>
                <w:iCs/>
              </w:rPr>
              <w:t>grades 11–12 topics, texts, and issues</w:t>
            </w:r>
            <w:r w:rsidRPr="00F44E21">
              <w:t>, building on others’ ideas and expressing their own clearly and persuasively.</w:t>
            </w:r>
          </w:p>
        </w:tc>
      </w:tr>
    </w:tbl>
    <w:p w14:paraId="6FB5AF9F"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636F511" w14:textId="77777777">
        <w:tc>
          <w:tcPr>
            <w:tcW w:w="9450" w:type="dxa"/>
            <w:shd w:val="clear" w:color="auto" w:fill="76923C"/>
          </w:tcPr>
          <w:p w14:paraId="281F5CC7" w14:textId="77777777" w:rsidR="00790BCC" w:rsidRPr="0043460D" w:rsidRDefault="00790BCC" w:rsidP="007017EB">
            <w:pPr>
              <w:pStyle w:val="TableHeaders"/>
            </w:pPr>
            <w:r w:rsidRPr="0043460D">
              <w:t>Assessment(s)</w:t>
            </w:r>
          </w:p>
        </w:tc>
      </w:tr>
      <w:tr w:rsidR="00790BCC" w:rsidRPr="00790BCC" w14:paraId="049EA560" w14:textId="77777777">
        <w:tc>
          <w:tcPr>
            <w:tcW w:w="9450" w:type="dxa"/>
            <w:tcBorders>
              <w:top w:val="single" w:sz="4" w:space="0" w:color="auto"/>
              <w:left w:val="single" w:sz="4" w:space="0" w:color="auto"/>
              <w:bottom w:val="single" w:sz="4" w:space="0" w:color="auto"/>
              <w:right w:val="single" w:sz="4" w:space="0" w:color="auto"/>
            </w:tcBorders>
          </w:tcPr>
          <w:p w14:paraId="15645E8D" w14:textId="3C44A137" w:rsidR="005A1604" w:rsidRPr="00F44E21" w:rsidRDefault="005A1604" w:rsidP="005A1604">
            <w:pPr>
              <w:pStyle w:val="TableText"/>
              <w:keepNext/>
              <w:keepLines/>
              <w:outlineLvl w:val="4"/>
            </w:pPr>
            <w:r w:rsidRPr="00F44E21">
              <w:t xml:space="preserve">Student learning is assessed via </w:t>
            </w:r>
            <w:r w:rsidR="00B34692" w:rsidRPr="00F44E21">
              <w:t xml:space="preserve">two </w:t>
            </w:r>
            <w:r w:rsidRPr="00F44E21">
              <w:t>specific inquiry questions generate</w:t>
            </w:r>
            <w:r w:rsidR="00216FEF" w:rsidRPr="00F44E21">
              <w:t>d</w:t>
            </w:r>
            <w:r w:rsidRPr="00F44E21">
              <w:t xml:space="preserve"> during this lesson that guide </w:t>
            </w:r>
            <w:r w:rsidR="00216FEF" w:rsidRPr="00F44E21">
              <w:t>student</w:t>
            </w:r>
            <w:r w:rsidRPr="00F44E21">
              <w:t xml:space="preserve"> research.</w:t>
            </w:r>
          </w:p>
          <w:p w14:paraId="468C04BD" w14:textId="6D3911DA" w:rsidR="00790BCC" w:rsidRPr="00F44E21" w:rsidRDefault="005A1604" w:rsidP="00F44E21">
            <w:pPr>
              <w:pStyle w:val="IN"/>
            </w:pPr>
            <w:r w:rsidRPr="00F44E21">
              <w:t xml:space="preserve">The inquiry questions developed depend on students’ specific areas of investigation. Students’ two specific inquiry questions are </w:t>
            </w:r>
            <w:r w:rsidR="00F44E21" w:rsidRPr="00F44E21">
              <w:t>assessed</w:t>
            </w:r>
            <w:r w:rsidRPr="00F44E21">
              <w:t xml:space="preserve"> using the Specific Inquiry Questions Checklist criteria.</w:t>
            </w:r>
          </w:p>
        </w:tc>
      </w:tr>
      <w:tr w:rsidR="00790BCC" w:rsidRPr="00790BCC" w14:paraId="523FF444" w14:textId="77777777">
        <w:tc>
          <w:tcPr>
            <w:tcW w:w="9450" w:type="dxa"/>
            <w:shd w:val="clear" w:color="auto" w:fill="76923C"/>
          </w:tcPr>
          <w:p w14:paraId="553AF7C4" w14:textId="77777777" w:rsidR="00790BCC" w:rsidRPr="00F44E21" w:rsidRDefault="00790BCC" w:rsidP="007017EB">
            <w:pPr>
              <w:pStyle w:val="TableHeaders"/>
            </w:pPr>
            <w:r w:rsidRPr="00F44E21">
              <w:t>High Performance Response(s)</w:t>
            </w:r>
          </w:p>
        </w:tc>
      </w:tr>
      <w:tr w:rsidR="00790BCC" w:rsidRPr="00790BCC" w14:paraId="247D7ECA" w14:textId="77777777">
        <w:tc>
          <w:tcPr>
            <w:tcW w:w="9450" w:type="dxa"/>
          </w:tcPr>
          <w:p w14:paraId="7A8ABB47" w14:textId="77777777" w:rsidR="005A1604" w:rsidRPr="00F44E21" w:rsidRDefault="005A1604" w:rsidP="005A1604">
            <w:pPr>
              <w:pStyle w:val="TableText"/>
              <w:keepNext/>
              <w:keepLines/>
              <w:outlineLvl w:val="4"/>
            </w:pPr>
            <w:r w:rsidRPr="00F44E21">
              <w:t xml:space="preserve">A High Performance Response should: </w:t>
            </w:r>
          </w:p>
          <w:p w14:paraId="373F862F" w14:textId="77777777" w:rsidR="005A1604" w:rsidRPr="00F44E21" w:rsidRDefault="005A1604" w:rsidP="005A1604">
            <w:pPr>
              <w:pStyle w:val="BulletedList"/>
              <w:keepNext/>
              <w:keepLines/>
              <w:ind w:left="317" w:hanging="317"/>
              <w:outlineLvl w:val="4"/>
            </w:pPr>
            <w:r w:rsidRPr="00F44E21">
              <w:t xml:space="preserve">Align to the criteria detailed in the Specific Inquiry Questions Checklist. See Model Specific Inquiry Questions Checklist for a High Performance Response. </w:t>
            </w:r>
          </w:p>
          <w:p w14:paraId="1B0B886D" w14:textId="11025604" w:rsidR="00B651CB" w:rsidRPr="00F44E21" w:rsidRDefault="00990EAE" w:rsidP="00990EAE">
            <w:pPr>
              <w:pStyle w:val="IN"/>
            </w:pPr>
            <w:r>
              <w:t xml:space="preserve">See Model </w:t>
            </w:r>
            <w:r w:rsidR="005A1604" w:rsidRPr="00F44E21">
              <w:t xml:space="preserve">Specific Inquiry Questions Checklist </w:t>
            </w:r>
            <w:r>
              <w:t xml:space="preserve">at the end of the </w:t>
            </w:r>
            <w:r w:rsidR="005A1604" w:rsidRPr="00F44E21">
              <w:t>lesson.</w:t>
            </w:r>
          </w:p>
        </w:tc>
      </w:tr>
    </w:tbl>
    <w:p w14:paraId="7D75BFE7"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F2D9E13" w14:textId="77777777">
        <w:tc>
          <w:tcPr>
            <w:tcW w:w="9450" w:type="dxa"/>
            <w:shd w:val="clear" w:color="auto" w:fill="76923C"/>
          </w:tcPr>
          <w:p w14:paraId="29500DC9" w14:textId="77777777" w:rsidR="00790BCC" w:rsidRPr="0043460D" w:rsidRDefault="00790BCC" w:rsidP="00D31F4D">
            <w:pPr>
              <w:pStyle w:val="TableHeaders"/>
            </w:pPr>
            <w:r w:rsidRPr="0043460D">
              <w:t>Vocabulary to provide directly (will not include extended instruction)</w:t>
            </w:r>
          </w:p>
        </w:tc>
      </w:tr>
      <w:tr w:rsidR="00790BCC" w:rsidRPr="00790BCC" w14:paraId="338B6BA0" w14:textId="77777777">
        <w:tc>
          <w:tcPr>
            <w:tcW w:w="9450" w:type="dxa"/>
          </w:tcPr>
          <w:p w14:paraId="141638BD" w14:textId="77777777" w:rsidR="00790BCC" w:rsidRPr="00790BCC" w:rsidRDefault="00B651CB" w:rsidP="00D31F4D">
            <w:pPr>
              <w:pStyle w:val="BulletedList"/>
            </w:pPr>
            <w:r w:rsidRPr="00FE4D9F">
              <w:rPr>
                <w:rFonts w:eastAsia="Verdana" w:cs="Calibri"/>
              </w:rPr>
              <w:t>None.*</w:t>
            </w:r>
          </w:p>
        </w:tc>
      </w:tr>
      <w:tr w:rsidR="00790BCC" w:rsidRPr="00790BCC" w14:paraId="2760C1AD" w14:textId="77777777">
        <w:tc>
          <w:tcPr>
            <w:tcW w:w="9450" w:type="dxa"/>
            <w:shd w:val="clear" w:color="auto" w:fill="76923C"/>
          </w:tcPr>
          <w:p w14:paraId="06AC9F1D" w14:textId="77777777" w:rsidR="00790BCC" w:rsidRPr="0043460D" w:rsidRDefault="00790BCC" w:rsidP="00D31F4D">
            <w:pPr>
              <w:pStyle w:val="TableHeaders"/>
            </w:pPr>
            <w:r w:rsidRPr="0043460D">
              <w:t>Vocabulary to teach (may include direct word work and/or questions)</w:t>
            </w:r>
          </w:p>
        </w:tc>
      </w:tr>
      <w:tr w:rsidR="00790BCC" w:rsidRPr="00790BCC" w14:paraId="0EF3ACB2" w14:textId="77777777">
        <w:tc>
          <w:tcPr>
            <w:tcW w:w="9450" w:type="dxa"/>
          </w:tcPr>
          <w:p w14:paraId="45F2CEC8" w14:textId="77777777" w:rsidR="00790BCC" w:rsidRPr="00790BCC" w:rsidRDefault="00B651CB" w:rsidP="00D31F4D">
            <w:pPr>
              <w:pStyle w:val="BulletedList"/>
            </w:pPr>
            <w:r w:rsidRPr="00FE4D9F">
              <w:rPr>
                <w:rFonts w:eastAsia="Verdana" w:cs="Calibri"/>
              </w:rPr>
              <w:t>None.*</w:t>
            </w:r>
          </w:p>
        </w:tc>
      </w:tr>
      <w:tr w:rsidR="00790BCC" w:rsidRPr="00790BCC" w14:paraId="47B1C577"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3534DA91"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089B140D" w14:textId="77777777">
        <w:tc>
          <w:tcPr>
            <w:tcW w:w="9450" w:type="dxa"/>
            <w:tcBorders>
              <w:top w:val="single" w:sz="4" w:space="0" w:color="auto"/>
              <w:left w:val="single" w:sz="4" w:space="0" w:color="auto"/>
              <w:bottom w:val="single" w:sz="4" w:space="0" w:color="auto"/>
              <w:right w:val="single" w:sz="4" w:space="0" w:color="auto"/>
            </w:tcBorders>
          </w:tcPr>
          <w:p w14:paraId="09F14970" w14:textId="77777777" w:rsidR="00790BCC" w:rsidRPr="00790BCC" w:rsidRDefault="00B651CB" w:rsidP="00D31F4D">
            <w:pPr>
              <w:pStyle w:val="BulletedList"/>
            </w:pPr>
            <w:r w:rsidRPr="00FE4D9F">
              <w:rPr>
                <w:rFonts w:eastAsia="Verdana" w:cs="Calibri"/>
              </w:rPr>
              <w:t>None.*</w:t>
            </w:r>
          </w:p>
        </w:tc>
      </w:tr>
    </w:tbl>
    <w:p w14:paraId="405CD957" w14:textId="77D3A160" w:rsidR="00B651CB" w:rsidRPr="00B651CB" w:rsidRDefault="00B651CB" w:rsidP="00B651CB">
      <w:pPr>
        <w:rPr>
          <w:sz w:val="18"/>
          <w:szCs w:val="16"/>
        </w:rPr>
      </w:pPr>
      <w:r w:rsidRPr="00FE4D9F">
        <w:rPr>
          <w:sz w:val="18"/>
          <w:szCs w:val="16"/>
        </w:rPr>
        <w:t>*</w:t>
      </w:r>
      <w:r w:rsidR="00260805" w:rsidRPr="00837B49">
        <w:rPr>
          <w:bCs/>
          <w:color w:val="000000"/>
          <w:sz w:val="18"/>
          <w:szCs w:val="18"/>
        </w:rPr>
        <w:t xml:space="preserve">In their research and reading, students encounter domain-specific vocabulary related to their individual </w:t>
      </w:r>
      <w:r w:rsidR="00A656B7">
        <w:rPr>
          <w:bCs/>
          <w:color w:val="000000"/>
          <w:sz w:val="18"/>
          <w:szCs w:val="18"/>
        </w:rPr>
        <w:t>areas of investigation/problem-based</w:t>
      </w:r>
      <w:r w:rsidR="00260805" w:rsidRPr="00837B49">
        <w:rPr>
          <w:bCs/>
          <w:color w:val="000000"/>
          <w:sz w:val="18"/>
          <w:szCs w:val="18"/>
        </w:rPr>
        <w:t xml:space="preserve"> questions. Consider instructing students to use a vocabulary journal to track this vocabulary when conducting independent searche</w:t>
      </w:r>
      <w:r w:rsidR="00260805">
        <w:rPr>
          <w:bCs/>
          <w:color w:val="000000"/>
          <w:sz w:val="18"/>
          <w:szCs w:val="18"/>
        </w:rPr>
        <w:t>s during class and for homework</w:t>
      </w:r>
      <w:r w:rsidRPr="00FE4D9F">
        <w:rPr>
          <w:sz w:val="18"/>
          <w:szCs w:val="16"/>
        </w:rPr>
        <w:t>.</w:t>
      </w:r>
    </w:p>
    <w:p w14:paraId="450AB54C"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62ECBD4F" w14:textId="77777777">
        <w:tc>
          <w:tcPr>
            <w:tcW w:w="7650" w:type="dxa"/>
            <w:tcBorders>
              <w:bottom w:val="single" w:sz="4" w:space="0" w:color="auto"/>
            </w:tcBorders>
            <w:shd w:val="clear" w:color="auto" w:fill="76923C"/>
          </w:tcPr>
          <w:p w14:paraId="46DA0484" w14:textId="77777777" w:rsidR="00790BCC" w:rsidRPr="0043460D" w:rsidRDefault="00790BCC" w:rsidP="00413C45">
            <w:pPr>
              <w:pStyle w:val="TableHeaders"/>
              <w:keepNext/>
              <w:rPr>
                <w:rFonts w:asciiTheme="majorHAnsi" w:eastAsiaTheme="majorEastAsia" w:hAnsiTheme="majorHAnsi" w:cstheme="majorBidi"/>
                <w:b w:val="0"/>
                <w:bCs/>
                <w:i/>
                <w:iCs/>
              </w:rPr>
            </w:pPr>
            <w:r w:rsidRPr="0043460D">
              <w:t>Student-Facing Agenda</w:t>
            </w:r>
          </w:p>
        </w:tc>
        <w:tc>
          <w:tcPr>
            <w:tcW w:w="1800" w:type="dxa"/>
            <w:tcBorders>
              <w:bottom w:val="single" w:sz="4" w:space="0" w:color="auto"/>
            </w:tcBorders>
            <w:shd w:val="clear" w:color="auto" w:fill="76923C"/>
          </w:tcPr>
          <w:p w14:paraId="34EC28FA" w14:textId="77777777" w:rsidR="00790BCC" w:rsidRPr="0043460D" w:rsidRDefault="00790BCC" w:rsidP="00413C45">
            <w:pPr>
              <w:pStyle w:val="TableHeaders"/>
              <w:keepNext/>
              <w:rPr>
                <w:rFonts w:asciiTheme="majorHAnsi" w:eastAsiaTheme="majorEastAsia" w:hAnsiTheme="majorHAnsi" w:cstheme="majorBidi"/>
                <w:b w:val="0"/>
                <w:bCs/>
                <w:i/>
                <w:iCs/>
              </w:rPr>
            </w:pPr>
            <w:r w:rsidRPr="0043460D">
              <w:t>% of Lesson</w:t>
            </w:r>
          </w:p>
        </w:tc>
      </w:tr>
      <w:tr w:rsidR="00790BCC" w:rsidRPr="00790BCC" w14:paraId="53CD409C" w14:textId="77777777" w:rsidTr="000301A5">
        <w:trPr>
          <w:trHeight w:val="890"/>
        </w:trPr>
        <w:tc>
          <w:tcPr>
            <w:tcW w:w="7650" w:type="dxa"/>
            <w:tcBorders>
              <w:bottom w:val="nil"/>
            </w:tcBorders>
          </w:tcPr>
          <w:p w14:paraId="2F276C46" w14:textId="5610CD07" w:rsidR="00790BCC" w:rsidRPr="00F44E21" w:rsidRDefault="00790BCC" w:rsidP="00D31F4D">
            <w:pPr>
              <w:pStyle w:val="TableText"/>
              <w:rPr>
                <w:b/>
              </w:rPr>
            </w:pPr>
            <w:r w:rsidRPr="00F44E21">
              <w:rPr>
                <w:b/>
              </w:rPr>
              <w:t>Standards</w:t>
            </w:r>
            <w:r w:rsidR="00A90061" w:rsidRPr="00F44E21">
              <w:rPr>
                <w:b/>
              </w:rPr>
              <w:t>:</w:t>
            </w:r>
          </w:p>
          <w:p w14:paraId="1671747A" w14:textId="5BA219F1" w:rsidR="00790BCC" w:rsidRPr="00F44E21" w:rsidRDefault="005A1604" w:rsidP="00F41421">
            <w:pPr>
              <w:pStyle w:val="BulletedList"/>
            </w:pPr>
            <w:r w:rsidRPr="00F44E21">
              <w:t>Standards: RI.11-12.1.a, W.11-12.</w:t>
            </w:r>
            <w:r w:rsidR="00F41421" w:rsidRPr="00F44E21">
              <w:t>7</w:t>
            </w:r>
            <w:r w:rsidR="00B34692" w:rsidRPr="00F44E21">
              <w:t xml:space="preserve">, </w:t>
            </w:r>
            <w:r w:rsidRPr="00F44E21">
              <w:t>SL.11-12.1</w:t>
            </w:r>
          </w:p>
        </w:tc>
        <w:tc>
          <w:tcPr>
            <w:tcW w:w="1800" w:type="dxa"/>
            <w:tcBorders>
              <w:bottom w:val="nil"/>
            </w:tcBorders>
          </w:tcPr>
          <w:p w14:paraId="198E24E5" w14:textId="77777777" w:rsidR="00790BCC" w:rsidRPr="00F44E21" w:rsidRDefault="00790BCC" w:rsidP="00790BCC"/>
          <w:p w14:paraId="7D2A1DFC" w14:textId="77777777" w:rsidR="00790BCC" w:rsidRPr="00F44E21" w:rsidRDefault="00790BCC" w:rsidP="00790BCC">
            <w:pPr>
              <w:spacing w:after="60" w:line="240" w:lineRule="auto"/>
            </w:pPr>
          </w:p>
        </w:tc>
      </w:tr>
      <w:tr w:rsidR="00790BCC" w:rsidRPr="00790BCC" w14:paraId="283D67FB" w14:textId="77777777">
        <w:tc>
          <w:tcPr>
            <w:tcW w:w="7650" w:type="dxa"/>
            <w:tcBorders>
              <w:top w:val="nil"/>
            </w:tcBorders>
          </w:tcPr>
          <w:p w14:paraId="04348874" w14:textId="77777777" w:rsidR="00790BCC" w:rsidRPr="00F44E21" w:rsidRDefault="00790BCC" w:rsidP="00D31F4D">
            <w:pPr>
              <w:pStyle w:val="TableText"/>
              <w:rPr>
                <w:b/>
              </w:rPr>
            </w:pPr>
            <w:r w:rsidRPr="00F44E21">
              <w:rPr>
                <w:b/>
              </w:rPr>
              <w:t>Learning Sequence:</w:t>
            </w:r>
          </w:p>
          <w:p w14:paraId="6E636D34" w14:textId="77777777" w:rsidR="005A1604" w:rsidRPr="00F44E21" w:rsidRDefault="005A1604" w:rsidP="005A1604">
            <w:pPr>
              <w:pStyle w:val="NumberedList"/>
            </w:pPr>
            <w:r w:rsidRPr="00F44E21">
              <w:t>Introduction of Lesson Agenda</w:t>
            </w:r>
          </w:p>
          <w:p w14:paraId="77616464" w14:textId="77777777" w:rsidR="005A1604" w:rsidRPr="00F44E21" w:rsidRDefault="005A1604" w:rsidP="005A1604">
            <w:pPr>
              <w:pStyle w:val="NumberedList"/>
            </w:pPr>
            <w:r w:rsidRPr="00F44E21">
              <w:t>Homework Accountability</w:t>
            </w:r>
          </w:p>
          <w:p w14:paraId="6E553DF2" w14:textId="77777777" w:rsidR="005A1604" w:rsidRPr="00F44E21" w:rsidRDefault="005A1604" w:rsidP="005A1604">
            <w:pPr>
              <w:pStyle w:val="NumberedList"/>
            </w:pPr>
            <w:r w:rsidRPr="00F44E21">
              <w:t>Student Research Plan</w:t>
            </w:r>
          </w:p>
          <w:p w14:paraId="5736633A" w14:textId="77777777" w:rsidR="005A1604" w:rsidRPr="00F44E21" w:rsidRDefault="005A1604" w:rsidP="005A1604">
            <w:pPr>
              <w:pStyle w:val="NumberedList"/>
            </w:pPr>
            <w:r w:rsidRPr="00F44E21">
              <w:t>Inquiry Questions Review</w:t>
            </w:r>
          </w:p>
          <w:p w14:paraId="5C897AB7" w14:textId="77777777" w:rsidR="005A1604" w:rsidRPr="00F44E21" w:rsidRDefault="005A1604" w:rsidP="005A1604">
            <w:pPr>
              <w:pStyle w:val="NumberedList"/>
            </w:pPr>
            <w:r w:rsidRPr="00F44E21">
              <w:t>Small</w:t>
            </w:r>
            <w:r w:rsidR="00345E80" w:rsidRPr="00F44E21">
              <w:t>-</w:t>
            </w:r>
            <w:r w:rsidRPr="00F44E21">
              <w:t>Group Brainstorm</w:t>
            </w:r>
          </w:p>
          <w:p w14:paraId="2135A5BC" w14:textId="77777777" w:rsidR="005A1604" w:rsidRPr="00F44E21" w:rsidRDefault="005A1604" w:rsidP="005A1604">
            <w:pPr>
              <w:pStyle w:val="NumberedList"/>
            </w:pPr>
            <w:r w:rsidRPr="00F44E21">
              <w:t>Vetting Specific Inquiry Questions</w:t>
            </w:r>
          </w:p>
          <w:p w14:paraId="2223DC50" w14:textId="77777777" w:rsidR="005A1604" w:rsidRPr="00F44E21" w:rsidRDefault="005A1604" w:rsidP="005A1604">
            <w:pPr>
              <w:pStyle w:val="NumberedList"/>
            </w:pPr>
            <w:r w:rsidRPr="00F44E21">
              <w:t>Finalizing Specific Inquiry Questions and Assessment</w:t>
            </w:r>
          </w:p>
          <w:p w14:paraId="54C7B9AF" w14:textId="77777777" w:rsidR="00790BCC" w:rsidRPr="00F44E21" w:rsidRDefault="005A1604" w:rsidP="005A1604">
            <w:pPr>
              <w:pStyle w:val="NumberedList"/>
            </w:pPr>
            <w:r w:rsidRPr="00F44E21">
              <w:t>Closing</w:t>
            </w:r>
          </w:p>
        </w:tc>
        <w:tc>
          <w:tcPr>
            <w:tcW w:w="1800" w:type="dxa"/>
            <w:tcBorders>
              <w:top w:val="nil"/>
            </w:tcBorders>
          </w:tcPr>
          <w:p w14:paraId="0D2B5980" w14:textId="77777777" w:rsidR="00790BCC" w:rsidRPr="00F44E21" w:rsidRDefault="00790BCC" w:rsidP="00790BCC">
            <w:pPr>
              <w:spacing w:before="40" w:after="40"/>
            </w:pPr>
          </w:p>
          <w:p w14:paraId="53153EB1" w14:textId="0AC23688" w:rsidR="005A1604" w:rsidRPr="00F44E21" w:rsidRDefault="00D95A3A" w:rsidP="005A1604">
            <w:pPr>
              <w:pStyle w:val="NumberedList"/>
              <w:numPr>
                <w:ilvl w:val="0"/>
                <w:numId w:val="13"/>
              </w:numPr>
            </w:pPr>
            <w:r w:rsidRPr="00F44E21">
              <w:t>5</w:t>
            </w:r>
            <w:r w:rsidR="005A1604" w:rsidRPr="00F44E21">
              <w:t>%</w:t>
            </w:r>
          </w:p>
          <w:p w14:paraId="7112F92B" w14:textId="77777777" w:rsidR="005A1604" w:rsidRPr="00F44E21" w:rsidRDefault="005A1604" w:rsidP="005A1604">
            <w:pPr>
              <w:pStyle w:val="NumberedList"/>
              <w:numPr>
                <w:ilvl w:val="0"/>
                <w:numId w:val="13"/>
              </w:numPr>
            </w:pPr>
            <w:r w:rsidRPr="00F44E21">
              <w:t>10%</w:t>
            </w:r>
          </w:p>
          <w:p w14:paraId="7FEDE3E6" w14:textId="30D37D33" w:rsidR="005A1604" w:rsidRPr="00F44E21" w:rsidRDefault="00CA5F5A" w:rsidP="005A1604">
            <w:pPr>
              <w:pStyle w:val="NumberedList"/>
              <w:numPr>
                <w:ilvl w:val="0"/>
                <w:numId w:val="13"/>
              </w:numPr>
            </w:pPr>
            <w:r w:rsidRPr="00F44E21">
              <w:t>10</w:t>
            </w:r>
            <w:r w:rsidR="005A1604" w:rsidRPr="00F44E21">
              <w:t>%</w:t>
            </w:r>
          </w:p>
          <w:p w14:paraId="644CE35E" w14:textId="37D91B5B" w:rsidR="005A1604" w:rsidRPr="00F44E21" w:rsidRDefault="00CA5F5A" w:rsidP="005A1604">
            <w:pPr>
              <w:pStyle w:val="NumberedList"/>
              <w:numPr>
                <w:ilvl w:val="0"/>
                <w:numId w:val="13"/>
              </w:numPr>
            </w:pPr>
            <w:r w:rsidRPr="00F44E21">
              <w:t>1</w:t>
            </w:r>
            <w:r w:rsidR="00F41421" w:rsidRPr="00F44E21">
              <w:t>0</w:t>
            </w:r>
            <w:r w:rsidR="005A1604" w:rsidRPr="00F44E21">
              <w:t>%</w:t>
            </w:r>
          </w:p>
          <w:p w14:paraId="74BB6DE1" w14:textId="1EDFEF35" w:rsidR="005A1604" w:rsidRPr="00F44E21" w:rsidRDefault="005A1604" w:rsidP="005A1604">
            <w:pPr>
              <w:pStyle w:val="NumberedList"/>
              <w:numPr>
                <w:ilvl w:val="0"/>
                <w:numId w:val="13"/>
              </w:numPr>
            </w:pPr>
            <w:r w:rsidRPr="00F44E21">
              <w:t>2</w:t>
            </w:r>
            <w:r w:rsidR="00CA5F5A" w:rsidRPr="00F44E21">
              <w:t>5</w:t>
            </w:r>
            <w:r w:rsidRPr="00F44E21">
              <w:t>%</w:t>
            </w:r>
          </w:p>
          <w:p w14:paraId="55733DAF" w14:textId="77777777" w:rsidR="005A1604" w:rsidRPr="00F44E21" w:rsidRDefault="005A1604" w:rsidP="005A1604">
            <w:pPr>
              <w:pStyle w:val="NumberedList"/>
              <w:numPr>
                <w:ilvl w:val="0"/>
                <w:numId w:val="13"/>
              </w:numPr>
            </w:pPr>
            <w:r w:rsidRPr="00F44E21">
              <w:t>20%</w:t>
            </w:r>
          </w:p>
          <w:p w14:paraId="4112409C" w14:textId="640C9531" w:rsidR="005A1604" w:rsidRPr="00F44E21" w:rsidRDefault="00F41421" w:rsidP="005A1604">
            <w:pPr>
              <w:pStyle w:val="NumberedList"/>
              <w:numPr>
                <w:ilvl w:val="0"/>
                <w:numId w:val="13"/>
              </w:numPr>
            </w:pPr>
            <w:r w:rsidRPr="00F44E21">
              <w:t>1</w:t>
            </w:r>
            <w:r w:rsidR="00CA5F5A" w:rsidRPr="00F44E21">
              <w:t>5</w:t>
            </w:r>
            <w:r w:rsidR="005A1604" w:rsidRPr="00F44E21">
              <w:t>%</w:t>
            </w:r>
          </w:p>
          <w:p w14:paraId="744578EF" w14:textId="77777777" w:rsidR="00790BCC" w:rsidRPr="00F44E21" w:rsidRDefault="005A1604" w:rsidP="005A1604">
            <w:pPr>
              <w:pStyle w:val="NumberedList"/>
              <w:numPr>
                <w:ilvl w:val="0"/>
                <w:numId w:val="13"/>
              </w:numPr>
            </w:pPr>
            <w:r w:rsidRPr="00F44E21">
              <w:t>5%</w:t>
            </w:r>
          </w:p>
        </w:tc>
      </w:tr>
    </w:tbl>
    <w:p w14:paraId="56CAC519" w14:textId="77777777" w:rsidR="00790BCC" w:rsidRPr="00790BCC" w:rsidRDefault="00790BCC" w:rsidP="00D31F4D">
      <w:pPr>
        <w:pStyle w:val="Heading1"/>
      </w:pPr>
      <w:r w:rsidRPr="00790BCC">
        <w:t>Materials</w:t>
      </w:r>
    </w:p>
    <w:p w14:paraId="3BF843C6" w14:textId="2F14999B" w:rsidR="005A1604" w:rsidRPr="00F44E21" w:rsidRDefault="005A1604" w:rsidP="005A1604">
      <w:pPr>
        <w:pStyle w:val="BulletedList"/>
        <w:ind w:left="317" w:hanging="317"/>
      </w:pPr>
      <w:r w:rsidRPr="00F44E21">
        <w:t xml:space="preserve">Copies of the </w:t>
      </w:r>
      <w:r w:rsidRPr="00F44E21">
        <w:rPr>
          <w:bCs/>
        </w:rPr>
        <w:t xml:space="preserve">Student Research Plan Handout </w:t>
      </w:r>
      <w:r w:rsidRPr="00F44E21">
        <w:t>for each student</w:t>
      </w:r>
    </w:p>
    <w:p w14:paraId="3E4CC7CA" w14:textId="77777777" w:rsidR="005A1604" w:rsidRPr="00F44E21" w:rsidRDefault="005A1604" w:rsidP="005A1604">
      <w:pPr>
        <w:pStyle w:val="BulletedList"/>
        <w:ind w:left="317" w:hanging="317"/>
      </w:pPr>
      <w:r w:rsidRPr="00F44E21">
        <w:t>Copies of the Specific Inquiry Questions Checklist for each student</w:t>
      </w:r>
    </w:p>
    <w:p w14:paraId="22996774" w14:textId="77777777" w:rsidR="005A1604" w:rsidRPr="00E33B4D" w:rsidRDefault="005A1604" w:rsidP="005A1604">
      <w:pPr>
        <w:pStyle w:val="IN"/>
      </w:pPr>
      <w:r w:rsidRPr="00E33B4D">
        <w:rPr>
          <w:b/>
        </w:rPr>
        <w:t>Differentiation Consideration:</w:t>
      </w:r>
      <w:r w:rsidRPr="00E33B4D">
        <w:t xml:space="preserve"> Student copies of the Posing Inquir</w:t>
      </w:r>
      <w:r w:rsidR="00922EAA" w:rsidRPr="00E33B4D">
        <w:t>y Questions Handout (refer to 12</w:t>
      </w:r>
      <w:r w:rsidRPr="00E33B4D">
        <w:t>.3.</w:t>
      </w:r>
      <w:bookmarkStart w:id="0" w:name="_GoBack"/>
      <w:bookmarkEnd w:id="0"/>
      <w:r w:rsidRPr="00E33B4D">
        <w:t>1 Lesson 4)</w:t>
      </w:r>
    </w:p>
    <w:p w14:paraId="72228329"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D1C3F37" w14:textId="77777777">
        <w:tc>
          <w:tcPr>
            <w:tcW w:w="9450" w:type="dxa"/>
            <w:gridSpan w:val="2"/>
            <w:shd w:val="clear" w:color="auto" w:fill="76923C"/>
          </w:tcPr>
          <w:p w14:paraId="310EBAAD"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04B9F21A" w14:textId="77777777">
        <w:tc>
          <w:tcPr>
            <w:tcW w:w="894" w:type="dxa"/>
            <w:shd w:val="clear" w:color="auto" w:fill="76923C"/>
          </w:tcPr>
          <w:p w14:paraId="5FB1D594"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445B7C3C"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67877D11" w14:textId="77777777">
        <w:tc>
          <w:tcPr>
            <w:tcW w:w="894" w:type="dxa"/>
            <w:shd w:val="clear" w:color="auto" w:fill="auto"/>
          </w:tcPr>
          <w:p w14:paraId="6C897CED"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718A73C0"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12219B46" w14:textId="77777777">
        <w:tc>
          <w:tcPr>
            <w:tcW w:w="894" w:type="dxa"/>
            <w:vMerge w:val="restart"/>
            <w:shd w:val="clear" w:color="auto" w:fill="auto"/>
            <w:vAlign w:val="center"/>
          </w:tcPr>
          <w:p w14:paraId="53D5D9CE"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4E118B80"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70912E3C" w14:textId="77777777">
        <w:tc>
          <w:tcPr>
            <w:tcW w:w="894" w:type="dxa"/>
            <w:vMerge/>
            <w:shd w:val="clear" w:color="auto" w:fill="auto"/>
          </w:tcPr>
          <w:p w14:paraId="2E4E83E1"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526121A"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36D578B3" w14:textId="77777777">
        <w:tc>
          <w:tcPr>
            <w:tcW w:w="894" w:type="dxa"/>
            <w:vMerge/>
            <w:shd w:val="clear" w:color="auto" w:fill="auto"/>
          </w:tcPr>
          <w:p w14:paraId="0CA795E2"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42DA9BD"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6AD95F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68437FB"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09646091"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0091CA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0442110"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40B52679"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46190A5B" w14:textId="77777777">
        <w:tc>
          <w:tcPr>
            <w:tcW w:w="894" w:type="dxa"/>
            <w:shd w:val="clear" w:color="auto" w:fill="auto"/>
            <w:vAlign w:val="bottom"/>
          </w:tcPr>
          <w:p w14:paraId="7417075B"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328226D8"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49AF0F63" w14:textId="51C457E2" w:rsidR="00790BCC" w:rsidRPr="00790BCC" w:rsidRDefault="00790BCC" w:rsidP="00D05867">
      <w:pPr>
        <w:keepNext/>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r>
      <w:r w:rsidR="00F41421">
        <w:rPr>
          <w:b/>
          <w:bCs/>
          <w:color w:val="4F81BD"/>
          <w:sz w:val="28"/>
          <w:szCs w:val="26"/>
        </w:rPr>
        <w:t>5</w:t>
      </w:r>
      <w:r w:rsidRPr="00790BCC">
        <w:rPr>
          <w:b/>
          <w:bCs/>
          <w:color w:val="4F81BD"/>
          <w:sz w:val="28"/>
          <w:szCs w:val="26"/>
        </w:rPr>
        <w:t>%</w:t>
      </w:r>
    </w:p>
    <w:p w14:paraId="5BEE29FF" w14:textId="318958C7" w:rsidR="005A1604" w:rsidRPr="00F44E21" w:rsidRDefault="005A1604" w:rsidP="005A1604">
      <w:pPr>
        <w:pStyle w:val="TA"/>
      </w:pPr>
      <w:r w:rsidRPr="00F44E21">
        <w:t xml:space="preserve">Begin by reviewing the agenda and </w:t>
      </w:r>
      <w:r w:rsidR="00906A26" w:rsidRPr="00F44E21">
        <w:t xml:space="preserve">the </w:t>
      </w:r>
      <w:r w:rsidRPr="00F44E21">
        <w:t xml:space="preserve">assessed standards for this lesson: </w:t>
      </w:r>
      <w:r w:rsidR="006B3866" w:rsidRPr="00F44E21">
        <w:t xml:space="preserve">RI.11-12.1.a and </w:t>
      </w:r>
      <w:r w:rsidRPr="00F44E21">
        <w:t xml:space="preserve">W.11-12.7. In this lesson, students learn how to generate specific inquiry questions to frame their research. First, students engage in a research process check-in and </w:t>
      </w:r>
      <w:r w:rsidR="00BA397A" w:rsidRPr="00F44E21">
        <w:t xml:space="preserve">review </w:t>
      </w:r>
      <w:r w:rsidRPr="00F44E21">
        <w:t>the Student Research Plan Handout. Then</w:t>
      </w:r>
      <w:r w:rsidR="007C5BEF" w:rsidRPr="00F44E21">
        <w:t>,</w:t>
      </w:r>
      <w:r w:rsidRPr="00F44E21">
        <w:t xml:space="preserve"> students work in small groups to help generate specific inquiry questions for their peers’ areas of investigation. Using the Specific Inquiry Questions Checklist to vet the brainstormed inquiry questions, students finalize a list of at least </w:t>
      </w:r>
      <w:r w:rsidR="00906A26" w:rsidRPr="00F44E21">
        <w:t>5</w:t>
      </w:r>
      <w:r w:rsidRPr="00F44E21">
        <w:t xml:space="preserve"> specific inquiry questions to guide their research. Students turn in two of these specific inquiry questions for assessment purposes.</w:t>
      </w:r>
    </w:p>
    <w:p w14:paraId="4372D100" w14:textId="7E5EA4D6" w:rsidR="007C5BEF" w:rsidRPr="00F44E21" w:rsidRDefault="007C5BEF" w:rsidP="007C5BEF">
      <w:pPr>
        <w:pStyle w:val="IN"/>
      </w:pPr>
      <w:r w:rsidRPr="00F44E21">
        <w:t>Consider reminding students of their work with RI.11-12.1.a in 12.3.1 Lesson 4, in developing factual, interpretive, and evaluative questions for further exploration of an issue.</w:t>
      </w:r>
    </w:p>
    <w:p w14:paraId="5ACDFE17" w14:textId="7D1F94C5" w:rsidR="005A1604" w:rsidRPr="00F44E21" w:rsidRDefault="005A1604" w:rsidP="005A1604">
      <w:pPr>
        <w:pStyle w:val="IN"/>
      </w:pPr>
      <w:r w:rsidRPr="00F44E21">
        <w:t xml:space="preserve">Consider reminding students of their work with W.11-12.7 in </w:t>
      </w:r>
      <w:r w:rsidR="00922EAA" w:rsidRPr="00F44E21">
        <w:t>12.3.1</w:t>
      </w:r>
      <w:r w:rsidRPr="00F44E21">
        <w:t xml:space="preserve"> </w:t>
      </w:r>
      <w:r w:rsidR="00EE335C" w:rsidRPr="00F44E21">
        <w:t>Lesson</w:t>
      </w:r>
      <w:r w:rsidR="00F81E05" w:rsidRPr="00F44E21">
        <w:t xml:space="preserve"> 9 and Lesson</w:t>
      </w:r>
      <w:r w:rsidR="00EE335C" w:rsidRPr="00F44E21">
        <w:t xml:space="preserve"> 14</w:t>
      </w:r>
      <w:r w:rsidR="007C5BEF" w:rsidRPr="00F44E21">
        <w:t>,</w:t>
      </w:r>
      <w:r w:rsidR="000400CC" w:rsidRPr="00F44E21">
        <w:t xml:space="preserve"> </w:t>
      </w:r>
      <w:r w:rsidR="008446EA" w:rsidRPr="00F44E21">
        <w:t>in conducting research to answer a question</w:t>
      </w:r>
      <w:r w:rsidR="00894DF0" w:rsidRPr="00F44E21">
        <w:t xml:space="preserve"> and</w:t>
      </w:r>
      <w:r w:rsidR="008446EA" w:rsidRPr="00F44E21">
        <w:t xml:space="preserve"> narrowing or broadening inquiry when appropriate</w:t>
      </w:r>
      <w:r w:rsidR="00C638BF" w:rsidRPr="00F44E21">
        <w:t>.</w:t>
      </w:r>
      <w:r w:rsidR="008446EA" w:rsidRPr="00F44E21">
        <w:t xml:space="preserve"> </w:t>
      </w:r>
    </w:p>
    <w:p w14:paraId="2B99AC1F" w14:textId="77777777" w:rsidR="00FD4EFA" w:rsidRPr="00F44E21" w:rsidRDefault="001D71C4" w:rsidP="001D71C4">
      <w:pPr>
        <w:pStyle w:val="SA"/>
      </w:pPr>
      <w:r w:rsidRPr="00F44E21">
        <w:t>Students look at the agenda.</w:t>
      </w:r>
    </w:p>
    <w:p w14:paraId="34419AF4" w14:textId="77777777" w:rsidR="00790BCC" w:rsidRPr="00790BCC" w:rsidRDefault="00790BCC" w:rsidP="007017EB">
      <w:pPr>
        <w:pStyle w:val="LearningSequenceHeader"/>
      </w:pPr>
      <w:r w:rsidRPr="00790BCC">
        <w:t>Activity 2: Homework Accountability</w:t>
      </w:r>
      <w:r w:rsidRPr="00790BCC">
        <w:tab/>
        <w:t>10%</w:t>
      </w:r>
    </w:p>
    <w:p w14:paraId="0DA61241" w14:textId="2DD88279" w:rsidR="00765846" w:rsidRDefault="00906A26" w:rsidP="00B6245C">
      <w:pPr>
        <w:pStyle w:val="TA"/>
      </w:pPr>
      <w:r>
        <w:t>Instruct</w:t>
      </w:r>
      <w:r w:rsidR="005A1604" w:rsidRPr="00902E70">
        <w:t xml:space="preserve"> students to take out the</w:t>
      </w:r>
      <w:r>
        <w:t>ir responses to the</w:t>
      </w:r>
      <w:r w:rsidR="005A1604" w:rsidRPr="00902E70">
        <w:t xml:space="preserve"> </w:t>
      </w:r>
      <w:r w:rsidR="00765846">
        <w:t xml:space="preserve">first part of the </w:t>
      </w:r>
      <w:r w:rsidR="005A1604" w:rsidRPr="00902E70">
        <w:t>previous lesson’s homework</w:t>
      </w:r>
      <w:r>
        <w:t xml:space="preserve"> assignment</w:t>
      </w:r>
      <w:r w:rsidR="005A1604">
        <w:t>.</w:t>
      </w:r>
      <w:r w:rsidR="005A1604" w:rsidRPr="00902E70">
        <w:t xml:space="preserve"> </w:t>
      </w:r>
      <w:r w:rsidR="005A1604">
        <w:t>(</w:t>
      </w:r>
      <w:r w:rsidR="00AC79C5">
        <w:t>Reflect</w:t>
      </w:r>
      <w:r w:rsidR="00AC79C5" w:rsidRPr="00B86D2F">
        <w:t xml:space="preserve"> on your research process</w:t>
      </w:r>
      <w:r w:rsidR="00AC79C5">
        <w:t>es</w:t>
      </w:r>
      <w:r w:rsidR="00AC79C5" w:rsidRPr="00B86D2F">
        <w:t xml:space="preserve"> completed during the lesson</w:t>
      </w:r>
      <w:r w:rsidR="00AC79C5">
        <w:t xml:space="preserve"> and co</w:t>
      </w:r>
      <w:r w:rsidR="00AC79C5" w:rsidRPr="00DC3DD1">
        <w:t xml:space="preserve">mplete </w:t>
      </w:r>
      <w:r w:rsidR="00AC79C5">
        <w:t>a</w:t>
      </w:r>
      <w:r w:rsidR="00AC79C5" w:rsidRPr="00B86D2F">
        <w:t xml:space="preserve"> multimedia journal entry</w:t>
      </w:r>
      <w:r w:rsidR="00AC79C5">
        <w:t xml:space="preserve"> in response to the following prompt</w:t>
      </w:r>
      <w:r w:rsidR="00AC79C5" w:rsidRPr="00B86D2F">
        <w:rPr>
          <w:rFonts w:ascii="Arial" w:hAnsi="Arial" w:cs="Arial"/>
          <w:sz w:val="23"/>
          <w:szCs w:val="23"/>
        </w:rPr>
        <w:t xml:space="preserve">: </w:t>
      </w:r>
      <w:r w:rsidR="00AC79C5" w:rsidRPr="00DC3DD1">
        <w:t>How have you decided to organize your research and why? Why is your selected area of investigation compelling to you, and why is it worth investigating</w:t>
      </w:r>
      <w:r w:rsidR="00AC79C5" w:rsidRPr="00834E4F">
        <w:t>?</w:t>
      </w:r>
      <w:r w:rsidR="00FF23F0" w:rsidRPr="00902E70">
        <w:t xml:space="preserve">) Instruct students to talk in pairs </w:t>
      </w:r>
      <w:r w:rsidR="00FF23F0">
        <w:t xml:space="preserve">about their responses to </w:t>
      </w:r>
      <w:r w:rsidR="00E46F63">
        <w:t xml:space="preserve">their multimedia </w:t>
      </w:r>
      <w:r w:rsidR="00FF23F0">
        <w:t>journal entry</w:t>
      </w:r>
      <w:r w:rsidR="00FF23F0" w:rsidRPr="00902E70">
        <w:t>.</w:t>
      </w:r>
    </w:p>
    <w:p w14:paraId="6577D402" w14:textId="5995080E" w:rsidR="005C1293" w:rsidRDefault="005A1604" w:rsidP="00F107B6">
      <w:pPr>
        <w:pStyle w:val="SR"/>
      </w:pPr>
      <w:r w:rsidRPr="00902E70">
        <w:t xml:space="preserve">Student responses vary </w:t>
      </w:r>
      <w:r w:rsidR="00906A26">
        <w:t>according to the</w:t>
      </w:r>
      <w:r w:rsidR="005C1293">
        <w:t xml:space="preserve"> research </w:t>
      </w:r>
      <w:r w:rsidR="00906A26">
        <w:t>conducted</w:t>
      </w:r>
      <w:r w:rsidR="00E46F63">
        <w:t>.</w:t>
      </w:r>
    </w:p>
    <w:p w14:paraId="0249B631" w14:textId="4562E56A" w:rsidR="005A1604" w:rsidRPr="00C51CFD" w:rsidRDefault="005C1293" w:rsidP="00C51CFD">
      <w:pPr>
        <w:pStyle w:val="IN"/>
        <w:rPr>
          <w:rFonts w:ascii="Times" w:hAnsi="Times"/>
        </w:rPr>
      </w:pPr>
      <w:r w:rsidRPr="005C1293">
        <w:rPr>
          <w:shd w:val="clear" w:color="auto" w:fill="FFFFFF"/>
        </w:rPr>
        <w:t>Consider checking in with students on an individual basis during the research process to formatively assess their application of research skills and offer targeted feedback.</w:t>
      </w:r>
    </w:p>
    <w:p w14:paraId="60DF1E43" w14:textId="77777777" w:rsidR="00FF23F0" w:rsidRDefault="00FF23F0" w:rsidP="00F107B6">
      <w:pPr>
        <w:pStyle w:val="BR"/>
      </w:pPr>
    </w:p>
    <w:p w14:paraId="6A98CD7A" w14:textId="126852A7" w:rsidR="00FF23F0" w:rsidRPr="00F44E21" w:rsidRDefault="00765846" w:rsidP="00FF23F0">
      <w:pPr>
        <w:pStyle w:val="TA"/>
      </w:pPr>
      <w:r>
        <w:t>Instruct</w:t>
      </w:r>
      <w:r w:rsidRPr="00902E70">
        <w:t xml:space="preserve"> students to take out the</w:t>
      </w:r>
      <w:r>
        <w:t>ir responses to the</w:t>
      </w:r>
      <w:r w:rsidRPr="00902E70">
        <w:t xml:space="preserve"> </w:t>
      </w:r>
      <w:r>
        <w:t xml:space="preserve">second part of the </w:t>
      </w:r>
      <w:r w:rsidRPr="00902E70">
        <w:t>previous lesson’s homework</w:t>
      </w:r>
      <w:r>
        <w:t xml:space="preserve"> assignment. (Continue to search for at least two more sources related to your area of investigation. Prepare to discuss how the two sources connect to your selected area of investigation for the following lesson.) </w:t>
      </w:r>
      <w:r w:rsidR="00FF23F0" w:rsidRPr="00F44E21">
        <w:t xml:space="preserve">Instruct students to talk in pairs about two sources they </w:t>
      </w:r>
      <w:r w:rsidR="006C6F99" w:rsidRPr="00F44E21">
        <w:t xml:space="preserve">identified and </w:t>
      </w:r>
      <w:r w:rsidR="00FF23F0" w:rsidRPr="00F44E21">
        <w:t>explain how the two sources connect to the</w:t>
      </w:r>
      <w:r w:rsidR="006C6F99" w:rsidRPr="00F44E21">
        <w:t>ir</w:t>
      </w:r>
      <w:r w:rsidR="00FF23F0" w:rsidRPr="00F44E21">
        <w:t xml:space="preserve"> area of investigation.</w:t>
      </w:r>
    </w:p>
    <w:p w14:paraId="030FA9B3" w14:textId="4B5FFAAE" w:rsidR="00FF23F0" w:rsidRPr="00F44E21" w:rsidRDefault="00FF23F0" w:rsidP="00FF23F0">
      <w:pPr>
        <w:pStyle w:val="SR"/>
      </w:pPr>
      <w:r w:rsidRPr="00F44E21">
        <w:t>Student responses vary based on individual research, but may include:</w:t>
      </w:r>
    </w:p>
    <w:p w14:paraId="0AEDEC7B" w14:textId="0811AC01" w:rsidR="00FF23F0" w:rsidRPr="00C51CFD" w:rsidRDefault="00FF23F0" w:rsidP="00B031E6">
      <w:pPr>
        <w:pStyle w:val="SASRBullet"/>
      </w:pPr>
      <w:r w:rsidRPr="00C51CFD">
        <w:t>My area of investigation is “</w:t>
      </w:r>
      <w:r w:rsidR="005A39C3" w:rsidRPr="00AB7DE8">
        <w:t xml:space="preserve">The impact of technological diffusion (the </w:t>
      </w:r>
      <w:r w:rsidR="00E25DD2">
        <w:t>I</w:t>
      </w:r>
      <w:r w:rsidR="005A39C3" w:rsidRPr="00AB7DE8">
        <w:t>nternet) on geographical isolation</w:t>
      </w:r>
      <w:r w:rsidRPr="00C51CFD">
        <w:t>.”</w:t>
      </w:r>
      <w:r w:rsidR="005A39C3" w:rsidRPr="00C51CFD">
        <w:t xml:space="preserve"> The first source is on</w:t>
      </w:r>
      <w:r w:rsidR="008E0329">
        <w:t xml:space="preserve"> the</w:t>
      </w:r>
      <w:r w:rsidR="005A39C3" w:rsidRPr="00C51CFD">
        <w:t xml:space="preserve"> BBC</w:t>
      </w:r>
      <w:r w:rsidR="008E0329">
        <w:t xml:space="preserve"> website</w:t>
      </w:r>
      <w:r w:rsidR="005A39C3" w:rsidRPr="00C51CFD">
        <w:t xml:space="preserve"> and is called “The Last Places on Earth without the Internet.” This article describes a </w:t>
      </w:r>
      <w:r w:rsidR="001950E6">
        <w:t>significant</w:t>
      </w:r>
      <w:r w:rsidR="001950E6" w:rsidRPr="00C51CFD">
        <w:t xml:space="preserve"> </w:t>
      </w:r>
      <w:r w:rsidR="005A39C3" w:rsidRPr="00C51CFD">
        <w:t xml:space="preserve">divide in </w:t>
      </w:r>
      <w:r w:rsidR="00042A50">
        <w:t>I</w:t>
      </w:r>
      <w:r w:rsidR="005A39C3" w:rsidRPr="00C51CFD">
        <w:t xml:space="preserve">nternet usage between </w:t>
      </w:r>
      <w:r w:rsidR="007E4B22">
        <w:t>connected nations and those that are geographically isolated</w:t>
      </w:r>
      <w:r w:rsidR="005A39C3" w:rsidRPr="00C51CFD">
        <w:t xml:space="preserve">, and </w:t>
      </w:r>
      <w:r w:rsidR="00E715C2" w:rsidRPr="00C51CFD">
        <w:t xml:space="preserve">provides </w:t>
      </w:r>
      <w:r w:rsidR="00E715C2" w:rsidRPr="00C51CFD">
        <w:lastRenderedPageBreak/>
        <w:t xml:space="preserve">information about how companies like Google and O3b networks have projects to bring the </w:t>
      </w:r>
      <w:r w:rsidR="00042A50">
        <w:t>I</w:t>
      </w:r>
      <w:r w:rsidR="00E715C2" w:rsidRPr="00C51CFD">
        <w:t>nternet to th</w:t>
      </w:r>
      <w:r w:rsidR="007E4B22">
        <w:t>ose who are geographically isolated</w:t>
      </w:r>
      <w:r w:rsidR="00E715C2" w:rsidRPr="00C51CFD">
        <w:t xml:space="preserve">. This article is interesting because it describes access to the </w:t>
      </w:r>
      <w:r w:rsidR="00042A50">
        <w:t>I</w:t>
      </w:r>
      <w:r w:rsidR="00E715C2" w:rsidRPr="00C51CFD">
        <w:t>nternet as</w:t>
      </w:r>
      <w:r w:rsidR="001C5339">
        <w:t xml:space="preserve"> not being completely</w:t>
      </w:r>
      <w:r w:rsidR="00E715C2" w:rsidRPr="00C51CFD">
        <w:t xml:space="preserve"> positive. At the end, the author states that “the tendrils of the ultimate network are</w:t>
      </w:r>
      <w:r w:rsidR="00E25DD2">
        <w:t xml:space="preserve"> </w:t>
      </w:r>
      <w:r w:rsidR="00E715C2" w:rsidRPr="00C51CFD">
        <w:t>…</w:t>
      </w:r>
      <w:r w:rsidR="00E25DD2">
        <w:t xml:space="preserve"> </w:t>
      </w:r>
      <w:r w:rsidR="00E715C2" w:rsidRPr="00C51CFD">
        <w:t>difficult to escape.” The second article is from the McKinsey Institute and it is much more positive</w:t>
      </w:r>
      <w:r w:rsidR="007E4B22">
        <w:t xml:space="preserve"> about </w:t>
      </w:r>
      <w:r w:rsidR="00042A50">
        <w:t>I</w:t>
      </w:r>
      <w:r w:rsidR="007E4B22">
        <w:t>nternet expansion in geographically isolated nations</w:t>
      </w:r>
      <w:r w:rsidR="00E715C2" w:rsidRPr="00C51CFD">
        <w:t>. It is from 2011</w:t>
      </w:r>
      <w:r w:rsidR="00551D90">
        <w:t xml:space="preserve"> and </w:t>
      </w:r>
      <w:r w:rsidR="00E715C2" w:rsidRPr="00C51CFD">
        <w:t xml:space="preserve">describes how the Internet is responsible for 3.4% of the GDP in developed economies. It also describes how the Internet “drives business transformation and economic modernization.” </w:t>
      </w:r>
    </w:p>
    <w:p w14:paraId="6495E3DB" w14:textId="5FEB55C6" w:rsidR="00FF23F0" w:rsidRDefault="005A39C3" w:rsidP="00FF23F0">
      <w:pPr>
        <w:pStyle w:val="SASRBullet"/>
      </w:pPr>
      <w:r w:rsidRPr="00C51CFD">
        <w:t>My area of investigation is “</w:t>
      </w:r>
      <w:r w:rsidRPr="00AB7DE8">
        <w:t>intellectual property laws and innovation</w:t>
      </w:r>
      <w:r w:rsidR="00FF23F0" w:rsidRPr="00C51CFD">
        <w:t>.</w:t>
      </w:r>
      <w:r w:rsidRPr="00C51CFD">
        <w:t>”</w:t>
      </w:r>
      <w:r w:rsidR="00FF23F0" w:rsidRPr="00C51CFD">
        <w:t xml:space="preserve"> </w:t>
      </w:r>
      <w:r w:rsidR="00E715C2" w:rsidRPr="00C51CFD">
        <w:t xml:space="preserve">Although I found a large number of sources, two of them really </w:t>
      </w:r>
      <w:r w:rsidR="004F1E73">
        <w:t>grabbed my attention</w:t>
      </w:r>
      <w:r w:rsidR="00E715C2" w:rsidRPr="00C51CFD">
        <w:t xml:space="preserve">. The first is from </w:t>
      </w:r>
      <w:r w:rsidR="00AB7DE8" w:rsidRPr="00C51CFD">
        <w:t xml:space="preserve">a paper written by Bronwyn H. Hall and prepared for Microsoft. This paper first defines the terms </w:t>
      </w:r>
      <w:r w:rsidR="00E61D8A">
        <w:t>“</w:t>
      </w:r>
      <w:r w:rsidR="00AB7DE8" w:rsidRPr="00C51CFD">
        <w:t>open source</w:t>
      </w:r>
      <w:r w:rsidR="00E61D8A">
        <w:t>”</w:t>
      </w:r>
      <w:r w:rsidR="00AB7DE8" w:rsidRPr="00C51CFD">
        <w:t xml:space="preserve"> and </w:t>
      </w:r>
      <w:r w:rsidR="00E61D8A">
        <w:t>“</w:t>
      </w:r>
      <w:r w:rsidR="00AB7DE8" w:rsidRPr="00C51CFD">
        <w:t>intellectual property,</w:t>
      </w:r>
      <w:r w:rsidR="00E61D8A">
        <w:t>”</w:t>
      </w:r>
      <w:r w:rsidR="00AB7DE8" w:rsidRPr="00C51CFD">
        <w:t xml:space="preserve"> and then specifically describes the push and pull of each idea</w:t>
      </w:r>
      <w:r w:rsidR="00E61D8A">
        <w:t>—</w:t>
      </w:r>
      <w:r w:rsidR="00AB7DE8" w:rsidRPr="00C51CFD">
        <w:t>open</w:t>
      </w:r>
      <w:r w:rsidR="00E61D8A">
        <w:t xml:space="preserve"> </w:t>
      </w:r>
      <w:r w:rsidR="00AB7DE8" w:rsidRPr="00C51CFD">
        <w:t>source and intellectual property protection</w:t>
      </w:r>
      <w:r w:rsidR="00E61D8A">
        <w:t>—</w:t>
      </w:r>
      <w:r w:rsidR="00AB7DE8" w:rsidRPr="00C51CFD">
        <w:t>on innovation</w:t>
      </w:r>
      <w:r w:rsidR="00FF23F0" w:rsidRPr="00C51CFD">
        <w:t>.</w:t>
      </w:r>
      <w:r w:rsidR="00AB7DE8" w:rsidRPr="00C51CFD">
        <w:t xml:space="preserve"> The second is a research study that I found in a journal called </w:t>
      </w:r>
      <w:r w:rsidR="00AB7DE8" w:rsidRPr="00C51CFD">
        <w:rPr>
          <w:i/>
        </w:rPr>
        <w:t>The Journal of Political Economy</w:t>
      </w:r>
      <w:r w:rsidR="00AB7DE8" w:rsidRPr="00C51CFD">
        <w:t xml:space="preserve">, but this paper was too </w:t>
      </w:r>
      <w:r w:rsidR="001950E6">
        <w:t>complex</w:t>
      </w:r>
      <w:r w:rsidR="001B011A">
        <w:t>;</w:t>
      </w:r>
      <w:r w:rsidR="001950E6">
        <w:t xml:space="preserve"> so instead</w:t>
      </w:r>
      <w:r w:rsidR="001B011A">
        <w:t>,</w:t>
      </w:r>
      <w:r w:rsidR="001950E6">
        <w:t xml:space="preserve"> I found </w:t>
      </w:r>
      <w:r w:rsidR="00AB7DE8" w:rsidRPr="00C51CFD">
        <w:t xml:space="preserve">a </w:t>
      </w:r>
      <w:r w:rsidR="00AB7DE8" w:rsidRPr="00C51CFD">
        <w:rPr>
          <w:i/>
        </w:rPr>
        <w:t>Science Daily</w:t>
      </w:r>
      <w:r w:rsidR="00AB7DE8" w:rsidRPr="00C51CFD">
        <w:t xml:space="preserve"> article based on the research in that study. The takeaway from the study is that intellectual property laws can actually reduce innovation by 20</w:t>
      </w:r>
      <w:r w:rsidR="00CD3EA9">
        <w:t>–</w:t>
      </w:r>
      <w:r w:rsidR="00AB7DE8" w:rsidRPr="00C51CFD">
        <w:t>30%</w:t>
      </w:r>
      <w:r w:rsidR="00E61D8A">
        <w:t>,</w:t>
      </w:r>
      <w:r w:rsidR="00780E6C">
        <w:t xml:space="preserve"> </w:t>
      </w:r>
      <w:r w:rsidR="0054725C">
        <w:t xml:space="preserve">because the laws create too many restrictions for new innovations to spread easily into the market. </w:t>
      </w:r>
    </w:p>
    <w:p w14:paraId="0EC026CD" w14:textId="41CF31E4" w:rsidR="006218E4" w:rsidRPr="00450731" w:rsidRDefault="006218E4" w:rsidP="006218E4">
      <w:pPr>
        <w:pStyle w:val="IN"/>
      </w:pPr>
      <w:r w:rsidRPr="00450731">
        <w:t>Consider collecting the homework to assess students’ research progress.</w:t>
      </w:r>
    </w:p>
    <w:p w14:paraId="65FDE714" w14:textId="6634A87C" w:rsidR="00D65713" w:rsidRPr="00D65713" w:rsidRDefault="001933B6" w:rsidP="006218E4">
      <w:pPr>
        <w:pStyle w:val="IN"/>
      </w:pPr>
      <w:r>
        <w:t xml:space="preserve">Throughout the rest of </w:t>
      </w:r>
      <w:r w:rsidR="00906A26">
        <w:t>12.3.1</w:t>
      </w:r>
      <w:r>
        <w:t xml:space="preserve">, </w:t>
      </w:r>
      <w:r w:rsidR="00585A0D">
        <w:t xml:space="preserve">sample </w:t>
      </w:r>
      <w:r w:rsidR="00D65713" w:rsidRPr="00D65713">
        <w:t>student responses will come from the model areas of investigation</w:t>
      </w:r>
      <w:r>
        <w:t xml:space="preserve"> first discussed in 12.3.1 Lesson 9. These</w:t>
      </w:r>
      <w:r w:rsidR="00585A0D">
        <w:t xml:space="preserve"> sample</w:t>
      </w:r>
      <w:r>
        <w:t xml:space="preserve"> responses will demonstrate how a variety of issues could have been derived from </w:t>
      </w:r>
      <w:r w:rsidRPr="001933B6">
        <w:rPr>
          <w:i/>
        </w:rPr>
        <w:t>Guns, Germs, and Steel</w:t>
      </w:r>
      <w:r w:rsidR="00585A0D">
        <w:t xml:space="preserve">. </w:t>
      </w:r>
    </w:p>
    <w:p w14:paraId="4274CC0A" w14:textId="4F326402" w:rsidR="00790BCC" w:rsidRPr="00790BCC" w:rsidRDefault="00790BCC" w:rsidP="007017EB">
      <w:pPr>
        <w:pStyle w:val="LearningSequenceHeader"/>
      </w:pPr>
      <w:r w:rsidRPr="00790BCC">
        <w:t xml:space="preserve">Activity 3: </w:t>
      </w:r>
      <w:r w:rsidR="00250328" w:rsidRPr="00902E70">
        <w:t>Student Research Plan</w:t>
      </w:r>
      <w:r w:rsidRPr="00790BCC">
        <w:tab/>
      </w:r>
      <w:r w:rsidR="00F41421">
        <w:t>1</w:t>
      </w:r>
      <w:r w:rsidR="001D71C4">
        <w:t>0</w:t>
      </w:r>
      <w:r w:rsidRPr="00790BCC">
        <w:t>%</w:t>
      </w:r>
    </w:p>
    <w:p w14:paraId="07360BB9" w14:textId="2787E813" w:rsidR="006C6F99" w:rsidRDefault="00250328" w:rsidP="00250328">
      <w:pPr>
        <w:pStyle w:val="TA"/>
      </w:pPr>
      <w:r w:rsidRPr="00C51CFD">
        <w:t xml:space="preserve">Distribute the Student Research Plan Handout to each student. </w:t>
      </w:r>
      <w:r w:rsidR="006C6F99">
        <w:t xml:space="preserve">Explain that the Student Research Plan </w:t>
      </w:r>
      <w:r w:rsidR="00073D81">
        <w:t xml:space="preserve">Handout </w:t>
      </w:r>
      <w:r w:rsidR="006C6F99">
        <w:t>can be used when students complete their multimedia journal entries</w:t>
      </w:r>
      <w:r w:rsidR="00E87BDD">
        <w:t xml:space="preserve"> or </w:t>
      </w:r>
      <w:r w:rsidR="006C6F99">
        <w:t xml:space="preserve">to reflect on their </w:t>
      </w:r>
      <w:r w:rsidR="00E87BDD">
        <w:t>progress</w:t>
      </w:r>
      <w:r w:rsidR="006C6F99">
        <w:t xml:space="preserve"> as they </w:t>
      </w:r>
      <w:r w:rsidR="00E87BDD">
        <w:t>complete steps in the research process</w:t>
      </w:r>
      <w:r w:rsidR="006C6F99">
        <w:t>.</w:t>
      </w:r>
    </w:p>
    <w:p w14:paraId="2F3159BB" w14:textId="5747D7D4" w:rsidR="00250328" w:rsidRPr="00450731" w:rsidRDefault="006C6F99" w:rsidP="00250328">
      <w:pPr>
        <w:pStyle w:val="TA"/>
      </w:pPr>
      <w:r w:rsidRPr="00450731">
        <w:t>Explain</w:t>
      </w:r>
      <w:r w:rsidR="00E87BDD" w:rsidRPr="00450731">
        <w:t xml:space="preserve"> to students</w:t>
      </w:r>
      <w:r w:rsidRPr="00450731">
        <w:t xml:space="preserve"> </w:t>
      </w:r>
      <w:r w:rsidR="00250328" w:rsidRPr="00450731">
        <w:t>that this plan helps</w:t>
      </w:r>
      <w:r w:rsidR="00E87BDD" w:rsidRPr="00450731">
        <w:t xml:space="preserve"> them</w:t>
      </w:r>
      <w:r w:rsidR="00250328" w:rsidRPr="00450731">
        <w:t xml:space="preserve"> track their research progress by describing the research process outcomes at each step. Remind students that the research process is iterative. There are specific steps that are “completed,” but many steps in the process need to be repeated or revisited because research develops and builds on itself and can lead to different paths that may need to be explored.</w:t>
      </w:r>
    </w:p>
    <w:p w14:paraId="134C2724" w14:textId="77777777" w:rsidR="00250328" w:rsidRPr="00450731" w:rsidRDefault="00250328" w:rsidP="00250328">
      <w:pPr>
        <w:pStyle w:val="SA"/>
        <w:numPr>
          <w:ilvl w:val="0"/>
          <w:numId w:val="8"/>
        </w:numPr>
      </w:pPr>
      <w:r w:rsidRPr="00450731">
        <w:t>Students listen and examine the Student Research Plan Handout.</w:t>
      </w:r>
    </w:p>
    <w:p w14:paraId="174AE23D" w14:textId="63800BC4" w:rsidR="00250328" w:rsidRPr="00902E70" w:rsidRDefault="00250328" w:rsidP="00250328">
      <w:pPr>
        <w:pStyle w:val="TA"/>
      </w:pPr>
      <w:r w:rsidRPr="00450731">
        <w:t xml:space="preserve">Instruct students to examine Part 1 of the Student Research Plan Handout. Remind </w:t>
      </w:r>
      <w:r w:rsidR="00EF105A" w:rsidRPr="00450731">
        <w:t>students</w:t>
      </w:r>
      <w:r w:rsidRPr="00450731">
        <w:t xml:space="preserve"> that some of these researc</w:t>
      </w:r>
      <w:r w:rsidR="00151408" w:rsidRPr="00450731">
        <w:t>h processes were conducted in earlier lessons in</w:t>
      </w:r>
      <w:r w:rsidR="00C62889" w:rsidRPr="00450731">
        <w:t xml:space="preserve"> the first half of</w:t>
      </w:r>
      <w:r w:rsidR="00151408" w:rsidRPr="00450731">
        <w:t xml:space="preserve"> 12</w:t>
      </w:r>
      <w:r w:rsidRPr="00450731">
        <w:t>.3.1</w:t>
      </w:r>
      <w:r w:rsidR="00C62889" w:rsidRPr="00450731">
        <w:t xml:space="preserve">, such as surfacing issues, developing potential inquiry questions, </w:t>
      </w:r>
      <w:r w:rsidR="00EF105A" w:rsidRPr="00450731">
        <w:t>pre-searches, and crafting areas of investigation</w:t>
      </w:r>
      <w:r w:rsidRPr="00450731">
        <w:t>.</w:t>
      </w:r>
    </w:p>
    <w:p w14:paraId="2ED5EEA4" w14:textId="42504E72" w:rsidR="00250328" w:rsidRPr="00450731" w:rsidRDefault="00250328" w:rsidP="00250328">
      <w:pPr>
        <w:pStyle w:val="SA"/>
        <w:numPr>
          <w:ilvl w:val="0"/>
          <w:numId w:val="8"/>
        </w:numPr>
      </w:pPr>
      <w:r w:rsidRPr="00450731">
        <w:lastRenderedPageBreak/>
        <w:t xml:space="preserve">Students examine </w:t>
      </w:r>
      <w:r w:rsidR="00EF105A" w:rsidRPr="00450731">
        <w:t>Part 1 of the</w:t>
      </w:r>
      <w:r w:rsidRPr="00450731">
        <w:t xml:space="preserve"> Student Research Plan Handout. </w:t>
      </w:r>
    </w:p>
    <w:p w14:paraId="6030D10F" w14:textId="0D308187" w:rsidR="00250328" w:rsidRPr="00450731" w:rsidRDefault="007B6C09" w:rsidP="00250328">
      <w:pPr>
        <w:pStyle w:val="IN"/>
      </w:pPr>
      <w:r w:rsidRPr="00450731">
        <w:t xml:space="preserve">Students </w:t>
      </w:r>
      <w:r w:rsidR="004E02F3" w:rsidRPr="00450731">
        <w:t xml:space="preserve">may </w:t>
      </w:r>
      <w:r w:rsidRPr="00450731">
        <w:t xml:space="preserve">use the Student Research Plan Handout as a guide for </w:t>
      </w:r>
      <w:r w:rsidR="004E02F3" w:rsidRPr="00450731">
        <w:t xml:space="preserve">the </w:t>
      </w:r>
      <w:r w:rsidRPr="00450731">
        <w:t>reflective</w:t>
      </w:r>
      <w:r w:rsidR="00E97D94" w:rsidRPr="00450731">
        <w:t xml:space="preserve"> multimedia</w:t>
      </w:r>
      <w:r w:rsidRPr="00450731">
        <w:t xml:space="preserve"> journal entries</w:t>
      </w:r>
      <w:r w:rsidR="004E02F3" w:rsidRPr="00450731">
        <w:t xml:space="preserve"> they create over the course of </w:t>
      </w:r>
      <w:r w:rsidR="00765846" w:rsidRPr="00450731">
        <w:t>12.3.1</w:t>
      </w:r>
      <w:r w:rsidRPr="00450731">
        <w:t>.</w:t>
      </w:r>
    </w:p>
    <w:p w14:paraId="4BD1113A" w14:textId="65DB3228" w:rsidR="00250328" w:rsidRPr="00450731" w:rsidRDefault="00250328" w:rsidP="00250328">
      <w:pPr>
        <w:pStyle w:val="TA"/>
      </w:pPr>
      <w:r w:rsidRPr="00450731">
        <w:t xml:space="preserve">Instruct students to </w:t>
      </w:r>
      <w:r w:rsidR="0008303F" w:rsidRPr="00450731">
        <w:t>keep</w:t>
      </w:r>
      <w:r w:rsidRPr="00450731">
        <w:t xml:space="preserve"> the S</w:t>
      </w:r>
      <w:r w:rsidR="0008303F" w:rsidRPr="00450731">
        <w:t>tudent Research Plan Handout</w:t>
      </w:r>
      <w:r w:rsidR="0006360E" w:rsidRPr="00450731">
        <w:t xml:space="preserve"> in their research materials</w:t>
      </w:r>
      <w:r w:rsidR="00015A02" w:rsidRPr="00450731">
        <w:t xml:space="preserve"> and refer to it as necessary</w:t>
      </w:r>
      <w:r w:rsidR="0008303F" w:rsidRPr="00450731">
        <w:t xml:space="preserve"> as they progress with their research during </w:t>
      </w:r>
      <w:r w:rsidR="00765846" w:rsidRPr="00450731">
        <w:t>12.3.1</w:t>
      </w:r>
      <w:r w:rsidR="00015A02" w:rsidRPr="00450731">
        <w:t>.</w:t>
      </w:r>
    </w:p>
    <w:p w14:paraId="2E8EC3AD" w14:textId="1DBB8844" w:rsidR="00790BCC" w:rsidRPr="00450731" w:rsidRDefault="00250328" w:rsidP="00250328">
      <w:pPr>
        <w:pStyle w:val="SA"/>
      </w:pPr>
      <w:r w:rsidRPr="00450731">
        <w:t>Students file their Student Research Plan Handouts</w:t>
      </w:r>
      <w:r w:rsidR="00422735" w:rsidRPr="00450731">
        <w:t xml:space="preserve"> in their research materials.</w:t>
      </w:r>
    </w:p>
    <w:p w14:paraId="35F58303" w14:textId="1C528458" w:rsidR="00790BCC" w:rsidRPr="00790BCC" w:rsidRDefault="00790BCC" w:rsidP="007017EB">
      <w:pPr>
        <w:pStyle w:val="LearningSequenceHeader"/>
      </w:pPr>
      <w:r w:rsidRPr="00790BCC">
        <w:t xml:space="preserve">Activity 4: </w:t>
      </w:r>
      <w:r w:rsidR="00151408">
        <w:t>Inquiry Questions Review</w:t>
      </w:r>
      <w:r w:rsidRPr="00790BCC">
        <w:tab/>
      </w:r>
      <w:r w:rsidR="00412E07">
        <w:t>1</w:t>
      </w:r>
      <w:r w:rsidR="00F41421">
        <w:t>0</w:t>
      </w:r>
      <w:r w:rsidRPr="00790BCC">
        <w:t>%</w:t>
      </w:r>
    </w:p>
    <w:p w14:paraId="26AFE8A7" w14:textId="252023CA" w:rsidR="00FF3301" w:rsidRPr="00450731" w:rsidRDefault="00FF3301" w:rsidP="00FF3301">
      <w:pPr>
        <w:pStyle w:val="TA"/>
      </w:pPr>
      <w:r w:rsidRPr="00450731">
        <w:t xml:space="preserve">Instruct students to Turn-and-Talk to review </w:t>
      </w:r>
      <w:r w:rsidR="00015A02" w:rsidRPr="00450731">
        <w:t xml:space="preserve">their </w:t>
      </w:r>
      <w:r w:rsidRPr="00450731">
        <w:t>inquiry questions by answering the following question:</w:t>
      </w:r>
    </w:p>
    <w:p w14:paraId="457D0AFC" w14:textId="77777777" w:rsidR="00FF3301" w:rsidRPr="00450731" w:rsidRDefault="00FF3301" w:rsidP="00FF3301">
      <w:pPr>
        <w:pStyle w:val="Q"/>
      </w:pPr>
      <w:r w:rsidRPr="00450731">
        <w:t>What are key components of effective inquiry questions?</w:t>
      </w:r>
    </w:p>
    <w:p w14:paraId="691B47DA" w14:textId="77777777" w:rsidR="00FF3301" w:rsidRPr="00450731" w:rsidRDefault="00FF3301" w:rsidP="00FF3301">
      <w:pPr>
        <w:pStyle w:val="SR"/>
      </w:pPr>
      <w:r w:rsidRPr="00450731">
        <w:t>Student responses may include:</w:t>
      </w:r>
    </w:p>
    <w:p w14:paraId="56A05C06" w14:textId="721AF3E6" w:rsidR="00FF3301" w:rsidRPr="00450731" w:rsidRDefault="00FF3301" w:rsidP="00FF3301">
      <w:pPr>
        <w:pStyle w:val="SASRBullet"/>
      </w:pPr>
      <w:r w:rsidRPr="00450731">
        <w:t>The questions should lead to rich and relevant knowledge and information</w:t>
      </w:r>
      <w:r w:rsidR="00015A02" w:rsidRPr="00450731">
        <w:t>.</w:t>
      </w:r>
    </w:p>
    <w:p w14:paraId="60F7263F" w14:textId="0F0BC401" w:rsidR="00FF3301" w:rsidRPr="00450731" w:rsidRDefault="00FF3301" w:rsidP="00FF3301">
      <w:pPr>
        <w:pStyle w:val="SASRBullet"/>
      </w:pPr>
      <w:r w:rsidRPr="00450731">
        <w:t>They should be questions you want to answer</w:t>
      </w:r>
      <w:r w:rsidR="00015A02" w:rsidRPr="00450731">
        <w:t>.</w:t>
      </w:r>
    </w:p>
    <w:p w14:paraId="04833773" w14:textId="516B212B" w:rsidR="00FF3301" w:rsidRPr="00450731" w:rsidRDefault="00FF3301" w:rsidP="00FF3301">
      <w:pPr>
        <w:pStyle w:val="SASRBullet"/>
      </w:pPr>
      <w:r w:rsidRPr="00450731">
        <w:t>They are questions that can be explored through research</w:t>
      </w:r>
      <w:r w:rsidR="00015A02" w:rsidRPr="00450731">
        <w:t>.</w:t>
      </w:r>
    </w:p>
    <w:p w14:paraId="38F2F438" w14:textId="15E4616A" w:rsidR="00FF3301" w:rsidRPr="00450731" w:rsidRDefault="00FF3301" w:rsidP="00FF3301">
      <w:pPr>
        <w:pStyle w:val="SASRBullet"/>
      </w:pPr>
      <w:r w:rsidRPr="00450731">
        <w:t>They should be questions that are clear and easily understood</w:t>
      </w:r>
      <w:r w:rsidR="00015A02" w:rsidRPr="00450731">
        <w:t>.</w:t>
      </w:r>
    </w:p>
    <w:p w14:paraId="5B8FE015" w14:textId="7579DD78" w:rsidR="00FF3301" w:rsidRPr="00450731" w:rsidRDefault="00FF3301" w:rsidP="00FF3301">
      <w:pPr>
        <w:pStyle w:val="SASRBullet"/>
      </w:pPr>
      <w:r w:rsidRPr="00450731">
        <w:t>The questions should lead to more questions</w:t>
      </w:r>
      <w:r w:rsidR="00015A02" w:rsidRPr="00450731">
        <w:t>.</w:t>
      </w:r>
    </w:p>
    <w:p w14:paraId="39947A5E" w14:textId="5F324D1D" w:rsidR="00FF3301" w:rsidRPr="00450731" w:rsidRDefault="00FF3301" w:rsidP="00FF3301">
      <w:pPr>
        <w:pStyle w:val="SASRBullet"/>
      </w:pPr>
      <w:r w:rsidRPr="00450731">
        <w:t>They are questions to which you do not already know the answer</w:t>
      </w:r>
      <w:r w:rsidR="00015A02" w:rsidRPr="00450731">
        <w:t>.</w:t>
      </w:r>
    </w:p>
    <w:p w14:paraId="102741D7" w14:textId="77777777" w:rsidR="00FF3301" w:rsidRPr="00450731" w:rsidRDefault="00FF3301" w:rsidP="00FF3301">
      <w:pPr>
        <w:pStyle w:val="IN"/>
      </w:pPr>
      <w:r w:rsidRPr="00450731">
        <w:rPr>
          <w:b/>
        </w:rPr>
        <w:t>Differentiation Consideration:</w:t>
      </w:r>
      <w:r w:rsidRPr="00450731">
        <w:t xml:space="preserve"> If students need help with this review, instruct them to refer to the Posing Inquiry Questions Handout from 12.3.1 Lesson 4.</w:t>
      </w:r>
    </w:p>
    <w:p w14:paraId="4D1598D7" w14:textId="77777777" w:rsidR="00FF3301" w:rsidRPr="00450731" w:rsidRDefault="00FF3301" w:rsidP="00FF3301">
      <w:pPr>
        <w:pStyle w:val="IN"/>
      </w:pPr>
      <w:r w:rsidRPr="00450731">
        <w:rPr>
          <w:b/>
        </w:rPr>
        <w:t>Differentiation Consideration</w:t>
      </w:r>
      <w:r w:rsidRPr="00450731">
        <w:t>: Consider writing notes from the discussion for students to see and apply during the small</w:t>
      </w:r>
      <w:r w:rsidR="00345E80" w:rsidRPr="00450731">
        <w:t>-</w:t>
      </w:r>
      <w:r w:rsidRPr="00450731">
        <w:t>group brainstorm.</w:t>
      </w:r>
    </w:p>
    <w:p w14:paraId="509551BD" w14:textId="44E37FA2" w:rsidR="00FF3301" w:rsidRPr="00450731" w:rsidRDefault="00FF3301" w:rsidP="00FF3301">
      <w:pPr>
        <w:pStyle w:val="TA"/>
      </w:pPr>
      <w:r w:rsidRPr="00450731">
        <w:t>Remind students that they posed inquiry questions earlier in 12.3.1</w:t>
      </w:r>
      <w:r w:rsidR="00660E3C" w:rsidRPr="00450731">
        <w:t xml:space="preserve"> Lesson 4</w:t>
      </w:r>
      <w:r w:rsidRPr="00450731">
        <w:t xml:space="preserve"> as an exploratory process to identify general areas of interest and confirm that a</w:t>
      </w:r>
      <w:r w:rsidR="00551315" w:rsidRPr="00450731">
        <w:t xml:space="preserve">n </w:t>
      </w:r>
      <w:r w:rsidRPr="00450731">
        <w:t>area of investigation could be supported through research. Th</w:t>
      </w:r>
      <w:r w:rsidR="001A0100" w:rsidRPr="00450731">
        <w:t>ose</w:t>
      </w:r>
      <w:r w:rsidRPr="00450731">
        <w:t xml:space="preserve"> questions were more general in nature. Now that students have established a</w:t>
      </w:r>
      <w:r w:rsidR="00066942" w:rsidRPr="00450731">
        <w:t>n</w:t>
      </w:r>
      <w:r w:rsidRPr="00450731">
        <w:t xml:space="preserve"> area of investigation, the role and nature of the inquiry questions will change, becoming more specific and serving as the “frame” to guide the exploration of the area of investigation. Explain to students that the focus of the next activity, the small</w:t>
      </w:r>
      <w:r w:rsidR="00345E80" w:rsidRPr="00450731">
        <w:t>-</w:t>
      </w:r>
      <w:r w:rsidRPr="00450731">
        <w:t>group brainstorm, is to generate inquiry questions. Students should try to think about specific inquiry questions</w:t>
      </w:r>
      <w:r w:rsidR="00147EF5" w:rsidRPr="00450731">
        <w:t>,</w:t>
      </w:r>
      <w:r w:rsidRPr="00450731">
        <w:t xml:space="preserve"> but the goal of the brainstorm is to generate a large number of questions. Later in the lesson, students will vet the questions for specificity. </w:t>
      </w:r>
    </w:p>
    <w:p w14:paraId="0B6D8D24" w14:textId="77777777" w:rsidR="00FF3301" w:rsidRPr="00450731" w:rsidRDefault="00FF3301" w:rsidP="00FF3301">
      <w:pPr>
        <w:pStyle w:val="SA"/>
        <w:numPr>
          <w:ilvl w:val="0"/>
          <w:numId w:val="8"/>
        </w:numPr>
      </w:pPr>
      <w:r w:rsidRPr="00450731">
        <w:t>Students listen.</w:t>
      </w:r>
    </w:p>
    <w:p w14:paraId="411C3148" w14:textId="6A6E62D3" w:rsidR="00FF3301" w:rsidRPr="00450731" w:rsidRDefault="00A8178D" w:rsidP="00FF3301">
      <w:pPr>
        <w:pStyle w:val="TA"/>
      </w:pPr>
      <w:r w:rsidRPr="00450731">
        <w:t>Explain to students that throughout</w:t>
      </w:r>
      <w:r w:rsidR="009B2BFD" w:rsidRPr="00450731">
        <w:t xml:space="preserve"> the rest of</w:t>
      </w:r>
      <w:r w:rsidRPr="00450731">
        <w:t xml:space="preserve"> 12.3.1, </w:t>
      </w:r>
      <w:r w:rsidR="00765846" w:rsidRPr="00450731">
        <w:t xml:space="preserve">the class will use the </w:t>
      </w:r>
      <w:r w:rsidRPr="00450731">
        <w:t xml:space="preserve">“Increasing wealth in developing nations” </w:t>
      </w:r>
      <w:r w:rsidRPr="00450731">
        <w:rPr>
          <w:rFonts w:cs="Calibri"/>
        </w:rPr>
        <w:t>area of investigation</w:t>
      </w:r>
      <w:r w:rsidRPr="00450731">
        <w:t xml:space="preserve"> to model the research process. Inform students that this </w:t>
      </w:r>
      <w:r w:rsidRPr="00450731">
        <w:rPr>
          <w:rFonts w:cs="Calibri"/>
        </w:rPr>
        <w:t xml:space="preserve">area </w:t>
      </w:r>
      <w:r w:rsidRPr="00450731">
        <w:rPr>
          <w:rFonts w:cs="Calibri"/>
        </w:rPr>
        <w:lastRenderedPageBreak/>
        <w:t>of investigation</w:t>
      </w:r>
      <w:r w:rsidRPr="00450731">
        <w:t xml:space="preserve"> is a model only and that they are required to follow their own inquiries as established by the</w:t>
      </w:r>
      <w:r w:rsidRPr="00450731">
        <w:rPr>
          <w:b/>
        </w:rPr>
        <w:t xml:space="preserve"> </w:t>
      </w:r>
      <w:r w:rsidRPr="00450731">
        <w:rPr>
          <w:rFonts w:cs="Calibri"/>
        </w:rPr>
        <w:t>area of investigation</w:t>
      </w:r>
      <w:r w:rsidR="009B2BFD" w:rsidRPr="00450731">
        <w:t xml:space="preserve"> they select</w:t>
      </w:r>
      <w:r w:rsidR="00C11F2A" w:rsidRPr="00450731">
        <w:t>ed</w:t>
      </w:r>
      <w:r w:rsidR="009B2BFD" w:rsidRPr="00450731">
        <w:t xml:space="preserve"> in the previous</w:t>
      </w:r>
      <w:r w:rsidRPr="00450731">
        <w:t xml:space="preserve"> lesson.</w:t>
      </w:r>
      <w:r w:rsidR="009B2BFD" w:rsidRPr="00450731">
        <w:t xml:space="preserve"> </w:t>
      </w:r>
      <w:r w:rsidR="00FF3301" w:rsidRPr="00450731">
        <w:t>Instruct students to form pairs to Turn-and-Talk about three possible inquiry questions that might frame effective research for this model area of investigation.</w:t>
      </w:r>
    </w:p>
    <w:p w14:paraId="719B7DE1" w14:textId="77777777" w:rsidR="00FF3301" w:rsidRPr="00450731" w:rsidRDefault="00FF3301" w:rsidP="00FF3301">
      <w:pPr>
        <w:pStyle w:val="SR"/>
      </w:pPr>
      <w:r w:rsidRPr="00450731">
        <w:t>Student responses may include:</w:t>
      </w:r>
    </w:p>
    <w:p w14:paraId="287FE0F4" w14:textId="4C707EA6" w:rsidR="00F25729" w:rsidRPr="00450731" w:rsidRDefault="00F25729" w:rsidP="00FF3301">
      <w:pPr>
        <w:pStyle w:val="SASRBullet"/>
      </w:pPr>
      <w:r w:rsidRPr="00450731">
        <w:t>What factors affect developing nations</w:t>
      </w:r>
      <w:r w:rsidR="00FE30F6" w:rsidRPr="00450731">
        <w:t>’</w:t>
      </w:r>
      <w:r w:rsidR="00FA4614" w:rsidRPr="00450731">
        <w:t xml:space="preserve"> wealth</w:t>
      </w:r>
      <w:r w:rsidRPr="00450731">
        <w:t>?</w:t>
      </w:r>
    </w:p>
    <w:p w14:paraId="2BDCAD6F" w14:textId="258877CF" w:rsidR="00FF3301" w:rsidRPr="00450731" w:rsidRDefault="00F25729" w:rsidP="00DF7143">
      <w:pPr>
        <w:pStyle w:val="SASRBullet"/>
      </w:pPr>
      <w:r w:rsidRPr="00450731">
        <w:t xml:space="preserve">What is the relationship between the financial security of individuals and </w:t>
      </w:r>
      <w:r w:rsidR="00796F5C" w:rsidRPr="00450731">
        <w:t>a nation’s</w:t>
      </w:r>
      <w:r w:rsidRPr="00450731">
        <w:t xml:space="preserve"> economy? </w:t>
      </w:r>
      <w:r w:rsidR="002C6CBF" w:rsidRPr="00450731">
        <w:t xml:space="preserve"> </w:t>
      </w:r>
    </w:p>
    <w:p w14:paraId="4BF64B46" w14:textId="7F69110B" w:rsidR="00C3550C" w:rsidRPr="00450731" w:rsidRDefault="00F25729" w:rsidP="00FF3301">
      <w:pPr>
        <w:pStyle w:val="SASRBullet"/>
      </w:pPr>
      <w:r w:rsidRPr="00450731">
        <w:t xml:space="preserve">What is the most effective way for a developing nation to increase its economic standing? </w:t>
      </w:r>
    </w:p>
    <w:p w14:paraId="42B28F00" w14:textId="6607BDFE" w:rsidR="00FF3301" w:rsidRPr="00450731" w:rsidRDefault="00F25729" w:rsidP="00FF3301">
      <w:pPr>
        <w:pStyle w:val="SASRBullet"/>
      </w:pPr>
      <w:r w:rsidRPr="00450731">
        <w:t xml:space="preserve">How does a nation increase its global standing? </w:t>
      </w:r>
    </w:p>
    <w:p w14:paraId="5724D348" w14:textId="6607563B" w:rsidR="00C3550C" w:rsidRPr="00450731" w:rsidRDefault="00F25729" w:rsidP="00FF3301">
      <w:pPr>
        <w:pStyle w:val="SASRBullet"/>
      </w:pPr>
      <w:r w:rsidRPr="00450731">
        <w:t xml:space="preserve">Can investment in women really improve the overall wealth of </w:t>
      </w:r>
      <w:r w:rsidR="00333C51" w:rsidRPr="00450731">
        <w:t>a</w:t>
      </w:r>
      <w:r w:rsidRPr="00450731">
        <w:t xml:space="preserve"> nation? </w:t>
      </w:r>
    </w:p>
    <w:p w14:paraId="3ACA5AA8" w14:textId="23DEE8FC" w:rsidR="00FF3301" w:rsidRPr="00450731" w:rsidRDefault="00FF3301" w:rsidP="00FF3301">
      <w:pPr>
        <w:pStyle w:val="TA"/>
      </w:pPr>
      <w:r w:rsidRPr="00450731">
        <w:t xml:space="preserve">Lead a </w:t>
      </w:r>
      <w:r w:rsidR="00345E80" w:rsidRPr="00450731">
        <w:t>whole</w:t>
      </w:r>
      <w:r w:rsidR="00CC0FD2" w:rsidRPr="00450731">
        <w:t>-</w:t>
      </w:r>
      <w:r w:rsidR="00345E80" w:rsidRPr="00450731">
        <w:t>class discussion about</w:t>
      </w:r>
      <w:r w:rsidRPr="00450731">
        <w:t xml:space="preserve"> possible inquiry questions and write them on the board or chart paper as examples for students to see.</w:t>
      </w:r>
    </w:p>
    <w:p w14:paraId="0004AF49" w14:textId="77777777" w:rsidR="00FF3301" w:rsidRPr="00450731" w:rsidRDefault="00FF3301" w:rsidP="00FF3301">
      <w:pPr>
        <w:pStyle w:val="IN"/>
      </w:pPr>
      <w:r w:rsidRPr="00450731">
        <w:t>At this point in the lesson, the sample student responses do not need to be ideal inquiry questions. Later in the lesson, students vet questions and refine them into stronger and more specific inquiry questions that yield more than yes/no answers.</w:t>
      </w:r>
    </w:p>
    <w:p w14:paraId="4EC5253D" w14:textId="43ACB4A3" w:rsidR="00790BCC" w:rsidRPr="00790BCC" w:rsidRDefault="00790BCC" w:rsidP="007017EB">
      <w:pPr>
        <w:pStyle w:val="LearningSequenceHeader"/>
      </w:pPr>
      <w:r w:rsidRPr="00790BCC">
        <w:t xml:space="preserve">Activity 5: </w:t>
      </w:r>
      <w:r w:rsidR="00151408">
        <w:t>Small</w:t>
      </w:r>
      <w:r w:rsidR="00345E80">
        <w:t>-</w:t>
      </w:r>
      <w:r w:rsidR="00151408">
        <w:t>Group Brainstorm</w:t>
      </w:r>
      <w:r w:rsidRPr="00790BCC">
        <w:tab/>
      </w:r>
      <w:r w:rsidR="00151408">
        <w:t>2</w:t>
      </w:r>
      <w:r w:rsidR="00412E07">
        <w:t>5</w:t>
      </w:r>
      <w:r w:rsidRPr="00790BCC">
        <w:t>%</w:t>
      </w:r>
    </w:p>
    <w:p w14:paraId="7C3264F5" w14:textId="290054DE" w:rsidR="00151408" w:rsidRPr="00450731" w:rsidRDefault="00151408" w:rsidP="00151408">
      <w:pPr>
        <w:pStyle w:val="TA"/>
      </w:pPr>
      <w:r w:rsidRPr="00450731">
        <w:t>Inform students they are going to participate in a small</w:t>
      </w:r>
      <w:r w:rsidR="00345E80" w:rsidRPr="00450731">
        <w:t>-</w:t>
      </w:r>
      <w:r w:rsidRPr="00450731">
        <w:t xml:space="preserve">group brainstorm to help them generate inquiry questions that explore as many potential aspects of their individual area of investigation as possible. The goal is for each student to walk away from the brainstorm with a plentiful </w:t>
      </w:r>
      <w:r w:rsidR="001C47E6">
        <w:t xml:space="preserve">number </w:t>
      </w:r>
      <w:r w:rsidRPr="00450731">
        <w:t>of questions that can later be condensed and refined to frame their specific area of investigation. Remind students that the questions could be seeking factual answers, explanation, understanding, evaluation, or a combination of some or any of these.</w:t>
      </w:r>
    </w:p>
    <w:p w14:paraId="345803DD" w14:textId="28C2B389" w:rsidR="00151408" w:rsidRPr="00450731" w:rsidRDefault="00151408" w:rsidP="00151408">
      <w:pPr>
        <w:pStyle w:val="TA"/>
      </w:pPr>
      <w:r w:rsidRPr="00450731">
        <w:t>Explain the directions for the small</w:t>
      </w:r>
      <w:r w:rsidR="00345E80" w:rsidRPr="00450731">
        <w:t>-</w:t>
      </w:r>
      <w:r w:rsidRPr="00450731">
        <w:t>group brainstorm. Each student in the small group presents his or her area of investigation to the group. The group then generates as many inquiry questions as possible for that student’s area of investigation. The student presenting a</w:t>
      </w:r>
      <w:r w:rsidR="005F0539" w:rsidRPr="00450731">
        <w:t xml:space="preserve">n </w:t>
      </w:r>
      <w:r w:rsidRPr="00450731">
        <w:t>area of investigation records all the questions the group has brainstormed. The process continues until all students have presented their individual areas of investigation and the rest of the group has brainstormed questions.</w:t>
      </w:r>
    </w:p>
    <w:p w14:paraId="2F990EAD" w14:textId="77777777" w:rsidR="00151408" w:rsidRPr="00450731" w:rsidRDefault="00151408" w:rsidP="00151408">
      <w:pPr>
        <w:pStyle w:val="SA"/>
        <w:numPr>
          <w:ilvl w:val="0"/>
          <w:numId w:val="8"/>
        </w:numPr>
      </w:pPr>
      <w:r w:rsidRPr="00450731">
        <w:t>Students listen.</w:t>
      </w:r>
    </w:p>
    <w:p w14:paraId="1DD4D113" w14:textId="77777777" w:rsidR="00151408" w:rsidRPr="00450731" w:rsidRDefault="00151408" w:rsidP="00151408">
      <w:pPr>
        <w:pStyle w:val="IN"/>
      </w:pPr>
      <w:r w:rsidRPr="00450731">
        <w:t>Consider reminding students that in this lesson, they continue the work of collaborative discussion outlined in SL.11-12.1, taught in previous modules</w:t>
      </w:r>
      <w:r w:rsidR="00C3550C" w:rsidRPr="00450731">
        <w:t xml:space="preserve"> and in earlier lessons in 12.3.1</w:t>
      </w:r>
      <w:r w:rsidRPr="00450731">
        <w:t>.</w:t>
      </w:r>
    </w:p>
    <w:p w14:paraId="086591A9" w14:textId="77777777" w:rsidR="00151408" w:rsidRPr="00450731" w:rsidRDefault="00151408" w:rsidP="00151408">
      <w:pPr>
        <w:pStyle w:val="TA"/>
      </w:pPr>
      <w:r w:rsidRPr="00450731">
        <w:t>Instruct students to transition into small groups and complete the inquiry question brainstorm for each student in the group.</w:t>
      </w:r>
    </w:p>
    <w:p w14:paraId="3B91A602" w14:textId="448BD5DF" w:rsidR="00151408" w:rsidRPr="00450731" w:rsidRDefault="00151408" w:rsidP="00151408">
      <w:pPr>
        <w:pStyle w:val="SR"/>
      </w:pPr>
      <w:r w:rsidRPr="00450731">
        <w:t>Student questions vary</w:t>
      </w:r>
      <w:r w:rsidR="004E02F3" w:rsidRPr="00450731">
        <w:t xml:space="preserve"> based on </w:t>
      </w:r>
      <w:r w:rsidRPr="00450731">
        <w:t>individual</w:t>
      </w:r>
      <w:r w:rsidR="00663200" w:rsidRPr="00450731">
        <w:t xml:space="preserve"> areas of investigation</w:t>
      </w:r>
      <w:r w:rsidRPr="00450731">
        <w:t>.</w:t>
      </w:r>
    </w:p>
    <w:p w14:paraId="5D9A7B9B" w14:textId="041FC7AF" w:rsidR="00151408" w:rsidRPr="00450731" w:rsidRDefault="00151408" w:rsidP="00151408">
      <w:pPr>
        <w:pStyle w:val="IN"/>
      </w:pPr>
      <w:r w:rsidRPr="00450731">
        <w:rPr>
          <w:b/>
        </w:rPr>
        <w:lastRenderedPageBreak/>
        <w:t>Differentiation Consideration:</w:t>
      </w:r>
      <w:r w:rsidRPr="00450731">
        <w:t xml:space="preserve"> Students learned about crafting inquiry questions in 1</w:t>
      </w:r>
      <w:r w:rsidR="00663200" w:rsidRPr="00450731">
        <w:t>2</w:t>
      </w:r>
      <w:r w:rsidRPr="00450731">
        <w:t>.3.1</w:t>
      </w:r>
      <w:r w:rsidR="008446EA" w:rsidRPr="00450731">
        <w:t xml:space="preserve"> Lesson 4</w:t>
      </w:r>
      <w:r w:rsidRPr="00450731">
        <w:t xml:space="preserve">. However, if students struggle during the small group activity to brainstorm effective inquiry questions, consider </w:t>
      </w:r>
      <w:r w:rsidR="008446EA" w:rsidRPr="00450731">
        <w:t xml:space="preserve">providing </w:t>
      </w:r>
      <w:r w:rsidRPr="00450731">
        <w:t>the Specific Inquiry Questions Checklist to support students who are struggling. Recommend that students consider the checklist’s criteria when brainstorming possible inquiry questions.</w:t>
      </w:r>
    </w:p>
    <w:p w14:paraId="0A84E432" w14:textId="6F9CD3E1" w:rsidR="00151408" w:rsidRPr="00450731" w:rsidRDefault="00151408" w:rsidP="00151408">
      <w:pPr>
        <w:pStyle w:val="IN"/>
      </w:pPr>
      <w:r w:rsidRPr="00450731">
        <w:t xml:space="preserve">Encourage students to build on and borrow questions from each other as they brainstorm. Many </w:t>
      </w:r>
      <w:r w:rsidR="00CB4895" w:rsidRPr="00450731">
        <w:t xml:space="preserve">questions </w:t>
      </w:r>
      <w:r w:rsidRPr="00450731">
        <w:t xml:space="preserve">may be related since all of the students generated their areas of investigation from </w:t>
      </w:r>
      <w:r w:rsidR="00FF3301" w:rsidRPr="00450731">
        <w:rPr>
          <w:i/>
        </w:rPr>
        <w:t>Guns, Germs, and Steel</w:t>
      </w:r>
      <w:r w:rsidR="003A608E" w:rsidRPr="00450731">
        <w:t>.</w:t>
      </w:r>
    </w:p>
    <w:p w14:paraId="27330172" w14:textId="523C247E" w:rsidR="00151408" w:rsidRPr="00450731" w:rsidRDefault="00151408" w:rsidP="00151408">
      <w:pPr>
        <w:pStyle w:val="IN"/>
      </w:pPr>
      <w:r w:rsidRPr="00450731">
        <w:t xml:space="preserve">Consider </w:t>
      </w:r>
      <w:r w:rsidR="004E02F3" w:rsidRPr="00450731">
        <w:t xml:space="preserve">explaining to </w:t>
      </w:r>
      <w:r w:rsidRPr="00450731">
        <w:t>students that they should not worry about the specificity of the questions right now</w:t>
      </w:r>
      <w:r w:rsidR="00F13912" w:rsidRPr="00450731">
        <w:t>.</w:t>
      </w:r>
      <w:r w:rsidRPr="00450731">
        <w:t xml:space="preserve"> </w:t>
      </w:r>
      <w:r w:rsidR="00F13912" w:rsidRPr="00450731">
        <w:t>F</w:t>
      </w:r>
      <w:r w:rsidRPr="00450731">
        <w:t>or the purpose of the small</w:t>
      </w:r>
      <w:r w:rsidR="00F13912" w:rsidRPr="00450731">
        <w:t>-</w:t>
      </w:r>
      <w:r w:rsidRPr="00450731">
        <w:t>group brainstorm, students need to help their peers generate as many inquiry questions as possible for their areas of investigation.</w:t>
      </w:r>
    </w:p>
    <w:p w14:paraId="6ACB3D7D" w14:textId="52CBE61B" w:rsidR="00151408" w:rsidRPr="00450731" w:rsidRDefault="00151408" w:rsidP="00151408">
      <w:pPr>
        <w:pStyle w:val="IN"/>
      </w:pPr>
      <w:r w:rsidRPr="00450731">
        <w:t xml:space="preserve">Consider placing students in small groups that should remain consistent throughout </w:t>
      </w:r>
      <w:r w:rsidR="00765846" w:rsidRPr="00450731">
        <w:t>M</w:t>
      </w:r>
      <w:r w:rsidRPr="00450731">
        <w:t>odule</w:t>
      </w:r>
      <w:r w:rsidR="00765846" w:rsidRPr="00450731">
        <w:t xml:space="preserve"> 12.3</w:t>
      </w:r>
      <w:r w:rsidRPr="00450731">
        <w:t xml:space="preserve">. It may be helpful to form groups ahead of time to maximize the range of different research </w:t>
      </w:r>
      <w:r w:rsidR="00E22F19" w:rsidRPr="00450731">
        <w:t>issues</w:t>
      </w:r>
      <w:r w:rsidRPr="00450731">
        <w:t xml:space="preserve"> and questions within each group. The goal of these groups is to create small communities of inquiry/research teams that provide support and are accountable to </w:t>
      </w:r>
      <w:r w:rsidR="008B7D53" w:rsidRPr="00450731">
        <w:t>one another</w:t>
      </w:r>
      <w:r w:rsidRPr="00450731">
        <w:t>. Students should know about their teammates’ areas of investigation. Students should share claims and evidence that arise from their individual inquiries and learn from each other’s research processes, which they may potentially use to refine their own areas of investigation and inquiry questions.</w:t>
      </w:r>
    </w:p>
    <w:p w14:paraId="1202E4C4" w14:textId="77777777" w:rsidR="00151408" w:rsidRPr="00902E70" w:rsidRDefault="00151408" w:rsidP="00151408">
      <w:pPr>
        <w:pStyle w:val="LearningSequenceHeader"/>
      </w:pPr>
      <w:r w:rsidRPr="00902E70">
        <w:t xml:space="preserve">Activity 6: </w:t>
      </w:r>
      <w:r>
        <w:t xml:space="preserve">Vetting </w:t>
      </w:r>
      <w:r w:rsidRPr="00902E70">
        <w:t>Specific Inquiry Questions</w:t>
      </w:r>
      <w:r w:rsidRPr="00902E70">
        <w:tab/>
        <w:t>20%</w:t>
      </w:r>
    </w:p>
    <w:p w14:paraId="140EEC87" w14:textId="399CDB59" w:rsidR="00151408" w:rsidRPr="00450731" w:rsidRDefault="00FD09EA" w:rsidP="00151408">
      <w:pPr>
        <w:pStyle w:val="TA"/>
      </w:pPr>
      <w:r w:rsidRPr="00450731">
        <w:t>Transition</w:t>
      </w:r>
      <w:r w:rsidR="00151408" w:rsidRPr="00450731">
        <w:t xml:space="preserve"> students </w:t>
      </w:r>
      <w:r w:rsidRPr="00450731">
        <w:t>into</w:t>
      </w:r>
      <w:r w:rsidR="00151408" w:rsidRPr="00450731">
        <w:t xml:space="preserve"> a whole</w:t>
      </w:r>
      <w:r w:rsidR="00B21CA9" w:rsidRPr="00450731">
        <w:t>-</w:t>
      </w:r>
      <w:r w:rsidR="00151408" w:rsidRPr="00450731">
        <w:t>class</w:t>
      </w:r>
      <w:r w:rsidRPr="00450731">
        <w:t xml:space="preserve"> discussion</w:t>
      </w:r>
      <w:r w:rsidR="00151408" w:rsidRPr="00450731">
        <w:t xml:space="preserve"> and distribute the Specific Inquiry Questions Checklist to each student. Explain to students that in this part of the lesson they use the Specific Inquiry Questions Checklist to vet, select, and refine at least </w:t>
      </w:r>
      <w:r w:rsidR="00765846" w:rsidRPr="00450731">
        <w:t>5</w:t>
      </w:r>
      <w:r w:rsidR="00151408" w:rsidRPr="00450731">
        <w:t xml:space="preserve"> specific inquiry questions from the previous small</w:t>
      </w:r>
      <w:r w:rsidR="00345E80" w:rsidRPr="00450731">
        <w:t>-</w:t>
      </w:r>
      <w:r w:rsidR="00151408" w:rsidRPr="00450731">
        <w:t>group brainstorm activity.</w:t>
      </w:r>
    </w:p>
    <w:p w14:paraId="1B94A8CC" w14:textId="77777777" w:rsidR="00151408" w:rsidRPr="00450731" w:rsidRDefault="00151408" w:rsidP="00151408">
      <w:pPr>
        <w:pStyle w:val="SA"/>
        <w:numPr>
          <w:ilvl w:val="0"/>
          <w:numId w:val="8"/>
        </w:numPr>
      </w:pPr>
      <w:r w:rsidRPr="00450731">
        <w:t>Students listen and examine the Specific Inquiry Questions Checklist.</w:t>
      </w:r>
    </w:p>
    <w:p w14:paraId="311C64F7" w14:textId="712C920D" w:rsidR="00151408" w:rsidRPr="00450731" w:rsidRDefault="00151408" w:rsidP="00151408">
      <w:pPr>
        <w:pStyle w:val="TA"/>
      </w:pPr>
      <w:r w:rsidRPr="00450731">
        <w:t>Model for students how to use the Specific Inquiry Questions Checklist</w:t>
      </w:r>
      <w:r w:rsidR="008B7D53" w:rsidRPr="00450731">
        <w:t xml:space="preserve">. Post or project the </w:t>
      </w:r>
      <w:r w:rsidRPr="00450731">
        <w:t>following question brainstormed in the Inquiry Questions Review (Activity 4):</w:t>
      </w:r>
    </w:p>
    <w:p w14:paraId="26456C3A" w14:textId="660F4846" w:rsidR="00F25729" w:rsidRPr="00450731" w:rsidRDefault="00F25729" w:rsidP="003A608E">
      <w:pPr>
        <w:pStyle w:val="Q"/>
      </w:pPr>
      <w:r w:rsidRPr="00450731">
        <w:t>What factors affect</w:t>
      </w:r>
      <w:r w:rsidR="002634A0" w:rsidRPr="00450731">
        <w:t xml:space="preserve"> </w:t>
      </w:r>
      <w:r w:rsidRPr="00450731">
        <w:t>developing nations</w:t>
      </w:r>
      <w:r w:rsidR="00FE30F6" w:rsidRPr="00450731">
        <w:t>’</w:t>
      </w:r>
      <w:r w:rsidR="002634A0" w:rsidRPr="00450731">
        <w:t xml:space="preserve"> wealth</w:t>
      </w:r>
      <w:r w:rsidRPr="00450731">
        <w:t>?</w:t>
      </w:r>
    </w:p>
    <w:p w14:paraId="0110438A" w14:textId="77777777" w:rsidR="00151408" w:rsidRPr="00450731" w:rsidRDefault="00151408" w:rsidP="00151408">
      <w:pPr>
        <w:pStyle w:val="TA"/>
      </w:pPr>
      <w:r w:rsidRPr="00450731">
        <w:t>Model for students how to evaluate the question using the Specific Inquiry Questions Checklist.</w:t>
      </w:r>
    </w:p>
    <w:p w14:paraId="67FBAECA" w14:textId="1A4B9507" w:rsidR="00151408" w:rsidRPr="00450731" w:rsidRDefault="00151408" w:rsidP="00151408">
      <w:pPr>
        <w:pStyle w:val="TA"/>
        <w:rPr>
          <w:spacing w:val="-2"/>
        </w:rPr>
      </w:pPr>
      <w:r w:rsidRPr="00450731">
        <w:rPr>
          <w:spacing w:val="-2"/>
        </w:rPr>
        <w:t xml:space="preserve">Instruct students to look at criterion number 1: “Does the question have an appropriate scope or purpose? Does it focus on an important aspect of the area of investigation?” Explain to students that this question focuses on an aspect of the area of investigation because it </w:t>
      </w:r>
      <w:r w:rsidR="00A74162" w:rsidRPr="00450731">
        <w:rPr>
          <w:spacing w:val="-2"/>
        </w:rPr>
        <w:t>asks</w:t>
      </w:r>
      <w:r w:rsidRPr="00450731">
        <w:rPr>
          <w:spacing w:val="-2"/>
        </w:rPr>
        <w:t xml:space="preserve"> </w:t>
      </w:r>
      <w:r w:rsidR="00FC701C" w:rsidRPr="00450731">
        <w:rPr>
          <w:spacing w:val="-2"/>
        </w:rPr>
        <w:t xml:space="preserve">about the factors that affect </w:t>
      </w:r>
      <w:r w:rsidR="004357D3" w:rsidRPr="00450731">
        <w:rPr>
          <w:spacing w:val="-2"/>
        </w:rPr>
        <w:t>developing nations</w:t>
      </w:r>
      <w:r w:rsidR="000F1CD8" w:rsidRPr="00450731">
        <w:rPr>
          <w:spacing w:val="-2"/>
        </w:rPr>
        <w:t>’</w:t>
      </w:r>
      <w:r w:rsidR="004357D3" w:rsidRPr="00450731">
        <w:rPr>
          <w:spacing w:val="-2"/>
        </w:rPr>
        <w:t xml:space="preserve"> wealth</w:t>
      </w:r>
      <w:r w:rsidRPr="00450731">
        <w:rPr>
          <w:spacing w:val="-2"/>
        </w:rPr>
        <w:t>.</w:t>
      </w:r>
      <w:r w:rsidR="002C6CBF" w:rsidRPr="00450731">
        <w:rPr>
          <w:spacing w:val="-2"/>
        </w:rPr>
        <w:t xml:space="preserve"> </w:t>
      </w:r>
      <w:r w:rsidR="00E7081C" w:rsidRPr="00450731">
        <w:rPr>
          <w:spacing w:val="-2"/>
        </w:rPr>
        <w:t xml:space="preserve">However, it may not have an appropriate scope because the response may simply </w:t>
      </w:r>
      <w:r w:rsidR="00E7081C" w:rsidRPr="00450731">
        <w:rPr>
          <w:spacing w:val="-2"/>
        </w:rPr>
        <w:lastRenderedPageBreak/>
        <w:t>generate a list</w:t>
      </w:r>
      <w:r w:rsidR="004357D3" w:rsidRPr="00450731">
        <w:rPr>
          <w:spacing w:val="-2"/>
        </w:rPr>
        <w:t xml:space="preserve"> of factors</w:t>
      </w:r>
      <w:r w:rsidR="00E7081C" w:rsidRPr="00450731">
        <w:rPr>
          <w:spacing w:val="-2"/>
        </w:rPr>
        <w:t xml:space="preserve">. </w:t>
      </w:r>
      <w:r w:rsidR="004357D3" w:rsidRPr="00450731">
        <w:rPr>
          <w:spacing w:val="-2"/>
        </w:rPr>
        <w:t>A way to revise this question would be to</w:t>
      </w:r>
      <w:r w:rsidR="00E7081C" w:rsidRPr="00450731">
        <w:rPr>
          <w:spacing w:val="-2"/>
        </w:rPr>
        <w:t xml:space="preserve"> focus on a single factor</w:t>
      </w:r>
      <w:r w:rsidR="004357D3" w:rsidRPr="00450731">
        <w:rPr>
          <w:spacing w:val="-2"/>
        </w:rPr>
        <w:t xml:space="preserve"> and its </w:t>
      </w:r>
      <w:r w:rsidR="00765846" w:rsidRPr="00450731">
        <w:rPr>
          <w:spacing w:val="-2"/>
        </w:rPr>
        <w:t>effect</w:t>
      </w:r>
      <w:r w:rsidR="004357D3" w:rsidRPr="00450731">
        <w:rPr>
          <w:spacing w:val="-2"/>
        </w:rPr>
        <w:t xml:space="preserve"> on a </w:t>
      </w:r>
      <w:r w:rsidR="000F1CD8" w:rsidRPr="00450731">
        <w:rPr>
          <w:spacing w:val="-2"/>
        </w:rPr>
        <w:t xml:space="preserve">single </w:t>
      </w:r>
      <w:r w:rsidR="004357D3" w:rsidRPr="00450731">
        <w:rPr>
          <w:spacing w:val="-2"/>
        </w:rPr>
        <w:t>nation’s wealth.</w:t>
      </w:r>
      <w:r w:rsidR="00E7081C" w:rsidRPr="00450731">
        <w:rPr>
          <w:spacing w:val="-2"/>
        </w:rPr>
        <w:t xml:space="preserve"> </w:t>
      </w:r>
    </w:p>
    <w:p w14:paraId="02878625" w14:textId="60A0E5D0" w:rsidR="00B22E0E" w:rsidRPr="00450731" w:rsidRDefault="00151408" w:rsidP="00151408">
      <w:pPr>
        <w:pStyle w:val="TA"/>
      </w:pPr>
      <w:r w:rsidRPr="00450731">
        <w:t xml:space="preserve">Instruct students to look at criterion number 2 on the Specific Inquiry Questions Checklist: “Is the question useful? Will it lead to meaningful inquiry?” Explain to students that the question is useful, </w:t>
      </w:r>
      <w:r w:rsidR="00E7081C" w:rsidRPr="00450731">
        <w:t xml:space="preserve">and will likely lead to further inquiry. For example, students may identify a number of factors, and then pose more questions about how the different factors affect wealth and which </w:t>
      </w:r>
      <w:r w:rsidR="004929F8" w:rsidRPr="00450731">
        <w:t>factor is</w:t>
      </w:r>
      <w:r w:rsidR="00E7081C" w:rsidRPr="00450731">
        <w:t xml:space="preserve"> most effective or efficien</w:t>
      </w:r>
      <w:r w:rsidR="004929F8" w:rsidRPr="00450731">
        <w:t>t in increasing a nation’s wealth.</w:t>
      </w:r>
      <w:r w:rsidR="0007611A" w:rsidRPr="00450731">
        <w:t xml:space="preserve"> For example</w:t>
      </w:r>
      <w:r w:rsidR="00B22E0E" w:rsidRPr="00450731">
        <w:t>:</w:t>
      </w:r>
    </w:p>
    <w:p w14:paraId="2935923D" w14:textId="155A8D2B" w:rsidR="00B22E0E" w:rsidRPr="00450731" w:rsidRDefault="00B22E0E" w:rsidP="003A608E">
      <w:pPr>
        <w:pStyle w:val="Q"/>
      </w:pPr>
      <w:r w:rsidRPr="00450731">
        <w:t>“</w:t>
      </w:r>
      <w:r w:rsidR="0007611A" w:rsidRPr="00450731">
        <w:t>How can education be</w:t>
      </w:r>
      <w:r w:rsidRPr="00450731">
        <w:t xml:space="preserve"> used to develop a</w:t>
      </w:r>
      <w:r w:rsidR="008A3C26" w:rsidRPr="00450731">
        <w:t xml:space="preserve"> more high-functioning </w:t>
      </w:r>
      <w:r w:rsidRPr="00450731">
        <w:t xml:space="preserve">workforce?” </w:t>
      </w:r>
    </w:p>
    <w:p w14:paraId="08F9F7CF" w14:textId="48134AD9" w:rsidR="00B22E0E" w:rsidRPr="00450731" w:rsidRDefault="00B22E0E" w:rsidP="003A608E">
      <w:pPr>
        <w:pStyle w:val="Q"/>
      </w:pPr>
      <w:r w:rsidRPr="00450731">
        <w:t xml:space="preserve">“How </w:t>
      </w:r>
      <w:r w:rsidR="0007611A" w:rsidRPr="00450731">
        <w:t>can</w:t>
      </w:r>
      <w:r w:rsidRPr="00450731">
        <w:t xml:space="preserve"> technology increase developing nations’ participation in global economics?” </w:t>
      </w:r>
    </w:p>
    <w:p w14:paraId="3D6D7B49" w14:textId="4D7F88E4" w:rsidR="00151408" w:rsidRPr="00450731" w:rsidRDefault="00B22E0E" w:rsidP="003A608E">
      <w:pPr>
        <w:pStyle w:val="Q"/>
      </w:pPr>
      <w:r w:rsidRPr="00450731">
        <w:t>“</w:t>
      </w:r>
      <w:r w:rsidR="0007611A" w:rsidRPr="00450731">
        <w:t>How can</w:t>
      </w:r>
      <w:r w:rsidRPr="00450731">
        <w:t xml:space="preserve"> healthcare </w:t>
      </w:r>
      <w:r w:rsidR="0007611A" w:rsidRPr="00450731">
        <w:t>improve</w:t>
      </w:r>
      <w:r w:rsidRPr="00450731">
        <w:t xml:space="preserve"> a developing nation</w:t>
      </w:r>
      <w:r w:rsidR="008A3C26" w:rsidRPr="00450731">
        <w:t>’s economy</w:t>
      </w:r>
      <w:r w:rsidR="003A608E" w:rsidRPr="00450731">
        <w:t>?”</w:t>
      </w:r>
    </w:p>
    <w:p w14:paraId="2C1F8726" w14:textId="4668A55E" w:rsidR="00151408" w:rsidRPr="00450731" w:rsidRDefault="00151408" w:rsidP="00151408">
      <w:pPr>
        <w:pStyle w:val="TA"/>
      </w:pPr>
      <w:r w:rsidRPr="00450731">
        <w:t>Instruct students to look at criterion number 3: “Is the question answerable through research?” Explain to students that this question is answerable through research. Researchers could find information</w:t>
      </w:r>
      <w:r w:rsidR="00280B31" w:rsidRPr="00450731">
        <w:t xml:space="preserve"> regarding cases in which developing nations </w:t>
      </w:r>
      <w:r w:rsidR="00FC701C" w:rsidRPr="00450731">
        <w:t>gained</w:t>
      </w:r>
      <w:r w:rsidR="00280B31" w:rsidRPr="00450731">
        <w:t xml:space="preserve"> more wealth, and these cases may include specific facts and statistics</w:t>
      </w:r>
      <w:r w:rsidR="00FC701C" w:rsidRPr="00450731">
        <w:t xml:space="preserve"> regarding the factors that positively affected their </w:t>
      </w:r>
      <w:r w:rsidR="00DD7DED" w:rsidRPr="00450731">
        <w:t>economies</w:t>
      </w:r>
      <w:r w:rsidRPr="00450731">
        <w:t>.</w:t>
      </w:r>
      <w:r w:rsidR="00280B31" w:rsidRPr="00450731">
        <w:t xml:space="preserve"> They could also find theoretical models for increasing wealth in developing nations. </w:t>
      </w:r>
    </w:p>
    <w:p w14:paraId="1657219F" w14:textId="5197A9F7" w:rsidR="00BF5E57" w:rsidRPr="00450731" w:rsidRDefault="00151408" w:rsidP="00151408">
      <w:pPr>
        <w:pStyle w:val="TA"/>
      </w:pPr>
      <w:r w:rsidRPr="00450731">
        <w:t>Instruct students to look at criterion number 4: “Is your question understandable or clear?” Explain to students that the question is clear and understandable because it is a simple, straightforward question that requires a factual response.</w:t>
      </w:r>
      <w:r w:rsidR="00E7081C" w:rsidRPr="00450731">
        <w:t xml:space="preserve"> It could, however, be narrowed to include a subset of factors, such as technological, political, or social factors.</w:t>
      </w:r>
    </w:p>
    <w:p w14:paraId="5163DDFD" w14:textId="10FAD3F3" w:rsidR="00151408" w:rsidRPr="00450731" w:rsidRDefault="00151408" w:rsidP="00151408">
      <w:pPr>
        <w:pStyle w:val="TA"/>
      </w:pPr>
      <w:r w:rsidRPr="00450731">
        <w:t>Instruct students to look at criterion number 5: “Does your question require multiple answers and possibly more questions?” Explain to students that the question is likely</w:t>
      </w:r>
      <w:r w:rsidR="00E7081C" w:rsidRPr="00450731">
        <w:t xml:space="preserve"> </w:t>
      </w:r>
      <w:r w:rsidRPr="00450731">
        <w:t>to elicit multiple answers</w:t>
      </w:r>
      <w:r w:rsidR="00E7081C" w:rsidRPr="00450731">
        <w:t>, including a wide variety of factors that impact wealth in developing countries. The answers could easily lead to more questions about each of the factors and their relative impact</w:t>
      </w:r>
      <w:r w:rsidR="00975310" w:rsidRPr="00450731">
        <w:t xml:space="preserve"> on nations’ economies.</w:t>
      </w:r>
    </w:p>
    <w:p w14:paraId="7F481FB4" w14:textId="6F5095AC" w:rsidR="00151408" w:rsidRPr="00450731" w:rsidRDefault="00151408" w:rsidP="00151408">
      <w:pPr>
        <w:pStyle w:val="TA"/>
      </w:pPr>
      <w:r w:rsidRPr="00450731">
        <w:t xml:space="preserve">Instruct students to look at criterion number 6: “Is your question’s answer unknown to you?” Explain to students that the </w:t>
      </w:r>
      <w:r w:rsidR="00E7081C" w:rsidRPr="00450731">
        <w:t xml:space="preserve">answer to this question is partially known. Factors such as political structure, technological advantage, cultural knowledge, life expectancy, and rate of innovation, among other factors described at length in </w:t>
      </w:r>
      <w:r w:rsidR="00E7081C" w:rsidRPr="00450731">
        <w:rPr>
          <w:i/>
        </w:rPr>
        <w:t>Guns, Germs, and Steel,</w:t>
      </w:r>
      <w:r w:rsidR="00E7081C" w:rsidRPr="00450731">
        <w:t xml:space="preserve"> impact the wealth of developing nations. However, how investment in one or more of these factors can impact the nation’s economy is not known.</w:t>
      </w:r>
    </w:p>
    <w:p w14:paraId="0CF532B5" w14:textId="77777777" w:rsidR="00151408" w:rsidRPr="00450731" w:rsidRDefault="00151408" w:rsidP="00151408">
      <w:pPr>
        <w:pStyle w:val="SA"/>
        <w:numPr>
          <w:ilvl w:val="0"/>
          <w:numId w:val="8"/>
        </w:numPr>
      </w:pPr>
      <w:r w:rsidRPr="00450731">
        <w:t>Students follow along.</w:t>
      </w:r>
    </w:p>
    <w:p w14:paraId="35A6F60A" w14:textId="77777777" w:rsidR="00151408" w:rsidRPr="00450731" w:rsidRDefault="00151408" w:rsidP="00151408">
      <w:pPr>
        <w:pStyle w:val="TA"/>
      </w:pPr>
      <w:r w:rsidRPr="00450731">
        <w:t>Ask students the following question:</w:t>
      </w:r>
    </w:p>
    <w:p w14:paraId="61399E85" w14:textId="77777777" w:rsidR="00151408" w:rsidRPr="00450731" w:rsidRDefault="00151408" w:rsidP="00151408">
      <w:pPr>
        <w:pStyle w:val="Q"/>
      </w:pPr>
      <w:r w:rsidRPr="00450731">
        <w:t>How could you rephrase this question to generate richer inquiry?</w:t>
      </w:r>
    </w:p>
    <w:p w14:paraId="7A8339B1" w14:textId="77777777" w:rsidR="00151408" w:rsidRPr="00450731" w:rsidRDefault="00151408" w:rsidP="00151408">
      <w:pPr>
        <w:pStyle w:val="SR"/>
      </w:pPr>
      <w:r w:rsidRPr="00450731">
        <w:t>Student responses may include:</w:t>
      </w:r>
    </w:p>
    <w:p w14:paraId="1DACA19C" w14:textId="10FEA5C7" w:rsidR="00151408" w:rsidRPr="00450731" w:rsidRDefault="00F25729" w:rsidP="00151408">
      <w:pPr>
        <w:pStyle w:val="SASRBullet"/>
      </w:pPr>
      <w:r w:rsidRPr="00450731">
        <w:t>How can investment in human capital affect a developing nation's economy?</w:t>
      </w:r>
      <w:r w:rsidR="002C6CBF" w:rsidRPr="00450731">
        <w:t xml:space="preserve"> </w:t>
      </w:r>
    </w:p>
    <w:p w14:paraId="140DAC8C" w14:textId="142A6FBA" w:rsidR="00E7081C" w:rsidRPr="00450731" w:rsidRDefault="00DD7DED" w:rsidP="00151408">
      <w:pPr>
        <w:pStyle w:val="SASRBullet"/>
      </w:pPr>
      <w:r w:rsidRPr="00450731">
        <w:lastRenderedPageBreak/>
        <w:t>What factors contribute to increase</w:t>
      </w:r>
      <w:r w:rsidR="006E5544" w:rsidRPr="00450731">
        <w:t>s</w:t>
      </w:r>
      <w:r w:rsidRPr="00450731">
        <w:t xml:space="preserve"> in a nation’s wealth?</w:t>
      </w:r>
      <w:r w:rsidR="00DA1260" w:rsidRPr="00450731">
        <w:t xml:space="preserve"> </w:t>
      </w:r>
    </w:p>
    <w:p w14:paraId="3B3849A8" w14:textId="52250263" w:rsidR="00DA1260" w:rsidRPr="00450731" w:rsidRDefault="00DA1260" w:rsidP="00151408">
      <w:pPr>
        <w:pStyle w:val="SASRBullet"/>
      </w:pPr>
      <w:r w:rsidRPr="00450731">
        <w:t>How can a developing nation stimulate its economy through</w:t>
      </w:r>
      <w:r w:rsidR="000E2B19" w:rsidRPr="00450731">
        <w:t xml:space="preserve"> technology</w:t>
      </w:r>
      <w:r w:rsidRPr="00450731">
        <w:t xml:space="preserve">? </w:t>
      </w:r>
    </w:p>
    <w:p w14:paraId="02C0A455" w14:textId="5047C662" w:rsidR="00151408" w:rsidRPr="00450731" w:rsidRDefault="00151408" w:rsidP="00151408">
      <w:pPr>
        <w:pStyle w:val="TA"/>
      </w:pPr>
      <w:r w:rsidRPr="00450731">
        <w:t xml:space="preserve">Point out that the original question could be answered </w:t>
      </w:r>
      <w:r w:rsidR="00DA1260" w:rsidRPr="00450731">
        <w:t>by</w:t>
      </w:r>
      <w:r w:rsidR="006A6F3B" w:rsidRPr="00450731">
        <w:t xml:space="preserve"> </w:t>
      </w:r>
      <w:r w:rsidR="00DA1260" w:rsidRPr="00450731">
        <w:t>a list of possible factors</w:t>
      </w:r>
      <w:r w:rsidRPr="00450731">
        <w:t>. Model for students how to tailor the inquiry question to make it more specific, to focus on an aspect of the model area of investigation, and to</w:t>
      </w:r>
      <w:r w:rsidR="00DA1260" w:rsidRPr="00450731">
        <w:t xml:space="preserve"> </w:t>
      </w:r>
      <w:r w:rsidRPr="00450731">
        <w:t>make it require more than a</w:t>
      </w:r>
      <w:r w:rsidR="00DC7E0C" w:rsidRPr="00450731">
        <w:t xml:space="preserve"> list of</w:t>
      </w:r>
      <w:r w:rsidR="006A6F3B" w:rsidRPr="00450731">
        <w:t xml:space="preserve"> possible</w:t>
      </w:r>
      <w:r w:rsidR="00DC7E0C" w:rsidRPr="00450731">
        <w:t xml:space="preserve"> </w:t>
      </w:r>
      <w:r w:rsidR="006A6F3B" w:rsidRPr="00450731">
        <w:t>factors</w:t>
      </w:r>
      <w:r w:rsidRPr="00450731">
        <w:t xml:space="preserve">. Explain to students that a way to alter the question is to think about the type of answers they want. Beginning a question with the word </w:t>
      </w:r>
      <w:r w:rsidRPr="00450731">
        <w:rPr>
          <w:i/>
        </w:rPr>
        <w:t>can</w:t>
      </w:r>
      <w:r w:rsidRPr="00450731">
        <w:t xml:space="preserve"> requires the answer to be yes or no. </w:t>
      </w:r>
      <w:r w:rsidR="00DA1260" w:rsidRPr="00450731">
        <w:t xml:space="preserve">Beginning a question with </w:t>
      </w:r>
      <w:r w:rsidR="00DA1260" w:rsidRPr="00450731">
        <w:rPr>
          <w:i/>
        </w:rPr>
        <w:t>what</w:t>
      </w:r>
      <w:r w:rsidR="00DA1260" w:rsidRPr="00450731">
        <w:t xml:space="preserve"> or </w:t>
      </w:r>
      <w:r w:rsidR="00DA1260" w:rsidRPr="00450731">
        <w:rPr>
          <w:i/>
        </w:rPr>
        <w:t>which</w:t>
      </w:r>
      <w:r w:rsidR="00DA1260" w:rsidRPr="00450731">
        <w:t xml:space="preserve"> also limits the response to a single answer or list of words or terms. </w:t>
      </w:r>
      <w:r w:rsidRPr="00450731">
        <w:t>Changing the beginning of the question can alter the answer</w:t>
      </w:r>
      <w:r w:rsidR="00A04172" w:rsidRPr="00450731">
        <w:t xml:space="preserve"> by giving you more information</w:t>
      </w:r>
      <w:r w:rsidRPr="00450731">
        <w:t xml:space="preserve">: </w:t>
      </w:r>
      <w:r w:rsidR="00DA1260" w:rsidRPr="00450731">
        <w:t>How can investment in human capital affect a developing nation's economy?</w:t>
      </w:r>
    </w:p>
    <w:p w14:paraId="336D0F5F" w14:textId="77777777" w:rsidR="00151408" w:rsidRPr="00450731" w:rsidRDefault="00151408" w:rsidP="00151408">
      <w:pPr>
        <w:pStyle w:val="SA"/>
        <w:numPr>
          <w:ilvl w:val="0"/>
          <w:numId w:val="8"/>
        </w:numPr>
      </w:pPr>
      <w:r w:rsidRPr="00450731">
        <w:t>Students follow along.</w:t>
      </w:r>
    </w:p>
    <w:p w14:paraId="79F375B8" w14:textId="069B155B" w:rsidR="00151408" w:rsidRPr="00450731" w:rsidRDefault="00151408" w:rsidP="00151408">
      <w:pPr>
        <w:pStyle w:val="TA"/>
      </w:pPr>
      <w:r w:rsidRPr="00450731">
        <w:t xml:space="preserve">Guide students through the Specific Inquiry Questions Checklist to vet the </w:t>
      </w:r>
      <w:r w:rsidR="00DA1260" w:rsidRPr="00450731">
        <w:t xml:space="preserve">second </w:t>
      </w:r>
      <w:r w:rsidRPr="00450731">
        <w:t>inquiry question</w:t>
      </w:r>
      <w:r w:rsidR="00A14AB0" w:rsidRPr="00450731">
        <w:t xml:space="preserve"> from Activity 4</w:t>
      </w:r>
      <w:r w:rsidRPr="00450731">
        <w:t xml:space="preserve"> (</w:t>
      </w:r>
      <w:r w:rsidR="00B965E2" w:rsidRPr="00450731">
        <w:t xml:space="preserve">What is the relationship between the financial security of individuals and </w:t>
      </w:r>
      <w:r w:rsidR="00045289" w:rsidRPr="00450731">
        <w:t xml:space="preserve">a </w:t>
      </w:r>
      <w:r w:rsidR="00B965E2" w:rsidRPr="00450731">
        <w:t>nation</w:t>
      </w:r>
      <w:r w:rsidR="00045289" w:rsidRPr="00450731">
        <w:t>’s economy</w:t>
      </w:r>
      <w:r w:rsidR="00A74162" w:rsidRPr="00450731">
        <w:t>?</w:t>
      </w:r>
      <w:r w:rsidRPr="00450731">
        <w:t>) by having them check off the appropriate categories on their checklist.</w:t>
      </w:r>
    </w:p>
    <w:p w14:paraId="0BF80C42" w14:textId="77777777" w:rsidR="00151408" w:rsidRPr="00450731" w:rsidRDefault="00151408" w:rsidP="00151408">
      <w:pPr>
        <w:pStyle w:val="SA"/>
        <w:numPr>
          <w:ilvl w:val="0"/>
          <w:numId w:val="8"/>
        </w:numPr>
      </w:pPr>
      <w:r w:rsidRPr="00450731">
        <w:t>Students independently practice vetting the new inquiry question by using the Specific Inquiry Questions Checklist.</w:t>
      </w:r>
    </w:p>
    <w:p w14:paraId="45FAEF8E" w14:textId="77777777" w:rsidR="00151408" w:rsidRPr="00450731" w:rsidRDefault="00151408" w:rsidP="00151408">
      <w:pPr>
        <w:pStyle w:val="SR"/>
      </w:pPr>
      <w:r w:rsidRPr="00450731">
        <w:t xml:space="preserve">See the Model Specific Inquiry Questions Checklist for possible student responses. </w:t>
      </w:r>
    </w:p>
    <w:p w14:paraId="46C5018A" w14:textId="7BB74976" w:rsidR="00151408" w:rsidRPr="00450731" w:rsidRDefault="00151408" w:rsidP="00151408">
      <w:pPr>
        <w:pStyle w:val="IN"/>
      </w:pPr>
      <w:r w:rsidRPr="00450731">
        <w:rPr>
          <w:b/>
        </w:rPr>
        <w:t>Differentiation Consideration:</w:t>
      </w:r>
      <w:r w:rsidRPr="00450731">
        <w:t xml:space="preserve"> If students need </w:t>
      </w:r>
      <w:r w:rsidR="000F1CD8" w:rsidRPr="00450731">
        <w:t xml:space="preserve">additional </w:t>
      </w:r>
      <w:r w:rsidRPr="00450731">
        <w:t>support, consider having students practice in pairs vetting another question from the Inquiry Questions Review (Activity 4).</w:t>
      </w:r>
    </w:p>
    <w:p w14:paraId="0ED8D4A4" w14:textId="33C12B34" w:rsidR="00151408" w:rsidRPr="00902E70" w:rsidRDefault="00151408" w:rsidP="00151408">
      <w:pPr>
        <w:pStyle w:val="LearningSequenceHeader"/>
        <w:keepNext/>
        <w:pBdr>
          <w:bottom w:val="single" w:sz="12" w:space="0" w:color="9BBB59" w:themeColor="accent3"/>
        </w:pBdr>
      </w:pPr>
      <w:r w:rsidRPr="00902E70">
        <w:t>Activity 7: Final</w:t>
      </w:r>
      <w:r>
        <w:t xml:space="preserve">izing </w:t>
      </w:r>
      <w:r w:rsidRPr="00902E70">
        <w:t>Specific Inquiry Questions and Assessment</w:t>
      </w:r>
      <w:r w:rsidRPr="00902E70">
        <w:tab/>
      </w:r>
      <w:r w:rsidR="00F41421">
        <w:t>1</w:t>
      </w:r>
      <w:r w:rsidR="00412E07">
        <w:t>5</w:t>
      </w:r>
      <w:r w:rsidRPr="00902E70">
        <w:t>%</w:t>
      </w:r>
    </w:p>
    <w:p w14:paraId="2F625253" w14:textId="4C977ADD" w:rsidR="00151408" w:rsidRPr="00450731" w:rsidRDefault="00151408" w:rsidP="00151408">
      <w:pPr>
        <w:pStyle w:val="TA"/>
      </w:pPr>
      <w:r w:rsidRPr="00450731">
        <w:t>Instruct students to individually examine their list of inquiry questions generated from the small</w:t>
      </w:r>
      <w:r w:rsidR="00345E80" w:rsidRPr="00450731">
        <w:t>-</w:t>
      </w:r>
      <w:r w:rsidRPr="00450731">
        <w:t xml:space="preserve">group brainstorm activity and use the Specific Inquiry Questions Checklist to select, vet, and refine at least </w:t>
      </w:r>
      <w:r w:rsidR="00765846" w:rsidRPr="00450731">
        <w:t>5</w:t>
      </w:r>
      <w:r w:rsidRPr="00450731">
        <w:t xml:space="preserve"> specific inquiry questions for assessment.</w:t>
      </w:r>
    </w:p>
    <w:p w14:paraId="69FCFD36" w14:textId="49CF53BB" w:rsidR="00151408" w:rsidRPr="00450731" w:rsidRDefault="00151408" w:rsidP="00151408">
      <w:pPr>
        <w:pStyle w:val="IN"/>
      </w:pPr>
      <w:r w:rsidRPr="00450731">
        <w:t xml:space="preserve">This process is appropriate for a lesson assessment because students previously crafted inquiry questions in </w:t>
      </w:r>
      <w:r w:rsidR="00663200" w:rsidRPr="00450731">
        <w:t xml:space="preserve">several lessons </w:t>
      </w:r>
      <w:r w:rsidR="00E52C1E" w:rsidRPr="00450731">
        <w:t xml:space="preserve">in the first half of </w:t>
      </w:r>
      <w:r w:rsidR="00765846" w:rsidRPr="00450731">
        <w:t>12.3.1</w:t>
      </w:r>
      <w:r w:rsidRPr="00450731">
        <w:t>.</w:t>
      </w:r>
    </w:p>
    <w:p w14:paraId="298AF043" w14:textId="77777777" w:rsidR="00151408" w:rsidRPr="00450731" w:rsidRDefault="00151408" w:rsidP="00151408">
      <w:pPr>
        <w:pStyle w:val="TA"/>
      </w:pPr>
      <w:r w:rsidRPr="00450731">
        <w:t>Instruct students to choose two of the richest or strongest specific inquiry questions and copy the questions on a separate sheet of paper. Students will turn in this paper for their assessment.</w:t>
      </w:r>
    </w:p>
    <w:p w14:paraId="5230068B" w14:textId="77777777" w:rsidR="00151408" w:rsidRPr="00450731" w:rsidRDefault="00151408" w:rsidP="00151408">
      <w:pPr>
        <w:pStyle w:val="SA"/>
        <w:numPr>
          <w:ilvl w:val="0"/>
          <w:numId w:val="8"/>
        </w:numPr>
      </w:pPr>
      <w:r w:rsidRPr="00450731">
        <w:t>Students complete the inquiry question assessment.</w:t>
      </w:r>
    </w:p>
    <w:p w14:paraId="1777D1EC" w14:textId="77777777" w:rsidR="00151408" w:rsidRPr="00450731" w:rsidRDefault="00151408" w:rsidP="00151408">
      <w:pPr>
        <w:pStyle w:val="IN"/>
      </w:pPr>
      <w:r w:rsidRPr="00450731">
        <w:t>Assess each student’s two specific inquiry questions using the language of the Specific Inquiry Questions Checklist to provide feedback.</w:t>
      </w:r>
    </w:p>
    <w:p w14:paraId="6ABD12E3" w14:textId="1582BE2F" w:rsidR="00151408" w:rsidRPr="00450731" w:rsidRDefault="00151408" w:rsidP="00151408">
      <w:pPr>
        <w:pStyle w:val="IN"/>
      </w:pPr>
      <w:r w:rsidRPr="00450731">
        <w:rPr>
          <w:b/>
        </w:rPr>
        <w:t>Differentiation Consideration:</w:t>
      </w:r>
      <w:r w:rsidRPr="00450731">
        <w:t xml:space="preserve"> If students struggle </w:t>
      </w:r>
      <w:r w:rsidR="00FF406A" w:rsidRPr="00450731">
        <w:t>to choose</w:t>
      </w:r>
      <w:r w:rsidRPr="00450731">
        <w:t xml:space="preserve"> the richest or strongest specific inquiry questions, instruct them to think about choosing the inquiry questions that might lead to the richest inquiry or multiple sources of information.</w:t>
      </w:r>
    </w:p>
    <w:p w14:paraId="728A8B98" w14:textId="77777777" w:rsidR="00151408" w:rsidRPr="00450731" w:rsidRDefault="00151408" w:rsidP="00151408">
      <w:pPr>
        <w:pStyle w:val="TA"/>
      </w:pPr>
      <w:r w:rsidRPr="00450731">
        <w:lastRenderedPageBreak/>
        <w:t>Collect each student’s two specific inquiry questions.</w:t>
      </w:r>
    </w:p>
    <w:p w14:paraId="1DEB531E" w14:textId="6B4D4D1A" w:rsidR="00B965E2" w:rsidRPr="00450731" w:rsidRDefault="00B965E2" w:rsidP="00B965E2">
      <w:pPr>
        <w:pStyle w:val="TA"/>
      </w:pPr>
      <w:r w:rsidRPr="00450731">
        <w:t>Instruct students to file the</w:t>
      </w:r>
      <w:r w:rsidR="00300844">
        <w:t xml:space="preserve"> remaining</w:t>
      </w:r>
      <w:r w:rsidRPr="00450731">
        <w:t xml:space="preserve"> specific inquiry questions in their research materials.</w:t>
      </w:r>
    </w:p>
    <w:p w14:paraId="481A2D18" w14:textId="77777777" w:rsidR="00790BCC" w:rsidRPr="00450731" w:rsidRDefault="00151408" w:rsidP="007017EB">
      <w:pPr>
        <w:pStyle w:val="IN"/>
      </w:pPr>
      <w:r w:rsidRPr="00450731">
        <w:t>The Specific Inquiry Checklist serves as the assessment for this lesson.</w:t>
      </w:r>
    </w:p>
    <w:p w14:paraId="2F40DAB2" w14:textId="2F4FBB4E" w:rsidR="00790BCC" w:rsidRPr="00790BCC" w:rsidRDefault="00790BCC" w:rsidP="007017EB">
      <w:pPr>
        <w:pStyle w:val="LearningSequenceHeader"/>
      </w:pPr>
      <w:r w:rsidRPr="00790BCC">
        <w:t xml:space="preserve">Activity </w:t>
      </w:r>
      <w:r w:rsidR="00410E3B">
        <w:t>8</w:t>
      </w:r>
      <w:r w:rsidRPr="00790BCC">
        <w:t>: Closing</w:t>
      </w:r>
      <w:r w:rsidRPr="00790BCC">
        <w:tab/>
        <w:t>5%</w:t>
      </w:r>
    </w:p>
    <w:p w14:paraId="6612A47F" w14:textId="0158DA19" w:rsidR="00280B31" w:rsidRPr="00450731" w:rsidRDefault="00E85CE0" w:rsidP="00FF23F0">
      <w:pPr>
        <w:pStyle w:val="TA"/>
      </w:pPr>
      <w:r w:rsidRPr="00450731">
        <w:rPr>
          <w:szCs w:val="20"/>
          <w:shd w:val="clear" w:color="auto" w:fill="FFFFFF"/>
        </w:rPr>
        <w:t xml:space="preserve">Display and distribute the homework assignment. For homework, instruct </w:t>
      </w:r>
      <w:r w:rsidR="00280B31" w:rsidRPr="00450731">
        <w:t>students</w:t>
      </w:r>
      <w:r w:rsidR="00AF4BCF" w:rsidRPr="00450731">
        <w:t xml:space="preserve"> to</w:t>
      </w:r>
      <w:r w:rsidR="00280B31" w:rsidRPr="00450731">
        <w:t xml:space="preserve"> continue to craft, vet, and refine </w:t>
      </w:r>
      <w:r w:rsidR="00906A26" w:rsidRPr="00450731">
        <w:t>5</w:t>
      </w:r>
      <w:r w:rsidR="00280B31" w:rsidRPr="00450731">
        <w:t xml:space="preserve"> additional specific inquiry questions for their area</w:t>
      </w:r>
      <w:r w:rsidR="00FF406A" w:rsidRPr="00450731">
        <w:t>s</w:t>
      </w:r>
      <w:r w:rsidR="00280B31" w:rsidRPr="00450731">
        <w:t xml:space="preserve"> of investigation using the </w:t>
      </w:r>
      <w:r w:rsidR="00280B31" w:rsidRPr="00450731">
        <w:rPr>
          <w:bCs/>
        </w:rPr>
        <w:t>Specific Inquiry Questions Checklist</w:t>
      </w:r>
      <w:r w:rsidR="00280B31" w:rsidRPr="00450731">
        <w:t>.</w:t>
      </w:r>
      <w:r w:rsidR="00AA45DF" w:rsidRPr="00450731">
        <w:t xml:space="preserve"> </w:t>
      </w:r>
      <w:r w:rsidR="00B965E2" w:rsidRPr="00450731">
        <w:t>Additionally, instruct students</w:t>
      </w:r>
      <w:r w:rsidR="00AA45DF" w:rsidRPr="00450731">
        <w:t xml:space="preserve"> to search for at least two more sources related to </w:t>
      </w:r>
      <w:r w:rsidR="00B965E2" w:rsidRPr="00450731">
        <w:t>their</w:t>
      </w:r>
      <w:r w:rsidR="00AA45DF" w:rsidRPr="00450731">
        <w:t xml:space="preserve"> area of investigation. </w:t>
      </w:r>
      <w:r w:rsidR="00B965E2" w:rsidRPr="00450731">
        <w:t>Inform students to prepare</w:t>
      </w:r>
      <w:r w:rsidR="00AA45DF" w:rsidRPr="00450731">
        <w:t xml:space="preserve"> to discuss how the two sources connect to </w:t>
      </w:r>
      <w:r w:rsidR="00B965E2" w:rsidRPr="00450731">
        <w:t>their</w:t>
      </w:r>
      <w:r w:rsidR="00AA45DF" w:rsidRPr="00450731">
        <w:t xml:space="preserve"> selected area of investigation </w:t>
      </w:r>
      <w:r w:rsidR="00906A26" w:rsidRPr="00450731">
        <w:t>in</w:t>
      </w:r>
      <w:r w:rsidR="00AA45DF" w:rsidRPr="00450731">
        <w:t xml:space="preserve"> the following lesson</w:t>
      </w:r>
      <w:r w:rsidR="003A608E" w:rsidRPr="00450731">
        <w:t>,</w:t>
      </w:r>
      <w:r w:rsidR="00AA45DF" w:rsidRPr="00450731">
        <w:t xml:space="preserve"> 12.3.1 Lesson 16.</w:t>
      </w:r>
    </w:p>
    <w:p w14:paraId="743D8110" w14:textId="77777777" w:rsidR="00E85CE0" w:rsidRPr="00450731" w:rsidRDefault="00E85CE0" w:rsidP="00E85CE0">
      <w:pPr>
        <w:pStyle w:val="SA"/>
        <w:numPr>
          <w:ilvl w:val="0"/>
          <w:numId w:val="8"/>
        </w:numPr>
      </w:pPr>
      <w:r w:rsidRPr="00450731">
        <w:t>Students follow along.</w:t>
      </w:r>
    </w:p>
    <w:p w14:paraId="768D3659" w14:textId="77777777" w:rsidR="00E85CE0" w:rsidRPr="00FE4D9F" w:rsidRDefault="00E85CE0" w:rsidP="00E85CE0">
      <w:pPr>
        <w:pStyle w:val="Heading1"/>
      </w:pPr>
      <w:r w:rsidRPr="00FE4D9F">
        <w:t>Homework</w:t>
      </w:r>
    </w:p>
    <w:p w14:paraId="226AF822" w14:textId="40253483" w:rsidR="00280B31" w:rsidRDefault="00E85CE0" w:rsidP="00FF23F0">
      <w:r>
        <w:t xml:space="preserve">Continue </w:t>
      </w:r>
      <w:r w:rsidR="00280B31" w:rsidRPr="00902E70">
        <w:t xml:space="preserve">to craft, vet, and refine </w:t>
      </w:r>
      <w:r w:rsidR="00906A26">
        <w:t>5</w:t>
      </w:r>
      <w:r w:rsidR="00280B31" w:rsidRPr="00902E70">
        <w:t xml:space="preserve"> additional specific inquiry questions for </w:t>
      </w:r>
      <w:r w:rsidR="00280B31">
        <w:t>your</w:t>
      </w:r>
      <w:r w:rsidR="00280B31" w:rsidRPr="00902E70">
        <w:t xml:space="preserve"> area of investigation using the </w:t>
      </w:r>
      <w:r w:rsidR="00280B31" w:rsidRPr="00902E70">
        <w:rPr>
          <w:bCs/>
        </w:rPr>
        <w:t>Specific Inquiry Questions Checklist</w:t>
      </w:r>
      <w:r w:rsidR="00280B31" w:rsidRPr="00902E70">
        <w:t>.</w:t>
      </w:r>
      <w:r w:rsidR="00AA45DF">
        <w:t xml:space="preserve"> Additionally, search for at least two more sources related to your area of investigation. Prepare to discuss how the two sources connect to your selected area of investigation </w:t>
      </w:r>
      <w:r w:rsidR="00906A26">
        <w:t>in</w:t>
      </w:r>
      <w:r w:rsidR="00AA45DF">
        <w:t xml:space="preserve"> the following lesson</w:t>
      </w:r>
      <w:r w:rsidR="003A608E">
        <w:t>,</w:t>
      </w:r>
      <w:r w:rsidR="00AA45DF">
        <w:t xml:space="preserve"> 12.3.1 Lesson 16.</w:t>
      </w:r>
    </w:p>
    <w:p w14:paraId="7CBDF74E" w14:textId="77777777" w:rsidR="00790BCC" w:rsidRPr="00790BCC" w:rsidRDefault="00790BCC" w:rsidP="00790BCC"/>
    <w:p w14:paraId="746CA50D" w14:textId="77777777" w:rsidR="00687141" w:rsidRPr="00902E70" w:rsidRDefault="00790BCC" w:rsidP="00687141">
      <w:pPr>
        <w:pStyle w:val="ToolHeader"/>
      </w:pPr>
      <w:r w:rsidRPr="00790BCC">
        <w:rPr>
          <w:i/>
        </w:rPr>
        <w:br w:type="page"/>
      </w:r>
      <w:r w:rsidR="00687141" w:rsidRPr="00902E70">
        <w:lastRenderedPageBreak/>
        <w:t>Student Research Plan Handout</w:t>
      </w:r>
    </w:p>
    <w:tbl>
      <w:tblPr>
        <w:tblStyle w:val="TableGrid"/>
        <w:tblW w:w="0" w:type="auto"/>
        <w:tblInd w:w="108" w:type="dxa"/>
        <w:tblLook w:val="04A0" w:firstRow="1" w:lastRow="0" w:firstColumn="1" w:lastColumn="0" w:noHBand="0" w:noVBand="1"/>
      </w:tblPr>
      <w:tblGrid>
        <w:gridCol w:w="820"/>
        <w:gridCol w:w="2757"/>
        <w:gridCol w:w="732"/>
        <w:gridCol w:w="3013"/>
        <w:gridCol w:w="720"/>
        <w:gridCol w:w="1418"/>
      </w:tblGrid>
      <w:tr w:rsidR="00687141" w:rsidRPr="00902E70" w14:paraId="3D44A157" w14:textId="77777777" w:rsidTr="00054012">
        <w:trPr>
          <w:trHeight w:val="576"/>
        </w:trPr>
        <w:tc>
          <w:tcPr>
            <w:tcW w:w="820" w:type="dxa"/>
            <w:shd w:val="clear" w:color="auto" w:fill="D9D9D9" w:themeFill="background1" w:themeFillShade="D9"/>
            <w:vAlign w:val="center"/>
          </w:tcPr>
          <w:p w14:paraId="0704E74D" w14:textId="77777777" w:rsidR="00687141" w:rsidRPr="00902E70" w:rsidRDefault="00687141" w:rsidP="00054012">
            <w:pPr>
              <w:pStyle w:val="TableText"/>
              <w:rPr>
                <w:b/>
              </w:rPr>
            </w:pPr>
            <w:r w:rsidRPr="00902E70">
              <w:rPr>
                <w:b/>
              </w:rPr>
              <w:t>Name:</w:t>
            </w:r>
          </w:p>
        </w:tc>
        <w:tc>
          <w:tcPr>
            <w:tcW w:w="2757" w:type="dxa"/>
            <w:vAlign w:val="center"/>
          </w:tcPr>
          <w:p w14:paraId="622A26F3" w14:textId="77777777" w:rsidR="00687141" w:rsidRPr="00902E70" w:rsidRDefault="00687141" w:rsidP="00054012">
            <w:pPr>
              <w:pStyle w:val="TableText"/>
              <w:rPr>
                <w:b/>
              </w:rPr>
            </w:pPr>
          </w:p>
        </w:tc>
        <w:tc>
          <w:tcPr>
            <w:tcW w:w="732" w:type="dxa"/>
            <w:shd w:val="clear" w:color="auto" w:fill="D9D9D9" w:themeFill="background1" w:themeFillShade="D9"/>
            <w:vAlign w:val="center"/>
          </w:tcPr>
          <w:p w14:paraId="0625180A" w14:textId="77777777" w:rsidR="00687141" w:rsidRPr="00902E70" w:rsidRDefault="00687141" w:rsidP="00054012">
            <w:pPr>
              <w:pStyle w:val="TableText"/>
              <w:rPr>
                <w:b/>
              </w:rPr>
            </w:pPr>
            <w:r w:rsidRPr="00902E70">
              <w:rPr>
                <w:b/>
              </w:rPr>
              <w:t>Class:</w:t>
            </w:r>
          </w:p>
        </w:tc>
        <w:tc>
          <w:tcPr>
            <w:tcW w:w="3013" w:type="dxa"/>
            <w:vAlign w:val="center"/>
          </w:tcPr>
          <w:p w14:paraId="5817F05A" w14:textId="77777777" w:rsidR="00687141" w:rsidRPr="00902E70" w:rsidRDefault="00687141" w:rsidP="00054012">
            <w:pPr>
              <w:pStyle w:val="TableText"/>
              <w:rPr>
                <w:b/>
              </w:rPr>
            </w:pPr>
          </w:p>
        </w:tc>
        <w:tc>
          <w:tcPr>
            <w:tcW w:w="720" w:type="dxa"/>
            <w:shd w:val="clear" w:color="auto" w:fill="D9D9D9" w:themeFill="background1" w:themeFillShade="D9"/>
            <w:vAlign w:val="center"/>
          </w:tcPr>
          <w:p w14:paraId="296C99CB" w14:textId="77777777" w:rsidR="00687141" w:rsidRPr="00902E70" w:rsidRDefault="00687141" w:rsidP="00054012">
            <w:pPr>
              <w:pStyle w:val="TableText"/>
              <w:rPr>
                <w:b/>
              </w:rPr>
            </w:pPr>
            <w:r w:rsidRPr="00902E70">
              <w:rPr>
                <w:b/>
              </w:rPr>
              <w:t>Date:</w:t>
            </w:r>
          </w:p>
        </w:tc>
        <w:tc>
          <w:tcPr>
            <w:tcW w:w="1418" w:type="dxa"/>
            <w:vAlign w:val="center"/>
          </w:tcPr>
          <w:p w14:paraId="4654C634" w14:textId="77777777" w:rsidR="00687141" w:rsidRPr="00902E70" w:rsidRDefault="00687141" w:rsidP="00054012">
            <w:pPr>
              <w:pStyle w:val="TableText"/>
              <w:rPr>
                <w:b/>
              </w:rPr>
            </w:pPr>
          </w:p>
        </w:tc>
      </w:tr>
    </w:tbl>
    <w:p w14:paraId="0CEE6864" w14:textId="77777777" w:rsidR="00687141" w:rsidRPr="00902E70" w:rsidRDefault="00687141" w:rsidP="00687141">
      <w:pPr>
        <w:spacing w:before="0" w:after="0"/>
        <w:rPr>
          <w:sz w:val="8"/>
        </w:rPr>
      </w:pPr>
    </w:p>
    <w:tbl>
      <w:tblPr>
        <w:tblStyle w:val="TableGrid"/>
        <w:tblW w:w="9450" w:type="dxa"/>
        <w:tblInd w:w="108" w:type="dxa"/>
        <w:tblLook w:val="04A0" w:firstRow="1" w:lastRow="0" w:firstColumn="1" w:lastColumn="0" w:noHBand="0" w:noVBand="1"/>
      </w:tblPr>
      <w:tblGrid>
        <w:gridCol w:w="1325"/>
        <w:gridCol w:w="2736"/>
        <w:gridCol w:w="2599"/>
        <w:gridCol w:w="2790"/>
      </w:tblGrid>
      <w:tr w:rsidR="00687141" w:rsidRPr="00902E70" w14:paraId="5EB2AAA0" w14:textId="77777777" w:rsidTr="00054012">
        <w:trPr>
          <w:trHeight w:val="432"/>
          <w:tblHeader/>
        </w:trPr>
        <w:tc>
          <w:tcPr>
            <w:tcW w:w="1325" w:type="dxa"/>
            <w:shd w:val="clear" w:color="auto" w:fill="D9D9D9" w:themeFill="background1" w:themeFillShade="D9"/>
            <w:vAlign w:val="center"/>
          </w:tcPr>
          <w:p w14:paraId="31277961" w14:textId="00CBDEB3" w:rsidR="00687141" w:rsidRPr="00902E70" w:rsidRDefault="00687141" w:rsidP="00765846">
            <w:pPr>
              <w:pStyle w:val="ToolTableText"/>
              <w:rPr>
                <w:b/>
              </w:rPr>
            </w:pPr>
            <w:r w:rsidRPr="00902E70">
              <w:rPr>
                <w:b/>
              </w:rPr>
              <w:t xml:space="preserve">Research </w:t>
            </w:r>
            <w:r w:rsidR="00765846">
              <w:rPr>
                <w:b/>
              </w:rPr>
              <w:t>p</w:t>
            </w:r>
            <w:r w:rsidRPr="00902E70">
              <w:rPr>
                <w:b/>
              </w:rPr>
              <w:t>rocess</w:t>
            </w:r>
          </w:p>
        </w:tc>
        <w:tc>
          <w:tcPr>
            <w:tcW w:w="2736" w:type="dxa"/>
            <w:shd w:val="clear" w:color="auto" w:fill="D9D9D9" w:themeFill="background1" w:themeFillShade="D9"/>
            <w:vAlign w:val="center"/>
          </w:tcPr>
          <w:p w14:paraId="526848CB" w14:textId="282B2AB5" w:rsidR="00687141" w:rsidRPr="00902E70" w:rsidRDefault="00687141" w:rsidP="00765846">
            <w:pPr>
              <w:pStyle w:val="ToolTableText"/>
              <w:rPr>
                <w:b/>
              </w:rPr>
            </w:pPr>
            <w:r w:rsidRPr="00902E70">
              <w:rPr>
                <w:b/>
              </w:rPr>
              <w:t xml:space="preserve">Process </w:t>
            </w:r>
            <w:r w:rsidR="00765846">
              <w:rPr>
                <w:b/>
              </w:rPr>
              <w:t>o</w:t>
            </w:r>
            <w:r w:rsidRPr="00902E70">
              <w:rPr>
                <w:b/>
              </w:rPr>
              <w:t>utcomes</w:t>
            </w:r>
          </w:p>
        </w:tc>
        <w:tc>
          <w:tcPr>
            <w:tcW w:w="2599" w:type="dxa"/>
            <w:shd w:val="clear" w:color="auto" w:fill="D9D9D9" w:themeFill="background1" w:themeFillShade="D9"/>
            <w:vAlign w:val="center"/>
          </w:tcPr>
          <w:p w14:paraId="05BD6353" w14:textId="1B1225A5" w:rsidR="00687141" w:rsidRPr="00902E70" w:rsidRDefault="00687141" w:rsidP="00765846">
            <w:pPr>
              <w:pStyle w:val="ToolTableText"/>
              <w:rPr>
                <w:b/>
              </w:rPr>
            </w:pPr>
            <w:r w:rsidRPr="00902E70">
              <w:rPr>
                <w:b/>
              </w:rPr>
              <w:t xml:space="preserve">Associated </w:t>
            </w:r>
            <w:r w:rsidR="00765846">
              <w:rPr>
                <w:b/>
              </w:rPr>
              <w:t>m</w:t>
            </w:r>
            <w:r w:rsidRPr="00902E70">
              <w:rPr>
                <w:b/>
              </w:rPr>
              <w:t>aterials</w:t>
            </w:r>
          </w:p>
        </w:tc>
        <w:tc>
          <w:tcPr>
            <w:tcW w:w="2790" w:type="dxa"/>
            <w:shd w:val="clear" w:color="auto" w:fill="D9D9D9" w:themeFill="background1" w:themeFillShade="D9"/>
            <w:vAlign w:val="center"/>
          </w:tcPr>
          <w:p w14:paraId="4D9816E2" w14:textId="77777777" w:rsidR="00687141" w:rsidRPr="00902E70" w:rsidRDefault="00687141" w:rsidP="00054012">
            <w:pPr>
              <w:pStyle w:val="ToolTableText"/>
              <w:rPr>
                <w:b/>
              </w:rPr>
            </w:pPr>
            <w:r w:rsidRPr="00902E70">
              <w:rPr>
                <w:b/>
              </w:rPr>
              <w:t>Standards</w:t>
            </w:r>
          </w:p>
        </w:tc>
      </w:tr>
      <w:tr w:rsidR="00687141" w:rsidRPr="00902E70" w14:paraId="44F4979B" w14:textId="77777777" w:rsidTr="00054012">
        <w:tc>
          <w:tcPr>
            <w:tcW w:w="1325" w:type="dxa"/>
          </w:tcPr>
          <w:p w14:paraId="0748A3C1" w14:textId="77777777" w:rsidR="00687141" w:rsidRPr="00902E70" w:rsidRDefault="00687141" w:rsidP="00054012">
            <w:pPr>
              <w:pStyle w:val="ToolTableText"/>
            </w:pPr>
            <w:r w:rsidRPr="00902E70">
              <w:t xml:space="preserve">Part 1: Initiating Inquiry </w:t>
            </w:r>
          </w:p>
          <w:p w14:paraId="08BEDE9C" w14:textId="77777777" w:rsidR="00687141" w:rsidRPr="00902E70" w:rsidRDefault="00687141" w:rsidP="00054012">
            <w:pPr>
              <w:pStyle w:val="ToolTableText"/>
            </w:pPr>
          </w:p>
        </w:tc>
        <w:tc>
          <w:tcPr>
            <w:tcW w:w="2736" w:type="dxa"/>
          </w:tcPr>
          <w:p w14:paraId="1D6EC2B1" w14:textId="223AD949" w:rsidR="00687141" w:rsidRPr="00902E70" w:rsidRDefault="00687141" w:rsidP="00687141">
            <w:pPr>
              <w:pStyle w:val="ToolTableText"/>
              <w:numPr>
                <w:ilvl w:val="0"/>
                <w:numId w:val="23"/>
              </w:numPr>
              <w:ind w:left="360"/>
              <w:rPr>
                <w:spacing w:val="-2"/>
              </w:rPr>
            </w:pPr>
            <w:r w:rsidRPr="00902E70">
              <w:rPr>
                <w:spacing w:val="-2"/>
              </w:rPr>
              <w:t xml:space="preserve">Generates, selects, and refines inquiry questions to explore </w:t>
            </w:r>
            <w:r w:rsidR="00412E07">
              <w:rPr>
                <w:spacing w:val="-2"/>
              </w:rPr>
              <w:t>issues</w:t>
            </w:r>
          </w:p>
          <w:p w14:paraId="3D2FC6BC" w14:textId="42605141" w:rsidR="00687141" w:rsidRPr="00902E70" w:rsidRDefault="00687141" w:rsidP="00687141">
            <w:pPr>
              <w:pStyle w:val="ToolTableText"/>
              <w:numPr>
                <w:ilvl w:val="0"/>
                <w:numId w:val="23"/>
              </w:numPr>
              <w:ind w:left="360"/>
            </w:pPr>
            <w:r w:rsidRPr="00902E70">
              <w:t>Develops areas of investigation from the research</w:t>
            </w:r>
            <w:r w:rsidR="00D27FD9">
              <w:t>-</w:t>
            </w:r>
            <w:r w:rsidR="00CA5F5A">
              <w:t>issue</w:t>
            </w:r>
            <w:r w:rsidRPr="00902E70">
              <w:t xml:space="preserve"> exploration</w:t>
            </w:r>
          </w:p>
          <w:p w14:paraId="6CE7EA3E" w14:textId="333FD860" w:rsidR="00687141" w:rsidRPr="00902E70" w:rsidRDefault="00687141" w:rsidP="00687141">
            <w:pPr>
              <w:pStyle w:val="ToolTableText"/>
              <w:numPr>
                <w:ilvl w:val="0"/>
                <w:numId w:val="23"/>
              </w:numPr>
              <w:ind w:left="360"/>
            </w:pPr>
            <w:r w:rsidRPr="00902E70">
              <w:t>Develops inquiry questions about areas of investigation</w:t>
            </w:r>
          </w:p>
          <w:p w14:paraId="18124576" w14:textId="335CB5D7" w:rsidR="00687141" w:rsidRPr="00902E70" w:rsidRDefault="00687141" w:rsidP="00687141">
            <w:pPr>
              <w:pStyle w:val="ToolTableText"/>
              <w:numPr>
                <w:ilvl w:val="0"/>
                <w:numId w:val="23"/>
              </w:numPr>
              <w:ind w:left="360"/>
              <w:rPr>
                <w:spacing w:val="-2"/>
              </w:rPr>
            </w:pPr>
            <w:r w:rsidRPr="00902E70">
              <w:rPr>
                <w:spacing w:val="-2"/>
              </w:rPr>
              <w:t>Conducts pre-searches of areas of investigation</w:t>
            </w:r>
          </w:p>
          <w:p w14:paraId="0FFF79CA" w14:textId="06B8C037" w:rsidR="00687141" w:rsidRPr="00902E70" w:rsidRDefault="00687141" w:rsidP="00687141">
            <w:pPr>
              <w:pStyle w:val="ToolTableText"/>
              <w:numPr>
                <w:ilvl w:val="0"/>
                <w:numId w:val="23"/>
              </w:numPr>
              <w:ind w:left="360"/>
            </w:pPr>
            <w:r w:rsidRPr="00902E70">
              <w:t xml:space="preserve">Arrives at a research-based </w:t>
            </w:r>
            <w:r w:rsidR="00CA5F5A">
              <w:t xml:space="preserve">area of investigation </w:t>
            </w:r>
            <w:r w:rsidRPr="00902E70">
              <w:t>by vetting areas of investigation</w:t>
            </w:r>
          </w:p>
          <w:p w14:paraId="56EFFD84" w14:textId="78B2BFEA" w:rsidR="00687141" w:rsidRPr="00902E70" w:rsidRDefault="00687141" w:rsidP="00CA5F5A">
            <w:pPr>
              <w:pStyle w:val="ToolTableText"/>
              <w:numPr>
                <w:ilvl w:val="0"/>
                <w:numId w:val="23"/>
              </w:numPr>
              <w:ind w:left="360"/>
            </w:pPr>
            <w:r w:rsidRPr="00902E70">
              <w:t xml:space="preserve">Generates specific inquiry questions for the </w:t>
            </w:r>
            <w:r w:rsidR="00CA5F5A">
              <w:t xml:space="preserve">selected </w:t>
            </w:r>
            <w:r w:rsidRPr="00902E70">
              <w:t>area of investigation</w:t>
            </w:r>
          </w:p>
        </w:tc>
        <w:tc>
          <w:tcPr>
            <w:tcW w:w="2599" w:type="dxa"/>
          </w:tcPr>
          <w:p w14:paraId="4FDDA790" w14:textId="4BFC66D6" w:rsidR="00687141" w:rsidRPr="00902E70" w:rsidRDefault="00687141" w:rsidP="00687141">
            <w:pPr>
              <w:pStyle w:val="ToolTableText"/>
              <w:numPr>
                <w:ilvl w:val="0"/>
                <w:numId w:val="24"/>
              </w:numPr>
              <w:ind w:left="360"/>
            </w:pPr>
            <w:r w:rsidRPr="00902E70">
              <w:t xml:space="preserve">Surfacing Issues Tool </w:t>
            </w:r>
            <w:r>
              <w:t>(optional)</w:t>
            </w:r>
          </w:p>
          <w:p w14:paraId="05722DC3" w14:textId="60E756E9" w:rsidR="00687141" w:rsidRPr="00B6245C" w:rsidRDefault="00687141" w:rsidP="00687141">
            <w:pPr>
              <w:pStyle w:val="ToolTableText"/>
              <w:numPr>
                <w:ilvl w:val="0"/>
                <w:numId w:val="24"/>
              </w:numPr>
              <w:ind w:left="360"/>
            </w:pPr>
            <w:r w:rsidRPr="00902E70">
              <w:t xml:space="preserve">Posing </w:t>
            </w:r>
            <w:r w:rsidRPr="00B6245C">
              <w:t xml:space="preserve">Inquiry Questions Handout </w:t>
            </w:r>
          </w:p>
          <w:p w14:paraId="55B8D76D" w14:textId="0B456A38" w:rsidR="00687141" w:rsidRPr="00B6245C" w:rsidRDefault="00687141" w:rsidP="00687141">
            <w:pPr>
              <w:pStyle w:val="ToolTableText"/>
              <w:numPr>
                <w:ilvl w:val="0"/>
                <w:numId w:val="24"/>
              </w:numPr>
              <w:ind w:left="360"/>
            </w:pPr>
            <w:r w:rsidRPr="00B6245C">
              <w:t>Pre-Search Tool (optional)</w:t>
            </w:r>
          </w:p>
          <w:p w14:paraId="2F2D5920" w14:textId="77777777" w:rsidR="00687141" w:rsidRPr="00B6245C" w:rsidRDefault="00687141" w:rsidP="00687141">
            <w:pPr>
              <w:pStyle w:val="ToolTableText"/>
              <w:numPr>
                <w:ilvl w:val="0"/>
                <w:numId w:val="24"/>
              </w:numPr>
              <w:ind w:left="360"/>
            </w:pPr>
            <w:r w:rsidRPr="00B6245C">
              <w:t xml:space="preserve">Area Evaluation Checklist </w:t>
            </w:r>
          </w:p>
          <w:p w14:paraId="79C0E302" w14:textId="77777777" w:rsidR="00687141" w:rsidRPr="00902E70" w:rsidRDefault="00687141" w:rsidP="00687141">
            <w:pPr>
              <w:pStyle w:val="ToolTableText"/>
              <w:numPr>
                <w:ilvl w:val="0"/>
                <w:numId w:val="24"/>
              </w:numPr>
              <w:ind w:left="360"/>
            </w:pPr>
            <w:r w:rsidRPr="00B6245C">
              <w:t>Specific Inquiry</w:t>
            </w:r>
            <w:r w:rsidRPr="00902E70">
              <w:t xml:space="preserve"> Questions Checklist </w:t>
            </w:r>
          </w:p>
        </w:tc>
        <w:tc>
          <w:tcPr>
            <w:tcW w:w="2790" w:type="dxa"/>
          </w:tcPr>
          <w:p w14:paraId="77D1C161" w14:textId="77777777" w:rsidR="00687141" w:rsidRPr="00902E70" w:rsidRDefault="00687141" w:rsidP="00054012">
            <w:pPr>
              <w:pStyle w:val="ToolTableText"/>
            </w:pPr>
            <w:r w:rsidRPr="00902E70">
              <w:rPr>
                <w:rFonts w:asciiTheme="minorHAnsi" w:eastAsia="Times New Roman" w:hAnsiTheme="minorHAnsi"/>
                <w:color w:val="202020"/>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687141" w:rsidRPr="00902E70" w14:paraId="1D85B779" w14:textId="77777777" w:rsidTr="00054012">
        <w:tc>
          <w:tcPr>
            <w:tcW w:w="1325" w:type="dxa"/>
          </w:tcPr>
          <w:p w14:paraId="7668E867" w14:textId="77777777" w:rsidR="00687141" w:rsidRPr="00902E70" w:rsidRDefault="00687141" w:rsidP="00054012">
            <w:pPr>
              <w:pStyle w:val="ToolTableText"/>
            </w:pPr>
            <w:r w:rsidRPr="00902E70">
              <w:t xml:space="preserve">Part 2: Gathering Information </w:t>
            </w:r>
          </w:p>
          <w:p w14:paraId="31A8A21E" w14:textId="77777777" w:rsidR="00687141" w:rsidRPr="00902E70" w:rsidRDefault="00687141" w:rsidP="00054012">
            <w:pPr>
              <w:pStyle w:val="ToolTableText"/>
            </w:pPr>
          </w:p>
        </w:tc>
        <w:tc>
          <w:tcPr>
            <w:tcW w:w="2736" w:type="dxa"/>
          </w:tcPr>
          <w:p w14:paraId="2D60258D" w14:textId="7C796E36" w:rsidR="00687141" w:rsidRPr="00902E70" w:rsidRDefault="00687141" w:rsidP="00687141">
            <w:pPr>
              <w:pStyle w:val="ToolTableText"/>
              <w:numPr>
                <w:ilvl w:val="0"/>
                <w:numId w:val="23"/>
              </w:numPr>
              <w:ind w:left="360"/>
            </w:pPr>
            <w:r w:rsidRPr="00902E70">
              <w:t>Plans for searches by determining key words/phrases and finding credible and relevant sources</w:t>
            </w:r>
          </w:p>
          <w:p w14:paraId="5C8D6518" w14:textId="598617B5" w:rsidR="00687141" w:rsidRPr="00902E70" w:rsidRDefault="00687141" w:rsidP="00687141">
            <w:pPr>
              <w:pStyle w:val="ToolTableText"/>
              <w:numPr>
                <w:ilvl w:val="0"/>
                <w:numId w:val="23"/>
              </w:numPr>
              <w:ind w:left="360"/>
            </w:pPr>
            <w:r w:rsidRPr="00902E70">
              <w:t>Assesses sources for how credible, relevant, and accessible they are</w:t>
            </w:r>
          </w:p>
          <w:p w14:paraId="376C1F83" w14:textId="084871F8" w:rsidR="00687141" w:rsidRPr="00902E70" w:rsidRDefault="00687141" w:rsidP="00687141">
            <w:pPr>
              <w:pStyle w:val="ToolTableText"/>
              <w:numPr>
                <w:ilvl w:val="0"/>
                <w:numId w:val="23"/>
              </w:numPr>
              <w:ind w:left="360"/>
            </w:pPr>
            <w:r w:rsidRPr="00902E70">
              <w:t>Annotates sources and records notes that help answer the inquiry questions</w:t>
            </w:r>
          </w:p>
          <w:p w14:paraId="4A01BD9B" w14:textId="5E48EA31" w:rsidR="00687141" w:rsidRPr="00902E70" w:rsidRDefault="00687141" w:rsidP="00687141">
            <w:pPr>
              <w:pStyle w:val="ToolTableText"/>
              <w:numPr>
                <w:ilvl w:val="0"/>
                <w:numId w:val="23"/>
              </w:numPr>
              <w:ind w:left="360"/>
            </w:pPr>
            <w:r w:rsidRPr="00B6245C">
              <w:lastRenderedPageBreak/>
              <w:t>Evaluates arguments using an evidence</w:t>
            </w:r>
            <w:r w:rsidRPr="00902E70">
              <w:t>-based arguments checklist</w:t>
            </w:r>
          </w:p>
          <w:p w14:paraId="3FD3B50E" w14:textId="2E4D555C" w:rsidR="00687141" w:rsidRPr="00902E70" w:rsidRDefault="00687141" w:rsidP="00687141">
            <w:pPr>
              <w:pStyle w:val="ToolTableText"/>
              <w:numPr>
                <w:ilvl w:val="0"/>
                <w:numId w:val="23"/>
              </w:numPr>
              <w:ind w:left="360"/>
            </w:pPr>
            <w:r w:rsidRPr="00902E70">
              <w:t>Builds an initial Research Frame with a problem-based question to guide independent searches</w:t>
            </w:r>
          </w:p>
          <w:p w14:paraId="37D5BA72" w14:textId="67D0720D" w:rsidR="00687141" w:rsidRPr="00902E70" w:rsidRDefault="00687141" w:rsidP="00687141">
            <w:pPr>
              <w:pStyle w:val="ToolTableText"/>
              <w:numPr>
                <w:ilvl w:val="0"/>
                <w:numId w:val="23"/>
              </w:numPr>
              <w:ind w:left="360"/>
            </w:pPr>
            <w:r w:rsidRPr="00902E70">
              <w:t>Conducts searches independently</w:t>
            </w:r>
          </w:p>
        </w:tc>
        <w:tc>
          <w:tcPr>
            <w:tcW w:w="2599" w:type="dxa"/>
          </w:tcPr>
          <w:p w14:paraId="1D5E7185" w14:textId="01088BAA" w:rsidR="00687141" w:rsidRPr="00902E70" w:rsidRDefault="00687141" w:rsidP="00687141">
            <w:pPr>
              <w:pStyle w:val="ToolTableText"/>
              <w:numPr>
                <w:ilvl w:val="0"/>
                <w:numId w:val="24"/>
              </w:numPr>
              <w:ind w:left="360"/>
            </w:pPr>
            <w:r w:rsidRPr="00902E70">
              <w:lastRenderedPageBreak/>
              <w:t xml:space="preserve">Potential Sources Tool </w:t>
            </w:r>
            <w:r>
              <w:t>(optional)</w:t>
            </w:r>
          </w:p>
          <w:p w14:paraId="4B35C771" w14:textId="77777777" w:rsidR="00687141" w:rsidRPr="00902E70" w:rsidRDefault="00687141" w:rsidP="00687141">
            <w:pPr>
              <w:pStyle w:val="ToolTableText"/>
              <w:numPr>
                <w:ilvl w:val="0"/>
                <w:numId w:val="24"/>
              </w:numPr>
              <w:ind w:left="360"/>
            </w:pPr>
            <w:r w:rsidRPr="00902E70">
              <w:t xml:space="preserve">Assessing Sources Handout </w:t>
            </w:r>
          </w:p>
          <w:p w14:paraId="693128DE" w14:textId="3FE29767" w:rsidR="00687141" w:rsidRPr="00902E70" w:rsidRDefault="00687141" w:rsidP="00687141">
            <w:pPr>
              <w:pStyle w:val="ToolTableText"/>
              <w:numPr>
                <w:ilvl w:val="0"/>
                <w:numId w:val="24"/>
              </w:numPr>
              <w:ind w:left="360"/>
            </w:pPr>
            <w:r w:rsidRPr="00902E70">
              <w:t xml:space="preserve">Taking Notes Tool </w:t>
            </w:r>
            <w:r>
              <w:t>(optional)</w:t>
            </w:r>
          </w:p>
          <w:p w14:paraId="1DF9BF4B" w14:textId="4C7D5C0C" w:rsidR="00687141" w:rsidRPr="00902E70" w:rsidRDefault="00687141" w:rsidP="00687141">
            <w:pPr>
              <w:pStyle w:val="ToolTableText"/>
              <w:numPr>
                <w:ilvl w:val="0"/>
                <w:numId w:val="24"/>
              </w:numPr>
              <w:ind w:left="360"/>
            </w:pPr>
            <w:r w:rsidRPr="00902E70">
              <w:t xml:space="preserve">Research Frame </w:t>
            </w:r>
            <w:r w:rsidR="00660A98">
              <w:t>(optional)</w:t>
            </w:r>
          </w:p>
          <w:p w14:paraId="112C5047" w14:textId="77777777" w:rsidR="00687141" w:rsidRPr="00902E70" w:rsidRDefault="00687141" w:rsidP="00687141">
            <w:pPr>
              <w:pStyle w:val="ToolTableText"/>
              <w:numPr>
                <w:ilvl w:val="0"/>
                <w:numId w:val="24"/>
              </w:numPr>
              <w:ind w:left="360"/>
            </w:pPr>
            <w:r w:rsidRPr="00902E70">
              <w:t xml:space="preserve">Conducting Independent Searches Checklist </w:t>
            </w:r>
          </w:p>
          <w:p w14:paraId="6C1077D3" w14:textId="77777777" w:rsidR="00687141" w:rsidRPr="00902E70" w:rsidRDefault="00687141" w:rsidP="00687141">
            <w:pPr>
              <w:pStyle w:val="ToolTableText"/>
              <w:numPr>
                <w:ilvl w:val="0"/>
                <w:numId w:val="24"/>
              </w:numPr>
              <w:ind w:left="360"/>
            </w:pPr>
            <w:r w:rsidRPr="00902E70">
              <w:lastRenderedPageBreak/>
              <w:t>Evidence-Based Arguments Checklist</w:t>
            </w:r>
          </w:p>
        </w:tc>
        <w:tc>
          <w:tcPr>
            <w:tcW w:w="2790" w:type="dxa"/>
          </w:tcPr>
          <w:p w14:paraId="4ED1D728" w14:textId="77777777" w:rsidR="00687141" w:rsidRPr="00902E70" w:rsidRDefault="00687141" w:rsidP="00054012">
            <w:pPr>
              <w:pStyle w:val="ToolTableText"/>
              <w:rPr>
                <w:rFonts w:asciiTheme="minorHAnsi" w:eastAsia="Times New Roman" w:hAnsiTheme="minorHAnsi"/>
              </w:rPr>
            </w:pPr>
            <w:r w:rsidRPr="00902E70">
              <w:rPr>
                <w:rFonts w:asciiTheme="minorHAnsi" w:eastAsia="Times New Roman" w:hAnsiTheme="minorHAnsi"/>
                <w:color w:val="202020"/>
              </w:rPr>
              <w:lastRenderedPageBreak/>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337FCF6" w14:textId="77777777" w:rsidR="00687141" w:rsidRPr="00902E70" w:rsidRDefault="00687141" w:rsidP="00054012">
            <w:pPr>
              <w:pStyle w:val="ToolTableText"/>
              <w:keepNext/>
              <w:rPr>
                <w:rFonts w:asciiTheme="minorHAnsi" w:eastAsia="Times New Roman" w:hAnsiTheme="minorHAnsi"/>
                <w:color w:val="202020"/>
              </w:rPr>
            </w:pPr>
          </w:p>
          <w:p w14:paraId="75F044A0" w14:textId="512A86B9" w:rsidR="00687141" w:rsidRPr="00902E70" w:rsidRDefault="00687141" w:rsidP="00054012">
            <w:pPr>
              <w:pStyle w:val="ToolTableText"/>
              <w:keepNext/>
            </w:pPr>
            <w:r w:rsidRPr="00902E70">
              <w:rPr>
                <w:rFonts w:asciiTheme="minorHAnsi" w:eastAsia="Times New Roman" w:hAnsiTheme="minorHAnsi"/>
                <w:color w:val="202020"/>
              </w:rPr>
              <w:lastRenderedPageBreak/>
              <w:t xml:space="preserve">W.11-12.8: </w:t>
            </w:r>
            <w:r w:rsidRPr="00902E70">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687141" w:rsidRPr="00902E70" w14:paraId="54D0092A" w14:textId="77777777" w:rsidTr="00054012">
        <w:tc>
          <w:tcPr>
            <w:tcW w:w="1325" w:type="dxa"/>
          </w:tcPr>
          <w:p w14:paraId="2DDC4E7C" w14:textId="77777777" w:rsidR="00687141" w:rsidRPr="00902E70" w:rsidRDefault="00687141" w:rsidP="00054012">
            <w:pPr>
              <w:pStyle w:val="ToolTableText"/>
            </w:pPr>
            <w:r w:rsidRPr="00902E70">
              <w:lastRenderedPageBreak/>
              <w:t xml:space="preserve">Part 3: Organizing and Synthesizing Inquiry </w:t>
            </w:r>
          </w:p>
          <w:p w14:paraId="77BBC75B" w14:textId="77777777" w:rsidR="00687141" w:rsidRPr="00902E70" w:rsidRDefault="00687141" w:rsidP="00054012">
            <w:pPr>
              <w:pStyle w:val="ToolTableText"/>
            </w:pPr>
          </w:p>
        </w:tc>
        <w:tc>
          <w:tcPr>
            <w:tcW w:w="2736" w:type="dxa"/>
          </w:tcPr>
          <w:p w14:paraId="79DBE5DE" w14:textId="42B44F70" w:rsidR="00687141" w:rsidRPr="00902E70" w:rsidRDefault="00687141" w:rsidP="00687141">
            <w:pPr>
              <w:pStyle w:val="ToolTableText"/>
              <w:numPr>
                <w:ilvl w:val="0"/>
                <w:numId w:val="23"/>
              </w:numPr>
              <w:ind w:left="360"/>
            </w:pPr>
            <w:r w:rsidRPr="00902E70">
              <w:t>Organizes, connects, and synthesizes evidence to develop evidence-based claims about inquiry questions and inquiry paths</w:t>
            </w:r>
          </w:p>
          <w:p w14:paraId="040E6093" w14:textId="1A58590D" w:rsidR="00687141" w:rsidRPr="00902E70" w:rsidRDefault="00687141" w:rsidP="00687141">
            <w:pPr>
              <w:pStyle w:val="ToolTableText"/>
              <w:numPr>
                <w:ilvl w:val="0"/>
                <w:numId w:val="23"/>
              </w:numPr>
              <w:ind w:left="360"/>
            </w:pPr>
            <w:r w:rsidRPr="00902E70">
              <w:t>Further organizes, connects, and synthesizes evidence-based claims about inquiry paths and the problem-based question</w:t>
            </w:r>
          </w:p>
          <w:p w14:paraId="369BA2AC" w14:textId="4A5D07A3" w:rsidR="00687141" w:rsidRPr="00902E70" w:rsidRDefault="00687141" w:rsidP="00765846">
            <w:pPr>
              <w:pStyle w:val="ToolTableText"/>
              <w:numPr>
                <w:ilvl w:val="0"/>
                <w:numId w:val="23"/>
              </w:numPr>
              <w:ind w:left="360"/>
            </w:pPr>
            <w:r w:rsidRPr="00902E70">
              <w:t xml:space="preserve">Reviews and synthesizes the research to develop a written evidence-based perspective </w:t>
            </w:r>
          </w:p>
        </w:tc>
        <w:tc>
          <w:tcPr>
            <w:tcW w:w="2599" w:type="dxa"/>
          </w:tcPr>
          <w:p w14:paraId="0BBC6DF7" w14:textId="1B7C8BFB" w:rsidR="00687141" w:rsidRPr="00902E70" w:rsidRDefault="00687141" w:rsidP="00687141">
            <w:pPr>
              <w:pStyle w:val="ToolTableText"/>
              <w:numPr>
                <w:ilvl w:val="0"/>
                <w:numId w:val="24"/>
              </w:numPr>
              <w:ind w:left="360"/>
            </w:pPr>
            <w:r w:rsidRPr="00902E70">
              <w:t xml:space="preserve">Forming Evidence-Based Claims Tool </w:t>
            </w:r>
          </w:p>
          <w:p w14:paraId="56D34929" w14:textId="1412EC23" w:rsidR="00687141" w:rsidRPr="00902E70" w:rsidRDefault="00687141" w:rsidP="00687141">
            <w:pPr>
              <w:pStyle w:val="ToolTableText"/>
              <w:numPr>
                <w:ilvl w:val="0"/>
                <w:numId w:val="24"/>
              </w:numPr>
              <w:ind w:left="360"/>
            </w:pPr>
            <w:r w:rsidRPr="00902E70">
              <w:t xml:space="preserve">Organizing Evidence-Based Claims Tool </w:t>
            </w:r>
          </w:p>
          <w:p w14:paraId="02AA9F16" w14:textId="34F9A6EC" w:rsidR="00687141" w:rsidRPr="00902E70" w:rsidRDefault="00687141" w:rsidP="00687141">
            <w:pPr>
              <w:pStyle w:val="ToolTableText"/>
              <w:numPr>
                <w:ilvl w:val="0"/>
                <w:numId w:val="24"/>
              </w:numPr>
              <w:ind w:left="360"/>
            </w:pPr>
            <w:r w:rsidRPr="00902E70">
              <w:t xml:space="preserve">Evidence-Based Claims Criteria Checklist </w:t>
            </w:r>
          </w:p>
          <w:p w14:paraId="66A5C5C3" w14:textId="68858C04" w:rsidR="00687141" w:rsidRPr="00902E70" w:rsidRDefault="00687141" w:rsidP="00687141">
            <w:pPr>
              <w:pStyle w:val="ToolTableText"/>
              <w:numPr>
                <w:ilvl w:val="0"/>
                <w:numId w:val="24"/>
              </w:numPr>
              <w:ind w:left="360"/>
            </w:pPr>
            <w:r w:rsidRPr="00902E70">
              <w:t>Forming Counterclaims Tool</w:t>
            </w:r>
            <w:r>
              <w:t xml:space="preserve"> </w:t>
            </w:r>
          </w:p>
          <w:p w14:paraId="00A0C195" w14:textId="77777777" w:rsidR="00687141" w:rsidRPr="00902E70" w:rsidRDefault="00687141" w:rsidP="00687141">
            <w:pPr>
              <w:pStyle w:val="ToolTableText"/>
              <w:numPr>
                <w:ilvl w:val="0"/>
                <w:numId w:val="24"/>
              </w:numPr>
              <w:ind w:left="360"/>
            </w:pPr>
            <w:r w:rsidRPr="00902E70">
              <w:t xml:space="preserve">Evidence-Based Perspective Rubric </w:t>
            </w:r>
          </w:p>
        </w:tc>
        <w:tc>
          <w:tcPr>
            <w:tcW w:w="2790" w:type="dxa"/>
          </w:tcPr>
          <w:p w14:paraId="322F1F49" w14:textId="77777777" w:rsidR="00687141" w:rsidRPr="00902E70" w:rsidRDefault="00687141" w:rsidP="00054012">
            <w:pPr>
              <w:pStyle w:val="ToolTableText"/>
            </w:pPr>
            <w:r w:rsidRPr="00902E70">
              <w:rPr>
                <w:rFonts w:asciiTheme="minorHAnsi" w:eastAsia="Times New Roman" w:hAnsiTheme="minorHAnsi"/>
                <w:color w:val="202020"/>
              </w:rPr>
              <w:t>W.11-12.7: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14:paraId="4E5D842B" w14:textId="787FD5A5" w:rsidR="00397DFB" w:rsidRPr="003A608E" w:rsidRDefault="00397DFB" w:rsidP="00397DFB">
      <w:pPr>
        <w:rPr>
          <w:sz w:val="18"/>
          <w:szCs w:val="18"/>
        </w:rPr>
      </w:pPr>
      <w:r w:rsidRPr="00FC5268">
        <w:rPr>
          <w:sz w:val="18"/>
          <w:szCs w:val="18"/>
        </w:rPr>
        <w:t xml:space="preserve">From </w:t>
      </w:r>
      <w:r w:rsidR="00F44E21">
        <w:rPr>
          <w:sz w:val="18"/>
          <w:szCs w:val="18"/>
        </w:rPr>
        <w:t>Student Research Plan</w:t>
      </w:r>
      <w:r w:rsidRPr="000301A5">
        <w:rPr>
          <w:sz w:val="18"/>
          <w:szCs w:val="18"/>
        </w:rPr>
        <w:t xml:space="preserve"> by Odell Education, www.odelleducation.com. Copyright (2012–2013) Odell Education. Adapted with permission under an Attribution-NonCommercial 3.0 Unported license: </w:t>
      </w:r>
      <w:hyperlink r:id="rId8" w:history="1">
        <w:r w:rsidRPr="000301A5">
          <w:rPr>
            <w:rStyle w:val="Hyperlink"/>
            <w:sz w:val="18"/>
            <w:szCs w:val="18"/>
          </w:rPr>
          <w:t>http://creativecommons.org/licenses/by-nc/3.0/</w:t>
        </w:r>
      </w:hyperlink>
    </w:p>
    <w:p w14:paraId="30AEEBD4" w14:textId="77777777" w:rsidR="00151408" w:rsidRPr="00902E70" w:rsidRDefault="00151408" w:rsidP="00151408">
      <w:pPr>
        <w:pStyle w:val="ToolHeader"/>
        <w:sectPr w:rsidR="00151408" w:rsidRPr="00902E70">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4199EB33" w14:textId="77777777" w:rsidR="00151408" w:rsidRPr="00902E70" w:rsidRDefault="00151408" w:rsidP="00151408">
      <w:pPr>
        <w:pStyle w:val="ToolHeader"/>
      </w:pPr>
      <w:r w:rsidRPr="00450731">
        <w:lastRenderedPageBreak/>
        <w:t>Specific Inquiry Questions Checklist</w:t>
      </w:r>
      <w:r w:rsidRPr="00902E70">
        <w:t xml:space="preserve"> </w:t>
      </w:r>
    </w:p>
    <w:tbl>
      <w:tblPr>
        <w:tblStyle w:val="TableGrid"/>
        <w:tblW w:w="0" w:type="auto"/>
        <w:tblInd w:w="115" w:type="dxa"/>
        <w:tblLayout w:type="fixed"/>
        <w:tblLook w:val="04A0" w:firstRow="1" w:lastRow="0" w:firstColumn="1" w:lastColumn="0" w:noHBand="0" w:noVBand="1"/>
      </w:tblPr>
      <w:tblGrid>
        <w:gridCol w:w="820"/>
        <w:gridCol w:w="4058"/>
        <w:gridCol w:w="900"/>
        <w:gridCol w:w="3330"/>
        <w:gridCol w:w="810"/>
        <w:gridCol w:w="3035"/>
      </w:tblGrid>
      <w:tr w:rsidR="00151408" w:rsidRPr="00902E70" w14:paraId="4275B3B9" w14:textId="77777777">
        <w:trPr>
          <w:trHeight w:val="557"/>
        </w:trPr>
        <w:tc>
          <w:tcPr>
            <w:tcW w:w="820" w:type="dxa"/>
            <w:shd w:val="clear" w:color="auto" w:fill="D9D9D9" w:themeFill="background1" w:themeFillShade="D9"/>
            <w:vAlign w:val="center"/>
          </w:tcPr>
          <w:p w14:paraId="48E0CC6F" w14:textId="77777777" w:rsidR="00151408" w:rsidRPr="00902E70" w:rsidRDefault="00151408" w:rsidP="00F13912">
            <w:pPr>
              <w:pStyle w:val="TableText"/>
              <w:rPr>
                <w:b/>
              </w:rPr>
            </w:pPr>
            <w:r w:rsidRPr="00902E70">
              <w:rPr>
                <w:b/>
              </w:rPr>
              <w:t>Name:</w:t>
            </w:r>
          </w:p>
        </w:tc>
        <w:tc>
          <w:tcPr>
            <w:tcW w:w="4058" w:type="dxa"/>
            <w:vAlign w:val="center"/>
          </w:tcPr>
          <w:p w14:paraId="730F8E0C" w14:textId="77777777" w:rsidR="00151408" w:rsidRPr="00902E70" w:rsidRDefault="00151408" w:rsidP="00F13912">
            <w:pPr>
              <w:pStyle w:val="TableText"/>
              <w:rPr>
                <w:b/>
              </w:rPr>
            </w:pPr>
          </w:p>
        </w:tc>
        <w:tc>
          <w:tcPr>
            <w:tcW w:w="900" w:type="dxa"/>
            <w:shd w:val="clear" w:color="auto" w:fill="D9D9D9" w:themeFill="background1" w:themeFillShade="D9"/>
            <w:vAlign w:val="center"/>
          </w:tcPr>
          <w:p w14:paraId="36C94664" w14:textId="77777777" w:rsidR="00151408" w:rsidRPr="00902E70" w:rsidRDefault="00151408" w:rsidP="00F13912">
            <w:pPr>
              <w:pStyle w:val="TableText"/>
              <w:rPr>
                <w:b/>
              </w:rPr>
            </w:pPr>
            <w:r w:rsidRPr="00902E70">
              <w:rPr>
                <w:b/>
              </w:rPr>
              <w:t>Class:</w:t>
            </w:r>
          </w:p>
        </w:tc>
        <w:tc>
          <w:tcPr>
            <w:tcW w:w="3330" w:type="dxa"/>
            <w:vAlign w:val="center"/>
          </w:tcPr>
          <w:p w14:paraId="629E30AF" w14:textId="77777777" w:rsidR="00151408" w:rsidRPr="00902E70" w:rsidRDefault="00151408" w:rsidP="00F13912">
            <w:pPr>
              <w:pStyle w:val="TableText"/>
              <w:rPr>
                <w:b/>
              </w:rPr>
            </w:pPr>
          </w:p>
        </w:tc>
        <w:tc>
          <w:tcPr>
            <w:tcW w:w="810" w:type="dxa"/>
            <w:shd w:val="clear" w:color="auto" w:fill="D9D9D9" w:themeFill="background1" w:themeFillShade="D9"/>
            <w:vAlign w:val="center"/>
          </w:tcPr>
          <w:p w14:paraId="69BE98EA" w14:textId="77777777" w:rsidR="00151408" w:rsidRPr="00902E70" w:rsidRDefault="00151408" w:rsidP="00F13912">
            <w:pPr>
              <w:pStyle w:val="TableText"/>
              <w:rPr>
                <w:b/>
              </w:rPr>
            </w:pPr>
            <w:r w:rsidRPr="00902E70">
              <w:rPr>
                <w:b/>
              </w:rPr>
              <w:t>Date:</w:t>
            </w:r>
          </w:p>
        </w:tc>
        <w:tc>
          <w:tcPr>
            <w:tcW w:w="3035" w:type="dxa"/>
            <w:vAlign w:val="center"/>
          </w:tcPr>
          <w:p w14:paraId="4FFD4610" w14:textId="77777777" w:rsidR="00151408" w:rsidRPr="00902E70" w:rsidRDefault="00151408" w:rsidP="00F13912">
            <w:pPr>
              <w:pStyle w:val="TableText"/>
              <w:rPr>
                <w:b/>
              </w:rPr>
            </w:pPr>
          </w:p>
        </w:tc>
      </w:tr>
    </w:tbl>
    <w:p w14:paraId="6C8E6F67" w14:textId="77777777" w:rsidR="00450731" w:rsidRPr="00450731" w:rsidRDefault="00450731" w:rsidP="00450731">
      <w:pPr>
        <w:spacing w:before="0" w:after="0"/>
        <w:rPr>
          <w:sz w:val="10"/>
          <w:szCs w:val="10"/>
        </w:rPr>
      </w:pPr>
    </w:p>
    <w:tbl>
      <w:tblPr>
        <w:tblStyle w:val="TableGrid"/>
        <w:tblW w:w="0" w:type="auto"/>
        <w:tblInd w:w="115" w:type="dxa"/>
        <w:tblLayout w:type="fixed"/>
        <w:tblLook w:val="04A0" w:firstRow="1" w:lastRow="0" w:firstColumn="1" w:lastColumn="0" w:noHBand="0" w:noVBand="1"/>
      </w:tblPr>
      <w:tblGrid>
        <w:gridCol w:w="12953"/>
      </w:tblGrid>
      <w:tr w:rsidR="00082774" w:rsidRPr="00902E70" w14:paraId="2E1E3161" w14:textId="77777777" w:rsidTr="00042A50">
        <w:trPr>
          <w:trHeight w:val="557"/>
        </w:trPr>
        <w:tc>
          <w:tcPr>
            <w:tcW w:w="12953" w:type="dxa"/>
            <w:shd w:val="clear" w:color="auto" w:fill="D9D9D9" w:themeFill="background1" w:themeFillShade="D9"/>
            <w:vAlign w:val="center"/>
          </w:tcPr>
          <w:p w14:paraId="7CF71644" w14:textId="00C2FD56" w:rsidR="00082774" w:rsidRPr="00902E70" w:rsidRDefault="00082774" w:rsidP="00765846">
            <w:pPr>
              <w:pStyle w:val="TableText"/>
              <w:rPr>
                <w:b/>
              </w:rPr>
            </w:pPr>
            <w:r>
              <w:rPr>
                <w:b/>
              </w:rPr>
              <w:t xml:space="preserve">Directions: </w:t>
            </w:r>
            <w:r w:rsidRPr="000D47D6">
              <w:t xml:space="preserve">Write </w:t>
            </w:r>
            <w:r w:rsidR="00765846">
              <w:t>5</w:t>
            </w:r>
            <w:r w:rsidRPr="000D47D6">
              <w:t xml:space="preserve"> specific inquiry questions that relate to your research issue. Then vet each question using the </w:t>
            </w:r>
            <w:r w:rsidR="00765846">
              <w:t>6</w:t>
            </w:r>
            <w:r w:rsidRPr="000D47D6">
              <w:t xml:space="preserve"> criteria below. Use the vetting process to help you revise and strengthen y</w:t>
            </w:r>
            <w:r>
              <w:t xml:space="preserve">our specific inquiry questions. </w:t>
            </w:r>
          </w:p>
        </w:tc>
      </w:tr>
    </w:tbl>
    <w:p w14:paraId="387C86DD" w14:textId="77777777" w:rsidR="00151408" w:rsidRPr="00902E70" w:rsidRDefault="00151408" w:rsidP="00151408">
      <w:pPr>
        <w:spacing w:before="0" w:after="0"/>
        <w:rPr>
          <w:sz w:val="10"/>
        </w:rPr>
      </w:pPr>
    </w:p>
    <w:p w14:paraId="1C4EB124" w14:textId="28C3D356" w:rsidR="00151408" w:rsidRPr="00902E70" w:rsidRDefault="00151408" w:rsidP="00151408">
      <w:pPr>
        <w:rPr>
          <w:b/>
          <w:bCs/>
        </w:rPr>
      </w:pPr>
      <w:r w:rsidRPr="00902E70">
        <w:rPr>
          <w:b/>
          <w:bCs/>
        </w:rPr>
        <w:t>Area of Investigation:</w:t>
      </w:r>
    </w:p>
    <w:p w14:paraId="11EE784A" w14:textId="77777777" w:rsidR="00151408" w:rsidRPr="00902E70" w:rsidRDefault="00151408" w:rsidP="00151408">
      <w:r w:rsidRPr="00902E70">
        <w:t>Question #1:</w:t>
      </w:r>
    </w:p>
    <w:p w14:paraId="048969EE" w14:textId="77777777" w:rsidR="00151408" w:rsidRPr="00902E70" w:rsidRDefault="00151408" w:rsidP="00151408">
      <w:r w:rsidRPr="00902E70">
        <w:t xml:space="preserve">Question #2: </w:t>
      </w:r>
    </w:p>
    <w:p w14:paraId="26B18809" w14:textId="77777777" w:rsidR="00151408" w:rsidRPr="00902E70" w:rsidRDefault="00151408" w:rsidP="00151408">
      <w:r w:rsidRPr="00902E70">
        <w:t xml:space="preserve">Question #3: </w:t>
      </w:r>
    </w:p>
    <w:p w14:paraId="03BC7A12" w14:textId="77777777" w:rsidR="00151408" w:rsidRPr="00902E70" w:rsidRDefault="00151408" w:rsidP="00151408">
      <w:r w:rsidRPr="00902E70">
        <w:t xml:space="preserve">Question #4: </w:t>
      </w:r>
    </w:p>
    <w:p w14:paraId="70A3ABE0" w14:textId="77777777" w:rsidR="00151408" w:rsidRPr="00902E70" w:rsidRDefault="00151408" w:rsidP="00151408">
      <w:r w:rsidRPr="00902E70">
        <w:t xml:space="preserve">Question #5: </w:t>
      </w:r>
    </w:p>
    <w:tbl>
      <w:tblPr>
        <w:tblStyle w:val="TableGrid"/>
        <w:tblW w:w="0" w:type="auto"/>
        <w:tblInd w:w="115" w:type="dxa"/>
        <w:tblLook w:val="04A0" w:firstRow="1" w:lastRow="0" w:firstColumn="1" w:lastColumn="0" w:noHBand="0" w:noVBand="1"/>
      </w:tblPr>
      <w:tblGrid>
        <w:gridCol w:w="2160"/>
        <w:gridCol w:w="2160"/>
        <w:gridCol w:w="2160"/>
        <w:gridCol w:w="2160"/>
        <w:gridCol w:w="2160"/>
        <w:gridCol w:w="2160"/>
      </w:tblGrid>
      <w:tr w:rsidR="00151408" w:rsidRPr="00902E70" w14:paraId="433C1431" w14:textId="77777777" w:rsidTr="00243FA8">
        <w:trPr>
          <w:trHeight w:val="432"/>
          <w:tblHeader/>
        </w:trPr>
        <w:tc>
          <w:tcPr>
            <w:tcW w:w="2160" w:type="dxa"/>
            <w:shd w:val="clear" w:color="auto" w:fill="D9D9D9" w:themeFill="background1" w:themeFillShade="D9"/>
            <w:vAlign w:val="center"/>
          </w:tcPr>
          <w:p w14:paraId="52059813" w14:textId="77777777" w:rsidR="00151408" w:rsidRPr="00902E70" w:rsidRDefault="00151408" w:rsidP="00F13912">
            <w:pPr>
              <w:pStyle w:val="ToolTableText"/>
              <w:spacing w:after="0"/>
              <w:rPr>
                <w:b/>
              </w:rPr>
            </w:pPr>
            <w:r w:rsidRPr="00902E70">
              <w:rPr>
                <w:b/>
              </w:rPr>
              <w:t>Criteria</w:t>
            </w:r>
          </w:p>
        </w:tc>
        <w:tc>
          <w:tcPr>
            <w:tcW w:w="2160" w:type="dxa"/>
            <w:shd w:val="clear" w:color="auto" w:fill="D9D9D9" w:themeFill="background1" w:themeFillShade="D9"/>
            <w:vAlign w:val="center"/>
          </w:tcPr>
          <w:p w14:paraId="3BA7F9BA" w14:textId="77777777" w:rsidR="00151408" w:rsidRPr="00902E70" w:rsidRDefault="00151408" w:rsidP="00F13912">
            <w:pPr>
              <w:spacing w:before="0" w:after="0" w:line="240" w:lineRule="auto"/>
              <w:rPr>
                <w:b/>
              </w:rPr>
            </w:pPr>
            <w:r w:rsidRPr="00902E70">
              <w:rPr>
                <w:b/>
              </w:rPr>
              <w:t>Q1</w:t>
            </w:r>
          </w:p>
        </w:tc>
        <w:tc>
          <w:tcPr>
            <w:tcW w:w="2160" w:type="dxa"/>
            <w:shd w:val="clear" w:color="auto" w:fill="D9D9D9" w:themeFill="background1" w:themeFillShade="D9"/>
            <w:vAlign w:val="center"/>
          </w:tcPr>
          <w:p w14:paraId="362432D5" w14:textId="77777777" w:rsidR="00151408" w:rsidRPr="00902E70" w:rsidRDefault="00151408" w:rsidP="00F13912">
            <w:pPr>
              <w:spacing w:before="0" w:after="0" w:line="240" w:lineRule="auto"/>
              <w:rPr>
                <w:b/>
              </w:rPr>
            </w:pPr>
            <w:r w:rsidRPr="00902E70">
              <w:rPr>
                <w:b/>
              </w:rPr>
              <w:t>Q2</w:t>
            </w:r>
          </w:p>
        </w:tc>
        <w:tc>
          <w:tcPr>
            <w:tcW w:w="2160" w:type="dxa"/>
            <w:shd w:val="clear" w:color="auto" w:fill="D9D9D9" w:themeFill="background1" w:themeFillShade="D9"/>
            <w:vAlign w:val="center"/>
          </w:tcPr>
          <w:p w14:paraId="25BEDC30" w14:textId="77777777" w:rsidR="00151408" w:rsidRPr="00902E70" w:rsidRDefault="00151408" w:rsidP="00F13912">
            <w:pPr>
              <w:spacing w:before="0" w:after="0" w:line="240" w:lineRule="auto"/>
              <w:rPr>
                <w:b/>
              </w:rPr>
            </w:pPr>
            <w:r w:rsidRPr="00902E70">
              <w:rPr>
                <w:b/>
              </w:rPr>
              <w:t>Q3</w:t>
            </w:r>
          </w:p>
        </w:tc>
        <w:tc>
          <w:tcPr>
            <w:tcW w:w="2160" w:type="dxa"/>
            <w:shd w:val="clear" w:color="auto" w:fill="D9D9D9" w:themeFill="background1" w:themeFillShade="D9"/>
            <w:vAlign w:val="center"/>
          </w:tcPr>
          <w:p w14:paraId="2611E9DE" w14:textId="77777777" w:rsidR="00151408" w:rsidRPr="00902E70" w:rsidRDefault="00151408" w:rsidP="00F13912">
            <w:pPr>
              <w:spacing w:before="0" w:after="0" w:line="240" w:lineRule="auto"/>
              <w:rPr>
                <w:b/>
              </w:rPr>
            </w:pPr>
            <w:r w:rsidRPr="00902E70">
              <w:rPr>
                <w:b/>
              </w:rPr>
              <w:t>Q4</w:t>
            </w:r>
          </w:p>
        </w:tc>
        <w:tc>
          <w:tcPr>
            <w:tcW w:w="2160" w:type="dxa"/>
            <w:shd w:val="clear" w:color="auto" w:fill="D9D9D9" w:themeFill="background1" w:themeFillShade="D9"/>
            <w:vAlign w:val="center"/>
          </w:tcPr>
          <w:p w14:paraId="1845A79E" w14:textId="77777777" w:rsidR="00151408" w:rsidRPr="00902E70" w:rsidRDefault="00151408" w:rsidP="00F13912">
            <w:pPr>
              <w:spacing w:before="0" w:after="0" w:line="240" w:lineRule="auto"/>
              <w:rPr>
                <w:b/>
              </w:rPr>
            </w:pPr>
            <w:r w:rsidRPr="00902E70">
              <w:rPr>
                <w:b/>
              </w:rPr>
              <w:t>Q5</w:t>
            </w:r>
          </w:p>
        </w:tc>
      </w:tr>
      <w:tr w:rsidR="00151408" w:rsidRPr="00902E70" w14:paraId="296E4A43" w14:textId="77777777">
        <w:tc>
          <w:tcPr>
            <w:tcW w:w="2160" w:type="dxa"/>
          </w:tcPr>
          <w:p w14:paraId="72DF73B0" w14:textId="31078657" w:rsidR="00151408" w:rsidRPr="00902E70" w:rsidRDefault="00151408" w:rsidP="00F13912">
            <w:pPr>
              <w:pStyle w:val="ToolTableText"/>
            </w:pPr>
            <w:r w:rsidRPr="00902E70">
              <w:t xml:space="preserve">1. Does the question have an appropriate scope or purpose? (Does it focus on an important aspect of the </w:t>
            </w:r>
            <w:r w:rsidR="00F42893">
              <w:t>area of investigation</w:t>
            </w:r>
            <w:r w:rsidRPr="00902E70">
              <w:t>?)</w:t>
            </w:r>
          </w:p>
        </w:tc>
        <w:tc>
          <w:tcPr>
            <w:tcW w:w="2160" w:type="dxa"/>
          </w:tcPr>
          <w:p w14:paraId="0166299E" w14:textId="77777777" w:rsidR="00151408" w:rsidRPr="00902E70" w:rsidRDefault="00151408" w:rsidP="00F13912">
            <w:pPr>
              <w:spacing w:before="0" w:after="0" w:line="240" w:lineRule="auto"/>
            </w:pPr>
          </w:p>
        </w:tc>
        <w:tc>
          <w:tcPr>
            <w:tcW w:w="2160" w:type="dxa"/>
          </w:tcPr>
          <w:p w14:paraId="47573D7B" w14:textId="77777777" w:rsidR="00151408" w:rsidRPr="00902E70" w:rsidRDefault="00151408" w:rsidP="00F13912">
            <w:pPr>
              <w:spacing w:before="0" w:after="0" w:line="240" w:lineRule="auto"/>
            </w:pPr>
          </w:p>
        </w:tc>
        <w:tc>
          <w:tcPr>
            <w:tcW w:w="2160" w:type="dxa"/>
          </w:tcPr>
          <w:p w14:paraId="78DE8288" w14:textId="77777777" w:rsidR="00151408" w:rsidRPr="00902E70" w:rsidRDefault="00151408" w:rsidP="00F13912">
            <w:pPr>
              <w:spacing w:before="0" w:after="0" w:line="240" w:lineRule="auto"/>
            </w:pPr>
          </w:p>
        </w:tc>
        <w:tc>
          <w:tcPr>
            <w:tcW w:w="2160" w:type="dxa"/>
          </w:tcPr>
          <w:p w14:paraId="0B428176" w14:textId="77777777" w:rsidR="00151408" w:rsidRPr="00902E70" w:rsidRDefault="00151408" w:rsidP="00F13912">
            <w:pPr>
              <w:spacing w:before="0" w:after="0" w:line="240" w:lineRule="auto"/>
            </w:pPr>
          </w:p>
        </w:tc>
        <w:tc>
          <w:tcPr>
            <w:tcW w:w="2160" w:type="dxa"/>
          </w:tcPr>
          <w:p w14:paraId="116D4EA2" w14:textId="77777777" w:rsidR="00151408" w:rsidRPr="00902E70" w:rsidRDefault="00151408" w:rsidP="00F13912">
            <w:pPr>
              <w:spacing w:before="0" w:after="0" w:line="240" w:lineRule="auto"/>
            </w:pPr>
          </w:p>
        </w:tc>
      </w:tr>
      <w:tr w:rsidR="00151408" w:rsidRPr="00902E70" w14:paraId="1A63B39F" w14:textId="77777777" w:rsidTr="00374EC9">
        <w:trPr>
          <w:trHeight w:val="1169"/>
        </w:trPr>
        <w:tc>
          <w:tcPr>
            <w:tcW w:w="2160" w:type="dxa"/>
          </w:tcPr>
          <w:p w14:paraId="0723A2AB" w14:textId="77777777" w:rsidR="00151408" w:rsidRPr="00902E70" w:rsidRDefault="00151408" w:rsidP="00F13912">
            <w:pPr>
              <w:pStyle w:val="ToolTableText"/>
            </w:pPr>
            <w:r w:rsidRPr="00902E70">
              <w:lastRenderedPageBreak/>
              <w:t>2. Is the question useful? Will it lead to meaningful inquiry?</w:t>
            </w:r>
          </w:p>
        </w:tc>
        <w:tc>
          <w:tcPr>
            <w:tcW w:w="2160" w:type="dxa"/>
          </w:tcPr>
          <w:p w14:paraId="7D2421AE" w14:textId="77777777" w:rsidR="00151408" w:rsidRPr="00902E70" w:rsidRDefault="00151408" w:rsidP="00F13912">
            <w:pPr>
              <w:spacing w:before="0" w:after="0" w:line="240" w:lineRule="auto"/>
            </w:pPr>
          </w:p>
        </w:tc>
        <w:tc>
          <w:tcPr>
            <w:tcW w:w="2160" w:type="dxa"/>
          </w:tcPr>
          <w:p w14:paraId="6E2D0CD0" w14:textId="77777777" w:rsidR="00151408" w:rsidRPr="00902E70" w:rsidRDefault="00151408" w:rsidP="00F13912">
            <w:pPr>
              <w:spacing w:before="0" w:after="0" w:line="240" w:lineRule="auto"/>
            </w:pPr>
          </w:p>
        </w:tc>
        <w:tc>
          <w:tcPr>
            <w:tcW w:w="2160" w:type="dxa"/>
          </w:tcPr>
          <w:p w14:paraId="51518A76" w14:textId="77777777" w:rsidR="00151408" w:rsidRPr="00902E70" w:rsidRDefault="00151408" w:rsidP="00F13912">
            <w:pPr>
              <w:spacing w:before="0" w:after="0" w:line="240" w:lineRule="auto"/>
            </w:pPr>
          </w:p>
        </w:tc>
        <w:tc>
          <w:tcPr>
            <w:tcW w:w="2160" w:type="dxa"/>
          </w:tcPr>
          <w:p w14:paraId="4039B74B" w14:textId="77777777" w:rsidR="00151408" w:rsidRPr="00902E70" w:rsidRDefault="00151408" w:rsidP="00F13912">
            <w:pPr>
              <w:spacing w:before="0" w:after="0" w:line="240" w:lineRule="auto"/>
            </w:pPr>
          </w:p>
        </w:tc>
        <w:tc>
          <w:tcPr>
            <w:tcW w:w="2160" w:type="dxa"/>
          </w:tcPr>
          <w:p w14:paraId="01399DB4" w14:textId="77777777" w:rsidR="00151408" w:rsidRPr="00902E70" w:rsidRDefault="00151408" w:rsidP="00F13912">
            <w:pPr>
              <w:spacing w:before="0" w:after="0" w:line="240" w:lineRule="auto"/>
            </w:pPr>
          </w:p>
        </w:tc>
      </w:tr>
      <w:tr w:rsidR="00151408" w:rsidRPr="00902E70" w14:paraId="6DA9B81D" w14:textId="77777777" w:rsidTr="00374EC9">
        <w:trPr>
          <w:trHeight w:val="1250"/>
        </w:trPr>
        <w:tc>
          <w:tcPr>
            <w:tcW w:w="2160" w:type="dxa"/>
          </w:tcPr>
          <w:p w14:paraId="7DEE9B33" w14:textId="77777777" w:rsidR="00151408" w:rsidRPr="00902E70" w:rsidRDefault="00151408" w:rsidP="00F13912">
            <w:pPr>
              <w:pStyle w:val="ToolTableText"/>
            </w:pPr>
            <w:r w:rsidRPr="00902E70">
              <w:t>3. Is the question answerable through research?</w:t>
            </w:r>
          </w:p>
        </w:tc>
        <w:tc>
          <w:tcPr>
            <w:tcW w:w="2160" w:type="dxa"/>
          </w:tcPr>
          <w:p w14:paraId="45C4E0F6" w14:textId="77777777" w:rsidR="00151408" w:rsidRPr="00902E70" w:rsidRDefault="00151408" w:rsidP="00F13912">
            <w:pPr>
              <w:spacing w:before="0" w:after="0" w:line="240" w:lineRule="auto"/>
            </w:pPr>
          </w:p>
        </w:tc>
        <w:tc>
          <w:tcPr>
            <w:tcW w:w="2160" w:type="dxa"/>
          </w:tcPr>
          <w:p w14:paraId="2CF70F1E" w14:textId="77777777" w:rsidR="00151408" w:rsidRPr="00902E70" w:rsidRDefault="00151408" w:rsidP="00F13912">
            <w:pPr>
              <w:spacing w:before="0" w:after="0" w:line="240" w:lineRule="auto"/>
            </w:pPr>
          </w:p>
        </w:tc>
        <w:tc>
          <w:tcPr>
            <w:tcW w:w="2160" w:type="dxa"/>
          </w:tcPr>
          <w:p w14:paraId="1D0BABE5" w14:textId="77777777" w:rsidR="00151408" w:rsidRPr="00902E70" w:rsidRDefault="00151408" w:rsidP="00F13912">
            <w:pPr>
              <w:spacing w:before="0" w:after="0" w:line="240" w:lineRule="auto"/>
            </w:pPr>
          </w:p>
        </w:tc>
        <w:tc>
          <w:tcPr>
            <w:tcW w:w="2160" w:type="dxa"/>
          </w:tcPr>
          <w:p w14:paraId="63CE3A4B" w14:textId="77777777" w:rsidR="00151408" w:rsidRPr="00902E70" w:rsidRDefault="00151408" w:rsidP="00F13912">
            <w:pPr>
              <w:spacing w:before="0" w:after="0" w:line="240" w:lineRule="auto"/>
            </w:pPr>
          </w:p>
        </w:tc>
        <w:tc>
          <w:tcPr>
            <w:tcW w:w="2160" w:type="dxa"/>
          </w:tcPr>
          <w:p w14:paraId="799F41BC" w14:textId="77777777" w:rsidR="00151408" w:rsidRPr="00902E70" w:rsidRDefault="00151408" w:rsidP="00F13912">
            <w:pPr>
              <w:spacing w:before="0" w:after="0" w:line="240" w:lineRule="auto"/>
            </w:pPr>
          </w:p>
        </w:tc>
      </w:tr>
      <w:tr w:rsidR="00151408" w:rsidRPr="00902E70" w14:paraId="3B5281E2" w14:textId="77777777" w:rsidTr="00374EC9">
        <w:trPr>
          <w:trHeight w:val="1250"/>
        </w:trPr>
        <w:tc>
          <w:tcPr>
            <w:tcW w:w="2160" w:type="dxa"/>
          </w:tcPr>
          <w:p w14:paraId="23092341" w14:textId="77777777" w:rsidR="00151408" w:rsidRPr="00902E70" w:rsidRDefault="00151408" w:rsidP="00F13912">
            <w:pPr>
              <w:pStyle w:val="ToolTableText"/>
            </w:pPr>
            <w:r w:rsidRPr="00902E70">
              <w:t>4. Is the question understandable or clear?</w:t>
            </w:r>
          </w:p>
        </w:tc>
        <w:tc>
          <w:tcPr>
            <w:tcW w:w="2160" w:type="dxa"/>
          </w:tcPr>
          <w:p w14:paraId="309A2BB0" w14:textId="77777777" w:rsidR="00151408" w:rsidRPr="00902E70" w:rsidRDefault="00151408" w:rsidP="00F13912">
            <w:pPr>
              <w:spacing w:before="0" w:after="0" w:line="240" w:lineRule="auto"/>
            </w:pPr>
          </w:p>
        </w:tc>
        <w:tc>
          <w:tcPr>
            <w:tcW w:w="2160" w:type="dxa"/>
          </w:tcPr>
          <w:p w14:paraId="258AC5D2" w14:textId="77777777" w:rsidR="00151408" w:rsidRPr="00902E70" w:rsidRDefault="00151408" w:rsidP="00F13912">
            <w:pPr>
              <w:spacing w:before="0" w:after="0" w:line="240" w:lineRule="auto"/>
            </w:pPr>
          </w:p>
        </w:tc>
        <w:tc>
          <w:tcPr>
            <w:tcW w:w="2160" w:type="dxa"/>
          </w:tcPr>
          <w:p w14:paraId="57D3DCAF" w14:textId="77777777" w:rsidR="00151408" w:rsidRPr="00902E70" w:rsidRDefault="00151408" w:rsidP="00F13912">
            <w:pPr>
              <w:spacing w:before="0" w:after="0" w:line="240" w:lineRule="auto"/>
            </w:pPr>
          </w:p>
        </w:tc>
        <w:tc>
          <w:tcPr>
            <w:tcW w:w="2160" w:type="dxa"/>
          </w:tcPr>
          <w:p w14:paraId="75C605C7" w14:textId="77777777" w:rsidR="00151408" w:rsidRPr="00902E70" w:rsidRDefault="00151408" w:rsidP="00F13912">
            <w:pPr>
              <w:spacing w:before="0" w:after="0" w:line="240" w:lineRule="auto"/>
            </w:pPr>
          </w:p>
        </w:tc>
        <w:tc>
          <w:tcPr>
            <w:tcW w:w="2160" w:type="dxa"/>
          </w:tcPr>
          <w:p w14:paraId="48D8AC30" w14:textId="77777777" w:rsidR="00151408" w:rsidRPr="00902E70" w:rsidRDefault="00151408" w:rsidP="00F13912">
            <w:pPr>
              <w:spacing w:before="0" w:after="0" w:line="240" w:lineRule="auto"/>
            </w:pPr>
          </w:p>
        </w:tc>
      </w:tr>
      <w:tr w:rsidR="00151408" w:rsidRPr="00902E70" w14:paraId="158B8CC5" w14:textId="77777777" w:rsidTr="00374EC9">
        <w:trPr>
          <w:trHeight w:val="1520"/>
        </w:trPr>
        <w:tc>
          <w:tcPr>
            <w:tcW w:w="2160" w:type="dxa"/>
          </w:tcPr>
          <w:p w14:paraId="674D89C6" w14:textId="77777777" w:rsidR="00151408" w:rsidRPr="00902E70" w:rsidRDefault="00151408" w:rsidP="00F13912">
            <w:pPr>
              <w:pStyle w:val="ToolTableText"/>
            </w:pPr>
            <w:r w:rsidRPr="00902E70">
              <w:t>5. Does the question require multiple answers and possibly more questions?</w:t>
            </w:r>
          </w:p>
        </w:tc>
        <w:tc>
          <w:tcPr>
            <w:tcW w:w="2160" w:type="dxa"/>
          </w:tcPr>
          <w:p w14:paraId="24AB667F" w14:textId="77777777" w:rsidR="00151408" w:rsidRPr="00902E70" w:rsidRDefault="00151408" w:rsidP="00F13912">
            <w:pPr>
              <w:spacing w:before="0" w:after="0" w:line="240" w:lineRule="auto"/>
            </w:pPr>
          </w:p>
        </w:tc>
        <w:tc>
          <w:tcPr>
            <w:tcW w:w="2160" w:type="dxa"/>
          </w:tcPr>
          <w:p w14:paraId="5E87C963" w14:textId="77777777" w:rsidR="00151408" w:rsidRPr="00902E70" w:rsidRDefault="00151408" w:rsidP="00F13912">
            <w:pPr>
              <w:spacing w:before="0" w:after="0" w:line="240" w:lineRule="auto"/>
            </w:pPr>
          </w:p>
        </w:tc>
        <w:tc>
          <w:tcPr>
            <w:tcW w:w="2160" w:type="dxa"/>
          </w:tcPr>
          <w:p w14:paraId="1A45BE19" w14:textId="77777777" w:rsidR="00151408" w:rsidRPr="00902E70" w:rsidRDefault="00151408" w:rsidP="00F13912">
            <w:pPr>
              <w:spacing w:before="0" w:after="0" w:line="240" w:lineRule="auto"/>
            </w:pPr>
          </w:p>
        </w:tc>
        <w:tc>
          <w:tcPr>
            <w:tcW w:w="2160" w:type="dxa"/>
          </w:tcPr>
          <w:p w14:paraId="009A847A" w14:textId="77777777" w:rsidR="00151408" w:rsidRPr="00902E70" w:rsidRDefault="00151408" w:rsidP="00F13912">
            <w:pPr>
              <w:spacing w:before="0" w:after="0" w:line="240" w:lineRule="auto"/>
            </w:pPr>
          </w:p>
        </w:tc>
        <w:tc>
          <w:tcPr>
            <w:tcW w:w="2160" w:type="dxa"/>
          </w:tcPr>
          <w:p w14:paraId="42D8E30F" w14:textId="77777777" w:rsidR="00151408" w:rsidRPr="00902E70" w:rsidRDefault="00151408" w:rsidP="00F13912">
            <w:pPr>
              <w:spacing w:before="0" w:after="0" w:line="240" w:lineRule="auto"/>
            </w:pPr>
          </w:p>
        </w:tc>
      </w:tr>
      <w:tr w:rsidR="00151408" w:rsidRPr="00902E70" w14:paraId="64B65B9C" w14:textId="77777777" w:rsidTr="00374EC9">
        <w:trPr>
          <w:trHeight w:val="1340"/>
        </w:trPr>
        <w:tc>
          <w:tcPr>
            <w:tcW w:w="2160" w:type="dxa"/>
          </w:tcPr>
          <w:p w14:paraId="25A42A19" w14:textId="77777777" w:rsidR="00151408" w:rsidRPr="00902E70" w:rsidRDefault="00151408" w:rsidP="00F13912">
            <w:pPr>
              <w:pStyle w:val="ToolTableText"/>
            </w:pPr>
            <w:r w:rsidRPr="00902E70">
              <w:t xml:space="preserve">6. Is your question’s answer unknown to you? </w:t>
            </w:r>
          </w:p>
        </w:tc>
        <w:tc>
          <w:tcPr>
            <w:tcW w:w="2160" w:type="dxa"/>
          </w:tcPr>
          <w:p w14:paraId="25EFD454" w14:textId="77777777" w:rsidR="00151408" w:rsidRPr="00902E70" w:rsidRDefault="00151408" w:rsidP="00F13912">
            <w:pPr>
              <w:spacing w:before="0" w:after="0" w:line="240" w:lineRule="auto"/>
            </w:pPr>
          </w:p>
        </w:tc>
        <w:tc>
          <w:tcPr>
            <w:tcW w:w="2160" w:type="dxa"/>
          </w:tcPr>
          <w:p w14:paraId="7CB16CC9" w14:textId="77777777" w:rsidR="00151408" w:rsidRPr="00902E70" w:rsidRDefault="00151408" w:rsidP="00F13912">
            <w:pPr>
              <w:spacing w:before="0" w:after="0" w:line="240" w:lineRule="auto"/>
            </w:pPr>
          </w:p>
        </w:tc>
        <w:tc>
          <w:tcPr>
            <w:tcW w:w="2160" w:type="dxa"/>
          </w:tcPr>
          <w:p w14:paraId="3DA745CB" w14:textId="77777777" w:rsidR="00151408" w:rsidRPr="00902E70" w:rsidRDefault="00151408" w:rsidP="00F13912">
            <w:pPr>
              <w:spacing w:before="0" w:after="0" w:line="240" w:lineRule="auto"/>
            </w:pPr>
          </w:p>
        </w:tc>
        <w:tc>
          <w:tcPr>
            <w:tcW w:w="2160" w:type="dxa"/>
          </w:tcPr>
          <w:p w14:paraId="552D5071" w14:textId="77777777" w:rsidR="00151408" w:rsidRPr="00902E70" w:rsidRDefault="00151408" w:rsidP="00F13912">
            <w:pPr>
              <w:spacing w:before="0" w:after="0" w:line="240" w:lineRule="auto"/>
            </w:pPr>
          </w:p>
        </w:tc>
        <w:tc>
          <w:tcPr>
            <w:tcW w:w="2160" w:type="dxa"/>
          </w:tcPr>
          <w:p w14:paraId="4673D4C5" w14:textId="77777777" w:rsidR="00151408" w:rsidRPr="00902E70" w:rsidRDefault="00151408" w:rsidP="00F13912">
            <w:pPr>
              <w:spacing w:before="0" w:after="0" w:line="240" w:lineRule="auto"/>
            </w:pPr>
          </w:p>
        </w:tc>
      </w:tr>
    </w:tbl>
    <w:p w14:paraId="42E56BE7" w14:textId="7340F588" w:rsidR="00151408" w:rsidRPr="00FC5268" w:rsidRDefault="00151408" w:rsidP="00151408">
      <w:pPr>
        <w:rPr>
          <w:sz w:val="18"/>
          <w:szCs w:val="18"/>
        </w:rPr>
      </w:pPr>
      <w:r w:rsidRPr="00765846">
        <w:rPr>
          <w:sz w:val="18"/>
          <w:szCs w:val="18"/>
        </w:rPr>
        <w:t>From Research Criteria Matrix</w:t>
      </w:r>
      <w:r w:rsidRPr="00FC5268">
        <w:rPr>
          <w:sz w:val="18"/>
          <w:szCs w:val="18"/>
        </w:rPr>
        <w:t xml:space="preserve"> by Odell Education, www.odelleducation.com. Copyright (2012–2013) Odell Education. Adapted with permis</w:t>
      </w:r>
      <w:r w:rsidRPr="000301A5">
        <w:rPr>
          <w:sz w:val="18"/>
          <w:szCs w:val="18"/>
        </w:rPr>
        <w:t xml:space="preserve">sion under an Attribution-NonCommercial 3.0 Unported license: </w:t>
      </w:r>
      <w:hyperlink r:id="rId12" w:history="1">
        <w:r w:rsidRPr="000301A5">
          <w:rPr>
            <w:rStyle w:val="Hyperlink"/>
            <w:sz w:val="18"/>
            <w:szCs w:val="18"/>
          </w:rPr>
          <w:t>http://creativecommons.org/licenses/by-nc/3.0/</w:t>
        </w:r>
      </w:hyperlink>
    </w:p>
    <w:p w14:paraId="76695CE6" w14:textId="77777777" w:rsidR="00151408" w:rsidRPr="00902E70" w:rsidRDefault="00151408" w:rsidP="00151408">
      <w:pPr>
        <w:spacing w:before="0" w:after="0" w:line="240" w:lineRule="auto"/>
      </w:pPr>
      <w:r w:rsidRPr="00902E70">
        <w:br w:type="page"/>
      </w:r>
    </w:p>
    <w:p w14:paraId="431DD78B" w14:textId="77777777" w:rsidR="000C47D7" w:rsidRDefault="000C47D7" w:rsidP="00151408">
      <w:pPr>
        <w:pStyle w:val="ToolHeader"/>
        <w:sectPr w:rsidR="000C47D7" w:rsidSect="00553C5A">
          <w:headerReference w:type="default" r:id="rId13"/>
          <w:footerReference w:type="even" r:id="rId14"/>
          <w:footerReference w:type="default" r:id="rId15"/>
          <w:pgSz w:w="15840" w:h="12240" w:orient="landscape"/>
          <w:pgMar w:top="1440" w:right="1440" w:bottom="1440" w:left="1440" w:header="432" w:footer="648" w:gutter="0"/>
          <w:cols w:space="720"/>
          <w:docGrid w:linePitch="299"/>
        </w:sectPr>
      </w:pPr>
    </w:p>
    <w:p w14:paraId="6AE2D03A" w14:textId="77777777" w:rsidR="00151408" w:rsidRPr="00902E70" w:rsidRDefault="00151408" w:rsidP="00151408">
      <w:pPr>
        <w:pStyle w:val="ToolHeader"/>
      </w:pPr>
      <w:r w:rsidRPr="00A74162">
        <w:lastRenderedPageBreak/>
        <w:t>Model</w:t>
      </w:r>
      <w:r w:rsidRPr="00902E70">
        <w:t xml:space="preserve"> Specific Inquiry Questions Checklist </w:t>
      </w:r>
    </w:p>
    <w:tbl>
      <w:tblPr>
        <w:tblStyle w:val="TableGrid"/>
        <w:tblW w:w="0" w:type="auto"/>
        <w:tblInd w:w="115" w:type="dxa"/>
        <w:tblLayout w:type="fixed"/>
        <w:tblLook w:val="04A0" w:firstRow="1" w:lastRow="0" w:firstColumn="1" w:lastColumn="0" w:noHBand="0" w:noVBand="1"/>
      </w:tblPr>
      <w:tblGrid>
        <w:gridCol w:w="820"/>
        <w:gridCol w:w="4058"/>
        <w:gridCol w:w="900"/>
        <w:gridCol w:w="3420"/>
        <w:gridCol w:w="810"/>
        <w:gridCol w:w="2945"/>
      </w:tblGrid>
      <w:tr w:rsidR="00151408" w:rsidRPr="00902E70" w14:paraId="161AE634" w14:textId="77777777">
        <w:trPr>
          <w:trHeight w:val="557"/>
        </w:trPr>
        <w:tc>
          <w:tcPr>
            <w:tcW w:w="820" w:type="dxa"/>
            <w:shd w:val="clear" w:color="auto" w:fill="D9D9D9" w:themeFill="background1" w:themeFillShade="D9"/>
            <w:vAlign w:val="center"/>
          </w:tcPr>
          <w:p w14:paraId="1A5B2E05" w14:textId="77777777" w:rsidR="00151408" w:rsidRPr="00902E70" w:rsidRDefault="00151408" w:rsidP="00F13912">
            <w:pPr>
              <w:pStyle w:val="TableText"/>
              <w:rPr>
                <w:b/>
              </w:rPr>
            </w:pPr>
            <w:r w:rsidRPr="00902E70">
              <w:rPr>
                <w:b/>
              </w:rPr>
              <w:t>Name:</w:t>
            </w:r>
          </w:p>
        </w:tc>
        <w:tc>
          <w:tcPr>
            <w:tcW w:w="4058" w:type="dxa"/>
            <w:vAlign w:val="center"/>
          </w:tcPr>
          <w:p w14:paraId="37012D7D" w14:textId="77777777" w:rsidR="00151408" w:rsidRPr="00902E70" w:rsidRDefault="00151408" w:rsidP="00F13912">
            <w:pPr>
              <w:pStyle w:val="TableText"/>
              <w:rPr>
                <w:b/>
              </w:rPr>
            </w:pPr>
          </w:p>
        </w:tc>
        <w:tc>
          <w:tcPr>
            <w:tcW w:w="900" w:type="dxa"/>
            <w:shd w:val="clear" w:color="auto" w:fill="D9D9D9" w:themeFill="background1" w:themeFillShade="D9"/>
            <w:vAlign w:val="center"/>
          </w:tcPr>
          <w:p w14:paraId="433AECAD" w14:textId="77777777" w:rsidR="00151408" w:rsidRPr="00902E70" w:rsidRDefault="00151408" w:rsidP="00F13912">
            <w:pPr>
              <w:pStyle w:val="TableText"/>
              <w:rPr>
                <w:b/>
              </w:rPr>
            </w:pPr>
            <w:r w:rsidRPr="00902E70">
              <w:rPr>
                <w:b/>
              </w:rPr>
              <w:t>Class:</w:t>
            </w:r>
          </w:p>
        </w:tc>
        <w:tc>
          <w:tcPr>
            <w:tcW w:w="3420" w:type="dxa"/>
            <w:vAlign w:val="center"/>
          </w:tcPr>
          <w:p w14:paraId="469681A3" w14:textId="77777777" w:rsidR="00151408" w:rsidRPr="00902E70" w:rsidRDefault="00151408" w:rsidP="00F13912">
            <w:pPr>
              <w:pStyle w:val="TableText"/>
              <w:rPr>
                <w:b/>
              </w:rPr>
            </w:pPr>
          </w:p>
        </w:tc>
        <w:tc>
          <w:tcPr>
            <w:tcW w:w="810" w:type="dxa"/>
            <w:shd w:val="clear" w:color="auto" w:fill="D9D9D9" w:themeFill="background1" w:themeFillShade="D9"/>
            <w:vAlign w:val="center"/>
          </w:tcPr>
          <w:p w14:paraId="16F82D6C" w14:textId="77777777" w:rsidR="00151408" w:rsidRPr="00902E70" w:rsidRDefault="00151408" w:rsidP="00F13912">
            <w:pPr>
              <w:pStyle w:val="TableText"/>
              <w:rPr>
                <w:b/>
              </w:rPr>
            </w:pPr>
            <w:r w:rsidRPr="00902E70">
              <w:rPr>
                <w:b/>
              </w:rPr>
              <w:t>Date:</w:t>
            </w:r>
          </w:p>
        </w:tc>
        <w:tc>
          <w:tcPr>
            <w:tcW w:w="2945" w:type="dxa"/>
            <w:vAlign w:val="center"/>
          </w:tcPr>
          <w:p w14:paraId="49F34E97" w14:textId="77777777" w:rsidR="00151408" w:rsidRPr="00902E70" w:rsidRDefault="00151408" w:rsidP="00F13912">
            <w:pPr>
              <w:pStyle w:val="TableText"/>
              <w:rPr>
                <w:b/>
              </w:rPr>
            </w:pPr>
          </w:p>
        </w:tc>
      </w:tr>
    </w:tbl>
    <w:p w14:paraId="546843D7" w14:textId="77777777" w:rsidR="00450731" w:rsidRPr="00450731" w:rsidRDefault="00450731" w:rsidP="00450731">
      <w:pPr>
        <w:spacing w:before="0" w:after="0"/>
        <w:rPr>
          <w:sz w:val="12"/>
          <w:szCs w:val="12"/>
        </w:rPr>
      </w:pPr>
    </w:p>
    <w:tbl>
      <w:tblPr>
        <w:tblStyle w:val="TableGrid"/>
        <w:tblW w:w="0" w:type="auto"/>
        <w:tblInd w:w="115" w:type="dxa"/>
        <w:tblLayout w:type="fixed"/>
        <w:tblLook w:val="04A0" w:firstRow="1" w:lastRow="0" w:firstColumn="1" w:lastColumn="0" w:noHBand="0" w:noVBand="1"/>
      </w:tblPr>
      <w:tblGrid>
        <w:gridCol w:w="12953"/>
      </w:tblGrid>
      <w:tr w:rsidR="00082774" w:rsidRPr="00902E70" w14:paraId="51245297" w14:textId="77777777" w:rsidTr="00042A50">
        <w:trPr>
          <w:trHeight w:val="557"/>
        </w:trPr>
        <w:tc>
          <w:tcPr>
            <w:tcW w:w="12953" w:type="dxa"/>
            <w:shd w:val="clear" w:color="auto" w:fill="D9D9D9" w:themeFill="background1" w:themeFillShade="D9"/>
            <w:vAlign w:val="center"/>
          </w:tcPr>
          <w:p w14:paraId="77BAB7A6" w14:textId="24EB561E" w:rsidR="00082774" w:rsidRPr="00902E70" w:rsidRDefault="00082774" w:rsidP="00765846">
            <w:pPr>
              <w:pStyle w:val="TableText"/>
              <w:rPr>
                <w:b/>
              </w:rPr>
            </w:pPr>
            <w:r>
              <w:rPr>
                <w:b/>
              </w:rPr>
              <w:t xml:space="preserve">Directions: </w:t>
            </w:r>
            <w:r w:rsidRPr="000D47D6">
              <w:t xml:space="preserve">Write </w:t>
            </w:r>
            <w:r w:rsidR="00765846">
              <w:t>5</w:t>
            </w:r>
            <w:r w:rsidRPr="000D47D6">
              <w:t xml:space="preserve"> specific inquiry questions that relate to your research issue. Then vet each question using the </w:t>
            </w:r>
            <w:r w:rsidR="00765846">
              <w:t xml:space="preserve">6 </w:t>
            </w:r>
            <w:r w:rsidRPr="000D47D6">
              <w:t>criteria below. Use the vetting process to help you revise and strengthen y</w:t>
            </w:r>
            <w:r>
              <w:t xml:space="preserve">our specific inquiry questions. </w:t>
            </w:r>
          </w:p>
        </w:tc>
      </w:tr>
    </w:tbl>
    <w:p w14:paraId="20FE0939" w14:textId="77777777" w:rsidR="00151408" w:rsidRPr="00902E70" w:rsidRDefault="00151408" w:rsidP="00151408">
      <w:pPr>
        <w:spacing w:before="0" w:after="0"/>
        <w:rPr>
          <w:sz w:val="10"/>
        </w:rPr>
      </w:pPr>
    </w:p>
    <w:p w14:paraId="4CB48940" w14:textId="4FFCABE2" w:rsidR="00151408" w:rsidRPr="00902E70" w:rsidRDefault="00151408" w:rsidP="00151408">
      <w:pPr>
        <w:rPr>
          <w:b/>
          <w:bCs/>
        </w:rPr>
      </w:pPr>
      <w:r w:rsidRPr="00902E70">
        <w:rPr>
          <w:b/>
          <w:bCs/>
        </w:rPr>
        <w:t>Area of Investigation:</w:t>
      </w:r>
      <w:r w:rsidRPr="00902E70">
        <w:rPr>
          <w:bCs/>
        </w:rPr>
        <w:t xml:space="preserve"> </w:t>
      </w:r>
      <w:r w:rsidR="00DF7143" w:rsidRPr="004F2865">
        <w:t xml:space="preserve">Increasing wealth in </w:t>
      </w:r>
      <w:r w:rsidR="00DF7143">
        <w:t>developing</w:t>
      </w:r>
      <w:r w:rsidR="00DF7143" w:rsidRPr="004F2865">
        <w:t xml:space="preserve"> nations</w:t>
      </w:r>
    </w:p>
    <w:p w14:paraId="45024945" w14:textId="7BF33CC1" w:rsidR="00151408" w:rsidRPr="00902E70" w:rsidRDefault="00151408" w:rsidP="00151408">
      <w:r w:rsidRPr="00902E70">
        <w:t xml:space="preserve">Question #1: </w:t>
      </w:r>
      <w:r w:rsidR="00F25729">
        <w:t>What factors affect developing nations</w:t>
      </w:r>
      <w:r w:rsidR="00F971EC">
        <w:t>’ wealth</w:t>
      </w:r>
      <w:r w:rsidR="00F25729">
        <w:t xml:space="preserve">? </w:t>
      </w:r>
    </w:p>
    <w:p w14:paraId="03C1C0ED" w14:textId="5CC6FFFB" w:rsidR="00151408" w:rsidRPr="00902E70" w:rsidRDefault="00151408" w:rsidP="00151408">
      <w:r w:rsidRPr="00902E70">
        <w:t xml:space="preserve">Question #2: </w:t>
      </w:r>
      <w:r w:rsidR="00F25729" w:rsidRPr="00F25729">
        <w:t xml:space="preserve">What is the relationship between the financial security of individuals and </w:t>
      </w:r>
      <w:r w:rsidR="00EB6222">
        <w:t xml:space="preserve">a </w:t>
      </w:r>
      <w:r w:rsidR="00F25729" w:rsidRPr="00F25729">
        <w:t>nation</w:t>
      </w:r>
      <w:r w:rsidR="00EB6222">
        <w:t>’s economy</w:t>
      </w:r>
      <w:r w:rsidR="00F25729" w:rsidRPr="00F25729">
        <w:t>?</w:t>
      </w:r>
      <w:r w:rsidR="000C47D7">
        <w:t xml:space="preserve"> </w:t>
      </w:r>
    </w:p>
    <w:p w14:paraId="3B12E3F1" w14:textId="7EC77BC0" w:rsidR="00151408" w:rsidRPr="00902E70" w:rsidRDefault="00151408" w:rsidP="00151408">
      <w:r w:rsidRPr="00902E70">
        <w:t xml:space="preserve">Question #3: </w:t>
      </w:r>
      <w:r w:rsidR="00F25729" w:rsidRPr="006D3008">
        <w:t>What is the most effective way for a developing nation to increase its economic standing?</w:t>
      </w:r>
      <w:r w:rsidR="000C47D7">
        <w:t xml:space="preserve"> </w:t>
      </w:r>
      <w:r w:rsidRPr="00902E70">
        <w:t xml:space="preserve"> </w:t>
      </w:r>
    </w:p>
    <w:p w14:paraId="5EBF75F5" w14:textId="45E37FAB" w:rsidR="00151408" w:rsidRPr="00902E70" w:rsidRDefault="00151408" w:rsidP="00151408">
      <w:r w:rsidRPr="00902E70">
        <w:t xml:space="preserve">Question #4: </w:t>
      </w:r>
      <w:r w:rsidR="00DF7143" w:rsidRPr="006D3008">
        <w:t>How does a nation increase its global standing?</w:t>
      </w:r>
      <w:r w:rsidR="000C47D7">
        <w:t xml:space="preserve"> </w:t>
      </w:r>
    </w:p>
    <w:p w14:paraId="721D16EF" w14:textId="3458F481" w:rsidR="00151408" w:rsidRPr="00902E70" w:rsidRDefault="00151408" w:rsidP="00151408">
      <w:r w:rsidRPr="00902E70">
        <w:t xml:space="preserve">Question #5: </w:t>
      </w:r>
      <w:r w:rsidR="00DF7143" w:rsidRPr="006D3008">
        <w:t xml:space="preserve">Can </w:t>
      </w:r>
      <w:r w:rsidR="00DF7143">
        <w:t>investment in women</w:t>
      </w:r>
      <w:r w:rsidR="00D27A92">
        <w:t xml:space="preserve"> really</w:t>
      </w:r>
      <w:r w:rsidR="00DF7143">
        <w:t xml:space="preserve"> improve the overall wealth of </w:t>
      </w:r>
      <w:r w:rsidR="005F3C66">
        <w:t>a</w:t>
      </w:r>
      <w:r w:rsidR="001C0560">
        <w:t xml:space="preserve"> </w:t>
      </w:r>
      <w:r w:rsidR="00DF7143">
        <w:t>nation?</w:t>
      </w:r>
    </w:p>
    <w:tbl>
      <w:tblPr>
        <w:tblStyle w:val="TableGrid"/>
        <w:tblW w:w="12960" w:type="dxa"/>
        <w:tblInd w:w="115" w:type="dxa"/>
        <w:tblLook w:val="04A0" w:firstRow="1" w:lastRow="0" w:firstColumn="1" w:lastColumn="0" w:noHBand="0" w:noVBand="1"/>
      </w:tblPr>
      <w:tblGrid>
        <w:gridCol w:w="2160"/>
        <w:gridCol w:w="2160"/>
        <w:gridCol w:w="2160"/>
        <w:gridCol w:w="2160"/>
        <w:gridCol w:w="2160"/>
        <w:gridCol w:w="2160"/>
      </w:tblGrid>
      <w:tr w:rsidR="00151408" w:rsidRPr="00902E70" w14:paraId="2211419B" w14:textId="77777777" w:rsidTr="00243FA8">
        <w:trPr>
          <w:tblHeader/>
        </w:trPr>
        <w:tc>
          <w:tcPr>
            <w:tcW w:w="2160" w:type="dxa"/>
            <w:shd w:val="clear" w:color="auto" w:fill="D9D9D9" w:themeFill="background1" w:themeFillShade="D9"/>
            <w:vAlign w:val="center"/>
          </w:tcPr>
          <w:p w14:paraId="6105D458" w14:textId="77777777" w:rsidR="00151408" w:rsidRPr="00902E70" w:rsidRDefault="00151408" w:rsidP="00F13912">
            <w:pPr>
              <w:pStyle w:val="ToolTableText"/>
              <w:spacing w:after="0"/>
              <w:rPr>
                <w:b/>
              </w:rPr>
            </w:pPr>
            <w:r w:rsidRPr="00902E70">
              <w:rPr>
                <w:b/>
              </w:rPr>
              <w:t>Criteria</w:t>
            </w:r>
          </w:p>
        </w:tc>
        <w:tc>
          <w:tcPr>
            <w:tcW w:w="2160" w:type="dxa"/>
            <w:shd w:val="clear" w:color="auto" w:fill="D9D9D9" w:themeFill="background1" w:themeFillShade="D9"/>
            <w:vAlign w:val="center"/>
          </w:tcPr>
          <w:p w14:paraId="37B0282F" w14:textId="77777777" w:rsidR="00151408" w:rsidRPr="00902E70" w:rsidRDefault="00151408" w:rsidP="00F13912">
            <w:pPr>
              <w:spacing w:before="0" w:after="0" w:line="240" w:lineRule="auto"/>
              <w:rPr>
                <w:b/>
              </w:rPr>
            </w:pPr>
            <w:r w:rsidRPr="00902E70">
              <w:rPr>
                <w:b/>
              </w:rPr>
              <w:t>Q1</w:t>
            </w:r>
          </w:p>
        </w:tc>
        <w:tc>
          <w:tcPr>
            <w:tcW w:w="2160" w:type="dxa"/>
            <w:shd w:val="clear" w:color="auto" w:fill="D9D9D9" w:themeFill="background1" w:themeFillShade="D9"/>
            <w:vAlign w:val="center"/>
          </w:tcPr>
          <w:p w14:paraId="7C026258" w14:textId="77777777" w:rsidR="00151408" w:rsidRPr="00902E70" w:rsidRDefault="00151408" w:rsidP="00F13912">
            <w:pPr>
              <w:spacing w:before="0" w:after="0" w:line="240" w:lineRule="auto"/>
              <w:rPr>
                <w:b/>
              </w:rPr>
            </w:pPr>
            <w:r w:rsidRPr="00902E70">
              <w:rPr>
                <w:b/>
              </w:rPr>
              <w:t>Q2</w:t>
            </w:r>
          </w:p>
        </w:tc>
        <w:tc>
          <w:tcPr>
            <w:tcW w:w="2160" w:type="dxa"/>
            <w:shd w:val="clear" w:color="auto" w:fill="D9D9D9" w:themeFill="background1" w:themeFillShade="D9"/>
            <w:vAlign w:val="center"/>
          </w:tcPr>
          <w:p w14:paraId="0283D0EB" w14:textId="77777777" w:rsidR="00151408" w:rsidRPr="00902E70" w:rsidRDefault="00151408" w:rsidP="00F13912">
            <w:pPr>
              <w:spacing w:before="0" w:after="0" w:line="240" w:lineRule="auto"/>
              <w:rPr>
                <w:b/>
              </w:rPr>
            </w:pPr>
            <w:r w:rsidRPr="00902E70">
              <w:rPr>
                <w:b/>
              </w:rPr>
              <w:t>Q3</w:t>
            </w:r>
          </w:p>
        </w:tc>
        <w:tc>
          <w:tcPr>
            <w:tcW w:w="2160" w:type="dxa"/>
            <w:shd w:val="clear" w:color="auto" w:fill="D9D9D9" w:themeFill="background1" w:themeFillShade="D9"/>
            <w:vAlign w:val="center"/>
          </w:tcPr>
          <w:p w14:paraId="15F28018" w14:textId="77777777" w:rsidR="00151408" w:rsidRPr="00902E70" w:rsidRDefault="00151408" w:rsidP="00F13912">
            <w:pPr>
              <w:spacing w:before="0" w:after="0" w:line="240" w:lineRule="auto"/>
              <w:rPr>
                <w:b/>
              </w:rPr>
            </w:pPr>
            <w:r w:rsidRPr="00902E70">
              <w:rPr>
                <w:b/>
              </w:rPr>
              <w:t>Q4</w:t>
            </w:r>
          </w:p>
        </w:tc>
        <w:tc>
          <w:tcPr>
            <w:tcW w:w="2160" w:type="dxa"/>
            <w:shd w:val="clear" w:color="auto" w:fill="D9D9D9" w:themeFill="background1" w:themeFillShade="D9"/>
            <w:vAlign w:val="center"/>
          </w:tcPr>
          <w:p w14:paraId="1328DF75" w14:textId="77777777" w:rsidR="00151408" w:rsidRPr="00902E70" w:rsidRDefault="00151408" w:rsidP="00F13912">
            <w:pPr>
              <w:spacing w:before="0" w:after="0" w:line="240" w:lineRule="auto"/>
              <w:rPr>
                <w:b/>
              </w:rPr>
            </w:pPr>
            <w:r w:rsidRPr="00902E70">
              <w:rPr>
                <w:b/>
              </w:rPr>
              <w:t>Q5</w:t>
            </w:r>
          </w:p>
        </w:tc>
      </w:tr>
      <w:tr w:rsidR="00151408" w:rsidRPr="00902E70" w14:paraId="6B6E714E" w14:textId="77777777">
        <w:tc>
          <w:tcPr>
            <w:tcW w:w="2160" w:type="dxa"/>
          </w:tcPr>
          <w:p w14:paraId="0B0E9055" w14:textId="73538AAC" w:rsidR="00151408" w:rsidRPr="00902E70" w:rsidRDefault="00151408" w:rsidP="00765846">
            <w:pPr>
              <w:pStyle w:val="ToolTableText"/>
            </w:pPr>
            <w:r w:rsidRPr="00902E70">
              <w:t>1. Does the question have an appropriate scope or purpose? (Does it focus on an important aspect of the</w:t>
            </w:r>
            <w:r w:rsidR="00765846">
              <w:t xml:space="preserve"> area of investigation</w:t>
            </w:r>
            <w:r w:rsidRPr="00902E70">
              <w:t>?)</w:t>
            </w:r>
          </w:p>
        </w:tc>
        <w:tc>
          <w:tcPr>
            <w:tcW w:w="2160" w:type="dxa"/>
          </w:tcPr>
          <w:p w14:paraId="48C3C91F" w14:textId="52378FF9" w:rsidR="00151408" w:rsidRPr="00902E70" w:rsidRDefault="00EC6CD7">
            <w:pPr>
              <w:pStyle w:val="ToolTableText"/>
            </w:pPr>
            <w:r>
              <w:rPr>
                <w:spacing w:val="-2"/>
              </w:rPr>
              <w:t xml:space="preserve">Mostly. The question relates to the </w:t>
            </w:r>
            <w:r w:rsidR="00DA1260" w:rsidRPr="00C3550C">
              <w:rPr>
                <w:spacing w:val="-2"/>
              </w:rPr>
              <w:t xml:space="preserve">area of investigation. </w:t>
            </w:r>
            <w:r w:rsidR="00DA1260">
              <w:rPr>
                <w:spacing w:val="-2"/>
              </w:rPr>
              <w:t>However, it may not have an appropriate scope because the response may simply generate a list</w:t>
            </w:r>
            <w:r w:rsidR="00A87B52">
              <w:rPr>
                <w:spacing w:val="-2"/>
              </w:rPr>
              <w:t xml:space="preserve"> of possible factors</w:t>
            </w:r>
            <w:r w:rsidR="00DA1260">
              <w:rPr>
                <w:spacing w:val="-2"/>
              </w:rPr>
              <w:t xml:space="preserve">. </w:t>
            </w:r>
            <w:r>
              <w:rPr>
                <w:spacing w:val="-2"/>
              </w:rPr>
              <w:t xml:space="preserve">The </w:t>
            </w:r>
            <w:r>
              <w:rPr>
                <w:spacing w:val="-2"/>
              </w:rPr>
              <w:lastRenderedPageBreak/>
              <w:t>question may need to</w:t>
            </w:r>
            <w:r w:rsidR="00DF08BD">
              <w:rPr>
                <w:spacing w:val="-2"/>
              </w:rPr>
              <w:t xml:space="preserve"> be</w:t>
            </w:r>
            <w:r>
              <w:rPr>
                <w:spacing w:val="-2"/>
              </w:rPr>
              <w:t xml:space="preserve"> limit</w:t>
            </w:r>
            <w:r w:rsidR="00DF08BD">
              <w:rPr>
                <w:spacing w:val="-2"/>
              </w:rPr>
              <w:t>ed</w:t>
            </w:r>
            <w:r>
              <w:rPr>
                <w:spacing w:val="-2"/>
              </w:rPr>
              <w:t xml:space="preserve"> to a specific factor.</w:t>
            </w:r>
          </w:p>
        </w:tc>
        <w:tc>
          <w:tcPr>
            <w:tcW w:w="2160" w:type="dxa"/>
          </w:tcPr>
          <w:p w14:paraId="1A07859A" w14:textId="6B5E4484" w:rsidR="00151408" w:rsidRPr="00902E70" w:rsidRDefault="00B465E1" w:rsidP="00765846">
            <w:pPr>
              <w:pStyle w:val="ToolTableText"/>
            </w:pPr>
            <w:r>
              <w:lastRenderedPageBreak/>
              <w:t>Unsure</w:t>
            </w:r>
            <w:r w:rsidRPr="00C51CFD">
              <w:t xml:space="preserve">. It seems like this question might have a predictable answer: </w:t>
            </w:r>
            <w:r w:rsidR="00765846">
              <w:t>I</w:t>
            </w:r>
            <w:r w:rsidRPr="00C51CFD">
              <w:t xml:space="preserve">f the citizens have </w:t>
            </w:r>
            <w:r w:rsidR="00DF08BD">
              <w:t>financial security</w:t>
            </w:r>
            <w:r w:rsidRPr="00C51CFD">
              <w:t xml:space="preserve"> the overall economy will be </w:t>
            </w:r>
            <w:r w:rsidR="00A87B52">
              <w:t>prosperous</w:t>
            </w:r>
            <w:r w:rsidR="00DF08BD">
              <w:t xml:space="preserve"> because people can </w:t>
            </w:r>
            <w:r w:rsidR="00DF08BD">
              <w:lastRenderedPageBreak/>
              <w:t>invest in the economy.</w:t>
            </w:r>
            <w:r w:rsidRPr="00C51CFD">
              <w:t xml:space="preserve"> Based on my </w:t>
            </w:r>
            <w:r w:rsidR="00A87B52">
              <w:t>pre-searches</w:t>
            </w:r>
            <w:r w:rsidR="00765846">
              <w:t>,</w:t>
            </w:r>
            <w:r w:rsidRPr="00C51CFD">
              <w:t xml:space="preserve"> though, the relationship is very complex and may</w:t>
            </w:r>
            <w:r w:rsidR="00DF08BD">
              <w:t xml:space="preserve"> yield interesting research</w:t>
            </w:r>
            <w:r w:rsidRPr="00C51CFD">
              <w:t xml:space="preserve">. </w:t>
            </w:r>
          </w:p>
        </w:tc>
        <w:tc>
          <w:tcPr>
            <w:tcW w:w="2160" w:type="dxa"/>
          </w:tcPr>
          <w:p w14:paraId="2D9D2888" w14:textId="098C0DC2" w:rsidR="00151408" w:rsidRPr="00902E70" w:rsidRDefault="00EC6CD7" w:rsidP="00F13912">
            <w:pPr>
              <w:pStyle w:val="ToolTableText"/>
            </w:pPr>
            <w:r>
              <w:lastRenderedPageBreak/>
              <w:t xml:space="preserve">Yes, this question has an appropriate scope and purpose. </w:t>
            </w:r>
            <w:r w:rsidR="00B465E1">
              <w:t xml:space="preserve">It focuses specifically on what nations can do to improve their economies. </w:t>
            </w:r>
          </w:p>
        </w:tc>
        <w:tc>
          <w:tcPr>
            <w:tcW w:w="2160" w:type="dxa"/>
          </w:tcPr>
          <w:p w14:paraId="0128BD1B" w14:textId="5CF88146" w:rsidR="00151408" w:rsidRPr="00902E70" w:rsidRDefault="00EC6CD7">
            <w:pPr>
              <w:pStyle w:val="ToolTableText"/>
              <w:rPr>
                <w:rFonts w:asciiTheme="majorHAnsi" w:eastAsiaTheme="majorEastAsia" w:hAnsiTheme="majorHAnsi" w:cstheme="majorBidi"/>
                <w:i/>
                <w:iCs/>
                <w:color w:val="404040" w:themeColor="text1" w:themeTint="BF"/>
              </w:rPr>
            </w:pPr>
            <w:r>
              <w:t xml:space="preserve">No, this question is too broad. It is not limited to any particular factor and it is not clear what is meant by “global standing.” </w:t>
            </w:r>
          </w:p>
        </w:tc>
        <w:tc>
          <w:tcPr>
            <w:tcW w:w="2160" w:type="dxa"/>
          </w:tcPr>
          <w:p w14:paraId="12EB642B" w14:textId="75729E0C" w:rsidR="00151408" w:rsidRPr="00902E70" w:rsidRDefault="00EC6CD7">
            <w:pPr>
              <w:pStyle w:val="ToolTableText"/>
              <w:rPr>
                <w:rFonts w:asciiTheme="majorHAnsi" w:eastAsiaTheme="majorEastAsia" w:hAnsiTheme="majorHAnsi" w:cstheme="majorBidi"/>
                <w:i/>
                <w:iCs/>
                <w:color w:val="404040" w:themeColor="text1" w:themeTint="BF"/>
              </w:rPr>
            </w:pPr>
            <w:r>
              <w:t xml:space="preserve">Yes, the question has an appropriate scope and purpose. It limits the inquiry to a specific </w:t>
            </w:r>
            <w:r w:rsidR="0069286A">
              <w:t>aspect of developing wealth in a nation, investing</w:t>
            </w:r>
            <w:r>
              <w:t xml:space="preserve"> in human capital</w:t>
            </w:r>
            <w:r w:rsidR="0069286A">
              <w:t xml:space="preserve">, </w:t>
            </w:r>
            <w:r w:rsidR="000E3909">
              <w:t xml:space="preserve">and </w:t>
            </w:r>
            <w:r w:rsidR="0069286A">
              <w:t>specifically</w:t>
            </w:r>
            <w:r w:rsidR="000E3909">
              <w:t xml:space="preserve"> in</w:t>
            </w:r>
            <w:r w:rsidR="0069286A">
              <w:t xml:space="preserve"> </w:t>
            </w:r>
            <w:r>
              <w:lastRenderedPageBreak/>
              <w:t xml:space="preserve">women. </w:t>
            </w:r>
          </w:p>
        </w:tc>
      </w:tr>
      <w:tr w:rsidR="00151408" w:rsidRPr="00902E70" w14:paraId="451764EA" w14:textId="77777777">
        <w:tc>
          <w:tcPr>
            <w:tcW w:w="2160" w:type="dxa"/>
          </w:tcPr>
          <w:p w14:paraId="06FD9EB6" w14:textId="77777777" w:rsidR="00151408" w:rsidRPr="00902E70" w:rsidRDefault="00151408" w:rsidP="00F13912">
            <w:pPr>
              <w:pStyle w:val="ToolTableText"/>
            </w:pPr>
            <w:r w:rsidRPr="00902E70">
              <w:lastRenderedPageBreak/>
              <w:t xml:space="preserve">2. Is the question useful? Will it lead to meaningful inquiry? </w:t>
            </w:r>
          </w:p>
        </w:tc>
        <w:tc>
          <w:tcPr>
            <w:tcW w:w="2160" w:type="dxa"/>
          </w:tcPr>
          <w:p w14:paraId="4ABE4E0F" w14:textId="464807A1" w:rsidR="00151408" w:rsidRPr="00902E70" w:rsidRDefault="00EC6CD7" w:rsidP="00A87B52">
            <w:pPr>
              <w:pStyle w:val="ToolTableText"/>
            </w:pPr>
            <w:r>
              <w:t xml:space="preserve">Yes, the question is </w:t>
            </w:r>
            <w:r w:rsidR="00DA1260" w:rsidRPr="006D3008">
              <w:t>useful, and will likely lead to further inquiry</w:t>
            </w:r>
            <w:r>
              <w:t xml:space="preserve"> into the different factors</w:t>
            </w:r>
            <w:r w:rsidR="003176A6">
              <w:t xml:space="preserve">. It will also allow for </w:t>
            </w:r>
            <w:r w:rsidR="00DA1260">
              <w:t xml:space="preserve">more questions about how </w:t>
            </w:r>
            <w:r>
              <w:t>each factor</w:t>
            </w:r>
            <w:r w:rsidR="00DA1260">
              <w:t xml:space="preserve"> affect</w:t>
            </w:r>
            <w:r>
              <w:t>s</w:t>
            </w:r>
            <w:r w:rsidR="00DA1260">
              <w:t xml:space="preserve"> wealth and which is most effective or efficient</w:t>
            </w:r>
            <w:r w:rsidR="003176A6">
              <w:t xml:space="preserve"> in developing</w:t>
            </w:r>
            <w:r w:rsidR="00A87B52">
              <w:t xml:space="preserve"> a nation’s wealth</w:t>
            </w:r>
            <w:r w:rsidR="00DA1260">
              <w:t>.</w:t>
            </w:r>
            <w:r w:rsidR="0007611A">
              <w:t xml:space="preserve"> </w:t>
            </w:r>
          </w:p>
        </w:tc>
        <w:tc>
          <w:tcPr>
            <w:tcW w:w="2160" w:type="dxa"/>
          </w:tcPr>
          <w:p w14:paraId="01C57A28" w14:textId="70E38A51" w:rsidR="00151408" w:rsidRPr="00902E70" w:rsidRDefault="00151408" w:rsidP="00803935">
            <w:pPr>
              <w:pStyle w:val="ToolTableText"/>
            </w:pPr>
            <w:r w:rsidRPr="00C51CFD">
              <w:t xml:space="preserve">This is a useful question </w:t>
            </w:r>
            <w:r w:rsidR="00B465E1" w:rsidRPr="00C51CFD">
              <w:t xml:space="preserve">because it is important to see the connections </w:t>
            </w:r>
            <w:r w:rsidR="00FC701C">
              <w:t>between individuals and the overall economy</w:t>
            </w:r>
            <w:r w:rsidR="00B465E1">
              <w:t>.</w:t>
            </w:r>
            <w:r w:rsidR="00FC701C">
              <w:t xml:space="preserve"> If individuals are financially secure, the economy should be stronger because they will be able to spend money and buy from one another.</w:t>
            </w:r>
          </w:p>
        </w:tc>
        <w:tc>
          <w:tcPr>
            <w:tcW w:w="2160" w:type="dxa"/>
          </w:tcPr>
          <w:p w14:paraId="0FEC08CE" w14:textId="38EC49C9" w:rsidR="00151408" w:rsidRPr="00902E70" w:rsidRDefault="00151408">
            <w:pPr>
              <w:pStyle w:val="ToolTableText"/>
            </w:pPr>
            <w:r w:rsidRPr="00C51CFD">
              <w:t xml:space="preserve">Maybe. </w:t>
            </w:r>
            <w:r w:rsidR="00B465E1">
              <w:t>T</w:t>
            </w:r>
            <w:r w:rsidR="00B465E1" w:rsidRPr="00B465E1">
              <w:t xml:space="preserve">his question is useful because many nations want to improve their economic standing. However, it </w:t>
            </w:r>
            <w:r w:rsidR="00B465E1">
              <w:t xml:space="preserve">may not lead to meaningful inquiry because </w:t>
            </w:r>
            <w:r w:rsidR="00852ED6">
              <w:t>it is about how the countries are ranked. It might be more useful to ask about the overall economy</w:t>
            </w:r>
            <w:r w:rsidR="00DE71C1">
              <w:t xml:space="preserve"> and leave </w:t>
            </w:r>
            <w:r w:rsidR="0009685F">
              <w:t xml:space="preserve">economic </w:t>
            </w:r>
            <w:r w:rsidR="00DE71C1">
              <w:t>standing out of it</w:t>
            </w:r>
            <w:r w:rsidR="00852ED6">
              <w:t>.</w:t>
            </w:r>
          </w:p>
        </w:tc>
        <w:tc>
          <w:tcPr>
            <w:tcW w:w="2160" w:type="dxa"/>
          </w:tcPr>
          <w:p w14:paraId="6D1A8A1F" w14:textId="643E2F13" w:rsidR="00151408" w:rsidRPr="00902E70" w:rsidRDefault="00852ED6" w:rsidP="00F13912">
            <w:pPr>
              <w:pStyle w:val="ToolTableText"/>
              <w:rPr>
                <w:rFonts w:asciiTheme="majorHAnsi" w:eastAsiaTheme="majorEastAsia" w:hAnsiTheme="majorHAnsi" w:cstheme="majorBidi"/>
                <w:i/>
                <w:iCs/>
                <w:color w:val="404040" w:themeColor="text1" w:themeTint="BF"/>
              </w:rPr>
            </w:pPr>
            <w:r>
              <w:rPr>
                <w:spacing w:val="-2"/>
              </w:rPr>
              <w:t>This question is similar to question #3, so I probably only need one of these</w:t>
            </w:r>
            <w:r w:rsidR="00DE71C1">
              <w:rPr>
                <w:spacing w:val="-2"/>
              </w:rPr>
              <w:t xml:space="preserve"> questions.</w:t>
            </w:r>
            <w:r>
              <w:rPr>
                <w:spacing w:val="-2"/>
              </w:rPr>
              <w:t xml:space="preserve"> I could focus on the economic security of a country instead of global standing. </w:t>
            </w:r>
          </w:p>
        </w:tc>
        <w:tc>
          <w:tcPr>
            <w:tcW w:w="2160" w:type="dxa"/>
          </w:tcPr>
          <w:p w14:paraId="2E31BC73" w14:textId="7615D125" w:rsidR="00151408" w:rsidRPr="00852ED6" w:rsidRDefault="00151408" w:rsidP="00765846">
            <w:pPr>
              <w:pStyle w:val="ToolTableText"/>
            </w:pPr>
            <w:r w:rsidRPr="00C51CFD">
              <w:t xml:space="preserve">This question relates to the </w:t>
            </w:r>
            <w:r w:rsidR="00412E07">
              <w:t>area of investigation</w:t>
            </w:r>
            <w:r w:rsidR="00D734CA">
              <w:t>,</w:t>
            </w:r>
            <w:r w:rsidRPr="00C51CFD">
              <w:t xml:space="preserve"> but </w:t>
            </w:r>
            <w:r w:rsidR="00765846">
              <w:t xml:space="preserve">it is </w:t>
            </w:r>
            <w:r w:rsidRPr="00C51CFD">
              <w:t xml:space="preserve">probably not going to be very useful because it will </w:t>
            </w:r>
            <w:r w:rsidR="00DA0A94">
              <w:t>yield a</w:t>
            </w:r>
            <w:r w:rsidRPr="00C51CFD">
              <w:t xml:space="preserve"> yes or no answer.</w:t>
            </w:r>
          </w:p>
        </w:tc>
      </w:tr>
      <w:tr w:rsidR="00151408" w:rsidRPr="00902E70" w14:paraId="3FACA9FC" w14:textId="77777777">
        <w:trPr>
          <w:trHeight w:val="1152"/>
        </w:trPr>
        <w:tc>
          <w:tcPr>
            <w:tcW w:w="2160" w:type="dxa"/>
          </w:tcPr>
          <w:p w14:paraId="2D873662" w14:textId="77777777" w:rsidR="00151408" w:rsidRPr="00902E70" w:rsidRDefault="00151408" w:rsidP="00F13912">
            <w:pPr>
              <w:pStyle w:val="ToolTableText"/>
            </w:pPr>
            <w:r w:rsidRPr="00902E70">
              <w:t xml:space="preserve">3. Is the question answerable through research? </w:t>
            </w:r>
          </w:p>
        </w:tc>
        <w:tc>
          <w:tcPr>
            <w:tcW w:w="2160" w:type="dxa"/>
          </w:tcPr>
          <w:p w14:paraId="373E0B1E" w14:textId="33727B67" w:rsidR="00151408" w:rsidRPr="00902E70" w:rsidRDefault="00EC6CD7" w:rsidP="00A87B52">
            <w:pPr>
              <w:pStyle w:val="ToolTableText"/>
            </w:pPr>
            <w:r>
              <w:t xml:space="preserve">Yes, </w:t>
            </w:r>
            <w:r w:rsidR="00B465E1">
              <w:t xml:space="preserve">I </w:t>
            </w:r>
            <w:r w:rsidR="00DA1260" w:rsidRPr="00F107B6">
              <w:t xml:space="preserve">could find information regarding cases </w:t>
            </w:r>
            <w:r w:rsidR="00393EAD">
              <w:t>in which</w:t>
            </w:r>
            <w:r w:rsidR="00A87B52">
              <w:t xml:space="preserve"> developing</w:t>
            </w:r>
            <w:r w:rsidR="00393EAD">
              <w:t xml:space="preserve"> </w:t>
            </w:r>
            <w:r w:rsidR="00393EAD">
              <w:lastRenderedPageBreak/>
              <w:t xml:space="preserve">nations have </w:t>
            </w:r>
            <w:r w:rsidR="00A87B52">
              <w:t xml:space="preserve">experienced </w:t>
            </w:r>
            <w:r w:rsidR="00393EAD">
              <w:t>the effect</w:t>
            </w:r>
            <w:r w:rsidR="00A87B52">
              <w:t>s</w:t>
            </w:r>
            <w:r w:rsidR="00393EAD">
              <w:t xml:space="preserve"> of various factors on the economy</w:t>
            </w:r>
            <w:r w:rsidR="00DA1260" w:rsidRPr="00F107B6">
              <w:t xml:space="preserve">. </w:t>
            </w:r>
            <w:r w:rsidR="00B465E1">
              <w:t>I</w:t>
            </w:r>
            <w:r w:rsidR="00DA1260" w:rsidRPr="00F107B6">
              <w:t xml:space="preserve"> could also find theoretical models for increasing wealth in developing nations</w:t>
            </w:r>
            <w:r w:rsidR="00393EAD">
              <w:t xml:space="preserve"> that isolate specific factors to determine their effects</w:t>
            </w:r>
            <w:r w:rsidR="00DA1260" w:rsidRPr="00F107B6">
              <w:t>.</w:t>
            </w:r>
          </w:p>
        </w:tc>
        <w:tc>
          <w:tcPr>
            <w:tcW w:w="2160" w:type="dxa"/>
          </w:tcPr>
          <w:p w14:paraId="623D5C9B" w14:textId="4B8D307C" w:rsidR="00151408" w:rsidRPr="00151408" w:rsidRDefault="00B465E1" w:rsidP="00393EAD">
            <w:pPr>
              <w:pStyle w:val="ToolTableText"/>
              <w:rPr>
                <w:highlight w:val="yellow"/>
              </w:rPr>
            </w:pPr>
            <w:r w:rsidRPr="00C51CFD">
              <w:lastRenderedPageBreak/>
              <w:t>This question can probably be answered through research. I</w:t>
            </w:r>
            <w:r w:rsidRPr="00B465E1">
              <w:t xml:space="preserve"> could find </w:t>
            </w:r>
            <w:r w:rsidRPr="00B465E1">
              <w:lastRenderedPageBreak/>
              <w:t>information regarding cases</w:t>
            </w:r>
            <w:r>
              <w:t xml:space="preserve"> in which nations </w:t>
            </w:r>
            <w:r w:rsidR="00393EAD">
              <w:t>made investments</w:t>
            </w:r>
            <w:r>
              <w:t xml:space="preserve"> in </w:t>
            </w:r>
            <w:r w:rsidR="00393EAD">
              <w:t>improving the financial security of its citizens</w:t>
            </w:r>
            <w:r w:rsidRPr="00F107B6">
              <w:t>, and these cases may include specific facts and statistics</w:t>
            </w:r>
            <w:r w:rsidR="00393EAD">
              <w:t xml:space="preserve"> to show the effect on the overall economy</w:t>
            </w:r>
            <w:r w:rsidRPr="00F107B6">
              <w:t>.</w:t>
            </w:r>
          </w:p>
        </w:tc>
        <w:tc>
          <w:tcPr>
            <w:tcW w:w="2160" w:type="dxa"/>
          </w:tcPr>
          <w:p w14:paraId="671696EC" w14:textId="28D10CF1" w:rsidR="00151408" w:rsidRPr="00151408" w:rsidRDefault="00151408" w:rsidP="00F13912">
            <w:pPr>
              <w:pStyle w:val="ToolTableText"/>
              <w:rPr>
                <w:highlight w:val="yellow"/>
              </w:rPr>
            </w:pPr>
            <w:r w:rsidRPr="00C51CFD">
              <w:lastRenderedPageBreak/>
              <w:t>Yes, it can be answered through research.</w:t>
            </w:r>
            <w:r w:rsidR="00B465E1" w:rsidRPr="00C51CFD">
              <w:t xml:space="preserve"> I could identify several cases </w:t>
            </w:r>
            <w:r w:rsidR="00B465E1" w:rsidRPr="00C51CFD">
              <w:lastRenderedPageBreak/>
              <w:t xml:space="preserve">and determine which method was most effective for improving a country’s economy. </w:t>
            </w:r>
          </w:p>
        </w:tc>
        <w:tc>
          <w:tcPr>
            <w:tcW w:w="2160" w:type="dxa"/>
          </w:tcPr>
          <w:p w14:paraId="68A8DC29" w14:textId="44C2ED94" w:rsidR="00151408" w:rsidRPr="00151408" w:rsidRDefault="00151408">
            <w:pPr>
              <w:pStyle w:val="ToolTableText"/>
              <w:rPr>
                <w:highlight w:val="yellow"/>
              </w:rPr>
            </w:pPr>
            <w:r w:rsidRPr="00C51CFD">
              <w:lastRenderedPageBreak/>
              <w:t xml:space="preserve">Maybe, although it may be difficult to find data </w:t>
            </w:r>
            <w:r w:rsidR="00852ED6" w:rsidRPr="00C51CFD">
              <w:t xml:space="preserve">on a nation’s “global </w:t>
            </w:r>
            <w:r w:rsidR="00852ED6" w:rsidRPr="00C51CFD">
              <w:lastRenderedPageBreak/>
              <w:t>standing</w:t>
            </w:r>
            <w:r w:rsidR="0026239F">
              <w:t>,</w:t>
            </w:r>
            <w:r w:rsidR="00852ED6" w:rsidRPr="00C51CFD">
              <w:t xml:space="preserve">” or how it achieves a better global standing. </w:t>
            </w:r>
          </w:p>
        </w:tc>
        <w:tc>
          <w:tcPr>
            <w:tcW w:w="2160" w:type="dxa"/>
          </w:tcPr>
          <w:p w14:paraId="3112F779" w14:textId="0111CF81" w:rsidR="00151408" w:rsidRPr="00151408" w:rsidRDefault="00151408">
            <w:pPr>
              <w:pStyle w:val="ToolTableText"/>
              <w:rPr>
                <w:highlight w:val="yellow"/>
              </w:rPr>
            </w:pPr>
            <w:r w:rsidRPr="00C51CFD">
              <w:lastRenderedPageBreak/>
              <w:t xml:space="preserve">No, this is </w:t>
            </w:r>
            <w:r w:rsidR="009553B4">
              <w:t>more difficult</w:t>
            </w:r>
            <w:r w:rsidRPr="00C51CFD">
              <w:t xml:space="preserve"> to research because it could only lead to opinions </w:t>
            </w:r>
            <w:r w:rsidRPr="00C51CFD">
              <w:lastRenderedPageBreak/>
              <w:t xml:space="preserve">about whether </w:t>
            </w:r>
            <w:r w:rsidR="00852ED6">
              <w:t xml:space="preserve">investment in women can or cannot improve the overall economy. I need to revise my question. </w:t>
            </w:r>
          </w:p>
        </w:tc>
      </w:tr>
      <w:tr w:rsidR="00151408" w:rsidRPr="00902E70" w14:paraId="4E0B9E4A" w14:textId="77777777">
        <w:trPr>
          <w:trHeight w:val="1872"/>
        </w:trPr>
        <w:tc>
          <w:tcPr>
            <w:tcW w:w="2160" w:type="dxa"/>
          </w:tcPr>
          <w:p w14:paraId="5E01F7E5" w14:textId="77777777" w:rsidR="00151408" w:rsidRPr="00902E70" w:rsidRDefault="00151408" w:rsidP="00F13912">
            <w:pPr>
              <w:pStyle w:val="ToolTableText"/>
            </w:pPr>
            <w:r w:rsidRPr="00902E70">
              <w:lastRenderedPageBreak/>
              <w:t>4. Is the question understandable or clear?</w:t>
            </w:r>
          </w:p>
        </w:tc>
        <w:tc>
          <w:tcPr>
            <w:tcW w:w="2160" w:type="dxa"/>
          </w:tcPr>
          <w:p w14:paraId="0C8FF3BF" w14:textId="5D4FE67E" w:rsidR="00151408" w:rsidRPr="00C51CFD" w:rsidRDefault="00EC6CD7" w:rsidP="00C51CFD">
            <w:pPr>
              <w:pStyle w:val="TA"/>
              <w:spacing w:before="0"/>
              <w:rPr>
                <w:highlight w:val="cyan"/>
              </w:rPr>
            </w:pPr>
            <w:r w:rsidRPr="00C51CFD">
              <w:t xml:space="preserve">Yes, the </w:t>
            </w:r>
            <w:r w:rsidR="00DA1260" w:rsidRPr="00C51CFD">
              <w:t>question is clear and understandable because it is a simple, straightforward question that requires a factual response. It</w:t>
            </w:r>
            <w:r w:rsidR="00DA1260" w:rsidRPr="006D3008">
              <w:t xml:space="preserve"> could, however, be narrowed</w:t>
            </w:r>
            <w:r>
              <w:t>.</w:t>
            </w:r>
          </w:p>
        </w:tc>
        <w:tc>
          <w:tcPr>
            <w:tcW w:w="2160" w:type="dxa"/>
          </w:tcPr>
          <w:p w14:paraId="09869AEA" w14:textId="079A8AD4" w:rsidR="00151408" w:rsidRPr="00151408" w:rsidRDefault="00193F39">
            <w:pPr>
              <w:pStyle w:val="ToolTableText"/>
              <w:rPr>
                <w:highlight w:val="yellow"/>
              </w:rPr>
            </w:pPr>
            <w:r w:rsidRPr="00C51CFD">
              <w:t xml:space="preserve">Although the question appears clear, the response may </w:t>
            </w:r>
            <w:r>
              <w:t>not be</w:t>
            </w:r>
            <w:r w:rsidRPr="00C51CFD">
              <w:t xml:space="preserve">. </w:t>
            </w:r>
            <w:r>
              <w:t>The relationship may be complicated and may vary with other factors that I do not plan to investigate.</w:t>
            </w:r>
          </w:p>
        </w:tc>
        <w:tc>
          <w:tcPr>
            <w:tcW w:w="2160" w:type="dxa"/>
          </w:tcPr>
          <w:p w14:paraId="0BF1C326" w14:textId="16FBF537" w:rsidR="00151408" w:rsidRPr="00151408" w:rsidRDefault="00151408">
            <w:pPr>
              <w:pStyle w:val="ToolTableText"/>
              <w:rPr>
                <w:highlight w:val="yellow"/>
              </w:rPr>
            </w:pPr>
            <w:r w:rsidRPr="00C51CFD">
              <w:t>Yes</w:t>
            </w:r>
            <w:r w:rsidR="00FC5268">
              <w:t>,</w:t>
            </w:r>
            <w:r w:rsidRPr="00C51CFD">
              <w:t xml:space="preserve"> it is understandable and clear because it asks a direct, factual question about </w:t>
            </w:r>
            <w:r w:rsidR="00852ED6" w:rsidRPr="00C51CFD">
              <w:t>ways to improve an economy</w:t>
            </w:r>
            <w:r w:rsidRPr="00C51CFD">
              <w:t>.</w:t>
            </w:r>
          </w:p>
        </w:tc>
        <w:tc>
          <w:tcPr>
            <w:tcW w:w="2160" w:type="dxa"/>
          </w:tcPr>
          <w:p w14:paraId="54D84EDD" w14:textId="0C75759C" w:rsidR="00151408" w:rsidRPr="00151408" w:rsidRDefault="00151408">
            <w:pPr>
              <w:pStyle w:val="ToolTableText"/>
              <w:rPr>
                <w:highlight w:val="yellow"/>
              </w:rPr>
            </w:pPr>
            <w:r w:rsidRPr="00C51CFD">
              <w:t xml:space="preserve">No, </w:t>
            </w:r>
            <w:r w:rsidR="00EC6CD7" w:rsidRPr="00B465E1">
              <w:t>it is not clear what is meant by “global standing.” I need to r</w:t>
            </w:r>
            <w:r w:rsidR="00EC6CD7">
              <w:t xml:space="preserve">evise this question to be more specific. </w:t>
            </w:r>
          </w:p>
        </w:tc>
        <w:tc>
          <w:tcPr>
            <w:tcW w:w="2160" w:type="dxa"/>
          </w:tcPr>
          <w:p w14:paraId="095647C2" w14:textId="112DA509" w:rsidR="00151408" w:rsidRPr="00151408" w:rsidRDefault="00151408">
            <w:pPr>
              <w:pStyle w:val="ToolTableText"/>
              <w:rPr>
                <w:highlight w:val="yellow"/>
              </w:rPr>
            </w:pPr>
            <w:r w:rsidRPr="00C51CFD">
              <w:t xml:space="preserve">Yes, it is understandable because it asks for a definitive answer. </w:t>
            </w:r>
          </w:p>
        </w:tc>
      </w:tr>
      <w:tr w:rsidR="00151408" w:rsidRPr="00902E70" w14:paraId="118499D0" w14:textId="77777777">
        <w:trPr>
          <w:trHeight w:val="1872"/>
        </w:trPr>
        <w:tc>
          <w:tcPr>
            <w:tcW w:w="2160" w:type="dxa"/>
          </w:tcPr>
          <w:p w14:paraId="2EC45B4B" w14:textId="77777777" w:rsidR="00151408" w:rsidRPr="00902E70" w:rsidRDefault="00151408" w:rsidP="00F13912">
            <w:pPr>
              <w:pStyle w:val="ToolTableText"/>
            </w:pPr>
            <w:r w:rsidRPr="00902E70">
              <w:lastRenderedPageBreak/>
              <w:t>5. Does the question require multiple answers and possibly more questions?</w:t>
            </w:r>
          </w:p>
        </w:tc>
        <w:tc>
          <w:tcPr>
            <w:tcW w:w="2160" w:type="dxa"/>
          </w:tcPr>
          <w:p w14:paraId="3DEF20FE" w14:textId="389A595A" w:rsidR="00151408" w:rsidRPr="00151408" w:rsidRDefault="00EC6CD7" w:rsidP="007C5BEF">
            <w:pPr>
              <w:pStyle w:val="ToolTableText"/>
              <w:rPr>
                <w:highlight w:val="yellow"/>
              </w:rPr>
            </w:pPr>
            <w:r>
              <w:t xml:space="preserve">Yes, this question does </w:t>
            </w:r>
            <w:r w:rsidR="00DA1260" w:rsidRPr="006D3008">
              <w:t>elicit multiple answers</w:t>
            </w:r>
            <w:r w:rsidR="00DA1260">
              <w:t>, including factors that impact wealth in developing countries</w:t>
            </w:r>
            <w:r>
              <w:t xml:space="preserve">, </w:t>
            </w:r>
            <w:r w:rsidR="00DA1260" w:rsidRPr="006D3008">
              <w:t>lead</w:t>
            </w:r>
            <w:r>
              <w:t>ing</w:t>
            </w:r>
            <w:r w:rsidR="00DA1260" w:rsidRPr="006D3008">
              <w:t xml:space="preserve"> to more questions</w:t>
            </w:r>
            <w:r w:rsidR="00DA1260">
              <w:t xml:space="preserve"> about each of the factors and their relative impact</w:t>
            </w:r>
            <w:r w:rsidR="0038455D">
              <w:t>, positive or negative, on a nation’s economy.</w:t>
            </w:r>
          </w:p>
        </w:tc>
        <w:tc>
          <w:tcPr>
            <w:tcW w:w="2160" w:type="dxa"/>
          </w:tcPr>
          <w:p w14:paraId="19D17476" w14:textId="1B3E3945" w:rsidR="00151408" w:rsidRPr="00151408" w:rsidRDefault="00151408" w:rsidP="003A608E">
            <w:pPr>
              <w:pStyle w:val="ToolTableText"/>
              <w:rPr>
                <w:highlight w:val="yellow"/>
              </w:rPr>
            </w:pPr>
            <w:r w:rsidRPr="00C51CFD">
              <w:t xml:space="preserve">Yes, there are likely to be many answers to this question and it leads to </w:t>
            </w:r>
            <w:r w:rsidR="00193F39" w:rsidRPr="00C51CFD">
              <w:t xml:space="preserve">questions about </w:t>
            </w:r>
            <w:r w:rsidR="005E4DE6">
              <w:t>the relative value of investment in the financial security and wellbeing of individuals to the improvement of the overall economy</w:t>
            </w:r>
            <w:r w:rsidRPr="00C51CFD">
              <w:t xml:space="preserve">. </w:t>
            </w:r>
          </w:p>
        </w:tc>
        <w:tc>
          <w:tcPr>
            <w:tcW w:w="2160" w:type="dxa"/>
          </w:tcPr>
          <w:p w14:paraId="136D9196" w14:textId="4ECCA62E" w:rsidR="00151408" w:rsidRPr="00151408" w:rsidRDefault="00193F39" w:rsidP="007C5BEF">
            <w:pPr>
              <w:pStyle w:val="ToolTableText"/>
              <w:rPr>
                <w:highlight w:val="yellow"/>
              </w:rPr>
            </w:pPr>
            <w:r w:rsidRPr="00C51CFD">
              <w:t xml:space="preserve">This question appears to require only a single answer, though it will generate multiple perspectives. It does raise questions about the value of economic standing and the impact on a society when the nation does commit to economic improvement. </w:t>
            </w:r>
          </w:p>
        </w:tc>
        <w:tc>
          <w:tcPr>
            <w:tcW w:w="2160" w:type="dxa"/>
          </w:tcPr>
          <w:p w14:paraId="6D76DC3D" w14:textId="52B1EE76" w:rsidR="00151408" w:rsidRPr="00151408" w:rsidRDefault="00151408">
            <w:pPr>
              <w:pStyle w:val="ToolTableText"/>
              <w:rPr>
                <w:highlight w:val="yellow"/>
              </w:rPr>
            </w:pPr>
            <w:r w:rsidRPr="00C51CFD">
              <w:t>Somewhat, although it may not lead to more questions</w:t>
            </w:r>
            <w:r w:rsidR="00852ED6" w:rsidRPr="00C51CFD">
              <w:t>. There are probably many methods for improving the economy, wealth, or life expectancy of a nation’s citizens, but not much inquiry about the “global standing” of the nation.</w:t>
            </w:r>
          </w:p>
        </w:tc>
        <w:tc>
          <w:tcPr>
            <w:tcW w:w="2160" w:type="dxa"/>
          </w:tcPr>
          <w:p w14:paraId="03EC0B92" w14:textId="1C101146" w:rsidR="00151408" w:rsidRPr="00151408" w:rsidRDefault="00151408" w:rsidP="00FC5268">
            <w:pPr>
              <w:pStyle w:val="ToolTableText"/>
              <w:rPr>
                <w:highlight w:val="yellow"/>
              </w:rPr>
            </w:pPr>
            <w:r w:rsidRPr="00C51CFD">
              <w:t xml:space="preserve">No, </w:t>
            </w:r>
            <w:r w:rsidR="00B465E1" w:rsidRPr="00C51CFD">
              <w:t>this question will only have two answers</w:t>
            </w:r>
            <w:r w:rsidR="00FC5268">
              <w:t>:</w:t>
            </w:r>
            <w:r w:rsidR="00B465E1" w:rsidRPr="00C51CFD">
              <w:t xml:space="preserve"> yes or no. There are many perspectives on the answer to this question, though. I need to rephrase the question</w:t>
            </w:r>
            <w:r w:rsidR="00B465E1">
              <w:t xml:space="preserve"> so it does not begin with “can</w:t>
            </w:r>
            <w:r w:rsidR="00B465E1" w:rsidRPr="00C51CFD">
              <w:t>.</w:t>
            </w:r>
            <w:r w:rsidR="00B465E1">
              <w:t>”</w:t>
            </w:r>
            <w:r w:rsidR="00B465E1" w:rsidRPr="00C51CFD">
              <w:t xml:space="preserve"> </w:t>
            </w:r>
          </w:p>
        </w:tc>
      </w:tr>
      <w:tr w:rsidR="00151408" w:rsidRPr="00902E70" w14:paraId="3A7AC0DA" w14:textId="77777777">
        <w:trPr>
          <w:trHeight w:val="1584"/>
        </w:trPr>
        <w:tc>
          <w:tcPr>
            <w:tcW w:w="2160" w:type="dxa"/>
          </w:tcPr>
          <w:p w14:paraId="270D75C3" w14:textId="220A0622" w:rsidR="00151408" w:rsidRPr="00902E70" w:rsidRDefault="00151408" w:rsidP="00F13912">
            <w:pPr>
              <w:pStyle w:val="ToolTableText"/>
            </w:pPr>
            <w:r w:rsidRPr="00902E70">
              <w:t xml:space="preserve">6. Is your question’s answer unknown to you? </w:t>
            </w:r>
          </w:p>
        </w:tc>
        <w:tc>
          <w:tcPr>
            <w:tcW w:w="2160" w:type="dxa"/>
          </w:tcPr>
          <w:p w14:paraId="4A6B9254" w14:textId="5BFE3EB9" w:rsidR="00151408" w:rsidRPr="00151408" w:rsidRDefault="00EC6CD7" w:rsidP="007C5BEF">
            <w:pPr>
              <w:pStyle w:val="ToolTableText"/>
              <w:rPr>
                <w:highlight w:val="yellow"/>
              </w:rPr>
            </w:pPr>
            <w:r>
              <w:t>The</w:t>
            </w:r>
            <w:r w:rsidR="00DA1260" w:rsidRPr="00C3550C">
              <w:t xml:space="preserve"> </w:t>
            </w:r>
            <w:r w:rsidR="00DA1260">
              <w:t xml:space="preserve">answer to this question is partially known. </w:t>
            </w:r>
            <w:r>
              <w:t>H</w:t>
            </w:r>
            <w:r w:rsidR="00DA1260">
              <w:t>ow investment in one or more of these factors can impact the nation’s economy is not known.</w:t>
            </w:r>
          </w:p>
        </w:tc>
        <w:tc>
          <w:tcPr>
            <w:tcW w:w="2160" w:type="dxa"/>
          </w:tcPr>
          <w:p w14:paraId="1BD98E37" w14:textId="3BF7061F" w:rsidR="00151408" w:rsidRPr="00C51CFD" w:rsidRDefault="00151408" w:rsidP="000301A5">
            <w:pPr>
              <w:pStyle w:val="ToolTableText"/>
            </w:pPr>
            <w:r w:rsidRPr="00C51CFD">
              <w:t>Yes, I do not know the answer.</w:t>
            </w:r>
          </w:p>
        </w:tc>
        <w:tc>
          <w:tcPr>
            <w:tcW w:w="2160" w:type="dxa"/>
          </w:tcPr>
          <w:p w14:paraId="04318477" w14:textId="77777777" w:rsidR="00151408" w:rsidRPr="00C51CFD" w:rsidRDefault="00151408" w:rsidP="000301A5">
            <w:pPr>
              <w:pStyle w:val="ToolTableText"/>
            </w:pPr>
            <w:r w:rsidRPr="00C51CFD">
              <w:t xml:space="preserve">Yes, I do not know the answer. </w:t>
            </w:r>
          </w:p>
        </w:tc>
        <w:tc>
          <w:tcPr>
            <w:tcW w:w="2160" w:type="dxa"/>
          </w:tcPr>
          <w:p w14:paraId="7AB36A58" w14:textId="77777777" w:rsidR="00151408" w:rsidRPr="00C51CFD" w:rsidRDefault="00151408" w:rsidP="000301A5">
            <w:pPr>
              <w:pStyle w:val="ToolTableText"/>
            </w:pPr>
            <w:r w:rsidRPr="00C51CFD">
              <w:t>Yes, I do not know the answer.</w:t>
            </w:r>
          </w:p>
        </w:tc>
        <w:tc>
          <w:tcPr>
            <w:tcW w:w="2160" w:type="dxa"/>
          </w:tcPr>
          <w:p w14:paraId="5003BD1C" w14:textId="43B92B1B" w:rsidR="00151408" w:rsidRPr="00C51CFD" w:rsidRDefault="00B465E1" w:rsidP="000301A5">
            <w:pPr>
              <w:pStyle w:val="ToolTableText"/>
            </w:pPr>
            <w:r>
              <w:t>The answer to this question is partially known based on my pre-searches. My sources identify investment in women as</w:t>
            </w:r>
            <w:r w:rsidR="009C240D">
              <w:t xml:space="preserve"> a</w:t>
            </w:r>
            <w:r>
              <w:t xml:space="preserve"> powerful economic strategy. </w:t>
            </w:r>
          </w:p>
        </w:tc>
      </w:tr>
    </w:tbl>
    <w:p w14:paraId="368F9CB2" w14:textId="3D27D3D9" w:rsidR="007E484F" w:rsidRPr="003A608E" w:rsidRDefault="00151408" w:rsidP="003A608E">
      <w:pPr>
        <w:rPr>
          <w:sz w:val="18"/>
          <w:szCs w:val="18"/>
        </w:rPr>
      </w:pPr>
      <w:r w:rsidRPr="00FC5268">
        <w:rPr>
          <w:sz w:val="18"/>
          <w:szCs w:val="18"/>
        </w:rPr>
        <w:t>From Resear</w:t>
      </w:r>
      <w:r w:rsidRPr="000301A5">
        <w:rPr>
          <w:sz w:val="18"/>
          <w:szCs w:val="18"/>
        </w:rPr>
        <w:t xml:space="preserve">ch Criteria Matrix by Odell Education, www.odelleducation.com. Copyright (2012–2013) Odell Education. Adapted with permission under an Attribution-NonCommercial 3.0 Unported license: </w:t>
      </w:r>
      <w:hyperlink r:id="rId16" w:history="1">
        <w:r w:rsidRPr="000301A5">
          <w:rPr>
            <w:rStyle w:val="Hyperlink"/>
            <w:sz w:val="18"/>
            <w:szCs w:val="18"/>
          </w:rPr>
          <w:t>http://creativecommons.org/licenses/by-nc/3.0/</w:t>
        </w:r>
      </w:hyperlink>
    </w:p>
    <w:sectPr w:rsidR="007E484F" w:rsidRPr="003A608E" w:rsidSect="000C47D7">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751F" w14:textId="77777777" w:rsidR="00F92562" w:rsidRDefault="00F92562">
      <w:pPr>
        <w:spacing w:before="0" w:after="0" w:line="240" w:lineRule="auto"/>
      </w:pPr>
      <w:r>
        <w:separator/>
      </w:r>
    </w:p>
  </w:endnote>
  <w:endnote w:type="continuationSeparator" w:id="0">
    <w:p w14:paraId="28D3B607" w14:textId="77777777" w:rsidR="00F92562" w:rsidRDefault="00F925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67A54" w14:textId="77777777" w:rsidR="00413C45" w:rsidRDefault="00413C45" w:rsidP="00F13912">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39FCB0C" w14:textId="77777777" w:rsidR="00413C45" w:rsidRDefault="00413C45" w:rsidP="00F13912">
    <w:pPr>
      <w:pStyle w:val="Footer"/>
    </w:pPr>
  </w:p>
  <w:p w14:paraId="643D5FBA" w14:textId="77777777" w:rsidR="00413C45" w:rsidRDefault="00413C45" w:rsidP="00F13912"/>
  <w:p w14:paraId="218E50A4" w14:textId="77777777" w:rsidR="00413C45" w:rsidRDefault="00413C45" w:rsidP="00F139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62ECC" w14:textId="77777777" w:rsidR="00413C45" w:rsidRPr="00563CB8" w:rsidRDefault="00413C45" w:rsidP="00F13912">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13C45" w14:paraId="19999477" w14:textId="77777777">
      <w:trPr>
        <w:trHeight w:val="705"/>
      </w:trPr>
      <w:tc>
        <w:tcPr>
          <w:tcW w:w="4609" w:type="dxa"/>
          <w:shd w:val="clear" w:color="auto" w:fill="auto"/>
          <w:vAlign w:val="center"/>
        </w:tcPr>
        <w:p w14:paraId="4E2E0879" w14:textId="19A9B5F4" w:rsidR="00413C45" w:rsidRPr="002E4C92" w:rsidRDefault="00413C45" w:rsidP="00F13912">
          <w:pPr>
            <w:pStyle w:val="FooterText"/>
          </w:pPr>
          <w:r w:rsidRPr="002E4C92">
            <w:t>File:</w:t>
          </w:r>
          <w:r w:rsidRPr="0039525B">
            <w:rPr>
              <w:b w:val="0"/>
            </w:rPr>
            <w:t xml:space="preserve"> </w:t>
          </w:r>
          <w:r>
            <w:rPr>
              <w:b w:val="0"/>
            </w:rPr>
            <w:t>12.3.1</w:t>
          </w:r>
          <w:r w:rsidRPr="0039525B">
            <w:rPr>
              <w:b w:val="0"/>
            </w:rPr>
            <w:t xml:space="preserve"> Lesson </w:t>
          </w:r>
          <w:r>
            <w:rPr>
              <w:b w:val="0"/>
            </w:rPr>
            <w:t>15</w:t>
          </w:r>
          <w:r w:rsidRPr="002E4C92">
            <w:t xml:space="preserve"> Date:</w:t>
          </w:r>
          <w:r w:rsidRPr="0039525B">
            <w:rPr>
              <w:b w:val="0"/>
            </w:rPr>
            <w:t xml:space="preserve"> </w:t>
          </w:r>
          <w:r w:rsidR="00F44E21">
            <w:rPr>
              <w:b w:val="0"/>
            </w:rPr>
            <w:t>4</w:t>
          </w:r>
          <w:r w:rsidRPr="0039525B">
            <w:rPr>
              <w:b w:val="0"/>
            </w:rPr>
            <w:t>/</w:t>
          </w:r>
          <w:r w:rsidR="00F44E21">
            <w:rPr>
              <w:b w:val="0"/>
            </w:rPr>
            <w:t>3</w:t>
          </w:r>
          <w:r w:rsidRPr="0039525B">
            <w:rPr>
              <w:b w:val="0"/>
            </w:rPr>
            <w:t>/1</w:t>
          </w:r>
          <w:r>
            <w:rPr>
              <w:b w:val="0"/>
            </w:rPr>
            <w:t>5</w:t>
          </w:r>
          <w:r w:rsidRPr="0039525B">
            <w:rPr>
              <w:b w:val="0"/>
            </w:rPr>
            <w:t xml:space="preserve"> </w:t>
          </w:r>
          <w:r w:rsidRPr="002E4C92">
            <w:t>Classroom Use:</w:t>
          </w:r>
          <w:r w:rsidRPr="0039525B">
            <w:rPr>
              <w:b w:val="0"/>
            </w:rPr>
            <w:t xml:space="preserve"> Starting </w:t>
          </w:r>
          <w:r w:rsidR="00F44E21">
            <w:rPr>
              <w:b w:val="0"/>
            </w:rPr>
            <w:t>4</w:t>
          </w:r>
          <w:r w:rsidRPr="0039525B">
            <w:rPr>
              <w:b w:val="0"/>
            </w:rPr>
            <w:t>/201</w:t>
          </w:r>
          <w:r>
            <w:rPr>
              <w:b w:val="0"/>
            </w:rPr>
            <w:t>5</w:t>
          </w:r>
          <w:r w:rsidRPr="0039525B">
            <w:rPr>
              <w:b w:val="0"/>
            </w:rPr>
            <w:t xml:space="preserve"> </w:t>
          </w:r>
        </w:p>
        <w:p w14:paraId="5707E4EB" w14:textId="0A144F86" w:rsidR="00413C45" w:rsidRPr="0039525B" w:rsidRDefault="00413C45" w:rsidP="00F13912">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4E5F8D7" w14:textId="77777777" w:rsidR="00413C45" w:rsidRPr="0039525B" w:rsidRDefault="00413C45" w:rsidP="00F13912">
          <w:pPr>
            <w:pStyle w:val="FooterText"/>
            <w:rPr>
              <w:b w:val="0"/>
              <w:i/>
            </w:rPr>
          </w:pPr>
          <w:r w:rsidRPr="0039525B">
            <w:rPr>
              <w:b w:val="0"/>
              <w:i/>
              <w:sz w:val="12"/>
            </w:rPr>
            <w:t>Creative Commons Attribution-NonCommercial-ShareAlike 3.0 Unported License</w:t>
          </w:r>
        </w:p>
        <w:p w14:paraId="65883867" w14:textId="77777777" w:rsidR="00413C45" w:rsidRPr="002E4C92" w:rsidRDefault="00F92562" w:rsidP="00F13912">
          <w:pPr>
            <w:pStyle w:val="FooterText"/>
          </w:pPr>
          <w:hyperlink r:id="rId1" w:history="1">
            <w:r w:rsidR="00413C4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5E8C1A0" w14:textId="77777777" w:rsidR="00413C45" w:rsidRPr="002E4C92" w:rsidRDefault="00413C45" w:rsidP="00F1391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33B4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D58FAC8" w14:textId="77777777" w:rsidR="00413C45" w:rsidRPr="002E4C92" w:rsidRDefault="00413C45" w:rsidP="00F1391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18ADB4C" wp14:editId="170BA484">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3E1497C" w14:textId="77777777" w:rsidR="00413C45" w:rsidRPr="0039525B" w:rsidRDefault="00413C45" w:rsidP="00F13912">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8AD8" w14:textId="77777777" w:rsidR="00413C45" w:rsidRDefault="00413C45" w:rsidP="00F13912">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69438D0" w14:textId="77777777" w:rsidR="00413C45" w:rsidRDefault="00413C45" w:rsidP="00F13912">
    <w:pPr>
      <w:pStyle w:val="Footer"/>
    </w:pPr>
  </w:p>
  <w:p w14:paraId="5F54742E" w14:textId="77777777" w:rsidR="00413C45" w:rsidRDefault="00413C45" w:rsidP="00F13912"/>
  <w:p w14:paraId="45F9E2C6" w14:textId="77777777" w:rsidR="00413C45" w:rsidRDefault="00413C45" w:rsidP="00F139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C440" w14:textId="77777777" w:rsidR="00413C45" w:rsidRPr="00563CB8" w:rsidRDefault="00413C45"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413C45" w14:paraId="2E08111A" w14:textId="77777777">
      <w:trPr>
        <w:trHeight w:val="705"/>
      </w:trPr>
      <w:tc>
        <w:tcPr>
          <w:tcW w:w="4484" w:type="dxa"/>
          <w:shd w:val="clear" w:color="auto" w:fill="auto"/>
          <w:vAlign w:val="center"/>
        </w:tcPr>
        <w:p w14:paraId="4D28C0F6" w14:textId="7CD0AD1F" w:rsidR="00413C45" w:rsidRPr="002E4C92" w:rsidRDefault="00413C45" w:rsidP="00B06049">
          <w:pPr>
            <w:pStyle w:val="FooterText"/>
          </w:pPr>
          <w:r w:rsidRPr="002E4C92">
            <w:t>File:</w:t>
          </w:r>
          <w:r w:rsidRPr="0039525B">
            <w:rPr>
              <w:b w:val="0"/>
            </w:rPr>
            <w:t xml:space="preserve"> </w:t>
          </w:r>
          <w:r>
            <w:rPr>
              <w:b w:val="0"/>
            </w:rPr>
            <w:t>12.3.1</w:t>
          </w:r>
          <w:r w:rsidRPr="0039525B">
            <w:rPr>
              <w:b w:val="0"/>
            </w:rPr>
            <w:t xml:space="preserve"> Lesson </w:t>
          </w:r>
          <w:r>
            <w:rPr>
              <w:b w:val="0"/>
            </w:rPr>
            <w:t>15</w:t>
          </w:r>
          <w:r w:rsidRPr="002E4C92">
            <w:t xml:space="preserve"> Date:</w:t>
          </w:r>
          <w:r w:rsidR="00450731">
            <w:rPr>
              <w:b w:val="0"/>
            </w:rPr>
            <w:t xml:space="preserve"> 4</w:t>
          </w:r>
          <w:r>
            <w:rPr>
              <w:b w:val="0"/>
            </w:rPr>
            <w:t>/</w:t>
          </w:r>
          <w:r w:rsidR="00450731">
            <w:rPr>
              <w:b w:val="0"/>
            </w:rPr>
            <w:t>3</w:t>
          </w:r>
          <w:r w:rsidRPr="0039525B">
            <w:rPr>
              <w:b w:val="0"/>
            </w:rPr>
            <w:t>/1</w:t>
          </w:r>
          <w:r>
            <w:rPr>
              <w:b w:val="0"/>
            </w:rPr>
            <w:t>5</w:t>
          </w:r>
          <w:r w:rsidRPr="0039525B">
            <w:rPr>
              <w:b w:val="0"/>
            </w:rPr>
            <w:t xml:space="preserve"> </w:t>
          </w:r>
          <w:r w:rsidRPr="002E4C92">
            <w:t>Classroom Use:</w:t>
          </w:r>
          <w:r w:rsidR="00450731">
            <w:rPr>
              <w:b w:val="0"/>
            </w:rPr>
            <w:t xml:space="preserve"> Starting 4</w:t>
          </w:r>
          <w:r w:rsidRPr="0039525B">
            <w:rPr>
              <w:b w:val="0"/>
            </w:rPr>
            <w:t>/201</w:t>
          </w:r>
          <w:r>
            <w:rPr>
              <w:b w:val="0"/>
            </w:rPr>
            <w:t>5</w:t>
          </w:r>
          <w:r w:rsidRPr="0039525B">
            <w:rPr>
              <w:b w:val="0"/>
            </w:rPr>
            <w:t xml:space="preserve"> </w:t>
          </w:r>
        </w:p>
        <w:p w14:paraId="2F7F84EB" w14:textId="73D31DD8" w:rsidR="00413C45" w:rsidRPr="0039525B" w:rsidRDefault="00413C45"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4A1B0642" w14:textId="77777777" w:rsidR="00413C45" w:rsidRPr="0039525B" w:rsidRDefault="00413C45" w:rsidP="00B06049">
          <w:pPr>
            <w:pStyle w:val="FooterText"/>
            <w:rPr>
              <w:b w:val="0"/>
              <w:i/>
            </w:rPr>
          </w:pPr>
          <w:r w:rsidRPr="0039525B">
            <w:rPr>
              <w:b w:val="0"/>
              <w:i/>
              <w:sz w:val="12"/>
            </w:rPr>
            <w:t>Creative Commons Attribution-NonCommercial-ShareAlike 3.0 Unported License</w:t>
          </w:r>
        </w:p>
        <w:p w14:paraId="09CBF87B" w14:textId="77777777" w:rsidR="00413C45" w:rsidRPr="002E4C92" w:rsidRDefault="00F92562" w:rsidP="00B06049">
          <w:pPr>
            <w:pStyle w:val="FooterText"/>
          </w:pPr>
          <w:hyperlink r:id="rId1" w:history="1">
            <w:r w:rsidR="00413C45" w:rsidRPr="0043460D">
              <w:rPr>
                <w:rStyle w:val="Hyperlink"/>
                <w:sz w:val="12"/>
                <w:szCs w:val="12"/>
              </w:rPr>
              <w:t>http://creativecommons.org/licenses/by-nc-sa/3.0/</w:t>
            </w:r>
          </w:hyperlink>
        </w:p>
      </w:tc>
      <w:tc>
        <w:tcPr>
          <w:tcW w:w="614" w:type="dxa"/>
          <w:shd w:val="clear" w:color="auto" w:fill="auto"/>
          <w:vAlign w:val="center"/>
        </w:tcPr>
        <w:p w14:paraId="71084CBD" w14:textId="77777777" w:rsidR="00413C45" w:rsidRPr="002E4C92" w:rsidRDefault="00413C45"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33B4D">
            <w:rPr>
              <w:rFonts w:ascii="Calibri" w:hAnsi="Calibri" w:cs="Calibri"/>
              <w:b/>
              <w:noProof/>
              <w:color w:val="1F4E79"/>
              <w:sz w:val="28"/>
            </w:rPr>
            <w:t>19</w:t>
          </w:r>
          <w:r w:rsidRPr="002E4C92">
            <w:rPr>
              <w:rFonts w:ascii="Calibri" w:hAnsi="Calibri" w:cs="Calibri"/>
              <w:b/>
              <w:color w:val="1F4E79"/>
              <w:sz w:val="28"/>
            </w:rPr>
            <w:fldChar w:fldCharType="end"/>
          </w:r>
        </w:p>
      </w:tc>
      <w:tc>
        <w:tcPr>
          <w:tcW w:w="4442" w:type="dxa"/>
          <w:shd w:val="clear" w:color="auto" w:fill="auto"/>
          <w:vAlign w:val="bottom"/>
        </w:tcPr>
        <w:p w14:paraId="6674E87E" w14:textId="77777777" w:rsidR="00413C45" w:rsidRPr="002E4C92" w:rsidRDefault="00413C45"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4B30E62" wp14:editId="543B8271">
                <wp:extent cx="1702435" cy="641350"/>
                <wp:effectExtent l="0" t="0" r="0" b="635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0684D86F" w14:textId="77777777" w:rsidR="00413C45" w:rsidRPr="00B06049" w:rsidRDefault="00413C45"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0C39" w14:textId="77777777" w:rsidR="00F92562" w:rsidRDefault="00F92562">
      <w:pPr>
        <w:spacing w:before="0" w:after="0" w:line="240" w:lineRule="auto"/>
      </w:pPr>
      <w:r>
        <w:separator/>
      </w:r>
    </w:p>
  </w:footnote>
  <w:footnote w:type="continuationSeparator" w:id="0">
    <w:p w14:paraId="6CEC7E0B" w14:textId="77777777" w:rsidR="00F92562" w:rsidRDefault="00F925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13C45" w:rsidRPr="00563CB8" w14:paraId="3B5973FD" w14:textId="77777777">
      <w:tc>
        <w:tcPr>
          <w:tcW w:w="3708" w:type="dxa"/>
          <w:shd w:val="clear" w:color="auto" w:fill="auto"/>
        </w:tcPr>
        <w:p w14:paraId="44B7F347" w14:textId="77777777" w:rsidR="00413C45" w:rsidRPr="00563CB8" w:rsidRDefault="00413C45" w:rsidP="00F1391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FFCBC77" w14:textId="71EE0A96" w:rsidR="00413C45" w:rsidRPr="00563CB8" w:rsidRDefault="00413C45" w:rsidP="00F13912">
          <w:pPr>
            <w:jc w:val="center"/>
          </w:pPr>
        </w:p>
      </w:tc>
      <w:tc>
        <w:tcPr>
          <w:tcW w:w="3438" w:type="dxa"/>
          <w:shd w:val="clear" w:color="auto" w:fill="auto"/>
        </w:tcPr>
        <w:p w14:paraId="7DD6FA9E" w14:textId="77777777" w:rsidR="00413C45" w:rsidRPr="00E946A0" w:rsidRDefault="00413C45" w:rsidP="00922EAA">
          <w:pPr>
            <w:pStyle w:val="PageHeader"/>
            <w:jc w:val="right"/>
            <w:rPr>
              <w:b w:val="0"/>
            </w:rPr>
          </w:pPr>
          <w:r>
            <w:rPr>
              <w:b w:val="0"/>
            </w:rPr>
            <w:t>Grade 12 • Module 3</w:t>
          </w:r>
          <w:r w:rsidRPr="00E946A0">
            <w:rPr>
              <w:b w:val="0"/>
            </w:rPr>
            <w:t xml:space="preserve"> • Unit </w:t>
          </w:r>
          <w:r>
            <w:rPr>
              <w:b w:val="0"/>
            </w:rPr>
            <w:t>1 • Lesson 15</w:t>
          </w:r>
        </w:p>
      </w:tc>
    </w:tr>
  </w:tbl>
  <w:p w14:paraId="71C37CA9" w14:textId="77777777" w:rsidR="00413C45" w:rsidRDefault="00413C45" w:rsidP="00F139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413C45" w:rsidRPr="00563CB8" w14:paraId="481DA798" w14:textId="77777777">
      <w:tc>
        <w:tcPr>
          <w:tcW w:w="3713" w:type="dxa"/>
          <w:shd w:val="clear" w:color="auto" w:fill="auto"/>
        </w:tcPr>
        <w:p w14:paraId="25929EB1" w14:textId="77777777" w:rsidR="00413C45" w:rsidRPr="00563CB8" w:rsidRDefault="00413C45"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04DEAA6C" w14:textId="718DF2A9" w:rsidR="00413C45" w:rsidRPr="00563CB8" w:rsidRDefault="00413C45" w:rsidP="007017EB">
          <w:pPr>
            <w:jc w:val="center"/>
          </w:pPr>
        </w:p>
      </w:tc>
      <w:tc>
        <w:tcPr>
          <w:tcW w:w="3493" w:type="dxa"/>
          <w:shd w:val="clear" w:color="auto" w:fill="auto"/>
        </w:tcPr>
        <w:p w14:paraId="6D3C9499" w14:textId="48A28CB3" w:rsidR="00413C45" w:rsidRPr="00E946A0" w:rsidRDefault="00413C45" w:rsidP="007017EB">
          <w:pPr>
            <w:pStyle w:val="PageHeader"/>
            <w:jc w:val="right"/>
            <w:rPr>
              <w:b w:val="0"/>
            </w:rPr>
          </w:pPr>
          <w:r>
            <w:rPr>
              <w:b w:val="0"/>
            </w:rPr>
            <w:t>Grade 12 • Module 3 • Unit 1 • Lesson 15</w:t>
          </w:r>
        </w:p>
      </w:tc>
    </w:tr>
  </w:tbl>
  <w:p w14:paraId="34B34F5B" w14:textId="77777777" w:rsidR="00413C45" w:rsidRPr="007017EB" w:rsidRDefault="00413C4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556"/>
    <w:multiLevelType w:val="hybridMultilevel"/>
    <w:tmpl w:val="046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05FC5"/>
    <w:multiLevelType w:val="hybridMultilevel"/>
    <w:tmpl w:val="B06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63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3005E"/>
    <w:multiLevelType w:val="hybridMultilevel"/>
    <w:tmpl w:val="730AD0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2"/>
  </w:num>
  <w:num w:numId="6">
    <w:abstractNumId w:val="12"/>
  </w:num>
  <w:num w:numId="7">
    <w:abstractNumId w:val="8"/>
    <w:lvlOverride w:ilvl="0">
      <w:startOverride w:val="1"/>
    </w:lvlOverride>
  </w:num>
  <w:num w:numId="8">
    <w:abstractNumId w:val="14"/>
  </w:num>
  <w:num w:numId="9">
    <w:abstractNumId w:val="3"/>
  </w:num>
  <w:num w:numId="10">
    <w:abstractNumId w:val="11"/>
  </w:num>
  <w:num w:numId="11">
    <w:abstractNumId w:val="16"/>
  </w:num>
  <w:num w:numId="12">
    <w:abstractNumId w:val="8"/>
  </w:num>
  <w:num w:numId="13">
    <w:abstractNumId w:val="8"/>
    <w:lvlOverride w:ilvl="0">
      <w:startOverride w:val="1"/>
    </w:lvlOverride>
  </w:num>
  <w:num w:numId="14">
    <w:abstractNumId w:val="7"/>
    <w:lvlOverride w:ilvl="0">
      <w:startOverride w:val="1"/>
    </w:lvlOverride>
  </w:num>
  <w:num w:numId="15">
    <w:abstractNumId w:val="14"/>
  </w:num>
  <w:num w:numId="16">
    <w:abstractNumId w:val="5"/>
  </w:num>
  <w:num w:numId="17">
    <w:abstractNumId w:val="1"/>
  </w:num>
  <w:num w:numId="18">
    <w:abstractNumId w:val="4"/>
  </w:num>
  <w:num w:numId="19">
    <w:abstractNumId w:val="13"/>
  </w:num>
  <w:num w:numId="20">
    <w:abstractNumId w:val="16"/>
    <w:lvlOverride w:ilvl="0">
      <w:startOverride w:val="3"/>
    </w:lvlOverride>
  </w:num>
  <w:num w:numId="21">
    <w:abstractNumId w:val="15"/>
  </w:num>
  <w:num w:numId="22">
    <w:abstractNumId w:val="7"/>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A7D"/>
    <w:rsid w:val="000047D0"/>
    <w:rsid w:val="00015A02"/>
    <w:rsid w:val="00017B3B"/>
    <w:rsid w:val="00025C33"/>
    <w:rsid w:val="000263CF"/>
    <w:rsid w:val="00026BDB"/>
    <w:rsid w:val="000301A5"/>
    <w:rsid w:val="000373D8"/>
    <w:rsid w:val="000400CC"/>
    <w:rsid w:val="00042A50"/>
    <w:rsid w:val="00045289"/>
    <w:rsid w:val="00051752"/>
    <w:rsid w:val="00051B26"/>
    <w:rsid w:val="00054012"/>
    <w:rsid w:val="0006360E"/>
    <w:rsid w:val="0006632E"/>
    <w:rsid w:val="00066942"/>
    <w:rsid w:val="00066D37"/>
    <w:rsid w:val="00073D81"/>
    <w:rsid w:val="0007611A"/>
    <w:rsid w:val="00082088"/>
    <w:rsid w:val="00082774"/>
    <w:rsid w:val="0008303F"/>
    <w:rsid w:val="00094684"/>
    <w:rsid w:val="0009685F"/>
    <w:rsid w:val="000B2FB6"/>
    <w:rsid w:val="000B3273"/>
    <w:rsid w:val="000B3A6F"/>
    <w:rsid w:val="000B42F8"/>
    <w:rsid w:val="000C47D7"/>
    <w:rsid w:val="000D0A93"/>
    <w:rsid w:val="000D0C65"/>
    <w:rsid w:val="000D7E16"/>
    <w:rsid w:val="000E2B19"/>
    <w:rsid w:val="000E3909"/>
    <w:rsid w:val="000E703F"/>
    <w:rsid w:val="000F174F"/>
    <w:rsid w:val="000F1CD8"/>
    <w:rsid w:val="000F2201"/>
    <w:rsid w:val="000F5D61"/>
    <w:rsid w:val="001041A3"/>
    <w:rsid w:val="00104C0C"/>
    <w:rsid w:val="001109E5"/>
    <w:rsid w:val="0011744C"/>
    <w:rsid w:val="00132407"/>
    <w:rsid w:val="001343C1"/>
    <w:rsid w:val="0013455A"/>
    <w:rsid w:val="0013528A"/>
    <w:rsid w:val="00142F7F"/>
    <w:rsid w:val="00144B97"/>
    <w:rsid w:val="00147EF5"/>
    <w:rsid w:val="00151408"/>
    <w:rsid w:val="00155559"/>
    <w:rsid w:val="00157077"/>
    <w:rsid w:val="00161BE9"/>
    <w:rsid w:val="00164536"/>
    <w:rsid w:val="00165CF6"/>
    <w:rsid w:val="001720F5"/>
    <w:rsid w:val="001735F1"/>
    <w:rsid w:val="001841BB"/>
    <w:rsid w:val="001924E9"/>
    <w:rsid w:val="001933B6"/>
    <w:rsid w:val="00193F39"/>
    <w:rsid w:val="001950E6"/>
    <w:rsid w:val="001A0100"/>
    <w:rsid w:val="001A0B58"/>
    <w:rsid w:val="001B011A"/>
    <w:rsid w:val="001C0560"/>
    <w:rsid w:val="001C47E6"/>
    <w:rsid w:val="001C5339"/>
    <w:rsid w:val="001D3748"/>
    <w:rsid w:val="001D5D8A"/>
    <w:rsid w:val="001D71C4"/>
    <w:rsid w:val="001E5BAF"/>
    <w:rsid w:val="001F45AE"/>
    <w:rsid w:val="001F7315"/>
    <w:rsid w:val="00206407"/>
    <w:rsid w:val="00210C99"/>
    <w:rsid w:val="002127B8"/>
    <w:rsid w:val="00216FEF"/>
    <w:rsid w:val="0022054A"/>
    <w:rsid w:val="002251E6"/>
    <w:rsid w:val="00230861"/>
    <w:rsid w:val="00235E7B"/>
    <w:rsid w:val="00243FA8"/>
    <w:rsid w:val="0024539E"/>
    <w:rsid w:val="00245881"/>
    <w:rsid w:val="00250328"/>
    <w:rsid w:val="00252463"/>
    <w:rsid w:val="00260805"/>
    <w:rsid w:val="0026239F"/>
    <w:rsid w:val="002634A0"/>
    <w:rsid w:val="002667C2"/>
    <w:rsid w:val="00267A9C"/>
    <w:rsid w:val="00272E5B"/>
    <w:rsid w:val="00280A28"/>
    <w:rsid w:val="00280B31"/>
    <w:rsid w:val="00281F1F"/>
    <w:rsid w:val="0028234C"/>
    <w:rsid w:val="00282F46"/>
    <w:rsid w:val="00285D15"/>
    <w:rsid w:val="0028748B"/>
    <w:rsid w:val="002A370E"/>
    <w:rsid w:val="002B007B"/>
    <w:rsid w:val="002B3D49"/>
    <w:rsid w:val="002B4896"/>
    <w:rsid w:val="002B5D53"/>
    <w:rsid w:val="002C111A"/>
    <w:rsid w:val="002C6CBF"/>
    <w:rsid w:val="002D2F36"/>
    <w:rsid w:val="002E1EBB"/>
    <w:rsid w:val="002F2CE7"/>
    <w:rsid w:val="002F44BF"/>
    <w:rsid w:val="0030046B"/>
    <w:rsid w:val="00300844"/>
    <w:rsid w:val="00301CF0"/>
    <w:rsid w:val="003147B1"/>
    <w:rsid w:val="003176A6"/>
    <w:rsid w:val="00322784"/>
    <w:rsid w:val="00325B7B"/>
    <w:rsid w:val="00333C51"/>
    <w:rsid w:val="00341F48"/>
    <w:rsid w:val="00343FE4"/>
    <w:rsid w:val="00344529"/>
    <w:rsid w:val="00345E80"/>
    <w:rsid w:val="00360D81"/>
    <w:rsid w:val="0036347B"/>
    <w:rsid w:val="00374EC9"/>
    <w:rsid w:val="00383E92"/>
    <w:rsid w:val="0038455D"/>
    <w:rsid w:val="003856D0"/>
    <w:rsid w:val="00393EAD"/>
    <w:rsid w:val="00396B00"/>
    <w:rsid w:val="00397DFB"/>
    <w:rsid w:val="003A1D2C"/>
    <w:rsid w:val="003A3A5C"/>
    <w:rsid w:val="003A608E"/>
    <w:rsid w:val="003B7EC3"/>
    <w:rsid w:val="003C1302"/>
    <w:rsid w:val="003C3A3C"/>
    <w:rsid w:val="003D018B"/>
    <w:rsid w:val="003D677A"/>
    <w:rsid w:val="003E2273"/>
    <w:rsid w:val="003E56F0"/>
    <w:rsid w:val="003F510B"/>
    <w:rsid w:val="00401004"/>
    <w:rsid w:val="00401B5D"/>
    <w:rsid w:val="004052BE"/>
    <w:rsid w:val="00410E3B"/>
    <w:rsid w:val="00412E07"/>
    <w:rsid w:val="00413C45"/>
    <w:rsid w:val="0041502E"/>
    <w:rsid w:val="00422735"/>
    <w:rsid w:val="0043460D"/>
    <w:rsid w:val="004357D3"/>
    <w:rsid w:val="0043607A"/>
    <w:rsid w:val="00440231"/>
    <w:rsid w:val="00443342"/>
    <w:rsid w:val="00443EB5"/>
    <w:rsid w:val="00450731"/>
    <w:rsid w:val="0046112B"/>
    <w:rsid w:val="00472B99"/>
    <w:rsid w:val="004925B9"/>
    <w:rsid w:val="004929F8"/>
    <w:rsid w:val="004947D8"/>
    <w:rsid w:val="004969D3"/>
    <w:rsid w:val="004A1EFA"/>
    <w:rsid w:val="004A3B6D"/>
    <w:rsid w:val="004C36F3"/>
    <w:rsid w:val="004C3F60"/>
    <w:rsid w:val="004E02F3"/>
    <w:rsid w:val="004E0B86"/>
    <w:rsid w:val="004F1E73"/>
    <w:rsid w:val="0050013A"/>
    <w:rsid w:val="00501D08"/>
    <w:rsid w:val="00504983"/>
    <w:rsid w:val="0051286A"/>
    <w:rsid w:val="005149AB"/>
    <w:rsid w:val="005173F1"/>
    <w:rsid w:val="0052443C"/>
    <w:rsid w:val="00524CAB"/>
    <w:rsid w:val="00526B99"/>
    <w:rsid w:val="0053566B"/>
    <w:rsid w:val="0053713E"/>
    <w:rsid w:val="0054725C"/>
    <w:rsid w:val="005479EB"/>
    <w:rsid w:val="00551315"/>
    <w:rsid w:val="00551D90"/>
    <w:rsid w:val="00553C5A"/>
    <w:rsid w:val="00557AF3"/>
    <w:rsid w:val="005638B8"/>
    <w:rsid w:val="0057430A"/>
    <w:rsid w:val="00575072"/>
    <w:rsid w:val="00581233"/>
    <w:rsid w:val="005839EE"/>
    <w:rsid w:val="00585A0D"/>
    <w:rsid w:val="005868F4"/>
    <w:rsid w:val="0058749C"/>
    <w:rsid w:val="0059012A"/>
    <w:rsid w:val="005A1604"/>
    <w:rsid w:val="005A39C3"/>
    <w:rsid w:val="005B2034"/>
    <w:rsid w:val="005B795F"/>
    <w:rsid w:val="005C1293"/>
    <w:rsid w:val="005C1953"/>
    <w:rsid w:val="005C19F4"/>
    <w:rsid w:val="005C3B63"/>
    <w:rsid w:val="005C4332"/>
    <w:rsid w:val="005C4C15"/>
    <w:rsid w:val="005C75A5"/>
    <w:rsid w:val="005D3FCC"/>
    <w:rsid w:val="005E4DE6"/>
    <w:rsid w:val="005F0539"/>
    <w:rsid w:val="005F3C66"/>
    <w:rsid w:val="00600075"/>
    <w:rsid w:val="00601A0A"/>
    <w:rsid w:val="00612EAC"/>
    <w:rsid w:val="006218E4"/>
    <w:rsid w:val="00627D4C"/>
    <w:rsid w:val="00630C3F"/>
    <w:rsid w:val="00636157"/>
    <w:rsid w:val="00641394"/>
    <w:rsid w:val="00660A98"/>
    <w:rsid w:val="00660E3C"/>
    <w:rsid w:val="00663200"/>
    <w:rsid w:val="006657B0"/>
    <w:rsid w:val="00666962"/>
    <w:rsid w:val="00671CAF"/>
    <w:rsid w:val="006723A7"/>
    <w:rsid w:val="006748D2"/>
    <w:rsid w:val="00684857"/>
    <w:rsid w:val="00687141"/>
    <w:rsid w:val="0069286A"/>
    <w:rsid w:val="006A413A"/>
    <w:rsid w:val="006A5CB3"/>
    <w:rsid w:val="006A6F3B"/>
    <w:rsid w:val="006B3866"/>
    <w:rsid w:val="006C3687"/>
    <w:rsid w:val="006C6F99"/>
    <w:rsid w:val="006E5544"/>
    <w:rsid w:val="006F3889"/>
    <w:rsid w:val="00700483"/>
    <w:rsid w:val="0070148E"/>
    <w:rsid w:val="007017EB"/>
    <w:rsid w:val="007207C1"/>
    <w:rsid w:val="00721E14"/>
    <w:rsid w:val="00723023"/>
    <w:rsid w:val="00724703"/>
    <w:rsid w:val="00736729"/>
    <w:rsid w:val="00737277"/>
    <w:rsid w:val="00765846"/>
    <w:rsid w:val="00780E6C"/>
    <w:rsid w:val="00786986"/>
    <w:rsid w:val="00790BCC"/>
    <w:rsid w:val="00796F5C"/>
    <w:rsid w:val="007A3B07"/>
    <w:rsid w:val="007A4385"/>
    <w:rsid w:val="007A55E4"/>
    <w:rsid w:val="007A703C"/>
    <w:rsid w:val="007A7DB8"/>
    <w:rsid w:val="007B6C09"/>
    <w:rsid w:val="007C5BEF"/>
    <w:rsid w:val="007D2598"/>
    <w:rsid w:val="007E09D0"/>
    <w:rsid w:val="007E2598"/>
    <w:rsid w:val="007E484F"/>
    <w:rsid w:val="007E4B22"/>
    <w:rsid w:val="00800F37"/>
    <w:rsid w:val="00803935"/>
    <w:rsid w:val="00807687"/>
    <w:rsid w:val="00807C0B"/>
    <w:rsid w:val="0082482B"/>
    <w:rsid w:val="00830DBE"/>
    <w:rsid w:val="00833C8D"/>
    <w:rsid w:val="00834556"/>
    <w:rsid w:val="00834E4F"/>
    <w:rsid w:val="008411A1"/>
    <w:rsid w:val="008446EA"/>
    <w:rsid w:val="00852ED6"/>
    <w:rsid w:val="00876A11"/>
    <w:rsid w:val="00887C39"/>
    <w:rsid w:val="00887C78"/>
    <w:rsid w:val="00894DF0"/>
    <w:rsid w:val="008A372C"/>
    <w:rsid w:val="008A3C26"/>
    <w:rsid w:val="008A3F19"/>
    <w:rsid w:val="008B0DAD"/>
    <w:rsid w:val="008B485B"/>
    <w:rsid w:val="008B4EEE"/>
    <w:rsid w:val="008B7D53"/>
    <w:rsid w:val="008C0C77"/>
    <w:rsid w:val="008C1B65"/>
    <w:rsid w:val="008D3221"/>
    <w:rsid w:val="008D6B2A"/>
    <w:rsid w:val="008E0122"/>
    <w:rsid w:val="008E0329"/>
    <w:rsid w:val="008E4804"/>
    <w:rsid w:val="008E4EBD"/>
    <w:rsid w:val="00902CF8"/>
    <w:rsid w:val="009069A5"/>
    <w:rsid w:val="00906A26"/>
    <w:rsid w:val="009159AE"/>
    <w:rsid w:val="00920306"/>
    <w:rsid w:val="00921CEB"/>
    <w:rsid w:val="00922A8D"/>
    <w:rsid w:val="00922EAA"/>
    <w:rsid w:val="009267C8"/>
    <w:rsid w:val="00935EB7"/>
    <w:rsid w:val="009450B7"/>
    <w:rsid w:val="009450F1"/>
    <w:rsid w:val="0094764F"/>
    <w:rsid w:val="009540E2"/>
    <w:rsid w:val="009553B4"/>
    <w:rsid w:val="00971757"/>
    <w:rsid w:val="00975310"/>
    <w:rsid w:val="00975DC4"/>
    <w:rsid w:val="00980AD6"/>
    <w:rsid w:val="00986DA9"/>
    <w:rsid w:val="00990EAE"/>
    <w:rsid w:val="0099343F"/>
    <w:rsid w:val="009958CE"/>
    <w:rsid w:val="009A5BFB"/>
    <w:rsid w:val="009B2BFD"/>
    <w:rsid w:val="009B628E"/>
    <w:rsid w:val="009B7B04"/>
    <w:rsid w:val="009B7DE0"/>
    <w:rsid w:val="009C240D"/>
    <w:rsid w:val="00A010DE"/>
    <w:rsid w:val="00A04172"/>
    <w:rsid w:val="00A06CA5"/>
    <w:rsid w:val="00A14AB0"/>
    <w:rsid w:val="00A346FE"/>
    <w:rsid w:val="00A355E5"/>
    <w:rsid w:val="00A3623A"/>
    <w:rsid w:val="00A36818"/>
    <w:rsid w:val="00A41DE7"/>
    <w:rsid w:val="00A41E1D"/>
    <w:rsid w:val="00A53BCF"/>
    <w:rsid w:val="00A62385"/>
    <w:rsid w:val="00A6485C"/>
    <w:rsid w:val="00A656B7"/>
    <w:rsid w:val="00A664C1"/>
    <w:rsid w:val="00A7361F"/>
    <w:rsid w:val="00A74162"/>
    <w:rsid w:val="00A74C31"/>
    <w:rsid w:val="00A80248"/>
    <w:rsid w:val="00A8178D"/>
    <w:rsid w:val="00A83AFF"/>
    <w:rsid w:val="00A87B52"/>
    <w:rsid w:val="00A90061"/>
    <w:rsid w:val="00A9051C"/>
    <w:rsid w:val="00A96C8B"/>
    <w:rsid w:val="00AA45DF"/>
    <w:rsid w:val="00AA7010"/>
    <w:rsid w:val="00AB0F94"/>
    <w:rsid w:val="00AB4ACF"/>
    <w:rsid w:val="00AB6C01"/>
    <w:rsid w:val="00AB758D"/>
    <w:rsid w:val="00AB7DE8"/>
    <w:rsid w:val="00AC79C5"/>
    <w:rsid w:val="00AD2AA7"/>
    <w:rsid w:val="00AE348B"/>
    <w:rsid w:val="00AF1DFE"/>
    <w:rsid w:val="00AF4BCF"/>
    <w:rsid w:val="00B031E6"/>
    <w:rsid w:val="00B05301"/>
    <w:rsid w:val="00B06049"/>
    <w:rsid w:val="00B13F45"/>
    <w:rsid w:val="00B21569"/>
    <w:rsid w:val="00B21CA9"/>
    <w:rsid w:val="00B22E0E"/>
    <w:rsid w:val="00B270DE"/>
    <w:rsid w:val="00B30EBC"/>
    <w:rsid w:val="00B34692"/>
    <w:rsid w:val="00B412AE"/>
    <w:rsid w:val="00B465E1"/>
    <w:rsid w:val="00B56803"/>
    <w:rsid w:val="00B6245C"/>
    <w:rsid w:val="00B64B44"/>
    <w:rsid w:val="00B651CB"/>
    <w:rsid w:val="00B662E5"/>
    <w:rsid w:val="00B930A7"/>
    <w:rsid w:val="00B93411"/>
    <w:rsid w:val="00B93568"/>
    <w:rsid w:val="00B93777"/>
    <w:rsid w:val="00B965E2"/>
    <w:rsid w:val="00B96AFE"/>
    <w:rsid w:val="00BA2E62"/>
    <w:rsid w:val="00BA35BF"/>
    <w:rsid w:val="00BA397A"/>
    <w:rsid w:val="00BA7E2C"/>
    <w:rsid w:val="00BB1F6D"/>
    <w:rsid w:val="00BB587C"/>
    <w:rsid w:val="00BC7CA7"/>
    <w:rsid w:val="00BD7A3F"/>
    <w:rsid w:val="00BF5E57"/>
    <w:rsid w:val="00C040DB"/>
    <w:rsid w:val="00C10300"/>
    <w:rsid w:val="00C10E36"/>
    <w:rsid w:val="00C11F2A"/>
    <w:rsid w:val="00C122C8"/>
    <w:rsid w:val="00C12CD8"/>
    <w:rsid w:val="00C15993"/>
    <w:rsid w:val="00C178B5"/>
    <w:rsid w:val="00C23617"/>
    <w:rsid w:val="00C3001D"/>
    <w:rsid w:val="00C3453E"/>
    <w:rsid w:val="00C3550C"/>
    <w:rsid w:val="00C3573B"/>
    <w:rsid w:val="00C35D81"/>
    <w:rsid w:val="00C51CFD"/>
    <w:rsid w:val="00C5268D"/>
    <w:rsid w:val="00C62889"/>
    <w:rsid w:val="00C638BF"/>
    <w:rsid w:val="00C745CE"/>
    <w:rsid w:val="00C7605D"/>
    <w:rsid w:val="00C80A16"/>
    <w:rsid w:val="00C84588"/>
    <w:rsid w:val="00C85A2E"/>
    <w:rsid w:val="00C87296"/>
    <w:rsid w:val="00CA0478"/>
    <w:rsid w:val="00CA5F5A"/>
    <w:rsid w:val="00CA6E3D"/>
    <w:rsid w:val="00CB4895"/>
    <w:rsid w:val="00CC0FD2"/>
    <w:rsid w:val="00CC3C36"/>
    <w:rsid w:val="00CC7221"/>
    <w:rsid w:val="00CD1EEF"/>
    <w:rsid w:val="00CD3EA9"/>
    <w:rsid w:val="00CD4BF5"/>
    <w:rsid w:val="00CD6449"/>
    <w:rsid w:val="00CD7FBB"/>
    <w:rsid w:val="00CE357F"/>
    <w:rsid w:val="00CE72E9"/>
    <w:rsid w:val="00CF3152"/>
    <w:rsid w:val="00D05867"/>
    <w:rsid w:val="00D226A9"/>
    <w:rsid w:val="00D23035"/>
    <w:rsid w:val="00D27A92"/>
    <w:rsid w:val="00D27FD9"/>
    <w:rsid w:val="00D31F4D"/>
    <w:rsid w:val="00D37A9A"/>
    <w:rsid w:val="00D40FA1"/>
    <w:rsid w:val="00D43571"/>
    <w:rsid w:val="00D63A83"/>
    <w:rsid w:val="00D65713"/>
    <w:rsid w:val="00D71CD9"/>
    <w:rsid w:val="00D734CA"/>
    <w:rsid w:val="00D8606C"/>
    <w:rsid w:val="00D9095C"/>
    <w:rsid w:val="00D95A3A"/>
    <w:rsid w:val="00D96456"/>
    <w:rsid w:val="00DA03C7"/>
    <w:rsid w:val="00DA0A94"/>
    <w:rsid w:val="00DA1260"/>
    <w:rsid w:val="00DA749F"/>
    <w:rsid w:val="00DB6CA0"/>
    <w:rsid w:val="00DC1BB9"/>
    <w:rsid w:val="00DC4ED5"/>
    <w:rsid w:val="00DC6704"/>
    <w:rsid w:val="00DC7548"/>
    <w:rsid w:val="00DC7E0C"/>
    <w:rsid w:val="00DC7F64"/>
    <w:rsid w:val="00DD6BC6"/>
    <w:rsid w:val="00DD7DED"/>
    <w:rsid w:val="00DE42E5"/>
    <w:rsid w:val="00DE71C1"/>
    <w:rsid w:val="00DF08BD"/>
    <w:rsid w:val="00DF55BE"/>
    <w:rsid w:val="00DF7143"/>
    <w:rsid w:val="00DF74F2"/>
    <w:rsid w:val="00E021A8"/>
    <w:rsid w:val="00E057DE"/>
    <w:rsid w:val="00E069F7"/>
    <w:rsid w:val="00E151D8"/>
    <w:rsid w:val="00E22F19"/>
    <w:rsid w:val="00E25DD2"/>
    <w:rsid w:val="00E31DD0"/>
    <w:rsid w:val="00E33B4D"/>
    <w:rsid w:val="00E34D80"/>
    <w:rsid w:val="00E46F63"/>
    <w:rsid w:val="00E51E6E"/>
    <w:rsid w:val="00E52C1E"/>
    <w:rsid w:val="00E56ED7"/>
    <w:rsid w:val="00E61C44"/>
    <w:rsid w:val="00E61D8A"/>
    <w:rsid w:val="00E6390C"/>
    <w:rsid w:val="00E639C8"/>
    <w:rsid w:val="00E63BAB"/>
    <w:rsid w:val="00E7081C"/>
    <w:rsid w:val="00E715C2"/>
    <w:rsid w:val="00E731E3"/>
    <w:rsid w:val="00E812C3"/>
    <w:rsid w:val="00E85CE0"/>
    <w:rsid w:val="00E86E98"/>
    <w:rsid w:val="00E87BDD"/>
    <w:rsid w:val="00E87F6D"/>
    <w:rsid w:val="00E9170D"/>
    <w:rsid w:val="00E933B4"/>
    <w:rsid w:val="00E97D94"/>
    <w:rsid w:val="00EA2816"/>
    <w:rsid w:val="00EA44D0"/>
    <w:rsid w:val="00EA4716"/>
    <w:rsid w:val="00EA5069"/>
    <w:rsid w:val="00EB1959"/>
    <w:rsid w:val="00EB6222"/>
    <w:rsid w:val="00EC6CD7"/>
    <w:rsid w:val="00EC6D1E"/>
    <w:rsid w:val="00EC6E51"/>
    <w:rsid w:val="00EC74B4"/>
    <w:rsid w:val="00EE335C"/>
    <w:rsid w:val="00EE538D"/>
    <w:rsid w:val="00EE5ED3"/>
    <w:rsid w:val="00EF105A"/>
    <w:rsid w:val="00EF4942"/>
    <w:rsid w:val="00EF4CDD"/>
    <w:rsid w:val="00F05039"/>
    <w:rsid w:val="00F107B6"/>
    <w:rsid w:val="00F13912"/>
    <w:rsid w:val="00F145B0"/>
    <w:rsid w:val="00F1610A"/>
    <w:rsid w:val="00F205DB"/>
    <w:rsid w:val="00F240B2"/>
    <w:rsid w:val="00F25729"/>
    <w:rsid w:val="00F41421"/>
    <w:rsid w:val="00F42893"/>
    <w:rsid w:val="00F44E21"/>
    <w:rsid w:val="00F51FBA"/>
    <w:rsid w:val="00F52B34"/>
    <w:rsid w:val="00F62C31"/>
    <w:rsid w:val="00F73073"/>
    <w:rsid w:val="00F81E05"/>
    <w:rsid w:val="00F90ED1"/>
    <w:rsid w:val="00F92562"/>
    <w:rsid w:val="00F971EC"/>
    <w:rsid w:val="00FA0155"/>
    <w:rsid w:val="00FA4546"/>
    <w:rsid w:val="00FA4614"/>
    <w:rsid w:val="00FC5268"/>
    <w:rsid w:val="00FC701C"/>
    <w:rsid w:val="00FD09EA"/>
    <w:rsid w:val="00FD4EFA"/>
    <w:rsid w:val="00FE30F6"/>
    <w:rsid w:val="00FF23F0"/>
    <w:rsid w:val="00FF3301"/>
    <w:rsid w:val="00FF3ACC"/>
    <w:rsid w:val="00FF406A"/>
    <w:rsid w:val="00FF66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815E8"/>
  <w15:docId w15:val="{50548C1F-F782-47E5-B52B-1772929D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ssens">
    <w:name w:val="ssens"/>
    <w:basedOn w:val="DefaultParagraphFont"/>
    <w:rsid w:val="008B485B"/>
  </w:style>
  <w:style w:type="paragraph" w:styleId="Revision">
    <w:name w:val="Revision"/>
    <w:hidden/>
    <w:uiPriority w:val="99"/>
    <w:semiHidden/>
    <w:rsid w:val="00393EAD"/>
    <w:rPr>
      <w:sz w:val="22"/>
      <w:szCs w:val="22"/>
    </w:rPr>
  </w:style>
  <w:style w:type="character" w:customStyle="1" w:styleId="oneclick-link">
    <w:name w:val="oneclick-link"/>
    <w:basedOn w:val="DefaultParagraphFont"/>
    <w:rsid w:val="00BF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70704">
      <w:bodyDiv w:val="1"/>
      <w:marLeft w:val="0"/>
      <w:marRight w:val="0"/>
      <w:marTop w:val="0"/>
      <w:marBottom w:val="0"/>
      <w:divBdr>
        <w:top w:val="none" w:sz="0" w:space="0" w:color="auto"/>
        <w:left w:val="none" w:sz="0" w:space="0" w:color="auto"/>
        <w:bottom w:val="none" w:sz="0" w:space="0" w:color="auto"/>
        <w:right w:val="none" w:sz="0" w:space="0" w:color="auto"/>
      </w:divBdr>
    </w:div>
    <w:div w:id="11334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nc/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2A3E-5827-4F12-9527-47D5DE34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5412</Words>
  <Characters>30852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36192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2015-04-02T18:16:00Z</dcterms:created>
  <dcterms:modified xsi:type="dcterms:W3CDTF">2015-04-02T18:16:00Z</dcterms:modified>
  <cp:category/>
</cp:coreProperties>
</file>