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872"/>
        <w:gridCol w:w="7578"/>
      </w:tblGrid>
      <w:tr w:rsidR="00F814D5" w:rsidRPr="00DB34C3" w14:paraId="0723E660" w14:textId="77777777" w:rsidTr="00F97604">
        <w:trPr>
          <w:trHeight w:val="1008"/>
        </w:trPr>
        <w:tc>
          <w:tcPr>
            <w:tcW w:w="1872" w:type="dxa"/>
            <w:shd w:val="clear" w:color="auto" w:fill="385623"/>
            <w:vAlign w:val="center"/>
          </w:tcPr>
          <w:p w14:paraId="085A0220" w14:textId="77777777" w:rsidR="00F814D5" w:rsidRPr="00DB34C3" w:rsidRDefault="00CD1FA0" w:rsidP="00B231AA">
            <w:pPr>
              <w:pStyle w:val="Header-banner"/>
              <w:rPr>
                <w:rFonts w:asciiTheme="minorHAnsi" w:hAnsiTheme="minorHAnsi"/>
              </w:rPr>
            </w:pPr>
            <w:r>
              <w:rPr>
                <w:rFonts w:asciiTheme="minorHAnsi" w:hAnsiTheme="minorHAnsi"/>
              </w:rPr>
              <w:t>12</w:t>
            </w:r>
            <w:r w:rsidR="002D1393">
              <w:rPr>
                <w:rFonts w:asciiTheme="minorHAnsi" w:hAnsiTheme="minorHAnsi"/>
              </w:rPr>
              <w:t>.3</w:t>
            </w:r>
            <w:r w:rsidR="00F814D5" w:rsidRPr="00DB34C3">
              <w:rPr>
                <w:rFonts w:asciiTheme="minorHAnsi" w:hAnsiTheme="minorHAnsi"/>
              </w:rPr>
              <w:t>.</w:t>
            </w:r>
            <w:r>
              <w:rPr>
                <w:rFonts w:asciiTheme="minorHAnsi" w:hAnsiTheme="minorHAnsi"/>
              </w:rPr>
              <w:t>1</w:t>
            </w:r>
          </w:p>
        </w:tc>
        <w:tc>
          <w:tcPr>
            <w:tcW w:w="7578" w:type="dxa"/>
            <w:shd w:val="clear" w:color="auto" w:fill="76923C"/>
            <w:vAlign w:val="center"/>
          </w:tcPr>
          <w:p w14:paraId="001029E5" w14:textId="77777777" w:rsidR="00F814D5" w:rsidRPr="00DB34C3" w:rsidRDefault="00F814D5" w:rsidP="00B231AA">
            <w:pPr>
              <w:pStyle w:val="Header2banner"/>
              <w:spacing w:line="240" w:lineRule="auto"/>
              <w:rPr>
                <w:rFonts w:asciiTheme="minorHAnsi" w:hAnsiTheme="minorHAnsi"/>
              </w:rPr>
            </w:pPr>
            <w:r w:rsidRPr="00DB34C3">
              <w:rPr>
                <w:rFonts w:asciiTheme="minorHAnsi" w:hAnsiTheme="minorHAnsi"/>
              </w:rPr>
              <w:t xml:space="preserve">Lesson </w:t>
            </w:r>
            <w:r w:rsidR="00CD1FA0">
              <w:rPr>
                <w:rFonts w:asciiTheme="minorHAnsi" w:hAnsiTheme="minorHAnsi"/>
              </w:rPr>
              <w:t>21</w:t>
            </w:r>
          </w:p>
        </w:tc>
      </w:tr>
    </w:tbl>
    <w:p w14:paraId="07499C7D" w14:textId="77777777" w:rsidR="005C4572" w:rsidRDefault="00C4787C" w:rsidP="00E946A0">
      <w:pPr>
        <w:pStyle w:val="Heading1"/>
      </w:pPr>
      <w:r w:rsidRPr="00263AF5">
        <w:t>Introduction</w:t>
      </w:r>
    </w:p>
    <w:p w14:paraId="2E051D9A" w14:textId="30C3187F" w:rsidR="00AC4143" w:rsidRPr="00102A54" w:rsidRDefault="00AC4143" w:rsidP="00272062">
      <w:r w:rsidRPr="00102A54">
        <w:t xml:space="preserve">In this lesson, students continue to conduct searches independently using </w:t>
      </w:r>
      <w:r w:rsidR="00A53DBA" w:rsidRPr="00102A54">
        <w:t>the research f</w:t>
      </w:r>
      <w:r w:rsidR="00DF2DC2" w:rsidRPr="00102A54">
        <w:t>rame as a guide</w:t>
      </w:r>
      <w:r w:rsidRPr="00102A54">
        <w:t xml:space="preserve">. </w:t>
      </w:r>
      <w:r w:rsidR="008514F2" w:rsidRPr="00102A54">
        <w:t>This is the second and final lesson of the independent search process</w:t>
      </w:r>
      <w:r w:rsidR="003C12D9" w:rsidRPr="00102A54">
        <w:t>; it</w:t>
      </w:r>
      <w:r w:rsidRPr="00102A54">
        <w:t xml:space="preserve"> builds on the previous lesson by asking students to determine </w:t>
      </w:r>
      <w:r w:rsidR="00A970E5" w:rsidRPr="00102A54">
        <w:t>whether</w:t>
      </w:r>
      <w:r w:rsidRPr="00102A54">
        <w:t xml:space="preserve"> the research surfaced is sufficient to address </w:t>
      </w:r>
      <w:r w:rsidR="003C12D9" w:rsidRPr="00102A54">
        <w:t>their</w:t>
      </w:r>
      <w:r w:rsidRPr="00102A54">
        <w:t xml:space="preserve"> inquiry paths and questions, </w:t>
      </w:r>
      <w:r w:rsidR="004F265E" w:rsidRPr="00102A54">
        <w:t xml:space="preserve">and </w:t>
      </w:r>
      <w:r w:rsidRPr="00102A54">
        <w:t>adjust the</w:t>
      </w:r>
      <w:r w:rsidR="004F265E" w:rsidRPr="00102A54">
        <w:t>ir</w:t>
      </w:r>
      <w:r w:rsidRPr="00102A54">
        <w:t xml:space="preserve"> search</w:t>
      </w:r>
      <w:r w:rsidR="004F265E" w:rsidRPr="00102A54">
        <w:t>es</w:t>
      </w:r>
      <w:r w:rsidRPr="00102A54">
        <w:t xml:space="preserve"> accordingly. Additionally, students read sources closely, analyze details and ideas, evaluate a source’s argument, and take notes for each source to determine how it addresses inquiry questions and paths.</w:t>
      </w:r>
    </w:p>
    <w:p w14:paraId="154D7B74" w14:textId="0C4EF866" w:rsidR="00435A77" w:rsidRPr="00102A54" w:rsidRDefault="008514F2" w:rsidP="00435A77">
      <w:pPr>
        <w:spacing w:before="0" w:after="0"/>
        <w:rPr>
          <w:rFonts w:ascii="Times" w:hAnsi="Times"/>
          <w:sz w:val="20"/>
          <w:szCs w:val="20"/>
          <w:lang w:eastAsia="fr-FR"/>
        </w:rPr>
      </w:pPr>
      <w:r w:rsidRPr="00102A54">
        <w:t>Students begin by assessing their</w:t>
      </w:r>
      <w:r w:rsidR="00646CFE" w:rsidRPr="00102A54">
        <w:t xml:space="preserve"> current search process and making</w:t>
      </w:r>
      <w:r w:rsidRPr="00102A54">
        <w:t xml:space="preserve"> strategic decisions about changes, additions, and deletions to the </w:t>
      </w:r>
      <w:r w:rsidR="00A53DBA" w:rsidRPr="00102A54">
        <w:t>research f</w:t>
      </w:r>
      <w:r w:rsidRPr="00102A54">
        <w:t xml:space="preserve">rame. </w:t>
      </w:r>
      <w:r w:rsidR="00A970E5" w:rsidRPr="00102A54">
        <w:t>Based on this process, s</w:t>
      </w:r>
      <w:r w:rsidR="00A53DBA" w:rsidRPr="00102A54">
        <w:t>tudents update their research f</w:t>
      </w:r>
      <w:r w:rsidRPr="00102A54">
        <w:t xml:space="preserve">rames as needed. Students continue to research independently, </w:t>
      </w:r>
      <w:bookmarkStart w:id="0" w:name="OLE_LINK17"/>
      <w:bookmarkStart w:id="1" w:name="OLE_LINK18"/>
      <w:r w:rsidRPr="00102A54">
        <w:t>using the steps previously taught in</w:t>
      </w:r>
      <w:r w:rsidR="00DF2DC2" w:rsidRPr="00102A54">
        <w:t xml:space="preserve"> </w:t>
      </w:r>
      <w:r w:rsidR="0061676A" w:rsidRPr="00102A54">
        <w:t xml:space="preserve">12.3.1 </w:t>
      </w:r>
      <w:r w:rsidR="00DF2DC2" w:rsidRPr="00102A54">
        <w:t>Lessons 16–18</w:t>
      </w:r>
      <w:r w:rsidR="00AA3536" w:rsidRPr="00102A54">
        <w:t xml:space="preserve"> </w:t>
      </w:r>
      <w:r w:rsidRPr="00102A54">
        <w:t>(plan for searches, assess sources, annotate sources, record notes, and evaluate argument</w:t>
      </w:r>
      <w:r w:rsidR="007A61ED" w:rsidRPr="00102A54">
        <w:t>s</w:t>
      </w:r>
      <w:r w:rsidR="00AC4143" w:rsidRPr="00102A54">
        <w:t>)</w:t>
      </w:r>
      <w:bookmarkEnd w:id="0"/>
      <w:bookmarkEnd w:id="1"/>
      <w:r w:rsidR="00AC4143" w:rsidRPr="00102A54">
        <w:t xml:space="preserve">. </w:t>
      </w:r>
      <w:r w:rsidR="00BA5D1A" w:rsidRPr="00102A54">
        <w:t>Student</w:t>
      </w:r>
      <w:r w:rsidR="00435A77" w:rsidRPr="00102A54">
        <w:t xml:space="preserve"> learning </w:t>
      </w:r>
      <w:r w:rsidR="00BA5D1A" w:rsidRPr="00102A54">
        <w:t>is assessed via</w:t>
      </w:r>
      <w:r w:rsidR="0061676A" w:rsidRPr="00102A54">
        <w:t xml:space="preserve"> </w:t>
      </w:r>
      <w:r w:rsidR="00435A77" w:rsidRPr="00102A54">
        <w:t xml:space="preserve">a Quick Write at the end of the lesson: </w:t>
      </w:r>
      <w:r w:rsidR="00435A77" w:rsidRPr="00102A54">
        <w:rPr>
          <w:rFonts w:asciiTheme="minorHAnsi" w:hAnsiTheme="minorHAnsi"/>
          <w:color w:val="000000"/>
          <w:szCs w:val="30"/>
          <w:lang w:eastAsia="fr-FR"/>
        </w:rPr>
        <w:t xml:space="preserve">Choose one source and assess its </w:t>
      </w:r>
      <w:r w:rsidR="009C5324" w:rsidRPr="00102A54">
        <w:rPr>
          <w:rFonts w:asciiTheme="minorHAnsi" w:hAnsiTheme="minorHAnsi"/>
          <w:color w:val="000000"/>
          <w:szCs w:val="30"/>
          <w:lang w:eastAsia="fr-FR"/>
        </w:rPr>
        <w:t>relevance in</w:t>
      </w:r>
      <w:r w:rsidR="00A970E5" w:rsidRPr="00102A54">
        <w:rPr>
          <w:rFonts w:asciiTheme="minorHAnsi" w:hAnsiTheme="minorHAnsi"/>
          <w:color w:val="000000"/>
          <w:szCs w:val="30"/>
          <w:lang w:eastAsia="fr-FR"/>
        </w:rPr>
        <w:t xml:space="preserve"> address</w:t>
      </w:r>
      <w:r w:rsidR="009C5324" w:rsidRPr="00102A54">
        <w:rPr>
          <w:rFonts w:asciiTheme="minorHAnsi" w:hAnsiTheme="minorHAnsi"/>
          <w:color w:val="000000"/>
          <w:szCs w:val="30"/>
          <w:lang w:eastAsia="fr-FR"/>
        </w:rPr>
        <w:t>ing</w:t>
      </w:r>
      <w:r w:rsidR="007E56EE" w:rsidRPr="00102A54">
        <w:rPr>
          <w:rFonts w:asciiTheme="minorHAnsi" w:hAnsiTheme="minorHAnsi"/>
          <w:color w:val="000000"/>
          <w:szCs w:val="30"/>
          <w:lang w:eastAsia="fr-FR"/>
        </w:rPr>
        <w:t xml:space="preserve"> a selected inquiry question</w:t>
      </w:r>
      <w:r w:rsidR="00435A77" w:rsidRPr="00102A54">
        <w:rPr>
          <w:rFonts w:asciiTheme="minorHAnsi" w:hAnsiTheme="minorHAnsi"/>
          <w:color w:val="000000"/>
          <w:szCs w:val="30"/>
          <w:lang w:eastAsia="fr-FR"/>
        </w:rPr>
        <w:t>.</w:t>
      </w:r>
    </w:p>
    <w:p w14:paraId="5885BE9F" w14:textId="478F90AF" w:rsidR="00850932" w:rsidRPr="00102A54" w:rsidRDefault="00850932" w:rsidP="00435A77">
      <w:pPr>
        <w:spacing w:before="0" w:after="0"/>
        <w:rPr>
          <w:rFonts w:ascii="Times" w:hAnsi="Times"/>
          <w:sz w:val="20"/>
          <w:szCs w:val="20"/>
          <w:lang w:eastAsia="fr-FR"/>
        </w:rPr>
      </w:pPr>
    </w:p>
    <w:p w14:paraId="1DEEBD6B" w14:textId="6AF2ADB9" w:rsidR="00AC4143" w:rsidRPr="005C4572" w:rsidRDefault="008514F2" w:rsidP="00272062">
      <w:r w:rsidRPr="00102A54">
        <w:t>For homework, students continue conducting searches independently, following the steps taught in</w:t>
      </w:r>
      <w:r w:rsidR="00435A77" w:rsidRPr="00102A54">
        <w:t xml:space="preserve"> </w:t>
      </w:r>
      <w:r w:rsidR="0061676A" w:rsidRPr="00102A54">
        <w:t xml:space="preserve">12.3.1 </w:t>
      </w:r>
      <w:r w:rsidR="00435A77" w:rsidRPr="00102A54">
        <w:t>Lessons 16–18</w:t>
      </w:r>
      <w:r w:rsidR="00AC4143" w:rsidRPr="00102A54">
        <w:t xml:space="preserve"> (</w:t>
      </w:r>
      <w:r w:rsidRPr="00102A54">
        <w:t>plan for searches, assess sources, annotate sources, record notes, and evaluate arguments)</w:t>
      </w:r>
      <w:r w:rsidR="00435A77" w:rsidRPr="00102A54">
        <w:t>.</w:t>
      </w:r>
      <w:r w:rsidR="00AA3536" w:rsidRPr="00102A54">
        <w:t xml:space="preserve"> Additionally, students organize their research materials by inquiry path to prepare for the following lesson.</w:t>
      </w:r>
    </w:p>
    <w:p w14:paraId="6AE57BAC" w14:textId="77777777" w:rsidR="002D1393" w:rsidRDefault="002D1393" w:rsidP="002D1393">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211"/>
        <w:gridCol w:w="8239"/>
      </w:tblGrid>
      <w:tr w:rsidR="002D1393" w:rsidRPr="00102A54" w14:paraId="5822182B" w14:textId="77777777" w:rsidTr="00F97604">
        <w:tc>
          <w:tcPr>
            <w:tcW w:w="9450" w:type="dxa"/>
            <w:gridSpan w:val="2"/>
            <w:shd w:val="clear" w:color="auto" w:fill="76923C"/>
          </w:tcPr>
          <w:p w14:paraId="00C67278" w14:textId="77777777" w:rsidR="002D1393" w:rsidRPr="00102A54" w:rsidRDefault="002D1393" w:rsidP="002D1393">
            <w:pPr>
              <w:pStyle w:val="TableHeaders"/>
            </w:pPr>
            <w:r w:rsidRPr="00102A54">
              <w:t>Assessed Standard(s)</w:t>
            </w:r>
          </w:p>
        </w:tc>
      </w:tr>
      <w:tr w:rsidR="002D1393" w:rsidRPr="00102A54" w14:paraId="400C353D" w14:textId="77777777" w:rsidTr="00F97604">
        <w:tc>
          <w:tcPr>
            <w:tcW w:w="1211" w:type="dxa"/>
          </w:tcPr>
          <w:p w14:paraId="2F061AC4" w14:textId="77777777" w:rsidR="002D1393" w:rsidRPr="00102A54" w:rsidRDefault="002D1393" w:rsidP="002D1393">
            <w:pPr>
              <w:pStyle w:val="TableText"/>
            </w:pPr>
            <w:r w:rsidRPr="00102A54">
              <w:t>W.11-12.8</w:t>
            </w:r>
          </w:p>
          <w:p w14:paraId="183D9AC9" w14:textId="77777777" w:rsidR="002D1393" w:rsidRPr="00102A54" w:rsidRDefault="002D1393" w:rsidP="002D1393">
            <w:pPr>
              <w:pStyle w:val="TableText"/>
            </w:pPr>
          </w:p>
        </w:tc>
        <w:tc>
          <w:tcPr>
            <w:tcW w:w="8239" w:type="dxa"/>
          </w:tcPr>
          <w:p w14:paraId="0E67D2BC" w14:textId="77777777" w:rsidR="002D1393" w:rsidRPr="00102A54" w:rsidRDefault="002D1393" w:rsidP="002D1393">
            <w:pPr>
              <w:pStyle w:val="TableText"/>
            </w:pPr>
            <w:r w:rsidRPr="00102A54">
              <w:t>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tc>
      </w:tr>
      <w:tr w:rsidR="002D1393" w:rsidRPr="00102A54" w14:paraId="0B07D09C" w14:textId="77777777" w:rsidTr="00F97604">
        <w:tc>
          <w:tcPr>
            <w:tcW w:w="9450" w:type="dxa"/>
            <w:gridSpan w:val="2"/>
            <w:shd w:val="clear" w:color="auto" w:fill="76923C"/>
          </w:tcPr>
          <w:p w14:paraId="2F632ED1" w14:textId="77777777" w:rsidR="002D1393" w:rsidRPr="00102A54" w:rsidRDefault="002D1393" w:rsidP="002D1393">
            <w:pPr>
              <w:pStyle w:val="TableHeaders"/>
            </w:pPr>
            <w:r w:rsidRPr="00102A54">
              <w:t>Addressed Standard(s)</w:t>
            </w:r>
          </w:p>
        </w:tc>
      </w:tr>
      <w:tr w:rsidR="002D1393" w:rsidRPr="0053542D" w14:paraId="5A38D449" w14:textId="77777777" w:rsidTr="00F97604">
        <w:tc>
          <w:tcPr>
            <w:tcW w:w="1211" w:type="dxa"/>
          </w:tcPr>
          <w:p w14:paraId="45DAAB7E" w14:textId="77777777" w:rsidR="002D1393" w:rsidRPr="00102A54" w:rsidRDefault="002D1393" w:rsidP="002D1393">
            <w:pPr>
              <w:pStyle w:val="TableText"/>
            </w:pPr>
            <w:r w:rsidRPr="00102A54">
              <w:t>W.11-12.7</w:t>
            </w:r>
          </w:p>
          <w:p w14:paraId="70F1CACD" w14:textId="77777777" w:rsidR="002D1393" w:rsidRPr="00102A54" w:rsidRDefault="002D1393" w:rsidP="002D1393">
            <w:pPr>
              <w:pStyle w:val="TableText"/>
            </w:pPr>
          </w:p>
        </w:tc>
        <w:tc>
          <w:tcPr>
            <w:tcW w:w="8239" w:type="dxa"/>
          </w:tcPr>
          <w:p w14:paraId="06FE0600" w14:textId="77777777" w:rsidR="002D1393" w:rsidRPr="00102A54" w:rsidRDefault="002D1393" w:rsidP="00E67DC0">
            <w:pPr>
              <w:pStyle w:val="TableText"/>
            </w:pPr>
            <w:r w:rsidRPr="00102A54">
              <w:rPr>
                <w:rStyle w:val="TableTextChar"/>
              </w:rPr>
              <w:t>Conduct short as well as more sustained research projects to answer a question (including a self-generated question) or solve a problem; narrow or broaden the</w:t>
            </w:r>
            <w:r w:rsidRPr="00102A54">
              <w:t xml:space="preserve"> inquiry when appropriate; synthesize multiple sources on the subject, demonstrating </w:t>
            </w:r>
            <w:r w:rsidRPr="00102A54">
              <w:lastRenderedPageBreak/>
              <w:t>understanding of the subject under investigation.</w:t>
            </w:r>
          </w:p>
        </w:tc>
      </w:tr>
    </w:tbl>
    <w:p w14:paraId="5134EDC1" w14:textId="77777777" w:rsidR="00C4787C" w:rsidRDefault="00C4787C" w:rsidP="00E946A0">
      <w:pPr>
        <w:pStyle w:val="Heading1"/>
      </w:pPr>
      <w:r>
        <w:lastRenderedPageBreak/>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263AF5" w:rsidRPr="002E4C92" w14:paraId="5487CF4C" w14:textId="77777777" w:rsidTr="00F97604">
        <w:tc>
          <w:tcPr>
            <w:tcW w:w="9450" w:type="dxa"/>
            <w:shd w:val="clear" w:color="auto" w:fill="76923C"/>
          </w:tcPr>
          <w:p w14:paraId="7691DAE7" w14:textId="77777777" w:rsidR="00D920A6" w:rsidRPr="002E4C92" w:rsidRDefault="00D920A6" w:rsidP="00B00346">
            <w:pPr>
              <w:pStyle w:val="TableHeaders"/>
            </w:pPr>
            <w:r w:rsidRPr="002E4C92">
              <w:t>Assessment(s)</w:t>
            </w:r>
          </w:p>
        </w:tc>
      </w:tr>
      <w:tr w:rsidR="00B231AA" w14:paraId="7A6E2FB0" w14:textId="77777777" w:rsidTr="00F97604">
        <w:tc>
          <w:tcPr>
            <w:tcW w:w="9450" w:type="dxa"/>
            <w:tcBorders>
              <w:top w:val="single" w:sz="4" w:space="0" w:color="auto"/>
              <w:left w:val="single" w:sz="4" w:space="0" w:color="auto"/>
              <w:bottom w:val="single" w:sz="4" w:space="0" w:color="auto"/>
              <w:right w:val="single" w:sz="4" w:space="0" w:color="auto"/>
            </w:tcBorders>
          </w:tcPr>
          <w:p w14:paraId="7928685A" w14:textId="77777777" w:rsidR="00E345FA" w:rsidRPr="00790BCC" w:rsidRDefault="00E345FA" w:rsidP="00E345FA">
            <w:pPr>
              <w:pStyle w:val="TableText"/>
            </w:pPr>
            <w:r w:rsidRPr="00F572E7">
              <w:t xml:space="preserve">Student learning is assessed via a Quick Write at the end of the lesson. Students </w:t>
            </w:r>
            <w:r>
              <w:t>respond to</w:t>
            </w:r>
            <w:r w:rsidRPr="00F572E7">
              <w:t xml:space="preserve"> the following prompt, </w:t>
            </w:r>
            <w:r>
              <w:t>using evidence from their research.</w:t>
            </w:r>
          </w:p>
          <w:p w14:paraId="1E384B6B" w14:textId="77777777" w:rsidR="006F65EB" w:rsidRPr="00053C95" w:rsidRDefault="006F65EB" w:rsidP="00F97604">
            <w:pPr>
              <w:pStyle w:val="BulletedList"/>
              <w:rPr>
                <w:rStyle w:val="CommentReference"/>
              </w:rPr>
            </w:pPr>
            <w:r w:rsidRPr="00435A77">
              <w:rPr>
                <w:lang w:eastAsia="fr-FR"/>
              </w:rPr>
              <w:t xml:space="preserve">Choose one source and assess its </w:t>
            </w:r>
            <w:r w:rsidR="00944CE1">
              <w:rPr>
                <w:lang w:eastAsia="fr-FR"/>
              </w:rPr>
              <w:t>relevance</w:t>
            </w:r>
            <w:r>
              <w:rPr>
                <w:lang w:eastAsia="fr-FR"/>
              </w:rPr>
              <w:t xml:space="preserve"> in addressing a selected inquiry question</w:t>
            </w:r>
            <w:r w:rsidRPr="00435A77">
              <w:rPr>
                <w:lang w:eastAsia="fr-FR"/>
              </w:rPr>
              <w:t>.</w:t>
            </w:r>
          </w:p>
          <w:p w14:paraId="70B2121F" w14:textId="77777777" w:rsidR="00D33803" w:rsidRDefault="006B1732" w:rsidP="00A970E5">
            <w:pPr>
              <w:pStyle w:val="IN"/>
            </w:pPr>
            <w:r w:rsidRPr="00927156">
              <w:rPr>
                <w:shd w:val="clear" w:color="auto" w:fill="FFFFFF"/>
                <w:lang w:eastAsia="fr-FR"/>
              </w:rPr>
              <w:t>Consider using the relevant portions of the 12.3</w:t>
            </w:r>
            <w:r w:rsidR="006F3A5A">
              <w:rPr>
                <w:shd w:val="clear" w:color="auto" w:fill="FFFFFF"/>
                <w:lang w:eastAsia="fr-FR"/>
              </w:rPr>
              <w:t>.1</w:t>
            </w:r>
            <w:r w:rsidRPr="00927156">
              <w:rPr>
                <w:shd w:val="clear" w:color="auto" w:fill="FFFFFF"/>
                <w:lang w:eastAsia="fr-FR"/>
              </w:rPr>
              <w:t xml:space="preserve"> Research Rubric and Checklist to </w:t>
            </w:r>
            <w:r w:rsidR="00A970E5">
              <w:rPr>
                <w:shd w:val="clear" w:color="auto" w:fill="FFFFFF"/>
                <w:lang w:eastAsia="fr-FR"/>
              </w:rPr>
              <w:t>assess</w:t>
            </w:r>
            <w:r w:rsidR="0061676A">
              <w:rPr>
                <w:shd w:val="clear" w:color="auto" w:fill="FFFFFF"/>
                <w:lang w:eastAsia="fr-FR"/>
              </w:rPr>
              <w:t xml:space="preserve"> </w:t>
            </w:r>
            <w:r w:rsidRPr="00927156">
              <w:rPr>
                <w:shd w:val="clear" w:color="auto" w:fill="FFFFFF"/>
                <w:lang w:eastAsia="fr-FR"/>
              </w:rPr>
              <w:t>the Quick Write in this lesson.</w:t>
            </w:r>
          </w:p>
        </w:tc>
      </w:tr>
      <w:tr w:rsidR="00263AF5" w:rsidRPr="00B00346" w14:paraId="5704A9CB" w14:textId="77777777" w:rsidTr="00F97604">
        <w:tc>
          <w:tcPr>
            <w:tcW w:w="9450" w:type="dxa"/>
            <w:shd w:val="clear" w:color="auto" w:fill="76923C"/>
          </w:tcPr>
          <w:p w14:paraId="702859A9" w14:textId="77777777" w:rsidR="00D920A6" w:rsidRPr="00B00346" w:rsidRDefault="00D920A6" w:rsidP="00B00346">
            <w:pPr>
              <w:pStyle w:val="TableHeaders"/>
            </w:pPr>
            <w:r w:rsidRPr="00B00346">
              <w:t>High Performance Response(s)</w:t>
            </w:r>
          </w:p>
        </w:tc>
      </w:tr>
      <w:tr w:rsidR="00D920A6" w14:paraId="567F6C85" w14:textId="77777777" w:rsidTr="00F97604">
        <w:tc>
          <w:tcPr>
            <w:tcW w:w="9450" w:type="dxa"/>
          </w:tcPr>
          <w:p w14:paraId="68F2C542" w14:textId="77777777" w:rsidR="00AC4143" w:rsidRDefault="00AC4143" w:rsidP="00AC4143">
            <w:pPr>
              <w:pStyle w:val="TableText"/>
            </w:pPr>
            <w:r>
              <w:t>A High Performance Response should:</w:t>
            </w:r>
          </w:p>
          <w:p w14:paraId="44866020" w14:textId="6425AC30" w:rsidR="006F65EB" w:rsidRDefault="006F65EB" w:rsidP="00053C95">
            <w:pPr>
              <w:pStyle w:val="BulletedList"/>
            </w:pPr>
            <w:r>
              <w:t>Choose one inquiry question and one source (e.g.</w:t>
            </w:r>
            <w:r w:rsidR="0061676A">
              <w:t>,</w:t>
            </w:r>
            <w:r>
              <w:t xml:space="preserve"> “What does quality education look like?” and </w:t>
            </w:r>
            <w:r w:rsidR="00AA3536">
              <w:t>s</w:t>
            </w:r>
            <w:r>
              <w:t>ource #7)</w:t>
            </w:r>
            <w:r w:rsidR="0061676A">
              <w:t>.</w:t>
            </w:r>
          </w:p>
          <w:p w14:paraId="72227BB8" w14:textId="51983D18" w:rsidR="0006014F" w:rsidRDefault="006C369B" w:rsidP="00053C95">
            <w:pPr>
              <w:pStyle w:val="BulletedList"/>
            </w:pPr>
            <w:r>
              <w:t>Assess the source’s</w:t>
            </w:r>
            <w:r w:rsidR="0061676A">
              <w:t xml:space="preserve"> </w:t>
            </w:r>
            <w:r w:rsidR="00411F06">
              <w:t>relevance</w:t>
            </w:r>
            <w:r w:rsidR="006F65EB">
              <w:t xml:space="preserve"> in addressing the</w:t>
            </w:r>
            <w:r>
              <w:t xml:space="preserve"> selected</w:t>
            </w:r>
            <w:r w:rsidR="006F65EB">
              <w:t xml:space="preserve"> inquiry question (e.g.</w:t>
            </w:r>
            <w:r w:rsidR="0061676A">
              <w:t>,</w:t>
            </w:r>
            <w:r w:rsidR="006F65EB">
              <w:t xml:space="preserve"> Source #7 is a </w:t>
            </w:r>
            <w:r w:rsidR="00411F06">
              <w:t xml:space="preserve">relevant </w:t>
            </w:r>
            <w:r w:rsidR="006F65EB">
              <w:t xml:space="preserve">source in relation to the inquiry question, “What does quality education look like?” </w:t>
            </w:r>
            <w:r w:rsidR="00A970E5">
              <w:t>T</w:t>
            </w:r>
            <w:r w:rsidR="006F65EB">
              <w:t>he report was written by UNESCO, a special</w:t>
            </w:r>
            <w:r w:rsidR="00595F45">
              <w:t>ized agency of the UN that researches</w:t>
            </w:r>
            <w:r w:rsidR="00AF4A02">
              <w:t xml:space="preserve"> global</w:t>
            </w:r>
            <w:r w:rsidR="00595F45">
              <w:t xml:space="preserve"> education with the goal of improving education for all.</w:t>
            </w:r>
            <w:r w:rsidR="006F65EB">
              <w:t xml:space="preserve"> The report is titled, “</w:t>
            </w:r>
            <w:r w:rsidR="00F70C76">
              <w:t xml:space="preserve">2005 </w:t>
            </w:r>
            <w:r w:rsidR="00ED060F">
              <w:t xml:space="preserve">EFA Global Monitoring Report: </w:t>
            </w:r>
            <w:r w:rsidR="006F65EB">
              <w:t xml:space="preserve">Education </w:t>
            </w:r>
            <w:r w:rsidR="00AF4A02">
              <w:t>for All: The Quality Imperative</w:t>
            </w:r>
            <w:r w:rsidR="006F65EB">
              <w:t>”</w:t>
            </w:r>
            <w:r w:rsidR="00AA3536">
              <w:t xml:space="preserve"> </w:t>
            </w:r>
            <w:r w:rsidR="00595F45">
              <w:t>and is a factual report</w:t>
            </w:r>
            <w:r w:rsidR="00AF4A02">
              <w:t xml:space="preserve"> that describes many facets of quality education </w:t>
            </w:r>
            <w:r w:rsidR="0061676A">
              <w:t xml:space="preserve">including </w:t>
            </w:r>
            <w:r w:rsidR="00AF4A02">
              <w:t xml:space="preserve">historical context and factors affecting quality education. </w:t>
            </w:r>
            <w:r w:rsidR="006F65EB">
              <w:t>In describing quality education, the report says, “[T]wo principal objectives are at stake: the first is to ensure the cognitive development of learners. The second em</w:t>
            </w:r>
            <w:r w:rsidR="00292B29">
              <w:t>phasis</w:t>
            </w:r>
            <w:r w:rsidR="006F65EB">
              <w:t>es the role of education in nurturing the creative and emotional growth of learners and in helping them to acquire values and attitudes for responsible citizenship. Finally, quality must pass the test of equity: an education system characterized by discrimination against any particular group is not fulfilling its mission</w:t>
            </w:r>
            <w:r w:rsidR="00AF4A02">
              <w:t>”</w:t>
            </w:r>
            <w:r w:rsidR="006F65EB">
              <w:t xml:space="preserve"> (</w:t>
            </w:r>
            <w:r w:rsidR="00235E43">
              <w:t>Foreword</w:t>
            </w:r>
            <w:r w:rsidR="006F65EB">
              <w:t xml:space="preserve">). This </w:t>
            </w:r>
            <w:r w:rsidR="0061676A">
              <w:t xml:space="preserve">statement </w:t>
            </w:r>
            <w:r w:rsidR="00411F06">
              <w:t>directly addresses the selected inquiry question</w:t>
            </w:r>
            <w:r w:rsidR="006F65EB">
              <w:t>.</w:t>
            </w:r>
            <w:r w:rsidR="002025EC">
              <w:t>)</w:t>
            </w:r>
            <w:r w:rsidR="00F95711">
              <w:t>.</w:t>
            </w:r>
            <w:bookmarkStart w:id="2" w:name="_GoBack"/>
            <w:bookmarkEnd w:id="2"/>
          </w:p>
          <w:p w14:paraId="2FF148B7" w14:textId="407847EC" w:rsidR="00D920A6" w:rsidRPr="003908D2" w:rsidRDefault="00D72274" w:rsidP="006B2391">
            <w:pPr>
              <w:pStyle w:val="IN"/>
            </w:pPr>
            <w:r>
              <w:t xml:space="preserve">The evidence in this </w:t>
            </w:r>
            <w:r w:rsidR="008C65B5">
              <w:t>High Performance R</w:t>
            </w:r>
            <w:r>
              <w:t>esponse came from model s</w:t>
            </w:r>
            <w:r w:rsidR="0006014F">
              <w:t>ource #7</w:t>
            </w:r>
            <w:r>
              <w:t>:</w:t>
            </w:r>
            <w:r w:rsidR="0006014F">
              <w:t xml:space="preserve"> “</w:t>
            </w:r>
            <w:r w:rsidR="008C65B5">
              <w:t xml:space="preserve">2005 </w:t>
            </w:r>
            <w:r w:rsidR="0006014F">
              <w:t>EFA Global Monitoring Report: Education for All</w:t>
            </w:r>
            <w:r w:rsidR="008C65B5">
              <w:t xml:space="preserve">: </w:t>
            </w:r>
            <w:r w:rsidR="0006014F">
              <w:t>The Quality Imperative”</w:t>
            </w:r>
            <w:r w:rsidR="00053C95">
              <w:t xml:space="preserve"> by UNESCO</w:t>
            </w:r>
            <w:r w:rsidR="006B2391">
              <w:t xml:space="preserve"> (</w:t>
            </w:r>
            <w:hyperlink r:id="rId8" w:history="1">
              <w:r w:rsidR="006B2391" w:rsidRPr="00614B2B">
                <w:rPr>
                  <w:rStyle w:val="Hyperlink"/>
                </w:rPr>
                <w:t>http://unesdoc.unesco.org/images/0013/001373/137333e.pdf</w:t>
              </w:r>
            </w:hyperlink>
            <w:r w:rsidR="006B2391">
              <w:t>)</w:t>
            </w:r>
            <w:r w:rsidR="00F052C5">
              <w:t>.</w:t>
            </w:r>
            <w:r w:rsidR="006B2391">
              <w:t xml:space="preserve"> </w:t>
            </w:r>
          </w:p>
        </w:tc>
      </w:tr>
    </w:tbl>
    <w:p w14:paraId="71731490" w14:textId="77777777" w:rsidR="00C4787C" w:rsidRDefault="00C4787C" w:rsidP="00E946A0">
      <w:pPr>
        <w:pStyle w:val="Heading1"/>
      </w:pPr>
      <w:r>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C02EC2" w:rsidRPr="00B00346" w14:paraId="0B48EE6A" w14:textId="77777777" w:rsidTr="00F97604">
        <w:tc>
          <w:tcPr>
            <w:tcW w:w="9450" w:type="dxa"/>
            <w:shd w:val="clear" w:color="auto" w:fill="76923C"/>
          </w:tcPr>
          <w:p w14:paraId="66E8C7E1" w14:textId="77777777" w:rsidR="00D920A6" w:rsidRPr="00B00346" w:rsidRDefault="00F308FF" w:rsidP="00B00346">
            <w:pPr>
              <w:pStyle w:val="TableHeaders"/>
            </w:pPr>
            <w:r w:rsidRPr="00B00346">
              <w:t>Vocabulary to provide directly (will not include extended instruction)</w:t>
            </w:r>
          </w:p>
        </w:tc>
      </w:tr>
      <w:tr w:rsidR="00D920A6" w14:paraId="78C5730D" w14:textId="77777777" w:rsidTr="00F97604">
        <w:tc>
          <w:tcPr>
            <w:tcW w:w="9450" w:type="dxa"/>
          </w:tcPr>
          <w:p w14:paraId="07EF0CA9" w14:textId="77777777" w:rsidR="000B2D56" w:rsidRPr="00B231AA" w:rsidRDefault="00AC4143" w:rsidP="000B2D56">
            <w:pPr>
              <w:pStyle w:val="BulletedList"/>
            </w:pPr>
            <w:r>
              <w:t>None.*</w:t>
            </w:r>
          </w:p>
        </w:tc>
      </w:tr>
      <w:tr w:rsidR="00263AF5" w:rsidRPr="00F308FF" w14:paraId="0D982980" w14:textId="77777777" w:rsidTr="00F97604">
        <w:tc>
          <w:tcPr>
            <w:tcW w:w="9450" w:type="dxa"/>
            <w:shd w:val="clear" w:color="auto" w:fill="76923C"/>
          </w:tcPr>
          <w:p w14:paraId="49DBBAC0" w14:textId="77777777" w:rsidR="00D920A6" w:rsidRPr="002E4C92" w:rsidRDefault="00BA46CB" w:rsidP="009C44C5">
            <w:pPr>
              <w:pStyle w:val="TableHeaders"/>
              <w:keepNext/>
              <w:rPr>
                <w:rFonts w:asciiTheme="majorHAnsi" w:eastAsiaTheme="majorEastAsia" w:hAnsiTheme="majorHAnsi" w:cstheme="majorBidi"/>
                <w:b w:val="0"/>
                <w:bCs/>
                <w:i/>
                <w:iCs/>
              </w:rPr>
            </w:pPr>
            <w:r w:rsidRPr="00BA46CB">
              <w:lastRenderedPageBreak/>
              <w:t>Vocabulary to teach (may include direct word work and/or questions)</w:t>
            </w:r>
          </w:p>
        </w:tc>
      </w:tr>
      <w:tr w:rsidR="00B231AA" w14:paraId="4BE44B3E" w14:textId="77777777" w:rsidTr="00F97604">
        <w:tc>
          <w:tcPr>
            <w:tcW w:w="9450" w:type="dxa"/>
          </w:tcPr>
          <w:p w14:paraId="217CCD7F" w14:textId="77777777" w:rsidR="00B231AA" w:rsidRPr="00B231AA" w:rsidRDefault="00AC4143" w:rsidP="000B2D56">
            <w:pPr>
              <w:pStyle w:val="BulletedList"/>
            </w:pPr>
            <w:r>
              <w:t>None.*</w:t>
            </w:r>
          </w:p>
        </w:tc>
      </w:tr>
      <w:tr w:rsidR="00213CEE" w:rsidRPr="00790BCC" w14:paraId="500DB01F" w14:textId="77777777" w:rsidTr="00F97604">
        <w:tc>
          <w:tcPr>
            <w:tcW w:w="9450" w:type="dxa"/>
            <w:tcBorders>
              <w:top w:val="single" w:sz="4" w:space="0" w:color="auto"/>
              <w:left w:val="single" w:sz="4" w:space="0" w:color="auto"/>
              <w:bottom w:val="single" w:sz="4" w:space="0" w:color="auto"/>
              <w:right w:val="single" w:sz="4" w:space="0" w:color="auto"/>
            </w:tcBorders>
            <w:shd w:val="clear" w:color="auto" w:fill="76923C"/>
          </w:tcPr>
          <w:p w14:paraId="102755A7" w14:textId="77777777" w:rsidR="00213CEE" w:rsidRPr="00790BCC" w:rsidRDefault="00213CEE" w:rsidP="00213CEE">
            <w:pPr>
              <w:pStyle w:val="TableHeaders"/>
              <w:keepNext/>
            </w:pPr>
            <w:r w:rsidRPr="00790BCC">
              <w:t>Additional vocabulary to support English Language Learners (to provide directly)</w:t>
            </w:r>
          </w:p>
        </w:tc>
      </w:tr>
      <w:tr w:rsidR="00213CEE" w:rsidRPr="0019469B" w14:paraId="52AC7F4F" w14:textId="77777777" w:rsidTr="00F97604">
        <w:tc>
          <w:tcPr>
            <w:tcW w:w="9450" w:type="dxa"/>
          </w:tcPr>
          <w:p w14:paraId="382A87E7" w14:textId="77777777" w:rsidR="00213CEE" w:rsidRPr="0019469B" w:rsidRDefault="00213CEE" w:rsidP="00DF2DC2">
            <w:pPr>
              <w:pStyle w:val="BulletedList"/>
            </w:pPr>
            <w:r>
              <w:t>None.*</w:t>
            </w:r>
          </w:p>
        </w:tc>
      </w:tr>
    </w:tbl>
    <w:p w14:paraId="3E9CE419" w14:textId="2DBEB93E" w:rsidR="00E345FA" w:rsidRPr="00AB397D" w:rsidRDefault="00E345FA" w:rsidP="00E345FA">
      <w:pPr>
        <w:rPr>
          <w:rFonts w:ascii="Times" w:hAnsi="Times"/>
          <w:sz w:val="18"/>
          <w:szCs w:val="20"/>
          <w:lang w:eastAsia="fr-FR"/>
        </w:rPr>
      </w:pPr>
      <w:r w:rsidRPr="00AB397D">
        <w:rPr>
          <w:sz w:val="18"/>
          <w:shd w:val="clear" w:color="auto" w:fill="FFFFFF"/>
          <w:lang w:eastAsia="fr-FR"/>
        </w:rPr>
        <w:t xml:space="preserve">*In their research and reading, students encounter domain-specific vocabulary related to their individual </w:t>
      </w:r>
      <w:r w:rsidR="005E0E5E">
        <w:rPr>
          <w:sz w:val="18"/>
          <w:shd w:val="clear" w:color="auto" w:fill="FFFFFF"/>
          <w:lang w:eastAsia="fr-FR"/>
        </w:rPr>
        <w:t xml:space="preserve">areas of investigation/problem-based </w:t>
      </w:r>
      <w:r w:rsidRPr="00AB397D">
        <w:rPr>
          <w:sz w:val="18"/>
          <w:shd w:val="clear" w:color="auto" w:fill="FFFFFF"/>
          <w:lang w:eastAsia="fr-FR"/>
        </w:rPr>
        <w:t>questions. Consider instructing students to use a vocabulary journal to track this vocabulary when conducting independent searches during class and for homework.</w:t>
      </w:r>
      <w:r w:rsidRPr="00AB397D">
        <w:rPr>
          <w:sz w:val="18"/>
          <w:lang w:eastAsia="fr-FR"/>
        </w:rPr>
        <w:t> </w:t>
      </w:r>
    </w:p>
    <w:p w14:paraId="23E76A3A" w14:textId="77777777" w:rsidR="00C4787C" w:rsidRDefault="00C4787C" w:rsidP="00E946A0">
      <w:pPr>
        <w:pStyle w:val="Heading1"/>
      </w:pPr>
      <w:r>
        <w:t>Lesson Agenda/Overview</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4"/>
        <w:gridCol w:w="1936"/>
      </w:tblGrid>
      <w:tr w:rsidR="00263AF5" w:rsidRPr="00C02EC2" w14:paraId="369374FC" w14:textId="77777777" w:rsidTr="00F97604">
        <w:tc>
          <w:tcPr>
            <w:tcW w:w="7514" w:type="dxa"/>
            <w:tcBorders>
              <w:bottom w:val="single" w:sz="4" w:space="0" w:color="auto"/>
            </w:tcBorders>
            <w:shd w:val="clear" w:color="auto" w:fill="76923C"/>
          </w:tcPr>
          <w:p w14:paraId="7FE2F00F" w14:textId="77777777" w:rsidR="00730123" w:rsidRPr="00C02EC2" w:rsidRDefault="00730123" w:rsidP="00B00346">
            <w:pPr>
              <w:pStyle w:val="TableHeaders"/>
            </w:pPr>
            <w:r w:rsidRPr="00C02EC2">
              <w:t xml:space="preserve">Student-Facing </w:t>
            </w:r>
            <w:r w:rsidRPr="00B00346">
              <w:t>Agenda</w:t>
            </w:r>
          </w:p>
        </w:tc>
        <w:tc>
          <w:tcPr>
            <w:tcW w:w="1936" w:type="dxa"/>
            <w:tcBorders>
              <w:bottom w:val="single" w:sz="4" w:space="0" w:color="auto"/>
            </w:tcBorders>
            <w:shd w:val="clear" w:color="auto" w:fill="76923C"/>
          </w:tcPr>
          <w:p w14:paraId="40206A1B" w14:textId="77777777" w:rsidR="00730123" w:rsidRPr="00C02EC2" w:rsidRDefault="00730123" w:rsidP="00B00346">
            <w:pPr>
              <w:pStyle w:val="TableHeaders"/>
            </w:pPr>
            <w:r w:rsidRPr="00C02EC2">
              <w:t>% of Lesson</w:t>
            </w:r>
          </w:p>
        </w:tc>
      </w:tr>
      <w:tr w:rsidR="00730123" w14:paraId="13DF5709" w14:textId="77777777" w:rsidTr="00F97604">
        <w:trPr>
          <w:trHeight w:val="863"/>
        </w:trPr>
        <w:tc>
          <w:tcPr>
            <w:tcW w:w="7514" w:type="dxa"/>
            <w:tcBorders>
              <w:bottom w:val="nil"/>
            </w:tcBorders>
          </w:tcPr>
          <w:p w14:paraId="51FBC5F5" w14:textId="77777777" w:rsidR="005F5D35" w:rsidRPr="000B2D56" w:rsidRDefault="005F5D35" w:rsidP="000B2D56">
            <w:pPr>
              <w:pStyle w:val="TableText"/>
              <w:rPr>
                <w:b/>
              </w:rPr>
            </w:pPr>
            <w:r w:rsidRPr="000B2D56">
              <w:rPr>
                <w:b/>
              </w:rPr>
              <w:t>Standards:</w:t>
            </w:r>
          </w:p>
          <w:p w14:paraId="42E61CBF" w14:textId="77777777" w:rsidR="00730123" w:rsidRDefault="00BE4EBD" w:rsidP="00E367C7">
            <w:pPr>
              <w:pStyle w:val="BulletedList"/>
            </w:pPr>
            <w:r>
              <w:t xml:space="preserve">Standards: </w:t>
            </w:r>
            <w:r w:rsidR="001E1913" w:rsidRPr="00E93825">
              <w:t>W.11-12.</w:t>
            </w:r>
            <w:r w:rsidR="00D4099E">
              <w:t>8</w:t>
            </w:r>
            <w:r w:rsidR="001E1913">
              <w:t xml:space="preserve">, </w:t>
            </w:r>
            <w:r w:rsidR="001E1913" w:rsidRPr="00E93825">
              <w:t>W.11-12.</w:t>
            </w:r>
            <w:r w:rsidR="00D4099E">
              <w:t>7</w:t>
            </w:r>
          </w:p>
        </w:tc>
        <w:tc>
          <w:tcPr>
            <w:tcW w:w="1936" w:type="dxa"/>
            <w:tcBorders>
              <w:bottom w:val="nil"/>
            </w:tcBorders>
          </w:tcPr>
          <w:p w14:paraId="10E9B5F0" w14:textId="77777777" w:rsidR="00C07D88" w:rsidRPr="00C02EC2" w:rsidRDefault="00C07D88" w:rsidP="00E946A0"/>
          <w:p w14:paraId="70F576E6" w14:textId="77777777" w:rsidR="00AF5A63" w:rsidRDefault="00AF5A63" w:rsidP="00546D71">
            <w:pPr>
              <w:pStyle w:val="NumberedList"/>
              <w:numPr>
                <w:ilvl w:val="0"/>
                <w:numId w:val="0"/>
              </w:numPr>
            </w:pPr>
          </w:p>
        </w:tc>
      </w:tr>
      <w:tr w:rsidR="00546D71" w14:paraId="35D43D82" w14:textId="77777777" w:rsidTr="00F97604">
        <w:tc>
          <w:tcPr>
            <w:tcW w:w="7514" w:type="dxa"/>
            <w:tcBorders>
              <w:top w:val="nil"/>
            </w:tcBorders>
          </w:tcPr>
          <w:p w14:paraId="7A1AA2F2" w14:textId="77777777" w:rsidR="00546D71" w:rsidRPr="000B2D56" w:rsidRDefault="00546D71" w:rsidP="000B2D56">
            <w:pPr>
              <w:pStyle w:val="TableText"/>
              <w:rPr>
                <w:b/>
              </w:rPr>
            </w:pPr>
            <w:r w:rsidRPr="000B2D56">
              <w:rPr>
                <w:b/>
              </w:rPr>
              <w:t>Learning Sequence:</w:t>
            </w:r>
          </w:p>
          <w:p w14:paraId="6AEA2455" w14:textId="77777777" w:rsidR="00AC4143" w:rsidRDefault="00AC4143" w:rsidP="00AC4143">
            <w:pPr>
              <w:pStyle w:val="NumberedList"/>
            </w:pPr>
            <w:r w:rsidRPr="00F21CD9">
              <w:t>Introduction</w:t>
            </w:r>
            <w:r>
              <w:t xml:space="preserve"> of Lesson Agenda</w:t>
            </w:r>
          </w:p>
          <w:p w14:paraId="3380CBFD" w14:textId="77777777" w:rsidR="00AC4143" w:rsidRDefault="009F4BC6" w:rsidP="00AC4143">
            <w:pPr>
              <w:pStyle w:val="NumberedList"/>
            </w:pPr>
            <w:r>
              <w:t>Homework Accountability</w:t>
            </w:r>
          </w:p>
          <w:p w14:paraId="6F1E6D2B" w14:textId="77777777" w:rsidR="00AC4143" w:rsidRDefault="00AC4143" w:rsidP="00AC4143">
            <w:pPr>
              <w:pStyle w:val="NumberedList"/>
            </w:pPr>
            <w:r>
              <w:t>Independent Searches</w:t>
            </w:r>
          </w:p>
          <w:p w14:paraId="7D4EF6AA" w14:textId="77777777" w:rsidR="00AC4143" w:rsidRDefault="00E345FA" w:rsidP="00AC4143">
            <w:pPr>
              <w:pStyle w:val="NumberedList"/>
            </w:pPr>
            <w:r>
              <w:t>Quick Write</w:t>
            </w:r>
          </w:p>
          <w:p w14:paraId="5959D543" w14:textId="77777777" w:rsidR="00546D71" w:rsidRPr="00546D71" w:rsidRDefault="00AC4143" w:rsidP="00AC4143">
            <w:pPr>
              <w:pStyle w:val="NumberedList"/>
            </w:pPr>
            <w:r>
              <w:t>Closing</w:t>
            </w:r>
          </w:p>
        </w:tc>
        <w:tc>
          <w:tcPr>
            <w:tcW w:w="1936" w:type="dxa"/>
            <w:tcBorders>
              <w:top w:val="nil"/>
            </w:tcBorders>
          </w:tcPr>
          <w:p w14:paraId="66574EC5" w14:textId="77777777" w:rsidR="00546D71" w:rsidRDefault="00546D71" w:rsidP="000B2D56">
            <w:pPr>
              <w:pStyle w:val="TableText"/>
            </w:pPr>
          </w:p>
          <w:p w14:paraId="3E75B6D4" w14:textId="77777777" w:rsidR="00AC4143" w:rsidRDefault="00AC4143" w:rsidP="00AC4143">
            <w:pPr>
              <w:pStyle w:val="NumberedList"/>
              <w:numPr>
                <w:ilvl w:val="0"/>
                <w:numId w:val="39"/>
              </w:numPr>
            </w:pPr>
            <w:r>
              <w:t>5%</w:t>
            </w:r>
          </w:p>
          <w:p w14:paraId="44F3C5FF" w14:textId="77777777" w:rsidR="00AC4143" w:rsidRDefault="00AC4143" w:rsidP="00AC4143">
            <w:pPr>
              <w:pStyle w:val="NumberedList"/>
            </w:pPr>
            <w:r>
              <w:t>2</w:t>
            </w:r>
            <w:r w:rsidR="00EC3510">
              <w:t>0</w:t>
            </w:r>
            <w:r>
              <w:t>%</w:t>
            </w:r>
          </w:p>
          <w:p w14:paraId="56FF9F74" w14:textId="77777777" w:rsidR="00AC4143" w:rsidRDefault="00EC3510" w:rsidP="00AC4143">
            <w:pPr>
              <w:pStyle w:val="NumberedList"/>
            </w:pPr>
            <w:r>
              <w:t>60</w:t>
            </w:r>
            <w:r w:rsidR="00AC4143">
              <w:t>%</w:t>
            </w:r>
          </w:p>
          <w:p w14:paraId="2794FA7C" w14:textId="77777777" w:rsidR="00AC4143" w:rsidRDefault="00600597" w:rsidP="00AC4143">
            <w:pPr>
              <w:pStyle w:val="NumberedList"/>
            </w:pPr>
            <w:r>
              <w:t>10</w:t>
            </w:r>
            <w:r w:rsidR="00AC4143">
              <w:t>%</w:t>
            </w:r>
          </w:p>
          <w:p w14:paraId="195A3C9E" w14:textId="77777777" w:rsidR="00546D71" w:rsidRPr="00C02EC2" w:rsidRDefault="00AC4143" w:rsidP="00AC4143">
            <w:pPr>
              <w:pStyle w:val="NumberedList"/>
            </w:pPr>
            <w:r>
              <w:t>5%</w:t>
            </w:r>
          </w:p>
        </w:tc>
      </w:tr>
    </w:tbl>
    <w:p w14:paraId="2A488257" w14:textId="77777777" w:rsidR="003368BF" w:rsidRDefault="00F308FF" w:rsidP="00E946A0">
      <w:pPr>
        <w:pStyle w:val="Heading1"/>
      </w:pPr>
      <w:r>
        <w:t>Materials</w:t>
      </w:r>
    </w:p>
    <w:p w14:paraId="3ABCFC7A" w14:textId="77777777" w:rsidR="007A61ED" w:rsidRDefault="007A61ED" w:rsidP="00661520">
      <w:pPr>
        <w:pStyle w:val="BulletedList"/>
      </w:pPr>
      <w:r w:rsidRPr="00031416">
        <w:t>Student copies of the Conducting Independent</w:t>
      </w:r>
      <w:r>
        <w:t xml:space="preserve"> Searches Checklist (refer to 12.3.1 Lesson 20</w:t>
      </w:r>
      <w:r w:rsidRPr="00031416">
        <w:t>)</w:t>
      </w:r>
    </w:p>
    <w:p w14:paraId="7F2EA8FC" w14:textId="77777777" w:rsidR="00AC4143" w:rsidRPr="00031416" w:rsidRDefault="00213CEE" w:rsidP="00AC4143">
      <w:pPr>
        <w:pStyle w:val="BulletedList"/>
        <w:numPr>
          <w:ilvl w:val="0"/>
          <w:numId w:val="40"/>
        </w:numPr>
        <w:ind w:left="360"/>
      </w:pPr>
      <w:r>
        <w:t>Student</w:t>
      </w:r>
      <w:r w:rsidR="00AC4143" w:rsidRPr="00031416">
        <w:t xml:space="preserve"> copies of the Assess</w:t>
      </w:r>
      <w:r w:rsidR="009F4BC6">
        <w:t>ing Sources Handout (refer to 12.3.1</w:t>
      </w:r>
      <w:r w:rsidR="00AC4143" w:rsidRPr="00031416">
        <w:t xml:space="preserve"> Lesson </w:t>
      </w:r>
      <w:r w:rsidR="009F4BC6">
        <w:t>16</w:t>
      </w:r>
      <w:r w:rsidR="00AC4143" w:rsidRPr="00031416">
        <w:t>)</w:t>
      </w:r>
    </w:p>
    <w:p w14:paraId="3C15D57E" w14:textId="79653263" w:rsidR="00D33803" w:rsidRDefault="00AC4143" w:rsidP="00053C95">
      <w:pPr>
        <w:pStyle w:val="BulletedList"/>
        <w:numPr>
          <w:ilvl w:val="0"/>
          <w:numId w:val="40"/>
        </w:numPr>
        <w:ind w:left="360"/>
      </w:pPr>
      <w:r w:rsidRPr="00031416">
        <w:t>Student copies of the</w:t>
      </w:r>
      <w:r w:rsidR="00AA3536">
        <w:t xml:space="preserve"> </w:t>
      </w:r>
      <w:r w:rsidRPr="00031416">
        <w:t>Research Frame</w:t>
      </w:r>
      <w:r w:rsidR="005626EF">
        <w:t xml:space="preserve"> Tool </w:t>
      </w:r>
      <w:r w:rsidR="00AA3536">
        <w:t>(</w:t>
      </w:r>
      <w:r w:rsidR="009F4BC6">
        <w:t>refer to 12.3.1 Lesson 19</w:t>
      </w:r>
      <w:r w:rsidRPr="00031416">
        <w:t>)</w:t>
      </w:r>
      <w:r w:rsidR="00AA3536">
        <w:t xml:space="preserve"> (optional)</w:t>
      </w:r>
    </w:p>
    <w:p w14:paraId="5E62EC47" w14:textId="72A0CC4A" w:rsidR="00D33803" w:rsidRDefault="00033A1C" w:rsidP="00053C95">
      <w:pPr>
        <w:pStyle w:val="BulletedList"/>
      </w:pPr>
      <w:r>
        <w:t xml:space="preserve">Student copies of the </w:t>
      </w:r>
      <w:r w:rsidR="006B1732">
        <w:t>Potential Sources Tool</w:t>
      </w:r>
      <w:r w:rsidR="005626EF">
        <w:t xml:space="preserve"> </w:t>
      </w:r>
      <w:r w:rsidR="006B1732">
        <w:t>(refer to 12.3.1 Lesson 16)</w:t>
      </w:r>
      <w:r w:rsidR="00AA3536">
        <w:t xml:space="preserve"> (optional)</w:t>
      </w:r>
    </w:p>
    <w:p w14:paraId="140F5A9A" w14:textId="77777777" w:rsidR="00E317C3" w:rsidRDefault="00AC4143" w:rsidP="005328CD">
      <w:pPr>
        <w:pStyle w:val="BulletedList"/>
        <w:numPr>
          <w:ilvl w:val="0"/>
          <w:numId w:val="41"/>
        </w:numPr>
        <w:ind w:left="360"/>
      </w:pPr>
      <w:r w:rsidRPr="00F419BA">
        <w:t>Computers with Internet connection (one for each student)</w:t>
      </w:r>
    </w:p>
    <w:p w14:paraId="2C13949F" w14:textId="77777777" w:rsidR="006B1732" w:rsidRPr="005328CD" w:rsidRDefault="00543C99" w:rsidP="005328CD">
      <w:pPr>
        <w:pStyle w:val="BulletedList"/>
        <w:numPr>
          <w:ilvl w:val="0"/>
          <w:numId w:val="41"/>
        </w:numPr>
        <w:ind w:left="360"/>
      </w:pPr>
      <w:r>
        <w:t>Student c</w:t>
      </w:r>
      <w:r w:rsidR="006B1732">
        <w:t>opies of the 12.3</w:t>
      </w:r>
      <w:r w:rsidR="006F3A5A">
        <w:t>.1</w:t>
      </w:r>
      <w:r w:rsidR="006B1732">
        <w:t xml:space="preserve"> Research Rubric and Checklist</w:t>
      </w:r>
      <w:r>
        <w:t xml:space="preserve"> (refer to 12.3.1 Lesson 9)</w:t>
      </w:r>
    </w:p>
    <w:p w14:paraId="063966F7" w14:textId="77777777" w:rsidR="00C4787C" w:rsidRPr="00A24DAB" w:rsidRDefault="00C4787C" w:rsidP="00E946A0">
      <w:pPr>
        <w:pStyle w:val="Heading1"/>
      </w:pPr>
      <w:r w:rsidRPr="00A24DAB">
        <w:t>Learning Sequence</w:t>
      </w:r>
    </w:p>
    <w:tbl>
      <w:tblPr>
        <w:tblStyle w:val="TableGrid"/>
        <w:tblW w:w="9450"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94"/>
        <w:gridCol w:w="8556"/>
      </w:tblGrid>
      <w:tr w:rsidR="00546D71" w:rsidRPr="001C6EA7" w14:paraId="3AA4B450" w14:textId="77777777" w:rsidTr="00F97604">
        <w:tc>
          <w:tcPr>
            <w:tcW w:w="9450" w:type="dxa"/>
            <w:gridSpan w:val="2"/>
            <w:shd w:val="clear" w:color="auto" w:fill="76923C" w:themeFill="accent3" w:themeFillShade="BF"/>
          </w:tcPr>
          <w:p w14:paraId="632FC4FB" w14:textId="77777777" w:rsidR="00546D71" w:rsidRPr="001C6EA7" w:rsidRDefault="00546D71" w:rsidP="00B00346">
            <w:pPr>
              <w:pStyle w:val="TableHeaders"/>
            </w:pPr>
            <w:r w:rsidRPr="001C6EA7">
              <w:t>How to Use the Learning Sequence</w:t>
            </w:r>
          </w:p>
        </w:tc>
      </w:tr>
      <w:tr w:rsidR="00546D71" w:rsidRPr="000D6FA4" w14:paraId="77EA1BDB" w14:textId="77777777" w:rsidTr="00F97604">
        <w:tc>
          <w:tcPr>
            <w:tcW w:w="894" w:type="dxa"/>
            <w:shd w:val="clear" w:color="auto" w:fill="76923C" w:themeFill="accent3" w:themeFillShade="BF"/>
          </w:tcPr>
          <w:p w14:paraId="5BA646D0" w14:textId="77777777" w:rsidR="00546D71" w:rsidRPr="000D6FA4" w:rsidRDefault="00546D71" w:rsidP="00B00346">
            <w:pPr>
              <w:pStyle w:val="TableHeaders"/>
            </w:pPr>
            <w:r w:rsidRPr="000D6FA4">
              <w:t>Symbol</w:t>
            </w:r>
          </w:p>
        </w:tc>
        <w:tc>
          <w:tcPr>
            <w:tcW w:w="8556" w:type="dxa"/>
            <w:shd w:val="clear" w:color="auto" w:fill="76923C" w:themeFill="accent3" w:themeFillShade="BF"/>
          </w:tcPr>
          <w:p w14:paraId="14F78D08" w14:textId="77777777" w:rsidR="00546D71" w:rsidRPr="000D6FA4" w:rsidRDefault="00546D71" w:rsidP="00B00346">
            <w:pPr>
              <w:pStyle w:val="TableHeaders"/>
            </w:pPr>
            <w:r w:rsidRPr="000D6FA4">
              <w:t>Type of Text &amp; Interpretation of the Symbol</w:t>
            </w:r>
          </w:p>
        </w:tc>
      </w:tr>
      <w:tr w:rsidR="00546D71" w:rsidRPr="00E65C14" w14:paraId="710A8EED" w14:textId="77777777" w:rsidTr="00F97604">
        <w:tc>
          <w:tcPr>
            <w:tcW w:w="894" w:type="dxa"/>
          </w:tcPr>
          <w:p w14:paraId="6B3BAA59" w14:textId="77777777" w:rsidR="00546D71" w:rsidRPr="00E65C14" w:rsidRDefault="00546D71" w:rsidP="002D1393">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lastRenderedPageBreak/>
              <w:t>10%</w:t>
            </w:r>
          </w:p>
        </w:tc>
        <w:tc>
          <w:tcPr>
            <w:tcW w:w="8556" w:type="dxa"/>
          </w:tcPr>
          <w:p w14:paraId="6B031A08" w14:textId="77777777" w:rsidR="00546D71" w:rsidRPr="00E65C14" w:rsidRDefault="00546D71" w:rsidP="002D1393">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14:paraId="6080E2E3" w14:textId="77777777" w:rsidTr="00F97604">
        <w:tc>
          <w:tcPr>
            <w:tcW w:w="894" w:type="dxa"/>
            <w:vMerge w:val="restart"/>
            <w:vAlign w:val="center"/>
          </w:tcPr>
          <w:p w14:paraId="3D1A1B33" w14:textId="77777777"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556" w:type="dxa"/>
          </w:tcPr>
          <w:p w14:paraId="2D924C2B" w14:textId="77777777" w:rsidR="00A948B3" w:rsidRPr="000D6FA4" w:rsidRDefault="00A948B3" w:rsidP="002D1393">
            <w:pPr>
              <w:spacing w:before="20" w:after="20" w:line="240" w:lineRule="auto"/>
              <w:rPr>
                <w:sz w:val="20"/>
              </w:rPr>
            </w:pPr>
            <w:r>
              <w:rPr>
                <w:sz w:val="20"/>
              </w:rPr>
              <w:t xml:space="preserve">Plain text </w:t>
            </w:r>
            <w:r w:rsidRPr="000D6FA4">
              <w:rPr>
                <w:sz w:val="20"/>
              </w:rPr>
              <w:t>indicates teacher action.</w:t>
            </w:r>
          </w:p>
        </w:tc>
      </w:tr>
      <w:tr w:rsidR="00A948B3" w:rsidRPr="000D6FA4" w14:paraId="7298D489" w14:textId="77777777" w:rsidTr="00F97604">
        <w:tc>
          <w:tcPr>
            <w:tcW w:w="894" w:type="dxa"/>
            <w:vMerge/>
          </w:tcPr>
          <w:p w14:paraId="4B8D136D" w14:textId="77777777" w:rsidR="00A948B3" w:rsidRPr="000D6FA4" w:rsidRDefault="00A948B3" w:rsidP="002D1393">
            <w:pPr>
              <w:spacing w:before="20" w:after="20" w:line="240" w:lineRule="auto"/>
              <w:jc w:val="center"/>
              <w:rPr>
                <w:b/>
                <w:color w:val="000000" w:themeColor="text1"/>
                <w:sz w:val="20"/>
              </w:rPr>
            </w:pPr>
          </w:p>
        </w:tc>
        <w:tc>
          <w:tcPr>
            <w:tcW w:w="8556" w:type="dxa"/>
          </w:tcPr>
          <w:p w14:paraId="7E2F2B30" w14:textId="77777777"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14:paraId="371F032F" w14:textId="77777777" w:rsidTr="00F97604">
        <w:tc>
          <w:tcPr>
            <w:tcW w:w="894" w:type="dxa"/>
            <w:vMerge/>
          </w:tcPr>
          <w:p w14:paraId="6C1E6E99" w14:textId="77777777" w:rsidR="00A948B3" w:rsidRPr="000D6FA4" w:rsidRDefault="00A948B3" w:rsidP="002D1393">
            <w:pPr>
              <w:spacing w:before="20" w:after="20" w:line="240" w:lineRule="auto"/>
              <w:jc w:val="center"/>
              <w:rPr>
                <w:b/>
                <w:color w:val="000000" w:themeColor="text1"/>
                <w:sz w:val="20"/>
              </w:rPr>
            </w:pPr>
          </w:p>
        </w:tc>
        <w:tc>
          <w:tcPr>
            <w:tcW w:w="8556" w:type="dxa"/>
          </w:tcPr>
          <w:p w14:paraId="6685D3E6" w14:textId="77777777"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14:paraId="6E031AC5" w14:textId="77777777" w:rsidTr="00F976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3BC9F9BE" w14:textId="77777777" w:rsidR="00546D71" w:rsidRDefault="00546D71" w:rsidP="002A5337">
            <w:pPr>
              <w:spacing w:before="40" w:after="0" w:line="240" w:lineRule="auto"/>
              <w:jc w:val="center"/>
              <w:rPr>
                <w:sz w:val="20"/>
              </w:rPr>
            </w:pPr>
            <w:r>
              <w:sym w:font="Webdings" w:char="F034"/>
            </w:r>
          </w:p>
        </w:tc>
        <w:tc>
          <w:tcPr>
            <w:tcW w:w="8556" w:type="dxa"/>
          </w:tcPr>
          <w:p w14:paraId="4E7EB56E" w14:textId="77777777" w:rsidR="00546D71" w:rsidRPr="000C0112" w:rsidRDefault="00546D71" w:rsidP="002D1393">
            <w:pPr>
              <w:spacing w:before="20" w:after="20" w:line="240" w:lineRule="auto"/>
              <w:rPr>
                <w:sz w:val="20"/>
              </w:rPr>
            </w:pPr>
            <w:r w:rsidRPr="001708C2">
              <w:rPr>
                <w:sz w:val="20"/>
              </w:rPr>
              <w:t>Indicates student action(s).</w:t>
            </w:r>
          </w:p>
        </w:tc>
      </w:tr>
      <w:tr w:rsidR="00546D71" w:rsidRPr="000D6FA4" w14:paraId="7BD35038" w14:textId="77777777" w:rsidTr="00F976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0826E14B" w14:textId="77777777" w:rsidR="00546D71" w:rsidRDefault="00546D71" w:rsidP="002A5337">
            <w:pPr>
              <w:spacing w:before="80" w:after="0" w:line="240" w:lineRule="auto"/>
              <w:jc w:val="center"/>
              <w:rPr>
                <w:sz w:val="20"/>
              </w:rPr>
            </w:pPr>
            <w:r>
              <w:rPr>
                <w:sz w:val="20"/>
              </w:rPr>
              <w:sym w:font="Webdings" w:char="F028"/>
            </w:r>
          </w:p>
        </w:tc>
        <w:tc>
          <w:tcPr>
            <w:tcW w:w="8556" w:type="dxa"/>
          </w:tcPr>
          <w:p w14:paraId="569DB91C" w14:textId="77777777" w:rsidR="00546D71" w:rsidRPr="000C0112" w:rsidRDefault="00546D71" w:rsidP="002D1393">
            <w:pPr>
              <w:spacing w:before="20" w:after="20" w:line="240" w:lineRule="auto"/>
              <w:rPr>
                <w:sz w:val="20"/>
              </w:rPr>
            </w:pPr>
            <w:r w:rsidRPr="001708C2">
              <w:rPr>
                <w:sz w:val="20"/>
              </w:rPr>
              <w:t>Indicates possible student response(s) to teacher questions.</w:t>
            </w:r>
          </w:p>
        </w:tc>
      </w:tr>
      <w:tr w:rsidR="00546D71" w:rsidRPr="000D6FA4" w14:paraId="231751C5" w14:textId="77777777" w:rsidTr="00F97604">
        <w:tc>
          <w:tcPr>
            <w:tcW w:w="894" w:type="dxa"/>
            <w:vAlign w:val="bottom"/>
          </w:tcPr>
          <w:p w14:paraId="74B96781" w14:textId="77777777" w:rsidR="00546D71" w:rsidRPr="000D6FA4" w:rsidRDefault="00546D71" w:rsidP="002A5337">
            <w:pPr>
              <w:spacing w:after="0" w:line="240" w:lineRule="auto"/>
              <w:jc w:val="center"/>
              <w:rPr>
                <w:color w:val="4F81BD" w:themeColor="accent1"/>
                <w:sz w:val="20"/>
              </w:rPr>
            </w:pPr>
            <w:r w:rsidRPr="000D6FA4">
              <w:rPr>
                <w:color w:val="4F81BD" w:themeColor="accent1"/>
                <w:sz w:val="20"/>
              </w:rPr>
              <w:sym w:font="Webdings" w:char="F069"/>
            </w:r>
          </w:p>
        </w:tc>
        <w:tc>
          <w:tcPr>
            <w:tcW w:w="8556" w:type="dxa"/>
          </w:tcPr>
          <w:p w14:paraId="07C4C71D" w14:textId="77777777" w:rsidR="00546D71" w:rsidRPr="000D6FA4" w:rsidRDefault="00546D71" w:rsidP="002D1393">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14:paraId="50A8A8D0" w14:textId="77777777" w:rsidR="00607856" w:rsidRPr="00A24DAB" w:rsidRDefault="00BB27BA" w:rsidP="00CE2836">
      <w:pPr>
        <w:pStyle w:val="LearningSequenceHeader"/>
      </w:pPr>
      <w:r w:rsidRPr="00A24DAB">
        <w:t>Activity 1</w:t>
      </w:r>
      <w:r w:rsidR="00607856" w:rsidRPr="00A24DAB">
        <w:t xml:space="preserve">: </w:t>
      </w:r>
      <w:r w:rsidRPr="00A24DAB">
        <w:t>Introduction of Lesson Agenda</w:t>
      </w:r>
      <w:r w:rsidR="00607856" w:rsidRPr="00A24DAB">
        <w:tab/>
      </w:r>
      <w:r w:rsidRPr="00A24DAB">
        <w:t>5</w:t>
      </w:r>
      <w:r w:rsidR="00607856" w:rsidRPr="00A24DAB">
        <w:t>%</w:t>
      </w:r>
    </w:p>
    <w:p w14:paraId="716120E1" w14:textId="1CDD5F49" w:rsidR="00AC4143" w:rsidRPr="00ED4A08" w:rsidRDefault="00AC4143" w:rsidP="00AC4143">
      <w:pPr>
        <w:pStyle w:val="TA"/>
        <w:rPr>
          <w:rFonts w:ascii="Times" w:hAnsi="Times" w:cs="Times"/>
        </w:rPr>
      </w:pPr>
      <w:r w:rsidRPr="00ED4A08">
        <w:rPr>
          <w:rFonts w:cs="Calibri"/>
        </w:rPr>
        <w:t>Begin by reviewing the agenda and the assessed stand</w:t>
      </w:r>
      <w:r w:rsidR="001E1913" w:rsidRPr="00ED4A08">
        <w:rPr>
          <w:rFonts w:cs="Calibri"/>
        </w:rPr>
        <w:t>ard for this lesson: W.11-12</w:t>
      </w:r>
      <w:r w:rsidRPr="00ED4A08">
        <w:rPr>
          <w:rFonts w:cs="Calibri"/>
        </w:rPr>
        <w:t xml:space="preserve">.8. </w:t>
      </w:r>
      <w:r w:rsidRPr="00ED4A08">
        <w:t xml:space="preserve">In this lesson, students assess their search process and </w:t>
      </w:r>
      <w:r w:rsidR="00646CFE" w:rsidRPr="00ED4A08">
        <w:t>making</w:t>
      </w:r>
      <w:r w:rsidR="008514F2" w:rsidRPr="00ED4A08">
        <w:t xml:space="preserve"> strategic decisions about changes, a</w:t>
      </w:r>
      <w:r w:rsidR="00A53DBA" w:rsidRPr="00ED4A08">
        <w:t>dditions, and deletions to the research f</w:t>
      </w:r>
      <w:r w:rsidR="008514F2" w:rsidRPr="00ED4A08">
        <w:t>rame</w:t>
      </w:r>
      <w:r w:rsidRPr="00ED4A08">
        <w:t xml:space="preserve">. </w:t>
      </w:r>
      <w:r w:rsidR="008514F2" w:rsidRPr="00ED4A08">
        <w:t xml:space="preserve">Students continue to research independently, using the steps previously taught in </w:t>
      </w:r>
      <w:r w:rsidR="00AA3536" w:rsidRPr="00ED4A08">
        <w:t xml:space="preserve">12.3.1 </w:t>
      </w:r>
      <w:r w:rsidR="008514F2" w:rsidRPr="00ED4A08">
        <w:t>Lessons 16–18 (plan for searches, assess sources, annotate sources, record notes, and evaluate argument</w:t>
      </w:r>
      <w:r w:rsidR="007A61ED" w:rsidRPr="00ED4A08">
        <w:t>s</w:t>
      </w:r>
      <w:r w:rsidR="00850F51" w:rsidRPr="00ED4A08">
        <w:t>).</w:t>
      </w:r>
    </w:p>
    <w:p w14:paraId="36375877" w14:textId="77777777" w:rsidR="00AC4143" w:rsidRPr="00ED4A08" w:rsidRDefault="00AC4143" w:rsidP="00AC4143">
      <w:pPr>
        <w:pStyle w:val="SA"/>
      </w:pPr>
      <w:r w:rsidRPr="00ED4A08">
        <w:t>Students look at the agenda.</w:t>
      </w:r>
    </w:p>
    <w:p w14:paraId="0449A979" w14:textId="28CF4E96" w:rsidR="000B2D56" w:rsidRDefault="000B2D56" w:rsidP="00CE2836">
      <w:pPr>
        <w:pStyle w:val="LearningSequenceHeader"/>
      </w:pPr>
      <w:r>
        <w:t>Activity 2</w:t>
      </w:r>
      <w:r w:rsidRPr="000B2D56">
        <w:t xml:space="preserve">: </w:t>
      </w:r>
      <w:r>
        <w:t>Homework Accountability</w:t>
      </w:r>
      <w:r w:rsidR="001E1913">
        <w:tab/>
        <w:t>2</w:t>
      </w:r>
      <w:r w:rsidR="00EC3510">
        <w:t>0</w:t>
      </w:r>
      <w:r w:rsidRPr="000B2D56">
        <w:t>%</w:t>
      </w:r>
      <w:r w:rsidR="00CD4D2E">
        <w:t xml:space="preserve"> </w:t>
      </w:r>
    </w:p>
    <w:p w14:paraId="18F72B13" w14:textId="472F5530" w:rsidR="00AC4143" w:rsidRPr="00ED4A08" w:rsidRDefault="008514F2" w:rsidP="00AC4143">
      <w:pPr>
        <w:pStyle w:val="TA"/>
      </w:pPr>
      <w:r w:rsidRPr="00ED4A08">
        <w:t>Instruct students to</w:t>
      </w:r>
      <w:r w:rsidR="004B79EF">
        <w:t xml:space="preserve"> take out their responses to the previous lesson’s homework assignment</w:t>
      </w:r>
      <w:r w:rsidRPr="00ED4A08">
        <w:t xml:space="preserve"> (Continue conducting searches independently, following the steps taught in</w:t>
      </w:r>
      <w:r w:rsidR="00F8041E" w:rsidRPr="00ED4A08">
        <w:t xml:space="preserve"> 12.3.1 Lessons 16–18</w:t>
      </w:r>
      <w:r w:rsidR="000B1EFF" w:rsidRPr="00ED4A08">
        <w:t xml:space="preserve"> (</w:t>
      </w:r>
      <w:r w:rsidRPr="00ED4A08">
        <w:t>plan for searches, assess sources, annotate sources, record notes, and evaluate argumen</w:t>
      </w:r>
      <w:r w:rsidR="000B1EFF" w:rsidRPr="00ED4A08">
        <w:t>t</w:t>
      </w:r>
      <w:r w:rsidR="007A61ED" w:rsidRPr="00ED4A08">
        <w:t>s</w:t>
      </w:r>
      <w:r w:rsidR="000B1EFF" w:rsidRPr="00ED4A08">
        <w:t>)</w:t>
      </w:r>
      <w:r w:rsidR="00291C40" w:rsidRPr="00ED4A08">
        <w:t xml:space="preserve">. </w:t>
      </w:r>
      <w:r w:rsidR="00291C40" w:rsidRPr="00ED4A08">
        <w:rPr>
          <w:rStyle w:val="TAChar"/>
        </w:rPr>
        <w:t xml:space="preserve">Bring to class </w:t>
      </w:r>
      <w:r w:rsidR="00607E7E" w:rsidRPr="00ED4A08">
        <w:rPr>
          <w:rStyle w:val="TAChar"/>
        </w:rPr>
        <w:t xml:space="preserve">your </w:t>
      </w:r>
      <w:r w:rsidR="00291C40" w:rsidRPr="00ED4A08">
        <w:rPr>
          <w:rStyle w:val="TAChar"/>
        </w:rPr>
        <w:t>annotated sources and completed research work from your searches</w:t>
      </w:r>
      <w:r w:rsidR="003C12D9" w:rsidRPr="00ED4A08">
        <w:t>.</w:t>
      </w:r>
      <w:r w:rsidR="00F8041E" w:rsidRPr="00ED4A08">
        <w:t>)</w:t>
      </w:r>
      <w:r w:rsidR="004B79EF">
        <w:t xml:space="preserve"> Instruct students to form pairs to discuss their responses. </w:t>
      </w:r>
    </w:p>
    <w:p w14:paraId="5D3C4082" w14:textId="77777777" w:rsidR="00666DA1" w:rsidRPr="00ED4A08" w:rsidRDefault="008514F2" w:rsidP="00666DA1">
      <w:pPr>
        <w:pStyle w:val="SA"/>
      </w:pPr>
      <w:r w:rsidRPr="00ED4A08">
        <w:t>Student pairs discuss the homework from the previous lesson.</w:t>
      </w:r>
    </w:p>
    <w:p w14:paraId="6B839570" w14:textId="2E32FF65" w:rsidR="00B57E04" w:rsidRPr="00ED4A08" w:rsidRDefault="000B1EFF" w:rsidP="00F8041E">
      <w:pPr>
        <w:pStyle w:val="SR"/>
      </w:pPr>
      <w:r w:rsidRPr="00ED4A08">
        <w:t xml:space="preserve">Student responses vary </w:t>
      </w:r>
      <w:r w:rsidR="00550C30" w:rsidRPr="00712F5D">
        <w:t>depending on individual research questions/problems and research.</w:t>
      </w:r>
    </w:p>
    <w:p w14:paraId="3208DE34" w14:textId="77777777" w:rsidR="00D33803" w:rsidRPr="00ED4A08" w:rsidRDefault="008C185E" w:rsidP="00053C95">
      <w:pPr>
        <w:pStyle w:val="IN"/>
      </w:pPr>
      <w:r w:rsidRPr="00ED4A08">
        <w:t xml:space="preserve">Consider instructing students to use the Conducting Independent Searches Checklist to guide their discussions. </w:t>
      </w:r>
    </w:p>
    <w:p w14:paraId="194135C1" w14:textId="77777777" w:rsidR="009F605A" w:rsidRPr="00ED4A08" w:rsidRDefault="00AF31CD" w:rsidP="00AF31CD">
      <w:pPr>
        <w:pStyle w:val="IN"/>
      </w:pPr>
      <w:r w:rsidRPr="00ED4A08">
        <w:t>Consider collecting the homework to assess students’ research progress.</w:t>
      </w:r>
    </w:p>
    <w:p w14:paraId="75B7DDD0" w14:textId="77777777" w:rsidR="00AC4143" w:rsidRDefault="00AC4143" w:rsidP="00AC4143">
      <w:pPr>
        <w:pStyle w:val="BR"/>
      </w:pPr>
    </w:p>
    <w:p w14:paraId="29C57750" w14:textId="757C8288" w:rsidR="00AC4143" w:rsidRPr="00ED4A08" w:rsidRDefault="00AC4143" w:rsidP="00AC4143">
      <w:pPr>
        <w:pStyle w:val="TA"/>
      </w:pPr>
      <w:r w:rsidRPr="00ED4A08">
        <w:t>Remind students that this type of inquiry-based research is cyclical and nonlinear. Sometimes new</w:t>
      </w:r>
      <w:r w:rsidR="0061676A" w:rsidRPr="00ED4A08">
        <w:t xml:space="preserve"> </w:t>
      </w:r>
      <w:r w:rsidR="008514F2" w:rsidRPr="00ED4A08">
        <w:t xml:space="preserve">inquiry </w:t>
      </w:r>
      <w:r w:rsidRPr="00ED4A08">
        <w:t>paths develop and some</w:t>
      </w:r>
      <w:r w:rsidR="0061676A" w:rsidRPr="00ED4A08">
        <w:t xml:space="preserve"> </w:t>
      </w:r>
      <w:r w:rsidR="008514F2" w:rsidRPr="00ED4A08">
        <w:t>inquiry</w:t>
      </w:r>
      <w:r w:rsidRPr="00ED4A08">
        <w:t xml:space="preserve"> paths are abandoned depending on the direction of the research. Instruct students to reflect on their research from the previous lesson’s homework and assessme</w:t>
      </w:r>
      <w:r w:rsidR="00A53DBA" w:rsidRPr="00ED4A08">
        <w:t>nt by thinking about how the research f</w:t>
      </w:r>
      <w:r w:rsidRPr="00ED4A08">
        <w:t xml:space="preserve">rame should change or stay the same. </w:t>
      </w:r>
    </w:p>
    <w:p w14:paraId="177F108E" w14:textId="77777777" w:rsidR="00AC4143" w:rsidRPr="00ED4A08" w:rsidRDefault="00AC4143" w:rsidP="00AC4143">
      <w:pPr>
        <w:pStyle w:val="TA"/>
      </w:pPr>
      <w:r w:rsidRPr="00ED4A08">
        <w:t>Instruct students to form pairs. Post or project the following questions for student pairs to discuss:</w:t>
      </w:r>
    </w:p>
    <w:p w14:paraId="00AADEEC" w14:textId="77777777" w:rsidR="00AC4143" w:rsidRPr="00ED4A08" w:rsidRDefault="00AC4143" w:rsidP="007A61ED">
      <w:pPr>
        <w:pStyle w:val="Q"/>
      </w:pPr>
      <w:r w:rsidRPr="00ED4A08">
        <w:lastRenderedPageBreak/>
        <w:t>Which inquiry paths deserve more attention and further development?</w:t>
      </w:r>
    </w:p>
    <w:p w14:paraId="3636B437" w14:textId="77777777" w:rsidR="00AC4143" w:rsidRPr="00ED4A08" w:rsidRDefault="00AC4143" w:rsidP="007A61ED">
      <w:pPr>
        <w:pStyle w:val="Q"/>
      </w:pPr>
      <w:r w:rsidRPr="00ED4A08">
        <w:t xml:space="preserve">Which inquiry paths need to be discontinued or abandoned? </w:t>
      </w:r>
    </w:p>
    <w:p w14:paraId="6BAC6976" w14:textId="77777777" w:rsidR="00AC4143" w:rsidRPr="00ED4A08" w:rsidRDefault="00AC4143" w:rsidP="007A61ED">
      <w:pPr>
        <w:pStyle w:val="Q"/>
      </w:pPr>
      <w:r w:rsidRPr="00ED4A08">
        <w:t xml:space="preserve">What new inquiry questions are emerging? </w:t>
      </w:r>
    </w:p>
    <w:p w14:paraId="5056C41C" w14:textId="77777777" w:rsidR="00AC4143" w:rsidRPr="00ED4A08" w:rsidRDefault="00AC4143" w:rsidP="007A61ED">
      <w:pPr>
        <w:pStyle w:val="Q"/>
      </w:pPr>
      <w:r w:rsidRPr="00ED4A08">
        <w:t>What new inquiry paths are emerging?</w:t>
      </w:r>
    </w:p>
    <w:p w14:paraId="2BAE43E9" w14:textId="5EFC3AA8" w:rsidR="00AC4143" w:rsidRPr="00ED4A08" w:rsidRDefault="000B1EFF" w:rsidP="00AC4143">
      <w:pPr>
        <w:pStyle w:val="SR"/>
      </w:pPr>
      <w:r w:rsidRPr="00ED4A08">
        <w:t xml:space="preserve">Student responses vary </w:t>
      </w:r>
      <w:r w:rsidR="004852F9">
        <w:t xml:space="preserve">depending on </w:t>
      </w:r>
      <w:r w:rsidRPr="00ED4A08">
        <w:t xml:space="preserve">individual research questions/problems and research. </w:t>
      </w:r>
      <w:r w:rsidR="00AE752F" w:rsidRPr="00ED4A08">
        <w:t>Responses should</w:t>
      </w:r>
      <w:r w:rsidR="007A61ED" w:rsidRPr="00ED4A08">
        <w:t xml:space="preserve"> </w:t>
      </w:r>
      <w:r w:rsidR="00AE752F" w:rsidRPr="00ED4A08">
        <w:t xml:space="preserve">address </w:t>
      </w:r>
      <w:r w:rsidR="00AC4143" w:rsidRPr="00ED4A08">
        <w:t xml:space="preserve">changes, additions, and deletions to inquiry questions/paths. </w:t>
      </w:r>
    </w:p>
    <w:p w14:paraId="576FFE09" w14:textId="77777777" w:rsidR="00AC4143" w:rsidRPr="00ED4A08" w:rsidRDefault="00AC4143" w:rsidP="00AC4143">
      <w:pPr>
        <w:pStyle w:val="TA"/>
      </w:pPr>
      <w:r w:rsidRPr="00ED4A08">
        <w:t>Instruct students to inde</w:t>
      </w:r>
      <w:r w:rsidR="00A53DBA" w:rsidRPr="00ED4A08">
        <w:t>pendently revise/refine their r</w:t>
      </w:r>
      <w:r w:rsidRPr="00ED4A08">
        <w:t>esearc</w:t>
      </w:r>
      <w:r w:rsidR="00A53DBA" w:rsidRPr="00ED4A08">
        <w:t>h f</w:t>
      </w:r>
      <w:r w:rsidR="00B57E04" w:rsidRPr="00ED4A08">
        <w:t xml:space="preserve">rames based on their </w:t>
      </w:r>
      <w:r w:rsidRPr="00ED4A08">
        <w:t xml:space="preserve">reflection. </w:t>
      </w:r>
    </w:p>
    <w:p w14:paraId="7E71888A" w14:textId="77777777" w:rsidR="00AC4143" w:rsidRPr="00ED4A08" w:rsidRDefault="00AC4143" w:rsidP="00AC4143">
      <w:pPr>
        <w:pStyle w:val="SA"/>
      </w:pPr>
      <w:r w:rsidRPr="00ED4A08">
        <w:t>Students ind</w:t>
      </w:r>
      <w:r w:rsidR="00A53DBA" w:rsidRPr="00ED4A08">
        <w:t>ependently revise/refine their research f</w:t>
      </w:r>
      <w:r w:rsidRPr="00ED4A08">
        <w:t>rame.</w:t>
      </w:r>
    </w:p>
    <w:p w14:paraId="64901E33" w14:textId="77777777" w:rsidR="00AC4143" w:rsidRPr="00ED4A08" w:rsidRDefault="00AC4143" w:rsidP="00AC4143">
      <w:pPr>
        <w:pStyle w:val="IN"/>
      </w:pPr>
      <w:r w:rsidRPr="00ED4A08">
        <w:rPr>
          <w:b/>
        </w:rPr>
        <w:t>Differentiation Consideration:</w:t>
      </w:r>
      <w:r w:rsidRPr="00ED4A08">
        <w:t xml:space="preserve"> If students need additional support, consider modeling changes, additions, and deletions to </w:t>
      </w:r>
      <w:r w:rsidR="00A53DBA" w:rsidRPr="00ED4A08">
        <w:t>the model research f</w:t>
      </w:r>
      <w:r w:rsidRPr="00ED4A08">
        <w:t xml:space="preserve">rame that was developed in </w:t>
      </w:r>
      <w:r w:rsidR="008514F2" w:rsidRPr="00ED4A08">
        <w:t>12.3.1 Lesson 19</w:t>
      </w:r>
      <w:r w:rsidRPr="00ED4A08">
        <w:t xml:space="preserve">. </w:t>
      </w:r>
    </w:p>
    <w:p w14:paraId="07E38557" w14:textId="16E3E4DD" w:rsidR="00AC4143" w:rsidRPr="00ED4A08" w:rsidRDefault="00AC4143" w:rsidP="00AC4143">
      <w:pPr>
        <w:pStyle w:val="IN"/>
      </w:pPr>
      <w:r w:rsidRPr="00ED4A08">
        <w:t>Students can write their revis</w:t>
      </w:r>
      <w:r w:rsidR="00A53DBA" w:rsidRPr="00ED4A08">
        <w:t>ions directly on their current research frame</w:t>
      </w:r>
      <w:r w:rsidR="00102A54" w:rsidRPr="00ED4A08">
        <w:t>s</w:t>
      </w:r>
      <w:r w:rsidR="00A53DBA" w:rsidRPr="00ED4A08">
        <w:t xml:space="preserve"> </w:t>
      </w:r>
      <w:r w:rsidR="00B67580" w:rsidRPr="00ED4A08">
        <w:t xml:space="preserve">or </w:t>
      </w:r>
      <w:r w:rsidR="00A53DBA" w:rsidRPr="00ED4A08">
        <w:t>on an additional research f</w:t>
      </w:r>
      <w:r w:rsidRPr="00ED4A08">
        <w:t>rame</w:t>
      </w:r>
      <w:r w:rsidR="00686DC0" w:rsidRPr="00ED4A08">
        <w:t>.</w:t>
      </w:r>
    </w:p>
    <w:p w14:paraId="3E7F02EB" w14:textId="043C6776" w:rsidR="00AC4143" w:rsidRPr="00ED4A08" w:rsidRDefault="00AC4143" w:rsidP="00AC4143">
      <w:pPr>
        <w:pStyle w:val="IN"/>
      </w:pPr>
      <w:r w:rsidRPr="00ED4A08">
        <w:rPr>
          <w:b/>
        </w:rPr>
        <w:t xml:space="preserve">Differentiation Consideration: </w:t>
      </w:r>
      <w:r w:rsidRPr="00ED4A08">
        <w:t>Some studen</w:t>
      </w:r>
      <w:r w:rsidR="00A53DBA" w:rsidRPr="00ED4A08">
        <w:t>ts may not need to alter their r</w:t>
      </w:r>
      <w:r w:rsidRPr="00ED4A08">
        <w:t>esear</w:t>
      </w:r>
      <w:r w:rsidR="00A53DBA" w:rsidRPr="00ED4A08">
        <w:t>ch f</w:t>
      </w:r>
      <w:r w:rsidRPr="00ED4A08">
        <w:t>rames as a result of their research, provided the research is suf</w:t>
      </w:r>
      <w:r w:rsidR="00A53DBA" w:rsidRPr="00ED4A08">
        <w:t>ficient to support the current research f</w:t>
      </w:r>
      <w:r w:rsidRPr="00ED4A08">
        <w:t>rame. Consider having these stu</w:t>
      </w:r>
      <w:r w:rsidR="00A53DBA" w:rsidRPr="00ED4A08">
        <w:t>dents peer review each other’s research f</w:t>
      </w:r>
      <w:r w:rsidRPr="00ED4A08">
        <w:t xml:space="preserve">rames and research notes/tools to ensure </w:t>
      </w:r>
      <w:r w:rsidR="009A21E7" w:rsidRPr="00ED4A08">
        <w:t xml:space="preserve">that </w:t>
      </w:r>
      <w:r w:rsidRPr="00ED4A08">
        <w:t xml:space="preserve">no alterations are necessary. </w:t>
      </w:r>
    </w:p>
    <w:p w14:paraId="70AB7AA7" w14:textId="77777777" w:rsidR="000B2D56" w:rsidRDefault="000B2D56" w:rsidP="00CE2836">
      <w:pPr>
        <w:pStyle w:val="LearningSequenceHeader"/>
      </w:pPr>
      <w:r w:rsidRPr="000B2D56">
        <w:t xml:space="preserve">Activity </w:t>
      </w:r>
      <w:r>
        <w:t>3</w:t>
      </w:r>
      <w:r w:rsidRPr="000B2D56">
        <w:t xml:space="preserve">: </w:t>
      </w:r>
      <w:r w:rsidR="00600597">
        <w:t>Independent Searches</w:t>
      </w:r>
      <w:r w:rsidR="00600597">
        <w:tab/>
      </w:r>
      <w:r w:rsidR="00EC3510">
        <w:t>60</w:t>
      </w:r>
      <w:r w:rsidRPr="000B2D56">
        <w:t>%</w:t>
      </w:r>
    </w:p>
    <w:p w14:paraId="7D8D3BCB" w14:textId="797DAAF7" w:rsidR="00AC4143" w:rsidRPr="00ED4A08" w:rsidRDefault="008514F2" w:rsidP="00AC4143">
      <w:pPr>
        <w:pStyle w:val="TA"/>
      </w:pPr>
      <w:r w:rsidRPr="00ED4A08">
        <w:t>Remind students of the search steps from</w:t>
      </w:r>
      <w:r w:rsidR="00F16EE4" w:rsidRPr="00ED4A08">
        <w:t>12.3.1</w:t>
      </w:r>
      <w:r w:rsidR="0061676A" w:rsidRPr="00ED4A08">
        <w:t xml:space="preserve"> </w:t>
      </w:r>
      <w:r w:rsidR="00F16EE4" w:rsidRPr="00ED4A08">
        <w:t>Lessons 16–18</w:t>
      </w:r>
      <w:r w:rsidR="00AC4143" w:rsidRPr="00ED4A08">
        <w:t xml:space="preserve"> (</w:t>
      </w:r>
      <w:r w:rsidRPr="00ED4A08">
        <w:t>plan for searches, assess sources, annotate sources, record notes, and evaluate arguments</w:t>
      </w:r>
      <w:r w:rsidR="00AC4143" w:rsidRPr="00ED4A08">
        <w:t xml:space="preserve">). </w:t>
      </w:r>
      <w:r w:rsidR="00E27A13" w:rsidRPr="00ED4A08">
        <w:t>R</w:t>
      </w:r>
      <w:r w:rsidR="006D6811" w:rsidRPr="00ED4A08">
        <w:t>emind students to use their Conducting Independent Searches Checklist to guide t</w:t>
      </w:r>
      <w:r w:rsidR="00664841" w:rsidRPr="00ED4A08">
        <w:t>heir independent searches</w:t>
      </w:r>
      <w:r w:rsidR="00FF7673" w:rsidRPr="00ED4A08">
        <w:t xml:space="preserve"> </w:t>
      </w:r>
      <w:r w:rsidR="00EA3732" w:rsidRPr="00ED4A08">
        <w:rPr>
          <w:color w:val="4F81BD" w:themeColor="accent1"/>
        </w:rPr>
        <w:t>(W</w:t>
      </w:r>
      <w:r w:rsidR="00FF7673" w:rsidRPr="00ED4A08">
        <w:rPr>
          <w:color w:val="4F81BD" w:themeColor="accent1"/>
        </w:rPr>
        <w:t>.11-12.</w:t>
      </w:r>
      <w:r w:rsidR="00EA3732" w:rsidRPr="00ED4A08">
        <w:rPr>
          <w:color w:val="4F81BD" w:themeColor="accent1"/>
        </w:rPr>
        <w:t>7)</w:t>
      </w:r>
      <w:r w:rsidR="00FF7673" w:rsidRPr="00ED4A08">
        <w:t xml:space="preserve">. </w:t>
      </w:r>
    </w:p>
    <w:p w14:paraId="0B497FDB" w14:textId="0CF3355B" w:rsidR="00BE4514" w:rsidRDefault="00BE4514" w:rsidP="00332D8F">
      <w:pPr>
        <w:pStyle w:val="IN"/>
      </w:pPr>
      <w:r w:rsidRPr="00ED4A08">
        <w:t>Consider displaying the search steps from 12.3.1 Lessons 16–18 for students to see.</w:t>
      </w:r>
    </w:p>
    <w:p w14:paraId="2E3BE6F0" w14:textId="77777777" w:rsidR="00AC4143" w:rsidRPr="00ED4A08" w:rsidRDefault="008514F2" w:rsidP="00AC4143">
      <w:pPr>
        <w:pStyle w:val="TA"/>
      </w:pPr>
      <w:r w:rsidRPr="00ED4A08">
        <w:t>Transition students to independent searches.</w:t>
      </w:r>
    </w:p>
    <w:p w14:paraId="4B175955" w14:textId="77777777" w:rsidR="00AC4143" w:rsidRPr="00ED4A08" w:rsidRDefault="008514F2" w:rsidP="00AC4143">
      <w:pPr>
        <w:pStyle w:val="SA"/>
      </w:pPr>
      <w:r w:rsidRPr="00ED4A08">
        <w:t xml:space="preserve">Students work on independent searches. </w:t>
      </w:r>
    </w:p>
    <w:p w14:paraId="58A7E4AE" w14:textId="77777777" w:rsidR="00AC4143" w:rsidRPr="00ED4A08" w:rsidRDefault="00AC4143" w:rsidP="00AC4143">
      <w:pPr>
        <w:pStyle w:val="IN"/>
      </w:pPr>
      <w:r w:rsidRPr="00ED4A08">
        <w:t>Consider using the media center or library for this lesson so students have access to librarians or media specialists.</w:t>
      </w:r>
    </w:p>
    <w:p w14:paraId="3BFCBF54" w14:textId="77777777" w:rsidR="00AC4143" w:rsidRPr="00ED4A08" w:rsidRDefault="00AC4143" w:rsidP="00AC4143">
      <w:pPr>
        <w:pStyle w:val="IN"/>
      </w:pPr>
      <w:r w:rsidRPr="00ED4A08">
        <w:t>Students need access to computers with Internet capacity for research purposes. Prepare for the lesson ahead of time by reserving space in rooms with technology access for all students.</w:t>
      </w:r>
    </w:p>
    <w:p w14:paraId="6A44C45E" w14:textId="77777777" w:rsidR="00AC4143" w:rsidRPr="00ED4A08" w:rsidRDefault="00AC4143" w:rsidP="0075655A">
      <w:pPr>
        <w:pStyle w:val="IN"/>
      </w:pPr>
      <w:r w:rsidRPr="00ED4A08">
        <w:t>Consider using the Conducting Independent Searches Checklist to monitor students’ progress.</w:t>
      </w:r>
    </w:p>
    <w:p w14:paraId="6B2E3598" w14:textId="5FBBAD8D" w:rsidR="00AC4143" w:rsidRPr="00ED4A08" w:rsidRDefault="00AC4143" w:rsidP="00AC4143">
      <w:pPr>
        <w:pStyle w:val="SA"/>
      </w:pPr>
      <w:r w:rsidRPr="00ED4A08">
        <w:lastRenderedPageBreak/>
        <w:t>Students independently search f</w:t>
      </w:r>
      <w:r w:rsidR="00A53DBA" w:rsidRPr="00ED4A08">
        <w:t>or sources using their current r</w:t>
      </w:r>
      <w:r w:rsidRPr="00ED4A08">
        <w:t>ese</w:t>
      </w:r>
      <w:r w:rsidR="00A53DBA" w:rsidRPr="00ED4A08">
        <w:t>arch f</w:t>
      </w:r>
      <w:r w:rsidR="001E1913" w:rsidRPr="00ED4A08">
        <w:t>rame</w:t>
      </w:r>
      <w:r w:rsidR="00102A54" w:rsidRPr="00ED4A08">
        <w:t>s</w:t>
      </w:r>
      <w:r w:rsidR="001E1913" w:rsidRPr="00ED4A08">
        <w:t xml:space="preserve"> and the steps </w:t>
      </w:r>
      <w:r w:rsidR="00F16EE4" w:rsidRPr="00ED4A08">
        <w:t xml:space="preserve">from </w:t>
      </w:r>
      <w:r w:rsidR="008514F2" w:rsidRPr="00ED4A08">
        <w:t xml:space="preserve">12.3.1 Lessons 16–18 </w:t>
      </w:r>
      <w:r w:rsidRPr="00ED4A08">
        <w:t>(plan for se</w:t>
      </w:r>
      <w:r w:rsidR="0076185E" w:rsidRPr="00ED4A08">
        <w:t>arches, assess sources, annotate</w:t>
      </w:r>
      <w:r w:rsidRPr="00ED4A08">
        <w:t xml:space="preserve"> sources, record</w:t>
      </w:r>
      <w:r w:rsidR="0076185E" w:rsidRPr="00ED4A08">
        <w:t xml:space="preserve"> notes, and evaluate </w:t>
      </w:r>
      <w:r w:rsidRPr="00ED4A08">
        <w:t>arguments).</w:t>
      </w:r>
    </w:p>
    <w:p w14:paraId="66CAF430" w14:textId="5BA73A1E" w:rsidR="00AC4143" w:rsidRDefault="00AC4143" w:rsidP="00AC4143">
      <w:pPr>
        <w:pStyle w:val="IN"/>
      </w:pPr>
      <w:r w:rsidRPr="00ED4A08">
        <w:rPr>
          <w:b/>
        </w:rPr>
        <w:t>Differentiation Consideration:</w:t>
      </w:r>
      <w:r w:rsidRPr="00ED4A08">
        <w:t xml:space="preserve"> Some of the </w:t>
      </w:r>
      <w:r w:rsidR="008514F2" w:rsidRPr="00ED4A08">
        <w:t>issues</w:t>
      </w:r>
      <w:r w:rsidRPr="00ED4A08">
        <w:t xml:space="preserve"> students are researching may yield complex or inaccessible texts. To address this concern, consider recommending that students make use of free databases accessible </w:t>
      </w:r>
      <w:r w:rsidRPr="00ED4A08">
        <w:rPr>
          <w:rStyle w:val="TAChar"/>
        </w:rPr>
        <w:t xml:space="preserve">through </w:t>
      </w:r>
      <w:hyperlink r:id="rId9" w:history="1">
        <w:r w:rsidR="00E317C3" w:rsidRPr="00ED4A08">
          <w:rPr>
            <w:rStyle w:val="Hyperlink"/>
            <w:u w:val="none"/>
          </w:rPr>
          <w:t>http://novelnewyork.org</w:t>
        </w:r>
      </w:hyperlink>
      <w:r w:rsidR="0061676A" w:rsidRPr="00ED4A08">
        <w:rPr>
          <w:rStyle w:val="Hyperlink"/>
          <w:u w:val="none"/>
        </w:rPr>
        <w:t xml:space="preserve"> </w:t>
      </w:r>
      <w:r w:rsidRPr="00ED4A08">
        <w:t>such as Grolier, Gale, and ProQuest; these databases allow searches by subject/keyword and students may filter the searches so that only texts within certain Lexile</w:t>
      </w:r>
      <w:r w:rsidR="00EA3732" w:rsidRPr="00ED4A08">
        <w:t>®</w:t>
      </w:r>
      <w:r w:rsidRPr="00ED4A08">
        <w:t xml:space="preserve"> ranges are returned. Consider collaborating with a librarian or media specialist with regard to accessing these databases and creating filtered searches that support students’ reading levels.</w:t>
      </w:r>
    </w:p>
    <w:p w14:paraId="5A58DC82" w14:textId="73E2BD2E" w:rsidR="00E419CC" w:rsidRPr="00ED4A08" w:rsidRDefault="00E419CC" w:rsidP="00E419CC">
      <w:pPr>
        <w:pStyle w:val="IN"/>
      </w:pPr>
      <w:r w:rsidRPr="0055591A">
        <w:rPr>
          <w:b/>
        </w:rPr>
        <w:t xml:space="preserve">Differentiation Consideration: </w:t>
      </w:r>
      <w:r w:rsidRPr="0055591A">
        <w:t>Consider encouraging students to work with the Potential Sources Tool and Research Frame Tool if they have used the</w:t>
      </w:r>
      <w:r>
        <w:t xml:space="preserve"> tools</w:t>
      </w:r>
      <w:r w:rsidRPr="0055591A">
        <w:t xml:space="preserve"> in previous lessons.</w:t>
      </w:r>
    </w:p>
    <w:p w14:paraId="1306CBE7" w14:textId="6514B094" w:rsidR="00AC4143" w:rsidRPr="00ED4A08" w:rsidRDefault="00AC4143" w:rsidP="00AC4143">
      <w:pPr>
        <w:pStyle w:val="IN"/>
      </w:pPr>
      <w:r w:rsidRPr="00ED4A08">
        <w:t>Remind students to continue considering print and media when researching and to think about how visuals or auditory media can provide information or demonstrate information in ways different from written text.</w:t>
      </w:r>
    </w:p>
    <w:p w14:paraId="06C91711" w14:textId="38F20ABB" w:rsidR="00707670" w:rsidRDefault="008E132D" w:rsidP="005F4636">
      <w:pPr>
        <w:pStyle w:val="IN"/>
      </w:pPr>
      <w:r w:rsidRPr="00ED4A08">
        <w:t xml:space="preserve">Remind students to avoid overreliance on one source by </w:t>
      </w:r>
      <w:r w:rsidR="0007409C" w:rsidRPr="00ED4A08">
        <w:t xml:space="preserve">collecting a variety of sources </w:t>
      </w:r>
      <w:r w:rsidRPr="00ED4A08">
        <w:t xml:space="preserve">that offer </w:t>
      </w:r>
      <w:r w:rsidR="00510039" w:rsidRPr="00ED4A08">
        <w:t>diverse perspectives</w:t>
      </w:r>
      <w:r w:rsidR="0007409C" w:rsidRPr="00ED4A08">
        <w:t xml:space="preserve"> and a range of</w:t>
      </w:r>
      <w:r w:rsidR="0061676A" w:rsidRPr="00ED4A08">
        <w:t xml:space="preserve"> </w:t>
      </w:r>
      <w:r w:rsidRPr="00ED4A08">
        <w:t>evidence</w:t>
      </w:r>
      <w:r w:rsidR="0061676A" w:rsidRPr="00ED4A08">
        <w:t xml:space="preserve"> </w:t>
      </w:r>
      <w:r w:rsidRPr="00ED4A08">
        <w:t>and</w:t>
      </w:r>
      <w:r w:rsidR="00FA7510" w:rsidRPr="00ED4A08">
        <w:t xml:space="preserve"> that</w:t>
      </w:r>
      <w:r w:rsidRPr="00ED4A08">
        <w:t xml:space="preserve"> </w:t>
      </w:r>
      <w:r w:rsidR="00510039" w:rsidRPr="00ED4A08">
        <w:t xml:space="preserve">target </w:t>
      </w:r>
      <w:r w:rsidR="0007409C" w:rsidRPr="00ED4A08">
        <w:t>different</w:t>
      </w:r>
      <w:r w:rsidR="0061676A" w:rsidRPr="00ED4A08">
        <w:t xml:space="preserve"> </w:t>
      </w:r>
      <w:r w:rsidRPr="00ED4A08">
        <w:t>audiences</w:t>
      </w:r>
      <w:r w:rsidR="00510039" w:rsidRPr="00ED4A08">
        <w:t>.</w:t>
      </w:r>
    </w:p>
    <w:p w14:paraId="2D4E4FCA" w14:textId="05E6AA89" w:rsidR="00D06133" w:rsidRPr="00ED4A08" w:rsidRDefault="00D06133" w:rsidP="00D06133">
      <w:pPr>
        <w:pStyle w:val="IN"/>
      </w:pPr>
      <w:r w:rsidRPr="00ED4A08">
        <w:rPr>
          <w:shd w:val="clear" w:color="auto" w:fill="FFFFFF"/>
        </w:rPr>
        <w:t>Consider checking in with students on an individual basis during the research process to formatively assess their application of research skills and offer targeted feedback.</w:t>
      </w:r>
    </w:p>
    <w:p w14:paraId="6B8698DA" w14:textId="77777777" w:rsidR="00E345FA" w:rsidRPr="00ED4A08" w:rsidRDefault="00AE402A" w:rsidP="00E345FA">
      <w:pPr>
        <w:pStyle w:val="LearningSequenceHeader"/>
      </w:pPr>
      <w:r w:rsidRPr="00ED4A08">
        <w:t>Activity 4</w:t>
      </w:r>
      <w:r w:rsidR="00E345FA" w:rsidRPr="00ED4A08">
        <w:t>: Quick Write</w:t>
      </w:r>
      <w:r w:rsidR="00E345FA" w:rsidRPr="00ED4A08">
        <w:tab/>
        <w:t>10%</w:t>
      </w:r>
    </w:p>
    <w:p w14:paraId="25A2CD72" w14:textId="77777777" w:rsidR="00E345FA" w:rsidRPr="00ED4A08" w:rsidRDefault="00E345FA" w:rsidP="00E345FA">
      <w:pPr>
        <w:pStyle w:val="TA"/>
      </w:pPr>
      <w:r w:rsidRPr="00ED4A08">
        <w:t>Instruct students to respond briefly in writing to the following prompt:</w:t>
      </w:r>
    </w:p>
    <w:p w14:paraId="71B057C4" w14:textId="77777777" w:rsidR="00272008" w:rsidRPr="00ED4A08" w:rsidRDefault="00272008" w:rsidP="00661520">
      <w:pPr>
        <w:pStyle w:val="Q"/>
        <w:rPr>
          <w:rFonts w:ascii="Times" w:hAnsi="Times"/>
          <w:sz w:val="20"/>
          <w:szCs w:val="20"/>
          <w:lang w:eastAsia="fr-FR"/>
        </w:rPr>
      </w:pPr>
      <w:r w:rsidRPr="00ED4A08">
        <w:rPr>
          <w:lang w:eastAsia="fr-FR"/>
        </w:rPr>
        <w:t xml:space="preserve">Choose one source and assess its relevance in </w:t>
      </w:r>
      <w:r w:rsidRPr="00ED4A08">
        <w:t>addressing</w:t>
      </w:r>
      <w:r w:rsidRPr="00ED4A08">
        <w:rPr>
          <w:lang w:eastAsia="fr-FR"/>
        </w:rPr>
        <w:t xml:space="preserve"> a selected inquiry question.</w:t>
      </w:r>
    </w:p>
    <w:p w14:paraId="1523F3BD" w14:textId="77777777" w:rsidR="00E345FA" w:rsidRPr="00ED4A08" w:rsidRDefault="00E345FA" w:rsidP="00E345FA">
      <w:pPr>
        <w:pStyle w:val="TA"/>
      </w:pPr>
      <w:r w:rsidRPr="00ED4A08">
        <w:t>Remind students to use the</w:t>
      </w:r>
      <w:r w:rsidR="00774114" w:rsidRPr="00ED4A08">
        <w:t xml:space="preserve"> 12.3</w:t>
      </w:r>
      <w:r w:rsidR="000F44DC" w:rsidRPr="00ED4A08">
        <w:t>.1</w:t>
      </w:r>
      <w:r w:rsidRPr="00ED4A08">
        <w:t xml:space="preserve"> Research Rubric and Checklist to guide their written responses.</w:t>
      </w:r>
    </w:p>
    <w:p w14:paraId="1F4A651E" w14:textId="77777777" w:rsidR="00E345FA" w:rsidRPr="00ED4A08" w:rsidRDefault="00E345FA" w:rsidP="00E345FA">
      <w:pPr>
        <w:pStyle w:val="SA"/>
      </w:pPr>
      <w:r w:rsidRPr="00ED4A08">
        <w:t>Students listen and read the Quick Write prompt.</w:t>
      </w:r>
    </w:p>
    <w:p w14:paraId="0415E002" w14:textId="77777777" w:rsidR="00E345FA" w:rsidRPr="00ED4A08" w:rsidRDefault="00E345FA" w:rsidP="00E345FA">
      <w:pPr>
        <w:pStyle w:val="IN"/>
      </w:pPr>
      <w:r w:rsidRPr="00ED4A08">
        <w:t>Display the prompt for students to see, or provide the prompt in hard copy.</w:t>
      </w:r>
    </w:p>
    <w:p w14:paraId="563F515E" w14:textId="77777777" w:rsidR="00E345FA" w:rsidRPr="00ED4A08" w:rsidRDefault="00E345FA" w:rsidP="00E345FA">
      <w:pPr>
        <w:pStyle w:val="TA"/>
        <w:rPr>
          <w:rFonts w:cs="Cambria"/>
        </w:rPr>
      </w:pPr>
      <w:r w:rsidRPr="00ED4A08">
        <w:rPr>
          <w:rFonts w:cs="Cambria"/>
        </w:rPr>
        <w:t>Transition to the independent Quick Write.</w:t>
      </w:r>
    </w:p>
    <w:p w14:paraId="5621562B" w14:textId="1D38456E" w:rsidR="00E345FA" w:rsidRPr="00ED4A08" w:rsidRDefault="00E345FA" w:rsidP="00E345FA">
      <w:pPr>
        <w:pStyle w:val="SA"/>
      </w:pPr>
      <w:r w:rsidRPr="00ED4A08">
        <w:t>Students independently answer the prompt using evidence from</w:t>
      </w:r>
      <w:r w:rsidR="00131073" w:rsidRPr="00ED4A08">
        <w:t xml:space="preserve"> their research</w:t>
      </w:r>
      <w:r w:rsidR="00280BE0" w:rsidRPr="00ED4A08">
        <w:t xml:space="preserve"> conducted in this lesson</w:t>
      </w:r>
      <w:r w:rsidRPr="00ED4A08">
        <w:t>.</w:t>
      </w:r>
    </w:p>
    <w:p w14:paraId="57F39359" w14:textId="77777777" w:rsidR="00E345FA" w:rsidRPr="00ED4A08" w:rsidRDefault="00E345FA" w:rsidP="00E345FA">
      <w:pPr>
        <w:pStyle w:val="SR"/>
      </w:pPr>
      <w:r w:rsidRPr="00ED4A08">
        <w:t>See the High Performance Response at the beginning of this lesson.</w:t>
      </w:r>
    </w:p>
    <w:p w14:paraId="3668B478" w14:textId="77777777" w:rsidR="00707670" w:rsidRPr="00ED4A08" w:rsidRDefault="00707670" w:rsidP="00707670">
      <w:pPr>
        <w:pStyle w:val="LearningSequenceHeader"/>
      </w:pPr>
      <w:r w:rsidRPr="00ED4A08">
        <w:lastRenderedPageBreak/>
        <w:t>Activity 5</w:t>
      </w:r>
      <w:r w:rsidR="001E1913" w:rsidRPr="00ED4A08">
        <w:t>: Closing</w:t>
      </w:r>
      <w:r w:rsidR="001E1913" w:rsidRPr="00ED4A08">
        <w:tab/>
        <w:t>5</w:t>
      </w:r>
      <w:r w:rsidRPr="00ED4A08">
        <w:t>%</w:t>
      </w:r>
    </w:p>
    <w:p w14:paraId="69E03216" w14:textId="5A5F26A6" w:rsidR="00AC4143" w:rsidRPr="00ED4A08" w:rsidRDefault="008514F2" w:rsidP="00AC4143">
      <w:pPr>
        <w:pStyle w:val="TA"/>
      </w:pPr>
      <w:r w:rsidRPr="00ED4A08">
        <w:t>Display and distribute the homework assignment. For homework, instruct students to continue conducting searches independently, following the steps taught in</w:t>
      </w:r>
      <w:r w:rsidR="0061676A" w:rsidRPr="00ED4A08">
        <w:t xml:space="preserve"> </w:t>
      </w:r>
      <w:r w:rsidR="00600597" w:rsidRPr="00ED4A08">
        <w:t>12.3.1</w:t>
      </w:r>
      <w:r w:rsidR="00E05446" w:rsidRPr="00ED4A08">
        <w:t xml:space="preserve"> </w:t>
      </w:r>
      <w:r w:rsidR="00600597" w:rsidRPr="00ED4A08">
        <w:t>Lessons 16–18</w:t>
      </w:r>
      <w:r w:rsidR="00AC4143" w:rsidRPr="00ED4A08">
        <w:t xml:space="preserve"> (</w:t>
      </w:r>
      <w:r w:rsidRPr="00ED4A08">
        <w:t>plan for searches, assess sources, annotate sources, record notes, and evaluate argument</w:t>
      </w:r>
      <w:r w:rsidR="007A61ED" w:rsidRPr="00ED4A08">
        <w:t>s</w:t>
      </w:r>
      <w:r w:rsidRPr="00ED4A08">
        <w:t>).</w:t>
      </w:r>
      <w:r w:rsidR="0061676A" w:rsidRPr="00ED4A08">
        <w:t xml:space="preserve"> </w:t>
      </w:r>
      <w:r w:rsidR="009464DF" w:rsidRPr="00ED4A08">
        <w:t xml:space="preserve">In addition, instruct students to organize their research materials by inquiry path to prepare for the following lesson. </w:t>
      </w:r>
    </w:p>
    <w:p w14:paraId="58EE75AB" w14:textId="77777777" w:rsidR="00AC4143" w:rsidRPr="00ED4A08" w:rsidRDefault="00AC4143" w:rsidP="00AC4143">
      <w:pPr>
        <w:pStyle w:val="SA"/>
      </w:pPr>
      <w:r w:rsidRPr="00ED4A08">
        <w:t>Students follow along.</w:t>
      </w:r>
    </w:p>
    <w:p w14:paraId="4F250EBE" w14:textId="77777777" w:rsidR="00AC4143" w:rsidRPr="00ED4A08" w:rsidRDefault="00AC4143" w:rsidP="00AC4143">
      <w:pPr>
        <w:pStyle w:val="Heading1"/>
      </w:pPr>
      <w:r w:rsidRPr="00ED4A08">
        <w:t>Homework</w:t>
      </w:r>
    </w:p>
    <w:p w14:paraId="5BB35EE5" w14:textId="20676997" w:rsidR="0061676A" w:rsidRPr="005837C5" w:rsidRDefault="008514F2" w:rsidP="00707670">
      <w:r w:rsidRPr="00ED4A08">
        <w:t>Continue conducting searches independently, following the steps taught in</w:t>
      </w:r>
      <w:r w:rsidR="00285CD6" w:rsidRPr="00ED4A08">
        <w:t xml:space="preserve"> </w:t>
      </w:r>
      <w:r w:rsidR="00600597" w:rsidRPr="00ED4A08">
        <w:t>12.3.1</w:t>
      </w:r>
      <w:r w:rsidR="00AC4143" w:rsidRPr="00ED4A08">
        <w:t xml:space="preserve"> L</w:t>
      </w:r>
      <w:r w:rsidR="00600597" w:rsidRPr="00ED4A08">
        <w:t>essons 16</w:t>
      </w:r>
      <w:r w:rsidR="00AC4143" w:rsidRPr="00ED4A08">
        <w:t>–</w:t>
      </w:r>
      <w:r w:rsidR="00600597" w:rsidRPr="00ED4A08">
        <w:t>18</w:t>
      </w:r>
      <w:r w:rsidR="00AC4143" w:rsidRPr="00ED4A08">
        <w:t xml:space="preserve"> (</w:t>
      </w:r>
      <w:r w:rsidRPr="00ED4A08">
        <w:t>plan for searches, assess sources, annotate sources, record notes, and evaluate arguments</w:t>
      </w:r>
      <w:r w:rsidR="00AC4143" w:rsidRPr="00ED4A08">
        <w:t>).</w:t>
      </w:r>
      <w:r w:rsidR="00876069" w:rsidRPr="00ED4A08">
        <w:t xml:space="preserve"> </w:t>
      </w:r>
      <w:r w:rsidR="001D039C" w:rsidRPr="00ED4A08">
        <w:t>Additionally</w:t>
      </w:r>
      <w:r w:rsidR="009464DF" w:rsidRPr="00ED4A08">
        <w:t>, organize your research materials by inquiry path to prepare for the following lesson.</w:t>
      </w:r>
      <w:r w:rsidR="009464DF">
        <w:t xml:space="preserve"> </w:t>
      </w:r>
    </w:p>
    <w:sectPr w:rsidR="0061676A" w:rsidRPr="005837C5" w:rsidSect="004713C2">
      <w:headerReference w:type="default" r:id="rId10"/>
      <w:footerReference w:type="even" r:id="rId11"/>
      <w:footerReference w:type="default" r:id="rId12"/>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8FAFC" w14:textId="77777777" w:rsidR="00A31E7F" w:rsidRDefault="00A31E7F" w:rsidP="00E946A0">
      <w:r>
        <w:separator/>
      </w:r>
    </w:p>
    <w:p w14:paraId="2B114700" w14:textId="77777777" w:rsidR="00A31E7F" w:rsidRDefault="00A31E7F" w:rsidP="00E946A0"/>
  </w:endnote>
  <w:endnote w:type="continuationSeparator" w:id="0">
    <w:p w14:paraId="615D2589" w14:textId="77777777" w:rsidR="00A31E7F" w:rsidRDefault="00A31E7F" w:rsidP="00E946A0">
      <w:r>
        <w:continuationSeparator/>
      </w:r>
    </w:p>
    <w:p w14:paraId="4D75E33E" w14:textId="77777777" w:rsidR="00A31E7F" w:rsidRDefault="00A31E7F" w:rsidP="00E94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BF98D" w14:textId="77777777" w:rsidR="004E719E" w:rsidRDefault="004E719E" w:rsidP="00E946A0">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722164BF" w14:textId="77777777" w:rsidR="004E719E" w:rsidRDefault="004E719E" w:rsidP="00E946A0">
    <w:pPr>
      <w:pStyle w:val="Footer"/>
    </w:pPr>
  </w:p>
  <w:p w14:paraId="0622DB04" w14:textId="77777777" w:rsidR="004E719E" w:rsidRDefault="004E719E" w:rsidP="00E946A0"/>
  <w:p w14:paraId="0238E406" w14:textId="77777777" w:rsidR="004E719E" w:rsidRDefault="004E719E" w:rsidP="00E946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E9CEF" w14:textId="77777777" w:rsidR="004E719E" w:rsidRPr="00563CB8" w:rsidRDefault="004E719E" w:rsidP="004F2969">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4E719E" w14:paraId="24CDBAA7" w14:textId="77777777">
      <w:trPr>
        <w:trHeight w:val="705"/>
      </w:trPr>
      <w:tc>
        <w:tcPr>
          <w:tcW w:w="4609" w:type="dxa"/>
          <w:shd w:val="clear" w:color="auto" w:fill="auto"/>
          <w:vAlign w:val="center"/>
        </w:tcPr>
        <w:p w14:paraId="1E776427" w14:textId="08887566" w:rsidR="004E719E" w:rsidRPr="002E4C92" w:rsidRDefault="004E719E" w:rsidP="004F2969">
          <w:pPr>
            <w:pStyle w:val="FooterText"/>
          </w:pPr>
          <w:r w:rsidRPr="002E4C92">
            <w:t>File:</w:t>
          </w:r>
          <w:r>
            <w:rPr>
              <w:b w:val="0"/>
            </w:rPr>
            <w:t xml:space="preserve"> 12.3.1 Lesson 21</w:t>
          </w:r>
          <w:r w:rsidRPr="002E4C92">
            <w:t xml:space="preserve"> Date:</w:t>
          </w:r>
          <w:r w:rsidR="00102A54">
            <w:rPr>
              <w:b w:val="0"/>
            </w:rPr>
            <w:t xml:space="preserve"> 4</w:t>
          </w:r>
          <w:r>
            <w:rPr>
              <w:b w:val="0"/>
            </w:rPr>
            <w:t>/</w:t>
          </w:r>
          <w:r w:rsidR="00102A54">
            <w:rPr>
              <w:b w:val="0"/>
            </w:rPr>
            <w:t>3</w:t>
          </w:r>
          <w:r w:rsidRPr="0039525B">
            <w:rPr>
              <w:b w:val="0"/>
            </w:rPr>
            <w:t>/1</w:t>
          </w:r>
          <w:r>
            <w:rPr>
              <w:b w:val="0"/>
            </w:rPr>
            <w:t>5</w:t>
          </w:r>
          <w:r w:rsidR="00102A54">
            <w:rPr>
              <w:b w:val="0"/>
            </w:rPr>
            <w:t xml:space="preserve"> </w:t>
          </w:r>
          <w:r w:rsidRPr="002E4C92">
            <w:t>Classroom Use:</w:t>
          </w:r>
          <w:r w:rsidR="00102A54">
            <w:rPr>
              <w:b w:val="0"/>
            </w:rPr>
            <w:t xml:space="preserve"> Starting 4</w:t>
          </w:r>
          <w:r w:rsidRPr="0039525B">
            <w:rPr>
              <w:b w:val="0"/>
            </w:rPr>
            <w:t>/201</w:t>
          </w:r>
          <w:r>
            <w:rPr>
              <w:b w:val="0"/>
            </w:rPr>
            <w:t>5</w:t>
          </w:r>
        </w:p>
        <w:p w14:paraId="6549F226" w14:textId="77777777" w:rsidR="004E719E" w:rsidRPr="0039525B" w:rsidRDefault="004E719E" w:rsidP="004F2969">
          <w:pPr>
            <w:pStyle w:val="FooterText"/>
            <w:rPr>
              <w:b w:val="0"/>
              <w:i/>
              <w:sz w:val="12"/>
            </w:rPr>
          </w:pPr>
          <w:r w:rsidRPr="0039525B">
            <w:rPr>
              <w:b w:val="0"/>
              <w:sz w:val="12"/>
            </w:rPr>
            <w:t>© 201</w:t>
          </w:r>
          <w:r>
            <w:rPr>
              <w:b w:val="0"/>
              <w:sz w:val="12"/>
            </w:rPr>
            <w:t>5</w:t>
          </w:r>
          <w:r w:rsidRPr="0039525B">
            <w:rPr>
              <w:b w:val="0"/>
              <w:sz w:val="12"/>
            </w:rPr>
            <w:t xml:space="preserve"> Public Consulting Group.</w:t>
          </w:r>
          <w:r w:rsidRPr="0039525B">
            <w:rPr>
              <w:b w:val="0"/>
              <w:i/>
              <w:sz w:val="12"/>
            </w:rPr>
            <w:t xml:space="preserve"> This work is licensed under a </w:t>
          </w:r>
        </w:p>
        <w:p w14:paraId="60DB8EAB" w14:textId="77777777" w:rsidR="004E719E" w:rsidRPr="0039525B" w:rsidRDefault="004E719E" w:rsidP="004F2969">
          <w:pPr>
            <w:pStyle w:val="FooterText"/>
            <w:rPr>
              <w:b w:val="0"/>
              <w:i/>
            </w:rPr>
          </w:pPr>
          <w:r w:rsidRPr="0039525B">
            <w:rPr>
              <w:b w:val="0"/>
              <w:i/>
              <w:sz w:val="12"/>
            </w:rPr>
            <w:t>Creative Commons Attribution-NonCommercial-ShareAlike 3.0 Unported License</w:t>
          </w:r>
        </w:p>
        <w:p w14:paraId="61FD216B" w14:textId="77777777" w:rsidR="004E719E" w:rsidRPr="002E4C92" w:rsidRDefault="00A31E7F" w:rsidP="004F2969">
          <w:pPr>
            <w:pStyle w:val="FooterText"/>
          </w:pPr>
          <w:hyperlink r:id="rId1" w:history="1">
            <w:r w:rsidR="004E719E"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46F7E3E8" w14:textId="77777777" w:rsidR="004E719E" w:rsidRPr="002E4C92" w:rsidRDefault="004E719E"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3F32C7">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14:paraId="2EEF138C" w14:textId="77777777" w:rsidR="004E719E" w:rsidRPr="002E4C92" w:rsidRDefault="004E719E"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2DE3C9AC" wp14:editId="16BC8508">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037E5584" w14:textId="77777777" w:rsidR="004E719E" w:rsidRPr="0039525B" w:rsidRDefault="004E719E" w:rsidP="0039525B">
    <w:pPr>
      <w:pStyle w:val="Footer"/>
      <w:spacing w:before="0" w:after="0" w:line="240" w:lineRule="auto"/>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38D6D" w14:textId="77777777" w:rsidR="00A31E7F" w:rsidRDefault="00A31E7F" w:rsidP="00E946A0">
      <w:r>
        <w:separator/>
      </w:r>
    </w:p>
    <w:p w14:paraId="41654974" w14:textId="77777777" w:rsidR="00A31E7F" w:rsidRDefault="00A31E7F" w:rsidP="00E946A0"/>
  </w:footnote>
  <w:footnote w:type="continuationSeparator" w:id="0">
    <w:p w14:paraId="09623310" w14:textId="77777777" w:rsidR="00A31E7F" w:rsidRDefault="00A31E7F" w:rsidP="00E946A0">
      <w:r>
        <w:continuationSeparator/>
      </w:r>
    </w:p>
    <w:p w14:paraId="174DA9E2" w14:textId="77777777" w:rsidR="00A31E7F" w:rsidRDefault="00A31E7F" w:rsidP="00E946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4E719E" w:rsidRPr="00563CB8" w14:paraId="3F99E850" w14:textId="77777777">
      <w:tc>
        <w:tcPr>
          <w:tcW w:w="3708" w:type="dxa"/>
          <w:shd w:val="clear" w:color="auto" w:fill="auto"/>
        </w:tcPr>
        <w:p w14:paraId="03959798" w14:textId="77777777" w:rsidR="004E719E" w:rsidRPr="00563CB8" w:rsidRDefault="004E719E"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1CE5644F" w14:textId="36472240" w:rsidR="004E719E" w:rsidRPr="00563CB8" w:rsidRDefault="004E719E" w:rsidP="00E946A0">
          <w:pPr>
            <w:jc w:val="center"/>
          </w:pPr>
        </w:p>
      </w:tc>
      <w:tc>
        <w:tcPr>
          <w:tcW w:w="3438" w:type="dxa"/>
          <w:shd w:val="clear" w:color="auto" w:fill="auto"/>
        </w:tcPr>
        <w:p w14:paraId="2745E61F" w14:textId="77777777" w:rsidR="004E719E" w:rsidRPr="00E946A0" w:rsidRDefault="004E719E" w:rsidP="00E946A0">
          <w:pPr>
            <w:pStyle w:val="PageHeader"/>
            <w:jc w:val="right"/>
            <w:rPr>
              <w:b w:val="0"/>
            </w:rPr>
          </w:pPr>
          <w:r>
            <w:rPr>
              <w:b w:val="0"/>
            </w:rPr>
            <w:t>Grade 12 • Module 3</w:t>
          </w:r>
          <w:r w:rsidRPr="00E946A0">
            <w:rPr>
              <w:b w:val="0"/>
            </w:rPr>
            <w:t xml:space="preserve"> • Unit </w:t>
          </w:r>
          <w:r>
            <w:rPr>
              <w:b w:val="0"/>
            </w:rPr>
            <w:t>1 • Lesson 21</w:t>
          </w:r>
        </w:p>
      </w:tc>
    </w:tr>
  </w:tbl>
  <w:p w14:paraId="0E720F9F" w14:textId="77777777" w:rsidR="004E719E" w:rsidRDefault="004E719E" w:rsidP="00E946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pStyle w:val="DCwithSA"/>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alibri"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alibri"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alibri"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601282"/>
    <w:multiLevelType w:val="hybridMultilevel"/>
    <w:tmpl w:val="B890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5D16A0"/>
    <w:multiLevelType w:val="hybridMultilevel"/>
    <w:tmpl w:val="61705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alibri"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alibri"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alibri" w:hint="default"/>
      </w:rPr>
    </w:lvl>
    <w:lvl w:ilvl="8" w:tplc="04090005" w:tentative="1">
      <w:start w:val="1"/>
      <w:numFmt w:val="bullet"/>
      <w:lvlText w:val=""/>
      <w:lvlJc w:val="left"/>
      <w:pPr>
        <w:ind w:left="5400" w:hanging="360"/>
      </w:pPr>
      <w:rPr>
        <w:rFonts w:ascii="Wingdings" w:hAnsi="Wingdings" w:hint="default"/>
      </w:rPr>
    </w:lvl>
  </w:abstractNum>
  <w:abstractNum w:abstractNumId="13">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4">
    <w:nsid w:val="38CD60BD"/>
    <w:multiLevelType w:val="hybridMultilevel"/>
    <w:tmpl w:val="14CC397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8B87BBF"/>
    <w:multiLevelType w:val="hybridMultilevel"/>
    <w:tmpl w:val="5E882346"/>
    <w:lvl w:ilvl="0" w:tplc="04090001">
      <w:start w:val="1"/>
      <w:numFmt w:val="bullet"/>
      <w:lvlText w:val=""/>
      <w:lvlJc w:val="left"/>
      <w:pPr>
        <w:ind w:left="720" w:hanging="360"/>
      </w:pPr>
      <w:rPr>
        <w:rFonts w:ascii="Symbol" w:hAnsi="Symbol" w:hint="default"/>
      </w:rPr>
    </w:lvl>
    <w:lvl w:ilvl="1" w:tplc="76262BEC">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alibri"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alibri"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alibri" w:hint="default"/>
      </w:rPr>
    </w:lvl>
    <w:lvl w:ilvl="8" w:tplc="04090005" w:tentative="1">
      <w:start w:val="1"/>
      <w:numFmt w:val="bullet"/>
      <w:lvlText w:val=""/>
      <w:lvlJc w:val="left"/>
      <w:pPr>
        <w:ind w:left="5400" w:hanging="360"/>
      </w:pPr>
      <w:rPr>
        <w:rFonts w:ascii="Wingdings" w:hAnsi="Wingdings" w:hint="default"/>
      </w:rPr>
    </w:lvl>
  </w:abstractNum>
  <w:abstractNum w:abstractNumId="20">
    <w:nsid w:val="5AC57447"/>
    <w:multiLevelType w:val="hybridMultilevel"/>
    <w:tmpl w:val="C1F8D46C"/>
    <w:lvl w:ilvl="0" w:tplc="AA34FFA8">
      <w:start w:val="1"/>
      <w:numFmt w:val="bullet"/>
      <w:pStyle w:val="BulletedLis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alibri"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alibri"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alibri"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D539CD"/>
    <w:multiLevelType w:val="hybridMultilevel"/>
    <w:tmpl w:val="18748524"/>
    <w:lvl w:ilvl="0" w:tplc="10388A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171F0E"/>
    <w:multiLevelType w:val="hybridMultilevel"/>
    <w:tmpl w:val="889E8C6E"/>
    <w:lvl w:ilvl="0" w:tplc="D122B6BA">
      <w:start w:val="1"/>
      <w:numFmt w:val="bullet"/>
      <w:pStyle w:val="INBullet"/>
      <w:lvlText w:val="o"/>
      <w:lvlJc w:val="left"/>
      <w:pPr>
        <w:ind w:left="1440" w:hanging="360"/>
      </w:pPr>
      <w:rPr>
        <w:rFonts w:ascii="Courier New" w:hAnsi="Courier New" w:cs="Calibri" w:hint="default"/>
      </w:rPr>
    </w:lvl>
    <w:lvl w:ilvl="1" w:tplc="04090003" w:tentative="1">
      <w:start w:val="1"/>
      <w:numFmt w:val="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B1732A"/>
    <w:multiLevelType w:val="hybridMultilevel"/>
    <w:tmpl w:val="63923532"/>
    <w:lvl w:ilvl="0" w:tplc="6196139A">
      <w:start w:val="1"/>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20"/>
  </w:num>
  <w:num w:numId="2">
    <w:abstractNumId w:val="2"/>
  </w:num>
  <w:num w:numId="3">
    <w:abstractNumId w:val="1"/>
  </w:num>
  <w:num w:numId="4">
    <w:abstractNumId w:val="9"/>
    <w:lvlOverride w:ilvl="0">
      <w:startOverride w:val="1"/>
    </w:lvlOverride>
  </w:num>
  <w:num w:numId="5">
    <w:abstractNumId w:val="8"/>
  </w:num>
  <w:num w:numId="6">
    <w:abstractNumId w:val="8"/>
  </w:num>
  <w:num w:numId="7">
    <w:abstractNumId w:val="8"/>
    <w:lvlOverride w:ilvl="0">
      <w:startOverride w:val="1"/>
    </w:lvlOverride>
  </w:num>
  <w:num w:numId="8">
    <w:abstractNumId w:val="9"/>
  </w:num>
  <w:num w:numId="9">
    <w:abstractNumId w:val="9"/>
    <w:lvlOverride w:ilvl="0">
      <w:startOverride w:val="1"/>
    </w:lvlOverride>
  </w:num>
  <w:num w:numId="10">
    <w:abstractNumId w:val="8"/>
    <w:lvlOverride w:ilvl="0">
      <w:startOverride w:val="1"/>
    </w:lvlOverride>
  </w:num>
  <w:num w:numId="11">
    <w:abstractNumId w:val="0"/>
  </w:num>
  <w:num w:numId="12">
    <w:abstractNumId w:val="31"/>
  </w:num>
  <w:num w:numId="13">
    <w:abstractNumId w:val="8"/>
    <w:lvlOverride w:ilvl="0">
      <w:startOverride w:val="1"/>
    </w:lvlOverride>
  </w:num>
  <w:num w:numId="14">
    <w:abstractNumId w:val="7"/>
  </w:num>
  <w:num w:numId="15">
    <w:abstractNumId w:val="3"/>
  </w:num>
  <w:num w:numId="16">
    <w:abstractNumId w:val="26"/>
  </w:num>
  <w:num w:numId="17">
    <w:abstractNumId w:val="15"/>
  </w:num>
  <w:num w:numId="18">
    <w:abstractNumId w:val="17"/>
  </w:num>
  <w:num w:numId="19">
    <w:abstractNumId w:val="13"/>
  </w:num>
  <w:num w:numId="20">
    <w:abstractNumId w:val="5"/>
  </w:num>
  <w:num w:numId="21">
    <w:abstractNumId w:val="9"/>
    <w:lvlOverride w:ilvl="0">
      <w:startOverride w:val="1"/>
    </w:lvlOverride>
  </w:num>
  <w:num w:numId="22">
    <w:abstractNumId w:val="1"/>
    <w:lvlOverride w:ilvl="0">
      <w:startOverride w:val="1"/>
    </w:lvlOverride>
  </w:num>
  <w:num w:numId="23">
    <w:abstractNumId w:val="28"/>
  </w:num>
  <w:num w:numId="24">
    <w:abstractNumId w:val="6"/>
  </w:num>
  <w:num w:numId="25">
    <w:abstractNumId w:val="25"/>
  </w:num>
  <w:num w:numId="26">
    <w:abstractNumId w:val="18"/>
  </w:num>
  <w:num w:numId="27">
    <w:abstractNumId w:val="2"/>
    <w:lvlOverride w:ilvl="0">
      <w:startOverride w:val="1"/>
    </w:lvlOverride>
  </w:num>
  <w:num w:numId="28">
    <w:abstractNumId w:val="21"/>
  </w:num>
  <w:num w:numId="29">
    <w:abstractNumId w:val="12"/>
  </w:num>
  <w:num w:numId="30">
    <w:abstractNumId w:val="19"/>
  </w:num>
  <w:num w:numId="31">
    <w:abstractNumId w:val="30"/>
  </w:num>
  <w:num w:numId="32">
    <w:abstractNumId w:val="22"/>
  </w:num>
  <w:num w:numId="33">
    <w:abstractNumId w:val="27"/>
  </w:num>
  <w:num w:numId="34">
    <w:abstractNumId w:val="9"/>
    <w:lvlOverride w:ilvl="0">
      <w:startOverride w:val="1"/>
    </w:lvlOverride>
  </w:num>
  <w:num w:numId="35">
    <w:abstractNumId w:val="24"/>
  </w:num>
  <w:num w:numId="36">
    <w:abstractNumId w:val="10"/>
  </w:num>
  <w:num w:numId="37">
    <w:abstractNumId w:val="14"/>
  </w:num>
  <w:num w:numId="38">
    <w:abstractNumId w:val="29"/>
  </w:num>
  <w:num w:numId="39">
    <w:abstractNumId w:val="9"/>
    <w:lvlOverride w:ilvl="0">
      <w:startOverride w:val="1"/>
    </w:lvlOverride>
  </w:num>
  <w:num w:numId="40">
    <w:abstractNumId w:val="16"/>
  </w:num>
  <w:num w:numId="41">
    <w:abstractNumId w:val="23"/>
  </w:num>
  <w:num w:numId="42">
    <w:abstractNumId w:val="29"/>
    <w:lvlOverride w:ilvl="0">
      <w:startOverride w:val="1"/>
    </w:lvlOverride>
  </w:num>
  <w:num w:numId="43">
    <w:abstractNumId w:val="11"/>
  </w:num>
  <w:num w:numId="44">
    <w:abstractNumId w:val="2"/>
  </w:num>
  <w:num w:numId="4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88B"/>
    <w:rsid w:val="00000C22"/>
    <w:rsid w:val="00003064"/>
    <w:rsid w:val="00007CBA"/>
    <w:rsid w:val="00007F67"/>
    <w:rsid w:val="00011588"/>
    <w:rsid w:val="00011E99"/>
    <w:rsid w:val="000134DA"/>
    <w:rsid w:val="000137C5"/>
    <w:rsid w:val="00014D5D"/>
    <w:rsid w:val="00020427"/>
    <w:rsid w:val="00020527"/>
    <w:rsid w:val="00021589"/>
    <w:rsid w:val="0002316E"/>
    <w:rsid w:val="0002335F"/>
    <w:rsid w:val="0002727F"/>
    <w:rsid w:val="0002792D"/>
    <w:rsid w:val="00033A1C"/>
    <w:rsid w:val="00034778"/>
    <w:rsid w:val="00035C4B"/>
    <w:rsid w:val="000406E6"/>
    <w:rsid w:val="00053088"/>
    <w:rsid w:val="00053C95"/>
    <w:rsid w:val="0006014F"/>
    <w:rsid w:val="00062291"/>
    <w:rsid w:val="0006233C"/>
    <w:rsid w:val="00064850"/>
    <w:rsid w:val="000649FF"/>
    <w:rsid w:val="00066123"/>
    <w:rsid w:val="00067088"/>
    <w:rsid w:val="0006776C"/>
    <w:rsid w:val="00071936"/>
    <w:rsid w:val="00071F5F"/>
    <w:rsid w:val="00072749"/>
    <w:rsid w:val="0007409C"/>
    <w:rsid w:val="000742AA"/>
    <w:rsid w:val="00075649"/>
    <w:rsid w:val="00077275"/>
    <w:rsid w:val="00080A8A"/>
    <w:rsid w:val="000837AA"/>
    <w:rsid w:val="000848B2"/>
    <w:rsid w:val="00086A06"/>
    <w:rsid w:val="00086A75"/>
    <w:rsid w:val="00087D4F"/>
    <w:rsid w:val="00090200"/>
    <w:rsid w:val="00092730"/>
    <w:rsid w:val="00092C82"/>
    <w:rsid w:val="000950F0"/>
    <w:rsid w:val="00095BBA"/>
    <w:rsid w:val="00096A06"/>
    <w:rsid w:val="000A1206"/>
    <w:rsid w:val="000A1448"/>
    <w:rsid w:val="000A26A7"/>
    <w:rsid w:val="000A3640"/>
    <w:rsid w:val="000B1882"/>
    <w:rsid w:val="000B1EFF"/>
    <w:rsid w:val="000B2D56"/>
    <w:rsid w:val="000B3015"/>
    <w:rsid w:val="000B3836"/>
    <w:rsid w:val="000B6EA7"/>
    <w:rsid w:val="000C0112"/>
    <w:rsid w:val="000C169A"/>
    <w:rsid w:val="000C4439"/>
    <w:rsid w:val="000C4813"/>
    <w:rsid w:val="000C5656"/>
    <w:rsid w:val="000C5893"/>
    <w:rsid w:val="000C7C1C"/>
    <w:rsid w:val="000D00C1"/>
    <w:rsid w:val="000D0F3D"/>
    <w:rsid w:val="000D0FAE"/>
    <w:rsid w:val="000E0B5D"/>
    <w:rsid w:val="000E0B69"/>
    <w:rsid w:val="000E4DBA"/>
    <w:rsid w:val="000F192C"/>
    <w:rsid w:val="000F2414"/>
    <w:rsid w:val="000F44DC"/>
    <w:rsid w:val="000F4982"/>
    <w:rsid w:val="000F7D35"/>
    <w:rsid w:val="000F7F56"/>
    <w:rsid w:val="0010235F"/>
    <w:rsid w:val="00102A54"/>
    <w:rsid w:val="00110A04"/>
    <w:rsid w:val="00111A39"/>
    <w:rsid w:val="00113501"/>
    <w:rsid w:val="001159C2"/>
    <w:rsid w:val="001215F2"/>
    <w:rsid w:val="00121C27"/>
    <w:rsid w:val="001258FD"/>
    <w:rsid w:val="00126CA0"/>
    <w:rsid w:val="0012720C"/>
    <w:rsid w:val="00131073"/>
    <w:rsid w:val="00133489"/>
    <w:rsid w:val="00133528"/>
    <w:rsid w:val="001352AE"/>
    <w:rsid w:val="001362D4"/>
    <w:rsid w:val="00140413"/>
    <w:rsid w:val="001509EC"/>
    <w:rsid w:val="0015118C"/>
    <w:rsid w:val="00156124"/>
    <w:rsid w:val="001657A6"/>
    <w:rsid w:val="00167E66"/>
    <w:rsid w:val="001708C2"/>
    <w:rsid w:val="001723D5"/>
    <w:rsid w:val="00175B00"/>
    <w:rsid w:val="0018630D"/>
    <w:rsid w:val="00186355"/>
    <w:rsid w:val="001864E6"/>
    <w:rsid w:val="00186FDA"/>
    <w:rsid w:val="0018762C"/>
    <w:rsid w:val="001945FA"/>
    <w:rsid w:val="00194F1D"/>
    <w:rsid w:val="001A5133"/>
    <w:rsid w:val="001B0794"/>
    <w:rsid w:val="001B1487"/>
    <w:rsid w:val="001B2AD0"/>
    <w:rsid w:val="001C1C99"/>
    <w:rsid w:val="001C35E3"/>
    <w:rsid w:val="001C5188"/>
    <w:rsid w:val="001C6B70"/>
    <w:rsid w:val="001D039C"/>
    <w:rsid w:val="001D047B"/>
    <w:rsid w:val="001D0518"/>
    <w:rsid w:val="001D3D22"/>
    <w:rsid w:val="001D4B36"/>
    <w:rsid w:val="001D641A"/>
    <w:rsid w:val="001D6AFA"/>
    <w:rsid w:val="001E189E"/>
    <w:rsid w:val="001E1913"/>
    <w:rsid w:val="001E6BE7"/>
    <w:rsid w:val="001E7911"/>
    <w:rsid w:val="001F0991"/>
    <w:rsid w:val="001F6C4F"/>
    <w:rsid w:val="002009F7"/>
    <w:rsid w:val="0020138A"/>
    <w:rsid w:val="002025EC"/>
    <w:rsid w:val="002041CD"/>
    <w:rsid w:val="00207C8B"/>
    <w:rsid w:val="00213CEE"/>
    <w:rsid w:val="00224590"/>
    <w:rsid w:val="00227B1A"/>
    <w:rsid w:val="002306FF"/>
    <w:rsid w:val="00231919"/>
    <w:rsid w:val="00235E43"/>
    <w:rsid w:val="00237413"/>
    <w:rsid w:val="00240FF7"/>
    <w:rsid w:val="0024557C"/>
    <w:rsid w:val="00245B86"/>
    <w:rsid w:val="002516D4"/>
    <w:rsid w:val="00251A7C"/>
    <w:rsid w:val="00251DAB"/>
    <w:rsid w:val="00252D78"/>
    <w:rsid w:val="00255F4E"/>
    <w:rsid w:val="002619B1"/>
    <w:rsid w:val="002635F4"/>
    <w:rsid w:val="00263AF5"/>
    <w:rsid w:val="00264D2C"/>
    <w:rsid w:val="002661A8"/>
    <w:rsid w:val="00266A2C"/>
    <w:rsid w:val="00271948"/>
    <w:rsid w:val="00272008"/>
    <w:rsid w:val="00272062"/>
    <w:rsid w:val="002748DB"/>
    <w:rsid w:val="00274FEB"/>
    <w:rsid w:val="00276DB9"/>
    <w:rsid w:val="002771E1"/>
    <w:rsid w:val="00280BE0"/>
    <w:rsid w:val="0028184C"/>
    <w:rsid w:val="00284B9E"/>
    <w:rsid w:val="00284FC0"/>
    <w:rsid w:val="00285CD6"/>
    <w:rsid w:val="00290F88"/>
    <w:rsid w:val="00291C40"/>
    <w:rsid w:val="00292B29"/>
    <w:rsid w:val="00293A10"/>
    <w:rsid w:val="0029527C"/>
    <w:rsid w:val="00296256"/>
    <w:rsid w:val="00297DC5"/>
    <w:rsid w:val="002A21DE"/>
    <w:rsid w:val="002A4258"/>
    <w:rsid w:val="002A5337"/>
    <w:rsid w:val="002A57FC"/>
    <w:rsid w:val="002B18E0"/>
    <w:rsid w:val="002B4F96"/>
    <w:rsid w:val="002C0245"/>
    <w:rsid w:val="002C02FB"/>
    <w:rsid w:val="002C5F0D"/>
    <w:rsid w:val="002C7017"/>
    <w:rsid w:val="002D1393"/>
    <w:rsid w:val="002D5EB9"/>
    <w:rsid w:val="002D632F"/>
    <w:rsid w:val="002D7A23"/>
    <w:rsid w:val="002E13E9"/>
    <w:rsid w:val="002E27AE"/>
    <w:rsid w:val="002E4C92"/>
    <w:rsid w:val="002F03D2"/>
    <w:rsid w:val="002F3D65"/>
    <w:rsid w:val="003022D1"/>
    <w:rsid w:val="003067BF"/>
    <w:rsid w:val="00311E81"/>
    <w:rsid w:val="00317306"/>
    <w:rsid w:val="00317682"/>
    <w:rsid w:val="003201AC"/>
    <w:rsid w:val="0032239A"/>
    <w:rsid w:val="0033240D"/>
    <w:rsid w:val="00332D8F"/>
    <w:rsid w:val="00335168"/>
    <w:rsid w:val="003368BF"/>
    <w:rsid w:val="003440A9"/>
    <w:rsid w:val="00344EBD"/>
    <w:rsid w:val="00347761"/>
    <w:rsid w:val="00347DD9"/>
    <w:rsid w:val="00350B03"/>
    <w:rsid w:val="00351804"/>
    <w:rsid w:val="00351F18"/>
    <w:rsid w:val="00352361"/>
    <w:rsid w:val="00353081"/>
    <w:rsid w:val="00355430"/>
    <w:rsid w:val="00355B9E"/>
    <w:rsid w:val="00356656"/>
    <w:rsid w:val="00362010"/>
    <w:rsid w:val="00364CD8"/>
    <w:rsid w:val="00370C53"/>
    <w:rsid w:val="00372441"/>
    <w:rsid w:val="0037258B"/>
    <w:rsid w:val="00374C35"/>
    <w:rsid w:val="00376DBB"/>
    <w:rsid w:val="003822E1"/>
    <w:rsid w:val="003826B0"/>
    <w:rsid w:val="0038382F"/>
    <w:rsid w:val="00383A2A"/>
    <w:rsid w:val="003851B2"/>
    <w:rsid w:val="003854D3"/>
    <w:rsid w:val="0038635E"/>
    <w:rsid w:val="003908D2"/>
    <w:rsid w:val="003924D0"/>
    <w:rsid w:val="0039525B"/>
    <w:rsid w:val="003A3AB0"/>
    <w:rsid w:val="003A6785"/>
    <w:rsid w:val="003B3DB9"/>
    <w:rsid w:val="003B7208"/>
    <w:rsid w:val="003B7708"/>
    <w:rsid w:val="003C12D9"/>
    <w:rsid w:val="003C2022"/>
    <w:rsid w:val="003C244A"/>
    <w:rsid w:val="003C24AD"/>
    <w:rsid w:val="003D2601"/>
    <w:rsid w:val="003D27E3"/>
    <w:rsid w:val="003D28E6"/>
    <w:rsid w:val="003D7469"/>
    <w:rsid w:val="003E2C04"/>
    <w:rsid w:val="003E3757"/>
    <w:rsid w:val="003E693A"/>
    <w:rsid w:val="003F2833"/>
    <w:rsid w:val="003F32C7"/>
    <w:rsid w:val="003F3D65"/>
    <w:rsid w:val="00405198"/>
    <w:rsid w:val="00411F06"/>
    <w:rsid w:val="00412A7D"/>
    <w:rsid w:val="004179FD"/>
    <w:rsid w:val="00421157"/>
    <w:rsid w:val="0042474E"/>
    <w:rsid w:val="00425E32"/>
    <w:rsid w:val="00432D7F"/>
    <w:rsid w:val="00435A77"/>
    <w:rsid w:val="00436909"/>
    <w:rsid w:val="004378F3"/>
    <w:rsid w:val="00437FD0"/>
    <w:rsid w:val="004402AC"/>
    <w:rsid w:val="004403EE"/>
    <w:rsid w:val="00440948"/>
    <w:rsid w:val="004452D5"/>
    <w:rsid w:val="00446AFD"/>
    <w:rsid w:val="004528AF"/>
    <w:rsid w:val="004536D7"/>
    <w:rsid w:val="00455FC4"/>
    <w:rsid w:val="00456F88"/>
    <w:rsid w:val="0045725F"/>
    <w:rsid w:val="00457F98"/>
    <w:rsid w:val="00460B8D"/>
    <w:rsid w:val="004644A6"/>
    <w:rsid w:val="00470E93"/>
    <w:rsid w:val="004713C2"/>
    <w:rsid w:val="00472F34"/>
    <w:rsid w:val="0047469B"/>
    <w:rsid w:val="00477B3D"/>
    <w:rsid w:val="00482C15"/>
    <w:rsid w:val="004838D9"/>
    <w:rsid w:val="00484822"/>
    <w:rsid w:val="004852F9"/>
    <w:rsid w:val="00485D55"/>
    <w:rsid w:val="0049409E"/>
    <w:rsid w:val="004978BC"/>
    <w:rsid w:val="004A3F30"/>
    <w:rsid w:val="004B22B8"/>
    <w:rsid w:val="004B2B15"/>
    <w:rsid w:val="004B3858"/>
    <w:rsid w:val="004B3E41"/>
    <w:rsid w:val="004B552B"/>
    <w:rsid w:val="004B79EF"/>
    <w:rsid w:val="004B7C07"/>
    <w:rsid w:val="004C09DF"/>
    <w:rsid w:val="004C602D"/>
    <w:rsid w:val="004C6CD8"/>
    <w:rsid w:val="004D487C"/>
    <w:rsid w:val="004D5473"/>
    <w:rsid w:val="004D7029"/>
    <w:rsid w:val="004E1B0E"/>
    <w:rsid w:val="004E5074"/>
    <w:rsid w:val="004E719E"/>
    <w:rsid w:val="004F2363"/>
    <w:rsid w:val="004F265E"/>
    <w:rsid w:val="004F2969"/>
    <w:rsid w:val="004F3500"/>
    <w:rsid w:val="004F353F"/>
    <w:rsid w:val="004F62CF"/>
    <w:rsid w:val="00502FAD"/>
    <w:rsid w:val="00506237"/>
    <w:rsid w:val="00507DF5"/>
    <w:rsid w:val="00510039"/>
    <w:rsid w:val="005121D2"/>
    <w:rsid w:val="00513C73"/>
    <w:rsid w:val="00513E84"/>
    <w:rsid w:val="00517918"/>
    <w:rsid w:val="0052385B"/>
    <w:rsid w:val="0052413A"/>
    <w:rsid w:val="0052748A"/>
    <w:rsid w:val="0052769A"/>
    <w:rsid w:val="00527CCA"/>
    <w:rsid w:val="00527DE8"/>
    <w:rsid w:val="005324A5"/>
    <w:rsid w:val="005328CD"/>
    <w:rsid w:val="00541A6A"/>
    <w:rsid w:val="00542523"/>
    <w:rsid w:val="00543C99"/>
    <w:rsid w:val="00546D71"/>
    <w:rsid w:val="0054791C"/>
    <w:rsid w:val="00550C30"/>
    <w:rsid w:val="0055340D"/>
    <w:rsid w:val="0055385D"/>
    <w:rsid w:val="00553ACA"/>
    <w:rsid w:val="00555416"/>
    <w:rsid w:val="00561640"/>
    <w:rsid w:val="005626EF"/>
    <w:rsid w:val="00563CB8"/>
    <w:rsid w:val="00563DC9"/>
    <w:rsid w:val="005641F5"/>
    <w:rsid w:val="00565871"/>
    <w:rsid w:val="00567E85"/>
    <w:rsid w:val="00570901"/>
    <w:rsid w:val="00576E4A"/>
    <w:rsid w:val="00581401"/>
    <w:rsid w:val="005837C5"/>
    <w:rsid w:val="00583FF7"/>
    <w:rsid w:val="00585771"/>
    <w:rsid w:val="00585A0D"/>
    <w:rsid w:val="005875D8"/>
    <w:rsid w:val="00592D68"/>
    <w:rsid w:val="00593697"/>
    <w:rsid w:val="00595905"/>
    <w:rsid w:val="00595F45"/>
    <w:rsid w:val="005960E3"/>
    <w:rsid w:val="005A3412"/>
    <w:rsid w:val="005A7968"/>
    <w:rsid w:val="005A7E52"/>
    <w:rsid w:val="005B22B2"/>
    <w:rsid w:val="005B3D78"/>
    <w:rsid w:val="005B6198"/>
    <w:rsid w:val="005B7E6E"/>
    <w:rsid w:val="005C4572"/>
    <w:rsid w:val="005C7B5F"/>
    <w:rsid w:val="005D7C72"/>
    <w:rsid w:val="005E059F"/>
    <w:rsid w:val="005E0E5E"/>
    <w:rsid w:val="005E0FDB"/>
    <w:rsid w:val="005E2E87"/>
    <w:rsid w:val="005F147C"/>
    <w:rsid w:val="005F24CB"/>
    <w:rsid w:val="005F4636"/>
    <w:rsid w:val="005F5D35"/>
    <w:rsid w:val="005F657A"/>
    <w:rsid w:val="00600597"/>
    <w:rsid w:val="00603970"/>
    <w:rsid w:val="006044CD"/>
    <w:rsid w:val="00607856"/>
    <w:rsid w:val="00607E7E"/>
    <w:rsid w:val="006124D5"/>
    <w:rsid w:val="0061676A"/>
    <w:rsid w:val="0062277B"/>
    <w:rsid w:val="0062477D"/>
    <w:rsid w:val="00624C3E"/>
    <w:rsid w:val="006261E1"/>
    <w:rsid w:val="00626E4A"/>
    <w:rsid w:val="0063653C"/>
    <w:rsid w:val="006375AF"/>
    <w:rsid w:val="00641DC5"/>
    <w:rsid w:val="00643550"/>
    <w:rsid w:val="00644540"/>
    <w:rsid w:val="00645C3F"/>
    <w:rsid w:val="00646088"/>
    <w:rsid w:val="00646CFE"/>
    <w:rsid w:val="00651092"/>
    <w:rsid w:val="00653A66"/>
    <w:rsid w:val="00653ABB"/>
    <w:rsid w:val="0065621A"/>
    <w:rsid w:val="006564BF"/>
    <w:rsid w:val="00661520"/>
    <w:rsid w:val="0066211A"/>
    <w:rsid w:val="00663A00"/>
    <w:rsid w:val="006640A5"/>
    <w:rsid w:val="006643FB"/>
    <w:rsid w:val="00664841"/>
    <w:rsid w:val="006661AE"/>
    <w:rsid w:val="006667A3"/>
    <w:rsid w:val="00666DA1"/>
    <w:rsid w:val="0068018C"/>
    <w:rsid w:val="00682415"/>
    <w:rsid w:val="00684179"/>
    <w:rsid w:val="00686DC0"/>
    <w:rsid w:val="0069247E"/>
    <w:rsid w:val="0069271D"/>
    <w:rsid w:val="006955BD"/>
    <w:rsid w:val="00696173"/>
    <w:rsid w:val="006A09D6"/>
    <w:rsid w:val="006A3594"/>
    <w:rsid w:val="006B0965"/>
    <w:rsid w:val="006B1732"/>
    <w:rsid w:val="006B2391"/>
    <w:rsid w:val="006B61DD"/>
    <w:rsid w:val="006B7CCB"/>
    <w:rsid w:val="006C193A"/>
    <w:rsid w:val="006C369B"/>
    <w:rsid w:val="006D1383"/>
    <w:rsid w:val="006D5208"/>
    <w:rsid w:val="006D5F5B"/>
    <w:rsid w:val="006D6811"/>
    <w:rsid w:val="006E40EA"/>
    <w:rsid w:val="006E4C84"/>
    <w:rsid w:val="006E7A67"/>
    <w:rsid w:val="006E7D3C"/>
    <w:rsid w:val="006F3A5A"/>
    <w:rsid w:val="006F3BD7"/>
    <w:rsid w:val="006F4ADC"/>
    <w:rsid w:val="006F65EB"/>
    <w:rsid w:val="00705A31"/>
    <w:rsid w:val="00706F7A"/>
    <w:rsid w:val="00707670"/>
    <w:rsid w:val="00714298"/>
    <w:rsid w:val="0071568E"/>
    <w:rsid w:val="0072440D"/>
    <w:rsid w:val="00724760"/>
    <w:rsid w:val="007273CB"/>
    <w:rsid w:val="00730123"/>
    <w:rsid w:val="0073192F"/>
    <w:rsid w:val="00733C74"/>
    <w:rsid w:val="00737EE7"/>
    <w:rsid w:val="00741955"/>
    <w:rsid w:val="0075655A"/>
    <w:rsid w:val="00760968"/>
    <w:rsid w:val="0076185E"/>
    <w:rsid w:val="007623AE"/>
    <w:rsid w:val="0076269D"/>
    <w:rsid w:val="00766336"/>
    <w:rsid w:val="0076658E"/>
    <w:rsid w:val="00767241"/>
    <w:rsid w:val="00767641"/>
    <w:rsid w:val="00771BC4"/>
    <w:rsid w:val="00772135"/>
    <w:rsid w:val="00772FCA"/>
    <w:rsid w:val="0077398D"/>
    <w:rsid w:val="00774114"/>
    <w:rsid w:val="00787662"/>
    <w:rsid w:val="00796D57"/>
    <w:rsid w:val="00797281"/>
    <w:rsid w:val="007A11E5"/>
    <w:rsid w:val="007A61ED"/>
    <w:rsid w:val="007B0EDD"/>
    <w:rsid w:val="007B764B"/>
    <w:rsid w:val="007C14C1"/>
    <w:rsid w:val="007C7DB0"/>
    <w:rsid w:val="007D1715"/>
    <w:rsid w:val="007D2F12"/>
    <w:rsid w:val="007E463A"/>
    <w:rsid w:val="007E4E86"/>
    <w:rsid w:val="007E56EE"/>
    <w:rsid w:val="007E7665"/>
    <w:rsid w:val="007F623A"/>
    <w:rsid w:val="007F76FC"/>
    <w:rsid w:val="00804C62"/>
    <w:rsid w:val="00807C6B"/>
    <w:rsid w:val="00811E58"/>
    <w:rsid w:val="008139A0"/>
    <w:rsid w:val="008151E5"/>
    <w:rsid w:val="00820EF9"/>
    <w:rsid w:val="0082210F"/>
    <w:rsid w:val="008228CD"/>
    <w:rsid w:val="00824621"/>
    <w:rsid w:val="00824E31"/>
    <w:rsid w:val="008261D2"/>
    <w:rsid w:val="00831B4C"/>
    <w:rsid w:val="008336BE"/>
    <w:rsid w:val="00835495"/>
    <w:rsid w:val="008434A6"/>
    <w:rsid w:val="0084358E"/>
    <w:rsid w:val="00847106"/>
    <w:rsid w:val="00847A03"/>
    <w:rsid w:val="00850932"/>
    <w:rsid w:val="00850CE6"/>
    <w:rsid w:val="00850F51"/>
    <w:rsid w:val="008514F2"/>
    <w:rsid w:val="00853CF3"/>
    <w:rsid w:val="008572B2"/>
    <w:rsid w:val="00860A88"/>
    <w:rsid w:val="00861BD4"/>
    <w:rsid w:val="00863C4D"/>
    <w:rsid w:val="00864A80"/>
    <w:rsid w:val="00872393"/>
    <w:rsid w:val="008732CC"/>
    <w:rsid w:val="00874AF4"/>
    <w:rsid w:val="00875D0A"/>
    <w:rsid w:val="00876069"/>
    <w:rsid w:val="00876632"/>
    <w:rsid w:val="00880AAD"/>
    <w:rsid w:val="00883761"/>
    <w:rsid w:val="00884AB6"/>
    <w:rsid w:val="00884CA3"/>
    <w:rsid w:val="008907FE"/>
    <w:rsid w:val="00893930"/>
    <w:rsid w:val="00893A85"/>
    <w:rsid w:val="00897E18"/>
    <w:rsid w:val="008A0F55"/>
    <w:rsid w:val="008A1774"/>
    <w:rsid w:val="008A2DA8"/>
    <w:rsid w:val="008A5010"/>
    <w:rsid w:val="008A7263"/>
    <w:rsid w:val="008B09A5"/>
    <w:rsid w:val="008B1311"/>
    <w:rsid w:val="008B31CC"/>
    <w:rsid w:val="008B456C"/>
    <w:rsid w:val="008B5DE1"/>
    <w:rsid w:val="008C1826"/>
    <w:rsid w:val="008C185E"/>
    <w:rsid w:val="008C65B5"/>
    <w:rsid w:val="008C7679"/>
    <w:rsid w:val="008D0396"/>
    <w:rsid w:val="008D3566"/>
    <w:rsid w:val="008D3BC0"/>
    <w:rsid w:val="008D5D6B"/>
    <w:rsid w:val="008E132D"/>
    <w:rsid w:val="008E2674"/>
    <w:rsid w:val="009000C9"/>
    <w:rsid w:val="00903656"/>
    <w:rsid w:val="009062ED"/>
    <w:rsid w:val="0090775D"/>
    <w:rsid w:val="00910D8E"/>
    <w:rsid w:val="009135A8"/>
    <w:rsid w:val="0091722D"/>
    <w:rsid w:val="00922E34"/>
    <w:rsid w:val="00933100"/>
    <w:rsid w:val="00933330"/>
    <w:rsid w:val="009403AD"/>
    <w:rsid w:val="0094277B"/>
    <w:rsid w:val="00944A42"/>
    <w:rsid w:val="00944CE1"/>
    <w:rsid w:val="0094520F"/>
    <w:rsid w:val="009464DF"/>
    <w:rsid w:val="00946900"/>
    <w:rsid w:val="00954807"/>
    <w:rsid w:val="0096199D"/>
    <w:rsid w:val="00961D66"/>
    <w:rsid w:val="00962802"/>
    <w:rsid w:val="00963CDE"/>
    <w:rsid w:val="00966D72"/>
    <w:rsid w:val="00967678"/>
    <w:rsid w:val="0097223B"/>
    <w:rsid w:val="009732BA"/>
    <w:rsid w:val="0098148A"/>
    <w:rsid w:val="00983D77"/>
    <w:rsid w:val="009859E7"/>
    <w:rsid w:val="009A0390"/>
    <w:rsid w:val="009A21E7"/>
    <w:rsid w:val="009A3159"/>
    <w:rsid w:val="009B0F30"/>
    <w:rsid w:val="009B12D0"/>
    <w:rsid w:val="009B14FE"/>
    <w:rsid w:val="009B4FE2"/>
    <w:rsid w:val="009B7417"/>
    <w:rsid w:val="009B78C5"/>
    <w:rsid w:val="009B7C85"/>
    <w:rsid w:val="009C0391"/>
    <w:rsid w:val="009C2014"/>
    <w:rsid w:val="009C3C09"/>
    <w:rsid w:val="009C44C5"/>
    <w:rsid w:val="009C5324"/>
    <w:rsid w:val="009D0B7A"/>
    <w:rsid w:val="009D12CD"/>
    <w:rsid w:val="009D2572"/>
    <w:rsid w:val="009D5474"/>
    <w:rsid w:val="009E05C6"/>
    <w:rsid w:val="009E07D2"/>
    <w:rsid w:val="009E1FDE"/>
    <w:rsid w:val="009E734D"/>
    <w:rsid w:val="009F31D9"/>
    <w:rsid w:val="009F3652"/>
    <w:rsid w:val="009F4BC6"/>
    <w:rsid w:val="009F605A"/>
    <w:rsid w:val="00A0163A"/>
    <w:rsid w:val="00A07A4E"/>
    <w:rsid w:val="00A14F0A"/>
    <w:rsid w:val="00A247BD"/>
    <w:rsid w:val="00A24DAB"/>
    <w:rsid w:val="00A253EA"/>
    <w:rsid w:val="00A3102C"/>
    <w:rsid w:val="00A31E7F"/>
    <w:rsid w:val="00A32E00"/>
    <w:rsid w:val="00A357A4"/>
    <w:rsid w:val="00A438BE"/>
    <w:rsid w:val="00A4462B"/>
    <w:rsid w:val="00A4688B"/>
    <w:rsid w:val="00A51262"/>
    <w:rsid w:val="00A53DBA"/>
    <w:rsid w:val="00A643CB"/>
    <w:rsid w:val="00A65FF8"/>
    <w:rsid w:val="00A75116"/>
    <w:rsid w:val="00A77308"/>
    <w:rsid w:val="00A77911"/>
    <w:rsid w:val="00A908AC"/>
    <w:rsid w:val="00A948B3"/>
    <w:rsid w:val="00A95E92"/>
    <w:rsid w:val="00A968CA"/>
    <w:rsid w:val="00A970E5"/>
    <w:rsid w:val="00AA0831"/>
    <w:rsid w:val="00AA1DC0"/>
    <w:rsid w:val="00AA3536"/>
    <w:rsid w:val="00AA5F43"/>
    <w:rsid w:val="00AC1DE5"/>
    <w:rsid w:val="00AC1F67"/>
    <w:rsid w:val="00AC2AB4"/>
    <w:rsid w:val="00AC4143"/>
    <w:rsid w:val="00AC6562"/>
    <w:rsid w:val="00AD1978"/>
    <w:rsid w:val="00AD26BF"/>
    <w:rsid w:val="00AD2E2E"/>
    <w:rsid w:val="00AD440D"/>
    <w:rsid w:val="00AE01CA"/>
    <w:rsid w:val="00AE14E2"/>
    <w:rsid w:val="00AE3076"/>
    <w:rsid w:val="00AE402A"/>
    <w:rsid w:val="00AE752F"/>
    <w:rsid w:val="00AF025E"/>
    <w:rsid w:val="00AF1F26"/>
    <w:rsid w:val="00AF31CD"/>
    <w:rsid w:val="00AF3526"/>
    <w:rsid w:val="00AF4A02"/>
    <w:rsid w:val="00AF5A63"/>
    <w:rsid w:val="00B00346"/>
    <w:rsid w:val="00B009A2"/>
    <w:rsid w:val="00B01708"/>
    <w:rsid w:val="00B02A51"/>
    <w:rsid w:val="00B044E7"/>
    <w:rsid w:val="00B10BF2"/>
    <w:rsid w:val="00B1409A"/>
    <w:rsid w:val="00B17895"/>
    <w:rsid w:val="00B205E1"/>
    <w:rsid w:val="00B20B90"/>
    <w:rsid w:val="00B231AA"/>
    <w:rsid w:val="00B23AD5"/>
    <w:rsid w:val="00B27639"/>
    <w:rsid w:val="00B30100"/>
    <w:rsid w:val="00B30BF5"/>
    <w:rsid w:val="00B31BA2"/>
    <w:rsid w:val="00B32C06"/>
    <w:rsid w:val="00B46C45"/>
    <w:rsid w:val="00B5282C"/>
    <w:rsid w:val="00B57A9F"/>
    <w:rsid w:val="00B57E04"/>
    <w:rsid w:val="00B6092B"/>
    <w:rsid w:val="00B66DB7"/>
    <w:rsid w:val="00B67580"/>
    <w:rsid w:val="00B67E5B"/>
    <w:rsid w:val="00B71188"/>
    <w:rsid w:val="00B7194E"/>
    <w:rsid w:val="00B72F58"/>
    <w:rsid w:val="00B74523"/>
    <w:rsid w:val="00B74F10"/>
    <w:rsid w:val="00B75489"/>
    <w:rsid w:val="00B76D5E"/>
    <w:rsid w:val="00B80621"/>
    <w:rsid w:val="00B935C1"/>
    <w:rsid w:val="00BA15C4"/>
    <w:rsid w:val="00BA4548"/>
    <w:rsid w:val="00BA46CB"/>
    <w:rsid w:val="00BA52B4"/>
    <w:rsid w:val="00BA536E"/>
    <w:rsid w:val="00BA5D1A"/>
    <w:rsid w:val="00BA6CB2"/>
    <w:rsid w:val="00BA6E05"/>
    <w:rsid w:val="00BA7D7C"/>
    <w:rsid w:val="00BA7F1C"/>
    <w:rsid w:val="00BB27BA"/>
    <w:rsid w:val="00BB3487"/>
    <w:rsid w:val="00BB3DFA"/>
    <w:rsid w:val="00BB459A"/>
    <w:rsid w:val="00BB4709"/>
    <w:rsid w:val="00BB56AD"/>
    <w:rsid w:val="00BC1873"/>
    <w:rsid w:val="00BC3880"/>
    <w:rsid w:val="00BC4ADE"/>
    <w:rsid w:val="00BC54A9"/>
    <w:rsid w:val="00BC55AA"/>
    <w:rsid w:val="00BD28C9"/>
    <w:rsid w:val="00BD7AD4"/>
    <w:rsid w:val="00BD7B6F"/>
    <w:rsid w:val="00BE1E78"/>
    <w:rsid w:val="00BE4514"/>
    <w:rsid w:val="00BE4EBD"/>
    <w:rsid w:val="00BE6EFE"/>
    <w:rsid w:val="00BF6DF5"/>
    <w:rsid w:val="00C02E75"/>
    <w:rsid w:val="00C02EC2"/>
    <w:rsid w:val="00C07D88"/>
    <w:rsid w:val="00C151B9"/>
    <w:rsid w:val="00C17AF0"/>
    <w:rsid w:val="00C208EA"/>
    <w:rsid w:val="00C2275D"/>
    <w:rsid w:val="00C2283A"/>
    <w:rsid w:val="00C252EF"/>
    <w:rsid w:val="00C25C43"/>
    <w:rsid w:val="00C27E34"/>
    <w:rsid w:val="00C32A84"/>
    <w:rsid w:val="00C346FB"/>
    <w:rsid w:val="00C34B83"/>
    <w:rsid w:val="00C419B4"/>
    <w:rsid w:val="00C424C5"/>
    <w:rsid w:val="00C42C58"/>
    <w:rsid w:val="00C441BE"/>
    <w:rsid w:val="00C4787C"/>
    <w:rsid w:val="00C5015B"/>
    <w:rsid w:val="00C512D6"/>
    <w:rsid w:val="00C52FD6"/>
    <w:rsid w:val="00C7162F"/>
    <w:rsid w:val="00C73FA5"/>
    <w:rsid w:val="00C745E1"/>
    <w:rsid w:val="00C80AC6"/>
    <w:rsid w:val="00C8129A"/>
    <w:rsid w:val="00C920BB"/>
    <w:rsid w:val="00C9359E"/>
    <w:rsid w:val="00C94AC5"/>
    <w:rsid w:val="00C9623A"/>
    <w:rsid w:val="00C96EB4"/>
    <w:rsid w:val="00CA53F8"/>
    <w:rsid w:val="00CA6CC7"/>
    <w:rsid w:val="00CA72F9"/>
    <w:rsid w:val="00CB4795"/>
    <w:rsid w:val="00CB4C15"/>
    <w:rsid w:val="00CC1BF8"/>
    <w:rsid w:val="00CC1E8F"/>
    <w:rsid w:val="00CC2982"/>
    <w:rsid w:val="00CC36D3"/>
    <w:rsid w:val="00CC3C40"/>
    <w:rsid w:val="00CC605E"/>
    <w:rsid w:val="00CC6E60"/>
    <w:rsid w:val="00CD1A34"/>
    <w:rsid w:val="00CD1FA0"/>
    <w:rsid w:val="00CD3A81"/>
    <w:rsid w:val="00CD4793"/>
    <w:rsid w:val="00CD4D2E"/>
    <w:rsid w:val="00CD61D0"/>
    <w:rsid w:val="00CE0D9A"/>
    <w:rsid w:val="00CE1959"/>
    <w:rsid w:val="00CE2836"/>
    <w:rsid w:val="00CE5BEA"/>
    <w:rsid w:val="00CE6C54"/>
    <w:rsid w:val="00CF08C2"/>
    <w:rsid w:val="00CF2582"/>
    <w:rsid w:val="00CF2986"/>
    <w:rsid w:val="00CF498D"/>
    <w:rsid w:val="00D031FA"/>
    <w:rsid w:val="00D05982"/>
    <w:rsid w:val="00D06133"/>
    <w:rsid w:val="00D066C5"/>
    <w:rsid w:val="00D15A40"/>
    <w:rsid w:val="00D17FCE"/>
    <w:rsid w:val="00D22B12"/>
    <w:rsid w:val="00D2326D"/>
    <w:rsid w:val="00D257AC"/>
    <w:rsid w:val="00D27BCB"/>
    <w:rsid w:val="00D3179C"/>
    <w:rsid w:val="00D31C4D"/>
    <w:rsid w:val="00D33803"/>
    <w:rsid w:val="00D3492E"/>
    <w:rsid w:val="00D36C11"/>
    <w:rsid w:val="00D374A9"/>
    <w:rsid w:val="00D4099E"/>
    <w:rsid w:val="00D40A21"/>
    <w:rsid w:val="00D41B54"/>
    <w:rsid w:val="00D4259D"/>
    <w:rsid w:val="00D44710"/>
    <w:rsid w:val="00D4700C"/>
    <w:rsid w:val="00D479EE"/>
    <w:rsid w:val="00D52801"/>
    <w:rsid w:val="00D5676B"/>
    <w:rsid w:val="00D57066"/>
    <w:rsid w:val="00D63B1E"/>
    <w:rsid w:val="00D72274"/>
    <w:rsid w:val="00D73253"/>
    <w:rsid w:val="00D76768"/>
    <w:rsid w:val="00D806D2"/>
    <w:rsid w:val="00D920A6"/>
    <w:rsid w:val="00D9328F"/>
    <w:rsid w:val="00D94FAB"/>
    <w:rsid w:val="00D95A65"/>
    <w:rsid w:val="00DA030E"/>
    <w:rsid w:val="00DA431F"/>
    <w:rsid w:val="00DA4DDF"/>
    <w:rsid w:val="00DA4FA4"/>
    <w:rsid w:val="00DB34C3"/>
    <w:rsid w:val="00DB3C98"/>
    <w:rsid w:val="00DB76F1"/>
    <w:rsid w:val="00DC0419"/>
    <w:rsid w:val="00DC0591"/>
    <w:rsid w:val="00DC7604"/>
    <w:rsid w:val="00DD207B"/>
    <w:rsid w:val="00DD6609"/>
    <w:rsid w:val="00DD6BA0"/>
    <w:rsid w:val="00DF2DC2"/>
    <w:rsid w:val="00DF31FD"/>
    <w:rsid w:val="00DF3D1C"/>
    <w:rsid w:val="00DF5111"/>
    <w:rsid w:val="00E0006D"/>
    <w:rsid w:val="00E0286B"/>
    <w:rsid w:val="00E05446"/>
    <w:rsid w:val="00E13FF5"/>
    <w:rsid w:val="00E16070"/>
    <w:rsid w:val="00E173B3"/>
    <w:rsid w:val="00E223DA"/>
    <w:rsid w:val="00E22A24"/>
    <w:rsid w:val="00E250F3"/>
    <w:rsid w:val="00E26A26"/>
    <w:rsid w:val="00E27A13"/>
    <w:rsid w:val="00E317C3"/>
    <w:rsid w:val="00E31D9D"/>
    <w:rsid w:val="00E3245A"/>
    <w:rsid w:val="00E345FA"/>
    <w:rsid w:val="00E367C7"/>
    <w:rsid w:val="00E40BB2"/>
    <w:rsid w:val="00E419CC"/>
    <w:rsid w:val="00E44589"/>
    <w:rsid w:val="00E45753"/>
    <w:rsid w:val="00E46711"/>
    <w:rsid w:val="00E50C7F"/>
    <w:rsid w:val="00E53E91"/>
    <w:rsid w:val="00E55129"/>
    <w:rsid w:val="00E560AD"/>
    <w:rsid w:val="00E56C25"/>
    <w:rsid w:val="00E6036C"/>
    <w:rsid w:val="00E60525"/>
    <w:rsid w:val="00E618D5"/>
    <w:rsid w:val="00E63363"/>
    <w:rsid w:val="00E6588C"/>
    <w:rsid w:val="00E65C14"/>
    <w:rsid w:val="00E67D56"/>
    <w:rsid w:val="00E67DC0"/>
    <w:rsid w:val="00E7559A"/>
    <w:rsid w:val="00E75D50"/>
    <w:rsid w:val="00E7754E"/>
    <w:rsid w:val="00E81117"/>
    <w:rsid w:val="00E83B75"/>
    <w:rsid w:val="00E8633E"/>
    <w:rsid w:val="00E906C4"/>
    <w:rsid w:val="00E9190E"/>
    <w:rsid w:val="00E93803"/>
    <w:rsid w:val="00E93BD0"/>
    <w:rsid w:val="00E946A0"/>
    <w:rsid w:val="00EA0C17"/>
    <w:rsid w:val="00EA22AD"/>
    <w:rsid w:val="00EA3693"/>
    <w:rsid w:val="00EA3732"/>
    <w:rsid w:val="00EA44C5"/>
    <w:rsid w:val="00EA5FF5"/>
    <w:rsid w:val="00EA74B5"/>
    <w:rsid w:val="00EB4655"/>
    <w:rsid w:val="00EB4AAC"/>
    <w:rsid w:val="00EB6D24"/>
    <w:rsid w:val="00EB782B"/>
    <w:rsid w:val="00EC15E4"/>
    <w:rsid w:val="00EC1E30"/>
    <w:rsid w:val="00EC238E"/>
    <w:rsid w:val="00EC3510"/>
    <w:rsid w:val="00EC3F22"/>
    <w:rsid w:val="00EC7714"/>
    <w:rsid w:val="00ED0044"/>
    <w:rsid w:val="00ED060F"/>
    <w:rsid w:val="00ED34EC"/>
    <w:rsid w:val="00ED491F"/>
    <w:rsid w:val="00ED4A08"/>
    <w:rsid w:val="00ED5E6D"/>
    <w:rsid w:val="00ED658C"/>
    <w:rsid w:val="00EE3457"/>
    <w:rsid w:val="00EE360E"/>
    <w:rsid w:val="00EE3EE6"/>
    <w:rsid w:val="00EE5F60"/>
    <w:rsid w:val="00EE66B9"/>
    <w:rsid w:val="00EE6940"/>
    <w:rsid w:val="00EF12C5"/>
    <w:rsid w:val="00F00820"/>
    <w:rsid w:val="00F052C5"/>
    <w:rsid w:val="00F07B41"/>
    <w:rsid w:val="00F10E78"/>
    <w:rsid w:val="00F10E87"/>
    <w:rsid w:val="00F12958"/>
    <w:rsid w:val="00F143C7"/>
    <w:rsid w:val="00F16EE4"/>
    <w:rsid w:val="00F21CD9"/>
    <w:rsid w:val="00F308FF"/>
    <w:rsid w:val="00F355C2"/>
    <w:rsid w:val="00F36D38"/>
    <w:rsid w:val="00F37F20"/>
    <w:rsid w:val="00F41D88"/>
    <w:rsid w:val="00F42AEA"/>
    <w:rsid w:val="00F43401"/>
    <w:rsid w:val="00F43553"/>
    <w:rsid w:val="00F4386A"/>
    <w:rsid w:val="00F44637"/>
    <w:rsid w:val="00F4480D"/>
    <w:rsid w:val="00F457A9"/>
    <w:rsid w:val="00F478C0"/>
    <w:rsid w:val="00F52488"/>
    <w:rsid w:val="00F544D9"/>
    <w:rsid w:val="00F55F78"/>
    <w:rsid w:val="00F561A8"/>
    <w:rsid w:val="00F56398"/>
    <w:rsid w:val="00F60C57"/>
    <w:rsid w:val="00F64807"/>
    <w:rsid w:val="00F6568B"/>
    <w:rsid w:val="00F70C76"/>
    <w:rsid w:val="00F8041E"/>
    <w:rsid w:val="00F814D5"/>
    <w:rsid w:val="00F87643"/>
    <w:rsid w:val="00F92CB6"/>
    <w:rsid w:val="00F942C8"/>
    <w:rsid w:val="00F95711"/>
    <w:rsid w:val="00F97604"/>
    <w:rsid w:val="00FA0A05"/>
    <w:rsid w:val="00FA3204"/>
    <w:rsid w:val="00FA3976"/>
    <w:rsid w:val="00FA7510"/>
    <w:rsid w:val="00FB2878"/>
    <w:rsid w:val="00FB68FE"/>
    <w:rsid w:val="00FB75ED"/>
    <w:rsid w:val="00FC349F"/>
    <w:rsid w:val="00FC35B7"/>
    <w:rsid w:val="00FC51E9"/>
    <w:rsid w:val="00FC714C"/>
    <w:rsid w:val="00FD275D"/>
    <w:rsid w:val="00FD2C02"/>
    <w:rsid w:val="00FD68BA"/>
    <w:rsid w:val="00FD6A91"/>
    <w:rsid w:val="00FE06D2"/>
    <w:rsid w:val="00FE12D4"/>
    <w:rsid w:val="00FE28A3"/>
    <w:rsid w:val="00FE2A44"/>
    <w:rsid w:val="00FE662D"/>
    <w:rsid w:val="00FF02DE"/>
    <w:rsid w:val="00FF1FA1"/>
    <w:rsid w:val="00FF767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615B2A"/>
  <w15:docId w15:val="{6B7925FC-0965-4C5D-BFC7-0DDFB8EDA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TextedebullesCar">
    <w:name w:val="Texte de bulles Car"/>
    <w:basedOn w:val="DefaultParagraphFont"/>
    <w:uiPriority w:val="99"/>
    <w:semiHidden/>
    <w:rsid w:val="00FD4A70"/>
    <w:rPr>
      <w:rFonts w:ascii="Lucida Grande" w:hAnsi="Lucida Grande" w:cs="Lucida Grande"/>
      <w:sz w:val="18"/>
      <w:szCs w:val="18"/>
    </w:rPr>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CE2836"/>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rsid w:val="005F5D35"/>
    <w:pPr>
      <w:ind w:left="720"/>
      <w:contextualSpacing/>
    </w:pPr>
  </w:style>
  <w:style w:type="character" w:customStyle="1" w:styleId="LearningSequenceHeaderChar">
    <w:name w:val="*Learning Sequence Header Char"/>
    <w:basedOn w:val="Heading2Char"/>
    <w:link w:val="LearningSequenceHeader"/>
    <w:rsid w:val="00CE2836"/>
    <w:rPr>
      <w:rFonts w:asciiTheme="minorHAnsi" w:eastAsia="Times New Roman" w:hAnsiTheme="minorHAnsi" w:cs="Times New Roman"/>
      <w:b/>
      <w:bCs/>
      <w:i/>
      <w:color w:val="4F81BD"/>
      <w:sz w:val="28"/>
      <w:szCs w:val="26"/>
    </w:rPr>
  </w:style>
  <w:style w:type="paragraph" w:customStyle="1" w:styleId="TA">
    <w:name w:val="*TA*"/>
    <w:link w:val="TAChar"/>
    <w:qFormat/>
    <w:rsid w:val="00E946A0"/>
    <w:pPr>
      <w:spacing w:before="180" w:after="180"/>
    </w:pPr>
    <w:rPr>
      <w:sz w:val="22"/>
      <w:szCs w:val="22"/>
    </w:rPr>
  </w:style>
  <w:style w:type="character" w:customStyle="1" w:styleId="TAChar">
    <w:name w:val="*TA* Char"/>
    <w:basedOn w:val="DefaultParagraphFont"/>
    <w:link w:val="TA"/>
    <w:rsid w:val="00E946A0"/>
    <w:rPr>
      <w:sz w:val="22"/>
      <w:szCs w:val="22"/>
    </w:rPr>
  </w:style>
  <w:style w:type="paragraph" w:customStyle="1" w:styleId="IN">
    <w:name w:val="*IN*"/>
    <w:link w:val="INChar"/>
    <w:qFormat/>
    <w:rsid w:val="00CE2836"/>
    <w:pPr>
      <w:numPr>
        <w:numId w:val="3"/>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F97604"/>
    <w:pPr>
      <w:numPr>
        <w:numId w:val="1"/>
      </w:numPr>
      <w:spacing w:before="60" w:after="60" w:line="276" w:lineRule="auto"/>
      <w:ind w:left="360"/>
    </w:pPr>
    <w:rPr>
      <w:sz w:val="22"/>
      <w:szCs w:val="22"/>
    </w:rPr>
  </w:style>
  <w:style w:type="character" w:customStyle="1" w:styleId="INChar">
    <w:name w:val="*IN* Char"/>
    <w:basedOn w:val="DefaultParagraphFont"/>
    <w:link w:val="IN"/>
    <w:rsid w:val="00207C8B"/>
    <w:rPr>
      <w:color w:val="4F81BD" w:themeColor="accent1"/>
      <w:sz w:val="22"/>
      <w:szCs w:val="22"/>
    </w:rPr>
  </w:style>
  <w:style w:type="paragraph" w:customStyle="1" w:styleId="NumberedList">
    <w:name w:val="*Numbered List"/>
    <w:link w:val="NumberedListChar"/>
    <w:qFormat/>
    <w:rsid w:val="00F21CD9"/>
    <w:pPr>
      <w:numPr>
        <w:numId w:val="4"/>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F97604"/>
    <w:rPr>
      <w:sz w:val="22"/>
      <w:szCs w:val="22"/>
    </w:rPr>
  </w:style>
  <w:style w:type="paragraph" w:customStyle="1" w:styleId="TableHeaders">
    <w:name w:val="*TableHeaders"/>
    <w:basedOn w:val="Normal"/>
    <w:link w:val="TableHeadersChar"/>
    <w:qFormat/>
    <w:rsid w:val="00B00346"/>
    <w:pPr>
      <w:spacing w:before="40" w:after="40" w:line="240" w:lineRule="auto"/>
    </w:pPr>
    <w:rPr>
      <w:b/>
      <w:color w:val="FFFFFF" w:themeColor="background1"/>
    </w:rPr>
  </w:style>
  <w:style w:type="character" w:customStyle="1" w:styleId="NumberedListChar">
    <w:name w:val="*Numbered List Char"/>
    <w:basedOn w:val="BulletedListChar"/>
    <w:link w:val="NumberedList"/>
    <w:rsid w:val="00F21CD9"/>
    <w:rPr>
      <w:sz w:val="22"/>
      <w:szCs w:val="22"/>
    </w:rPr>
  </w:style>
  <w:style w:type="paragraph" w:customStyle="1" w:styleId="PageHeader">
    <w:name w:val="*PageHeader"/>
    <w:link w:val="PageHeaderChar"/>
    <w:qFormat/>
    <w:rsid w:val="00E946A0"/>
    <w:pPr>
      <w:spacing w:before="120"/>
    </w:pPr>
    <w:rPr>
      <w:b/>
      <w:sz w:val="18"/>
      <w:szCs w:val="22"/>
    </w:rPr>
  </w:style>
  <w:style w:type="character" w:customStyle="1" w:styleId="TableHeadersChar">
    <w:name w:val="*TableHeaders Char"/>
    <w:basedOn w:val="DefaultParagraphFont"/>
    <w:link w:val="TableHeaders"/>
    <w:rsid w:val="00B00346"/>
    <w:rPr>
      <w:b/>
      <w:color w:val="FFFFFF" w:themeColor="background1"/>
      <w:sz w:val="22"/>
      <w:szCs w:val="22"/>
    </w:rPr>
  </w:style>
  <w:style w:type="paragraph" w:customStyle="1" w:styleId="Q">
    <w:name w:val="*Q*"/>
    <w:link w:val="QChar"/>
    <w:qFormat/>
    <w:rsid w:val="00356656"/>
    <w:pPr>
      <w:spacing w:before="240" w:line="276" w:lineRule="auto"/>
    </w:pPr>
    <w:rPr>
      <w:b/>
      <w:sz w:val="22"/>
      <w:szCs w:val="22"/>
    </w:rPr>
  </w:style>
  <w:style w:type="character" w:customStyle="1" w:styleId="PageHeaderChar">
    <w:name w:val="*PageHeader Char"/>
    <w:basedOn w:val="BodyTextChar"/>
    <w:link w:val="PageHeader"/>
    <w:rsid w:val="00E946A0"/>
    <w:rPr>
      <w:rFonts w:cs="Calibri"/>
      <w:b/>
      <w:sz w:val="18"/>
      <w:szCs w:val="22"/>
    </w:rPr>
  </w:style>
  <w:style w:type="character" w:customStyle="1" w:styleId="QChar">
    <w:name w:val="*Q* Char"/>
    <w:basedOn w:val="ListParagraphChar"/>
    <w:link w:val="Q"/>
    <w:rsid w:val="00356656"/>
    <w:rPr>
      <w:rFonts w:eastAsia="Times New Roman"/>
      <w:b/>
      <w:sz w:val="22"/>
      <w:szCs w:val="22"/>
    </w:rPr>
  </w:style>
  <w:style w:type="paragraph" w:customStyle="1" w:styleId="SASRBullet">
    <w:name w:val="*SA/SR Bullet"/>
    <w:basedOn w:val="Normal"/>
    <w:link w:val="SASRBulletChar"/>
    <w:qFormat/>
    <w:rsid w:val="00207C8B"/>
    <w:pPr>
      <w:numPr>
        <w:ilvl w:val="1"/>
        <w:numId w:val="44"/>
      </w:numPr>
      <w:spacing w:before="120"/>
      <w:contextualSpacing/>
    </w:pPr>
  </w:style>
  <w:style w:type="paragraph" w:customStyle="1" w:styleId="INBullet">
    <w:name w:val="*IN* Bullet"/>
    <w:link w:val="INBulletChar"/>
    <w:qFormat/>
    <w:rsid w:val="00356656"/>
    <w:pPr>
      <w:numPr>
        <w:numId w:val="35"/>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207C8B"/>
    <w:rPr>
      <w:sz w:val="22"/>
      <w:szCs w:val="22"/>
    </w:rPr>
  </w:style>
  <w:style w:type="character" w:customStyle="1" w:styleId="INBulletChar">
    <w:name w:val="*IN* Bullet Char"/>
    <w:basedOn w:val="BulletedListChar"/>
    <w:link w:val="INBullet"/>
    <w:rsid w:val="00356656"/>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F21CD9"/>
    <w:pPr>
      <w:numPr>
        <w:numId w:val="33"/>
      </w:numPr>
      <w:spacing w:before="120" w:line="276" w:lineRule="auto"/>
    </w:pPr>
    <w:rPr>
      <w:sz w:val="22"/>
      <w:szCs w:val="22"/>
    </w:rPr>
  </w:style>
  <w:style w:type="paragraph" w:customStyle="1" w:styleId="SR">
    <w:name w:val="*SR*"/>
    <w:link w:val="SRChar"/>
    <w:qFormat/>
    <w:rsid w:val="00F21CD9"/>
    <w:pPr>
      <w:numPr>
        <w:numId w:val="32"/>
      </w:numPr>
      <w:spacing w:before="120" w:line="276" w:lineRule="auto"/>
      <w:ind w:left="720"/>
    </w:pPr>
    <w:rPr>
      <w:sz w:val="22"/>
      <w:szCs w:val="22"/>
    </w:rPr>
  </w:style>
  <w:style w:type="character" w:customStyle="1" w:styleId="SAChar">
    <w:name w:val="*SA* Char"/>
    <w:basedOn w:val="ListParagraphChar"/>
    <w:link w:val="SA"/>
    <w:rsid w:val="00F21CD9"/>
    <w:rPr>
      <w:rFonts w:eastAsia="Times New Roman"/>
      <w:sz w:val="22"/>
      <w:szCs w:val="22"/>
    </w:rPr>
  </w:style>
  <w:style w:type="character" w:customStyle="1" w:styleId="SRChar">
    <w:name w:val="*SR* Char"/>
    <w:basedOn w:val="ListParagraphChar"/>
    <w:link w:val="SR"/>
    <w:rsid w:val="00F21CD9"/>
    <w:rPr>
      <w:rFonts w:eastAsia="Times New Roman"/>
      <w:sz w:val="22"/>
      <w:szCs w:val="22"/>
    </w:rPr>
  </w:style>
  <w:style w:type="paragraph" w:customStyle="1" w:styleId="BR">
    <w:name w:val="*BR*"/>
    <w:link w:val="BRChar"/>
    <w:qFormat/>
    <w:rsid w:val="00EA3693"/>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EA3693"/>
    <w:pPr>
      <w:spacing w:line="200" w:lineRule="exact"/>
    </w:pPr>
    <w:rPr>
      <w:rFonts w:eastAsia="Verdana" w:cs="Calibri"/>
      <w:b/>
      <w:color w:val="595959"/>
      <w:sz w:val="14"/>
      <w:szCs w:val="22"/>
    </w:rPr>
  </w:style>
  <w:style w:type="character" w:customStyle="1" w:styleId="BRChar">
    <w:name w:val="*BR* Char"/>
    <w:basedOn w:val="DefaultParagraphFont"/>
    <w:link w:val="BR"/>
    <w:rsid w:val="00EA3693"/>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880AAD"/>
    <w:rPr>
      <w:rFonts w:ascii="Verdana" w:eastAsia="Verdana" w:hAnsi="Verdana" w:cs="Verdana"/>
      <w:color w:val="595959"/>
      <w:sz w:val="16"/>
      <w:szCs w:val="22"/>
    </w:rPr>
  </w:style>
  <w:style w:type="paragraph" w:customStyle="1" w:styleId="TableText">
    <w:name w:val="*TableText"/>
    <w:link w:val="TableTextChar"/>
    <w:uiPriority w:val="99"/>
    <w:qFormat/>
    <w:rsid w:val="008151E5"/>
    <w:pPr>
      <w:spacing w:before="40" w:after="40" w:line="276" w:lineRule="auto"/>
    </w:pPr>
    <w:rPr>
      <w:sz w:val="22"/>
      <w:szCs w:val="22"/>
    </w:rPr>
  </w:style>
  <w:style w:type="character" w:customStyle="1" w:styleId="TableTextChar">
    <w:name w:val="*TableText Char"/>
    <w:basedOn w:val="DefaultParagraphFont"/>
    <w:link w:val="TableText"/>
    <w:uiPriority w:val="99"/>
    <w:rsid w:val="008151E5"/>
    <w:rPr>
      <w:sz w:val="22"/>
      <w:szCs w:val="22"/>
    </w:rPr>
  </w:style>
  <w:style w:type="paragraph" w:customStyle="1" w:styleId="ToolHeader">
    <w:name w:val="*ToolHeader"/>
    <w:qFormat/>
    <w:rsid w:val="00F55F78"/>
    <w:pPr>
      <w:spacing w:after="120"/>
    </w:pPr>
    <w:rPr>
      <w:rFonts w:asciiTheme="minorHAnsi" w:hAnsiTheme="minorHAnsi"/>
      <w:b/>
      <w:bCs/>
      <w:color w:val="365F91"/>
      <w:sz w:val="32"/>
      <w:szCs w:val="28"/>
    </w:rPr>
  </w:style>
  <w:style w:type="paragraph" w:customStyle="1" w:styleId="ToolTableText">
    <w:name w:val="*ToolTableText"/>
    <w:qFormat/>
    <w:rsid w:val="00F55F78"/>
    <w:pPr>
      <w:spacing w:before="40" w:after="120"/>
    </w:pPr>
    <w:rPr>
      <w:sz w:val="22"/>
      <w:szCs w:val="22"/>
    </w:rPr>
  </w:style>
  <w:style w:type="paragraph" w:customStyle="1" w:styleId="ExcerptTitle">
    <w:name w:val="*ExcerptTitle"/>
    <w:basedOn w:val="Normal"/>
    <w:link w:val="ExcerptTitleChar"/>
    <w:qFormat/>
    <w:rsid w:val="00DC7604"/>
    <w:pPr>
      <w:jc w:val="center"/>
    </w:pPr>
    <w:rPr>
      <w:rFonts w:asciiTheme="majorHAnsi" w:hAnsiTheme="majorHAnsi"/>
      <w:b/>
      <w:smallCaps/>
      <w:sz w:val="32"/>
    </w:rPr>
  </w:style>
  <w:style w:type="paragraph" w:customStyle="1" w:styleId="ExcerptAuthor">
    <w:name w:val="*ExcerptAuthor"/>
    <w:basedOn w:val="Normal"/>
    <w:link w:val="ExcerptAuthorChar"/>
    <w:qFormat/>
    <w:rsid w:val="00DC7604"/>
    <w:pPr>
      <w:jc w:val="center"/>
    </w:pPr>
    <w:rPr>
      <w:rFonts w:asciiTheme="majorHAnsi" w:hAnsiTheme="majorHAnsi"/>
      <w:b/>
    </w:rPr>
  </w:style>
  <w:style w:type="character" w:customStyle="1" w:styleId="ExcerptTitleChar">
    <w:name w:val="*ExcerptTitle Char"/>
    <w:basedOn w:val="DefaultParagraphFont"/>
    <w:link w:val="ExcerptTitle"/>
    <w:rsid w:val="00DC7604"/>
    <w:rPr>
      <w:rFonts w:asciiTheme="majorHAnsi" w:hAnsiTheme="majorHAnsi"/>
      <w:b/>
      <w:smallCaps/>
      <w:sz w:val="32"/>
      <w:szCs w:val="22"/>
    </w:rPr>
  </w:style>
  <w:style w:type="paragraph" w:customStyle="1" w:styleId="ExcerptBody">
    <w:name w:val="*ExcerptBody"/>
    <w:basedOn w:val="Normal"/>
    <w:link w:val="ExcerptBodyChar"/>
    <w:qFormat/>
    <w:rsid w:val="00DC7604"/>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DC7604"/>
    <w:rPr>
      <w:rFonts w:asciiTheme="majorHAnsi" w:hAnsiTheme="majorHAnsi"/>
      <w:b/>
      <w:sz w:val="22"/>
      <w:szCs w:val="22"/>
    </w:rPr>
  </w:style>
  <w:style w:type="character" w:customStyle="1" w:styleId="ExcerptBodyChar">
    <w:name w:val="*ExcerptBody Char"/>
    <w:basedOn w:val="DefaultParagraphFont"/>
    <w:link w:val="ExcerptBody"/>
    <w:rsid w:val="00DC7604"/>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CF498D"/>
    <w:pPr>
      <w:numPr>
        <w:numId w:val="38"/>
      </w:numPr>
    </w:pPr>
  </w:style>
  <w:style w:type="character" w:customStyle="1" w:styleId="SubStandardChar">
    <w:name w:val="*SubStandard Char"/>
    <w:basedOn w:val="TableTextChar"/>
    <w:link w:val="SubStandard"/>
    <w:rsid w:val="00CF498D"/>
    <w:rPr>
      <w:sz w:val="22"/>
      <w:szCs w:val="22"/>
    </w:rPr>
  </w:style>
  <w:style w:type="paragraph" w:styleId="DocumentMap">
    <w:name w:val="Document Map"/>
    <w:basedOn w:val="Normal"/>
    <w:link w:val="DocumentMapChar"/>
    <w:uiPriority w:val="99"/>
    <w:semiHidden/>
    <w:unhideWhenUsed/>
    <w:rsid w:val="00787662"/>
    <w:pPr>
      <w:spacing w:before="0"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787662"/>
    <w:rPr>
      <w:rFonts w:ascii="Lucida Grande" w:hAnsi="Lucida Grande" w:cs="Lucida Grande"/>
      <w:sz w:val="24"/>
      <w:szCs w:val="24"/>
    </w:rPr>
  </w:style>
  <w:style w:type="paragraph" w:styleId="NoSpacing">
    <w:name w:val="No Spacing"/>
    <w:uiPriority w:val="1"/>
    <w:qFormat/>
    <w:rsid w:val="006F65EB"/>
    <w:rPr>
      <w:rFonts w:asciiTheme="minorHAnsi" w:eastAsiaTheme="minorHAnsi" w:hAnsiTheme="minorHAnsi" w:cstheme="minorBidi"/>
      <w:sz w:val="22"/>
      <w:szCs w:val="22"/>
    </w:rPr>
  </w:style>
  <w:style w:type="paragraph" w:customStyle="1" w:styleId="DCwithQ">
    <w:name w:val="*DC* with *Q*"/>
    <w:basedOn w:val="Q"/>
    <w:qFormat/>
    <w:rsid w:val="00F97604"/>
    <w:pPr>
      <w:ind w:left="360"/>
    </w:pPr>
    <w:rPr>
      <w:color w:val="4F81BD" w:themeColor="accent1"/>
      <w:lang w:eastAsia="ja-JP"/>
    </w:rPr>
  </w:style>
  <w:style w:type="paragraph" w:customStyle="1" w:styleId="DCwithSA">
    <w:name w:val="*DC* with *SA*"/>
    <w:basedOn w:val="SA"/>
    <w:qFormat/>
    <w:rsid w:val="00F97604"/>
    <w:pPr>
      <w:numPr>
        <w:numId w:val="44"/>
      </w:numPr>
    </w:pPr>
    <w:rPr>
      <w:color w:val="4F81BD" w:themeColor="accent1"/>
      <w:lang w:eastAsia="ja-JP"/>
    </w:rPr>
  </w:style>
  <w:style w:type="paragraph" w:customStyle="1" w:styleId="DCwithSR">
    <w:name w:val="*DC* with *SR*"/>
    <w:basedOn w:val="SR"/>
    <w:qFormat/>
    <w:rsid w:val="00F97604"/>
    <w:pPr>
      <w:numPr>
        <w:numId w:val="45"/>
      </w:numPr>
    </w:pPr>
    <w:rPr>
      <w:color w:val="4F81BD" w:themeColor="accent1"/>
      <w:lang w:eastAsia="ja-JP"/>
    </w:rPr>
  </w:style>
  <w:style w:type="paragraph" w:customStyle="1" w:styleId="PageHeader0">
    <w:name w:val="Page Header"/>
    <w:basedOn w:val="BodyText"/>
    <w:link w:val="PageHeaderChar0"/>
    <w:qFormat/>
    <w:rsid w:val="00F97604"/>
    <w:rPr>
      <w:b/>
      <w:sz w:val="18"/>
    </w:rPr>
  </w:style>
  <w:style w:type="character" w:customStyle="1" w:styleId="PageHeaderChar0">
    <w:name w:val="Page Header Char"/>
    <w:link w:val="PageHeader0"/>
    <w:rsid w:val="00F97604"/>
    <w:rPr>
      <w:b/>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908878226">
      <w:bodyDiv w:val="1"/>
      <w:marLeft w:val="0"/>
      <w:marRight w:val="0"/>
      <w:marTop w:val="0"/>
      <w:marBottom w:val="0"/>
      <w:divBdr>
        <w:top w:val="none" w:sz="0" w:space="0" w:color="auto"/>
        <w:left w:val="none" w:sz="0" w:space="0" w:color="auto"/>
        <w:bottom w:val="none" w:sz="0" w:space="0" w:color="auto"/>
        <w:right w:val="none" w:sz="0" w:space="0" w:color="auto"/>
      </w:divBdr>
    </w:div>
    <w:div w:id="1571891625">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 w:id="1994722697">
      <w:bodyDiv w:val="1"/>
      <w:marLeft w:val="0"/>
      <w:marRight w:val="0"/>
      <w:marTop w:val="0"/>
      <w:marBottom w:val="0"/>
      <w:divBdr>
        <w:top w:val="none" w:sz="0" w:space="0" w:color="auto"/>
        <w:left w:val="none" w:sz="0" w:space="0" w:color="auto"/>
        <w:bottom w:val="none" w:sz="0" w:space="0" w:color="auto"/>
        <w:right w:val="none" w:sz="0" w:space="0" w:color="auto"/>
      </w:divBdr>
    </w:div>
    <w:div w:id="2147235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nesdoc.unesco.org/images/0013/001373/137333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ovelnewyork.org"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5D957-C0F9-4747-A766-39247CE61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1917</Words>
  <Characters>10932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12824</CharactersWithSpaces>
  <SharedDoc>false</SharedDoc>
  <HyperlinkBase/>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Chmielewski, Elizabeth</cp:lastModifiedBy>
  <cp:revision>2</cp:revision>
  <cp:lastPrinted>2014-06-20T01:56:00Z</cp:lastPrinted>
  <dcterms:created xsi:type="dcterms:W3CDTF">2015-04-03T17:49:00Z</dcterms:created>
  <dcterms:modified xsi:type="dcterms:W3CDTF">2015-04-03T17:49:00Z</dcterms:modified>
</cp:coreProperties>
</file>