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1E599115" w14:textId="77777777">
        <w:trPr>
          <w:trHeight w:val="1008"/>
        </w:trPr>
        <w:tc>
          <w:tcPr>
            <w:tcW w:w="1980" w:type="dxa"/>
            <w:shd w:val="clear" w:color="auto" w:fill="385623"/>
            <w:vAlign w:val="center"/>
          </w:tcPr>
          <w:p w14:paraId="17A28422" w14:textId="77777777" w:rsidR="00790BCC" w:rsidRPr="0043460D" w:rsidRDefault="00955169" w:rsidP="00D31F4D">
            <w:pPr>
              <w:pStyle w:val="Header-banner"/>
            </w:pPr>
            <w:r>
              <w:t>12.3.1</w:t>
            </w:r>
          </w:p>
        </w:tc>
        <w:tc>
          <w:tcPr>
            <w:tcW w:w="7470" w:type="dxa"/>
            <w:shd w:val="clear" w:color="auto" w:fill="76923C"/>
            <w:vAlign w:val="center"/>
          </w:tcPr>
          <w:p w14:paraId="50B3D75B" w14:textId="77777777" w:rsidR="00790BCC" w:rsidRPr="0043460D" w:rsidRDefault="00955169" w:rsidP="00D31F4D">
            <w:pPr>
              <w:pStyle w:val="Header2banner"/>
            </w:pPr>
            <w:r>
              <w:t>Lesson 1</w:t>
            </w:r>
            <w:r w:rsidR="00575693">
              <w:t>3</w:t>
            </w:r>
          </w:p>
        </w:tc>
      </w:tr>
    </w:tbl>
    <w:p w14:paraId="6D1F8FFE" w14:textId="77777777" w:rsidR="00790BCC" w:rsidRPr="00790BCC" w:rsidRDefault="00790BCC" w:rsidP="00D31F4D">
      <w:pPr>
        <w:pStyle w:val="Heading1"/>
      </w:pPr>
      <w:r w:rsidRPr="00790BCC">
        <w:t>Introduction</w:t>
      </w:r>
    </w:p>
    <w:p w14:paraId="6EE3FA68" w14:textId="2BA717E8" w:rsidR="00790BCC" w:rsidRDefault="00150187" w:rsidP="00922227">
      <w:pPr>
        <w:rPr>
          <w:rFonts w:cs="Arial"/>
          <w:bCs/>
          <w:color w:val="000000"/>
        </w:rPr>
      </w:pPr>
      <w:r>
        <w:t xml:space="preserve">In this lesson, students continue to analyze </w:t>
      </w:r>
      <w:r w:rsidRPr="00150187">
        <w:rPr>
          <w:i/>
        </w:rPr>
        <w:t>Guns, Germs, and Steel</w:t>
      </w:r>
      <w:r w:rsidR="00F633FA">
        <w:t>,</w:t>
      </w:r>
      <w:r>
        <w:t xml:space="preserve"> taking</w:t>
      </w:r>
      <w:r w:rsidR="00955169">
        <w:t xml:space="preserve"> all excerpts</w:t>
      </w:r>
      <w:r w:rsidR="00F633FA">
        <w:t xml:space="preserve"> into consideration</w:t>
      </w:r>
      <w:r w:rsidR="006D4E6B">
        <w:t xml:space="preserve"> </w:t>
      </w:r>
      <w:r w:rsidR="009B6A25">
        <w:t xml:space="preserve">in order </w:t>
      </w:r>
      <w:r w:rsidR="006D4E6B">
        <w:t>to examine the author</w:t>
      </w:r>
      <w:r w:rsidR="00955169">
        <w:t>’</w:t>
      </w:r>
      <w:r w:rsidR="006D4E6B">
        <w:t>s counterclaims</w:t>
      </w:r>
      <w:r w:rsidR="00F633FA">
        <w:t xml:space="preserve">. Students first </w:t>
      </w:r>
      <w:r w:rsidR="00955169">
        <w:t>examine</w:t>
      </w:r>
      <w:r w:rsidR="00F633FA">
        <w:t xml:space="preserve"> the role of counterclaims in argument and then </w:t>
      </w:r>
      <w:r w:rsidR="00955169">
        <w:t>work to identify</w:t>
      </w:r>
      <w:r w:rsidR="009B6A25">
        <w:t xml:space="preserve"> Diamond’s</w:t>
      </w:r>
      <w:r w:rsidR="00955169">
        <w:t xml:space="preserve"> counterclaims a</w:t>
      </w:r>
      <w:r w:rsidR="00922227">
        <w:t>nd</w:t>
      </w:r>
      <w:r w:rsidR="00955169">
        <w:t xml:space="preserve"> </w:t>
      </w:r>
      <w:r w:rsidR="005B1936">
        <w:t>the evidence and reasoning that support th</w:t>
      </w:r>
      <w:r w:rsidR="00922227">
        <w:t xml:space="preserve">ose </w:t>
      </w:r>
      <w:r w:rsidR="005B1936">
        <w:t>counterclaims</w:t>
      </w:r>
      <w:r w:rsidR="00955169">
        <w:t xml:space="preserve">. Students </w:t>
      </w:r>
      <w:r w:rsidR="005B1936">
        <w:t xml:space="preserve">then </w:t>
      </w:r>
      <w:r w:rsidR="00955169">
        <w:t xml:space="preserve">identify </w:t>
      </w:r>
      <w:r w:rsidR="00922227">
        <w:t xml:space="preserve">the </w:t>
      </w:r>
      <w:r w:rsidR="005B1936">
        <w:t xml:space="preserve">limitations of the counterclaims. </w:t>
      </w:r>
      <w:r w:rsidR="00F633FA">
        <w:t>Students pay particular attention to the way Diamond’</w:t>
      </w:r>
      <w:r w:rsidR="006D4E6B">
        <w:t>s</w:t>
      </w:r>
      <w:r w:rsidR="00F633FA">
        <w:t xml:space="preserve"> counterclaims contribute to the persuasiveness of the text. Student learning is assessed via a </w:t>
      </w:r>
      <w:r w:rsidR="001D5C40">
        <w:t>Q</w:t>
      </w:r>
      <w:r w:rsidR="00F633FA">
        <w:t xml:space="preserve">uick </w:t>
      </w:r>
      <w:r w:rsidR="001D5C40">
        <w:t>W</w:t>
      </w:r>
      <w:r w:rsidR="00F633FA">
        <w:t xml:space="preserve">rite at the end of the lesson: </w:t>
      </w:r>
      <w:r w:rsidR="00F633FA" w:rsidRPr="00F633FA">
        <w:rPr>
          <w:rFonts w:cs="Arial"/>
          <w:bCs/>
          <w:color w:val="000000"/>
        </w:rPr>
        <w:t>Explain how one of the author’s counterclaims contributes to the persuasiveness of the text</w:t>
      </w:r>
      <w:r w:rsidR="00F633FA">
        <w:rPr>
          <w:rFonts w:cs="Arial"/>
          <w:bCs/>
          <w:color w:val="000000"/>
        </w:rPr>
        <w:t>.</w:t>
      </w:r>
    </w:p>
    <w:p w14:paraId="3B0A60CB" w14:textId="3C8EE59A" w:rsidR="006D4E6B" w:rsidRPr="00790BCC" w:rsidRDefault="006D4E6B" w:rsidP="00922227">
      <w:r>
        <w:t>For homework, students</w:t>
      </w:r>
      <w:r w:rsidR="005B1936" w:rsidRPr="005B1936">
        <w:rPr>
          <w:rFonts w:eastAsia="Times New Roman" w:cs="Arial"/>
          <w:color w:val="000000"/>
        </w:rPr>
        <w:t xml:space="preserve"> </w:t>
      </w:r>
      <w:r w:rsidR="003F5F15" w:rsidRPr="005B1936">
        <w:t xml:space="preserve">continue </w:t>
      </w:r>
      <w:r w:rsidR="003F5F15">
        <w:t>to conduct pre-searches for their 2–3 areas of investigation to gather potential sources for their research. Instruct students to find</w:t>
      </w:r>
      <w:r w:rsidR="003F5F15" w:rsidRPr="008B73D3">
        <w:t xml:space="preserve"> three more potential sources for at least one area of investigation and record the following inform</w:t>
      </w:r>
      <w:r w:rsidR="003F5F15">
        <w:t>ation: author’s name, issue</w:t>
      </w:r>
      <w:r w:rsidR="003F5F15" w:rsidRPr="008B73D3">
        <w:t>, source, location, publication date, and general content/key ideas.</w:t>
      </w:r>
    </w:p>
    <w:p w14:paraId="18300CB6" w14:textId="510B25E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54FA79F2" w14:textId="77777777">
        <w:tc>
          <w:tcPr>
            <w:tcW w:w="9450" w:type="dxa"/>
            <w:gridSpan w:val="2"/>
            <w:shd w:val="clear" w:color="auto" w:fill="76923C"/>
          </w:tcPr>
          <w:p w14:paraId="0664681B" w14:textId="77777777" w:rsidR="00790BCC" w:rsidRPr="0043460D" w:rsidRDefault="00790BCC" w:rsidP="007017EB">
            <w:pPr>
              <w:pStyle w:val="TableHeaders"/>
            </w:pPr>
            <w:r w:rsidRPr="0043460D">
              <w:t>Assessed Standard(s)</w:t>
            </w:r>
          </w:p>
        </w:tc>
      </w:tr>
      <w:tr w:rsidR="00D7584E" w:rsidRPr="00790BCC" w14:paraId="16C3F044" w14:textId="77777777">
        <w:tc>
          <w:tcPr>
            <w:tcW w:w="1329" w:type="dxa"/>
          </w:tcPr>
          <w:p w14:paraId="7F19B329" w14:textId="75E52B54" w:rsidR="00D7584E" w:rsidRDefault="00D7584E" w:rsidP="00155D77">
            <w:pPr>
              <w:pStyle w:val="TableText"/>
            </w:pPr>
            <w:r>
              <w:t>CCRA.R.8</w:t>
            </w:r>
          </w:p>
        </w:tc>
        <w:tc>
          <w:tcPr>
            <w:tcW w:w="8121" w:type="dxa"/>
          </w:tcPr>
          <w:p w14:paraId="17FB1792" w14:textId="14E7DAB2" w:rsidR="00D7584E" w:rsidRPr="004A1D91" w:rsidRDefault="00D7584E" w:rsidP="00D821D0">
            <w:pPr>
              <w:pStyle w:val="TableText"/>
            </w:pPr>
            <w:r w:rsidRPr="004A1D91">
              <w:t>Delineate and evaluate the argument and specific claims in a text, including the validity of the reasoning as well as the relevance and sufficiency of the evidence.</w:t>
            </w:r>
          </w:p>
        </w:tc>
      </w:tr>
      <w:tr w:rsidR="00790BCC" w:rsidRPr="00790BCC" w14:paraId="5ADE23EF" w14:textId="77777777">
        <w:tc>
          <w:tcPr>
            <w:tcW w:w="1329" w:type="dxa"/>
          </w:tcPr>
          <w:p w14:paraId="28252437" w14:textId="77777777" w:rsidR="00790BCC" w:rsidRPr="00790BCC" w:rsidRDefault="00155D77" w:rsidP="00155D77">
            <w:pPr>
              <w:pStyle w:val="TableText"/>
            </w:pPr>
            <w:r>
              <w:t>RI.11-12.6</w:t>
            </w:r>
          </w:p>
        </w:tc>
        <w:tc>
          <w:tcPr>
            <w:tcW w:w="8121" w:type="dxa"/>
          </w:tcPr>
          <w:p w14:paraId="33EB09A7" w14:textId="693AEB51" w:rsidR="00790BCC" w:rsidRPr="00790BCC" w:rsidRDefault="004B5C04" w:rsidP="00D821D0">
            <w:pPr>
              <w:pStyle w:val="TableText"/>
            </w:pPr>
            <w:r w:rsidRPr="00414274">
              <w:t>Determine an author's point of view or purpose in a text in which the rhetoric is particularly effective, analyzing how style and content contribute to the power, persuasiveness</w:t>
            </w:r>
            <w:r w:rsidR="009100BE">
              <w:t>,</w:t>
            </w:r>
            <w:r w:rsidRPr="00414274">
              <w:t xml:space="preserve"> or beauty of the text</w:t>
            </w:r>
            <w:r w:rsidR="00847DA4">
              <w:t>.</w:t>
            </w:r>
          </w:p>
        </w:tc>
      </w:tr>
      <w:tr w:rsidR="00790BCC" w:rsidRPr="00790BCC" w14:paraId="2A284A3E" w14:textId="77777777">
        <w:tc>
          <w:tcPr>
            <w:tcW w:w="9450" w:type="dxa"/>
            <w:gridSpan w:val="2"/>
            <w:shd w:val="clear" w:color="auto" w:fill="76923C"/>
          </w:tcPr>
          <w:p w14:paraId="1715609E" w14:textId="77777777" w:rsidR="00790BCC" w:rsidRPr="0043460D" w:rsidRDefault="00790BCC" w:rsidP="007017EB">
            <w:pPr>
              <w:pStyle w:val="TableHeaders"/>
            </w:pPr>
            <w:r w:rsidRPr="0043460D">
              <w:t>Addressed Standard(s)</w:t>
            </w:r>
          </w:p>
        </w:tc>
      </w:tr>
      <w:tr w:rsidR="00781A85" w:rsidRPr="00790BCC" w14:paraId="4BF9316D" w14:textId="77777777">
        <w:tc>
          <w:tcPr>
            <w:tcW w:w="1329" w:type="dxa"/>
          </w:tcPr>
          <w:p w14:paraId="66B4F2E1" w14:textId="22B4C21B" w:rsidR="00781A85" w:rsidRDefault="00781A85" w:rsidP="005A263A">
            <w:pPr>
              <w:pStyle w:val="TableText"/>
            </w:pPr>
            <w:r>
              <w:t>SL.11-12.1</w:t>
            </w:r>
          </w:p>
        </w:tc>
        <w:tc>
          <w:tcPr>
            <w:tcW w:w="8121" w:type="dxa"/>
          </w:tcPr>
          <w:p w14:paraId="46732FAF" w14:textId="22ECF0C9" w:rsidR="002A6116" w:rsidRDefault="00781A85" w:rsidP="00E85391">
            <w:pPr>
              <w:pStyle w:val="TableText"/>
            </w:pPr>
            <w:r w:rsidRPr="00F7509A">
              <w:t xml:space="preserve">Initiate and participate effectively in a range of collaborative discussions (one-on-one, in groups, and teacher-led) with diverse partners on </w:t>
            </w:r>
            <w:r w:rsidRPr="00EE2E0D">
              <w:rPr>
                <w:i/>
              </w:rPr>
              <w:t>grades 11</w:t>
            </w:r>
            <w:r>
              <w:rPr>
                <w:i/>
              </w:rPr>
              <w:t>–</w:t>
            </w:r>
            <w:r w:rsidRPr="00EE2E0D">
              <w:rPr>
                <w:i/>
              </w:rPr>
              <w:t>12 topics, texts, and issues</w:t>
            </w:r>
            <w:r w:rsidRPr="00F7509A">
              <w:t>, building on others' ideas and expressing their own clearly and persuasively.</w:t>
            </w:r>
          </w:p>
        </w:tc>
      </w:tr>
    </w:tbl>
    <w:p w14:paraId="0EA38911" w14:textId="77777777" w:rsidR="00790BCC" w:rsidRPr="00790BCC" w:rsidRDefault="00790BCC" w:rsidP="009038D6">
      <w:pPr>
        <w:pStyle w:val="Heading1"/>
        <w:pageBreakBefore/>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64478F1" w14:textId="77777777">
        <w:tc>
          <w:tcPr>
            <w:tcW w:w="9450" w:type="dxa"/>
            <w:shd w:val="clear" w:color="auto" w:fill="76923C"/>
          </w:tcPr>
          <w:p w14:paraId="32CE0FE4" w14:textId="77777777" w:rsidR="00790BCC" w:rsidRPr="0043460D" w:rsidRDefault="00790BCC" w:rsidP="007017EB">
            <w:pPr>
              <w:pStyle w:val="TableHeaders"/>
            </w:pPr>
            <w:r w:rsidRPr="0043460D">
              <w:t>Assessment(s)</w:t>
            </w:r>
          </w:p>
        </w:tc>
      </w:tr>
      <w:tr w:rsidR="00790BCC" w:rsidRPr="00790BCC" w14:paraId="71037D62" w14:textId="77777777">
        <w:tc>
          <w:tcPr>
            <w:tcW w:w="9450" w:type="dxa"/>
            <w:tcBorders>
              <w:top w:val="single" w:sz="4" w:space="0" w:color="auto"/>
              <w:left w:val="single" w:sz="4" w:space="0" w:color="auto"/>
              <w:bottom w:val="single" w:sz="4" w:space="0" w:color="auto"/>
              <w:right w:val="single" w:sz="4" w:space="0" w:color="auto"/>
            </w:tcBorders>
          </w:tcPr>
          <w:p w14:paraId="2BE08A99" w14:textId="0E967110" w:rsidR="004B5C04" w:rsidRPr="00790BCC" w:rsidRDefault="004B5C04" w:rsidP="009100BE">
            <w:pPr>
              <w:pStyle w:val="TableText"/>
            </w:pPr>
            <w:r w:rsidRPr="00F572E7">
              <w:t xml:space="preserve">Student learning is assessed via a Quick Write at the end of the lesson. Students </w:t>
            </w:r>
            <w:r>
              <w:t>respond to</w:t>
            </w:r>
            <w:r w:rsidRPr="00F572E7">
              <w:t xml:space="preserve"> the following prompt, citing textual evidence to support analysis and inferences drawn from the text</w:t>
            </w:r>
            <w:r w:rsidR="008B73D3">
              <w:t>.</w:t>
            </w:r>
          </w:p>
          <w:p w14:paraId="6031C946" w14:textId="174A0C51" w:rsidR="00790BCC" w:rsidRPr="00E256E7" w:rsidRDefault="00155D77" w:rsidP="004A1D91">
            <w:pPr>
              <w:pStyle w:val="BulletedList"/>
            </w:pPr>
            <w:r w:rsidRPr="00E256E7">
              <w:rPr>
                <w:rFonts w:cs="Arial"/>
                <w:bCs/>
                <w:color w:val="000000"/>
              </w:rPr>
              <w:t>Explain how one of the author’s counterclaims contributes to the persuasiveness of the text</w:t>
            </w:r>
            <w:r w:rsidR="00F633FA" w:rsidRPr="00E256E7">
              <w:rPr>
                <w:rFonts w:cs="Arial"/>
                <w:bCs/>
                <w:color w:val="000000"/>
              </w:rPr>
              <w:t>.</w:t>
            </w:r>
          </w:p>
        </w:tc>
      </w:tr>
      <w:tr w:rsidR="00790BCC" w:rsidRPr="00790BCC" w14:paraId="22A4C3BA" w14:textId="77777777">
        <w:tc>
          <w:tcPr>
            <w:tcW w:w="9450" w:type="dxa"/>
            <w:shd w:val="clear" w:color="auto" w:fill="76923C"/>
          </w:tcPr>
          <w:p w14:paraId="2DEE1B94" w14:textId="77777777" w:rsidR="00790BCC" w:rsidRPr="0043460D" w:rsidRDefault="00790BCC" w:rsidP="007017EB">
            <w:pPr>
              <w:pStyle w:val="TableHeaders"/>
            </w:pPr>
            <w:r w:rsidRPr="0043460D">
              <w:t>High Performance Response(s)</w:t>
            </w:r>
          </w:p>
        </w:tc>
      </w:tr>
      <w:tr w:rsidR="00790BCC" w:rsidRPr="00790BCC" w14:paraId="5DCBDF41" w14:textId="77777777">
        <w:tc>
          <w:tcPr>
            <w:tcW w:w="9450" w:type="dxa"/>
          </w:tcPr>
          <w:p w14:paraId="25F56A93" w14:textId="77777777" w:rsidR="00790BCC" w:rsidRPr="00790BCC" w:rsidRDefault="00790BCC" w:rsidP="00D31F4D">
            <w:pPr>
              <w:pStyle w:val="TableText"/>
            </w:pPr>
            <w:r w:rsidRPr="00790BCC">
              <w:t>A High Performance Response should:</w:t>
            </w:r>
          </w:p>
          <w:p w14:paraId="53063F20" w14:textId="206EA0CA" w:rsidR="00790BCC" w:rsidRDefault="004B5C04" w:rsidP="00E80F88">
            <w:pPr>
              <w:pStyle w:val="BulletedList"/>
            </w:pPr>
            <w:r>
              <w:t>Identify one of the author’s counterclaims (e.g</w:t>
            </w:r>
            <w:r w:rsidR="00C32611">
              <w:t xml:space="preserve">., </w:t>
            </w:r>
            <w:r w:rsidR="00E80F88">
              <w:t>“[T]he peoples of northern Europe contributed nothing of fundamental importance to Eurasian civilization until the last thousand years” (p.</w:t>
            </w:r>
            <w:r w:rsidR="00C32611">
              <w:t xml:space="preserve"> </w:t>
            </w:r>
            <w:r w:rsidR="00E80F88">
              <w:t>22)</w:t>
            </w:r>
            <w:r>
              <w:t>)</w:t>
            </w:r>
            <w:r w:rsidR="00C32611">
              <w:t>.</w:t>
            </w:r>
          </w:p>
          <w:p w14:paraId="31B09188" w14:textId="0FF82548" w:rsidR="00E80F88" w:rsidRPr="00790BCC" w:rsidRDefault="004B5C04" w:rsidP="004658F6">
            <w:pPr>
              <w:pStyle w:val="BulletedList"/>
            </w:pPr>
            <w:r>
              <w:t>Analyze how the counterclaim contributes to the persuasiveness of the text (e.g.</w:t>
            </w:r>
            <w:r w:rsidR="00F54CDA">
              <w:t>,</w:t>
            </w:r>
            <w:r w:rsidR="005A263A">
              <w:t xml:space="preserve"> </w:t>
            </w:r>
            <w:r w:rsidR="00F54CDA">
              <w:t xml:space="preserve">In this section of text, </w:t>
            </w:r>
            <w:r w:rsidR="005A263A">
              <w:t>Diamond</w:t>
            </w:r>
            <w:r w:rsidR="00F54CDA">
              <w:t xml:space="preserve"> attempts to</w:t>
            </w:r>
            <w:r w:rsidR="005A263A">
              <w:t xml:space="preserve"> </w:t>
            </w:r>
            <w:r w:rsidR="00126AE1">
              <w:t>disprove</w:t>
            </w:r>
            <w:r w:rsidR="002972B6">
              <w:t xml:space="preserve"> </w:t>
            </w:r>
            <w:r w:rsidR="00F54CDA">
              <w:t>alternate, simplistic claims</w:t>
            </w:r>
            <w:r w:rsidR="005A263A">
              <w:t xml:space="preserve"> </w:t>
            </w:r>
            <w:r w:rsidR="00F54CDA">
              <w:t xml:space="preserve">in response to </w:t>
            </w:r>
            <w:r w:rsidR="005A263A">
              <w:t xml:space="preserve">Yali’s question about unequal distribution of global wealth and power. With this counterclaim, </w:t>
            </w:r>
            <w:r w:rsidR="00DA6596">
              <w:t>Diamond</w:t>
            </w:r>
            <w:r w:rsidR="005A263A">
              <w:t xml:space="preserve"> </w:t>
            </w:r>
            <w:r w:rsidR="00051399">
              <w:t>opposes</w:t>
            </w:r>
            <w:r w:rsidR="005A263A">
              <w:t xml:space="preserve"> the </w:t>
            </w:r>
            <w:r w:rsidR="00051399">
              <w:t>claim</w:t>
            </w:r>
            <w:r w:rsidR="005A263A">
              <w:t xml:space="preserve"> </w:t>
            </w:r>
            <w:r w:rsidR="0086430F">
              <w:t xml:space="preserve">that </w:t>
            </w:r>
            <w:r w:rsidR="00E80F88">
              <w:t>c</w:t>
            </w:r>
            <w:r w:rsidR="00E80F88" w:rsidRPr="00823250">
              <w:t xml:space="preserve">limate has </w:t>
            </w:r>
            <w:r w:rsidR="00E80F88">
              <w:t>“</w:t>
            </w:r>
            <w:r w:rsidR="00E80F88" w:rsidRPr="00823250">
              <w:t>stimulatory</w:t>
            </w:r>
            <w:r w:rsidR="00E80F88">
              <w:t xml:space="preserve"> effects”</w:t>
            </w:r>
            <w:r w:rsidR="00E80F88" w:rsidRPr="00823250">
              <w:t xml:space="preserve"> or </w:t>
            </w:r>
            <w:r w:rsidR="00E80F88">
              <w:t>“</w:t>
            </w:r>
            <w:r w:rsidR="00E80F88" w:rsidRPr="00823250">
              <w:t>inhibitory</w:t>
            </w:r>
            <w:r w:rsidR="00E80F88">
              <w:t xml:space="preserve"> effects”</w:t>
            </w:r>
            <w:r w:rsidR="00E80F88" w:rsidRPr="00823250">
              <w:t xml:space="preserve"> on human creativity and energy</w:t>
            </w:r>
            <w:r w:rsidR="00E80F88">
              <w:t xml:space="preserve"> </w:t>
            </w:r>
            <w:r w:rsidR="005A263A">
              <w:t xml:space="preserve">(p. 22). </w:t>
            </w:r>
            <w:r w:rsidR="00CD34EA">
              <w:t xml:space="preserve">To provide evidence of his counterclaim, Diamond explains that </w:t>
            </w:r>
            <w:r w:rsidR="00142A72">
              <w:t xml:space="preserve">the </w:t>
            </w:r>
            <w:r w:rsidR="00DA6596">
              <w:t>“</w:t>
            </w:r>
            <w:r w:rsidR="00142A72">
              <w:t>sole Native American societies to develop writing arose in</w:t>
            </w:r>
            <w:r w:rsidR="00CD34EA">
              <w:t xml:space="preserve"> the warm climate of</w:t>
            </w:r>
            <w:r w:rsidR="00142A72">
              <w:t xml:space="preserve"> Mexico</w:t>
            </w:r>
            <w:r w:rsidR="00CD34EA">
              <w:t>, and</w:t>
            </w:r>
            <w:r w:rsidR="00142A72">
              <w:t xml:space="preserve"> the oldest New World pottery comes from near the equator in tropical South America</w:t>
            </w:r>
            <w:r w:rsidR="00DA6596">
              <w:t>”</w:t>
            </w:r>
            <w:r w:rsidR="00C32611">
              <w:t xml:space="preserve"> (</w:t>
            </w:r>
            <w:r w:rsidR="004658F6">
              <w:t>p. 22</w:t>
            </w:r>
            <w:r w:rsidR="00C32611">
              <w:t>)</w:t>
            </w:r>
            <w:r w:rsidR="003F5F15">
              <w:t>.</w:t>
            </w:r>
            <w:r w:rsidR="00CD34EA">
              <w:t xml:space="preserve"> Additionally, he offers that </w:t>
            </w:r>
            <w:r w:rsidR="00142A72">
              <w:t xml:space="preserve">the </w:t>
            </w:r>
            <w:r w:rsidR="00DA6596">
              <w:t>“</w:t>
            </w:r>
            <w:r w:rsidR="00142A72">
              <w:t>New World society generally considered the most advanced in art, astronomy, and other respects was the Classic Maya society of the tropical Yucatan and Guatemala</w:t>
            </w:r>
            <w:r w:rsidR="00DA6596">
              <w:t>”</w:t>
            </w:r>
            <w:r w:rsidR="00CD34EA">
              <w:t xml:space="preserve"> </w:t>
            </w:r>
            <w:r w:rsidR="00142A72">
              <w:t>(p. 22).</w:t>
            </w:r>
            <w:r w:rsidR="0086430F">
              <w:t xml:space="preserve"> </w:t>
            </w:r>
            <w:r w:rsidR="00142A72">
              <w:t>Diamond’s</w:t>
            </w:r>
            <w:r w:rsidR="0086430F">
              <w:t xml:space="preserve"> reasoning </w:t>
            </w:r>
            <w:r w:rsidR="0060256E">
              <w:t>explains that</w:t>
            </w:r>
            <w:r w:rsidR="00CD34EA">
              <w:t xml:space="preserve"> </w:t>
            </w:r>
            <w:r w:rsidR="0060256E">
              <w:t>p</w:t>
            </w:r>
            <w:r w:rsidR="0060256E" w:rsidRPr="00823250">
              <w:t xml:space="preserve">eople in Northern Europe </w:t>
            </w:r>
            <w:r w:rsidR="0060256E">
              <w:t>“</w:t>
            </w:r>
            <w:r w:rsidR="0060256E" w:rsidRPr="00823250">
              <w:t>simply had the good luck to live in a geographic location where they were likely to receive advances</w:t>
            </w:r>
            <w:r w:rsidR="0060256E">
              <w:t xml:space="preserve"> (such as agriculture, wheels, writing, and metallurgy) developed in warmer parts of Eurasia” (p. 22).</w:t>
            </w:r>
            <w:r w:rsidR="00505E5C">
              <w:t xml:space="preserve"> </w:t>
            </w:r>
            <w:r w:rsidR="00BF4D22">
              <w:t>Through his counterclaim, evidence, and reasoning</w:t>
            </w:r>
            <w:r w:rsidR="00922227">
              <w:t>,</w:t>
            </w:r>
            <w:r w:rsidR="008B73D3">
              <w:t xml:space="preserve"> </w:t>
            </w:r>
            <w:r w:rsidR="00BF4D22">
              <w:t xml:space="preserve">Diamond demonstrates </w:t>
            </w:r>
            <w:r w:rsidR="008B73D3">
              <w:t xml:space="preserve">that historical evidence is insufficient </w:t>
            </w:r>
            <w:r w:rsidR="008B73D3" w:rsidRPr="004A1D91">
              <w:t>to support th</w:t>
            </w:r>
            <w:r w:rsidR="00A61412" w:rsidRPr="004A1D91">
              <w:t>e</w:t>
            </w:r>
            <w:r w:rsidR="008B73D3" w:rsidRPr="004A1D91">
              <w:t xml:space="preserve"> claim</w:t>
            </w:r>
            <w:r w:rsidR="00A61412" w:rsidRPr="004A1D91">
              <w:t xml:space="preserve"> that </w:t>
            </w:r>
            <w:r w:rsidR="0052208F" w:rsidRPr="004A1D91">
              <w:t>climate has “stimulatory effects” or “inhibitory effects” (p. 22) on human</w:t>
            </w:r>
            <w:r w:rsidR="0052208F" w:rsidRPr="00823250">
              <w:t xml:space="preserve"> creativity and </w:t>
            </w:r>
            <w:r w:rsidR="0052208F" w:rsidRPr="004A1D91">
              <w:t>energy</w:t>
            </w:r>
            <w:r w:rsidR="00DA6596">
              <w:t>, thus contributing to the persuasiveness of the text</w:t>
            </w:r>
            <w:r w:rsidR="003F5F15">
              <w:t>.</w:t>
            </w:r>
            <w:r>
              <w:t>)</w:t>
            </w:r>
            <w:r w:rsidR="00544B3A">
              <w:t>.</w:t>
            </w:r>
            <w:r w:rsidR="00145197">
              <w:t xml:space="preserve"> </w:t>
            </w:r>
          </w:p>
        </w:tc>
      </w:tr>
    </w:tbl>
    <w:p w14:paraId="71409A13"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CC16493" w14:textId="77777777">
        <w:tc>
          <w:tcPr>
            <w:tcW w:w="9450" w:type="dxa"/>
            <w:shd w:val="clear" w:color="auto" w:fill="76923C"/>
          </w:tcPr>
          <w:p w14:paraId="5663C675" w14:textId="77777777" w:rsidR="00790BCC" w:rsidRPr="0043460D" w:rsidRDefault="00790BCC" w:rsidP="00D31F4D">
            <w:pPr>
              <w:pStyle w:val="TableHeaders"/>
            </w:pPr>
            <w:r w:rsidRPr="0043460D">
              <w:t>Vocabulary to provide directly (will not include extended instruction)</w:t>
            </w:r>
          </w:p>
        </w:tc>
      </w:tr>
      <w:tr w:rsidR="00790BCC" w:rsidRPr="00790BCC" w14:paraId="49D94872" w14:textId="77777777">
        <w:tc>
          <w:tcPr>
            <w:tcW w:w="9450" w:type="dxa"/>
          </w:tcPr>
          <w:p w14:paraId="323C2EB9" w14:textId="77777777" w:rsidR="00790BCC" w:rsidRPr="00790BCC" w:rsidRDefault="00757C44" w:rsidP="00D31F4D">
            <w:pPr>
              <w:pStyle w:val="BulletedList"/>
            </w:pPr>
            <w:r>
              <w:t>N</w:t>
            </w:r>
            <w:r w:rsidR="00155D77">
              <w:t>one</w:t>
            </w:r>
            <w:r>
              <w:t>.*</w:t>
            </w:r>
          </w:p>
        </w:tc>
      </w:tr>
      <w:tr w:rsidR="00790BCC" w:rsidRPr="00790BCC" w14:paraId="061D742D" w14:textId="77777777">
        <w:tc>
          <w:tcPr>
            <w:tcW w:w="9450" w:type="dxa"/>
            <w:shd w:val="clear" w:color="auto" w:fill="76923C"/>
          </w:tcPr>
          <w:p w14:paraId="2FBD2411" w14:textId="77777777" w:rsidR="00790BCC" w:rsidRPr="0043460D" w:rsidRDefault="00790BCC" w:rsidP="00D31F4D">
            <w:pPr>
              <w:pStyle w:val="TableHeaders"/>
            </w:pPr>
            <w:r w:rsidRPr="0043460D">
              <w:t>Vocabulary to teach (may include direct word work and/or questions)</w:t>
            </w:r>
          </w:p>
        </w:tc>
      </w:tr>
      <w:tr w:rsidR="00790BCC" w:rsidRPr="00790BCC" w14:paraId="69960A8A" w14:textId="77777777">
        <w:tc>
          <w:tcPr>
            <w:tcW w:w="9450" w:type="dxa"/>
          </w:tcPr>
          <w:p w14:paraId="32FE8737" w14:textId="77777777" w:rsidR="00790BCC" w:rsidRPr="00790BCC" w:rsidRDefault="00757C44" w:rsidP="00D31F4D">
            <w:pPr>
              <w:pStyle w:val="BulletedList"/>
            </w:pPr>
            <w:r>
              <w:t>N</w:t>
            </w:r>
            <w:r w:rsidR="00155D77">
              <w:t>one</w:t>
            </w:r>
            <w:r>
              <w:t>.*</w:t>
            </w:r>
          </w:p>
        </w:tc>
      </w:tr>
      <w:tr w:rsidR="00790BCC" w:rsidRPr="00790BCC" w14:paraId="17FAE92F"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C1F4DDD" w14:textId="77777777" w:rsidR="00790BCC" w:rsidRPr="0043460D" w:rsidRDefault="00790BCC" w:rsidP="009540E2">
            <w:pPr>
              <w:pStyle w:val="TableHeaders"/>
              <w:keepNext/>
            </w:pPr>
            <w:r w:rsidRPr="0043460D">
              <w:lastRenderedPageBreak/>
              <w:t>Additional vocabulary to support English Language Learners (to provide directly)</w:t>
            </w:r>
          </w:p>
        </w:tc>
      </w:tr>
      <w:tr w:rsidR="00790BCC" w:rsidRPr="00790BCC" w14:paraId="4B98A697" w14:textId="77777777">
        <w:tc>
          <w:tcPr>
            <w:tcW w:w="9450" w:type="dxa"/>
            <w:tcBorders>
              <w:top w:val="single" w:sz="4" w:space="0" w:color="auto"/>
              <w:left w:val="single" w:sz="4" w:space="0" w:color="auto"/>
              <w:bottom w:val="single" w:sz="4" w:space="0" w:color="auto"/>
              <w:right w:val="single" w:sz="4" w:space="0" w:color="auto"/>
            </w:tcBorders>
          </w:tcPr>
          <w:p w14:paraId="0FD07802" w14:textId="77777777" w:rsidR="00790BCC" w:rsidRPr="00790BCC" w:rsidRDefault="00757C44" w:rsidP="00D31F4D">
            <w:pPr>
              <w:pStyle w:val="BulletedList"/>
            </w:pPr>
            <w:r>
              <w:t>N</w:t>
            </w:r>
            <w:r w:rsidR="00155D77">
              <w:t>one</w:t>
            </w:r>
            <w:r>
              <w:t>.*</w:t>
            </w:r>
          </w:p>
        </w:tc>
      </w:tr>
    </w:tbl>
    <w:p w14:paraId="00C7CF1F" w14:textId="77777777" w:rsidR="009038D6" w:rsidRPr="00533F9B" w:rsidRDefault="009038D6" w:rsidP="009038D6">
      <w:pPr>
        <w:rPr>
          <w:sz w:val="18"/>
          <w:szCs w:val="18"/>
        </w:rPr>
      </w:pPr>
      <w:r w:rsidRPr="00533F9B">
        <w:rPr>
          <w:sz w:val="18"/>
          <w:szCs w:val="18"/>
        </w:rPr>
        <w:t>*</w:t>
      </w:r>
      <w:r w:rsidRPr="006545E8">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p>
    <w:p w14:paraId="209DDCB6"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5D713B2E" w14:textId="77777777">
        <w:tc>
          <w:tcPr>
            <w:tcW w:w="7650" w:type="dxa"/>
            <w:tcBorders>
              <w:bottom w:val="single" w:sz="4" w:space="0" w:color="auto"/>
            </w:tcBorders>
            <w:shd w:val="clear" w:color="auto" w:fill="76923C"/>
          </w:tcPr>
          <w:p w14:paraId="6328FB8C"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36470400" w14:textId="77777777" w:rsidR="00790BCC" w:rsidRPr="0043460D" w:rsidRDefault="00790BCC" w:rsidP="00D31F4D">
            <w:pPr>
              <w:pStyle w:val="TableHeaders"/>
            </w:pPr>
            <w:r w:rsidRPr="0043460D">
              <w:t>% of Lesson</w:t>
            </w:r>
          </w:p>
        </w:tc>
      </w:tr>
      <w:tr w:rsidR="00790BCC" w:rsidRPr="00790BCC" w14:paraId="68A66BC8" w14:textId="77777777">
        <w:trPr>
          <w:trHeight w:val="1313"/>
        </w:trPr>
        <w:tc>
          <w:tcPr>
            <w:tcW w:w="7650" w:type="dxa"/>
            <w:tcBorders>
              <w:bottom w:val="nil"/>
            </w:tcBorders>
          </w:tcPr>
          <w:p w14:paraId="5BF842FA" w14:textId="77777777" w:rsidR="00790BCC" w:rsidRPr="00D31F4D" w:rsidRDefault="00790BCC" w:rsidP="00D31F4D">
            <w:pPr>
              <w:pStyle w:val="TableText"/>
              <w:rPr>
                <w:b/>
              </w:rPr>
            </w:pPr>
            <w:r w:rsidRPr="00D31F4D">
              <w:rPr>
                <w:b/>
              </w:rPr>
              <w:t>Standards &amp; Text:</w:t>
            </w:r>
          </w:p>
          <w:p w14:paraId="3AA0A529" w14:textId="512216A3" w:rsidR="00E94FB2" w:rsidRPr="00715920" w:rsidRDefault="004B5C04">
            <w:pPr>
              <w:pStyle w:val="BulletedList"/>
            </w:pPr>
            <w:r>
              <w:t xml:space="preserve">Standards: </w:t>
            </w:r>
            <w:r w:rsidR="00C77499">
              <w:t xml:space="preserve">CCRA.R.8, </w:t>
            </w:r>
            <w:r>
              <w:t xml:space="preserve">RI.11-12.6, </w:t>
            </w:r>
            <w:r w:rsidR="00F34F16">
              <w:t>SL.11-12.1</w:t>
            </w:r>
          </w:p>
          <w:p w14:paraId="352EB650" w14:textId="52B051D3" w:rsidR="00790BCC" w:rsidRPr="00790BCC" w:rsidRDefault="00922E37" w:rsidP="009038D6">
            <w:pPr>
              <w:pStyle w:val="BulletedList"/>
            </w:pPr>
            <w:r>
              <w:t xml:space="preserve">Text: </w:t>
            </w:r>
            <w:r w:rsidRPr="00922E37">
              <w:rPr>
                <w:i/>
              </w:rPr>
              <w:t>Guns, Germs, and Steel</w:t>
            </w:r>
            <w:r>
              <w:t xml:space="preserve"> by Jared Diamond</w:t>
            </w:r>
            <w:r w:rsidR="00E94FB2">
              <w:t>, p</w:t>
            </w:r>
            <w:r w:rsidR="009038D6">
              <w:t>ages</w:t>
            </w:r>
            <w:r w:rsidR="00E94FB2">
              <w:t xml:space="preserve"> 13</w:t>
            </w:r>
            <w:r w:rsidR="00576AEC">
              <w:t>–</w:t>
            </w:r>
            <w:r w:rsidR="00E94FB2">
              <w:t>25, 65</w:t>
            </w:r>
            <w:r w:rsidR="00576AEC">
              <w:t>–</w:t>
            </w:r>
            <w:r w:rsidR="00E94FB2">
              <w:t>78, 229</w:t>
            </w:r>
            <w:r w:rsidR="00576AEC">
              <w:t>–</w:t>
            </w:r>
            <w:r w:rsidR="00E94FB2">
              <w:t xml:space="preserve">249, </w:t>
            </w:r>
            <w:r w:rsidR="003F5F15">
              <w:t xml:space="preserve">and </w:t>
            </w:r>
            <w:r w:rsidR="00E94FB2">
              <w:t>439</w:t>
            </w:r>
            <w:r w:rsidR="00576AEC">
              <w:t>–</w:t>
            </w:r>
            <w:r w:rsidR="00E94FB2">
              <w:t>446</w:t>
            </w:r>
          </w:p>
        </w:tc>
        <w:tc>
          <w:tcPr>
            <w:tcW w:w="1800" w:type="dxa"/>
            <w:tcBorders>
              <w:bottom w:val="nil"/>
            </w:tcBorders>
          </w:tcPr>
          <w:p w14:paraId="5C14E158" w14:textId="77777777" w:rsidR="00790BCC" w:rsidRPr="00790BCC" w:rsidRDefault="00790BCC" w:rsidP="00790BCC"/>
          <w:p w14:paraId="2815D558" w14:textId="77777777" w:rsidR="00790BCC" w:rsidRPr="00790BCC" w:rsidRDefault="00790BCC" w:rsidP="00790BCC">
            <w:pPr>
              <w:spacing w:after="60" w:line="240" w:lineRule="auto"/>
            </w:pPr>
          </w:p>
        </w:tc>
      </w:tr>
      <w:tr w:rsidR="00790BCC" w:rsidRPr="00790BCC" w14:paraId="6C19F64C" w14:textId="77777777">
        <w:tc>
          <w:tcPr>
            <w:tcW w:w="7650" w:type="dxa"/>
            <w:tcBorders>
              <w:top w:val="nil"/>
            </w:tcBorders>
          </w:tcPr>
          <w:p w14:paraId="5381B730" w14:textId="77777777" w:rsidR="00790BCC" w:rsidRPr="00D31F4D" w:rsidRDefault="00790BCC" w:rsidP="00D31F4D">
            <w:pPr>
              <w:pStyle w:val="TableText"/>
              <w:rPr>
                <w:b/>
              </w:rPr>
            </w:pPr>
            <w:r w:rsidRPr="00D31F4D">
              <w:rPr>
                <w:b/>
              </w:rPr>
              <w:t>Learning Sequence:</w:t>
            </w:r>
          </w:p>
          <w:p w14:paraId="325D9CFB" w14:textId="77777777" w:rsidR="00790BCC" w:rsidRPr="00790BCC" w:rsidRDefault="00790BCC" w:rsidP="00D31F4D">
            <w:pPr>
              <w:pStyle w:val="NumberedList"/>
            </w:pPr>
            <w:r w:rsidRPr="00790BCC">
              <w:t>Introduction of Lesson Agenda</w:t>
            </w:r>
          </w:p>
          <w:p w14:paraId="4C5C1C47" w14:textId="77777777" w:rsidR="00790BCC" w:rsidRPr="00790BCC" w:rsidRDefault="00790BCC" w:rsidP="00D31F4D">
            <w:pPr>
              <w:pStyle w:val="NumberedList"/>
            </w:pPr>
            <w:r w:rsidRPr="00790BCC">
              <w:t>Homework Accountability</w:t>
            </w:r>
          </w:p>
          <w:p w14:paraId="2D312D46" w14:textId="75B5A7A0" w:rsidR="00CD34EA" w:rsidRDefault="00BF1429" w:rsidP="00BF1429">
            <w:pPr>
              <w:pStyle w:val="NumberedList"/>
            </w:pPr>
            <w:r>
              <w:t xml:space="preserve">Identifying </w:t>
            </w:r>
            <w:r w:rsidR="00922E37">
              <w:t>Counterclaims</w:t>
            </w:r>
            <w:r w:rsidR="00CD34EA">
              <w:t xml:space="preserve">, Evidence, and </w:t>
            </w:r>
            <w:r>
              <w:t>Reasoning</w:t>
            </w:r>
          </w:p>
          <w:p w14:paraId="4AC0406D" w14:textId="7E091362" w:rsidR="00BF1429" w:rsidRDefault="00CD34EA" w:rsidP="00BF1429">
            <w:pPr>
              <w:pStyle w:val="NumberedList"/>
            </w:pPr>
            <w:r>
              <w:t>Identifying Limitations</w:t>
            </w:r>
          </w:p>
          <w:p w14:paraId="4C746878" w14:textId="77777777" w:rsidR="00790BCC" w:rsidRPr="00790BCC" w:rsidRDefault="001F32DB" w:rsidP="00D31F4D">
            <w:pPr>
              <w:pStyle w:val="NumberedList"/>
            </w:pPr>
            <w:r>
              <w:t>Quick Write</w:t>
            </w:r>
          </w:p>
          <w:p w14:paraId="28D89963" w14:textId="77777777" w:rsidR="00790BCC" w:rsidRPr="00790BCC" w:rsidRDefault="00790BCC" w:rsidP="00D31F4D">
            <w:pPr>
              <w:pStyle w:val="NumberedList"/>
            </w:pPr>
            <w:r w:rsidRPr="00790BCC">
              <w:t>Closing</w:t>
            </w:r>
          </w:p>
        </w:tc>
        <w:tc>
          <w:tcPr>
            <w:tcW w:w="1800" w:type="dxa"/>
            <w:tcBorders>
              <w:top w:val="nil"/>
            </w:tcBorders>
          </w:tcPr>
          <w:p w14:paraId="188143FB" w14:textId="77777777" w:rsidR="00790BCC" w:rsidRPr="00790BCC" w:rsidRDefault="00790BCC" w:rsidP="00790BCC">
            <w:pPr>
              <w:spacing w:before="40" w:after="40"/>
            </w:pPr>
          </w:p>
          <w:p w14:paraId="3219C5EE" w14:textId="77777777" w:rsidR="00790BCC" w:rsidRPr="00790BCC" w:rsidRDefault="00790BCC" w:rsidP="00D31F4D">
            <w:pPr>
              <w:pStyle w:val="NumberedList"/>
              <w:numPr>
                <w:ilvl w:val="0"/>
                <w:numId w:val="13"/>
              </w:numPr>
            </w:pPr>
            <w:r w:rsidRPr="00790BCC">
              <w:t>5%</w:t>
            </w:r>
          </w:p>
          <w:p w14:paraId="21CB1BD2" w14:textId="2729CDC0" w:rsidR="00790BCC" w:rsidRPr="00790BCC" w:rsidRDefault="00857CA2" w:rsidP="00D31F4D">
            <w:pPr>
              <w:pStyle w:val="NumberedList"/>
              <w:numPr>
                <w:ilvl w:val="0"/>
                <w:numId w:val="13"/>
              </w:numPr>
            </w:pPr>
            <w:r>
              <w:t>1</w:t>
            </w:r>
            <w:r w:rsidR="00AC7849">
              <w:t>0</w:t>
            </w:r>
            <w:r w:rsidR="00790BCC" w:rsidRPr="00790BCC">
              <w:t>%</w:t>
            </w:r>
          </w:p>
          <w:p w14:paraId="07F71166" w14:textId="3D39863F" w:rsidR="00790BCC" w:rsidRDefault="00CD34EA" w:rsidP="00D31F4D">
            <w:pPr>
              <w:pStyle w:val="NumberedList"/>
              <w:numPr>
                <w:ilvl w:val="0"/>
                <w:numId w:val="13"/>
              </w:numPr>
            </w:pPr>
            <w:r>
              <w:t>35</w:t>
            </w:r>
            <w:r w:rsidR="00790BCC" w:rsidRPr="00790BCC">
              <w:t>%</w:t>
            </w:r>
          </w:p>
          <w:p w14:paraId="2C631BD2" w14:textId="43506085" w:rsidR="00BF1429" w:rsidRPr="00790BCC" w:rsidRDefault="00CD34EA" w:rsidP="00D31F4D">
            <w:pPr>
              <w:pStyle w:val="NumberedList"/>
              <w:numPr>
                <w:ilvl w:val="0"/>
                <w:numId w:val="13"/>
              </w:numPr>
            </w:pPr>
            <w:r>
              <w:t>30</w:t>
            </w:r>
            <w:r w:rsidR="00BF1429">
              <w:t>%</w:t>
            </w:r>
          </w:p>
          <w:p w14:paraId="712F0FBE" w14:textId="77777777" w:rsidR="00790BCC" w:rsidRPr="00790BCC" w:rsidRDefault="00BF1429" w:rsidP="00D31F4D">
            <w:pPr>
              <w:pStyle w:val="NumberedList"/>
              <w:numPr>
                <w:ilvl w:val="0"/>
                <w:numId w:val="13"/>
              </w:numPr>
            </w:pPr>
            <w:r>
              <w:t>15</w:t>
            </w:r>
            <w:r w:rsidR="00790BCC" w:rsidRPr="00790BCC">
              <w:t>%</w:t>
            </w:r>
          </w:p>
          <w:p w14:paraId="357BDEAA" w14:textId="77777777" w:rsidR="00790BCC" w:rsidRPr="00790BCC" w:rsidRDefault="00790BCC" w:rsidP="00D31F4D">
            <w:pPr>
              <w:pStyle w:val="NumberedList"/>
              <w:numPr>
                <w:ilvl w:val="0"/>
                <w:numId w:val="13"/>
              </w:numPr>
            </w:pPr>
            <w:r w:rsidRPr="00790BCC">
              <w:t>5%</w:t>
            </w:r>
          </w:p>
        </w:tc>
      </w:tr>
    </w:tbl>
    <w:p w14:paraId="3B0AB9F2" w14:textId="77777777" w:rsidR="00790BCC" w:rsidRPr="00790BCC" w:rsidRDefault="00790BCC" w:rsidP="00D31F4D">
      <w:pPr>
        <w:pStyle w:val="Heading1"/>
      </w:pPr>
      <w:r w:rsidRPr="00790BCC">
        <w:t>Materials</w:t>
      </w:r>
    </w:p>
    <w:p w14:paraId="258C47F7" w14:textId="54ECA7B9" w:rsidR="001F32DB" w:rsidRDefault="001F32DB" w:rsidP="001F32DB">
      <w:pPr>
        <w:pStyle w:val="BulletedList"/>
      </w:pPr>
      <w:r>
        <w:t>Student copies of the Short Response Rubric and Checklist (refer 12.3.1 Lesson 1)</w:t>
      </w:r>
      <w:r w:rsidR="003F5F15">
        <w:t xml:space="preserve"> (optional)</w:t>
      </w:r>
    </w:p>
    <w:p w14:paraId="11B19A69"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8B7842D" w14:textId="77777777">
        <w:tc>
          <w:tcPr>
            <w:tcW w:w="9450" w:type="dxa"/>
            <w:gridSpan w:val="2"/>
            <w:shd w:val="clear" w:color="auto" w:fill="76923C"/>
          </w:tcPr>
          <w:p w14:paraId="657D7327"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685CD6D9" w14:textId="77777777">
        <w:tc>
          <w:tcPr>
            <w:tcW w:w="894" w:type="dxa"/>
            <w:shd w:val="clear" w:color="auto" w:fill="76923C"/>
          </w:tcPr>
          <w:p w14:paraId="53566021"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3B2AB27"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412D5075" w14:textId="77777777">
        <w:tc>
          <w:tcPr>
            <w:tcW w:w="894" w:type="dxa"/>
            <w:shd w:val="clear" w:color="auto" w:fill="auto"/>
          </w:tcPr>
          <w:p w14:paraId="4CAB414F"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0F564EA"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75119D7D" w14:textId="77777777">
        <w:tc>
          <w:tcPr>
            <w:tcW w:w="894" w:type="dxa"/>
            <w:vMerge w:val="restart"/>
            <w:shd w:val="clear" w:color="auto" w:fill="auto"/>
            <w:vAlign w:val="center"/>
          </w:tcPr>
          <w:p w14:paraId="02745E1E"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454B4E8F"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198BBC0B" w14:textId="77777777">
        <w:tc>
          <w:tcPr>
            <w:tcW w:w="894" w:type="dxa"/>
            <w:vMerge/>
            <w:shd w:val="clear" w:color="auto" w:fill="auto"/>
          </w:tcPr>
          <w:p w14:paraId="3FD3B793"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8366349"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49A1A400" w14:textId="77777777">
        <w:tc>
          <w:tcPr>
            <w:tcW w:w="894" w:type="dxa"/>
            <w:vMerge/>
            <w:shd w:val="clear" w:color="auto" w:fill="auto"/>
          </w:tcPr>
          <w:p w14:paraId="20B9A147"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0C6CEBE0"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599E5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91D739B"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59E8F8D1"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028A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BB9786A" w14:textId="77777777" w:rsidR="00D31F4D" w:rsidRPr="0043460D" w:rsidRDefault="00D31F4D" w:rsidP="0043460D">
            <w:pPr>
              <w:spacing w:before="80" w:after="0" w:line="240" w:lineRule="auto"/>
              <w:jc w:val="center"/>
              <w:rPr>
                <w:sz w:val="20"/>
                <w:szCs w:val="20"/>
              </w:rPr>
            </w:pPr>
            <w:r w:rsidRPr="0043460D">
              <w:rPr>
                <w:sz w:val="20"/>
                <w:szCs w:val="20"/>
              </w:rPr>
              <w:lastRenderedPageBreak/>
              <w:sym w:font="Webdings" w:char="F028"/>
            </w:r>
          </w:p>
        </w:tc>
        <w:tc>
          <w:tcPr>
            <w:tcW w:w="8556" w:type="dxa"/>
            <w:shd w:val="clear" w:color="auto" w:fill="auto"/>
          </w:tcPr>
          <w:p w14:paraId="054D43A4"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5AEA6D75" w14:textId="77777777">
        <w:tc>
          <w:tcPr>
            <w:tcW w:w="894" w:type="dxa"/>
            <w:shd w:val="clear" w:color="auto" w:fill="auto"/>
            <w:vAlign w:val="bottom"/>
          </w:tcPr>
          <w:p w14:paraId="32E23E23"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2C768C20"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E76066E" w14:textId="77777777" w:rsidR="00790BCC" w:rsidRPr="00790BCC" w:rsidRDefault="00790BCC" w:rsidP="00D821D0">
      <w:pPr>
        <w:pStyle w:val="LearningSequenceHeader"/>
        <w:keepNext/>
      </w:pPr>
      <w:r w:rsidRPr="00790BCC">
        <w:t>Activity 1: Introduction of Lesson Agenda</w:t>
      </w:r>
      <w:r w:rsidRPr="00790BCC">
        <w:tab/>
        <w:t>5%</w:t>
      </w:r>
    </w:p>
    <w:p w14:paraId="40E19D80" w14:textId="1544CA53" w:rsidR="00334451" w:rsidRDefault="00334451" w:rsidP="00FD4EFA">
      <w:pPr>
        <w:pStyle w:val="TA"/>
      </w:pPr>
      <w:r w:rsidRPr="006954AD">
        <w:t xml:space="preserve">Begin by reviewing the agenda and </w:t>
      </w:r>
      <w:r w:rsidR="003F5F15">
        <w:t xml:space="preserve">the </w:t>
      </w:r>
      <w:r w:rsidRPr="006954AD">
        <w:t>assessed standard</w:t>
      </w:r>
      <w:r w:rsidR="00C77499">
        <w:t>s</w:t>
      </w:r>
      <w:r w:rsidRPr="006954AD">
        <w:t xml:space="preserve"> for this lesson: </w:t>
      </w:r>
      <w:r w:rsidR="00C77499">
        <w:t>CCRA.R.8</w:t>
      </w:r>
      <w:r w:rsidR="00F47743">
        <w:t xml:space="preserve"> and</w:t>
      </w:r>
      <w:r w:rsidR="00C77499">
        <w:t xml:space="preserve"> </w:t>
      </w:r>
      <w:r w:rsidRPr="006954AD">
        <w:t>RI.</w:t>
      </w:r>
      <w:r>
        <w:t>11</w:t>
      </w:r>
      <w:r w:rsidRPr="006954AD">
        <w:t>-</w:t>
      </w:r>
      <w:r>
        <w:t>12.6</w:t>
      </w:r>
      <w:r w:rsidRPr="006954AD">
        <w:t>. In this lesson, students</w:t>
      </w:r>
      <w:r>
        <w:t xml:space="preserve"> consider all excerpts read thus far in </w:t>
      </w:r>
      <w:r w:rsidRPr="00E91140">
        <w:rPr>
          <w:i/>
        </w:rPr>
        <w:t>Guns, Germs, and Steel</w:t>
      </w:r>
      <w:r>
        <w:t xml:space="preserve"> as they begin to identify </w:t>
      </w:r>
      <w:r w:rsidR="00E91140">
        <w:t xml:space="preserve">and analyze </w:t>
      </w:r>
      <w:r>
        <w:t>the author’s counterclaims</w:t>
      </w:r>
      <w:r w:rsidR="005B1936">
        <w:t>, evidence</w:t>
      </w:r>
      <w:r w:rsidR="00847DA4">
        <w:t>,</w:t>
      </w:r>
      <w:r w:rsidR="005B1936">
        <w:t xml:space="preserve"> reasoning</w:t>
      </w:r>
      <w:r w:rsidR="00290F2B">
        <w:t>, and limitations</w:t>
      </w:r>
      <w:r w:rsidR="000B6F25">
        <w:t xml:space="preserve"> of the counterclaim</w:t>
      </w:r>
      <w:r w:rsidR="00922227">
        <w:t>s</w:t>
      </w:r>
      <w:r>
        <w:t>.</w:t>
      </w:r>
    </w:p>
    <w:p w14:paraId="2A6414F0" w14:textId="09C26336" w:rsidR="00334451" w:rsidRPr="00FD4EFA" w:rsidRDefault="00334451" w:rsidP="00334451">
      <w:pPr>
        <w:pStyle w:val="SA"/>
        <w:numPr>
          <w:ilvl w:val="0"/>
          <w:numId w:val="8"/>
        </w:numPr>
      </w:pPr>
      <w:r w:rsidRPr="006954AD">
        <w:t xml:space="preserve">Students </w:t>
      </w:r>
      <w:r>
        <w:t>look at the agenda</w:t>
      </w:r>
      <w:r w:rsidR="00E9204E">
        <w:t>.</w:t>
      </w:r>
    </w:p>
    <w:p w14:paraId="5C840211" w14:textId="3141817E" w:rsidR="00790BCC" w:rsidRPr="00790BCC" w:rsidRDefault="00790BCC" w:rsidP="007017EB">
      <w:pPr>
        <w:pStyle w:val="LearningSequenceHeader"/>
      </w:pPr>
      <w:r w:rsidRPr="00790BCC">
        <w:t>Activi</w:t>
      </w:r>
      <w:r w:rsidR="00BF1429">
        <w:t>ty 2: Homework Accountability</w:t>
      </w:r>
      <w:r w:rsidR="00BF1429">
        <w:tab/>
        <w:t>1</w:t>
      </w:r>
      <w:r w:rsidR="00347298">
        <w:t>0</w:t>
      </w:r>
      <w:r w:rsidRPr="00790BCC">
        <w:t>%</w:t>
      </w:r>
    </w:p>
    <w:p w14:paraId="4F503FEF" w14:textId="0B12A15B" w:rsidR="00790BCC" w:rsidRDefault="00E91140" w:rsidP="007017EB">
      <w:pPr>
        <w:pStyle w:val="TA"/>
      </w:pPr>
      <w:r>
        <w:t xml:space="preserve">Instruct students to take out their </w:t>
      </w:r>
      <w:r w:rsidR="003F5F15">
        <w:t xml:space="preserve">responses to the </w:t>
      </w:r>
      <w:r>
        <w:t>previous lesson</w:t>
      </w:r>
      <w:r w:rsidR="003F5F15">
        <w:t>’s homework assignment.</w:t>
      </w:r>
      <w:r>
        <w:t xml:space="preserve"> (</w:t>
      </w:r>
      <w:r w:rsidR="00DE2CC1" w:rsidRPr="00DE2CC1">
        <w:t>Complete another multimedia journal entry, reflecting on your selected 2</w:t>
      </w:r>
      <w:r w:rsidR="00F47743">
        <w:t>–</w:t>
      </w:r>
      <w:r w:rsidR="00DE2CC1" w:rsidRPr="00DE2CC1">
        <w:t>3</w:t>
      </w:r>
      <w:r w:rsidR="00F47743">
        <w:t xml:space="preserve"> </w:t>
      </w:r>
      <w:r w:rsidR="00DE2CC1" w:rsidRPr="00DE2CC1">
        <w:t>areas</w:t>
      </w:r>
      <w:r w:rsidR="00DE2CC1">
        <w:t xml:space="preserve"> </w:t>
      </w:r>
      <w:r w:rsidR="00DE2CC1" w:rsidRPr="00DE2CC1">
        <w:t xml:space="preserve">of investigation and your work with pre-searches. Your multimedia entry should respond to the following prompt: Describe what you have learned from your pre-searches. What area of investigation looks most </w:t>
      </w:r>
      <w:r w:rsidR="00DE2CC1">
        <w:t>promising for further research?</w:t>
      </w:r>
      <w:r>
        <w:t>)</w:t>
      </w:r>
      <w:r w:rsidR="00347298">
        <w:t xml:space="preserve"> Instruct students to form pairs and discuss their responses.</w:t>
      </w:r>
    </w:p>
    <w:p w14:paraId="54B19408" w14:textId="5378BA27" w:rsidR="00E91140" w:rsidRPr="00790BCC" w:rsidRDefault="00347298" w:rsidP="00715920">
      <w:pPr>
        <w:pStyle w:val="SR"/>
      </w:pPr>
      <w:r>
        <w:t xml:space="preserve">Student responses vary </w:t>
      </w:r>
      <w:r w:rsidR="003F5F15">
        <w:t xml:space="preserve">according to </w:t>
      </w:r>
      <w:r w:rsidR="005E0031">
        <w:t xml:space="preserve">the </w:t>
      </w:r>
      <w:r w:rsidR="003F5F15">
        <w:t>research conducted</w:t>
      </w:r>
      <w:r w:rsidR="00471311">
        <w:t xml:space="preserve">. </w:t>
      </w:r>
    </w:p>
    <w:p w14:paraId="3B88D970" w14:textId="740B6481" w:rsidR="00790BCC" w:rsidRPr="00790BCC" w:rsidRDefault="00E91140" w:rsidP="007017EB">
      <w:pPr>
        <w:pStyle w:val="LearningSequenceHeader"/>
      </w:pPr>
      <w:r>
        <w:t>Activity 3: Identifying Counterclaims</w:t>
      </w:r>
      <w:r w:rsidR="00F81CBE">
        <w:t>, Evidence, and Reasoning</w:t>
      </w:r>
      <w:r w:rsidR="00BF1429">
        <w:tab/>
      </w:r>
      <w:r w:rsidR="00CD34EA">
        <w:t>35</w:t>
      </w:r>
      <w:r w:rsidR="00790BCC" w:rsidRPr="00790BCC">
        <w:t>%</w:t>
      </w:r>
    </w:p>
    <w:p w14:paraId="0C0A720F" w14:textId="2BACEC61" w:rsidR="006733D2" w:rsidRDefault="00A62003" w:rsidP="00E91140">
      <w:pPr>
        <w:pStyle w:val="TA"/>
      </w:pPr>
      <w:r>
        <w:t xml:space="preserve">Introduce </w:t>
      </w:r>
      <w:r w:rsidR="00E91140">
        <w:t>the</w:t>
      </w:r>
      <w:r w:rsidR="004277B9">
        <w:t xml:space="preserve"> argument term </w:t>
      </w:r>
      <w:r w:rsidR="00E91140" w:rsidRPr="00715920">
        <w:rPr>
          <w:i/>
        </w:rPr>
        <w:t>counterclaim</w:t>
      </w:r>
      <w:r w:rsidR="00E91140">
        <w:t xml:space="preserve"> to students. Explain that a </w:t>
      </w:r>
      <w:r w:rsidR="00E91140" w:rsidRPr="00D821D0">
        <w:rPr>
          <w:i/>
        </w:rPr>
        <w:t>counterclaim</w:t>
      </w:r>
      <w:r w:rsidR="00E91140">
        <w:t xml:space="preserve"> is a statement that opposes </w:t>
      </w:r>
      <w:r w:rsidR="009E04E5">
        <w:t xml:space="preserve">or </w:t>
      </w:r>
      <w:r w:rsidR="00723A16">
        <w:t xml:space="preserve">questions </w:t>
      </w:r>
      <w:r w:rsidR="00E91140">
        <w:t xml:space="preserve">another claim. </w:t>
      </w:r>
      <w:r w:rsidR="001A0C1F">
        <w:t xml:space="preserve">A </w:t>
      </w:r>
      <w:r w:rsidR="001A0C1F" w:rsidRPr="00D821D0">
        <w:rPr>
          <w:i/>
        </w:rPr>
        <w:t>counterclaim</w:t>
      </w:r>
      <w:r w:rsidR="001A0C1F">
        <w:t xml:space="preserve"> is used to call into question an author’s central or supporting claim, to create dialogue about </w:t>
      </w:r>
      <w:r w:rsidR="00033ACB">
        <w:t>the strength of those claims. Refuting or disproving c</w:t>
      </w:r>
      <w:r w:rsidR="001A0C1F">
        <w:t xml:space="preserve">ounterclaims </w:t>
      </w:r>
      <w:r w:rsidR="00033ACB">
        <w:t>may</w:t>
      </w:r>
      <w:r w:rsidR="001A0C1F">
        <w:t xml:space="preserve"> contribute to the persuasiveness of </w:t>
      </w:r>
      <w:r w:rsidR="00033ACB">
        <w:t>the argument</w:t>
      </w:r>
      <w:r w:rsidR="001A0C1F">
        <w:t xml:space="preserve"> </w:t>
      </w:r>
      <w:r w:rsidR="00033ACB">
        <w:t xml:space="preserve">by providing an opportunity for the author to reassert the validity of the central or supporting claims. </w:t>
      </w:r>
    </w:p>
    <w:p w14:paraId="62EFDEDA" w14:textId="69444990" w:rsidR="00E91140" w:rsidRDefault="00E91140" w:rsidP="00E91140">
      <w:pPr>
        <w:pStyle w:val="TA"/>
      </w:pPr>
      <w:r>
        <w:t xml:space="preserve">Model the following </w:t>
      </w:r>
      <w:r w:rsidR="001A0C1F">
        <w:t xml:space="preserve">relationship </w:t>
      </w:r>
      <w:r w:rsidR="00C444C7">
        <w:t xml:space="preserve">of </w:t>
      </w:r>
      <w:r w:rsidR="00C444C7" w:rsidRPr="00D821D0">
        <w:rPr>
          <w:i/>
        </w:rPr>
        <w:t>claim</w:t>
      </w:r>
      <w:r w:rsidR="00C444C7">
        <w:t xml:space="preserve"> to </w:t>
      </w:r>
      <w:r w:rsidR="009E04E5" w:rsidRPr="00D821D0">
        <w:rPr>
          <w:i/>
        </w:rPr>
        <w:t>counterclaim</w:t>
      </w:r>
      <w:r w:rsidR="00C444C7">
        <w:t xml:space="preserve"> as a way </w:t>
      </w:r>
      <w:r w:rsidR="009E04E5">
        <w:t xml:space="preserve">to provide </w:t>
      </w:r>
      <w:r>
        <w:t xml:space="preserve">students </w:t>
      </w:r>
      <w:r w:rsidR="006733D2">
        <w:t xml:space="preserve">with </w:t>
      </w:r>
      <w:r w:rsidR="009E04E5">
        <w:t>an example of the role counterclaims play in argument</w:t>
      </w:r>
      <w:r w:rsidR="007E7FF4">
        <w:t>.</w:t>
      </w:r>
    </w:p>
    <w:p w14:paraId="2379CAFA" w14:textId="0A4C3B42" w:rsidR="00E91140" w:rsidRDefault="00E91140" w:rsidP="00E91140">
      <w:pPr>
        <w:pStyle w:val="BulletedList"/>
      </w:pPr>
      <w:r w:rsidRPr="00D821D0">
        <w:rPr>
          <w:b/>
        </w:rPr>
        <w:t>Claim</w:t>
      </w:r>
      <w:r w:rsidR="00883267" w:rsidRPr="00D821D0">
        <w:rPr>
          <w:b/>
        </w:rPr>
        <w:t>:</w:t>
      </w:r>
      <w:r w:rsidR="00883267">
        <w:t xml:space="preserve"> “Biological differences” in the “innate ability” of different groups explain</w:t>
      </w:r>
      <w:r w:rsidR="001222EB">
        <w:t>s</w:t>
      </w:r>
      <w:r w:rsidR="00883267">
        <w:t xml:space="preserve"> the disparity in global wealth and power distribution</w:t>
      </w:r>
      <w:r w:rsidR="00C8195F">
        <w:t xml:space="preserve"> (p. 18)</w:t>
      </w:r>
      <w:r>
        <w:t>.</w:t>
      </w:r>
    </w:p>
    <w:p w14:paraId="126CACD1" w14:textId="2D1B395A" w:rsidR="00E91140" w:rsidRDefault="00E91140" w:rsidP="00E91140">
      <w:pPr>
        <w:pStyle w:val="BulletedList"/>
      </w:pPr>
      <w:r w:rsidRPr="00D821D0">
        <w:rPr>
          <w:b/>
        </w:rPr>
        <w:t>Counterclaim</w:t>
      </w:r>
      <w:r w:rsidR="00883267" w:rsidRPr="00D821D0">
        <w:rPr>
          <w:b/>
        </w:rPr>
        <w:t>:</w:t>
      </w:r>
      <w:r w:rsidR="0066398A">
        <w:t xml:space="preserve"> “However</w:t>
      </w:r>
      <w:r w:rsidR="00C8195F">
        <w:t xml:space="preserve"> </w:t>
      </w:r>
      <w:r w:rsidR="0066398A">
        <w:t>… the peoples compared differ greatly in their social environments and educational opportunities</w:t>
      </w:r>
      <w:r w:rsidR="005E0031">
        <w:t>.</w:t>
      </w:r>
      <w:r w:rsidR="0066398A">
        <w:t>” (p. 19)</w:t>
      </w:r>
    </w:p>
    <w:p w14:paraId="56950C58" w14:textId="5F766FB3" w:rsidR="00827438" w:rsidRDefault="001A0C1F" w:rsidP="004A1D91">
      <w:pPr>
        <w:pStyle w:val="TA"/>
      </w:pPr>
      <w:r>
        <w:t>Consider explaining to students that a</w:t>
      </w:r>
      <w:r w:rsidR="00827438">
        <w:t xml:space="preserve">uthors use counterclaims in arguments where they work most effectively. Diamond </w:t>
      </w:r>
      <w:r>
        <w:t>provides</w:t>
      </w:r>
      <w:r w:rsidR="00827438">
        <w:t xml:space="preserve"> counterclaims </w:t>
      </w:r>
      <w:r w:rsidR="00827438" w:rsidRPr="00D821D0">
        <w:t>before</w:t>
      </w:r>
      <w:r w:rsidR="00827438">
        <w:t xml:space="preserve"> he asserts his own claims. Students may choose to </w:t>
      </w:r>
      <w:r>
        <w:lastRenderedPageBreak/>
        <w:t xml:space="preserve">organize </w:t>
      </w:r>
      <w:r w:rsidR="00827438">
        <w:t>their own claims</w:t>
      </w:r>
      <w:r w:rsidR="00FC3EC4">
        <w:t xml:space="preserve"> and counterclaims</w:t>
      </w:r>
      <w:r w:rsidR="00827438">
        <w:t xml:space="preserve"> </w:t>
      </w:r>
      <w:r>
        <w:t>similarly or differently</w:t>
      </w:r>
      <w:r w:rsidR="00827438">
        <w:t xml:space="preserve"> when they write their own research-based argument papers</w:t>
      </w:r>
      <w:r w:rsidR="00FC3EC4">
        <w:t xml:space="preserve"> in 12.3.2.</w:t>
      </w:r>
    </w:p>
    <w:p w14:paraId="6E2E9927" w14:textId="5D85D8A9" w:rsidR="00E91140" w:rsidRDefault="00E91140" w:rsidP="004A1D91">
      <w:pPr>
        <w:pStyle w:val="TA"/>
      </w:pPr>
      <w:r>
        <w:t>Ask students the following question</w:t>
      </w:r>
      <w:r w:rsidR="00BD01F6">
        <w:t>s</w:t>
      </w:r>
      <w:r>
        <w:t xml:space="preserve">: </w:t>
      </w:r>
    </w:p>
    <w:p w14:paraId="4F1D0C11" w14:textId="120BE21E" w:rsidR="005166C7" w:rsidRDefault="00B151D1" w:rsidP="004A1D91">
      <w:pPr>
        <w:pStyle w:val="Q"/>
      </w:pPr>
      <w:r>
        <w:t>How does this counterclaim oppose the claim?</w:t>
      </w:r>
    </w:p>
    <w:p w14:paraId="2864D4C0" w14:textId="5F7CA620" w:rsidR="005166C7" w:rsidRDefault="0066398A" w:rsidP="004A1D91">
      <w:pPr>
        <w:pStyle w:val="SR"/>
      </w:pPr>
      <w:r>
        <w:t xml:space="preserve">This </w:t>
      </w:r>
      <w:r w:rsidR="00924636">
        <w:t>counterclaim suggests that perceived “[b]iological differences” or variations in “innate ability” are actually due to</w:t>
      </w:r>
      <w:r w:rsidR="00602519">
        <w:t xml:space="preserve"> diverse</w:t>
      </w:r>
      <w:r w:rsidR="00924636">
        <w:t xml:space="preserve"> social factors</w:t>
      </w:r>
      <w:r w:rsidR="004467EB">
        <w:t xml:space="preserve"> (p. 18)</w:t>
      </w:r>
      <w:r w:rsidR="00924636">
        <w:t>. In this way, the counterclaim calls into question the accuracy of the claim and undermines its validity.</w:t>
      </w:r>
    </w:p>
    <w:p w14:paraId="0CB65519" w14:textId="0873F9DB" w:rsidR="00FE2D28" w:rsidRDefault="00E91140" w:rsidP="004A1D91">
      <w:pPr>
        <w:pStyle w:val="Q"/>
      </w:pPr>
      <w:r>
        <w:t xml:space="preserve">What other </w:t>
      </w:r>
      <w:r w:rsidR="00883267">
        <w:t>counterclaims</w:t>
      </w:r>
      <w:r w:rsidR="001222EB">
        <w:t xml:space="preserve"> from pages </w:t>
      </w:r>
      <w:r w:rsidR="00D7298E">
        <w:t>18</w:t>
      </w:r>
      <w:r w:rsidR="00F47743">
        <w:t>–</w:t>
      </w:r>
      <w:r w:rsidR="00D7298E">
        <w:t>21</w:t>
      </w:r>
      <w:r>
        <w:t xml:space="preserve"> </w:t>
      </w:r>
      <w:r w:rsidR="00883267">
        <w:t xml:space="preserve">does Diamond provide </w:t>
      </w:r>
      <w:r w:rsidR="00FE2D28">
        <w:t>that</w:t>
      </w:r>
      <w:r>
        <w:t xml:space="preserve"> challenge the</w:t>
      </w:r>
      <w:r w:rsidR="00862C33">
        <w:t xml:space="preserve"> previous</w:t>
      </w:r>
      <w:r>
        <w:t xml:space="preserve"> claim</w:t>
      </w:r>
      <w:r w:rsidR="00FE2D28">
        <w:t xml:space="preserve"> </w:t>
      </w:r>
      <w:r w:rsidR="005166C7">
        <w:t xml:space="preserve">about </w:t>
      </w:r>
      <w:r>
        <w:t>“</w:t>
      </w:r>
      <w:r w:rsidR="005166C7">
        <w:t>b</w:t>
      </w:r>
      <w:r w:rsidR="00FE2D28">
        <w:t>iological differences” (p. 18</w:t>
      </w:r>
      <w:r w:rsidR="005166C7">
        <w:t>)?</w:t>
      </w:r>
    </w:p>
    <w:p w14:paraId="49EB5129" w14:textId="46624690" w:rsidR="00E91140" w:rsidRPr="0053215B" w:rsidRDefault="00E91140" w:rsidP="00E91140">
      <w:pPr>
        <w:pStyle w:val="SR"/>
        <w:rPr>
          <w:b/>
        </w:rPr>
      </w:pPr>
      <w:r w:rsidRPr="0053215B">
        <w:t>Student responses may include:</w:t>
      </w:r>
    </w:p>
    <w:p w14:paraId="63956AC2" w14:textId="67FC1334" w:rsidR="00E91140" w:rsidRDefault="00FE2D28" w:rsidP="00E91140">
      <w:pPr>
        <w:pStyle w:val="SASRBullet"/>
      </w:pPr>
      <w:r>
        <w:t xml:space="preserve">“Racist explanations” </w:t>
      </w:r>
      <w:r w:rsidR="00B25756">
        <w:t>for “human differences” are “loathsome</w:t>
      </w:r>
      <w:r w:rsidR="004467EB">
        <w:t xml:space="preserve"> </w:t>
      </w:r>
      <w:r w:rsidR="00B25756">
        <w:t>…</w:t>
      </w:r>
      <w:r w:rsidR="004467EB">
        <w:t xml:space="preserve"> </w:t>
      </w:r>
      <w:r w:rsidR="00B25756">
        <w:t>[and] wrong” (p. 19).</w:t>
      </w:r>
      <w:r w:rsidR="00E91140">
        <w:t xml:space="preserve"> </w:t>
      </w:r>
    </w:p>
    <w:p w14:paraId="217B4D22" w14:textId="4339E152" w:rsidR="00CC6345" w:rsidRDefault="00CC6345" w:rsidP="003A73BA">
      <w:pPr>
        <w:pStyle w:val="SASRBullet"/>
      </w:pPr>
      <w:r>
        <w:t>“Sound evidence for the existence of human differences in intelligence that parallel human differences in technology is lacking</w:t>
      </w:r>
      <w:r w:rsidR="005E0031">
        <w:t>.</w:t>
      </w:r>
      <w:r>
        <w:t>” (p. 19)</w:t>
      </w:r>
    </w:p>
    <w:p w14:paraId="5DB0CADB" w14:textId="1E85ECEB" w:rsidR="00DC3E19" w:rsidRDefault="00816591" w:rsidP="004A1D91">
      <w:pPr>
        <w:pStyle w:val="SASRBullet"/>
      </w:pPr>
      <w:r>
        <w:t>The “</w:t>
      </w:r>
      <w:r w:rsidR="00F57DF2">
        <w:t xml:space="preserve">cognitive abilities </w:t>
      </w:r>
      <w:r>
        <w:t>[of]</w:t>
      </w:r>
      <w:r w:rsidR="00F57DF2">
        <w:t xml:space="preserve"> adults </w:t>
      </w:r>
      <w:r w:rsidR="008F4149">
        <w:t>are</w:t>
      </w:r>
      <w:r w:rsidR="00F57DF2">
        <w:t xml:space="preserve"> heavily influenced by the social environment</w:t>
      </w:r>
      <w:r w:rsidR="003A4FC2">
        <w:t xml:space="preserve"> </w:t>
      </w:r>
      <w:r>
        <w:t>…</w:t>
      </w:r>
      <w:r w:rsidR="003A4FC2">
        <w:t xml:space="preserve"> </w:t>
      </w:r>
      <w:r w:rsidR="00F57DF2">
        <w:t>experienced during childhood, making it hard to discern any influence of preexisiting genetic difference</w:t>
      </w:r>
      <w:r w:rsidR="008F4149">
        <w:t>s</w:t>
      </w:r>
      <w:r w:rsidR="00F57DF2">
        <w:t>” (p</w:t>
      </w:r>
      <w:r w:rsidR="008F4149">
        <w:t>p</w:t>
      </w:r>
      <w:r w:rsidR="00F57DF2">
        <w:t xml:space="preserve">. </w:t>
      </w:r>
      <w:r w:rsidR="008F4149">
        <w:t>19</w:t>
      </w:r>
      <w:r w:rsidR="00F47743">
        <w:t>–</w:t>
      </w:r>
      <w:r w:rsidR="00F57DF2">
        <w:t>20).</w:t>
      </w:r>
      <w:r w:rsidR="00DC3E19">
        <w:t xml:space="preserve"> </w:t>
      </w:r>
    </w:p>
    <w:p w14:paraId="3B33F037" w14:textId="64C4D34F" w:rsidR="00DC3E19" w:rsidRDefault="001A2066" w:rsidP="004A1D91">
      <w:pPr>
        <w:pStyle w:val="SASRBullet"/>
      </w:pPr>
      <w:r>
        <w:t xml:space="preserve">“[T]he usual racist assumption” for “developmental </w:t>
      </w:r>
      <w:r w:rsidR="00860D70" w:rsidRPr="002E0072">
        <w:rPr>
          <w:i/>
        </w:rPr>
        <w:t>dis</w:t>
      </w:r>
      <w:r w:rsidR="00860D70">
        <w:t>advantages</w:t>
      </w:r>
      <w:r>
        <w:t xml:space="preserve">” “has to be turned on its head” (p. 21). </w:t>
      </w:r>
    </w:p>
    <w:p w14:paraId="755723A2" w14:textId="12DEBCF4" w:rsidR="00816591" w:rsidRDefault="0059319D">
      <w:pPr>
        <w:pStyle w:val="TA"/>
      </w:pPr>
      <w:r>
        <w:t>Lead a brief</w:t>
      </w:r>
      <w:r w:rsidR="005253C9">
        <w:t>,</w:t>
      </w:r>
      <w:r w:rsidR="003F4445">
        <w:t xml:space="preserve"> whole-class</w:t>
      </w:r>
      <w:r>
        <w:t xml:space="preserve"> </w:t>
      </w:r>
      <w:r w:rsidR="006017E0">
        <w:t>discussion</w:t>
      </w:r>
      <w:r>
        <w:t xml:space="preserve"> of student responses.</w:t>
      </w:r>
    </w:p>
    <w:p w14:paraId="20C7FAB5" w14:textId="77777777" w:rsidR="003F4445" w:rsidRDefault="003F4445" w:rsidP="00715920">
      <w:pPr>
        <w:pStyle w:val="BR"/>
      </w:pPr>
    </w:p>
    <w:p w14:paraId="2AFEF763" w14:textId="06039E5B" w:rsidR="00F1677F" w:rsidRDefault="00F1677F" w:rsidP="009100BE">
      <w:pPr>
        <w:pStyle w:val="TA"/>
      </w:pPr>
      <w:r>
        <w:t xml:space="preserve">Explain to students that they </w:t>
      </w:r>
      <w:r w:rsidR="00576AEC">
        <w:t xml:space="preserve">are </w:t>
      </w:r>
      <w:r w:rsidR="005E0031">
        <w:t xml:space="preserve">going </w:t>
      </w:r>
      <w:r w:rsidR="00576AEC">
        <w:t>to</w:t>
      </w:r>
      <w:r>
        <w:t xml:space="preserve"> identify</w:t>
      </w:r>
      <w:r w:rsidR="00E849EA">
        <w:t xml:space="preserve"> other</w:t>
      </w:r>
      <w:r>
        <w:t xml:space="preserve"> counterclaims Diamond presents in the text. </w:t>
      </w:r>
      <w:r w:rsidR="00C2730F">
        <w:t>Instruct</w:t>
      </w:r>
      <w:r w:rsidRPr="00F1677F">
        <w:t xml:space="preserve"> students to form pairs and answer the following prompt</w:t>
      </w:r>
      <w:r>
        <w:t xml:space="preserve"> using </w:t>
      </w:r>
      <w:r w:rsidR="00BB17BF">
        <w:t xml:space="preserve">one of </w:t>
      </w:r>
      <w:r>
        <w:t xml:space="preserve">the excerpts they read </w:t>
      </w:r>
      <w:r w:rsidR="00202E75">
        <w:t xml:space="preserve">previously </w:t>
      </w:r>
      <w:r>
        <w:t xml:space="preserve">from </w:t>
      </w:r>
      <w:r w:rsidRPr="00F1677F">
        <w:rPr>
          <w:i/>
        </w:rPr>
        <w:t>Gun</w:t>
      </w:r>
      <w:r w:rsidR="003A4FC2">
        <w:rPr>
          <w:i/>
        </w:rPr>
        <w:t>s</w:t>
      </w:r>
      <w:r w:rsidRPr="00F1677F">
        <w:rPr>
          <w:i/>
        </w:rPr>
        <w:t>, Germs, and Steel</w:t>
      </w:r>
      <w:r>
        <w:t>.</w:t>
      </w:r>
    </w:p>
    <w:p w14:paraId="403BDFDF" w14:textId="5AC81100" w:rsidR="008F3E46" w:rsidRDefault="008F3E46" w:rsidP="00715920">
      <w:pPr>
        <w:pStyle w:val="IN"/>
      </w:pPr>
      <w:r>
        <w:t xml:space="preserve">To provide a quick point of reference for students, consider posting or projecting the page numbers of all </w:t>
      </w:r>
      <w:r w:rsidRPr="00715920">
        <w:rPr>
          <w:i/>
        </w:rPr>
        <w:t>Gun</w:t>
      </w:r>
      <w:r w:rsidR="003A4FC2">
        <w:rPr>
          <w:i/>
        </w:rPr>
        <w:t>s</w:t>
      </w:r>
      <w:r w:rsidRPr="00715920">
        <w:rPr>
          <w:i/>
        </w:rPr>
        <w:t>, Germs, and Steel</w:t>
      </w:r>
      <w:r>
        <w:t xml:space="preserve"> excerpts read in </w:t>
      </w:r>
      <w:r w:rsidR="005E0031">
        <w:t>12.3.1</w:t>
      </w:r>
      <w:r>
        <w:t>: pp. 13</w:t>
      </w:r>
      <w:r w:rsidR="00F47743">
        <w:t>–</w:t>
      </w:r>
      <w:r>
        <w:t>25, 65</w:t>
      </w:r>
      <w:r w:rsidR="00F47743">
        <w:t>–</w:t>
      </w:r>
      <w:r>
        <w:t>78, 229</w:t>
      </w:r>
      <w:r w:rsidR="00F47743">
        <w:t>–</w:t>
      </w:r>
      <w:r>
        <w:t xml:space="preserve">249, </w:t>
      </w:r>
      <w:r w:rsidR="003A4FC2">
        <w:t xml:space="preserve">and </w:t>
      </w:r>
      <w:r>
        <w:t>439</w:t>
      </w:r>
      <w:r w:rsidR="00F47743">
        <w:t>–</w:t>
      </w:r>
      <w:r>
        <w:t>446.</w:t>
      </w:r>
    </w:p>
    <w:p w14:paraId="7F0E60B9" w14:textId="7CC2878A" w:rsidR="00B0036C" w:rsidRDefault="00C97CC7" w:rsidP="00922227">
      <w:pPr>
        <w:pStyle w:val="Q"/>
      </w:pPr>
      <w:r>
        <w:t xml:space="preserve">Choose a previously read excerpt from </w:t>
      </w:r>
      <w:r w:rsidRPr="00715920">
        <w:rPr>
          <w:i/>
        </w:rPr>
        <w:t>Guns, Germs, and Steel</w:t>
      </w:r>
      <w:r>
        <w:t>. I</w:t>
      </w:r>
      <w:r w:rsidR="00C2730F">
        <w:t>dentify</w:t>
      </w:r>
      <w:r w:rsidR="00F1677F">
        <w:t xml:space="preserve"> an</w:t>
      </w:r>
      <w:r w:rsidR="00805383">
        <w:t xml:space="preserve">other </w:t>
      </w:r>
      <w:r w:rsidR="00F1677F">
        <w:t>counterclaim Diamond provides in response to a claim cited in the text. Include both the claim and the counterclaim in your answer</w:t>
      </w:r>
      <w:r>
        <w:t>, and explain how the counterclaim opposes the claim.</w:t>
      </w:r>
    </w:p>
    <w:p w14:paraId="2832139C" w14:textId="48411886" w:rsidR="00F1677F" w:rsidRDefault="00F1677F" w:rsidP="00F1677F">
      <w:pPr>
        <w:pStyle w:val="SR"/>
      </w:pPr>
      <w:r>
        <w:t>Student responses may include:</w:t>
      </w:r>
    </w:p>
    <w:p w14:paraId="24271AB2" w14:textId="51D1F04F" w:rsidR="00F1677F" w:rsidRDefault="00F1677F" w:rsidP="00F1677F">
      <w:pPr>
        <w:pStyle w:val="SASRBullet"/>
      </w:pPr>
      <w:r w:rsidRPr="001F6F46">
        <w:rPr>
          <w:b/>
        </w:rPr>
        <w:t>Claim</w:t>
      </w:r>
      <w:r w:rsidR="00611537">
        <w:t>: C</w:t>
      </w:r>
      <w:r w:rsidRPr="00823250">
        <w:t xml:space="preserve">limate has </w:t>
      </w:r>
      <w:r>
        <w:t>“</w:t>
      </w:r>
      <w:r w:rsidRPr="00823250">
        <w:t>stimulatory</w:t>
      </w:r>
      <w:r>
        <w:t xml:space="preserve"> effects”</w:t>
      </w:r>
      <w:r w:rsidRPr="00823250">
        <w:t xml:space="preserve"> or </w:t>
      </w:r>
      <w:r>
        <w:t>“</w:t>
      </w:r>
      <w:r w:rsidRPr="00823250">
        <w:t>inhibitory</w:t>
      </w:r>
      <w:r>
        <w:t xml:space="preserve"> effects”</w:t>
      </w:r>
      <w:r w:rsidRPr="00823250">
        <w:t xml:space="preserve"> on human creativity and energy</w:t>
      </w:r>
      <w:r w:rsidR="00672627">
        <w:t xml:space="preserve"> (p. 22)</w:t>
      </w:r>
      <w:r w:rsidR="00185ABC">
        <w:t>.</w:t>
      </w:r>
    </w:p>
    <w:p w14:paraId="0B37DC09" w14:textId="20178BAD" w:rsidR="00F1677F" w:rsidRDefault="00EE06F5" w:rsidP="00F1677F">
      <w:pPr>
        <w:pStyle w:val="SASRBullet"/>
        <w:numPr>
          <w:ilvl w:val="0"/>
          <w:numId w:val="0"/>
        </w:numPr>
        <w:ind w:left="1080"/>
      </w:pPr>
      <w:r>
        <w:rPr>
          <w:b/>
        </w:rPr>
        <w:lastRenderedPageBreak/>
        <w:t xml:space="preserve">Diamond’s </w:t>
      </w:r>
      <w:r w:rsidR="00852C55">
        <w:rPr>
          <w:b/>
        </w:rPr>
        <w:t>c</w:t>
      </w:r>
      <w:r w:rsidR="00F1677F" w:rsidRPr="001F6F46">
        <w:rPr>
          <w:b/>
        </w:rPr>
        <w:t>ounterclaim</w:t>
      </w:r>
      <w:r w:rsidR="00611537">
        <w:t>:</w:t>
      </w:r>
      <w:r w:rsidR="00E47F9B">
        <w:t xml:space="preserve"> “</w:t>
      </w:r>
      <w:r w:rsidR="008F4149">
        <w:t>[</w:t>
      </w:r>
      <w:r w:rsidR="00E47F9B">
        <w:t>T</w:t>
      </w:r>
      <w:r w:rsidR="008F4149">
        <w:t>]</w:t>
      </w:r>
      <w:r w:rsidR="00E47F9B">
        <w:t>he peoples of northern Europe contributed nothing of fundamental importance to Eurasian civilization until the last thousand years</w:t>
      </w:r>
      <w:r w:rsidR="005E0031">
        <w:t>.</w:t>
      </w:r>
      <w:r w:rsidR="00E47F9B">
        <w:t>” (p.22)</w:t>
      </w:r>
    </w:p>
    <w:p w14:paraId="1BBD20A9" w14:textId="425623AB" w:rsidR="006A485E" w:rsidRDefault="00C97CC7" w:rsidP="004A1D91">
      <w:pPr>
        <w:pStyle w:val="SASRBullet"/>
        <w:numPr>
          <w:ilvl w:val="0"/>
          <w:numId w:val="0"/>
        </w:numPr>
        <w:ind w:left="1080"/>
      </w:pPr>
      <w:r>
        <w:rPr>
          <w:b/>
        </w:rPr>
        <w:t>How the counterclaim opposes</w:t>
      </w:r>
      <w:r w:rsidR="00611537">
        <w:rPr>
          <w:b/>
        </w:rPr>
        <w:t xml:space="preserve"> the claim:</w:t>
      </w:r>
      <w:r>
        <w:rPr>
          <w:b/>
        </w:rPr>
        <w:t xml:space="preserve"> </w:t>
      </w:r>
      <w:r>
        <w:t>The counterclaim opposes the claim by denying the claim</w:t>
      </w:r>
      <w:r w:rsidR="00E844B8">
        <w:t>’</w:t>
      </w:r>
      <w:r>
        <w:t>s validity, indicating that “luck” and “geograph</w:t>
      </w:r>
      <w:r w:rsidR="008F4149">
        <w:t>[</w:t>
      </w:r>
      <w:r>
        <w:t>y</w:t>
      </w:r>
      <w:r w:rsidR="008F4149">
        <w:t>]</w:t>
      </w:r>
      <w:r>
        <w:t xml:space="preserve">” had more to do with </w:t>
      </w:r>
      <w:r w:rsidR="00E844B8">
        <w:t>the</w:t>
      </w:r>
      <w:r>
        <w:t xml:space="preserve"> </w:t>
      </w:r>
      <w:r w:rsidR="00361808">
        <w:t>development</w:t>
      </w:r>
      <w:r w:rsidR="00E844B8">
        <w:t xml:space="preserve"> of certain </w:t>
      </w:r>
      <w:r w:rsidR="00361808">
        <w:t>societies</w:t>
      </w:r>
      <w:r>
        <w:t xml:space="preserve"> than did the climate</w:t>
      </w:r>
      <w:r w:rsidR="00672627">
        <w:t xml:space="preserve"> (p. 22)</w:t>
      </w:r>
      <w:r>
        <w:t>.</w:t>
      </w:r>
    </w:p>
    <w:p w14:paraId="67408D9B" w14:textId="77507DF7" w:rsidR="0006176D" w:rsidRDefault="0006176D" w:rsidP="004A1D91">
      <w:pPr>
        <w:pStyle w:val="IN"/>
      </w:pPr>
      <w:r>
        <w:t>See additional possible student response</w:t>
      </w:r>
      <w:r w:rsidR="00141F2D">
        <w:t>s</w:t>
      </w:r>
      <w:r>
        <w:t xml:space="preserve"> below</w:t>
      </w:r>
      <w:r w:rsidR="00662490">
        <w:t>.</w:t>
      </w:r>
    </w:p>
    <w:p w14:paraId="77C04F1E" w14:textId="7A7469B2" w:rsidR="00F42DE7" w:rsidRDefault="00F1677F" w:rsidP="00F42DE7">
      <w:pPr>
        <w:pStyle w:val="TA"/>
      </w:pPr>
      <w:r>
        <w:t>Explain to s</w:t>
      </w:r>
      <w:r w:rsidR="003319A5">
        <w:t>t</w:t>
      </w:r>
      <w:r>
        <w:t>udents</w:t>
      </w:r>
      <w:r w:rsidR="003319A5">
        <w:t xml:space="preserve"> </w:t>
      </w:r>
      <w:r w:rsidR="008D5142">
        <w:t xml:space="preserve">that similar to a central or supporting claim, a well-developed counterclaim often includes its own supporting evidence and reasoning. Inform students that </w:t>
      </w:r>
      <w:r w:rsidR="003319A5">
        <w:t>t</w:t>
      </w:r>
      <w:r>
        <w:t xml:space="preserve">hey </w:t>
      </w:r>
      <w:r w:rsidR="00576AEC">
        <w:t xml:space="preserve">are </w:t>
      </w:r>
      <w:r w:rsidR="005E0031">
        <w:t xml:space="preserve">going </w:t>
      </w:r>
      <w:r w:rsidR="00576AEC">
        <w:t>to</w:t>
      </w:r>
      <w:r w:rsidR="003319A5">
        <w:t xml:space="preserve"> identify </w:t>
      </w:r>
      <w:r w:rsidR="00EC7689">
        <w:t xml:space="preserve">evidence and </w:t>
      </w:r>
      <w:r w:rsidR="003319A5">
        <w:t xml:space="preserve">reasoning </w:t>
      </w:r>
      <w:r w:rsidR="00D273C9">
        <w:t>for each</w:t>
      </w:r>
      <w:r w:rsidR="003319A5">
        <w:t xml:space="preserve"> counterclaim they </w:t>
      </w:r>
      <w:r w:rsidR="00C257F5">
        <w:t xml:space="preserve">identified in </w:t>
      </w:r>
      <w:r w:rsidR="003319A5">
        <w:t>t</w:t>
      </w:r>
      <w:r w:rsidR="00C257F5">
        <w:t>he previous activity</w:t>
      </w:r>
      <w:r w:rsidR="00D273C9">
        <w:t>, and explain how the evidence and reasoning supports the counterclaim</w:t>
      </w:r>
      <w:r w:rsidR="00C257F5">
        <w:t>.</w:t>
      </w:r>
      <w:r w:rsidR="00EC7689">
        <w:t xml:space="preserve"> </w:t>
      </w:r>
      <w:r w:rsidR="00D273C9">
        <w:t>Explain that not every claim or counterclaim provides both evidence and reasoning.</w:t>
      </w:r>
    </w:p>
    <w:p w14:paraId="1316C99C" w14:textId="05C089A6" w:rsidR="00EE1E78" w:rsidRDefault="00F42DE7" w:rsidP="00047961">
      <w:pPr>
        <w:pStyle w:val="SA"/>
      </w:pPr>
      <w:r>
        <w:t>Students listen.</w:t>
      </w:r>
    </w:p>
    <w:p w14:paraId="48AB32D0" w14:textId="1D842D79" w:rsidR="003319A5" w:rsidRDefault="008218DD" w:rsidP="00715920">
      <w:pPr>
        <w:pStyle w:val="IN"/>
      </w:pPr>
      <w:r>
        <w:rPr>
          <w:b/>
        </w:rPr>
        <w:t xml:space="preserve">Differentiation Consideration: </w:t>
      </w:r>
      <w:r w:rsidR="00EE1E78">
        <w:t>Consider r</w:t>
      </w:r>
      <w:r w:rsidR="003319A5">
        <w:t>emind</w:t>
      </w:r>
      <w:r w:rsidR="00EE1E78">
        <w:t>ing</w:t>
      </w:r>
      <w:r w:rsidR="003319A5">
        <w:t xml:space="preserve"> students that </w:t>
      </w:r>
      <w:r w:rsidR="003319A5" w:rsidRPr="00D821D0">
        <w:rPr>
          <w:i/>
        </w:rPr>
        <w:t>reasoning</w:t>
      </w:r>
      <w:r w:rsidR="003319A5">
        <w:t xml:space="preserve"> </w:t>
      </w:r>
      <w:r w:rsidR="003319A5" w:rsidRPr="004C0283">
        <w:t>is</w:t>
      </w:r>
      <w:r w:rsidR="00EE1E78" w:rsidRPr="004C0283">
        <w:t xml:space="preserve"> </w:t>
      </w:r>
      <w:r w:rsidR="00EE1E78" w:rsidRPr="00715920">
        <w:t>the logical relationships among ideas, including relationships among claims and relationships across evidence</w:t>
      </w:r>
      <w:r w:rsidR="003319A5" w:rsidRPr="00F1677F">
        <w:t>.</w:t>
      </w:r>
    </w:p>
    <w:p w14:paraId="4634712C" w14:textId="4DD6B8B3" w:rsidR="003319A5" w:rsidRDefault="003319A5" w:rsidP="00823250">
      <w:pPr>
        <w:pStyle w:val="TA"/>
        <w:rPr>
          <w:rFonts w:cs="MyriadPro-Regular"/>
        </w:rPr>
      </w:pPr>
      <w:r>
        <w:rPr>
          <w:rFonts w:cs="MyriadPro-Regular"/>
        </w:rPr>
        <w:t>Model the following</w:t>
      </w:r>
      <w:r w:rsidR="00723083">
        <w:rPr>
          <w:rFonts w:cs="MyriadPro-Regular"/>
        </w:rPr>
        <w:t xml:space="preserve"> counterclaim,</w:t>
      </w:r>
      <w:r>
        <w:rPr>
          <w:rFonts w:cs="MyriadPro-Regular"/>
        </w:rPr>
        <w:t xml:space="preserve"> evidence</w:t>
      </w:r>
      <w:r w:rsidR="00EC7689">
        <w:rPr>
          <w:rFonts w:cs="MyriadPro-Regular"/>
        </w:rPr>
        <w:t xml:space="preserve">, </w:t>
      </w:r>
      <w:r>
        <w:rPr>
          <w:rFonts w:cs="MyriadPro-Regular"/>
        </w:rPr>
        <w:t>reasoning</w:t>
      </w:r>
      <w:r w:rsidR="00EC7689">
        <w:rPr>
          <w:rFonts w:cs="MyriadPro-Regular"/>
        </w:rPr>
        <w:t xml:space="preserve">, and explanation of support </w:t>
      </w:r>
      <w:r>
        <w:rPr>
          <w:rFonts w:cs="MyriadPro-Regular"/>
        </w:rPr>
        <w:t>for the counterclaim</w:t>
      </w:r>
      <w:r w:rsidR="00E80F88">
        <w:rPr>
          <w:rFonts w:cs="MyriadPro-Regular"/>
        </w:rPr>
        <w:t>.</w:t>
      </w:r>
    </w:p>
    <w:p w14:paraId="25F00267" w14:textId="1067F790" w:rsidR="00D926C3" w:rsidRDefault="00D926C3" w:rsidP="00715920">
      <w:pPr>
        <w:pStyle w:val="SA"/>
      </w:pPr>
      <w:r>
        <w:t>Students follow</w:t>
      </w:r>
      <w:r w:rsidR="004F33CC">
        <w:t xml:space="preserve"> </w:t>
      </w:r>
      <w:r>
        <w:t>along.</w:t>
      </w:r>
    </w:p>
    <w:p w14:paraId="65F2AE70" w14:textId="197658EF" w:rsidR="008229AC" w:rsidRDefault="008229AC" w:rsidP="004A1D91">
      <w:pPr>
        <w:pStyle w:val="SASRBullet"/>
      </w:pPr>
      <w:r w:rsidRPr="001F6F46">
        <w:rPr>
          <w:b/>
        </w:rPr>
        <w:t>Claim</w:t>
      </w:r>
      <w:r>
        <w:t xml:space="preserve">: </w:t>
      </w:r>
      <w:r w:rsidR="002732D8">
        <w:t>Colder c</w:t>
      </w:r>
      <w:r w:rsidRPr="00823250">
        <w:t>limate</w:t>
      </w:r>
      <w:r w:rsidR="002732D8">
        <w:t>s</w:t>
      </w:r>
      <w:r w:rsidRPr="00823250">
        <w:t xml:space="preserve"> </w:t>
      </w:r>
      <w:r w:rsidR="002732D8">
        <w:t>have</w:t>
      </w:r>
      <w:r w:rsidR="002732D8" w:rsidRPr="00823250">
        <w:t xml:space="preserve"> </w:t>
      </w:r>
      <w:r>
        <w:t>“</w:t>
      </w:r>
      <w:r w:rsidRPr="00823250">
        <w:t>stimulatory</w:t>
      </w:r>
      <w:r>
        <w:t xml:space="preserve"> effects”</w:t>
      </w:r>
      <w:r w:rsidR="002732D8">
        <w:t xml:space="preserve"> on human creativity and energy,</w:t>
      </w:r>
      <w:r w:rsidRPr="00823250">
        <w:t xml:space="preserve"> </w:t>
      </w:r>
      <w:r w:rsidR="002732D8">
        <w:t>whereas “hot, humid, tropical climates” ha</w:t>
      </w:r>
      <w:r w:rsidR="000D020C">
        <w:t>ve an</w:t>
      </w:r>
      <w:r w:rsidR="002732D8" w:rsidRPr="00823250">
        <w:t xml:space="preserve"> </w:t>
      </w:r>
      <w:r>
        <w:t>“</w:t>
      </w:r>
      <w:r w:rsidRPr="00823250">
        <w:t>inhibitory</w:t>
      </w:r>
      <w:r w:rsidR="000D020C">
        <w:t>”</w:t>
      </w:r>
      <w:r>
        <w:t xml:space="preserve"> effect</w:t>
      </w:r>
      <w:r w:rsidRPr="00823250">
        <w:t xml:space="preserve"> </w:t>
      </w:r>
      <w:r w:rsidR="00672627">
        <w:t>(p. 22)</w:t>
      </w:r>
      <w:r>
        <w:t xml:space="preserve">. </w:t>
      </w:r>
    </w:p>
    <w:p w14:paraId="2A1AEF28" w14:textId="42ACAAFE" w:rsidR="008229AC" w:rsidRDefault="008229AC" w:rsidP="004A1D91">
      <w:pPr>
        <w:pStyle w:val="SASRBullet"/>
      </w:pPr>
      <w:r>
        <w:rPr>
          <w:b/>
        </w:rPr>
        <w:t xml:space="preserve">Diamond’s </w:t>
      </w:r>
      <w:r w:rsidR="00852C55">
        <w:rPr>
          <w:b/>
        </w:rPr>
        <w:t>c</w:t>
      </w:r>
      <w:r w:rsidRPr="001F6F46">
        <w:rPr>
          <w:b/>
        </w:rPr>
        <w:t>ounterclaim</w:t>
      </w:r>
      <w:r>
        <w:t>: “[T]he peoples of northern Europe contributed nothing of fundamental importance to Eurasian civilization until the last thousand years</w:t>
      </w:r>
      <w:r w:rsidR="005E0031">
        <w:t>.</w:t>
      </w:r>
      <w:r>
        <w:t>” (p.</w:t>
      </w:r>
      <w:r w:rsidR="00860D70">
        <w:t xml:space="preserve"> </w:t>
      </w:r>
      <w:r>
        <w:t>22)</w:t>
      </w:r>
    </w:p>
    <w:p w14:paraId="4EEE3D22" w14:textId="08012E35" w:rsidR="008229AC" w:rsidRDefault="008229AC" w:rsidP="004A1D91">
      <w:pPr>
        <w:pStyle w:val="SASRBullet"/>
      </w:pPr>
      <w:r>
        <w:rPr>
          <w:b/>
        </w:rPr>
        <w:t xml:space="preserve">Evidence: </w:t>
      </w:r>
      <w:r w:rsidR="00427FDE">
        <w:t>“The sole Native American societies to develop writing arose in Mexico south of the Tropic of Cancer; the oldest New World pottery comes from near the equator in tropical South America; and the New World society generally considered the most advanced in art, astronomy, and other respects was the Classic Maya society of the tropical Yucatan and Guatemala in the first millennium A.D.” (p. 22)</w:t>
      </w:r>
    </w:p>
    <w:p w14:paraId="7B98C194" w14:textId="07F66359" w:rsidR="008229AC" w:rsidRDefault="008229AC" w:rsidP="004A1D91">
      <w:pPr>
        <w:pStyle w:val="SASRBullet"/>
      </w:pPr>
      <w:r w:rsidRPr="004A1D91">
        <w:rPr>
          <w:b/>
        </w:rPr>
        <w:t>Reasoning</w:t>
      </w:r>
      <w:r>
        <w:t xml:space="preserve">: </w:t>
      </w:r>
      <w:r w:rsidR="00427FDE">
        <w:t>P</w:t>
      </w:r>
      <w:r w:rsidR="00427FDE" w:rsidRPr="00823250">
        <w:t xml:space="preserve">eople in Northern Europe </w:t>
      </w:r>
      <w:r w:rsidR="00427FDE">
        <w:t>“</w:t>
      </w:r>
      <w:r w:rsidR="00427FDE" w:rsidRPr="00823250">
        <w:t>simply had the good luck to live in a geographic location where they were likely to receive advances</w:t>
      </w:r>
      <w:r w:rsidR="00427FDE">
        <w:t xml:space="preserve"> (such as agriculture, wheels, writing, and metallurgy) developed in warmer parts of Eurasia” (p. 22).</w:t>
      </w:r>
    </w:p>
    <w:p w14:paraId="670DF8DF" w14:textId="60703475" w:rsidR="00DE70A0" w:rsidRPr="00852C55" w:rsidRDefault="008229AC" w:rsidP="00D821D0">
      <w:pPr>
        <w:pStyle w:val="SASRBullet"/>
        <w:rPr>
          <w:b/>
        </w:rPr>
      </w:pPr>
      <w:r w:rsidRPr="004A1D91">
        <w:rPr>
          <w:b/>
        </w:rPr>
        <w:t>How does the evidence and /or reasoning support the counterclaim?</w:t>
      </w:r>
      <w:r>
        <w:t xml:space="preserve"> </w:t>
      </w:r>
      <w:r w:rsidR="00427FDE">
        <w:rPr>
          <w:rFonts w:cs="MyriadPro-Regular"/>
        </w:rPr>
        <w:t>The evidence uses historical facts about “Native American societies” to prove that people from colder climates did not necessarily have more “creativity and energy” when it came to innovation</w:t>
      </w:r>
      <w:r w:rsidR="00852C55">
        <w:rPr>
          <w:rFonts w:cs="MyriadPro-Regular"/>
        </w:rPr>
        <w:t xml:space="preserve"> (p. 22)</w:t>
      </w:r>
      <w:r w:rsidR="00427FDE">
        <w:rPr>
          <w:rFonts w:cs="MyriadPro-Regular"/>
        </w:rPr>
        <w:t>. The reasoning supports the counterclaim by describing how Europe did not contribute any “fundamental” advances and rather benefitted from the advances of other nations because of their geographical location</w:t>
      </w:r>
      <w:r w:rsidR="00852C55">
        <w:rPr>
          <w:rFonts w:cs="MyriadPro-Regular"/>
        </w:rPr>
        <w:t xml:space="preserve"> (p. 22)</w:t>
      </w:r>
      <w:r w:rsidR="00427FDE">
        <w:rPr>
          <w:rFonts w:cs="MyriadPro-Regular"/>
        </w:rPr>
        <w:t>.</w:t>
      </w:r>
    </w:p>
    <w:p w14:paraId="1E117A86" w14:textId="77777777" w:rsidR="00DE70A0" w:rsidRDefault="00DE70A0" w:rsidP="00DE70A0">
      <w:pPr>
        <w:pStyle w:val="BR"/>
      </w:pPr>
    </w:p>
    <w:p w14:paraId="6F1DBD2A" w14:textId="5C85FE95" w:rsidR="00435ACA" w:rsidRDefault="00931BC6" w:rsidP="00435ACA">
      <w:pPr>
        <w:pStyle w:val="TA"/>
      </w:pPr>
      <w:r>
        <w:t>Instruct student</w:t>
      </w:r>
      <w:r w:rsidR="00806FD0">
        <w:t xml:space="preserve"> pairs</w:t>
      </w:r>
      <w:r>
        <w:t xml:space="preserve"> </w:t>
      </w:r>
      <w:r w:rsidR="000E2048">
        <w:t xml:space="preserve">to </w:t>
      </w:r>
      <w:r w:rsidR="000D020C">
        <w:t xml:space="preserve">identify evidence and reasoning that supports the counterclaim that </w:t>
      </w:r>
      <w:r w:rsidR="00BD294E">
        <w:t>they i</w:t>
      </w:r>
      <w:r w:rsidR="000D020C">
        <w:t>dentified earlier in the lesson</w:t>
      </w:r>
      <w:r w:rsidR="00435ACA">
        <w:t xml:space="preserve">. </w:t>
      </w:r>
    </w:p>
    <w:p w14:paraId="7D60A4FB" w14:textId="4B995B2C" w:rsidR="00F43F6A" w:rsidRDefault="00F43F6A" w:rsidP="00435ACA">
      <w:pPr>
        <w:pStyle w:val="SR"/>
      </w:pPr>
      <w:r>
        <w:t>Student responses may include:</w:t>
      </w:r>
    </w:p>
    <w:p w14:paraId="64EA24B8" w14:textId="142F725A" w:rsidR="00427FDE" w:rsidRDefault="00427FDE" w:rsidP="004A1D91">
      <w:pPr>
        <w:pStyle w:val="SASRBullet"/>
      </w:pPr>
      <w:r w:rsidRPr="00607399">
        <w:rPr>
          <w:b/>
        </w:rPr>
        <w:t>Claim</w:t>
      </w:r>
      <w:r>
        <w:t>: Lowland river valleys in dry climates were instrumental in spurring the development of irrigation systems and centralized bureaucracies</w:t>
      </w:r>
      <w:r w:rsidR="00852C55">
        <w:t>.</w:t>
      </w:r>
    </w:p>
    <w:p w14:paraId="058F90DF" w14:textId="35CE7527" w:rsidR="00427FDE" w:rsidRDefault="00427FDE" w:rsidP="00427FDE">
      <w:pPr>
        <w:pStyle w:val="SASRBullet"/>
        <w:numPr>
          <w:ilvl w:val="0"/>
          <w:numId w:val="0"/>
        </w:numPr>
        <w:ind w:left="1080"/>
      </w:pPr>
      <w:r>
        <w:rPr>
          <w:b/>
        </w:rPr>
        <w:t xml:space="preserve">Diamond’s </w:t>
      </w:r>
      <w:r w:rsidR="00852C55">
        <w:rPr>
          <w:b/>
        </w:rPr>
        <w:t>c</w:t>
      </w:r>
      <w:r w:rsidRPr="00607399">
        <w:rPr>
          <w:b/>
        </w:rPr>
        <w:t>ounterclaim</w:t>
      </w:r>
      <w:r>
        <w:t>: “None of the crucial developments preceding political centralization in those same parts of the world were associated with river valleys or with complex irrigation systems</w:t>
      </w:r>
      <w:r w:rsidR="000D020C">
        <w:t>.</w:t>
      </w:r>
      <w:r>
        <w:t>” (pp. 22</w:t>
      </w:r>
      <w:r w:rsidR="00F47743">
        <w:t>–</w:t>
      </w:r>
      <w:r>
        <w:t>23)</w:t>
      </w:r>
    </w:p>
    <w:p w14:paraId="6FB56F4F" w14:textId="30C75C77" w:rsidR="00427FDE" w:rsidRDefault="00427FDE" w:rsidP="004A1D91">
      <w:pPr>
        <w:pStyle w:val="SASRBullet"/>
        <w:numPr>
          <w:ilvl w:val="0"/>
          <w:numId w:val="0"/>
        </w:numPr>
        <w:ind w:left="1080"/>
      </w:pPr>
      <w:r>
        <w:rPr>
          <w:b/>
        </w:rPr>
        <w:t>How the counterclaim opposes the claim</w:t>
      </w:r>
      <w:r>
        <w:t xml:space="preserve">: The counterclaim opposes the claim by </w:t>
      </w:r>
      <w:r w:rsidR="00571E28">
        <w:t xml:space="preserve">explaining that </w:t>
      </w:r>
      <w:r w:rsidR="00793C31">
        <w:t xml:space="preserve">commonly held ideas about what led to “political centralization” </w:t>
      </w:r>
      <w:r w:rsidR="00571E28">
        <w:t>are incorrect</w:t>
      </w:r>
      <w:r w:rsidR="00852C55">
        <w:t xml:space="preserve"> (p. 22)</w:t>
      </w:r>
      <w:r w:rsidR="00571E28">
        <w:t>.</w:t>
      </w:r>
    </w:p>
    <w:p w14:paraId="25E75F0F" w14:textId="76D6286A" w:rsidR="000E2048" w:rsidRDefault="000E2048" w:rsidP="000E2048">
      <w:pPr>
        <w:pStyle w:val="SASRBullet"/>
        <w:numPr>
          <w:ilvl w:val="0"/>
          <w:numId w:val="0"/>
        </w:numPr>
        <w:ind w:left="1080"/>
      </w:pPr>
      <w:r w:rsidRPr="00931BC6">
        <w:rPr>
          <w:b/>
        </w:rPr>
        <w:t>Evidence</w:t>
      </w:r>
      <w:r w:rsidRPr="00715920">
        <w:rPr>
          <w:b/>
        </w:rPr>
        <w:t>:</w:t>
      </w:r>
      <w:r>
        <w:t xml:space="preserve"> “</w:t>
      </w:r>
      <w:r w:rsidR="005E0031">
        <w:t>[D]</w:t>
      </w:r>
      <w:r>
        <w:t xml:space="preserve">etailed archaeological studies have shown that complex irrigation systems did not </w:t>
      </w:r>
      <w:r w:rsidRPr="002E0072">
        <w:rPr>
          <w:i/>
        </w:rPr>
        <w:t>accompany</w:t>
      </w:r>
      <w:r>
        <w:t xml:space="preserve"> the rise of centralized bureaucracies but </w:t>
      </w:r>
      <w:r w:rsidRPr="002E0072">
        <w:rPr>
          <w:i/>
        </w:rPr>
        <w:t>followed</w:t>
      </w:r>
      <w:r>
        <w:t xml:space="preserve"> after a considerable lag</w:t>
      </w:r>
      <w:r w:rsidR="005E0031">
        <w:t>.</w:t>
      </w:r>
      <w:r>
        <w:t>” (p. 22)</w:t>
      </w:r>
    </w:p>
    <w:p w14:paraId="075A1514" w14:textId="4C7124C5" w:rsidR="000E2048" w:rsidRDefault="000E2048" w:rsidP="001278A9">
      <w:pPr>
        <w:pStyle w:val="SASRBullet"/>
        <w:numPr>
          <w:ilvl w:val="0"/>
          <w:numId w:val="0"/>
        </w:numPr>
        <w:ind w:left="1080"/>
      </w:pPr>
      <w:r>
        <w:rPr>
          <w:rFonts w:cs="MyriadPro-Regular"/>
          <w:b/>
        </w:rPr>
        <w:t>How does the evidence and/or reasoning support the counterclaim</w:t>
      </w:r>
      <w:r w:rsidRPr="00EC7689">
        <w:rPr>
          <w:rFonts w:cs="MyriadPro-Regular"/>
          <w:b/>
        </w:rPr>
        <w:t>?</w:t>
      </w:r>
      <w:r>
        <w:rPr>
          <w:rFonts w:cs="MyriadPro-Regular"/>
          <w:b/>
        </w:rPr>
        <w:t xml:space="preserve"> </w:t>
      </w:r>
      <w:r w:rsidR="00571E28">
        <w:rPr>
          <w:rFonts w:cs="MyriadPro-Regular"/>
        </w:rPr>
        <w:t>Diamond’s</w:t>
      </w:r>
      <w:r>
        <w:rPr>
          <w:rFonts w:cs="MyriadPro-Regular"/>
        </w:rPr>
        <w:t xml:space="preserve"> evidence supports the counterclaim </w:t>
      </w:r>
      <w:r w:rsidR="0043465E">
        <w:rPr>
          <w:rFonts w:cs="MyriadPro-Regular"/>
        </w:rPr>
        <w:t xml:space="preserve">by </w:t>
      </w:r>
      <w:r>
        <w:rPr>
          <w:rFonts w:cs="MyriadPro-Regular"/>
        </w:rPr>
        <w:t xml:space="preserve">referencing </w:t>
      </w:r>
      <w:r w:rsidR="00A31DBC">
        <w:rPr>
          <w:rFonts w:cs="MyriadPro-Regular"/>
        </w:rPr>
        <w:t>“</w:t>
      </w:r>
      <w:r>
        <w:rPr>
          <w:rFonts w:cs="MyriadPro-Regular"/>
        </w:rPr>
        <w:t xml:space="preserve">archaeological </w:t>
      </w:r>
      <w:r w:rsidR="00A31DBC">
        <w:rPr>
          <w:rFonts w:cs="MyriadPro-Regular"/>
        </w:rPr>
        <w:t>studies”</w:t>
      </w:r>
      <w:r>
        <w:rPr>
          <w:rFonts w:cs="MyriadPro-Regular"/>
        </w:rPr>
        <w:t xml:space="preserve"> that show the commonly accepted timeline of the development of “complex irrigation systems”</w:t>
      </w:r>
      <w:r w:rsidR="0043465E">
        <w:rPr>
          <w:rFonts w:cs="MyriadPro-Regular"/>
        </w:rPr>
        <w:t xml:space="preserve"> in re</w:t>
      </w:r>
      <w:r w:rsidR="00A31DBC">
        <w:rPr>
          <w:rFonts w:cs="MyriadPro-Regular"/>
        </w:rPr>
        <w:t>la</w:t>
      </w:r>
      <w:r w:rsidR="0043465E">
        <w:rPr>
          <w:rFonts w:cs="MyriadPro-Regular"/>
        </w:rPr>
        <w:t>tion to “the rise of centralized bureaucracies”</w:t>
      </w:r>
      <w:r>
        <w:rPr>
          <w:rFonts w:cs="MyriadPro-Regular"/>
        </w:rPr>
        <w:t xml:space="preserve"> to be incorrect</w:t>
      </w:r>
      <w:r w:rsidR="00852C55">
        <w:rPr>
          <w:rFonts w:cs="MyriadPro-Regular"/>
        </w:rPr>
        <w:t xml:space="preserve"> (p. 22)</w:t>
      </w:r>
      <w:r>
        <w:rPr>
          <w:rFonts w:cs="MyriadPro-Regular"/>
        </w:rPr>
        <w:t>.</w:t>
      </w:r>
    </w:p>
    <w:p w14:paraId="1ECCB5BC" w14:textId="0F1396DD" w:rsidR="005D76A6" w:rsidRDefault="005D76A6" w:rsidP="00D821D0">
      <w:pPr>
        <w:pStyle w:val="SASRBullet"/>
        <w:numPr>
          <w:ilvl w:val="0"/>
          <w:numId w:val="29"/>
        </w:numPr>
        <w:ind w:left="1080"/>
      </w:pPr>
      <w:r w:rsidRPr="004A1D91">
        <w:rPr>
          <w:b/>
        </w:rPr>
        <w:t>Claim:</w:t>
      </w:r>
      <w:r>
        <w:t xml:space="preserve"> “[I]</w:t>
      </w:r>
      <w:r w:rsidRPr="00823250">
        <w:t>nventions supposedly arise when a society has an unfulfilled need</w:t>
      </w:r>
      <w:r w:rsidR="005E0031">
        <w:t>.</w:t>
      </w:r>
      <w:r>
        <w:t>” (p. 232)</w:t>
      </w:r>
    </w:p>
    <w:p w14:paraId="7B1E3AE6" w14:textId="7D8F6629" w:rsidR="00427FDE" w:rsidRDefault="00427FDE" w:rsidP="00427FDE">
      <w:pPr>
        <w:pStyle w:val="SASRBullet"/>
        <w:numPr>
          <w:ilvl w:val="0"/>
          <w:numId w:val="0"/>
        </w:numPr>
        <w:ind w:left="1080"/>
      </w:pPr>
      <w:r w:rsidRPr="001F6F46">
        <w:rPr>
          <w:b/>
        </w:rPr>
        <w:t>Diamond's counterclaim</w:t>
      </w:r>
      <w:r>
        <w:t xml:space="preserve">: </w:t>
      </w:r>
      <w:r w:rsidR="005E0031">
        <w:t>“</w:t>
      </w:r>
      <w:r>
        <w:t>[M]</w:t>
      </w:r>
      <w:r w:rsidRPr="00823250">
        <w:t>any or most inventions were developed by people driven by curiosity or by a love of tinkering in the absence of any initial demand for the product they had in mind</w:t>
      </w:r>
      <w:r w:rsidR="005E0031">
        <w:t>.</w:t>
      </w:r>
      <w:r>
        <w:t>” (p. 232)</w:t>
      </w:r>
    </w:p>
    <w:p w14:paraId="51C67B85" w14:textId="05C281B2" w:rsidR="00427FDE" w:rsidRDefault="00427FDE" w:rsidP="00427FDE">
      <w:pPr>
        <w:pStyle w:val="SASRBullet"/>
        <w:numPr>
          <w:ilvl w:val="0"/>
          <w:numId w:val="0"/>
        </w:numPr>
        <w:ind w:left="1080"/>
      </w:pPr>
      <w:r>
        <w:rPr>
          <w:b/>
        </w:rPr>
        <w:t>How the counterclaim opposes the claim</w:t>
      </w:r>
      <w:r>
        <w:t>: The counterclaim opposes the claim by stating</w:t>
      </w:r>
      <w:r w:rsidR="00DB174E">
        <w:t xml:space="preserve"> </w:t>
      </w:r>
      <w:r w:rsidR="000D020C">
        <w:t xml:space="preserve">that </w:t>
      </w:r>
      <w:r w:rsidR="00DB174E">
        <w:t xml:space="preserve">“curiosity” or a “love of tinkering” </w:t>
      </w:r>
      <w:r>
        <w:t>explain</w:t>
      </w:r>
      <w:r w:rsidR="000D020C">
        <w:t>s</w:t>
      </w:r>
      <w:r>
        <w:t xml:space="preserve"> the development of inventions</w:t>
      </w:r>
      <w:r w:rsidR="00DB174E">
        <w:t xml:space="preserve"> (p. 2</w:t>
      </w:r>
      <w:r w:rsidR="008650E7">
        <w:t>3</w:t>
      </w:r>
      <w:r w:rsidR="00DB174E">
        <w:t>2).</w:t>
      </w:r>
    </w:p>
    <w:p w14:paraId="240E5046" w14:textId="4CF5B1E0" w:rsidR="000E2048" w:rsidRDefault="000E2048" w:rsidP="000E2048">
      <w:pPr>
        <w:pStyle w:val="SASRBullet"/>
        <w:numPr>
          <w:ilvl w:val="0"/>
          <w:numId w:val="0"/>
        </w:numPr>
        <w:ind w:left="1080"/>
      </w:pPr>
      <w:r w:rsidRPr="00931BC6">
        <w:rPr>
          <w:b/>
        </w:rPr>
        <w:t>Evidence</w:t>
      </w:r>
      <w:r w:rsidRPr="00715920">
        <w:rPr>
          <w:b/>
        </w:rPr>
        <w:t>:</w:t>
      </w:r>
      <w:r>
        <w:t xml:space="preserve"> The “inventions in search of a use include most of the major technological breakthroughs of modern times, ranging from the airplane and automobile, through the internal combustion engine and electric light bulb, to the phonograph and transistor” (p.</w:t>
      </w:r>
      <w:r w:rsidR="000D020C">
        <w:t xml:space="preserve"> </w:t>
      </w:r>
      <w:r>
        <w:t>232).</w:t>
      </w:r>
    </w:p>
    <w:p w14:paraId="542A61B9" w14:textId="014F36D9" w:rsidR="000E2048" w:rsidRDefault="000E2048" w:rsidP="000E2048">
      <w:pPr>
        <w:pStyle w:val="SASRBullet"/>
        <w:numPr>
          <w:ilvl w:val="0"/>
          <w:numId w:val="0"/>
        </w:numPr>
        <w:ind w:left="1080"/>
      </w:pPr>
      <w:r w:rsidRPr="00931BC6">
        <w:rPr>
          <w:b/>
        </w:rPr>
        <w:t>Reasoning</w:t>
      </w:r>
      <w:r w:rsidRPr="00715920">
        <w:rPr>
          <w:b/>
        </w:rPr>
        <w:t>:</w:t>
      </w:r>
      <w:r>
        <w:t xml:space="preserve"> “Once a device had been invented, the inventor then had to find an application for it. Only after it had been in use for a considerable time did consumers come to feel that they ‘needed’ it</w:t>
      </w:r>
      <w:r w:rsidR="005E0031">
        <w:t>.</w:t>
      </w:r>
      <w:r>
        <w:t>” (p. 232)</w:t>
      </w:r>
    </w:p>
    <w:p w14:paraId="0E7DC84A" w14:textId="475AAD3F" w:rsidR="002A59FF" w:rsidRDefault="000E2048" w:rsidP="00B1585A">
      <w:pPr>
        <w:pStyle w:val="SASRBullet"/>
        <w:numPr>
          <w:ilvl w:val="0"/>
          <w:numId w:val="0"/>
        </w:numPr>
        <w:ind w:left="1080"/>
        <w:rPr>
          <w:rFonts w:cs="MyriadPro-Regular"/>
        </w:rPr>
      </w:pPr>
      <w:r>
        <w:rPr>
          <w:rFonts w:cs="MyriadPro-Regular"/>
          <w:b/>
        </w:rPr>
        <w:t>How does the evidence and/or reasoning support the counterclaim</w:t>
      </w:r>
      <w:r w:rsidRPr="00EC7689">
        <w:rPr>
          <w:rFonts w:cs="MyriadPro-Regular"/>
          <w:b/>
        </w:rPr>
        <w:t>?</w:t>
      </w:r>
      <w:r>
        <w:rPr>
          <w:rFonts w:cs="MyriadPro-Regular"/>
          <w:b/>
        </w:rPr>
        <w:t xml:space="preserve"> </w:t>
      </w:r>
      <w:r>
        <w:rPr>
          <w:rFonts w:cs="MyriadPro-Regular"/>
        </w:rPr>
        <w:t>The evidence provides a concrete list of well-known “inventions” that had to “search [for] a use” (p. 232). The reasoning supports the counterclaim because it explains the long process involved for an invention to become something “consumers</w:t>
      </w:r>
      <w:r w:rsidR="00852C55">
        <w:rPr>
          <w:rFonts w:cs="MyriadPro-Regular"/>
        </w:rPr>
        <w:t xml:space="preserve"> </w:t>
      </w:r>
      <w:r>
        <w:rPr>
          <w:rFonts w:cs="MyriadPro-Regular"/>
        </w:rPr>
        <w:t>...</w:t>
      </w:r>
      <w:r w:rsidR="00852C55">
        <w:rPr>
          <w:rFonts w:cs="MyriadPro-Regular"/>
        </w:rPr>
        <w:t xml:space="preserve"> </w:t>
      </w:r>
      <w:r>
        <w:rPr>
          <w:rFonts w:cs="MyriadPro-Regular"/>
        </w:rPr>
        <w:t>feel that they ‘need[]’” (p. 232).</w:t>
      </w:r>
    </w:p>
    <w:p w14:paraId="337B8F45" w14:textId="19B831DE" w:rsidR="00104A3B" w:rsidRDefault="0078242A" w:rsidP="004A1D91">
      <w:pPr>
        <w:pStyle w:val="TA"/>
      </w:pPr>
      <w:r>
        <w:lastRenderedPageBreak/>
        <w:t>Lead a brief whole-class discussion of student responses.</w:t>
      </w:r>
    </w:p>
    <w:p w14:paraId="08B3F73E" w14:textId="2AD4FD35" w:rsidR="0098007B" w:rsidRDefault="0098007B" w:rsidP="004A1D91">
      <w:pPr>
        <w:pStyle w:val="LearningSequenceHeader"/>
      </w:pPr>
      <w:r>
        <w:t>Activity 4: Identifying Limitations</w:t>
      </w:r>
      <w:r w:rsidR="00DC3E19">
        <w:tab/>
      </w:r>
      <w:r w:rsidR="00CD34EA">
        <w:t>30%</w:t>
      </w:r>
    </w:p>
    <w:p w14:paraId="4576DDF9" w14:textId="4802B212" w:rsidR="004D62D1" w:rsidRPr="005A0939" w:rsidRDefault="00104A3B" w:rsidP="004D62D1">
      <w:pPr>
        <w:pStyle w:val="TA"/>
      </w:pPr>
      <w:r>
        <w:t>E</w:t>
      </w:r>
      <w:r w:rsidR="004D62D1">
        <w:t xml:space="preserve">xplain to students the importance of recognizing and pointing out the limitations of any counterclaim. </w:t>
      </w:r>
      <w:r w:rsidR="00377AC1">
        <w:t>Inform s</w:t>
      </w:r>
      <w:r w:rsidR="00377AC1" w:rsidRPr="005A0939">
        <w:t xml:space="preserve">tudents </w:t>
      </w:r>
      <w:r w:rsidR="00377AC1">
        <w:t>that</w:t>
      </w:r>
      <w:r w:rsidR="00377AC1" w:rsidRPr="005A0939">
        <w:t xml:space="preserve"> </w:t>
      </w:r>
      <w:r w:rsidR="00377AC1" w:rsidRPr="00D821D0">
        <w:rPr>
          <w:i/>
        </w:rPr>
        <w:t xml:space="preserve">limitations </w:t>
      </w:r>
      <w:r w:rsidR="00377AC1">
        <w:t>means “</w:t>
      </w:r>
      <w:r w:rsidR="00377AC1" w:rsidRPr="005A0939">
        <w:t>real or imaginary points beyond which a person or thing cannot go</w:t>
      </w:r>
      <w:r w:rsidR="00377AC1">
        <w:t>.</w:t>
      </w:r>
      <w:r w:rsidR="00F122E1">
        <w:t>”</w:t>
      </w:r>
      <w:r w:rsidR="00377AC1">
        <w:t xml:space="preserve"> </w:t>
      </w:r>
      <w:r w:rsidR="004D62D1" w:rsidRPr="005A0939">
        <w:t>Explain to stud</w:t>
      </w:r>
      <w:r w:rsidR="002F64F0">
        <w:t xml:space="preserve">ents that when </w:t>
      </w:r>
      <w:r w:rsidR="004D62D1">
        <w:t xml:space="preserve">they contemplate </w:t>
      </w:r>
      <w:r w:rsidR="004D62D1" w:rsidRPr="005A0939">
        <w:t>counterclaims</w:t>
      </w:r>
      <w:r w:rsidR="00B1585A">
        <w:t>,</w:t>
      </w:r>
      <w:r w:rsidR="004D62D1" w:rsidRPr="005A0939">
        <w:t xml:space="preserve"> they are also assessing the strengths and limitations of the counterclaim in relation to </w:t>
      </w:r>
      <w:r w:rsidR="004D62D1">
        <w:t>the</w:t>
      </w:r>
      <w:r w:rsidR="004D62D1" w:rsidRPr="005A0939">
        <w:t xml:space="preserve"> </w:t>
      </w:r>
      <w:r w:rsidR="00E47F9B">
        <w:t>claim it opposes</w:t>
      </w:r>
      <w:r w:rsidR="004D62D1" w:rsidRPr="005A0939">
        <w:t>.</w:t>
      </w:r>
      <w:r w:rsidR="004D62D1">
        <w:t xml:space="preserve"> </w:t>
      </w:r>
      <w:r w:rsidR="00086FB1">
        <w:t xml:space="preserve">In the context of argument, </w:t>
      </w:r>
      <w:r w:rsidR="00086FB1" w:rsidRPr="00D821D0">
        <w:rPr>
          <w:i/>
        </w:rPr>
        <w:t xml:space="preserve">limitations </w:t>
      </w:r>
      <w:r w:rsidR="00086FB1">
        <w:t xml:space="preserve">may be points the author does not consider or does not develop fully or effectively. </w:t>
      </w:r>
      <w:r w:rsidR="004D62D1">
        <w:t xml:space="preserve">In considering a counterclaim, instruct students to </w:t>
      </w:r>
      <w:bookmarkStart w:id="0" w:name="_GoBack"/>
      <w:r w:rsidR="004D62D1">
        <w:t>evaluate</w:t>
      </w:r>
      <w:bookmarkEnd w:id="0"/>
      <w:r w:rsidR="004D62D1">
        <w:t xml:space="preserve"> how the</w:t>
      </w:r>
      <w:r w:rsidR="004D62D1" w:rsidRPr="005A0939">
        <w:t xml:space="preserve"> </w:t>
      </w:r>
      <w:r w:rsidR="00DD1D93">
        <w:t>counterclaim is</w:t>
      </w:r>
      <w:r w:rsidR="004D62D1" w:rsidRPr="005A0939">
        <w:t xml:space="preserve"> limited</w:t>
      </w:r>
      <w:r w:rsidR="00BC7E8A">
        <w:t xml:space="preserve"> </w:t>
      </w:r>
      <w:r w:rsidR="008318C7">
        <w:t xml:space="preserve">as </w:t>
      </w:r>
      <w:r w:rsidR="004D62D1" w:rsidRPr="005A0939">
        <w:t xml:space="preserve">compared to the </w:t>
      </w:r>
      <w:r w:rsidR="004D62D1">
        <w:t xml:space="preserve">claim it opposes. </w:t>
      </w:r>
      <w:r w:rsidR="00E47F9B">
        <w:t xml:space="preserve">Remember that </w:t>
      </w:r>
      <w:r w:rsidR="008318C7">
        <w:t>identifying</w:t>
      </w:r>
      <w:r w:rsidR="00E47F9B">
        <w:t xml:space="preserve"> the limitations of a counterclaim can strengthen a claim and/or add to the persuasiveness of a text.</w:t>
      </w:r>
    </w:p>
    <w:p w14:paraId="6BB23BCA" w14:textId="1A110AF5" w:rsidR="00723A16" w:rsidRPr="005A0939" w:rsidRDefault="00E47F9B" w:rsidP="00723A16">
      <w:pPr>
        <w:pStyle w:val="TA"/>
      </w:pPr>
      <w:r>
        <w:t xml:space="preserve">Display </w:t>
      </w:r>
      <w:r w:rsidR="00CA3DAA">
        <w:t xml:space="preserve">the following example of claim, counterclaim, evidence, and reasoning from the previous activity and </w:t>
      </w:r>
      <w:r>
        <w:t xml:space="preserve">model </w:t>
      </w:r>
      <w:r w:rsidR="00CA3DAA">
        <w:t>how to identify</w:t>
      </w:r>
      <w:r>
        <w:t xml:space="preserve"> limitations</w:t>
      </w:r>
      <w:r w:rsidR="00723A16" w:rsidRPr="005A0939">
        <w:t>:</w:t>
      </w:r>
    </w:p>
    <w:p w14:paraId="4F626156" w14:textId="11F65079" w:rsidR="00290F2B" w:rsidRDefault="00290F2B" w:rsidP="00FB2376">
      <w:pPr>
        <w:pStyle w:val="BulletedList"/>
      </w:pPr>
      <w:r w:rsidRPr="001F6F46">
        <w:rPr>
          <w:b/>
        </w:rPr>
        <w:t>Claim</w:t>
      </w:r>
      <w:r>
        <w:t>: C</w:t>
      </w:r>
      <w:r w:rsidRPr="00823250">
        <w:t>limate has</w:t>
      </w:r>
      <w:r w:rsidR="008650E7">
        <w:t xml:space="preserve"> either</w:t>
      </w:r>
      <w:r w:rsidRPr="00823250">
        <w:t xml:space="preserve"> </w:t>
      </w:r>
      <w:r>
        <w:t>“</w:t>
      </w:r>
      <w:r w:rsidRPr="00823250">
        <w:t>stimulatory</w:t>
      </w:r>
      <w:r>
        <w:t xml:space="preserve"> effects”</w:t>
      </w:r>
      <w:r w:rsidRPr="00823250">
        <w:t xml:space="preserve"> or </w:t>
      </w:r>
      <w:r>
        <w:t>“</w:t>
      </w:r>
      <w:r w:rsidRPr="00823250">
        <w:t>inhibitory</w:t>
      </w:r>
      <w:r>
        <w:t xml:space="preserve"> effects”</w:t>
      </w:r>
      <w:r w:rsidRPr="00823250">
        <w:t xml:space="preserve"> on human creativity and energy</w:t>
      </w:r>
      <w:r w:rsidR="00B1585A">
        <w:t xml:space="preserve"> (p. 22)</w:t>
      </w:r>
      <w:r>
        <w:t>.</w:t>
      </w:r>
    </w:p>
    <w:p w14:paraId="0C3CF8BC" w14:textId="30FA8AA6" w:rsidR="00290F2B" w:rsidRDefault="00290F2B" w:rsidP="00FB2376">
      <w:pPr>
        <w:pStyle w:val="BulletedList"/>
      </w:pPr>
      <w:r>
        <w:rPr>
          <w:b/>
        </w:rPr>
        <w:t>C</w:t>
      </w:r>
      <w:r w:rsidRPr="001F6F46">
        <w:rPr>
          <w:b/>
        </w:rPr>
        <w:t>ounterclaim</w:t>
      </w:r>
      <w:r>
        <w:t>: “[T]he peoples of northern Europe contributed nothing of fundamental importance to Eurasian civilization until the last thousand years</w:t>
      </w:r>
      <w:r w:rsidR="005E0031">
        <w:t>.</w:t>
      </w:r>
      <w:r>
        <w:t>” (p.22)</w:t>
      </w:r>
    </w:p>
    <w:p w14:paraId="1A1F0BA2" w14:textId="16A5CD16" w:rsidR="00290F2B" w:rsidRDefault="00290F2B" w:rsidP="00FB2376">
      <w:pPr>
        <w:pStyle w:val="BulletedList"/>
      </w:pPr>
      <w:r>
        <w:rPr>
          <w:b/>
        </w:rPr>
        <w:t xml:space="preserve">Evidence: </w:t>
      </w:r>
      <w:r>
        <w:t>“The sole Native American societies to develop writing arose in Mexico south of the Tropic of Cancer; the oldest New World pottery comes from near the equator in tropical South America; and the New World society generally considered the most advanced in art, astronomy, and other respects was the Classic Maya society of the tropical Yucatan and Guatemala in the first millennium A.D.” (p. 22)</w:t>
      </w:r>
    </w:p>
    <w:p w14:paraId="340DF655" w14:textId="77777777" w:rsidR="00290F2B" w:rsidRDefault="00290F2B" w:rsidP="00FB2376">
      <w:pPr>
        <w:pStyle w:val="BulletedList"/>
      </w:pPr>
      <w:r w:rsidRPr="004A1D91">
        <w:rPr>
          <w:b/>
        </w:rPr>
        <w:t>Reasoning</w:t>
      </w:r>
      <w:r>
        <w:t>: P</w:t>
      </w:r>
      <w:r w:rsidRPr="00823250">
        <w:t xml:space="preserve">eople in Northern Europe </w:t>
      </w:r>
      <w:r>
        <w:t>“</w:t>
      </w:r>
      <w:r w:rsidRPr="00823250">
        <w:t>simply had the good luck to live in a geographic location where they were likely to receive advances</w:t>
      </w:r>
      <w:r>
        <w:t xml:space="preserve"> (such as agriculture, wheels, writing, and metallurgy) developed in warmer parts of Eurasia” (p. 22).</w:t>
      </w:r>
    </w:p>
    <w:p w14:paraId="28D3156B" w14:textId="5F21D0D1" w:rsidR="0002029B" w:rsidRDefault="0002029B" w:rsidP="00FB2376">
      <w:pPr>
        <w:pStyle w:val="BulletedList"/>
      </w:pPr>
      <w:r w:rsidRPr="004A1D91">
        <w:rPr>
          <w:b/>
        </w:rPr>
        <w:t>Limitation:</w:t>
      </w:r>
      <w:r>
        <w:t xml:space="preserve"> The limitation of this counterclaim is that it is constructed entirely arou</w:t>
      </w:r>
      <w:r w:rsidR="00274F24">
        <w:t xml:space="preserve">nd Diamond’s opinion of what </w:t>
      </w:r>
      <w:r>
        <w:t>a</w:t>
      </w:r>
      <w:r w:rsidR="0011180F">
        <w:t xml:space="preserve">n </w:t>
      </w:r>
      <w:r w:rsidR="00EA472A">
        <w:t>“</w:t>
      </w:r>
      <w:r>
        <w:t>importan[t]” “contribut[ion]” (p. 22)</w:t>
      </w:r>
      <w:r w:rsidR="00EA472A">
        <w:t xml:space="preserve"> is</w:t>
      </w:r>
      <w:r>
        <w:t xml:space="preserve">. </w:t>
      </w:r>
      <w:r w:rsidR="006828C7">
        <w:t>Not e</w:t>
      </w:r>
      <w:r>
        <w:t>veryone may share his viewpoint, and since his opinion</w:t>
      </w:r>
      <w:r w:rsidR="00EA472A">
        <w:t xml:space="preserve"> about what constitutes an “importan[t]” “contribut[ion]”</w:t>
      </w:r>
      <w:r w:rsidR="001F5EF1">
        <w:t xml:space="preserve"> (p. 22)</w:t>
      </w:r>
      <w:r>
        <w:t xml:space="preserve"> cannot be formally measured or evaluated, the counterclaim is ineffective in disproving the claim.</w:t>
      </w:r>
    </w:p>
    <w:p w14:paraId="3B6F3A40" w14:textId="72FB7790" w:rsidR="00723A16" w:rsidRPr="005A0939" w:rsidRDefault="00723A16" w:rsidP="00723A16">
      <w:pPr>
        <w:pStyle w:val="TA"/>
      </w:pPr>
      <w:r w:rsidRPr="005A0939">
        <w:t xml:space="preserve">Inform students that pointing out the </w:t>
      </w:r>
      <w:r w:rsidRPr="00D821D0">
        <w:rPr>
          <w:i/>
        </w:rPr>
        <w:t xml:space="preserve">limitations </w:t>
      </w:r>
      <w:r w:rsidRPr="005A0939">
        <w:t xml:space="preserve">of </w:t>
      </w:r>
      <w:r w:rsidR="00DD1D93">
        <w:t>a</w:t>
      </w:r>
      <w:r w:rsidRPr="005A0939">
        <w:t xml:space="preserve"> counterclaim is </w:t>
      </w:r>
      <w:r w:rsidR="00DD1D93">
        <w:t>about</w:t>
      </w:r>
      <w:r w:rsidR="00DD1D93" w:rsidRPr="005A0939">
        <w:t xml:space="preserve"> </w:t>
      </w:r>
      <w:r w:rsidRPr="005A0939">
        <w:t xml:space="preserve">finding flaws or weaknesses in </w:t>
      </w:r>
      <w:r w:rsidR="00B1585A">
        <w:t>the counterclaim</w:t>
      </w:r>
      <w:r w:rsidRPr="005A0939">
        <w:t xml:space="preserve">. </w:t>
      </w:r>
    </w:p>
    <w:p w14:paraId="351A6F29" w14:textId="77777777" w:rsidR="00723A16" w:rsidRPr="005A0939" w:rsidRDefault="00723A16" w:rsidP="00723A16">
      <w:pPr>
        <w:pStyle w:val="SA"/>
        <w:numPr>
          <w:ilvl w:val="0"/>
          <w:numId w:val="8"/>
        </w:numPr>
      </w:pPr>
      <w:r w:rsidRPr="005A0939">
        <w:t xml:space="preserve"> Students listen and follow along with the modeling.</w:t>
      </w:r>
    </w:p>
    <w:p w14:paraId="43E557DC" w14:textId="44692A01" w:rsidR="00E0362A" w:rsidRDefault="00525107" w:rsidP="00715920">
      <w:pPr>
        <w:pStyle w:val="TA"/>
      </w:pPr>
      <w:r>
        <w:t>Instruct student pairs to review the counterclaim, reasoning, and evidence</w:t>
      </w:r>
      <w:r w:rsidR="00612C5D">
        <w:t xml:space="preserve"> they </w:t>
      </w:r>
      <w:r w:rsidR="00E80F88">
        <w:t xml:space="preserve">identified in the previous </w:t>
      </w:r>
      <w:r w:rsidR="00662490">
        <w:t>activity</w:t>
      </w:r>
      <w:r w:rsidR="00E80F88">
        <w:t xml:space="preserve"> </w:t>
      </w:r>
      <w:r w:rsidR="003B0BB3">
        <w:t>and analyze the possible limitations</w:t>
      </w:r>
      <w:r w:rsidR="00FA5B26">
        <w:t xml:space="preserve"> of the counterclaim</w:t>
      </w:r>
      <w:r w:rsidR="003B0BB3">
        <w:t xml:space="preserve">. </w:t>
      </w:r>
    </w:p>
    <w:p w14:paraId="590C0FBC" w14:textId="3E2E6B81" w:rsidR="00220119" w:rsidRPr="00FB2376" w:rsidRDefault="00220119" w:rsidP="00FB2376">
      <w:pPr>
        <w:pStyle w:val="IN"/>
        <w:rPr>
          <w:rFonts w:ascii="Times" w:hAnsi="Times" w:cs="Times"/>
          <w:sz w:val="24"/>
          <w:szCs w:val="24"/>
        </w:rPr>
      </w:pPr>
      <w:r>
        <w:lastRenderedPageBreak/>
        <w:t>Consider drawing students’ attention to their application of SL.11-12.1 through the process of participating effectively in a range of collaborative discussions.</w:t>
      </w:r>
    </w:p>
    <w:p w14:paraId="7948E691" w14:textId="407E4B54" w:rsidR="00525107" w:rsidRDefault="00525107">
      <w:pPr>
        <w:pStyle w:val="SR"/>
      </w:pPr>
      <w:r>
        <w:t>Student responses may include:</w:t>
      </w:r>
    </w:p>
    <w:p w14:paraId="2384E9AB" w14:textId="481CAA7C" w:rsidR="0002029B" w:rsidRDefault="0002029B" w:rsidP="00FB2376">
      <w:pPr>
        <w:pStyle w:val="SASRBullet"/>
      </w:pPr>
      <w:r w:rsidRPr="00715920">
        <w:rPr>
          <w:b/>
        </w:rPr>
        <w:t>Counterclaim</w:t>
      </w:r>
      <w:r>
        <w:t xml:space="preserve">: </w:t>
      </w:r>
      <w:r w:rsidR="005E0031">
        <w:t>“</w:t>
      </w:r>
      <w:r>
        <w:t>[M]</w:t>
      </w:r>
      <w:r w:rsidRPr="00823250">
        <w:t>any or most inventions were developed by people driven by curiosity or by a love of tinkering in the absence of any initial demand for the product they had in mind</w:t>
      </w:r>
      <w:r w:rsidR="005E0031">
        <w:t>.</w:t>
      </w:r>
      <w:r>
        <w:t>” (p. 232)</w:t>
      </w:r>
    </w:p>
    <w:p w14:paraId="3841FC89" w14:textId="3DD4876E" w:rsidR="007A34A4" w:rsidRDefault="0002029B" w:rsidP="00D821D0">
      <w:pPr>
        <w:pStyle w:val="SASRBullet"/>
      </w:pPr>
      <w:r w:rsidRPr="00FB2376">
        <w:rPr>
          <w:b/>
        </w:rPr>
        <w:t>Limitation</w:t>
      </w:r>
      <w:r>
        <w:t xml:space="preserve">: </w:t>
      </w:r>
      <w:r w:rsidRPr="005A0939">
        <w:t>A limitation</w:t>
      </w:r>
      <w:r>
        <w:t xml:space="preserve"> of this counterclaim</w:t>
      </w:r>
      <w:r w:rsidRPr="005A0939">
        <w:t xml:space="preserve"> is that</w:t>
      </w:r>
      <w:r>
        <w:t xml:space="preserve"> rather than being based on fact, it is built on a generalized statement that begins with “many or most</w:t>
      </w:r>
      <w:r w:rsidR="00B1585A">
        <w:t>,</w:t>
      </w:r>
      <w:r>
        <w:t>” which reflects uncertainty</w:t>
      </w:r>
      <w:r w:rsidR="00B1585A">
        <w:t xml:space="preserve"> (p. 232)</w:t>
      </w:r>
      <w:r>
        <w:t>. It also rests on the unsupported assumption that “curiosity” and “a love of tinkering” motivates inventors (p. 232).</w:t>
      </w:r>
    </w:p>
    <w:p w14:paraId="65DAFACE" w14:textId="7C566601" w:rsidR="007A34A4" w:rsidRDefault="007A34A4" w:rsidP="00525107">
      <w:pPr>
        <w:pStyle w:val="SASRBullet"/>
      </w:pPr>
      <w:r w:rsidRPr="004A1D91">
        <w:rPr>
          <w:b/>
        </w:rPr>
        <w:t>Counterclaim:</w:t>
      </w:r>
      <w:r>
        <w:t xml:space="preserve"> “None of the crucial developments preceding political centralization in those same parts of the world were associated with river valleys or with complex irrigation systems</w:t>
      </w:r>
      <w:r w:rsidR="005E0031">
        <w:t>.</w:t>
      </w:r>
      <w:r>
        <w:t>” (pp. 22</w:t>
      </w:r>
      <w:r w:rsidR="00576AEC">
        <w:t>–</w:t>
      </w:r>
      <w:r>
        <w:t>23)</w:t>
      </w:r>
    </w:p>
    <w:p w14:paraId="1FC8FE20" w14:textId="4FEF9CBD" w:rsidR="007170FF" w:rsidRDefault="007A34A4" w:rsidP="00525107">
      <w:pPr>
        <w:pStyle w:val="SASRBullet"/>
      </w:pPr>
      <w:r w:rsidRPr="004A1D91">
        <w:rPr>
          <w:b/>
        </w:rPr>
        <w:t>Limitation:</w:t>
      </w:r>
      <w:r>
        <w:t xml:space="preserve"> </w:t>
      </w:r>
      <w:r w:rsidR="00A03FBC">
        <w:t>The limitation</w:t>
      </w:r>
      <w:r w:rsidR="00525107">
        <w:t xml:space="preserve"> of</w:t>
      </w:r>
      <w:r w:rsidR="00A03FBC">
        <w:t xml:space="preserve"> </w:t>
      </w:r>
      <w:r w:rsidR="00CA3DAA">
        <w:t>this</w:t>
      </w:r>
      <w:r w:rsidR="00A03FBC">
        <w:t xml:space="preserve"> counterclaim </w:t>
      </w:r>
      <w:r w:rsidR="005D10CA">
        <w:t>is its lack of specific</w:t>
      </w:r>
      <w:r w:rsidR="00B1398C">
        <w:t xml:space="preserve"> supporting evidence</w:t>
      </w:r>
      <w:r w:rsidR="005D10CA">
        <w:t xml:space="preserve">. </w:t>
      </w:r>
      <w:r w:rsidR="00BD5B2E">
        <w:t>Diamond references “crucial developments” and “</w:t>
      </w:r>
      <w:r w:rsidR="00E60E81">
        <w:t>those same parts of the world</w:t>
      </w:r>
      <w:r w:rsidR="00B1585A">
        <w:t>,</w:t>
      </w:r>
      <w:r w:rsidR="00BD5B2E">
        <w:t>”</w:t>
      </w:r>
      <w:r w:rsidR="00E60E81">
        <w:t xml:space="preserve"> </w:t>
      </w:r>
      <w:r w:rsidR="00BD5B2E">
        <w:t xml:space="preserve">but does not explain what </w:t>
      </w:r>
      <w:r w:rsidR="00E60E81">
        <w:t>“</w:t>
      </w:r>
      <w:r w:rsidR="00BD5B2E">
        <w:t>developments</w:t>
      </w:r>
      <w:r w:rsidR="00E60E81">
        <w:t>”</w:t>
      </w:r>
      <w:r w:rsidR="00BD5B2E">
        <w:t xml:space="preserve"> </w:t>
      </w:r>
      <w:r w:rsidR="00E60E81">
        <w:t>he refers to</w:t>
      </w:r>
      <w:r w:rsidR="00BD5B2E">
        <w:t xml:space="preserve"> or precisely what “parts of the world” </w:t>
      </w:r>
      <w:r w:rsidR="00E60E81">
        <w:t xml:space="preserve">his </w:t>
      </w:r>
      <w:r w:rsidR="00A97F18">
        <w:t xml:space="preserve">counterclaim </w:t>
      </w:r>
      <w:r w:rsidR="00E60E81">
        <w:t>is speaking about</w:t>
      </w:r>
      <w:r w:rsidR="00B1585A">
        <w:t xml:space="preserve"> (p. 22)</w:t>
      </w:r>
      <w:r w:rsidR="00E60E81">
        <w:t xml:space="preserve">. </w:t>
      </w:r>
      <w:r w:rsidR="00B1398C">
        <w:t>This lack of evidence leaves t</w:t>
      </w:r>
      <w:r w:rsidR="00E60E81">
        <w:t>he rea</w:t>
      </w:r>
      <w:r w:rsidR="00907BE1">
        <w:t xml:space="preserve">der to make assumptions </w:t>
      </w:r>
      <w:r w:rsidR="00E60E81">
        <w:t>to fill in these gaps</w:t>
      </w:r>
      <w:r w:rsidR="00FD7D71">
        <w:t xml:space="preserve">, thus </w:t>
      </w:r>
      <w:r w:rsidR="00B1398C">
        <w:t>making the</w:t>
      </w:r>
      <w:r w:rsidR="00FD7D71">
        <w:t xml:space="preserve"> counterclaim</w:t>
      </w:r>
      <w:r w:rsidR="00B1398C">
        <w:t xml:space="preserve"> less effective</w:t>
      </w:r>
      <w:r w:rsidR="00E60E81">
        <w:t xml:space="preserve">. </w:t>
      </w:r>
    </w:p>
    <w:p w14:paraId="447B512C" w14:textId="786A24A2" w:rsidR="00525107" w:rsidRDefault="007170FF" w:rsidP="004A1D91">
      <w:pPr>
        <w:pStyle w:val="IN"/>
      </w:pPr>
      <w:r>
        <w:t>Students will consider strengths and limitations of claims and counterclaims in their own writing in 12.3.2.</w:t>
      </w:r>
    </w:p>
    <w:p w14:paraId="46B46DD8" w14:textId="77777777" w:rsidR="00790BCC" w:rsidRPr="00790BCC" w:rsidRDefault="007A57F2" w:rsidP="007017EB">
      <w:pPr>
        <w:pStyle w:val="LearningSequenceHeader"/>
      </w:pPr>
      <w:r>
        <w:t xml:space="preserve">Activity </w:t>
      </w:r>
      <w:r w:rsidR="00BF1429">
        <w:t>5</w:t>
      </w:r>
      <w:r w:rsidR="008561CE">
        <w:t>: Quick Write</w:t>
      </w:r>
      <w:r w:rsidR="00BF1429">
        <w:tab/>
        <w:t>15</w:t>
      </w:r>
      <w:r w:rsidR="00790BCC" w:rsidRPr="00790BCC">
        <w:t>%</w:t>
      </w:r>
    </w:p>
    <w:p w14:paraId="12E6D50F" w14:textId="77777777" w:rsidR="007A57F2" w:rsidRDefault="007A57F2" w:rsidP="007A57F2">
      <w:pPr>
        <w:pStyle w:val="TA"/>
      </w:pPr>
      <w:r>
        <w:t>Instruct students to respond briefly in writing to the following prompt:</w:t>
      </w:r>
    </w:p>
    <w:p w14:paraId="3C884EE8" w14:textId="77777777" w:rsidR="007A57F2" w:rsidRDefault="007A57F2" w:rsidP="007A57F2">
      <w:pPr>
        <w:pStyle w:val="Q"/>
      </w:pPr>
      <w:r w:rsidRPr="007A57F2">
        <w:rPr>
          <w:rFonts w:cs="Arial"/>
          <w:bCs/>
          <w:color w:val="000000"/>
        </w:rPr>
        <w:t>Explain how one of the author’s counterclaims contributes to the persuasiveness of the text.</w:t>
      </w:r>
    </w:p>
    <w:p w14:paraId="5447E56F" w14:textId="04D521D4" w:rsidR="007A57F2" w:rsidRPr="007F52B0" w:rsidRDefault="007A57F2" w:rsidP="007A57F2">
      <w:pPr>
        <w:pStyle w:val="TA"/>
      </w:pPr>
      <w:r w:rsidRPr="007F52B0">
        <w:t>Instruct students to look at their annotations to find evidence. Ask students to use this lesson’s vocabulary wherever possible in their written responses.</w:t>
      </w:r>
      <w:r w:rsidR="00E47F9B" w:rsidRPr="007F52B0" w:rsidDel="00E47F9B">
        <w:t xml:space="preserve"> </w:t>
      </w:r>
    </w:p>
    <w:p w14:paraId="6539B448" w14:textId="77777777" w:rsidR="007A57F2" w:rsidRDefault="007A57F2" w:rsidP="000D3407">
      <w:pPr>
        <w:pStyle w:val="SA"/>
      </w:pPr>
      <w:r>
        <w:t xml:space="preserve">Students listen and read the Quick Write prompt </w:t>
      </w:r>
    </w:p>
    <w:p w14:paraId="71C609A4" w14:textId="77777777" w:rsidR="007A57F2" w:rsidRDefault="007A57F2" w:rsidP="007A57F2">
      <w:pPr>
        <w:pStyle w:val="IN"/>
      </w:pPr>
      <w:r>
        <w:t>Display the prompt for students to see, or provide the prompt in hard copy.</w:t>
      </w:r>
    </w:p>
    <w:p w14:paraId="4A8630AF" w14:textId="77777777" w:rsidR="007A57F2" w:rsidRDefault="007A57F2" w:rsidP="007A57F2">
      <w:pPr>
        <w:pStyle w:val="TA"/>
      </w:pPr>
      <w:r>
        <w:t xml:space="preserve">Transition to the independent Quick Write. </w:t>
      </w:r>
    </w:p>
    <w:p w14:paraId="1906800B" w14:textId="365CE5B0" w:rsidR="007A57F2" w:rsidRDefault="007A57F2" w:rsidP="007A57F2">
      <w:pPr>
        <w:pStyle w:val="SA"/>
        <w:numPr>
          <w:ilvl w:val="0"/>
          <w:numId w:val="8"/>
        </w:numPr>
      </w:pPr>
      <w:r>
        <w:t xml:space="preserve">Students independently answer the prompt using evidence from the text. </w:t>
      </w:r>
    </w:p>
    <w:p w14:paraId="06AC6006" w14:textId="58797D48" w:rsidR="00790BCC" w:rsidRDefault="007A57F2" w:rsidP="00715920">
      <w:pPr>
        <w:pStyle w:val="SR"/>
      </w:pPr>
      <w:r>
        <w:t>See the High Performance Response at the beginning of this lesson.</w:t>
      </w:r>
    </w:p>
    <w:p w14:paraId="131B4B97" w14:textId="192F8D7D" w:rsidR="00E47F9B" w:rsidRPr="00790BCC" w:rsidRDefault="00E47F9B" w:rsidP="00047961">
      <w:pPr>
        <w:pStyle w:val="IN"/>
      </w:pPr>
      <w:r w:rsidRPr="00CC17BD">
        <w:lastRenderedPageBreak/>
        <w:t>Consider using the Short Response Rubric to assess students’ writing. Students may use the Short Response Rubric and Checklist to guide their written responses.</w:t>
      </w:r>
    </w:p>
    <w:p w14:paraId="1DEC838C" w14:textId="77777777" w:rsidR="00790BCC" w:rsidRPr="00790BCC" w:rsidRDefault="007A57F2" w:rsidP="007017EB">
      <w:pPr>
        <w:pStyle w:val="LearningSequenceHeader"/>
      </w:pPr>
      <w:r>
        <w:t xml:space="preserve">Activity </w:t>
      </w:r>
      <w:r w:rsidR="00BF1429">
        <w:t>6</w:t>
      </w:r>
      <w:r w:rsidR="00790BCC" w:rsidRPr="00790BCC">
        <w:t>: Closing</w:t>
      </w:r>
      <w:r w:rsidR="00790BCC" w:rsidRPr="00790BCC">
        <w:tab/>
        <w:t>5%</w:t>
      </w:r>
    </w:p>
    <w:p w14:paraId="56E572FD" w14:textId="24E4616A" w:rsidR="00BD6DD3" w:rsidRPr="00715920" w:rsidRDefault="00BD6DD3" w:rsidP="009100BE">
      <w:pPr>
        <w:pStyle w:val="TA"/>
      </w:pPr>
      <w:r w:rsidRPr="00715920">
        <w:t>Display and distribute the homework assignment. For</w:t>
      </w:r>
      <w:r w:rsidRPr="00B7082D">
        <w:t xml:space="preserve"> </w:t>
      </w:r>
      <w:r w:rsidRPr="00715920">
        <w:t xml:space="preserve">homework, instruct students to </w:t>
      </w:r>
      <w:r w:rsidR="006D0A2C" w:rsidRPr="005B1936">
        <w:t xml:space="preserve">continue </w:t>
      </w:r>
      <w:r w:rsidR="00E519A5">
        <w:t xml:space="preserve">to conduct </w:t>
      </w:r>
      <w:r w:rsidR="006D0A2C">
        <w:t>pre-searches for</w:t>
      </w:r>
      <w:r w:rsidR="00483EF7">
        <w:t xml:space="preserve"> their</w:t>
      </w:r>
      <w:r w:rsidR="003F033F">
        <w:t xml:space="preserve"> </w:t>
      </w:r>
      <w:r w:rsidR="00E519A5">
        <w:t>2</w:t>
      </w:r>
      <w:r w:rsidR="00576AEC">
        <w:t>–</w:t>
      </w:r>
      <w:r w:rsidR="00E519A5">
        <w:t>3</w:t>
      </w:r>
      <w:r w:rsidR="003F033F">
        <w:t xml:space="preserve"> </w:t>
      </w:r>
      <w:r w:rsidR="006D0A2C">
        <w:t>area</w:t>
      </w:r>
      <w:r w:rsidR="00E519A5">
        <w:t>s</w:t>
      </w:r>
      <w:r w:rsidR="006D0A2C">
        <w:t xml:space="preserve"> of investigation</w:t>
      </w:r>
      <w:r w:rsidR="00E519A5">
        <w:t xml:space="preserve"> to gather potential sources for their research</w:t>
      </w:r>
      <w:r w:rsidR="006D0A2C">
        <w:t xml:space="preserve">. </w:t>
      </w:r>
      <w:r w:rsidR="004C5CE9">
        <w:t>Instruct students to find</w:t>
      </w:r>
      <w:r w:rsidR="004C5CE9" w:rsidRPr="008B73D3">
        <w:t xml:space="preserve"> three more potential sources for at least one area of investigation and record the following inform</w:t>
      </w:r>
      <w:r w:rsidR="004C5CE9">
        <w:t>ation: author’s name, issue</w:t>
      </w:r>
      <w:r w:rsidR="004C5CE9" w:rsidRPr="008B73D3">
        <w:t>, source, location, publication date, and general content/key ideas.</w:t>
      </w:r>
    </w:p>
    <w:p w14:paraId="073A1D0D" w14:textId="77777777" w:rsidR="00BD6DD3" w:rsidRPr="00715920" w:rsidRDefault="00BD6DD3" w:rsidP="00715920">
      <w:pPr>
        <w:pStyle w:val="SA"/>
      </w:pPr>
      <w:r w:rsidRPr="00715920">
        <w:t>Students follow along.</w:t>
      </w:r>
    </w:p>
    <w:p w14:paraId="52F7B359" w14:textId="77777777" w:rsidR="00790BCC" w:rsidRPr="00790BCC" w:rsidRDefault="00790BCC" w:rsidP="007017EB">
      <w:pPr>
        <w:pStyle w:val="Heading1"/>
      </w:pPr>
      <w:r w:rsidRPr="00790BCC">
        <w:t>Homework</w:t>
      </w:r>
    </w:p>
    <w:p w14:paraId="21E8CEF0" w14:textId="3BD0A024" w:rsidR="007E484F" w:rsidRDefault="00483EF7">
      <w:r>
        <w:rPr>
          <w:rFonts w:eastAsia="Times New Roman" w:cs="Arial"/>
          <w:color w:val="000000"/>
        </w:rPr>
        <w:t>C</w:t>
      </w:r>
      <w:r w:rsidR="008B73D3" w:rsidRPr="008B73D3">
        <w:rPr>
          <w:rFonts w:eastAsia="Times New Roman" w:cs="Arial"/>
          <w:color w:val="000000"/>
        </w:rPr>
        <w:t>ontinue</w:t>
      </w:r>
      <w:r w:rsidR="008B73D3">
        <w:rPr>
          <w:rFonts w:eastAsia="Times New Roman" w:cs="Arial"/>
          <w:color w:val="000000"/>
        </w:rPr>
        <w:t xml:space="preserve"> </w:t>
      </w:r>
      <w:r w:rsidR="003F5F15">
        <w:rPr>
          <w:rFonts w:eastAsia="Times New Roman" w:cs="Arial"/>
          <w:color w:val="000000"/>
        </w:rPr>
        <w:t>to conduct</w:t>
      </w:r>
      <w:r w:rsidR="008B73D3">
        <w:rPr>
          <w:rFonts w:eastAsia="Times New Roman" w:cs="Arial"/>
          <w:color w:val="000000"/>
        </w:rPr>
        <w:t xml:space="preserve"> pre-searches </w:t>
      </w:r>
      <w:r w:rsidR="003F5F15">
        <w:t>for your 2–3 areas of investigation to gather potential sources for research.</w:t>
      </w:r>
      <w:r w:rsidR="003F5F15">
        <w:rPr>
          <w:rFonts w:eastAsia="Times New Roman" w:cs="Arial"/>
          <w:color w:val="000000"/>
        </w:rPr>
        <w:t xml:space="preserve"> Find</w:t>
      </w:r>
      <w:r w:rsidR="008B73D3" w:rsidRPr="008B73D3">
        <w:rPr>
          <w:rFonts w:eastAsia="Times New Roman" w:cs="Arial"/>
          <w:color w:val="000000"/>
        </w:rPr>
        <w:t xml:space="preserve"> three more potential sources for at least one area of investigation and record the following inform</w:t>
      </w:r>
      <w:r w:rsidR="008B73D3">
        <w:rPr>
          <w:rFonts w:eastAsia="Times New Roman" w:cs="Arial"/>
          <w:color w:val="000000"/>
        </w:rPr>
        <w:t>ation: author’s name, issue</w:t>
      </w:r>
      <w:r w:rsidR="008B73D3" w:rsidRPr="008B73D3">
        <w:rPr>
          <w:rFonts w:eastAsia="Times New Roman" w:cs="Arial"/>
          <w:color w:val="000000"/>
        </w:rPr>
        <w:t xml:space="preserve">, source, location, publication date, and general content/key ideas. </w:t>
      </w:r>
    </w:p>
    <w:sectPr w:rsidR="007E484F" w:rsidSect="00F633F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02D0" w14:textId="77777777" w:rsidR="004E5521" w:rsidRDefault="004E5521">
      <w:pPr>
        <w:spacing w:before="0" w:after="0" w:line="240" w:lineRule="auto"/>
      </w:pPr>
      <w:r>
        <w:separator/>
      </w:r>
    </w:p>
  </w:endnote>
  <w:endnote w:type="continuationSeparator" w:id="0">
    <w:p w14:paraId="3920EAAD" w14:textId="77777777" w:rsidR="004E5521" w:rsidRDefault="004E55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750C" w14:textId="77777777" w:rsidR="00DB174E" w:rsidRDefault="00DB174E" w:rsidP="00F633FA">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91C1B48" w14:textId="77777777" w:rsidR="00DB174E" w:rsidRDefault="00DB174E" w:rsidP="00F633FA">
    <w:pPr>
      <w:pStyle w:val="Footer"/>
    </w:pPr>
  </w:p>
  <w:p w14:paraId="764F95C2" w14:textId="77777777" w:rsidR="00DB174E" w:rsidRDefault="00DB174E" w:rsidP="00F633FA"/>
  <w:p w14:paraId="6631364D" w14:textId="77777777" w:rsidR="00DB174E" w:rsidRDefault="00DB174E" w:rsidP="00F633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D067" w14:textId="77777777" w:rsidR="00DB174E" w:rsidRPr="00563CB8" w:rsidRDefault="00DB174E"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B174E" w14:paraId="6400A385" w14:textId="77777777">
      <w:trPr>
        <w:trHeight w:val="705"/>
      </w:trPr>
      <w:tc>
        <w:tcPr>
          <w:tcW w:w="4484" w:type="dxa"/>
          <w:shd w:val="clear" w:color="auto" w:fill="auto"/>
          <w:vAlign w:val="center"/>
        </w:tcPr>
        <w:p w14:paraId="55E8F8E0" w14:textId="2C71A5BA" w:rsidR="00DB174E" w:rsidRPr="002E4C92" w:rsidRDefault="00DB174E" w:rsidP="00B06049">
          <w:pPr>
            <w:pStyle w:val="FooterText"/>
          </w:pPr>
          <w:r w:rsidRPr="002E4C92">
            <w:t>File:</w:t>
          </w:r>
          <w:r w:rsidRPr="0039525B">
            <w:rPr>
              <w:b w:val="0"/>
            </w:rPr>
            <w:t xml:space="preserve"> </w:t>
          </w:r>
          <w:r>
            <w:rPr>
              <w:b w:val="0"/>
            </w:rPr>
            <w:t>12.3.1</w:t>
          </w:r>
          <w:r w:rsidRPr="0039525B">
            <w:rPr>
              <w:b w:val="0"/>
            </w:rPr>
            <w:t xml:space="preserve"> Lesson </w:t>
          </w:r>
          <w:r>
            <w:rPr>
              <w:b w:val="0"/>
            </w:rPr>
            <w:t>13</w:t>
          </w:r>
          <w:r w:rsidRPr="002E4C92">
            <w:t xml:space="preserve"> Date:</w:t>
          </w:r>
          <w:r w:rsidR="003031DF">
            <w:rPr>
              <w:b w:val="0"/>
            </w:rPr>
            <w:t xml:space="preserve"> 4</w:t>
          </w:r>
          <w:r>
            <w:rPr>
              <w:b w:val="0"/>
            </w:rPr>
            <w:t>/</w:t>
          </w:r>
          <w:r w:rsidR="003031DF">
            <w:rPr>
              <w:b w:val="0"/>
            </w:rPr>
            <w:t>3</w:t>
          </w:r>
          <w:r w:rsidRPr="0039525B">
            <w:rPr>
              <w:b w:val="0"/>
            </w:rPr>
            <w:t>/1</w:t>
          </w:r>
          <w:r>
            <w:rPr>
              <w:b w:val="0"/>
            </w:rPr>
            <w:t>5</w:t>
          </w:r>
          <w:r w:rsidRPr="0039525B">
            <w:rPr>
              <w:b w:val="0"/>
            </w:rPr>
            <w:t xml:space="preserve"> </w:t>
          </w:r>
          <w:r w:rsidRPr="002E4C92">
            <w:t>Classroom Use:</w:t>
          </w:r>
          <w:r w:rsidR="003031DF">
            <w:rPr>
              <w:b w:val="0"/>
            </w:rPr>
            <w:t xml:space="preserve"> Starting 4</w:t>
          </w:r>
          <w:r w:rsidRPr="0039525B">
            <w:rPr>
              <w:b w:val="0"/>
            </w:rPr>
            <w:t>/201</w:t>
          </w:r>
          <w:r>
            <w:rPr>
              <w:b w:val="0"/>
            </w:rPr>
            <w:t>5</w:t>
          </w:r>
          <w:r w:rsidRPr="0039525B">
            <w:rPr>
              <w:b w:val="0"/>
            </w:rPr>
            <w:t xml:space="preserve"> </w:t>
          </w:r>
        </w:p>
        <w:p w14:paraId="65A09425" w14:textId="581643FB" w:rsidR="00DB174E" w:rsidRPr="0039525B" w:rsidRDefault="00DB174E"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C60496C" w14:textId="77777777" w:rsidR="00DB174E" w:rsidRPr="0039525B" w:rsidRDefault="00DB174E" w:rsidP="00B06049">
          <w:pPr>
            <w:pStyle w:val="FooterText"/>
            <w:rPr>
              <w:b w:val="0"/>
              <w:i/>
            </w:rPr>
          </w:pPr>
          <w:r w:rsidRPr="0039525B">
            <w:rPr>
              <w:b w:val="0"/>
              <w:i/>
              <w:sz w:val="12"/>
            </w:rPr>
            <w:t>Creative Commons Attribution-NonCommercial-ShareAlike 3.0 Unported License</w:t>
          </w:r>
        </w:p>
        <w:p w14:paraId="74EDA958" w14:textId="77777777" w:rsidR="00DB174E" w:rsidRPr="002E4C92" w:rsidRDefault="004E5521" w:rsidP="00B06049">
          <w:pPr>
            <w:pStyle w:val="FooterText"/>
          </w:pPr>
          <w:hyperlink r:id="rId1" w:history="1">
            <w:r w:rsidR="00DB174E" w:rsidRPr="0043460D">
              <w:rPr>
                <w:rStyle w:val="Hyperlink"/>
                <w:sz w:val="12"/>
                <w:szCs w:val="12"/>
              </w:rPr>
              <w:t>http://creativecommons.org/licenses/by-nc-sa/3.0/</w:t>
            </w:r>
          </w:hyperlink>
        </w:p>
      </w:tc>
      <w:tc>
        <w:tcPr>
          <w:tcW w:w="614" w:type="dxa"/>
          <w:shd w:val="clear" w:color="auto" w:fill="auto"/>
          <w:vAlign w:val="center"/>
        </w:tcPr>
        <w:p w14:paraId="5C869180" w14:textId="77777777" w:rsidR="00DB174E" w:rsidRPr="002E4C92" w:rsidRDefault="00DB174E"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74F24">
            <w:rPr>
              <w:rFonts w:ascii="Calibri" w:hAnsi="Calibri" w:cs="Calibri"/>
              <w:b/>
              <w:noProof/>
              <w:color w:val="1F4E79"/>
              <w:sz w:val="28"/>
            </w:rPr>
            <w:t>8</w:t>
          </w:r>
          <w:r w:rsidRPr="002E4C92">
            <w:rPr>
              <w:rFonts w:ascii="Calibri" w:hAnsi="Calibri" w:cs="Calibri"/>
              <w:b/>
              <w:color w:val="1F4E79"/>
              <w:sz w:val="28"/>
            </w:rPr>
            <w:fldChar w:fldCharType="end"/>
          </w:r>
        </w:p>
      </w:tc>
      <w:tc>
        <w:tcPr>
          <w:tcW w:w="4442" w:type="dxa"/>
          <w:shd w:val="clear" w:color="auto" w:fill="auto"/>
          <w:vAlign w:val="bottom"/>
        </w:tcPr>
        <w:p w14:paraId="3188B125" w14:textId="2D63948F" w:rsidR="00DB174E" w:rsidRPr="002E4C92" w:rsidRDefault="00DB174E"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FDB17DD" wp14:editId="4C1DC6E1">
                <wp:extent cx="1693545" cy="659765"/>
                <wp:effectExtent l="0" t="0" r="1905" b="698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59765"/>
                        </a:xfrm>
                        <a:prstGeom prst="rect">
                          <a:avLst/>
                        </a:prstGeom>
                        <a:noFill/>
                        <a:ln>
                          <a:noFill/>
                        </a:ln>
                      </pic:spPr>
                    </pic:pic>
                  </a:graphicData>
                </a:graphic>
              </wp:inline>
            </w:drawing>
          </w:r>
        </w:p>
      </w:tc>
    </w:tr>
  </w:tbl>
  <w:p w14:paraId="078DFF4F" w14:textId="77777777" w:rsidR="00DB174E" w:rsidRPr="00B06049" w:rsidRDefault="00DB174E"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986A" w14:textId="77777777" w:rsidR="004E5521" w:rsidRDefault="004E5521">
      <w:pPr>
        <w:spacing w:before="0" w:after="0" w:line="240" w:lineRule="auto"/>
      </w:pPr>
      <w:r>
        <w:separator/>
      </w:r>
    </w:p>
  </w:footnote>
  <w:footnote w:type="continuationSeparator" w:id="0">
    <w:p w14:paraId="3511A494" w14:textId="77777777" w:rsidR="004E5521" w:rsidRDefault="004E552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DB174E" w:rsidRPr="00563CB8" w14:paraId="1A1D747A" w14:textId="77777777">
      <w:tc>
        <w:tcPr>
          <w:tcW w:w="3713" w:type="dxa"/>
          <w:shd w:val="clear" w:color="auto" w:fill="auto"/>
        </w:tcPr>
        <w:p w14:paraId="1E3888C8" w14:textId="77777777" w:rsidR="00DB174E" w:rsidRPr="00563CB8" w:rsidRDefault="00DB174E"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79E4164D" w14:textId="04A5413A" w:rsidR="00DB174E" w:rsidRPr="00563CB8" w:rsidRDefault="00DB174E" w:rsidP="007017EB">
          <w:pPr>
            <w:jc w:val="center"/>
          </w:pPr>
        </w:p>
      </w:tc>
      <w:tc>
        <w:tcPr>
          <w:tcW w:w="3493" w:type="dxa"/>
          <w:shd w:val="clear" w:color="auto" w:fill="auto"/>
        </w:tcPr>
        <w:p w14:paraId="3E388A46" w14:textId="77777777" w:rsidR="00DB174E" w:rsidRPr="00E946A0" w:rsidRDefault="00DB174E" w:rsidP="007017EB">
          <w:pPr>
            <w:pStyle w:val="PageHeader"/>
            <w:jc w:val="right"/>
            <w:rPr>
              <w:b w:val="0"/>
            </w:rPr>
          </w:pPr>
          <w:r>
            <w:rPr>
              <w:b w:val="0"/>
            </w:rPr>
            <w:t>Grade 12 • Module 3 • Unit 1 • Lesson 13</w:t>
          </w:r>
        </w:p>
      </w:tc>
    </w:tr>
  </w:tbl>
  <w:p w14:paraId="770A2603" w14:textId="77777777" w:rsidR="00DB174E" w:rsidRPr="007017EB" w:rsidRDefault="00DB174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CE47CC5"/>
    <w:multiLevelType w:val="hybridMultilevel"/>
    <w:tmpl w:val="06485044"/>
    <w:lvl w:ilvl="0" w:tplc="0FE04A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241E60"/>
    <w:multiLevelType w:val="multilevel"/>
    <w:tmpl w:val="976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8922B3"/>
    <w:multiLevelType w:val="multilevel"/>
    <w:tmpl w:val="976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E15A6"/>
    <w:multiLevelType w:val="hybridMultilevel"/>
    <w:tmpl w:val="502E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14C0B"/>
    <w:multiLevelType w:val="hybridMultilevel"/>
    <w:tmpl w:val="1058673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435CFB"/>
    <w:multiLevelType w:val="hybridMultilevel"/>
    <w:tmpl w:val="A5623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97DA7"/>
    <w:multiLevelType w:val="hybridMultilevel"/>
    <w:tmpl w:val="8E7A6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90026A"/>
    <w:multiLevelType w:val="multilevel"/>
    <w:tmpl w:val="976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7"/>
    <w:lvlOverride w:ilvl="0">
      <w:startOverride w:val="1"/>
    </w:lvlOverride>
  </w:num>
  <w:num w:numId="3">
    <w:abstractNumId w:val="13"/>
  </w:num>
  <w:num w:numId="4">
    <w:abstractNumId w:val="14"/>
  </w:num>
  <w:num w:numId="5">
    <w:abstractNumId w:val="1"/>
  </w:num>
  <w:num w:numId="6">
    <w:abstractNumId w:val="16"/>
  </w:num>
  <w:num w:numId="7">
    <w:abstractNumId w:val="7"/>
    <w:lvlOverride w:ilvl="0">
      <w:startOverride w:val="1"/>
    </w:lvlOverride>
  </w:num>
  <w:num w:numId="8">
    <w:abstractNumId w:val="18"/>
  </w:num>
  <w:num w:numId="9">
    <w:abstractNumId w:val="2"/>
  </w:num>
  <w:num w:numId="10">
    <w:abstractNumId w:val="15"/>
  </w:num>
  <w:num w:numId="11">
    <w:abstractNumId w:val="20"/>
  </w:num>
  <w:num w:numId="12">
    <w:abstractNumId w:val="7"/>
  </w:num>
  <w:num w:numId="13">
    <w:abstractNumId w:val="7"/>
    <w:lvlOverride w:ilvl="0">
      <w:startOverride w:val="1"/>
    </w:lvlOverride>
  </w:num>
  <w:num w:numId="14">
    <w:abstractNumId w:val="5"/>
    <w:lvlOverride w:ilvl="0">
      <w:startOverride w:val="1"/>
    </w:lvlOverride>
  </w:num>
  <w:num w:numId="15">
    <w:abstractNumId w:val="18"/>
  </w:num>
  <w:num w:numId="16">
    <w:abstractNumId w:val="4"/>
  </w:num>
  <w:num w:numId="17">
    <w:abstractNumId w:val="0"/>
  </w:num>
  <w:num w:numId="18">
    <w:abstractNumId w:val="3"/>
  </w:num>
  <w:num w:numId="19">
    <w:abstractNumId w:val="17"/>
  </w:num>
  <w:num w:numId="20">
    <w:abstractNumId w:val="21"/>
  </w:num>
  <w:num w:numId="21">
    <w:abstractNumId w:val="8"/>
  </w:num>
  <w:num w:numId="22">
    <w:abstractNumId w:val="9"/>
  </w:num>
  <w:num w:numId="23">
    <w:abstractNumId w:val="10"/>
  </w:num>
  <w:num w:numId="24">
    <w:abstractNumId w:val="6"/>
  </w:num>
  <w:num w:numId="25">
    <w:abstractNumId w:val="6"/>
    <w:lvlOverride w:ilvl="0">
      <w:startOverride w:val="1"/>
    </w:lvlOverride>
  </w:num>
  <w:num w:numId="26">
    <w:abstractNumId w:val="6"/>
    <w:lvlOverride w:ilvl="0">
      <w:startOverride w:val="3"/>
    </w:lvlOverride>
  </w:num>
  <w:num w:numId="27">
    <w:abstractNumId w:val="12"/>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2029B"/>
    <w:rsid w:val="00020B9E"/>
    <w:rsid w:val="00022573"/>
    <w:rsid w:val="00024C11"/>
    <w:rsid w:val="00026812"/>
    <w:rsid w:val="00033ACB"/>
    <w:rsid w:val="00035BA9"/>
    <w:rsid w:val="00040184"/>
    <w:rsid w:val="000402C5"/>
    <w:rsid w:val="00043DD1"/>
    <w:rsid w:val="00047961"/>
    <w:rsid w:val="00051399"/>
    <w:rsid w:val="0006176D"/>
    <w:rsid w:val="0006319A"/>
    <w:rsid w:val="0006652F"/>
    <w:rsid w:val="00070D19"/>
    <w:rsid w:val="0008100C"/>
    <w:rsid w:val="00086FB1"/>
    <w:rsid w:val="000A4DD7"/>
    <w:rsid w:val="000B3273"/>
    <w:rsid w:val="000B3A6F"/>
    <w:rsid w:val="000B6F25"/>
    <w:rsid w:val="000C13A5"/>
    <w:rsid w:val="000C303F"/>
    <w:rsid w:val="000C421E"/>
    <w:rsid w:val="000D020C"/>
    <w:rsid w:val="000D3407"/>
    <w:rsid w:val="000E1109"/>
    <w:rsid w:val="000E2048"/>
    <w:rsid w:val="000F15CA"/>
    <w:rsid w:val="000F1754"/>
    <w:rsid w:val="000F2D56"/>
    <w:rsid w:val="000F3B0A"/>
    <w:rsid w:val="000F4EF8"/>
    <w:rsid w:val="000F6083"/>
    <w:rsid w:val="0010016C"/>
    <w:rsid w:val="001001F2"/>
    <w:rsid w:val="00104A3B"/>
    <w:rsid w:val="0010737C"/>
    <w:rsid w:val="00110C4F"/>
    <w:rsid w:val="00110F42"/>
    <w:rsid w:val="0011180F"/>
    <w:rsid w:val="0011234D"/>
    <w:rsid w:val="00114814"/>
    <w:rsid w:val="001212E9"/>
    <w:rsid w:val="001222EB"/>
    <w:rsid w:val="001241BF"/>
    <w:rsid w:val="00126AE1"/>
    <w:rsid w:val="001278A9"/>
    <w:rsid w:val="001356B9"/>
    <w:rsid w:val="00135EBF"/>
    <w:rsid w:val="00141A83"/>
    <w:rsid w:val="00141F2D"/>
    <w:rsid w:val="001426A1"/>
    <w:rsid w:val="001427C0"/>
    <w:rsid w:val="00142A72"/>
    <w:rsid w:val="00144B97"/>
    <w:rsid w:val="00145197"/>
    <w:rsid w:val="00150187"/>
    <w:rsid w:val="00152345"/>
    <w:rsid w:val="001536D0"/>
    <w:rsid w:val="00155D77"/>
    <w:rsid w:val="00165912"/>
    <w:rsid w:val="001735F1"/>
    <w:rsid w:val="00174EB1"/>
    <w:rsid w:val="001774E3"/>
    <w:rsid w:val="0018366F"/>
    <w:rsid w:val="00183930"/>
    <w:rsid w:val="00185ABC"/>
    <w:rsid w:val="00186257"/>
    <w:rsid w:val="00186EAC"/>
    <w:rsid w:val="00187CAD"/>
    <w:rsid w:val="00191752"/>
    <w:rsid w:val="00192ADC"/>
    <w:rsid w:val="001956DC"/>
    <w:rsid w:val="001A0C1F"/>
    <w:rsid w:val="001A2066"/>
    <w:rsid w:val="001A4AA1"/>
    <w:rsid w:val="001B5914"/>
    <w:rsid w:val="001C458C"/>
    <w:rsid w:val="001C5CF9"/>
    <w:rsid w:val="001C7AFE"/>
    <w:rsid w:val="001D5C40"/>
    <w:rsid w:val="001E18DC"/>
    <w:rsid w:val="001E2B10"/>
    <w:rsid w:val="001F32DB"/>
    <w:rsid w:val="001F5EF1"/>
    <w:rsid w:val="001F6F46"/>
    <w:rsid w:val="001F74ED"/>
    <w:rsid w:val="00202469"/>
    <w:rsid w:val="00202E75"/>
    <w:rsid w:val="0020719F"/>
    <w:rsid w:val="00220119"/>
    <w:rsid w:val="002215DF"/>
    <w:rsid w:val="002257B2"/>
    <w:rsid w:val="00225E02"/>
    <w:rsid w:val="00227064"/>
    <w:rsid w:val="00227245"/>
    <w:rsid w:val="00230AAA"/>
    <w:rsid w:val="00232ADA"/>
    <w:rsid w:val="00233B82"/>
    <w:rsid w:val="00235D5A"/>
    <w:rsid w:val="00236428"/>
    <w:rsid w:val="00242FEF"/>
    <w:rsid w:val="00244318"/>
    <w:rsid w:val="002504AE"/>
    <w:rsid w:val="00252383"/>
    <w:rsid w:val="002556EB"/>
    <w:rsid w:val="0025750B"/>
    <w:rsid w:val="0026677C"/>
    <w:rsid w:val="0027214D"/>
    <w:rsid w:val="002732D8"/>
    <w:rsid w:val="00274F24"/>
    <w:rsid w:val="00282F46"/>
    <w:rsid w:val="002872E1"/>
    <w:rsid w:val="00290F2B"/>
    <w:rsid w:val="0029419C"/>
    <w:rsid w:val="002967A2"/>
    <w:rsid w:val="002972B6"/>
    <w:rsid w:val="002A288E"/>
    <w:rsid w:val="002A36F9"/>
    <w:rsid w:val="002A59FF"/>
    <w:rsid w:val="002A6116"/>
    <w:rsid w:val="002B258E"/>
    <w:rsid w:val="002C6864"/>
    <w:rsid w:val="002D0DBE"/>
    <w:rsid w:val="002D5125"/>
    <w:rsid w:val="002D7BC1"/>
    <w:rsid w:val="002E0072"/>
    <w:rsid w:val="002E2E6C"/>
    <w:rsid w:val="002F10B9"/>
    <w:rsid w:val="002F4756"/>
    <w:rsid w:val="002F523B"/>
    <w:rsid w:val="002F64F0"/>
    <w:rsid w:val="003031DF"/>
    <w:rsid w:val="00310C36"/>
    <w:rsid w:val="00310D3F"/>
    <w:rsid w:val="00313804"/>
    <w:rsid w:val="003140DA"/>
    <w:rsid w:val="00322D6A"/>
    <w:rsid w:val="00322E41"/>
    <w:rsid w:val="003271B3"/>
    <w:rsid w:val="003319A5"/>
    <w:rsid w:val="00332851"/>
    <w:rsid w:val="00334451"/>
    <w:rsid w:val="00334512"/>
    <w:rsid w:val="00337C7F"/>
    <w:rsid w:val="00340360"/>
    <w:rsid w:val="00341F48"/>
    <w:rsid w:val="00347298"/>
    <w:rsid w:val="00356C95"/>
    <w:rsid w:val="00360153"/>
    <w:rsid w:val="00361808"/>
    <w:rsid w:val="00377AC1"/>
    <w:rsid w:val="003855F7"/>
    <w:rsid w:val="00391850"/>
    <w:rsid w:val="003947A3"/>
    <w:rsid w:val="003A0F2A"/>
    <w:rsid w:val="003A2BE2"/>
    <w:rsid w:val="003A4FC2"/>
    <w:rsid w:val="003A73BA"/>
    <w:rsid w:val="003B0BB3"/>
    <w:rsid w:val="003B7ABC"/>
    <w:rsid w:val="003C404D"/>
    <w:rsid w:val="003C5553"/>
    <w:rsid w:val="003C5AF6"/>
    <w:rsid w:val="003D291C"/>
    <w:rsid w:val="003D4760"/>
    <w:rsid w:val="003E1D7B"/>
    <w:rsid w:val="003E6172"/>
    <w:rsid w:val="003E6A6D"/>
    <w:rsid w:val="003F0261"/>
    <w:rsid w:val="003F033F"/>
    <w:rsid w:val="003F3D43"/>
    <w:rsid w:val="003F4429"/>
    <w:rsid w:val="003F4445"/>
    <w:rsid w:val="003F5F15"/>
    <w:rsid w:val="004053F5"/>
    <w:rsid w:val="00406BD1"/>
    <w:rsid w:val="00425903"/>
    <w:rsid w:val="004277B9"/>
    <w:rsid w:val="00427FDE"/>
    <w:rsid w:val="00430BE8"/>
    <w:rsid w:val="0043460D"/>
    <w:rsid w:val="0043465E"/>
    <w:rsid w:val="00435080"/>
    <w:rsid w:val="00435ACA"/>
    <w:rsid w:val="00444EAC"/>
    <w:rsid w:val="00445D06"/>
    <w:rsid w:val="004467EB"/>
    <w:rsid w:val="004527D3"/>
    <w:rsid w:val="004658F6"/>
    <w:rsid w:val="00471311"/>
    <w:rsid w:val="00483297"/>
    <w:rsid w:val="00483EF7"/>
    <w:rsid w:val="004925B9"/>
    <w:rsid w:val="00495D0E"/>
    <w:rsid w:val="004963D1"/>
    <w:rsid w:val="004A089B"/>
    <w:rsid w:val="004A1D91"/>
    <w:rsid w:val="004B0DEC"/>
    <w:rsid w:val="004B5C04"/>
    <w:rsid w:val="004C0283"/>
    <w:rsid w:val="004C49BB"/>
    <w:rsid w:val="004C5CE9"/>
    <w:rsid w:val="004C6CB9"/>
    <w:rsid w:val="004D1FF5"/>
    <w:rsid w:val="004D568F"/>
    <w:rsid w:val="004D62D1"/>
    <w:rsid w:val="004E5521"/>
    <w:rsid w:val="004E6E09"/>
    <w:rsid w:val="004F33CC"/>
    <w:rsid w:val="004F6E9A"/>
    <w:rsid w:val="00501AD3"/>
    <w:rsid w:val="005045D8"/>
    <w:rsid w:val="00505E5C"/>
    <w:rsid w:val="00507E70"/>
    <w:rsid w:val="005166C7"/>
    <w:rsid w:val="00517E8A"/>
    <w:rsid w:val="0052208F"/>
    <w:rsid w:val="005224B6"/>
    <w:rsid w:val="005249AF"/>
    <w:rsid w:val="00525107"/>
    <w:rsid w:val="005253C9"/>
    <w:rsid w:val="0052757A"/>
    <w:rsid w:val="0053566B"/>
    <w:rsid w:val="00542302"/>
    <w:rsid w:val="00543FA8"/>
    <w:rsid w:val="00544B3A"/>
    <w:rsid w:val="00545A91"/>
    <w:rsid w:val="005467CF"/>
    <w:rsid w:val="00553E5E"/>
    <w:rsid w:val="005634DE"/>
    <w:rsid w:val="00571E28"/>
    <w:rsid w:val="00575091"/>
    <w:rsid w:val="00575693"/>
    <w:rsid w:val="00576AEC"/>
    <w:rsid w:val="00576D5B"/>
    <w:rsid w:val="00577E77"/>
    <w:rsid w:val="00581233"/>
    <w:rsid w:val="00584BBF"/>
    <w:rsid w:val="005873C4"/>
    <w:rsid w:val="00591AAC"/>
    <w:rsid w:val="0059319D"/>
    <w:rsid w:val="00597BCE"/>
    <w:rsid w:val="005A16CA"/>
    <w:rsid w:val="005A263A"/>
    <w:rsid w:val="005A50A7"/>
    <w:rsid w:val="005A75CB"/>
    <w:rsid w:val="005B1936"/>
    <w:rsid w:val="005B795F"/>
    <w:rsid w:val="005D10CA"/>
    <w:rsid w:val="005D2716"/>
    <w:rsid w:val="005D63DB"/>
    <w:rsid w:val="005D76A6"/>
    <w:rsid w:val="005E0031"/>
    <w:rsid w:val="005E0F43"/>
    <w:rsid w:val="005F4639"/>
    <w:rsid w:val="005F714E"/>
    <w:rsid w:val="00600831"/>
    <w:rsid w:val="006009A3"/>
    <w:rsid w:val="00601599"/>
    <w:rsid w:val="006017E0"/>
    <w:rsid w:val="00602519"/>
    <w:rsid w:val="0060256E"/>
    <w:rsid w:val="00607399"/>
    <w:rsid w:val="006075DD"/>
    <w:rsid w:val="00611537"/>
    <w:rsid w:val="00612C5D"/>
    <w:rsid w:val="0061300B"/>
    <w:rsid w:val="00622120"/>
    <w:rsid w:val="00622A4D"/>
    <w:rsid w:val="00626209"/>
    <w:rsid w:val="00632E66"/>
    <w:rsid w:val="00651026"/>
    <w:rsid w:val="0065263C"/>
    <w:rsid w:val="00656C61"/>
    <w:rsid w:val="00662490"/>
    <w:rsid w:val="0066398A"/>
    <w:rsid w:val="00670928"/>
    <w:rsid w:val="00672627"/>
    <w:rsid w:val="006733D2"/>
    <w:rsid w:val="006811B8"/>
    <w:rsid w:val="006828C7"/>
    <w:rsid w:val="00684353"/>
    <w:rsid w:val="00684790"/>
    <w:rsid w:val="006878AF"/>
    <w:rsid w:val="00691F10"/>
    <w:rsid w:val="00694561"/>
    <w:rsid w:val="00697546"/>
    <w:rsid w:val="006A485E"/>
    <w:rsid w:val="006A5CB3"/>
    <w:rsid w:val="006A70F0"/>
    <w:rsid w:val="006A747F"/>
    <w:rsid w:val="006B3B1A"/>
    <w:rsid w:val="006B459F"/>
    <w:rsid w:val="006B5EC1"/>
    <w:rsid w:val="006B7E82"/>
    <w:rsid w:val="006C0D78"/>
    <w:rsid w:val="006C2CA6"/>
    <w:rsid w:val="006D0A2C"/>
    <w:rsid w:val="006D40B6"/>
    <w:rsid w:val="006D4E6B"/>
    <w:rsid w:val="006E2199"/>
    <w:rsid w:val="006F26A8"/>
    <w:rsid w:val="007017EB"/>
    <w:rsid w:val="007023DB"/>
    <w:rsid w:val="00703665"/>
    <w:rsid w:val="00703EB0"/>
    <w:rsid w:val="007076FD"/>
    <w:rsid w:val="00707B97"/>
    <w:rsid w:val="0071153B"/>
    <w:rsid w:val="007139C2"/>
    <w:rsid w:val="00713F9C"/>
    <w:rsid w:val="00714B5B"/>
    <w:rsid w:val="00715920"/>
    <w:rsid w:val="007170FF"/>
    <w:rsid w:val="00723083"/>
    <w:rsid w:val="00723A16"/>
    <w:rsid w:val="0073013E"/>
    <w:rsid w:val="00730F80"/>
    <w:rsid w:val="00731A90"/>
    <w:rsid w:val="00737BCF"/>
    <w:rsid w:val="007402B3"/>
    <w:rsid w:val="007419EF"/>
    <w:rsid w:val="0074603F"/>
    <w:rsid w:val="00757C44"/>
    <w:rsid w:val="007621EB"/>
    <w:rsid w:val="00766877"/>
    <w:rsid w:val="007707D4"/>
    <w:rsid w:val="007753EF"/>
    <w:rsid w:val="00777049"/>
    <w:rsid w:val="00781A85"/>
    <w:rsid w:val="0078242A"/>
    <w:rsid w:val="007853A0"/>
    <w:rsid w:val="00785640"/>
    <w:rsid w:val="00790BCC"/>
    <w:rsid w:val="00793C31"/>
    <w:rsid w:val="00795049"/>
    <w:rsid w:val="007A34A4"/>
    <w:rsid w:val="007A3D78"/>
    <w:rsid w:val="007A4385"/>
    <w:rsid w:val="007A502C"/>
    <w:rsid w:val="007A57F2"/>
    <w:rsid w:val="007A5A35"/>
    <w:rsid w:val="007B777C"/>
    <w:rsid w:val="007C52D7"/>
    <w:rsid w:val="007C738F"/>
    <w:rsid w:val="007D07A9"/>
    <w:rsid w:val="007D1B67"/>
    <w:rsid w:val="007D2598"/>
    <w:rsid w:val="007D2B0D"/>
    <w:rsid w:val="007D6087"/>
    <w:rsid w:val="007D6731"/>
    <w:rsid w:val="007E1BD0"/>
    <w:rsid w:val="007E484F"/>
    <w:rsid w:val="007E7FF4"/>
    <w:rsid w:val="007F189D"/>
    <w:rsid w:val="007F32DA"/>
    <w:rsid w:val="007F5C4A"/>
    <w:rsid w:val="007F6886"/>
    <w:rsid w:val="0080127D"/>
    <w:rsid w:val="00801404"/>
    <w:rsid w:val="00805383"/>
    <w:rsid w:val="00805B53"/>
    <w:rsid w:val="00806FD0"/>
    <w:rsid w:val="0081014F"/>
    <w:rsid w:val="00811684"/>
    <w:rsid w:val="008146DD"/>
    <w:rsid w:val="00816591"/>
    <w:rsid w:val="008165AB"/>
    <w:rsid w:val="00820203"/>
    <w:rsid w:val="008218DD"/>
    <w:rsid w:val="008229AC"/>
    <w:rsid w:val="00822A76"/>
    <w:rsid w:val="00823250"/>
    <w:rsid w:val="00827438"/>
    <w:rsid w:val="008301AD"/>
    <w:rsid w:val="008318C7"/>
    <w:rsid w:val="00834133"/>
    <w:rsid w:val="00841981"/>
    <w:rsid w:val="00847DA4"/>
    <w:rsid w:val="00852C55"/>
    <w:rsid w:val="00853C14"/>
    <w:rsid w:val="008561CE"/>
    <w:rsid w:val="00857502"/>
    <w:rsid w:val="00857CA2"/>
    <w:rsid w:val="00860D70"/>
    <w:rsid w:val="00862B8F"/>
    <w:rsid w:val="00862C33"/>
    <w:rsid w:val="0086430F"/>
    <w:rsid w:val="00864BA4"/>
    <w:rsid w:val="008650E7"/>
    <w:rsid w:val="00883267"/>
    <w:rsid w:val="0089201D"/>
    <w:rsid w:val="008A012D"/>
    <w:rsid w:val="008A112B"/>
    <w:rsid w:val="008A23BA"/>
    <w:rsid w:val="008B3CAA"/>
    <w:rsid w:val="008B3D8A"/>
    <w:rsid w:val="008B73D3"/>
    <w:rsid w:val="008C0C77"/>
    <w:rsid w:val="008D111B"/>
    <w:rsid w:val="008D45A7"/>
    <w:rsid w:val="008D4AD7"/>
    <w:rsid w:val="008D5142"/>
    <w:rsid w:val="008E0122"/>
    <w:rsid w:val="008E63FE"/>
    <w:rsid w:val="008E758B"/>
    <w:rsid w:val="008F1407"/>
    <w:rsid w:val="008F3A41"/>
    <w:rsid w:val="008F3E46"/>
    <w:rsid w:val="008F4149"/>
    <w:rsid w:val="008F4F0D"/>
    <w:rsid w:val="00902CF8"/>
    <w:rsid w:val="009038D6"/>
    <w:rsid w:val="00903F63"/>
    <w:rsid w:val="009050AA"/>
    <w:rsid w:val="00906927"/>
    <w:rsid w:val="00907BE1"/>
    <w:rsid w:val="009100BE"/>
    <w:rsid w:val="00912B0D"/>
    <w:rsid w:val="00913F7A"/>
    <w:rsid w:val="009220CE"/>
    <w:rsid w:val="00922227"/>
    <w:rsid w:val="00922E37"/>
    <w:rsid w:val="00924636"/>
    <w:rsid w:val="00925EAE"/>
    <w:rsid w:val="009317FF"/>
    <w:rsid w:val="00931BC6"/>
    <w:rsid w:val="0093277A"/>
    <w:rsid w:val="009450B7"/>
    <w:rsid w:val="009450F1"/>
    <w:rsid w:val="00946E87"/>
    <w:rsid w:val="009540E2"/>
    <w:rsid w:val="00955169"/>
    <w:rsid w:val="00961DD3"/>
    <w:rsid w:val="0096328F"/>
    <w:rsid w:val="00965AD9"/>
    <w:rsid w:val="0096663F"/>
    <w:rsid w:val="009736C0"/>
    <w:rsid w:val="00975150"/>
    <w:rsid w:val="00976E0D"/>
    <w:rsid w:val="0098007B"/>
    <w:rsid w:val="009A35D4"/>
    <w:rsid w:val="009A6903"/>
    <w:rsid w:val="009B440A"/>
    <w:rsid w:val="009B5B36"/>
    <w:rsid w:val="009B6088"/>
    <w:rsid w:val="009B6499"/>
    <w:rsid w:val="009B6A25"/>
    <w:rsid w:val="009C301C"/>
    <w:rsid w:val="009C3ABD"/>
    <w:rsid w:val="009C76F9"/>
    <w:rsid w:val="009D209F"/>
    <w:rsid w:val="009D2ED2"/>
    <w:rsid w:val="009E04E5"/>
    <w:rsid w:val="009F1F80"/>
    <w:rsid w:val="009F320F"/>
    <w:rsid w:val="00A03059"/>
    <w:rsid w:val="00A03FBC"/>
    <w:rsid w:val="00A0611F"/>
    <w:rsid w:val="00A0746B"/>
    <w:rsid w:val="00A10ACA"/>
    <w:rsid w:val="00A12B6E"/>
    <w:rsid w:val="00A1563D"/>
    <w:rsid w:val="00A17260"/>
    <w:rsid w:val="00A17FFA"/>
    <w:rsid w:val="00A231EE"/>
    <w:rsid w:val="00A31DBC"/>
    <w:rsid w:val="00A32049"/>
    <w:rsid w:val="00A5497F"/>
    <w:rsid w:val="00A54AA5"/>
    <w:rsid w:val="00A54BF8"/>
    <w:rsid w:val="00A54D6F"/>
    <w:rsid w:val="00A557ED"/>
    <w:rsid w:val="00A61412"/>
    <w:rsid w:val="00A616A6"/>
    <w:rsid w:val="00A62003"/>
    <w:rsid w:val="00A62453"/>
    <w:rsid w:val="00A624F3"/>
    <w:rsid w:val="00A70891"/>
    <w:rsid w:val="00A73E2A"/>
    <w:rsid w:val="00A77016"/>
    <w:rsid w:val="00A8182C"/>
    <w:rsid w:val="00A848F5"/>
    <w:rsid w:val="00A874BB"/>
    <w:rsid w:val="00A8769D"/>
    <w:rsid w:val="00A87F72"/>
    <w:rsid w:val="00A9051C"/>
    <w:rsid w:val="00A97F18"/>
    <w:rsid w:val="00AA07E4"/>
    <w:rsid w:val="00AA3DB7"/>
    <w:rsid w:val="00AA4DC4"/>
    <w:rsid w:val="00AB058B"/>
    <w:rsid w:val="00AB1FD9"/>
    <w:rsid w:val="00AB758D"/>
    <w:rsid w:val="00AC7849"/>
    <w:rsid w:val="00AD1F11"/>
    <w:rsid w:val="00AE5DCF"/>
    <w:rsid w:val="00B0036C"/>
    <w:rsid w:val="00B06049"/>
    <w:rsid w:val="00B1068B"/>
    <w:rsid w:val="00B1398C"/>
    <w:rsid w:val="00B151D1"/>
    <w:rsid w:val="00B1585A"/>
    <w:rsid w:val="00B25756"/>
    <w:rsid w:val="00B4577B"/>
    <w:rsid w:val="00B46CE1"/>
    <w:rsid w:val="00B527D7"/>
    <w:rsid w:val="00B615A8"/>
    <w:rsid w:val="00B648AA"/>
    <w:rsid w:val="00B7082D"/>
    <w:rsid w:val="00B73DBA"/>
    <w:rsid w:val="00B73DEF"/>
    <w:rsid w:val="00B74CE8"/>
    <w:rsid w:val="00B74D4F"/>
    <w:rsid w:val="00B860EE"/>
    <w:rsid w:val="00B870E9"/>
    <w:rsid w:val="00B874A3"/>
    <w:rsid w:val="00B9214F"/>
    <w:rsid w:val="00B93D9E"/>
    <w:rsid w:val="00B977D8"/>
    <w:rsid w:val="00B97D9B"/>
    <w:rsid w:val="00BA0CD6"/>
    <w:rsid w:val="00BB0A72"/>
    <w:rsid w:val="00BB17BF"/>
    <w:rsid w:val="00BB24AA"/>
    <w:rsid w:val="00BB4CD2"/>
    <w:rsid w:val="00BC012B"/>
    <w:rsid w:val="00BC6ECC"/>
    <w:rsid w:val="00BC7E8A"/>
    <w:rsid w:val="00BD01F6"/>
    <w:rsid w:val="00BD19A2"/>
    <w:rsid w:val="00BD294E"/>
    <w:rsid w:val="00BD5B2E"/>
    <w:rsid w:val="00BD5F1A"/>
    <w:rsid w:val="00BD6A9C"/>
    <w:rsid w:val="00BD6DD3"/>
    <w:rsid w:val="00BE48B0"/>
    <w:rsid w:val="00BE6AAB"/>
    <w:rsid w:val="00BE7F46"/>
    <w:rsid w:val="00BF133C"/>
    <w:rsid w:val="00BF1429"/>
    <w:rsid w:val="00BF4573"/>
    <w:rsid w:val="00BF4688"/>
    <w:rsid w:val="00BF4D22"/>
    <w:rsid w:val="00BF5CE1"/>
    <w:rsid w:val="00BF7E2B"/>
    <w:rsid w:val="00C16B0F"/>
    <w:rsid w:val="00C178B5"/>
    <w:rsid w:val="00C2096A"/>
    <w:rsid w:val="00C211DF"/>
    <w:rsid w:val="00C23229"/>
    <w:rsid w:val="00C24C98"/>
    <w:rsid w:val="00C257F5"/>
    <w:rsid w:val="00C2730F"/>
    <w:rsid w:val="00C32611"/>
    <w:rsid w:val="00C35569"/>
    <w:rsid w:val="00C36444"/>
    <w:rsid w:val="00C36E89"/>
    <w:rsid w:val="00C37682"/>
    <w:rsid w:val="00C406A2"/>
    <w:rsid w:val="00C41971"/>
    <w:rsid w:val="00C41D94"/>
    <w:rsid w:val="00C42C3A"/>
    <w:rsid w:val="00C444C7"/>
    <w:rsid w:val="00C477E6"/>
    <w:rsid w:val="00C5268D"/>
    <w:rsid w:val="00C54C54"/>
    <w:rsid w:val="00C616DB"/>
    <w:rsid w:val="00C761E9"/>
    <w:rsid w:val="00C77499"/>
    <w:rsid w:val="00C8195F"/>
    <w:rsid w:val="00C97CC7"/>
    <w:rsid w:val="00CA2BE7"/>
    <w:rsid w:val="00CA33AF"/>
    <w:rsid w:val="00CA3DAA"/>
    <w:rsid w:val="00CA616C"/>
    <w:rsid w:val="00CB4C5F"/>
    <w:rsid w:val="00CC4A97"/>
    <w:rsid w:val="00CC6345"/>
    <w:rsid w:val="00CD34EA"/>
    <w:rsid w:val="00CD7FBB"/>
    <w:rsid w:val="00CE009B"/>
    <w:rsid w:val="00CE39A2"/>
    <w:rsid w:val="00CE4905"/>
    <w:rsid w:val="00CE5A78"/>
    <w:rsid w:val="00CE7419"/>
    <w:rsid w:val="00CE7980"/>
    <w:rsid w:val="00CF0DC6"/>
    <w:rsid w:val="00CF5EF4"/>
    <w:rsid w:val="00CF7EAF"/>
    <w:rsid w:val="00D0157D"/>
    <w:rsid w:val="00D05FBA"/>
    <w:rsid w:val="00D134D2"/>
    <w:rsid w:val="00D23995"/>
    <w:rsid w:val="00D24D84"/>
    <w:rsid w:val="00D273C9"/>
    <w:rsid w:val="00D31F4D"/>
    <w:rsid w:val="00D346DA"/>
    <w:rsid w:val="00D36606"/>
    <w:rsid w:val="00D37563"/>
    <w:rsid w:val="00D43571"/>
    <w:rsid w:val="00D436EC"/>
    <w:rsid w:val="00D5042B"/>
    <w:rsid w:val="00D52171"/>
    <w:rsid w:val="00D530B7"/>
    <w:rsid w:val="00D60046"/>
    <w:rsid w:val="00D63891"/>
    <w:rsid w:val="00D71CD9"/>
    <w:rsid w:val="00D7298E"/>
    <w:rsid w:val="00D7584E"/>
    <w:rsid w:val="00D821D0"/>
    <w:rsid w:val="00D85338"/>
    <w:rsid w:val="00D91271"/>
    <w:rsid w:val="00D926C3"/>
    <w:rsid w:val="00D96456"/>
    <w:rsid w:val="00DA2843"/>
    <w:rsid w:val="00DA6596"/>
    <w:rsid w:val="00DB174E"/>
    <w:rsid w:val="00DB32CE"/>
    <w:rsid w:val="00DC3E19"/>
    <w:rsid w:val="00DC44C9"/>
    <w:rsid w:val="00DD1D93"/>
    <w:rsid w:val="00DD1E82"/>
    <w:rsid w:val="00DD2CA2"/>
    <w:rsid w:val="00DE2CC1"/>
    <w:rsid w:val="00DE5BA7"/>
    <w:rsid w:val="00DE70A0"/>
    <w:rsid w:val="00DF376E"/>
    <w:rsid w:val="00E0362A"/>
    <w:rsid w:val="00E256E7"/>
    <w:rsid w:val="00E27081"/>
    <w:rsid w:val="00E27877"/>
    <w:rsid w:val="00E2791E"/>
    <w:rsid w:val="00E34C7B"/>
    <w:rsid w:val="00E47F9B"/>
    <w:rsid w:val="00E519A5"/>
    <w:rsid w:val="00E52E86"/>
    <w:rsid w:val="00E54020"/>
    <w:rsid w:val="00E55729"/>
    <w:rsid w:val="00E60E81"/>
    <w:rsid w:val="00E63CCC"/>
    <w:rsid w:val="00E70ED0"/>
    <w:rsid w:val="00E7180E"/>
    <w:rsid w:val="00E7194E"/>
    <w:rsid w:val="00E768FB"/>
    <w:rsid w:val="00E80F88"/>
    <w:rsid w:val="00E844B8"/>
    <w:rsid w:val="00E849EA"/>
    <w:rsid w:val="00E85391"/>
    <w:rsid w:val="00E853D0"/>
    <w:rsid w:val="00E86D8E"/>
    <w:rsid w:val="00E91140"/>
    <w:rsid w:val="00E9124D"/>
    <w:rsid w:val="00E9204E"/>
    <w:rsid w:val="00E92716"/>
    <w:rsid w:val="00E92F12"/>
    <w:rsid w:val="00E933B4"/>
    <w:rsid w:val="00E94FB2"/>
    <w:rsid w:val="00EA1D87"/>
    <w:rsid w:val="00EA44D0"/>
    <w:rsid w:val="00EA472A"/>
    <w:rsid w:val="00EA5069"/>
    <w:rsid w:val="00EA5478"/>
    <w:rsid w:val="00EB0760"/>
    <w:rsid w:val="00EB1FE9"/>
    <w:rsid w:val="00EB7927"/>
    <w:rsid w:val="00EC2997"/>
    <w:rsid w:val="00EC3415"/>
    <w:rsid w:val="00EC3DAD"/>
    <w:rsid w:val="00EC5F90"/>
    <w:rsid w:val="00EC6360"/>
    <w:rsid w:val="00EC7689"/>
    <w:rsid w:val="00EE06F5"/>
    <w:rsid w:val="00EE1E78"/>
    <w:rsid w:val="00EE6F2A"/>
    <w:rsid w:val="00EF5F9A"/>
    <w:rsid w:val="00F0282B"/>
    <w:rsid w:val="00F03497"/>
    <w:rsid w:val="00F07C35"/>
    <w:rsid w:val="00F1194D"/>
    <w:rsid w:val="00F122E1"/>
    <w:rsid w:val="00F131C0"/>
    <w:rsid w:val="00F1677F"/>
    <w:rsid w:val="00F1694B"/>
    <w:rsid w:val="00F171DB"/>
    <w:rsid w:val="00F31DC3"/>
    <w:rsid w:val="00F324AF"/>
    <w:rsid w:val="00F34F16"/>
    <w:rsid w:val="00F42DE7"/>
    <w:rsid w:val="00F43F6A"/>
    <w:rsid w:val="00F47743"/>
    <w:rsid w:val="00F51543"/>
    <w:rsid w:val="00F54CDA"/>
    <w:rsid w:val="00F57DF2"/>
    <w:rsid w:val="00F633FA"/>
    <w:rsid w:val="00F710BD"/>
    <w:rsid w:val="00F71C17"/>
    <w:rsid w:val="00F74F36"/>
    <w:rsid w:val="00F81AEE"/>
    <w:rsid w:val="00F81CBE"/>
    <w:rsid w:val="00F91051"/>
    <w:rsid w:val="00F95C28"/>
    <w:rsid w:val="00F96461"/>
    <w:rsid w:val="00F97457"/>
    <w:rsid w:val="00FA0EDE"/>
    <w:rsid w:val="00FA378C"/>
    <w:rsid w:val="00FA4546"/>
    <w:rsid w:val="00FA5795"/>
    <w:rsid w:val="00FA5B26"/>
    <w:rsid w:val="00FA6FF6"/>
    <w:rsid w:val="00FB2376"/>
    <w:rsid w:val="00FB37DD"/>
    <w:rsid w:val="00FB559A"/>
    <w:rsid w:val="00FC3EC4"/>
    <w:rsid w:val="00FC4A01"/>
    <w:rsid w:val="00FC5C7C"/>
    <w:rsid w:val="00FC638B"/>
    <w:rsid w:val="00FC63E8"/>
    <w:rsid w:val="00FC6784"/>
    <w:rsid w:val="00FC6A68"/>
    <w:rsid w:val="00FD0A6A"/>
    <w:rsid w:val="00FD4A84"/>
    <w:rsid w:val="00FD4EFA"/>
    <w:rsid w:val="00FD630C"/>
    <w:rsid w:val="00FD6D6E"/>
    <w:rsid w:val="00FD7D71"/>
    <w:rsid w:val="00FE2D28"/>
    <w:rsid w:val="00FE4E76"/>
    <w:rsid w:val="00FF3ACC"/>
    <w:rsid w:val="00FF4A48"/>
    <w:rsid w:val="00FF50AA"/>
    <w:rsid w:val="00FF6C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57CBE"/>
  <w15:docId w15:val="{FA47A129-0FAB-4E05-99AA-F85011C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FF6C69"/>
    <w:rPr>
      <w:sz w:val="22"/>
      <w:szCs w:val="22"/>
    </w:rPr>
  </w:style>
  <w:style w:type="paragraph" w:customStyle="1" w:styleId="PageHeader0">
    <w:name w:val="Page Header"/>
    <w:basedOn w:val="BodyText"/>
    <w:link w:val="PageHeaderChar0"/>
    <w:qFormat/>
    <w:rsid w:val="009100BE"/>
    <w:rPr>
      <w:b/>
      <w:sz w:val="18"/>
    </w:rPr>
  </w:style>
  <w:style w:type="character" w:customStyle="1" w:styleId="PageHeaderChar0">
    <w:name w:val="Page Header Char"/>
    <w:link w:val="PageHeader0"/>
    <w:rsid w:val="009100BE"/>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8053">
      <w:bodyDiv w:val="1"/>
      <w:marLeft w:val="0"/>
      <w:marRight w:val="0"/>
      <w:marTop w:val="0"/>
      <w:marBottom w:val="0"/>
      <w:divBdr>
        <w:top w:val="none" w:sz="0" w:space="0" w:color="auto"/>
        <w:left w:val="none" w:sz="0" w:space="0" w:color="auto"/>
        <w:bottom w:val="none" w:sz="0" w:space="0" w:color="auto"/>
        <w:right w:val="none" w:sz="0" w:space="0" w:color="auto"/>
      </w:divBdr>
      <w:divsChild>
        <w:div w:id="2114284533">
          <w:marLeft w:val="0"/>
          <w:marRight w:val="0"/>
          <w:marTop w:val="0"/>
          <w:marBottom w:val="0"/>
          <w:divBdr>
            <w:top w:val="none" w:sz="0" w:space="0" w:color="auto"/>
            <w:left w:val="none" w:sz="0" w:space="0" w:color="auto"/>
            <w:bottom w:val="none" w:sz="0" w:space="0" w:color="auto"/>
            <w:right w:val="none" w:sz="0" w:space="0" w:color="auto"/>
          </w:divBdr>
        </w:div>
        <w:div w:id="868251762">
          <w:marLeft w:val="0"/>
          <w:marRight w:val="0"/>
          <w:marTop w:val="0"/>
          <w:marBottom w:val="0"/>
          <w:divBdr>
            <w:top w:val="none" w:sz="0" w:space="0" w:color="auto"/>
            <w:left w:val="none" w:sz="0" w:space="0" w:color="auto"/>
            <w:bottom w:val="none" w:sz="0" w:space="0" w:color="auto"/>
            <w:right w:val="none" w:sz="0" w:space="0" w:color="auto"/>
          </w:divBdr>
        </w:div>
        <w:div w:id="1329947169">
          <w:marLeft w:val="0"/>
          <w:marRight w:val="0"/>
          <w:marTop w:val="0"/>
          <w:marBottom w:val="0"/>
          <w:divBdr>
            <w:top w:val="none" w:sz="0" w:space="0" w:color="auto"/>
            <w:left w:val="none" w:sz="0" w:space="0" w:color="auto"/>
            <w:bottom w:val="none" w:sz="0" w:space="0" w:color="auto"/>
            <w:right w:val="none" w:sz="0" w:space="0" w:color="auto"/>
          </w:divBdr>
        </w:div>
        <w:div w:id="1014723960">
          <w:marLeft w:val="0"/>
          <w:marRight w:val="0"/>
          <w:marTop w:val="0"/>
          <w:marBottom w:val="0"/>
          <w:divBdr>
            <w:top w:val="none" w:sz="0" w:space="0" w:color="auto"/>
            <w:left w:val="none" w:sz="0" w:space="0" w:color="auto"/>
            <w:bottom w:val="none" w:sz="0" w:space="0" w:color="auto"/>
            <w:right w:val="none" w:sz="0" w:space="0" w:color="auto"/>
          </w:divBdr>
        </w:div>
        <w:div w:id="853108236">
          <w:marLeft w:val="0"/>
          <w:marRight w:val="0"/>
          <w:marTop w:val="0"/>
          <w:marBottom w:val="0"/>
          <w:divBdr>
            <w:top w:val="none" w:sz="0" w:space="0" w:color="auto"/>
            <w:left w:val="none" w:sz="0" w:space="0" w:color="auto"/>
            <w:bottom w:val="none" w:sz="0" w:space="0" w:color="auto"/>
            <w:right w:val="none" w:sz="0" w:space="0" w:color="auto"/>
          </w:divBdr>
          <w:divsChild>
            <w:div w:id="1240097273">
              <w:marLeft w:val="0"/>
              <w:marRight w:val="0"/>
              <w:marTop w:val="0"/>
              <w:marBottom w:val="0"/>
              <w:divBdr>
                <w:top w:val="none" w:sz="0" w:space="0" w:color="auto"/>
                <w:left w:val="none" w:sz="0" w:space="0" w:color="auto"/>
                <w:bottom w:val="none" w:sz="0" w:space="0" w:color="auto"/>
                <w:right w:val="none" w:sz="0" w:space="0" w:color="auto"/>
              </w:divBdr>
              <w:divsChild>
                <w:div w:id="511988730">
                  <w:marLeft w:val="0"/>
                  <w:marRight w:val="0"/>
                  <w:marTop w:val="0"/>
                  <w:marBottom w:val="0"/>
                  <w:divBdr>
                    <w:top w:val="none" w:sz="0" w:space="0" w:color="auto"/>
                    <w:left w:val="none" w:sz="0" w:space="0" w:color="auto"/>
                    <w:bottom w:val="none" w:sz="0" w:space="0" w:color="auto"/>
                    <w:right w:val="none" w:sz="0" w:space="0" w:color="auto"/>
                  </w:divBdr>
                  <w:divsChild>
                    <w:div w:id="6038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1396">
      <w:bodyDiv w:val="1"/>
      <w:marLeft w:val="0"/>
      <w:marRight w:val="0"/>
      <w:marTop w:val="0"/>
      <w:marBottom w:val="0"/>
      <w:divBdr>
        <w:top w:val="none" w:sz="0" w:space="0" w:color="auto"/>
        <w:left w:val="none" w:sz="0" w:space="0" w:color="auto"/>
        <w:bottom w:val="none" w:sz="0" w:space="0" w:color="auto"/>
        <w:right w:val="none" w:sz="0" w:space="0" w:color="auto"/>
      </w:divBdr>
      <w:divsChild>
        <w:div w:id="1468011175">
          <w:marLeft w:val="0"/>
          <w:marRight w:val="0"/>
          <w:marTop w:val="0"/>
          <w:marBottom w:val="0"/>
          <w:divBdr>
            <w:top w:val="none" w:sz="0" w:space="0" w:color="auto"/>
            <w:left w:val="none" w:sz="0" w:space="0" w:color="auto"/>
            <w:bottom w:val="none" w:sz="0" w:space="0" w:color="auto"/>
            <w:right w:val="none" w:sz="0" w:space="0" w:color="auto"/>
          </w:divBdr>
          <w:divsChild>
            <w:div w:id="849561904">
              <w:marLeft w:val="0"/>
              <w:marRight w:val="0"/>
              <w:marTop w:val="0"/>
              <w:marBottom w:val="0"/>
              <w:divBdr>
                <w:top w:val="none" w:sz="0" w:space="0" w:color="auto"/>
                <w:left w:val="none" w:sz="0" w:space="0" w:color="auto"/>
                <w:bottom w:val="none" w:sz="0" w:space="0" w:color="auto"/>
                <w:right w:val="none" w:sz="0" w:space="0" w:color="auto"/>
              </w:divBdr>
              <w:divsChild>
                <w:div w:id="1024400097">
                  <w:marLeft w:val="0"/>
                  <w:marRight w:val="0"/>
                  <w:marTop w:val="0"/>
                  <w:marBottom w:val="0"/>
                  <w:divBdr>
                    <w:top w:val="none" w:sz="0" w:space="0" w:color="auto"/>
                    <w:left w:val="none" w:sz="0" w:space="0" w:color="auto"/>
                    <w:bottom w:val="none" w:sz="0" w:space="0" w:color="auto"/>
                    <w:right w:val="none" w:sz="0" w:space="0" w:color="auto"/>
                  </w:divBdr>
                  <w:divsChild>
                    <w:div w:id="1070810225">
                      <w:marLeft w:val="0"/>
                      <w:marRight w:val="0"/>
                      <w:marTop w:val="0"/>
                      <w:marBottom w:val="0"/>
                      <w:divBdr>
                        <w:top w:val="none" w:sz="0" w:space="0" w:color="auto"/>
                        <w:left w:val="none" w:sz="0" w:space="0" w:color="auto"/>
                        <w:bottom w:val="none" w:sz="0" w:space="0" w:color="auto"/>
                        <w:right w:val="none" w:sz="0" w:space="0" w:color="auto"/>
                      </w:divBdr>
                      <w:divsChild>
                        <w:div w:id="525561485">
                          <w:marLeft w:val="0"/>
                          <w:marRight w:val="0"/>
                          <w:marTop w:val="15"/>
                          <w:marBottom w:val="0"/>
                          <w:divBdr>
                            <w:top w:val="none" w:sz="0" w:space="0" w:color="auto"/>
                            <w:left w:val="none" w:sz="0" w:space="0" w:color="auto"/>
                            <w:bottom w:val="none" w:sz="0" w:space="0" w:color="auto"/>
                            <w:right w:val="none" w:sz="0" w:space="0" w:color="auto"/>
                          </w:divBdr>
                          <w:divsChild>
                            <w:div w:id="1434014550">
                              <w:marLeft w:val="0"/>
                              <w:marRight w:val="0"/>
                              <w:marTop w:val="0"/>
                              <w:marBottom w:val="0"/>
                              <w:divBdr>
                                <w:top w:val="none" w:sz="0" w:space="0" w:color="auto"/>
                                <w:left w:val="none" w:sz="0" w:space="0" w:color="auto"/>
                                <w:bottom w:val="none" w:sz="0" w:space="0" w:color="auto"/>
                                <w:right w:val="none" w:sz="0" w:space="0" w:color="auto"/>
                              </w:divBdr>
                              <w:divsChild>
                                <w:div w:id="32929382">
                                  <w:marLeft w:val="0"/>
                                  <w:marRight w:val="0"/>
                                  <w:marTop w:val="0"/>
                                  <w:marBottom w:val="0"/>
                                  <w:divBdr>
                                    <w:top w:val="none" w:sz="0" w:space="0" w:color="auto"/>
                                    <w:left w:val="none" w:sz="0" w:space="0" w:color="auto"/>
                                    <w:bottom w:val="none" w:sz="0" w:space="0" w:color="auto"/>
                                    <w:right w:val="none" w:sz="0" w:space="0" w:color="auto"/>
                                  </w:divBdr>
                                </w:div>
                                <w:div w:id="317149218">
                                  <w:marLeft w:val="0"/>
                                  <w:marRight w:val="0"/>
                                  <w:marTop w:val="0"/>
                                  <w:marBottom w:val="0"/>
                                  <w:divBdr>
                                    <w:top w:val="none" w:sz="0" w:space="0" w:color="auto"/>
                                    <w:left w:val="none" w:sz="0" w:space="0" w:color="auto"/>
                                    <w:bottom w:val="none" w:sz="0" w:space="0" w:color="auto"/>
                                    <w:right w:val="none" w:sz="0" w:space="0" w:color="auto"/>
                                  </w:divBdr>
                                </w:div>
                                <w:div w:id="469440484">
                                  <w:marLeft w:val="0"/>
                                  <w:marRight w:val="0"/>
                                  <w:marTop w:val="0"/>
                                  <w:marBottom w:val="0"/>
                                  <w:divBdr>
                                    <w:top w:val="none" w:sz="0" w:space="0" w:color="auto"/>
                                    <w:left w:val="none" w:sz="0" w:space="0" w:color="auto"/>
                                    <w:bottom w:val="none" w:sz="0" w:space="0" w:color="auto"/>
                                    <w:right w:val="none" w:sz="0" w:space="0" w:color="auto"/>
                                  </w:divBdr>
                                </w:div>
                                <w:div w:id="1047606927">
                                  <w:marLeft w:val="0"/>
                                  <w:marRight w:val="0"/>
                                  <w:marTop w:val="0"/>
                                  <w:marBottom w:val="0"/>
                                  <w:divBdr>
                                    <w:top w:val="none" w:sz="0" w:space="0" w:color="auto"/>
                                    <w:left w:val="none" w:sz="0" w:space="0" w:color="auto"/>
                                    <w:bottom w:val="none" w:sz="0" w:space="0" w:color="auto"/>
                                    <w:right w:val="none" w:sz="0" w:space="0" w:color="auto"/>
                                  </w:divBdr>
                                </w:div>
                                <w:div w:id="1221862757">
                                  <w:marLeft w:val="0"/>
                                  <w:marRight w:val="0"/>
                                  <w:marTop w:val="0"/>
                                  <w:marBottom w:val="0"/>
                                  <w:divBdr>
                                    <w:top w:val="none" w:sz="0" w:space="0" w:color="auto"/>
                                    <w:left w:val="none" w:sz="0" w:space="0" w:color="auto"/>
                                    <w:bottom w:val="none" w:sz="0" w:space="0" w:color="auto"/>
                                    <w:right w:val="none" w:sz="0" w:space="0" w:color="auto"/>
                                  </w:divBdr>
                                </w:div>
                                <w:div w:id="14352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76630">
      <w:bodyDiv w:val="1"/>
      <w:marLeft w:val="0"/>
      <w:marRight w:val="0"/>
      <w:marTop w:val="0"/>
      <w:marBottom w:val="0"/>
      <w:divBdr>
        <w:top w:val="none" w:sz="0" w:space="0" w:color="auto"/>
        <w:left w:val="none" w:sz="0" w:space="0" w:color="auto"/>
        <w:bottom w:val="none" w:sz="0" w:space="0" w:color="auto"/>
        <w:right w:val="none" w:sz="0" w:space="0" w:color="auto"/>
      </w:divBdr>
    </w:div>
    <w:div w:id="789863901">
      <w:bodyDiv w:val="1"/>
      <w:marLeft w:val="0"/>
      <w:marRight w:val="0"/>
      <w:marTop w:val="0"/>
      <w:marBottom w:val="0"/>
      <w:divBdr>
        <w:top w:val="none" w:sz="0" w:space="0" w:color="auto"/>
        <w:left w:val="none" w:sz="0" w:space="0" w:color="auto"/>
        <w:bottom w:val="none" w:sz="0" w:space="0" w:color="auto"/>
        <w:right w:val="none" w:sz="0" w:space="0" w:color="auto"/>
      </w:divBdr>
    </w:div>
    <w:div w:id="1205561574">
      <w:bodyDiv w:val="1"/>
      <w:marLeft w:val="0"/>
      <w:marRight w:val="0"/>
      <w:marTop w:val="0"/>
      <w:marBottom w:val="0"/>
      <w:divBdr>
        <w:top w:val="none" w:sz="0" w:space="0" w:color="auto"/>
        <w:left w:val="none" w:sz="0" w:space="0" w:color="auto"/>
        <w:bottom w:val="none" w:sz="0" w:space="0" w:color="auto"/>
        <w:right w:val="none" w:sz="0" w:space="0" w:color="auto"/>
      </w:divBdr>
      <w:divsChild>
        <w:div w:id="14430069">
          <w:marLeft w:val="0"/>
          <w:marRight w:val="0"/>
          <w:marTop w:val="0"/>
          <w:marBottom w:val="0"/>
          <w:divBdr>
            <w:top w:val="none" w:sz="0" w:space="0" w:color="auto"/>
            <w:left w:val="none" w:sz="0" w:space="0" w:color="auto"/>
            <w:bottom w:val="none" w:sz="0" w:space="0" w:color="auto"/>
            <w:right w:val="none" w:sz="0" w:space="0" w:color="auto"/>
          </w:divBdr>
        </w:div>
        <w:div w:id="562758548">
          <w:marLeft w:val="0"/>
          <w:marRight w:val="0"/>
          <w:marTop w:val="0"/>
          <w:marBottom w:val="0"/>
          <w:divBdr>
            <w:top w:val="none" w:sz="0" w:space="0" w:color="auto"/>
            <w:left w:val="none" w:sz="0" w:space="0" w:color="auto"/>
            <w:bottom w:val="none" w:sz="0" w:space="0" w:color="auto"/>
            <w:right w:val="none" w:sz="0" w:space="0" w:color="auto"/>
          </w:divBdr>
        </w:div>
      </w:divsChild>
    </w:div>
    <w:div w:id="1487165675">
      <w:bodyDiv w:val="1"/>
      <w:marLeft w:val="0"/>
      <w:marRight w:val="0"/>
      <w:marTop w:val="0"/>
      <w:marBottom w:val="0"/>
      <w:divBdr>
        <w:top w:val="none" w:sz="0" w:space="0" w:color="auto"/>
        <w:left w:val="none" w:sz="0" w:space="0" w:color="auto"/>
        <w:bottom w:val="none" w:sz="0" w:space="0" w:color="auto"/>
        <w:right w:val="none" w:sz="0" w:space="0" w:color="auto"/>
      </w:divBdr>
      <w:divsChild>
        <w:div w:id="367603751">
          <w:marLeft w:val="0"/>
          <w:marRight w:val="0"/>
          <w:marTop w:val="0"/>
          <w:marBottom w:val="0"/>
          <w:divBdr>
            <w:top w:val="none" w:sz="0" w:space="0" w:color="auto"/>
            <w:left w:val="none" w:sz="0" w:space="0" w:color="auto"/>
            <w:bottom w:val="none" w:sz="0" w:space="0" w:color="auto"/>
            <w:right w:val="none" w:sz="0" w:space="0" w:color="auto"/>
          </w:divBdr>
        </w:div>
        <w:div w:id="645399621">
          <w:marLeft w:val="0"/>
          <w:marRight w:val="0"/>
          <w:marTop w:val="0"/>
          <w:marBottom w:val="0"/>
          <w:divBdr>
            <w:top w:val="none" w:sz="0" w:space="0" w:color="auto"/>
            <w:left w:val="none" w:sz="0" w:space="0" w:color="auto"/>
            <w:bottom w:val="none" w:sz="0" w:space="0" w:color="auto"/>
            <w:right w:val="none" w:sz="0" w:space="0" w:color="auto"/>
          </w:divBdr>
        </w:div>
        <w:div w:id="754669583">
          <w:marLeft w:val="0"/>
          <w:marRight w:val="0"/>
          <w:marTop w:val="0"/>
          <w:marBottom w:val="0"/>
          <w:divBdr>
            <w:top w:val="none" w:sz="0" w:space="0" w:color="auto"/>
            <w:left w:val="none" w:sz="0" w:space="0" w:color="auto"/>
            <w:bottom w:val="none" w:sz="0" w:space="0" w:color="auto"/>
            <w:right w:val="none" w:sz="0" w:space="0" w:color="auto"/>
          </w:divBdr>
        </w:div>
        <w:div w:id="870384785">
          <w:marLeft w:val="0"/>
          <w:marRight w:val="0"/>
          <w:marTop w:val="0"/>
          <w:marBottom w:val="0"/>
          <w:divBdr>
            <w:top w:val="none" w:sz="0" w:space="0" w:color="auto"/>
            <w:left w:val="none" w:sz="0" w:space="0" w:color="auto"/>
            <w:bottom w:val="none" w:sz="0" w:space="0" w:color="auto"/>
            <w:right w:val="none" w:sz="0" w:space="0" w:color="auto"/>
          </w:divBdr>
        </w:div>
        <w:div w:id="972297110">
          <w:marLeft w:val="0"/>
          <w:marRight w:val="0"/>
          <w:marTop w:val="0"/>
          <w:marBottom w:val="0"/>
          <w:divBdr>
            <w:top w:val="none" w:sz="0" w:space="0" w:color="auto"/>
            <w:left w:val="none" w:sz="0" w:space="0" w:color="auto"/>
            <w:bottom w:val="none" w:sz="0" w:space="0" w:color="auto"/>
            <w:right w:val="none" w:sz="0" w:space="0" w:color="auto"/>
          </w:divBdr>
        </w:div>
        <w:div w:id="1443378736">
          <w:marLeft w:val="0"/>
          <w:marRight w:val="0"/>
          <w:marTop w:val="0"/>
          <w:marBottom w:val="0"/>
          <w:divBdr>
            <w:top w:val="none" w:sz="0" w:space="0" w:color="auto"/>
            <w:left w:val="none" w:sz="0" w:space="0" w:color="auto"/>
            <w:bottom w:val="none" w:sz="0" w:space="0" w:color="auto"/>
            <w:right w:val="none" w:sz="0" w:space="0" w:color="auto"/>
          </w:divBdr>
        </w:div>
        <w:div w:id="1458715366">
          <w:marLeft w:val="0"/>
          <w:marRight w:val="0"/>
          <w:marTop w:val="0"/>
          <w:marBottom w:val="0"/>
          <w:divBdr>
            <w:top w:val="none" w:sz="0" w:space="0" w:color="auto"/>
            <w:left w:val="none" w:sz="0" w:space="0" w:color="auto"/>
            <w:bottom w:val="none" w:sz="0" w:space="0" w:color="auto"/>
            <w:right w:val="none" w:sz="0" w:space="0" w:color="auto"/>
          </w:divBdr>
        </w:div>
        <w:div w:id="1605385721">
          <w:marLeft w:val="0"/>
          <w:marRight w:val="0"/>
          <w:marTop w:val="0"/>
          <w:marBottom w:val="0"/>
          <w:divBdr>
            <w:top w:val="none" w:sz="0" w:space="0" w:color="auto"/>
            <w:left w:val="none" w:sz="0" w:space="0" w:color="auto"/>
            <w:bottom w:val="none" w:sz="0" w:space="0" w:color="auto"/>
            <w:right w:val="none" w:sz="0" w:space="0" w:color="auto"/>
          </w:divBdr>
        </w:div>
        <w:div w:id="1650137852">
          <w:marLeft w:val="0"/>
          <w:marRight w:val="0"/>
          <w:marTop w:val="0"/>
          <w:marBottom w:val="0"/>
          <w:divBdr>
            <w:top w:val="none" w:sz="0" w:space="0" w:color="auto"/>
            <w:left w:val="none" w:sz="0" w:space="0" w:color="auto"/>
            <w:bottom w:val="none" w:sz="0" w:space="0" w:color="auto"/>
            <w:right w:val="none" w:sz="0" w:space="0" w:color="auto"/>
          </w:divBdr>
        </w:div>
      </w:divsChild>
    </w:div>
    <w:div w:id="1594971881">
      <w:bodyDiv w:val="1"/>
      <w:marLeft w:val="0"/>
      <w:marRight w:val="0"/>
      <w:marTop w:val="0"/>
      <w:marBottom w:val="0"/>
      <w:divBdr>
        <w:top w:val="none" w:sz="0" w:space="0" w:color="auto"/>
        <w:left w:val="none" w:sz="0" w:space="0" w:color="auto"/>
        <w:bottom w:val="none" w:sz="0" w:space="0" w:color="auto"/>
        <w:right w:val="none" w:sz="0" w:space="0" w:color="auto"/>
      </w:divBdr>
      <w:divsChild>
        <w:div w:id="409038962">
          <w:marLeft w:val="0"/>
          <w:marRight w:val="0"/>
          <w:marTop w:val="0"/>
          <w:marBottom w:val="0"/>
          <w:divBdr>
            <w:top w:val="none" w:sz="0" w:space="0" w:color="auto"/>
            <w:left w:val="none" w:sz="0" w:space="0" w:color="auto"/>
            <w:bottom w:val="none" w:sz="0" w:space="0" w:color="auto"/>
            <w:right w:val="none" w:sz="0" w:space="0" w:color="auto"/>
          </w:divBdr>
          <w:divsChild>
            <w:div w:id="336006456">
              <w:marLeft w:val="0"/>
              <w:marRight w:val="0"/>
              <w:marTop w:val="0"/>
              <w:marBottom w:val="0"/>
              <w:divBdr>
                <w:top w:val="none" w:sz="0" w:space="0" w:color="auto"/>
                <w:left w:val="none" w:sz="0" w:space="0" w:color="auto"/>
                <w:bottom w:val="none" w:sz="0" w:space="0" w:color="auto"/>
                <w:right w:val="none" w:sz="0" w:space="0" w:color="auto"/>
              </w:divBdr>
              <w:divsChild>
                <w:div w:id="353698596">
                  <w:marLeft w:val="0"/>
                  <w:marRight w:val="0"/>
                  <w:marTop w:val="0"/>
                  <w:marBottom w:val="0"/>
                  <w:divBdr>
                    <w:top w:val="none" w:sz="0" w:space="0" w:color="auto"/>
                    <w:left w:val="none" w:sz="0" w:space="0" w:color="auto"/>
                    <w:bottom w:val="none" w:sz="0" w:space="0" w:color="auto"/>
                    <w:right w:val="none" w:sz="0" w:space="0" w:color="auto"/>
                  </w:divBdr>
                  <w:divsChild>
                    <w:div w:id="1250850711">
                      <w:marLeft w:val="0"/>
                      <w:marRight w:val="0"/>
                      <w:marTop w:val="0"/>
                      <w:marBottom w:val="0"/>
                      <w:divBdr>
                        <w:top w:val="none" w:sz="0" w:space="0" w:color="auto"/>
                        <w:left w:val="none" w:sz="0" w:space="0" w:color="auto"/>
                        <w:bottom w:val="none" w:sz="0" w:space="0" w:color="auto"/>
                        <w:right w:val="none" w:sz="0" w:space="0" w:color="auto"/>
                      </w:divBdr>
                      <w:divsChild>
                        <w:div w:id="1198353871">
                          <w:marLeft w:val="0"/>
                          <w:marRight w:val="0"/>
                          <w:marTop w:val="15"/>
                          <w:marBottom w:val="0"/>
                          <w:divBdr>
                            <w:top w:val="none" w:sz="0" w:space="0" w:color="auto"/>
                            <w:left w:val="none" w:sz="0" w:space="0" w:color="auto"/>
                            <w:bottom w:val="none" w:sz="0" w:space="0" w:color="auto"/>
                            <w:right w:val="none" w:sz="0" w:space="0" w:color="auto"/>
                          </w:divBdr>
                          <w:divsChild>
                            <w:div w:id="576088940">
                              <w:marLeft w:val="0"/>
                              <w:marRight w:val="0"/>
                              <w:marTop w:val="0"/>
                              <w:marBottom w:val="0"/>
                              <w:divBdr>
                                <w:top w:val="none" w:sz="0" w:space="0" w:color="auto"/>
                                <w:left w:val="none" w:sz="0" w:space="0" w:color="auto"/>
                                <w:bottom w:val="none" w:sz="0" w:space="0" w:color="auto"/>
                                <w:right w:val="none" w:sz="0" w:space="0" w:color="auto"/>
                              </w:divBdr>
                              <w:divsChild>
                                <w:div w:id="71700530">
                                  <w:marLeft w:val="0"/>
                                  <w:marRight w:val="0"/>
                                  <w:marTop w:val="0"/>
                                  <w:marBottom w:val="0"/>
                                  <w:divBdr>
                                    <w:top w:val="none" w:sz="0" w:space="0" w:color="auto"/>
                                    <w:left w:val="none" w:sz="0" w:space="0" w:color="auto"/>
                                    <w:bottom w:val="none" w:sz="0" w:space="0" w:color="auto"/>
                                    <w:right w:val="none" w:sz="0" w:space="0" w:color="auto"/>
                                  </w:divBdr>
                                </w:div>
                                <w:div w:id="400174890">
                                  <w:marLeft w:val="0"/>
                                  <w:marRight w:val="0"/>
                                  <w:marTop w:val="0"/>
                                  <w:marBottom w:val="0"/>
                                  <w:divBdr>
                                    <w:top w:val="none" w:sz="0" w:space="0" w:color="auto"/>
                                    <w:left w:val="none" w:sz="0" w:space="0" w:color="auto"/>
                                    <w:bottom w:val="none" w:sz="0" w:space="0" w:color="auto"/>
                                    <w:right w:val="none" w:sz="0" w:space="0" w:color="auto"/>
                                  </w:divBdr>
                                </w:div>
                                <w:div w:id="637302941">
                                  <w:marLeft w:val="0"/>
                                  <w:marRight w:val="0"/>
                                  <w:marTop w:val="0"/>
                                  <w:marBottom w:val="0"/>
                                  <w:divBdr>
                                    <w:top w:val="none" w:sz="0" w:space="0" w:color="auto"/>
                                    <w:left w:val="none" w:sz="0" w:space="0" w:color="auto"/>
                                    <w:bottom w:val="none" w:sz="0" w:space="0" w:color="auto"/>
                                    <w:right w:val="none" w:sz="0" w:space="0" w:color="auto"/>
                                  </w:divBdr>
                                </w:div>
                                <w:div w:id="865412374">
                                  <w:marLeft w:val="0"/>
                                  <w:marRight w:val="0"/>
                                  <w:marTop w:val="0"/>
                                  <w:marBottom w:val="0"/>
                                  <w:divBdr>
                                    <w:top w:val="none" w:sz="0" w:space="0" w:color="auto"/>
                                    <w:left w:val="none" w:sz="0" w:space="0" w:color="auto"/>
                                    <w:bottom w:val="none" w:sz="0" w:space="0" w:color="auto"/>
                                    <w:right w:val="none" w:sz="0" w:space="0" w:color="auto"/>
                                  </w:divBdr>
                                </w:div>
                                <w:div w:id="905265576">
                                  <w:marLeft w:val="0"/>
                                  <w:marRight w:val="0"/>
                                  <w:marTop w:val="0"/>
                                  <w:marBottom w:val="0"/>
                                  <w:divBdr>
                                    <w:top w:val="none" w:sz="0" w:space="0" w:color="auto"/>
                                    <w:left w:val="none" w:sz="0" w:space="0" w:color="auto"/>
                                    <w:bottom w:val="none" w:sz="0" w:space="0" w:color="auto"/>
                                    <w:right w:val="none" w:sz="0" w:space="0" w:color="auto"/>
                                  </w:divBdr>
                                </w:div>
                                <w:div w:id="937559712">
                                  <w:marLeft w:val="0"/>
                                  <w:marRight w:val="0"/>
                                  <w:marTop w:val="0"/>
                                  <w:marBottom w:val="0"/>
                                  <w:divBdr>
                                    <w:top w:val="none" w:sz="0" w:space="0" w:color="auto"/>
                                    <w:left w:val="none" w:sz="0" w:space="0" w:color="auto"/>
                                    <w:bottom w:val="none" w:sz="0" w:space="0" w:color="auto"/>
                                    <w:right w:val="none" w:sz="0" w:space="0" w:color="auto"/>
                                  </w:divBdr>
                                </w:div>
                                <w:div w:id="998189600">
                                  <w:marLeft w:val="0"/>
                                  <w:marRight w:val="0"/>
                                  <w:marTop w:val="0"/>
                                  <w:marBottom w:val="0"/>
                                  <w:divBdr>
                                    <w:top w:val="none" w:sz="0" w:space="0" w:color="auto"/>
                                    <w:left w:val="none" w:sz="0" w:space="0" w:color="auto"/>
                                    <w:bottom w:val="none" w:sz="0" w:space="0" w:color="auto"/>
                                    <w:right w:val="none" w:sz="0" w:space="0" w:color="auto"/>
                                  </w:divBdr>
                                </w:div>
                                <w:div w:id="1283610618">
                                  <w:marLeft w:val="0"/>
                                  <w:marRight w:val="0"/>
                                  <w:marTop w:val="0"/>
                                  <w:marBottom w:val="0"/>
                                  <w:divBdr>
                                    <w:top w:val="none" w:sz="0" w:space="0" w:color="auto"/>
                                    <w:left w:val="none" w:sz="0" w:space="0" w:color="auto"/>
                                    <w:bottom w:val="none" w:sz="0" w:space="0" w:color="auto"/>
                                    <w:right w:val="none" w:sz="0" w:space="0" w:color="auto"/>
                                  </w:divBdr>
                                </w:div>
                                <w:div w:id="1380275950">
                                  <w:marLeft w:val="0"/>
                                  <w:marRight w:val="0"/>
                                  <w:marTop w:val="0"/>
                                  <w:marBottom w:val="0"/>
                                  <w:divBdr>
                                    <w:top w:val="none" w:sz="0" w:space="0" w:color="auto"/>
                                    <w:left w:val="none" w:sz="0" w:space="0" w:color="auto"/>
                                    <w:bottom w:val="none" w:sz="0" w:space="0" w:color="auto"/>
                                    <w:right w:val="none" w:sz="0" w:space="0" w:color="auto"/>
                                  </w:divBdr>
                                </w:div>
                                <w:div w:id="1494755773">
                                  <w:marLeft w:val="0"/>
                                  <w:marRight w:val="0"/>
                                  <w:marTop w:val="0"/>
                                  <w:marBottom w:val="0"/>
                                  <w:divBdr>
                                    <w:top w:val="none" w:sz="0" w:space="0" w:color="auto"/>
                                    <w:left w:val="none" w:sz="0" w:space="0" w:color="auto"/>
                                    <w:bottom w:val="none" w:sz="0" w:space="0" w:color="auto"/>
                                    <w:right w:val="none" w:sz="0" w:space="0" w:color="auto"/>
                                  </w:divBdr>
                                </w:div>
                                <w:div w:id="1503810731">
                                  <w:marLeft w:val="0"/>
                                  <w:marRight w:val="0"/>
                                  <w:marTop w:val="0"/>
                                  <w:marBottom w:val="0"/>
                                  <w:divBdr>
                                    <w:top w:val="none" w:sz="0" w:space="0" w:color="auto"/>
                                    <w:left w:val="none" w:sz="0" w:space="0" w:color="auto"/>
                                    <w:bottom w:val="none" w:sz="0" w:space="0" w:color="auto"/>
                                    <w:right w:val="none" w:sz="0" w:space="0" w:color="auto"/>
                                  </w:divBdr>
                                </w:div>
                                <w:div w:id="1572694702">
                                  <w:marLeft w:val="0"/>
                                  <w:marRight w:val="0"/>
                                  <w:marTop w:val="0"/>
                                  <w:marBottom w:val="0"/>
                                  <w:divBdr>
                                    <w:top w:val="none" w:sz="0" w:space="0" w:color="auto"/>
                                    <w:left w:val="none" w:sz="0" w:space="0" w:color="auto"/>
                                    <w:bottom w:val="none" w:sz="0" w:space="0" w:color="auto"/>
                                    <w:right w:val="none" w:sz="0" w:space="0" w:color="auto"/>
                                  </w:divBdr>
                                </w:div>
                                <w:div w:id="1687293053">
                                  <w:marLeft w:val="0"/>
                                  <w:marRight w:val="0"/>
                                  <w:marTop w:val="0"/>
                                  <w:marBottom w:val="0"/>
                                  <w:divBdr>
                                    <w:top w:val="none" w:sz="0" w:space="0" w:color="auto"/>
                                    <w:left w:val="none" w:sz="0" w:space="0" w:color="auto"/>
                                    <w:bottom w:val="none" w:sz="0" w:space="0" w:color="auto"/>
                                    <w:right w:val="none" w:sz="0" w:space="0" w:color="auto"/>
                                  </w:divBdr>
                                </w:div>
                                <w:div w:id="17859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915578820">
      <w:bodyDiv w:val="1"/>
      <w:marLeft w:val="0"/>
      <w:marRight w:val="0"/>
      <w:marTop w:val="0"/>
      <w:marBottom w:val="0"/>
      <w:divBdr>
        <w:top w:val="none" w:sz="0" w:space="0" w:color="auto"/>
        <w:left w:val="none" w:sz="0" w:space="0" w:color="auto"/>
        <w:bottom w:val="none" w:sz="0" w:space="0" w:color="auto"/>
        <w:right w:val="none" w:sz="0" w:space="0" w:color="auto"/>
      </w:divBdr>
    </w:div>
    <w:div w:id="2021858681">
      <w:bodyDiv w:val="1"/>
      <w:marLeft w:val="0"/>
      <w:marRight w:val="0"/>
      <w:marTop w:val="0"/>
      <w:marBottom w:val="0"/>
      <w:divBdr>
        <w:top w:val="none" w:sz="0" w:space="0" w:color="auto"/>
        <w:left w:val="none" w:sz="0" w:space="0" w:color="auto"/>
        <w:bottom w:val="none" w:sz="0" w:space="0" w:color="auto"/>
        <w:right w:val="none" w:sz="0" w:space="0" w:color="auto"/>
      </w:divBdr>
      <w:divsChild>
        <w:div w:id="1612207152">
          <w:marLeft w:val="450"/>
          <w:marRight w:val="0"/>
          <w:marTop w:val="0"/>
          <w:marBottom w:val="240"/>
          <w:divBdr>
            <w:top w:val="none" w:sz="0" w:space="0" w:color="auto"/>
            <w:left w:val="none" w:sz="0" w:space="0" w:color="auto"/>
            <w:bottom w:val="none" w:sz="0" w:space="0" w:color="auto"/>
            <w:right w:val="none" w:sz="0" w:space="0" w:color="auto"/>
          </w:divBdr>
        </w:div>
        <w:div w:id="1653098454">
          <w:marLeft w:val="450"/>
          <w:marRight w:val="0"/>
          <w:marTop w:val="0"/>
          <w:marBottom w:val="240"/>
          <w:divBdr>
            <w:top w:val="none" w:sz="0" w:space="0" w:color="auto"/>
            <w:left w:val="none" w:sz="0" w:space="0" w:color="auto"/>
            <w:bottom w:val="none" w:sz="0" w:space="0" w:color="auto"/>
            <w:right w:val="none" w:sz="0" w:space="0" w:color="auto"/>
          </w:divBdr>
        </w:div>
        <w:div w:id="2000692552">
          <w:marLeft w:val="0"/>
          <w:marRight w:val="0"/>
          <w:marTop w:val="0"/>
          <w:marBottom w:val="240"/>
          <w:divBdr>
            <w:top w:val="none" w:sz="0" w:space="0" w:color="auto"/>
            <w:left w:val="none" w:sz="0" w:space="0" w:color="auto"/>
            <w:bottom w:val="none" w:sz="0" w:space="0" w:color="auto"/>
            <w:right w:val="none" w:sz="0" w:space="0" w:color="auto"/>
          </w:divBdr>
        </w:div>
      </w:divsChild>
    </w:div>
    <w:div w:id="21335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596C-511A-486A-85A3-F5BBDAC4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20394</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2015-04-02T17:59:00Z</dcterms:created>
  <dcterms:modified xsi:type="dcterms:W3CDTF">2015-04-02T17:59:00Z</dcterms:modified>
</cp:coreProperties>
</file>