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12A1" w14:textId="6ADB992E" w:rsidR="00CA0ACF" w:rsidRDefault="00CA0ACF" w:rsidP="00CA0ACF">
      <w:pPr>
        <w:pStyle w:val="ToolHeader"/>
        <w:rPr>
          <w:sz w:val="24"/>
        </w:rPr>
      </w:pPr>
      <w:bookmarkStart w:id="0" w:name="_GoBack"/>
      <w:bookmarkEnd w:id="0"/>
      <w:r>
        <w:t>12.3 Speaking and Listening Rubric</w:t>
      </w:r>
      <w:r w:rsidR="00BA179F">
        <w:tab/>
      </w:r>
      <w:r w:rsidR="00BA179F">
        <w:tab/>
      </w:r>
      <w:r w:rsidR="00BA179F">
        <w:tab/>
      </w:r>
      <w:r w:rsidR="00BA179F">
        <w:tab/>
      </w:r>
      <w:r w:rsidR="00BA179F">
        <w:tab/>
      </w:r>
      <w:r w:rsidR="00BA179F">
        <w:tab/>
      </w:r>
      <w:r w:rsidR="00BA179F">
        <w:tab/>
      </w:r>
      <w:r w:rsidR="00BA179F" w:rsidRPr="00D20E7B">
        <w:rPr>
          <w:u w:val="single"/>
        </w:rPr>
        <w:tab/>
      </w:r>
      <w:r w:rsidR="00BA179F" w:rsidRPr="00AA776C">
        <w:t xml:space="preserve"> </w:t>
      </w:r>
      <w:r w:rsidR="00BA179F" w:rsidRPr="00D20E7B">
        <w:t>/</w:t>
      </w:r>
      <w:r w:rsidR="00BA179F" w:rsidRPr="00D20E7B">
        <w:rPr>
          <w:u w:val="single"/>
        </w:rPr>
        <w:t xml:space="preserve">        </w:t>
      </w:r>
      <w:r w:rsidR="00BA179F">
        <w:rPr>
          <w:u w:val="single"/>
        </w:rPr>
        <w:t xml:space="preserve"> </w:t>
      </w:r>
      <w:r w:rsidR="00BA179F" w:rsidRPr="00AA776C">
        <w:t xml:space="preserve"> </w:t>
      </w:r>
      <w:r w:rsidR="00BA179F"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BA179F" w:rsidRPr="00D20E7B" w14:paraId="065F64C9" w14:textId="77777777" w:rsidTr="00536040">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CFD5A" w14:textId="77777777" w:rsidR="00BA179F" w:rsidRPr="00D20E7B" w:rsidRDefault="00BA179F" w:rsidP="00536040">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06106" w14:textId="77777777" w:rsidR="00BA179F" w:rsidRPr="00D20E7B" w:rsidRDefault="00BA179F" w:rsidP="00536040">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722C8" w14:textId="77777777" w:rsidR="00BA179F" w:rsidRPr="00D20E7B" w:rsidRDefault="00BA179F" w:rsidP="00536040">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E3962" w14:textId="77777777" w:rsidR="00BA179F" w:rsidRPr="00D20E7B" w:rsidRDefault="00BA179F" w:rsidP="00536040">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C3F91" w14:textId="77777777" w:rsidR="00BA179F" w:rsidRPr="00D20E7B" w:rsidRDefault="00BA179F" w:rsidP="00536040">
            <w:pPr>
              <w:pStyle w:val="ToolTableText"/>
              <w:rPr>
                <w:b/>
                <w:sz w:val="16"/>
                <w:szCs w:val="13"/>
              </w:rPr>
            </w:pPr>
            <w:r w:rsidRPr="00D20E7B">
              <w:rPr>
                <w:b/>
                <w:sz w:val="16"/>
                <w:szCs w:val="13"/>
              </w:rPr>
              <w:t>1 – Responses at this Level:</w:t>
            </w:r>
          </w:p>
        </w:tc>
      </w:tr>
      <w:tr w:rsidR="00BA179F" w:rsidRPr="00D20E7B" w14:paraId="2C56049E" w14:textId="77777777" w:rsidTr="0053604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A34F6" w14:textId="77777777" w:rsidR="00BA179F" w:rsidRPr="00D20E7B" w:rsidRDefault="00BA179F" w:rsidP="00536040">
            <w:pPr>
              <w:pStyle w:val="ToolTableText"/>
              <w:rPr>
                <w:b/>
                <w:sz w:val="16"/>
                <w:szCs w:val="13"/>
              </w:rPr>
            </w:pPr>
            <w:r w:rsidRPr="00D20E7B">
              <w:rPr>
                <w:b/>
                <w:sz w:val="16"/>
                <w:szCs w:val="13"/>
              </w:rPr>
              <w:t>Command of Evidence and Reasoning</w:t>
            </w:r>
          </w:p>
          <w:p w14:paraId="60BE6ED9" w14:textId="77777777" w:rsidR="00BA179F" w:rsidRPr="00D20E7B" w:rsidRDefault="00BA179F" w:rsidP="00536040">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demonstrates preparation for the discussion by explicitly drawing on evidence from texts and other research on the topic or issue to stimulate a thoughtful, well-reasoned exchange of ideas. </w:t>
            </w:r>
          </w:p>
          <w:p w14:paraId="04AF5E7E" w14:textId="77777777" w:rsidR="00BA179F" w:rsidRPr="00D20E7B" w:rsidRDefault="00BA179F" w:rsidP="00536040">
            <w:pPr>
              <w:pStyle w:val="ToolTableText"/>
              <w:rPr>
                <w:b/>
                <w:sz w:val="16"/>
                <w:szCs w:val="13"/>
              </w:rPr>
            </w:pPr>
            <w:r w:rsidRPr="00D20E7B">
              <w:rPr>
                <w:b/>
                <w:sz w:val="16"/>
                <w:szCs w:val="13"/>
              </w:rPr>
              <w:t>CCSS.ELA-Literacy.SL.11-12.1</w:t>
            </w:r>
          </w:p>
          <w:p w14:paraId="56C8AB37" w14:textId="77777777" w:rsidR="00BA179F" w:rsidRPr="00D20E7B" w:rsidRDefault="00BA179F" w:rsidP="00536040">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sidRPr="00D20E7B">
              <w:rPr>
                <w:i/>
                <w:sz w:val="16"/>
                <w:szCs w:val="13"/>
              </w:rPr>
              <w:t>grades 11–12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6B5D3398" w14:textId="77777777" w:rsidR="00BA179F" w:rsidRPr="00D20E7B" w:rsidRDefault="00BA179F" w:rsidP="00536040">
            <w:pPr>
              <w:pStyle w:val="ToolTableText"/>
              <w:rPr>
                <w:b/>
                <w:sz w:val="16"/>
                <w:szCs w:val="13"/>
              </w:rPr>
            </w:pPr>
            <w:r w:rsidRPr="00D20E7B">
              <w:rPr>
                <w:b/>
                <w:sz w:val="16"/>
                <w:szCs w:val="13"/>
              </w:rPr>
              <w:t>CCSS.ELA-Literacy.SL.11-12.1.a</w:t>
            </w:r>
          </w:p>
          <w:p w14:paraId="71914D85" w14:textId="77777777" w:rsidR="00BA179F" w:rsidRPr="00D20E7B" w:rsidRDefault="00BA179F" w:rsidP="00536040">
            <w:pPr>
              <w:pStyle w:val="ToolTableText"/>
              <w:rPr>
                <w:sz w:val="16"/>
                <w:szCs w:val="13"/>
              </w:rPr>
            </w:pPr>
            <w:r w:rsidRPr="00D20E7B">
              <w:rPr>
                <w:sz w:val="16"/>
                <w:szCs w:val="13"/>
              </w:rPr>
              <w:t>Come to discussions prepared, having read and researched material under study; explicitly draw on that preparation by referring to evidence from texts and other research on the topic or issue to stimulate a thoughtful, well-reasoned exchange of ideas.</w:t>
            </w:r>
          </w:p>
          <w:p w14:paraId="6E57D888" w14:textId="77777777" w:rsidR="00BA179F" w:rsidRPr="00D20E7B" w:rsidRDefault="00BA179F" w:rsidP="00536040">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propels conversations by posing and responding to questions that probe reasoning and evidence; ensures a hearing for a full range of positions on a topic or issue; </w:t>
            </w:r>
            <w:r w:rsidRPr="00D20E7B">
              <w:rPr>
                <w:b/>
                <w:sz w:val="16"/>
                <w:szCs w:val="13"/>
              </w:rPr>
              <w:lastRenderedPageBreak/>
              <w:t>clarifies, verifies, or challenges ideas and conclusions; and promotes divergent and creative perspectives.</w:t>
            </w:r>
          </w:p>
          <w:p w14:paraId="3B1AC4EE" w14:textId="77777777" w:rsidR="00BA179F" w:rsidRPr="00D20E7B" w:rsidRDefault="00BA179F" w:rsidP="00536040">
            <w:pPr>
              <w:pStyle w:val="ToolTableText"/>
              <w:rPr>
                <w:b/>
                <w:sz w:val="16"/>
                <w:szCs w:val="13"/>
              </w:rPr>
            </w:pPr>
            <w:r w:rsidRPr="00D20E7B">
              <w:rPr>
                <w:b/>
                <w:sz w:val="16"/>
                <w:szCs w:val="13"/>
              </w:rPr>
              <w:t>CCSS.ELA-Literacy.SL.11-12.1.c</w:t>
            </w:r>
          </w:p>
          <w:p w14:paraId="0D01AB1E" w14:textId="77777777" w:rsidR="00BA179F" w:rsidRPr="00D20E7B" w:rsidRDefault="00BA179F" w:rsidP="00536040">
            <w:pPr>
              <w:pStyle w:val="ToolTableText"/>
              <w:rPr>
                <w:sz w:val="16"/>
                <w:szCs w:val="13"/>
              </w:rPr>
            </w:pPr>
            <w:r w:rsidRPr="00D20E7B">
              <w:rPr>
                <w:sz w:val="16"/>
                <w:szCs w:val="13"/>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36" w:type="dxa"/>
            <w:tcBorders>
              <w:top w:val="single" w:sz="4" w:space="0" w:color="auto"/>
              <w:left w:val="single" w:sz="4" w:space="0" w:color="auto"/>
              <w:bottom w:val="single" w:sz="4" w:space="0" w:color="auto"/>
              <w:right w:val="single" w:sz="4" w:space="0" w:color="auto"/>
            </w:tcBorders>
          </w:tcPr>
          <w:p w14:paraId="140E4A69" w14:textId="77777777" w:rsidR="00BA179F" w:rsidRDefault="00BA179F" w:rsidP="00536040">
            <w:pPr>
              <w:pStyle w:val="ToolTableText"/>
              <w:rPr>
                <w:color w:val="000000" w:themeColor="text1"/>
                <w:sz w:val="16"/>
                <w:szCs w:val="13"/>
              </w:rPr>
            </w:pPr>
            <w:r w:rsidRPr="00D20E7B">
              <w:rPr>
                <w:color w:val="000000" w:themeColor="text1"/>
                <w:sz w:val="16"/>
                <w:szCs w:val="13"/>
              </w:rPr>
              <w:lastRenderedPageBreak/>
              <w:t>Demonstrate thorough preparation for the discussion by explicitly drawing on precise and sufficient evidence from texts and other research on the topic or issue to stimulate a thoughtful, well-reasoned exchange of ideas. (SL.11-12.1.a)</w:t>
            </w:r>
          </w:p>
          <w:p w14:paraId="03494D94" w14:textId="77777777" w:rsidR="00BA179F" w:rsidRDefault="00BA179F" w:rsidP="00536040">
            <w:pPr>
              <w:pStyle w:val="ToolTableText"/>
              <w:rPr>
                <w:color w:val="000000" w:themeColor="text1"/>
                <w:sz w:val="16"/>
                <w:szCs w:val="13"/>
              </w:rPr>
            </w:pPr>
            <w:r w:rsidRPr="00D20E7B">
              <w:rPr>
                <w:color w:val="000000" w:themeColor="text1"/>
                <w:sz w:val="16"/>
                <w:szCs w:val="16"/>
              </w:rPr>
              <w:t>Skillfully propel conversations by consistently posing and responding to questions that probe reasoning and evidence; actively ensure a hearing for a full range of positions on a topic or issue; consistently clarify, verify, or challenge ideas and conclusions; and actively promote divergent and creative perspectives. (SL.11-12.1.c)</w:t>
            </w:r>
          </w:p>
          <w:p w14:paraId="2E31D96B"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496EAF9F" w14:textId="77777777" w:rsidR="00BA179F" w:rsidRDefault="00BA179F" w:rsidP="00536040">
            <w:pPr>
              <w:spacing w:before="40" w:after="120" w:line="240" w:lineRule="auto"/>
              <w:rPr>
                <w:color w:val="000000" w:themeColor="text1"/>
                <w:sz w:val="16"/>
                <w:szCs w:val="16"/>
              </w:rPr>
            </w:pPr>
            <w:r w:rsidRPr="00D20E7B">
              <w:rPr>
                <w:color w:val="000000" w:themeColor="text1"/>
                <w:sz w:val="16"/>
                <w:szCs w:val="16"/>
              </w:rPr>
              <w:t>Demonstrate preparation for the discussion by explicitly drawing on relevant and sufficient evidence from texts and other research on the topic or issue to stimulate a thoughtful, well-reasoned exchange of ideas. (SL.11-12.1.a)</w:t>
            </w:r>
          </w:p>
          <w:p w14:paraId="365437C3" w14:textId="77777777" w:rsidR="00BA179F" w:rsidRPr="007430B6" w:rsidRDefault="00BA179F" w:rsidP="00536040">
            <w:pPr>
              <w:pStyle w:val="ToolTableText"/>
              <w:rPr>
                <w:color w:val="000000" w:themeColor="text1"/>
                <w:sz w:val="16"/>
                <w:szCs w:val="13"/>
              </w:rPr>
            </w:pPr>
            <w:r>
              <w:rPr>
                <w:color w:val="000000" w:themeColor="text1"/>
                <w:sz w:val="16"/>
                <w:szCs w:val="16"/>
              </w:rPr>
              <w:t>P</w:t>
            </w:r>
            <w:r w:rsidRPr="00D20E7B">
              <w:rPr>
                <w:color w:val="000000" w:themeColor="text1"/>
                <w:sz w:val="16"/>
                <w:szCs w:val="16"/>
              </w:rPr>
              <w:t>ropel conversations by posing and responding to questions that probe reasoning and evidence; ensure a hearing for a full range of positions on a topic or issue; clarify, verify, or challenge ideas and conclusions; and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57EBF4E0" w14:textId="77777777" w:rsidR="00BA179F" w:rsidRPr="00D20E7B" w:rsidRDefault="00BA179F" w:rsidP="00536040">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partial</w:t>
            </w:r>
            <w:r w:rsidRPr="00D20E7B">
              <w:rPr>
                <w:color w:val="000000" w:themeColor="text1"/>
                <w:sz w:val="16"/>
                <w:szCs w:val="16"/>
              </w:rPr>
              <w:t xml:space="preserve"> preparation for the discussion by inconsistently drawing on relevant or sufficient evidence from texts and other research on the topic or issue, occasionally stimulating a thoughtful, well-reasoned exchange of ideas. (SL.11-12.1.a)</w:t>
            </w:r>
          </w:p>
          <w:p w14:paraId="121E28B1" w14:textId="77777777" w:rsidR="00BA179F" w:rsidRPr="00D20E7B" w:rsidRDefault="00BA179F" w:rsidP="00536040">
            <w:pPr>
              <w:spacing w:before="40" w:after="120" w:line="240" w:lineRule="auto"/>
              <w:rPr>
                <w:color w:val="000000" w:themeColor="text1"/>
                <w:sz w:val="16"/>
                <w:szCs w:val="16"/>
              </w:rPr>
            </w:pPr>
            <w:r>
              <w:rPr>
                <w:color w:val="000000" w:themeColor="text1"/>
                <w:sz w:val="16"/>
                <w:szCs w:val="16"/>
              </w:rPr>
              <w:t>Somewhat effectively</w:t>
            </w:r>
            <w:r w:rsidRPr="00D20E7B">
              <w:rPr>
                <w:color w:val="000000" w:themeColor="text1"/>
                <w:sz w:val="16"/>
                <w:szCs w:val="16"/>
              </w:rPr>
              <w:t xml:space="preserve"> propel conversations by inconsistently posing and responding to questions that probe reasoning and evidence; occasionally ensure a hearing for a full range of positions on a topic or issue; inconsistently clarify, verify, or challenge ideas and conclusions; and occasionally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2A0BD6AF" w14:textId="77777777" w:rsidR="00BA179F" w:rsidRPr="00D20E7B" w:rsidRDefault="00BA179F" w:rsidP="00536040">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a lack of</w:t>
            </w:r>
            <w:r w:rsidRPr="00D20E7B">
              <w:rPr>
                <w:color w:val="000000" w:themeColor="text1"/>
                <w:sz w:val="16"/>
                <w:szCs w:val="16"/>
              </w:rPr>
              <w:t xml:space="preserve"> preparation for the discussion by </w:t>
            </w:r>
            <w:r>
              <w:rPr>
                <w:color w:val="000000" w:themeColor="text1"/>
                <w:sz w:val="16"/>
                <w:szCs w:val="16"/>
              </w:rPr>
              <w:t>rarely</w:t>
            </w:r>
            <w:r w:rsidRPr="00D20E7B">
              <w:rPr>
                <w:color w:val="000000" w:themeColor="text1"/>
                <w:sz w:val="16"/>
                <w:szCs w:val="16"/>
              </w:rPr>
              <w:t xml:space="preserve"> draw</w:t>
            </w:r>
            <w:r>
              <w:rPr>
                <w:color w:val="000000" w:themeColor="text1"/>
                <w:sz w:val="16"/>
                <w:szCs w:val="16"/>
              </w:rPr>
              <w:t>ing</w:t>
            </w:r>
            <w:r w:rsidRPr="00D20E7B">
              <w:rPr>
                <w:color w:val="000000" w:themeColor="text1"/>
                <w:sz w:val="16"/>
                <w:szCs w:val="16"/>
              </w:rPr>
              <w:t xml:space="preserve"> on relevant or sufficient evidence from texts or other research on the topic or issue</w:t>
            </w:r>
            <w:r>
              <w:rPr>
                <w:color w:val="000000" w:themeColor="text1"/>
                <w:sz w:val="16"/>
                <w:szCs w:val="16"/>
              </w:rPr>
              <w:t>, rarely stimulating</w:t>
            </w:r>
            <w:r w:rsidRPr="00D20E7B">
              <w:rPr>
                <w:color w:val="000000" w:themeColor="text1"/>
                <w:sz w:val="16"/>
                <w:szCs w:val="16"/>
              </w:rPr>
              <w:t xml:space="preserve"> a thoughtful or well-reasoned exchange of ideas. (SL.11-12.1.a)</w:t>
            </w:r>
          </w:p>
          <w:p w14:paraId="2337BCE3" w14:textId="77777777" w:rsidR="00BA179F" w:rsidRPr="00D20E7B" w:rsidRDefault="00BA179F" w:rsidP="00536040">
            <w:pPr>
              <w:spacing w:before="40" w:after="120" w:line="240" w:lineRule="auto"/>
              <w:rPr>
                <w:color w:val="000000" w:themeColor="text1"/>
                <w:sz w:val="16"/>
                <w:szCs w:val="16"/>
              </w:rPr>
            </w:pPr>
            <w:r>
              <w:rPr>
                <w:color w:val="000000" w:themeColor="text1"/>
                <w:sz w:val="16"/>
                <w:szCs w:val="16"/>
              </w:rPr>
              <w:t>Ineffectively</w:t>
            </w:r>
            <w:r w:rsidRPr="00D20E7B">
              <w:rPr>
                <w:color w:val="000000" w:themeColor="text1"/>
                <w:sz w:val="16"/>
                <w:szCs w:val="16"/>
              </w:rPr>
              <w:t xml:space="preserve"> propel conversations by </w:t>
            </w:r>
            <w:r>
              <w:rPr>
                <w:color w:val="000000" w:themeColor="text1"/>
                <w:sz w:val="16"/>
                <w:szCs w:val="16"/>
              </w:rPr>
              <w:t>rarely posing</w:t>
            </w:r>
            <w:r w:rsidRPr="00D20E7B">
              <w:rPr>
                <w:color w:val="000000" w:themeColor="text1"/>
                <w:sz w:val="16"/>
                <w:szCs w:val="16"/>
              </w:rPr>
              <w:t xml:space="preserve"> or respond</w:t>
            </w:r>
            <w:r>
              <w:rPr>
                <w:color w:val="000000" w:themeColor="text1"/>
                <w:sz w:val="16"/>
                <w:szCs w:val="16"/>
              </w:rPr>
              <w:t>ing</w:t>
            </w:r>
            <w:r w:rsidRPr="00D20E7B">
              <w:rPr>
                <w:color w:val="000000" w:themeColor="text1"/>
                <w:sz w:val="16"/>
                <w:szCs w:val="16"/>
              </w:rPr>
              <w:t xml:space="preserve"> to questions that probe reasoning and evidence; </w:t>
            </w:r>
            <w:r>
              <w:rPr>
                <w:color w:val="000000" w:themeColor="text1"/>
                <w:sz w:val="16"/>
                <w:szCs w:val="16"/>
              </w:rPr>
              <w:t>rarely ensure</w:t>
            </w:r>
            <w:r w:rsidRPr="00D20E7B">
              <w:rPr>
                <w:color w:val="000000" w:themeColor="text1"/>
                <w:sz w:val="16"/>
                <w:szCs w:val="16"/>
              </w:rPr>
              <w:t xml:space="preserve"> a hearing for a full range of positions on a topic or issue; </w:t>
            </w:r>
            <w:r>
              <w:rPr>
                <w:color w:val="000000" w:themeColor="text1"/>
                <w:sz w:val="16"/>
                <w:szCs w:val="16"/>
              </w:rPr>
              <w:t>rarely</w:t>
            </w:r>
            <w:r w:rsidRPr="00D20E7B">
              <w:rPr>
                <w:color w:val="000000" w:themeColor="text1"/>
                <w:sz w:val="16"/>
                <w:szCs w:val="16"/>
              </w:rPr>
              <w:t xml:space="preserve"> clarify, verify, or challenge ideas and conclusions; and prevent divergent and creative perspectives. (SL.11-12.1.c)</w:t>
            </w:r>
          </w:p>
        </w:tc>
      </w:tr>
      <w:tr w:rsidR="00BA179F" w:rsidRPr="00D20E7B" w14:paraId="048B07F7" w14:textId="77777777" w:rsidTr="0053604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BE50E" w14:textId="77777777" w:rsidR="00BA179F" w:rsidRDefault="00BA179F" w:rsidP="00536040">
            <w:pPr>
              <w:pStyle w:val="ToolTableText"/>
              <w:rPr>
                <w:b/>
                <w:sz w:val="16"/>
                <w:szCs w:val="13"/>
              </w:rPr>
            </w:pPr>
            <w:r>
              <w:rPr>
                <w:b/>
                <w:sz w:val="16"/>
                <w:szCs w:val="13"/>
              </w:rPr>
              <w:lastRenderedPageBreak/>
              <w:t>Collaboration and Presentation</w:t>
            </w:r>
          </w:p>
          <w:p w14:paraId="2C8F4B1D" w14:textId="77777777" w:rsidR="00BA179F" w:rsidRDefault="00BA179F" w:rsidP="00536040">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w:t>
            </w:r>
            <w:r>
              <w:rPr>
                <w:b/>
                <w:sz w:val="16"/>
                <w:szCs w:val="13"/>
              </w:rPr>
              <w:t>responds to</w:t>
            </w:r>
            <w:r w:rsidRPr="00D20E7B">
              <w:rPr>
                <w:b/>
                <w:sz w:val="16"/>
                <w:szCs w:val="13"/>
              </w:rPr>
              <w:t xml:space="preserve"> diverse perspectives; synthesizes comments, claims, and evidence made on all sides of an issue; resolves contradictions when possible; and determines what additional information or research is required to deepen the investigation or complete the task.</w:t>
            </w:r>
          </w:p>
          <w:p w14:paraId="10416949" w14:textId="77777777" w:rsidR="00BA179F" w:rsidRPr="00D20E7B" w:rsidRDefault="00BA179F" w:rsidP="00536040">
            <w:pPr>
              <w:pStyle w:val="ToolTableText"/>
              <w:rPr>
                <w:b/>
                <w:sz w:val="16"/>
                <w:szCs w:val="13"/>
              </w:rPr>
            </w:pPr>
            <w:r w:rsidRPr="00D20E7B">
              <w:rPr>
                <w:b/>
                <w:sz w:val="16"/>
                <w:szCs w:val="13"/>
              </w:rPr>
              <w:t>CCSS.ELA-Literacy.SL.11-12.1.d</w:t>
            </w:r>
          </w:p>
          <w:p w14:paraId="3870CF84" w14:textId="77777777" w:rsidR="00BA179F" w:rsidRDefault="00BA179F" w:rsidP="00536040">
            <w:pPr>
              <w:pStyle w:val="ToolTableText"/>
              <w:rPr>
                <w:b/>
                <w:sz w:val="16"/>
                <w:szCs w:val="13"/>
              </w:rPr>
            </w:pPr>
            <w:r w:rsidRPr="00D20E7B">
              <w:rPr>
                <w:sz w:val="16"/>
                <w:szCs w:val="13"/>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5AD5C50E" w14:textId="77777777" w:rsidR="00BA179F" w:rsidRPr="00D20E7B" w:rsidRDefault="00BA179F" w:rsidP="00536040">
            <w:pPr>
              <w:pStyle w:val="ToolTableText"/>
              <w:rPr>
                <w:b/>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5F59C93" w14:textId="77777777" w:rsidR="00BA179F" w:rsidRDefault="00BA179F" w:rsidP="00536040">
            <w:pPr>
              <w:pStyle w:val="ToolTableText"/>
              <w:rPr>
                <w:color w:val="000000" w:themeColor="text1"/>
                <w:sz w:val="16"/>
                <w:szCs w:val="13"/>
              </w:rPr>
            </w:pPr>
            <w:r w:rsidRPr="00D20E7B">
              <w:rPr>
                <w:color w:val="000000" w:themeColor="text1"/>
                <w:sz w:val="16"/>
                <w:szCs w:val="13"/>
              </w:rPr>
              <w:lastRenderedPageBreak/>
              <w:t xml:space="preserve">Skillfully </w:t>
            </w:r>
            <w:r>
              <w:rPr>
                <w:color w:val="000000" w:themeColor="text1"/>
                <w:sz w:val="16"/>
                <w:szCs w:val="13"/>
              </w:rPr>
              <w:t>respond to</w:t>
            </w:r>
            <w:r w:rsidRPr="00D20E7B">
              <w:rPr>
                <w:color w:val="000000" w:themeColor="text1"/>
                <w:sz w:val="16"/>
                <w:szCs w:val="13"/>
              </w:rPr>
              <w:t xml:space="preserve"> </w:t>
            </w:r>
            <w:r w:rsidRPr="00D20E7B">
              <w:rPr>
                <w:sz w:val="16"/>
                <w:szCs w:val="13"/>
              </w:rPr>
              <w:t xml:space="preserve">diverse perspectives; skillfully synthesize comments, claims, and evidence made on all sides of an issue; </w:t>
            </w:r>
            <w:r>
              <w:rPr>
                <w:sz w:val="16"/>
                <w:szCs w:val="13"/>
              </w:rPr>
              <w:t>frequently</w:t>
            </w:r>
            <w:r w:rsidRPr="00D20E7B">
              <w:rPr>
                <w:sz w:val="16"/>
                <w:szCs w:val="13"/>
              </w:rPr>
              <w:t xml:space="preserve"> resolve contradictions when possible; and </w:t>
            </w:r>
            <w:r>
              <w:rPr>
                <w:sz w:val="16"/>
                <w:szCs w:val="13"/>
              </w:rPr>
              <w:t>precisely</w:t>
            </w:r>
            <w:r w:rsidRPr="00D20E7B">
              <w:rPr>
                <w:sz w:val="16"/>
                <w:szCs w:val="13"/>
              </w:rPr>
              <w:t xml:space="preserve"> determine what additional information or research is required to deepen the investigation or complete the task. (SL.11-12.1.d)</w:t>
            </w:r>
          </w:p>
          <w:p w14:paraId="4A84A239"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D5030FC" w14:textId="77777777" w:rsidR="00BA179F" w:rsidRDefault="00BA179F" w:rsidP="00536040">
            <w:pPr>
              <w:pStyle w:val="ToolTableText"/>
              <w:rPr>
                <w:color w:val="000000" w:themeColor="text1"/>
                <w:sz w:val="16"/>
                <w:szCs w:val="13"/>
              </w:rPr>
            </w:pPr>
            <w:r>
              <w:rPr>
                <w:color w:val="000000" w:themeColor="text1"/>
                <w:sz w:val="16"/>
                <w:szCs w:val="13"/>
              </w:rPr>
              <w:t>Effectively respond to</w:t>
            </w:r>
            <w:r w:rsidRPr="00D20E7B">
              <w:rPr>
                <w:color w:val="000000" w:themeColor="text1"/>
                <w:sz w:val="16"/>
                <w:szCs w:val="13"/>
              </w:rPr>
              <w:t xml:space="preserve"> </w:t>
            </w:r>
            <w:r w:rsidRPr="00D20E7B">
              <w:rPr>
                <w:sz w:val="16"/>
                <w:szCs w:val="13"/>
              </w:rPr>
              <w:t xml:space="preserve">diverse perspectives; </w:t>
            </w:r>
            <w:r>
              <w:rPr>
                <w:sz w:val="16"/>
                <w:szCs w:val="13"/>
              </w:rPr>
              <w:t xml:space="preserve">accurately </w:t>
            </w:r>
            <w:r w:rsidRPr="00D20E7B">
              <w:rPr>
                <w:sz w:val="16"/>
                <w:szCs w:val="13"/>
              </w:rPr>
              <w:t>synthesize comments, claims, and evidence made on all sides of an issue; resolve contradictions when possible; and</w:t>
            </w:r>
            <w:r>
              <w:rPr>
                <w:sz w:val="16"/>
                <w:szCs w:val="13"/>
              </w:rPr>
              <w:t xml:space="preserve"> accurately</w:t>
            </w:r>
            <w:r w:rsidRPr="00D20E7B">
              <w:rPr>
                <w:sz w:val="16"/>
                <w:szCs w:val="13"/>
              </w:rPr>
              <w:t xml:space="preserve"> determine what additional information or research is required to deepen the investigation or complete the task. (SL.11-12.1.d)</w:t>
            </w:r>
          </w:p>
          <w:p w14:paraId="687409F0"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46AE2696" w14:textId="77777777" w:rsidR="00BA179F" w:rsidRDefault="00BA179F" w:rsidP="00536040">
            <w:pPr>
              <w:pStyle w:val="ToolTableText"/>
              <w:rPr>
                <w:color w:val="000000" w:themeColor="text1"/>
                <w:sz w:val="16"/>
                <w:szCs w:val="13"/>
              </w:rPr>
            </w:pPr>
            <w:r>
              <w:rPr>
                <w:color w:val="000000" w:themeColor="text1"/>
                <w:sz w:val="16"/>
                <w:szCs w:val="13"/>
              </w:rPr>
              <w:t>Somewhat effectively</w:t>
            </w:r>
            <w:r w:rsidRPr="00D20E7B">
              <w:rPr>
                <w:color w:val="000000" w:themeColor="text1"/>
                <w:sz w:val="16"/>
                <w:szCs w:val="13"/>
              </w:rPr>
              <w:t xml:space="preserve"> </w:t>
            </w:r>
            <w:r>
              <w:rPr>
                <w:color w:val="000000" w:themeColor="text1"/>
                <w:sz w:val="16"/>
                <w:szCs w:val="13"/>
              </w:rPr>
              <w:t>respond to</w:t>
            </w:r>
            <w:r w:rsidRPr="00D20E7B">
              <w:rPr>
                <w:color w:val="000000" w:themeColor="text1"/>
                <w:sz w:val="16"/>
                <w:szCs w:val="13"/>
              </w:rPr>
              <w:t xml:space="preserve"> </w:t>
            </w:r>
            <w:r w:rsidRPr="00D20E7B">
              <w:rPr>
                <w:sz w:val="16"/>
                <w:szCs w:val="13"/>
              </w:rPr>
              <w:t xml:space="preserve">diverse perspectives; </w:t>
            </w:r>
            <w:r>
              <w:rPr>
                <w:sz w:val="16"/>
                <w:szCs w:val="13"/>
              </w:rPr>
              <w:t>with partial accuracy,</w:t>
            </w:r>
            <w:r w:rsidRPr="00D20E7B">
              <w:rPr>
                <w:sz w:val="16"/>
                <w:szCs w:val="13"/>
              </w:rPr>
              <w:t xml:space="preserve"> synthesize comments, claims, and evidence made on all sides of an issue; </w:t>
            </w:r>
            <w:r>
              <w:rPr>
                <w:sz w:val="16"/>
                <w:szCs w:val="13"/>
              </w:rPr>
              <w:t xml:space="preserve">occasionally </w:t>
            </w:r>
            <w:r w:rsidRPr="00D20E7B">
              <w:rPr>
                <w:sz w:val="16"/>
                <w:szCs w:val="13"/>
              </w:rPr>
              <w:t>resolve co</w:t>
            </w:r>
            <w:r>
              <w:rPr>
                <w:sz w:val="16"/>
                <w:szCs w:val="13"/>
              </w:rPr>
              <w:t>ntradictions when possible; and</w:t>
            </w:r>
            <w:r w:rsidRPr="00D20E7B">
              <w:rPr>
                <w:sz w:val="16"/>
                <w:szCs w:val="13"/>
              </w:rPr>
              <w:t xml:space="preserve"> determine </w:t>
            </w:r>
            <w:r>
              <w:rPr>
                <w:sz w:val="16"/>
                <w:szCs w:val="13"/>
              </w:rPr>
              <w:t xml:space="preserve">with partial accuracy </w:t>
            </w:r>
            <w:r w:rsidRPr="00D20E7B">
              <w:rPr>
                <w:sz w:val="16"/>
                <w:szCs w:val="13"/>
              </w:rPr>
              <w:t>what additional information or research is required to deepen the investigation or complete the task. (SL.11-12.1.d)</w:t>
            </w:r>
          </w:p>
          <w:p w14:paraId="220B1FA3"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1FC96D35" w14:textId="77777777" w:rsidR="00BA179F" w:rsidRDefault="00BA179F" w:rsidP="00536040">
            <w:pPr>
              <w:pStyle w:val="ToolTableText"/>
              <w:rPr>
                <w:color w:val="000000" w:themeColor="text1"/>
                <w:sz w:val="16"/>
                <w:szCs w:val="13"/>
              </w:rPr>
            </w:pPr>
            <w:r>
              <w:rPr>
                <w:color w:val="000000" w:themeColor="text1"/>
                <w:sz w:val="16"/>
                <w:szCs w:val="13"/>
              </w:rPr>
              <w:t>Ineffectively respond to</w:t>
            </w:r>
            <w:r w:rsidRPr="00D20E7B">
              <w:rPr>
                <w:color w:val="000000" w:themeColor="text1"/>
                <w:sz w:val="16"/>
                <w:szCs w:val="13"/>
              </w:rPr>
              <w:t xml:space="preserve"> </w:t>
            </w:r>
            <w:r w:rsidRPr="00D20E7B">
              <w:rPr>
                <w:sz w:val="16"/>
                <w:szCs w:val="13"/>
              </w:rPr>
              <w:t xml:space="preserve">diverse perspectives; </w:t>
            </w:r>
            <w:r>
              <w:rPr>
                <w:sz w:val="16"/>
                <w:szCs w:val="13"/>
              </w:rPr>
              <w:t>inaccurately</w:t>
            </w:r>
            <w:r w:rsidRPr="00D20E7B">
              <w:rPr>
                <w:sz w:val="16"/>
                <w:szCs w:val="13"/>
              </w:rPr>
              <w:t xml:space="preserve"> synthesize comments, claims, and evidence made on all sides of an issue; </w:t>
            </w:r>
            <w:r>
              <w:rPr>
                <w:sz w:val="16"/>
                <w:szCs w:val="13"/>
              </w:rPr>
              <w:t>rarely</w:t>
            </w:r>
            <w:r w:rsidRPr="00D20E7B">
              <w:rPr>
                <w:sz w:val="16"/>
                <w:szCs w:val="13"/>
              </w:rPr>
              <w:t xml:space="preserve"> resolve contradictions when possible; and </w:t>
            </w:r>
            <w:r>
              <w:rPr>
                <w:sz w:val="16"/>
                <w:szCs w:val="13"/>
              </w:rPr>
              <w:t>inaccurately</w:t>
            </w:r>
            <w:r w:rsidRPr="00D20E7B">
              <w:rPr>
                <w:sz w:val="16"/>
                <w:szCs w:val="13"/>
              </w:rPr>
              <w:t xml:space="preserve"> determine what additional information or research is required to deepen the investigation or complete the task. (SL.11-12.1.d)</w:t>
            </w:r>
          </w:p>
          <w:p w14:paraId="0D6F5E8D" w14:textId="77777777" w:rsidR="00BA179F" w:rsidRPr="00D20E7B" w:rsidRDefault="00BA179F" w:rsidP="00536040">
            <w:pPr>
              <w:pStyle w:val="ToolTableText"/>
              <w:rPr>
                <w:color w:val="000000" w:themeColor="text1"/>
                <w:sz w:val="16"/>
                <w:szCs w:val="13"/>
              </w:rPr>
            </w:pPr>
          </w:p>
        </w:tc>
      </w:tr>
      <w:tr w:rsidR="00BA179F" w:rsidRPr="00D20E7B" w14:paraId="51C3D9DC" w14:textId="77777777" w:rsidTr="0053604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D3FCE" w14:textId="77777777" w:rsidR="00BA179F" w:rsidRDefault="00BA179F" w:rsidP="00536040">
            <w:pPr>
              <w:pStyle w:val="ToolTableText"/>
              <w:rPr>
                <w:b/>
                <w:sz w:val="16"/>
                <w:szCs w:val="13"/>
              </w:rPr>
            </w:pPr>
            <w:r>
              <w:rPr>
                <w:b/>
                <w:sz w:val="16"/>
                <w:szCs w:val="13"/>
              </w:rPr>
              <w:lastRenderedPageBreak/>
              <w:t>Collaboration and Presentation</w:t>
            </w:r>
          </w:p>
          <w:p w14:paraId="4B45C110" w14:textId="77777777" w:rsidR="00BA179F" w:rsidRDefault="00BA179F" w:rsidP="00536040">
            <w:pPr>
              <w:pStyle w:val="ToolTableText"/>
              <w:rPr>
                <w:b/>
                <w:sz w:val="16"/>
                <w:szCs w:val="13"/>
              </w:rPr>
            </w:pPr>
            <w:r>
              <w:rPr>
                <w:b/>
                <w:sz w:val="16"/>
                <w:szCs w:val="13"/>
              </w:rPr>
              <w:t>The extent to which the response presents information, findings, and evidence, conveying a clear perspective, such that listeners can follow the line of reasoning; and address alternative or opposing perspectives. The extent to which the response demonstrates organization, development, substance, and style appropriate to the purpose, audience, and task.</w:t>
            </w:r>
          </w:p>
          <w:p w14:paraId="4E0C6CFC" w14:textId="77777777" w:rsidR="00BA179F" w:rsidRDefault="00BA179F" w:rsidP="00536040">
            <w:pPr>
              <w:pStyle w:val="ToolTableText"/>
              <w:rPr>
                <w:b/>
                <w:sz w:val="16"/>
                <w:szCs w:val="13"/>
              </w:rPr>
            </w:pPr>
            <w:r>
              <w:rPr>
                <w:b/>
                <w:sz w:val="16"/>
                <w:szCs w:val="13"/>
              </w:rPr>
              <w:t>CCSS.ELA-Literacy.SL.11-12.4</w:t>
            </w:r>
          </w:p>
          <w:p w14:paraId="4DBDE825" w14:textId="77777777" w:rsidR="00BA179F" w:rsidRPr="001105C4" w:rsidRDefault="00BA179F" w:rsidP="00536040">
            <w:pPr>
              <w:pStyle w:val="ToolTableText"/>
              <w:rPr>
                <w:sz w:val="16"/>
                <w:szCs w:val="13"/>
              </w:rPr>
            </w:pPr>
            <w:r>
              <w:rPr>
                <w:sz w:val="16"/>
                <w:szCs w:val="13"/>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736" w:type="dxa"/>
            <w:tcBorders>
              <w:top w:val="single" w:sz="4" w:space="0" w:color="auto"/>
              <w:left w:val="single" w:sz="4" w:space="0" w:color="auto"/>
              <w:bottom w:val="single" w:sz="4" w:space="0" w:color="auto"/>
              <w:right w:val="single" w:sz="4" w:space="0" w:color="auto"/>
            </w:tcBorders>
          </w:tcPr>
          <w:p w14:paraId="097FC32A" w14:textId="77777777" w:rsidR="00BA179F" w:rsidRDefault="00BA179F" w:rsidP="00536040">
            <w:pPr>
              <w:pStyle w:val="ToolTableText"/>
              <w:rPr>
                <w:color w:val="000000" w:themeColor="text1"/>
                <w:sz w:val="16"/>
                <w:szCs w:val="13"/>
              </w:rPr>
            </w:pPr>
            <w:r>
              <w:rPr>
                <w:color w:val="000000" w:themeColor="text1"/>
                <w:sz w:val="16"/>
                <w:szCs w:val="13"/>
              </w:rPr>
              <w:t>Skillfully present information, findings, and evidence, conveying a clear and distinct perspective, such that listeners can follow the line of reasoning; skillfully address alternative or opposing perspectives. Demonstrate skillful organization, development, substance, and style appropriate to the purpose, audience, and task.</w:t>
            </w:r>
          </w:p>
          <w:p w14:paraId="056ECF12"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070A8A7C" w14:textId="77777777" w:rsidR="00BA179F" w:rsidRDefault="00BA179F" w:rsidP="00536040">
            <w:pPr>
              <w:pStyle w:val="ToolTableText"/>
              <w:rPr>
                <w:color w:val="000000" w:themeColor="text1"/>
                <w:sz w:val="16"/>
                <w:szCs w:val="13"/>
              </w:rPr>
            </w:pPr>
            <w:r>
              <w:rPr>
                <w:color w:val="000000" w:themeColor="text1"/>
                <w:sz w:val="16"/>
                <w:szCs w:val="13"/>
              </w:rPr>
              <w:t>Present information, findings, and evidence, conveying a clear perspective, such that listeners can follow the line of reasoning; address alternative or opposing perspectives. Demonstrate organization, development, substance, and style appropriate to the purpose, audience, and task.</w:t>
            </w:r>
          </w:p>
          <w:p w14:paraId="3A6F5937"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CBE6639" w14:textId="77777777" w:rsidR="00BA179F" w:rsidRPr="00D20E7B" w:rsidRDefault="00BA179F" w:rsidP="00536040">
            <w:pPr>
              <w:pStyle w:val="ToolTableText"/>
              <w:rPr>
                <w:color w:val="000000" w:themeColor="text1"/>
                <w:sz w:val="16"/>
                <w:szCs w:val="13"/>
              </w:rPr>
            </w:pPr>
            <w:r>
              <w:rPr>
                <w:color w:val="000000" w:themeColor="text1"/>
                <w:sz w:val="16"/>
                <w:szCs w:val="13"/>
              </w:rPr>
              <w:t>Somewhat effectively present information, findings, and evidence, conveying an indistinct perspective, such that listeners struggle to follow the line of reasoning; insufficiently address alternative or opposing perspectives. Demonstrate organization, development, substance, and style somewhat appropriate to the purpose, audience, and task.</w:t>
            </w:r>
          </w:p>
        </w:tc>
        <w:tc>
          <w:tcPr>
            <w:tcW w:w="2736" w:type="dxa"/>
            <w:tcBorders>
              <w:top w:val="single" w:sz="4" w:space="0" w:color="auto"/>
              <w:left w:val="single" w:sz="4" w:space="0" w:color="auto"/>
              <w:bottom w:val="single" w:sz="4" w:space="0" w:color="auto"/>
              <w:right w:val="single" w:sz="4" w:space="0" w:color="auto"/>
            </w:tcBorders>
          </w:tcPr>
          <w:p w14:paraId="0F649158" w14:textId="77777777" w:rsidR="00BA179F" w:rsidRDefault="00BA179F" w:rsidP="00536040">
            <w:pPr>
              <w:pStyle w:val="ToolTableText"/>
              <w:rPr>
                <w:color w:val="000000" w:themeColor="text1"/>
                <w:sz w:val="16"/>
                <w:szCs w:val="13"/>
              </w:rPr>
            </w:pPr>
            <w:r>
              <w:rPr>
                <w:color w:val="000000" w:themeColor="text1"/>
                <w:sz w:val="16"/>
                <w:szCs w:val="13"/>
              </w:rPr>
              <w:t>Ineffectively present information, findings, and evidence with an unclear perspective, failing to establish a clear line of reasoning or address alternative or opposing perspectives. Rarely demonstrate organization, development, substance, and style appropriate to the purpose, audience, and task.</w:t>
            </w:r>
          </w:p>
          <w:p w14:paraId="2028A161" w14:textId="77777777" w:rsidR="00BA179F" w:rsidRPr="00D20E7B" w:rsidRDefault="00BA179F" w:rsidP="00536040">
            <w:pPr>
              <w:pStyle w:val="ToolTableText"/>
              <w:rPr>
                <w:color w:val="000000" w:themeColor="text1"/>
                <w:sz w:val="16"/>
                <w:szCs w:val="13"/>
              </w:rPr>
            </w:pPr>
          </w:p>
        </w:tc>
      </w:tr>
      <w:tr w:rsidR="00BA179F" w:rsidRPr="00D20E7B" w14:paraId="6C5EFAA1" w14:textId="77777777" w:rsidTr="0053604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E39A4" w14:textId="77777777" w:rsidR="00BA179F" w:rsidRDefault="00BA179F" w:rsidP="00BA179F">
            <w:pPr>
              <w:pStyle w:val="ToolTableText"/>
              <w:rPr>
                <w:b/>
                <w:sz w:val="16"/>
                <w:szCs w:val="13"/>
              </w:rPr>
            </w:pPr>
            <w:r>
              <w:rPr>
                <w:b/>
                <w:sz w:val="16"/>
                <w:szCs w:val="13"/>
              </w:rPr>
              <w:t>Collaboration and Presentation</w:t>
            </w:r>
          </w:p>
          <w:p w14:paraId="1E1628DD" w14:textId="77777777" w:rsidR="00BA179F" w:rsidRDefault="00BA179F" w:rsidP="00BA179F">
            <w:pPr>
              <w:pStyle w:val="ToolTableText"/>
              <w:rPr>
                <w:b/>
                <w:sz w:val="16"/>
                <w:szCs w:val="13"/>
              </w:rPr>
            </w:pPr>
            <w:r>
              <w:rPr>
                <w:b/>
                <w:sz w:val="16"/>
                <w:szCs w:val="13"/>
              </w:rPr>
              <w:t>The extent to which the presentation makes strategic use of digital media to enhance understanding of findings, reasoning, and evidence and to add interest.</w:t>
            </w:r>
          </w:p>
          <w:p w14:paraId="532A696C" w14:textId="77777777" w:rsidR="00BA179F" w:rsidRDefault="00BA179F" w:rsidP="00BA179F">
            <w:pPr>
              <w:pStyle w:val="ToolTableText"/>
              <w:rPr>
                <w:b/>
                <w:sz w:val="16"/>
                <w:szCs w:val="13"/>
              </w:rPr>
            </w:pPr>
            <w:r>
              <w:rPr>
                <w:b/>
                <w:sz w:val="16"/>
                <w:szCs w:val="13"/>
              </w:rPr>
              <w:lastRenderedPageBreak/>
              <w:t>CCSS.ELA-Literacy.SL.11-12.5</w:t>
            </w:r>
          </w:p>
          <w:p w14:paraId="7725EBA6" w14:textId="1D1B247C" w:rsidR="00BA179F" w:rsidRDefault="00BA179F" w:rsidP="00BA179F">
            <w:pPr>
              <w:pStyle w:val="ToolTableText"/>
              <w:rPr>
                <w:b/>
                <w:sz w:val="16"/>
                <w:szCs w:val="13"/>
              </w:rPr>
            </w:pPr>
            <w:r w:rsidRPr="0037159A">
              <w:rPr>
                <w:sz w:val="16"/>
                <w:szCs w:val="13"/>
              </w:rPr>
              <w:t>Make strategic use of digital media (e.g., textual, graphical, audio, visual, and interactive elements) in presentations to enhance understanding of findings, reasoning, and evidence and to add interest.</w:t>
            </w:r>
          </w:p>
        </w:tc>
        <w:tc>
          <w:tcPr>
            <w:tcW w:w="2736" w:type="dxa"/>
            <w:tcBorders>
              <w:top w:val="single" w:sz="4" w:space="0" w:color="auto"/>
              <w:left w:val="single" w:sz="4" w:space="0" w:color="auto"/>
              <w:bottom w:val="single" w:sz="4" w:space="0" w:color="auto"/>
              <w:right w:val="single" w:sz="4" w:space="0" w:color="auto"/>
            </w:tcBorders>
          </w:tcPr>
          <w:p w14:paraId="04CE3B2A" w14:textId="0D35957B" w:rsidR="00BA179F" w:rsidRDefault="00BA179F" w:rsidP="00BA179F">
            <w:pPr>
              <w:pStyle w:val="ToolTableText"/>
              <w:rPr>
                <w:color w:val="000000" w:themeColor="text1"/>
                <w:sz w:val="16"/>
                <w:szCs w:val="13"/>
              </w:rPr>
            </w:pPr>
            <w:r>
              <w:rPr>
                <w:color w:val="000000" w:themeColor="text1"/>
                <w:sz w:val="16"/>
                <w:szCs w:val="13"/>
              </w:rPr>
              <w:lastRenderedPageBreak/>
              <w:t>Skillfully make strategic use of digital media in presentations to enhance understanding of findings, reasoning, and evidence and to add interest.</w:t>
            </w:r>
          </w:p>
        </w:tc>
        <w:tc>
          <w:tcPr>
            <w:tcW w:w="2736" w:type="dxa"/>
            <w:tcBorders>
              <w:top w:val="single" w:sz="4" w:space="0" w:color="auto"/>
              <w:left w:val="single" w:sz="4" w:space="0" w:color="auto"/>
              <w:bottom w:val="single" w:sz="4" w:space="0" w:color="auto"/>
              <w:right w:val="single" w:sz="4" w:space="0" w:color="auto"/>
            </w:tcBorders>
          </w:tcPr>
          <w:p w14:paraId="76C07779" w14:textId="5BB44ACD" w:rsidR="00BA179F" w:rsidRDefault="00BA179F" w:rsidP="00BA179F">
            <w:pPr>
              <w:pStyle w:val="ToolTableText"/>
              <w:rPr>
                <w:color w:val="000000" w:themeColor="text1"/>
                <w:sz w:val="16"/>
                <w:szCs w:val="13"/>
              </w:rPr>
            </w:pPr>
            <w:r>
              <w:rPr>
                <w:color w:val="000000" w:themeColor="text1"/>
                <w:sz w:val="16"/>
                <w:szCs w:val="13"/>
              </w:rPr>
              <w:t>Make strategic use of digital media in presentations to enhance understanding of findings, reasoning, and evidence and to add interest.</w:t>
            </w:r>
          </w:p>
        </w:tc>
        <w:tc>
          <w:tcPr>
            <w:tcW w:w="2736" w:type="dxa"/>
            <w:tcBorders>
              <w:top w:val="single" w:sz="4" w:space="0" w:color="auto"/>
              <w:left w:val="single" w:sz="4" w:space="0" w:color="auto"/>
              <w:bottom w:val="single" w:sz="4" w:space="0" w:color="auto"/>
              <w:right w:val="single" w:sz="4" w:space="0" w:color="auto"/>
            </w:tcBorders>
          </w:tcPr>
          <w:p w14:paraId="50B44628" w14:textId="2EA68060" w:rsidR="00BA179F" w:rsidRDefault="00BA179F" w:rsidP="00BA179F">
            <w:pPr>
              <w:pStyle w:val="ToolTableText"/>
              <w:rPr>
                <w:color w:val="000000" w:themeColor="text1"/>
                <w:sz w:val="16"/>
                <w:szCs w:val="13"/>
              </w:rPr>
            </w:pPr>
            <w:r>
              <w:rPr>
                <w:color w:val="000000" w:themeColor="text1"/>
                <w:sz w:val="16"/>
                <w:szCs w:val="13"/>
              </w:rPr>
              <w:t>Somewhat effectively make use of digital media in presentations to partially enhance understanding of findings, reasoning, and evidence and to add interest.</w:t>
            </w:r>
          </w:p>
        </w:tc>
        <w:tc>
          <w:tcPr>
            <w:tcW w:w="2736" w:type="dxa"/>
            <w:tcBorders>
              <w:top w:val="single" w:sz="4" w:space="0" w:color="auto"/>
              <w:left w:val="single" w:sz="4" w:space="0" w:color="auto"/>
              <w:bottom w:val="single" w:sz="4" w:space="0" w:color="auto"/>
              <w:right w:val="single" w:sz="4" w:space="0" w:color="auto"/>
            </w:tcBorders>
          </w:tcPr>
          <w:p w14:paraId="2EF44745" w14:textId="4497BDEA" w:rsidR="00BA179F" w:rsidRDefault="00BA179F" w:rsidP="00BA179F">
            <w:pPr>
              <w:pStyle w:val="ToolTableText"/>
              <w:rPr>
                <w:color w:val="000000" w:themeColor="text1"/>
                <w:sz w:val="16"/>
                <w:szCs w:val="13"/>
              </w:rPr>
            </w:pPr>
            <w:r>
              <w:rPr>
                <w:color w:val="000000" w:themeColor="text1"/>
                <w:sz w:val="16"/>
                <w:szCs w:val="13"/>
              </w:rPr>
              <w:t>Ineffectively make use of digital media in presentations, failing to enhance understanding of findings, reasoning, and evidence and failing to add interest.</w:t>
            </w:r>
          </w:p>
        </w:tc>
      </w:tr>
      <w:tr w:rsidR="00BA179F" w:rsidRPr="00D20E7B" w14:paraId="507B5528" w14:textId="77777777" w:rsidTr="0053604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1E728" w14:textId="77777777" w:rsidR="00BA179F" w:rsidRDefault="00BA179F" w:rsidP="00BA179F">
            <w:pPr>
              <w:pStyle w:val="ToolTableText"/>
              <w:rPr>
                <w:b/>
                <w:sz w:val="16"/>
                <w:szCs w:val="13"/>
              </w:rPr>
            </w:pPr>
            <w:r>
              <w:rPr>
                <w:b/>
                <w:sz w:val="16"/>
                <w:szCs w:val="13"/>
              </w:rPr>
              <w:lastRenderedPageBreak/>
              <w:t>Collaboration and Presentation</w:t>
            </w:r>
          </w:p>
          <w:p w14:paraId="33CD95F7" w14:textId="77777777" w:rsidR="00BA179F" w:rsidRDefault="00BA179F" w:rsidP="00BA179F">
            <w:pPr>
              <w:pStyle w:val="ToolTableText"/>
              <w:rPr>
                <w:b/>
                <w:sz w:val="16"/>
                <w:szCs w:val="13"/>
              </w:rPr>
            </w:pPr>
            <w:r>
              <w:rPr>
                <w:b/>
                <w:sz w:val="16"/>
                <w:szCs w:val="13"/>
              </w:rPr>
              <w:t>The extent to which the response adapts speech to the specific context and task, demonstrating a command of formal English.</w:t>
            </w:r>
          </w:p>
          <w:p w14:paraId="70FEF38D" w14:textId="77777777" w:rsidR="00BA179F" w:rsidRDefault="00BA179F" w:rsidP="00BA179F">
            <w:pPr>
              <w:pStyle w:val="ToolTableText"/>
              <w:rPr>
                <w:b/>
                <w:sz w:val="16"/>
                <w:szCs w:val="13"/>
              </w:rPr>
            </w:pPr>
            <w:r>
              <w:rPr>
                <w:b/>
                <w:sz w:val="16"/>
                <w:szCs w:val="13"/>
              </w:rPr>
              <w:t>CCSS.ELA-Literacy.SL.11-12.6</w:t>
            </w:r>
          </w:p>
          <w:p w14:paraId="7FD26BB8" w14:textId="77777777" w:rsidR="00BA179F" w:rsidRPr="00717489" w:rsidRDefault="00BA179F" w:rsidP="00BA179F">
            <w:pPr>
              <w:pStyle w:val="ToolTableText"/>
              <w:rPr>
                <w:sz w:val="16"/>
                <w:szCs w:val="13"/>
              </w:rPr>
            </w:pPr>
            <w:r>
              <w:rPr>
                <w:sz w:val="16"/>
                <w:szCs w:val="13"/>
              </w:rPr>
              <w:t xml:space="preserve">Adapt speech to a variety of contexts and tasks, demonstrating a command of formal English when indicated or appropriate. </w:t>
            </w:r>
          </w:p>
        </w:tc>
        <w:tc>
          <w:tcPr>
            <w:tcW w:w="2736" w:type="dxa"/>
            <w:tcBorders>
              <w:top w:val="single" w:sz="4" w:space="0" w:color="auto"/>
              <w:left w:val="single" w:sz="4" w:space="0" w:color="auto"/>
              <w:bottom w:val="single" w:sz="4" w:space="0" w:color="auto"/>
              <w:right w:val="single" w:sz="4" w:space="0" w:color="auto"/>
            </w:tcBorders>
          </w:tcPr>
          <w:p w14:paraId="467B69A7" w14:textId="77777777" w:rsidR="00BA179F" w:rsidRPr="00D20E7B" w:rsidRDefault="00BA179F" w:rsidP="00BA179F">
            <w:pPr>
              <w:pStyle w:val="ToolTableText"/>
              <w:rPr>
                <w:color w:val="000000" w:themeColor="text1"/>
                <w:sz w:val="16"/>
                <w:szCs w:val="13"/>
              </w:rPr>
            </w:pPr>
            <w:r>
              <w:rPr>
                <w:color w:val="000000" w:themeColor="text1"/>
                <w:sz w:val="16"/>
                <w:szCs w:val="13"/>
              </w:rPr>
              <w:t>Skillfully adapt speech to the specific context and task, demonstrating skillful command of formal English.</w:t>
            </w:r>
          </w:p>
          <w:p w14:paraId="07911698" w14:textId="77777777" w:rsidR="00BA179F" w:rsidRPr="00D20E7B" w:rsidRDefault="00BA179F" w:rsidP="00BA179F">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641C8069" w14:textId="77777777" w:rsidR="00BA179F" w:rsidRPr="00D20E7B" w:rsidRDefault="00BA179F" w:rsidP="00BA179F">
            <w:pPr>
              <w:pStyle w:val="ToolTableText"/>
              <w:rPr>
                <w:color w:val="000000" w:themeColor="text1"/>
                <w:sz w:val="16"/>
                <w:szCs w:val="13"/>
              </w:rPr>
            </w:pPr>
            <w:r>
              <w:rPr>
                <w:color w:val="000000" w:themeColor="text1"/>
                <w:sz w:val="16"/>
                <w:szCs w:val="13"/>
              </w:rPr>
              <w:t>Adapt speech to the specific context and task, demonstrating command of formal English with occasional errors.</w:t>
            </w:r>
          </w:p>
          <w:p w14:paraId="34772904" w14:textId="77777777" w:rsidR="00BA179F" w:rsidRPr="00D20E7B" w:rsidRDefault="00BA179F" w:rsidP="00BA179F">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A6D555E" w14:textId="77777777" w:rsidR="00BA179F" w:rsidRPr="00D20E7B" w:rsidRDefault="00BA179F" w:rsidP="00BA179F">
            <w:pPr>
              <w:pStyle w:val="ToolTableText"/>
              <w:rPr>
                <w:color w:val="000000" w:themeColor="text1"/>
                <w:sz w:val="16"/>
                <w:szCs w:val="13"/>
              </w:rPr>
            </w:pPr>
            <w:r>
              <w:rPr>
                <w:color w:val="000000" w:themeColor="text1"/>
                <w:sz w:val="16"/>
                <w:szCs w:val="13"/>
              </w:rPr>
              <w:t>Somewhat effectively adapt speech to the specific context and task, demonstrating partial command of formal English with several errors.</w:t>
            </w:r>
          </w:p>
        </w:tc>
        <w:tc>
          <w:tcPr>
            <w:tcW w:w="2736" w:type="dxa"/>
            <w:tcBorders>
              <w:top w:val="single" w:sz="4" w:space="0" w:color="auto"/>
              <w:left w:val="single" w:sz="4" w:space="0" w:color="auto"/>
              <w:bottom w:val="single" w:sz="4" w:space="0" w:color="auto"/>
              <w:right w:val="single" w:sz="4" w:space="0" w:color="auto"/>
            </w:tcBorders>
          </w:tcPr>
          <w:p w14:paraId="2F70EBF7" w14:textId="77777777" w:rsidR="00BA179F" w:rsidRPr="00D20E7B" w:rsidRDefault="00BA179F" w:rsidP="00BA179F">
            <w:pPr>
              <w:pStyle w:val="ToolTableText"/>
              <w:rPr>
                <w:color w:val="000000" w:themeColor="text1"/>
                <w:sz w:val="16"/>
                <w:szCs w:val="13"/>
              </w:rPr>
            </w:pPr>
            <w:r>
              <w:rPr>
                <w:color w:val="000000" w:themeColor="text1"/>
                <w:sz w:val="16"/>
                <w:szCs w:val="13"/>
              </w:rPr>
              <w:t>Ineffectively adapt speech to the specific context and task, demonstrating insufficient command of formal English with frequent errors.</w:t>
            </w:r>
          </w:p>
          <w:p w14:paraId="1A191D07" w14:textId="77777777" w:rsidR="00BA179F" w:rsidRPr="00D20E7B" w:rsidRDefault="00BA179F" w:rsidP="00BA179F">
            <w:pPr>
              <w:pStyle w:val="ToolTableText"/>
              <w:rPr>
                <w:color w:val="000000" w:themeColor="text1"/>
                <w:sz w:val="16"/>
                <w:szCs w:val="13"/>
              </w:rPr>
            </w:pPr>
          </w:p>
        </w:tc>
      </w:tr>
    </w:tbl>
    <w:p w14:paraId="3C44388F" w14:textId="77777777" w:rsidR="00BA179F" w:rsidRPr="00D20E7B" w:rsidRDefault="00BA179F" w:rsidP="00BA179F">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203A917B" w14:textId="77777777" w:rsidR="00BA179F" w:rsidRPr="00D20E7B" w:rsidRDefault="00BA179F" w:rsidP="00BA179F">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01EBD2C3" w14:textId="77777777" w:rsidR="00BA179F" w:rsidRPr="00D20E7B" w:rsidRDefault="00BA179F" w:rsidP="00BA179F">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05906EE7" w14:textId="77777777" w:rsidR="00BA179F" w:rsidRDefault="00BA179F" w:rsidP="00CA0ACF">
      <w:pPr>
        <w:pStyle w:val="ToolHeader"/>
      </w:pPr>
    </w:p>
    <w:p w14:paraId="49B9216D" w14:textId="77777777" w:rsidR="00CA0ACF" w:rsidRDefault="00CA0ACF" w:rsidP="00CA0ACF">
      <w:pPr>
        <w:pStyle w:val="ToolHeader"/>
      </w:pPr>
    </w:p>
    <w:p w14:paraId="11E0E97F" w14:textId="77777777" w:rsidR="00CA0ACF" w:rsidRDefault="00CA0ACF" w:rsidP="007C1BEB">
      <w:pPr>
        <w:sectPr w:rsidR="00CA0ACF" w:rsidSect="00CA0ACF">
          <w:headerReference w:type="default" r:id="rId8"/>
          <w:footerReference w:type="default" r:id="rId9"/>
          <w:pgSz w:w="15840" w:h="12240" w:orient="landscape"/>
          <w:pgMar w:top="1440" w:right="1440" w:bottom="1440" w:left="1440" w:header="432" w:footer="648" w:gutter="0"/>
          <w:cols w:space="720"/>
          <w:docGrid w:linePitch="299"/>
        </w:sectPr>
      </w:pPr>
    </w:p>
    <w:p w14:paraId="3E38A865" w14:textId="20F5B591" w:rsidR="00CA0ACF" w:rsidRDefault="00CA0ACF" w:rsidP="00912F62">
      <w:pPr>
        <w:pStyle w:val="ToolHeader"/>
      </w:pPr>
      <w:r>
        <w:lastRenderedPageBreak/>
        <w:t>12.3 Speaking and Listening Checklist</w:t>
      </w:r>
    </w:p>
    <w:p w14:paraId="2FD3A10D" w14:textId="77777777" w:rsidR="00BA179F" w:rsidRPr="00D20E7B" w:rsidRDefault="00BA179F" w:rsidP="00BA179F">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BA179F" w:rsidRPr="00BA179F" w14:paraId="063BE7CF" w14:textId="77777777" w:rsidTr="00BA179F">
        <w:trPr>
          <w:trHeight w:val="368"/>
        </w:trPr>
        <w:tc>
          <w:tcPr>
            <w:tcW w:w="2561" w:type="dxa"/>
            <w:tcBorders>
              <w:bottom w:val="single" w:sz="4" w:space="0" w:color="auto"/>
            </w:tcBorders>
            <w:shd w:val="clear" w:color="auto" w:fill="D9D9D9"/>
            <w:vAlign w:val="center"/>
          </w:tcPr>
          <w:p w14:paraId="0C32A697" w14:textId="77777777" w:rsidR="00BA179F" w:rsidRPr="00BA179F" w:rsidRDefault="00BA179F" w:rsidP="00536040">
            <w:pPr>
              <w:pStyle w:val="ToolTableText"/>
              <w:jc w:val="center"/>
              <w:rPr>
                <w:b/>
              </w:rPr>
            </w:pPr>
          </w:p>
        </w:tc>
        <w:tc>
          <w:tcPr>
            <w:tcW w:w="5647" w:type="dxa"/>
            <w:shd w:val="clear" w:color="auto" w:fill="D9D9D9"/>
            <w:vAlign w:val="center"/>
          </w:tcPr>
          <w:p w14:paraId="0E2DAF39" w14:textId="77777777" w:rsidR="00BA179F" w:rsidRPr="00BA179F" w:rsidRDefault="00BA179F" w:rsidP="00536040">
            <w:pPr>
              <w:pStyle w:val="ToolTableText"/>
              <w:jc w:val="center"/>
              <w:rPr>
                <w:b/>
              </w:rPr>
            </w:pPr>
            <w:r w:rsidRPr="00BA179F">
              <w:rPr>
                <w:b/>
              </w:rPr>
              <w:t>Does my response…</w:t>
            </w:r>
          </w:p>
        </w:tc>
        <w:tc>
          <w:tcPr>
            <w:tcW w:w="1316" w:type="dxa"/>
            <w:shd w:val="clear" w:color="auto" w:fill="D9D9D9"/>
            <w:vAlign w:val="center"/>
          </w:tcPr>
          <w:p w14:paraId="09A7D24F" w14:textId="77777777" w:rsidR="00BA179F" w:rsidRPr="00BA179F" w:rsidRDefault="00BA179F" w:rsidP="00536040">
            <w:pPr>
              <w:pStyle w:val="ToolTableText"/>
              <w:jc w:val="center"/>
              <w:rPr>
                <w:b/>
              </w:rPr>
            </w:pPr>
            <w:r w:rsidRPr="00BA179F">
              <w:rPr>
                <w:rFonts w:ascii="MS Mincho" w:eastAsia="MS Mincho" w:hAnsi="MS Mincho" w:cs="MS Mincho" w:hint="eastAsia"/>
                <w:b/>
              </w:rPr>
              <w:t>✔</w:t>
            </w:r>
          </w:p>
        </w:tc>
      </w:tr>
      <w:tr w:rsidR="00BA179F" w:rsidRPr="00BA179F" w14:paraId="66470D43" w14:textId="77777777" w:rsidTr="00BA179F">
        <w:trPr>
          <w:trHeight w:val="305"/>
        </w:trPr>
        <w:tc>
          <w:tcPr>
            <w:tcW w:w="2561" w:type="dxa"/>
            <w:tcBorders>
              <w:top w:val="single" w:sz="4" w:space="0" w:color="auto"/>
              <w:bottom w:val="nil"/>
            </w:tcBorders>
            <w:shd w:val="clear" w:color="auto" w:fill="auto"/>
          </w:tcPr>
          <w:p w14:paraId="4338B223" w14:textId="77777777" w:rsidR="00BA179F" w:rsidRPr="00BA179F" w:rsidRDefault="00BA179F" w:rsidP="00536040">
            <w:pPr>
              <w:pStyle w:val="ToolTableText"/>
              <w:rPr>
                <w:b/>
              </w:rPr>
            </w:pPr>
            <w:r w:rsidRPr="00BA179F">
              <w:rPr>
                <w:b/>
              </w:rPr>
              <w:t>Command of Evidence and Reasoning</w:t>
            </w:r>
          </w:p>
        </w:tc>
        <w:tc>
          <w:tcPr>
            <w:tcW w:w="5647" w:type="dxa"/>
            <w:tcBorders>
              <w:top w:val="single" w:sz="4" w:space="0" w:color="auto"/>
            </w:tcBorders>
          </w:tcPr>
          <w:p w14:paraId="7116BC8F" w14:textId="77777777" w:rsidR="00BA179F" w:rsidRPr="00BA179F" w:rsidRDefault="00BA179F" w:rsidP="00536040">
            <w:pPr>
              <w:pStyle w:val="ToolTableText"/>
              <w:keepNext/>
              <w:rPr>
                <w:b/>
                <w:color w:val="000000" w:themeColor="text1"/>
              </w:rPr>
            </w:pPr>
            <w:r w:rsidRPr="00BA179F">
              <w:t xml:space="preserve">Explicitly draw on evidence from texts and other research on the topic or issue? </w:t>
            </w:r>
            <w:r w:rsidRPr="00BA179F">
              <w:rPr>
                <w:b/>
              </w:rPr>
              <w:t>(SL.11-12.1.a)</w:t>
            </w:r>
          </w:p>
        </w:tc>
        <w:tc>
          <w:tcPr>
            <w:tcW w:w="1316" w:type="dxa"/>
            <w:tcBorders>
              <w:top w:val="single" w:sz="4" w:space="0" w:color="auto"/>
            </w:tcBorders>
            <w:vAlign w:val="center"/>
          </w:tcPr>
          <w:p w14:paraId="104C9D9B" w14:textId="77777777" w:rsidR="00BA179F" w:rsidRPr="00BA179F" w:rsidRDefault="00BA179F" w:rsidP="00536040">
            <w:pPr>
              <w:pStyle w:val="ToolTableText"/>
              <w:spacing w:before="0" w:after="0"/>
              <w:jc w:val="center"/>
            </w:pPr>
            <w:r w:rsidRPr="00BA179F">
              <w:sym w:font="Wingdings 2" w:char="F0A3"/>
            </w:r>
          </w:p>
        </w:tc>
      </w:tr>
      <w:tr w:rsidR="00BA179F" w:rsidRPr="00BA179F" w14:paraId="07AB0A7F" w14:textId="77777777" w:rsidTr="00BA179F">
        <w:trPr>
          <w:trHeight w:val="305"/>
        </w:trPr>
        <w:tc>
          <w:tcPr>
            <w:tcW w:w="2561" w:type="dxa"/>
            <w:tcBorders>
              <w:top w:val="nil"/>
              <w:bottom w:val="nil"/>
            </w:tcBorders>
            <w:shd w:val="clear" w:color="auto" w:fill="auto"/>
          </w:tcPr>
          <w:p w14:paraId="4ED4A7E5" w14:textId="77777777" w:rsidR="00BA179F" w:rsidRPr="00BA179F" w:rsidRDefault="00BA179F" w:rsidP="00536040">
            <w:pPr>
              <w:pStyle w:val="ToolTableText"/>
              <w:rPr>
                <w:b/>
              </w:rPr>
            </w:pPr>
          </w:p>
        </w:tc>
        <w:tc>
          <w:tcPr>
            <w:tcW w:w="5647" w:type="dxa"/>
            <w:tcBorders>
              <w:top w:val="single" w:sz="4" w:space="0" w:color="auto"/>
            </w:tcBorders>
          </w:tcPr>
          <w:p w14:paraId="4F39CCE3" w14:textId="77777777" w:rsidR="00BA179F" w:rsidRPr="00BA179F" w:rsidRDefault="00BA179F" w:rsidP="00536040">
            <w:pPr>
              <w:pStyle w:val="ToolTableText"/>
              <w:keepNext/>
              <w:rPr>
                <w:b/>
              </w:rPr>
            </w:pPr>
            <w:r w:rsidRPr="00BA179F">
              <w:t xml:space="preserve">Pose and respond to questions that probe reasoning and evidence? </w:t>
            </w:r>
            <w:r w:rsidRPr="00BA179F">
              <w:rPr>
                <w:b/>
              </w:rPr>
              <w:t>(SL.11-12.1.c)</w:t>
            </w:r>
          </w:p>
        </w:tc>
        <w:tc>
          <w:tcPr>
            <w:tcW w:w="1316" w:type="dxa"/>
            <w:tcBorders>
              <w:top w:val="single" w:sz="4" w:space="0" w:color="auto"/>
            </w:tcBorders>
            <w:vAlign w:val="center"/>
          </w:tcPr>
          <w:p w14:paraId="7776125A" w14:textId="77777777" w:rsidR="00BA179F" w:rsidRPr="00BA179F" w:rsidRDefault="00BA179F" w:rsidP="00536040">
            <w:pPr>
              <w:pStyle w:val="ToolTableText"/>
              <w:spacing w:before="0" w:after="0"/>
              <w:jc w:val="center"/>
            </w:pPr>
            <w:r w:rsidRPr="00BA179F">
              <w:sym w:font="Wingdings 2" w:char="F0A3"/>
            </w:r>
          </w:p>
        </w:tc>
      </w:tr>
      <w:tr w:rsidR="00BA179F" w:rsidRPr="00BA179F" w14:paraId="53F02C76" w14:textId="77777777" w:rsidTr="00BA179F">
        <w:trPr>
          <w:trHeight w:val="305"/>
        </w:trPr>
        <w:tc>
          <w:tcPr>
            <w:tcW w:w="2561" w:type="dxa"/>
            <w:tcBorders>
              <w:top w:val="nil"/>
              <w:bottom w:val="nil"/>
            </w:tcBorders>
            <w:shd w:val="clear" w:color="auto" w:fill="auto"/>
          </w:tcPr>
          <w:p w14:paraId="47BE7118" w14:textId="77777777" w:rsidR="00BA179F" w:rsidRPr="00BA179F" w:rsidRDefault="00BA179F" w:rsidP="00536040">
            <w:pPr>
              <w:pStyle w:val="ToolTableText"/>
              <w:rPr>
                <w:b/>
              </w:rPr>
            </w:pPr>
          </w:p>
        </w:tc>
        <w:tc>
          <w:tcPr>
            <w:tcW w:w="5647" w:type="dxa"/>
            <w:tcBorders>
              <w:top w:val="single" w:sz="4" w:space="0" w:color="auto"/>
            </w:tcBorders>
          </w:tcPr>
          <w:p w14:paraId="70058014" w14:textId="77777777" w:rsidR="00BA179F" w:rsidRPr="00BA179F" w:rsidRDefault="00BA179F" w:rsidP="00536040">
            <w:pPr>
              <w:pStyle w:val="ToolTableText"/>
              <w:keepNext/>
              <w:rPr>
                <w:b/>
              </w:rPr>
            </w:pPr>
            <w:r w:rsidRPr="00BA179F">
              <w:t xml:space="preserve">Ensure a hearing for a full range of positions on a topic or issue? </w:t>
            </w:r>
            <w:r w:rsidRPr="00BA179F">
              <w:rPr>
                <w:b/>
              </w:rPr>
              <w:t>(SL.11-12.1.c)</w:t>
            </w:r>
          </w:p>
        </w:tc>
        <w:tc>
          <w:tcPr>
            <w:tcW w:w="1316" w:type="dxa"/>
            <w:tcBorders>
              <w:top w:val="single" w:sz="4" w:space="0" w:color="auto"/>
            </w:tcBorders>
            <w:vAlign w:val="center"/>
          </w:tcPr>
          <w:p w14:paraId="1E0F81B8" w14:textId="77777777" w:rsidR="00BA179F" w:rsidRPr="00BA179F" w:rsidRDefault="00BA179F" w:rsidP="00536040">
            <w:pPr>
              <w:pStyle w:val="ToolTableText"/>
              <w:spacing w:before="0" w:after="0"/>
              <w:jc w:val="center"/>
            </w:pPr>
            <w:r w:rsidRPr="00BA179F">
              <w:sym w:font="Wingdings 2" w:char="F0A3"/>
            </w:r>
          </w:p>
        </w:tc>
      </w:tr>
      <w:tr w:rsidR="00BA179F" w:rsidRPr="00BA179F" w14:paraId="317DC5A9" w14:textId="77777777" w:rsidTr="00BA179F">
        <w:trPr>
          <w:trHeight w:val="305"/>
        </w:trPr>
        <w:tc>
          <w:tcPr>
            <w:tcW w:w="2561" w:type="dxa"/>
            <w:tcBorders>
              <w:top w:val="nil"/>
              <w:bottom w:val="nil"/>
            </w:tcBorders>
            <w:shd w:val="clear" w:color="auto" w:fill="auto"/>
          </w:tcPr>
          <w:p w14:paraId="3FE682AF" w14:textId="77777777" w:rsidR="00BA179F" w:rsidRPr="00BA179F" w:rsidRDefault="00BA179F" w:rsidP="00536040">
            <w:pPr>
              <w:pStyle w:val="ToolTableText"/>
              <w:rPr>
                <w:b/>
              </w:rPr>
            </w:pPr>
          </w:p>
        </w:tc>
        <w:tc>
          <w:tcPr>
            <w:tcW w:w="5647" w:type="dxa"/>
            <w:tcBorders>
              <w:top w:val="single" w:sz="4" w:space="0" w:color="auto"/>
            </w:tcBorders>
          </w:tcPr>
          <w:p w14:paraId="093048EC" w14:textId="77777777" w:rsidR="00BA179F" w:rsidRPr="00BA179F" w:rsidRDefault="00BA179F" w:rsidP="00536040">
            <w:pPr>
              <w:pStyle w:val="ToolTableText"/>
              <w:keepNext/>
            </w:pPr>
            <w:r w:rsidRPr="00BA179F">
              <w:t xml:space="preserve">Clarify, verify, or challenge ideas and conclusions? </w:t>
            </w:r>
            <w:r w:rsidRPr="00BA179F">
              <w:rPr>
                <w:b/>
              </w:rPr>
              <w:t>(SL.11-12.1.c)</w:t>
            </w:r>
            <w:r w:rsidRPr="00BA179F">
              <w:t xml:space="preserve"> </w:t>
            </w:r>
          </w:p>
        </w:tc>
        <w:tc>
          <w:tcPr>
            <w:tcW w:w="1316" w:type="dxa"/>
            <w:tcBorders>
              <w:top w:val="single" w:sz="4" w:space="0" w:color="auto"/>
            </w:tcBorders>
            <w:vAlign w:val="center"/>
          </w:tcPr>
          <w:p w14:paraId="1C6A34F1" w14:textId="77777777" w:rsidR="00BA179F" w:rsidRPr="00BA179F" w:rsidRDefault="00BA179F" w:rsidP="00536040">
            <w:pPr>
              <w:pStyle w:val="ToolTableText"/>
              <w:spacing w:before="0" w:after="0"/>
              <w:jc w:val="center"/>
            </w:pPr>
            <w:r w:rsidRPr="00BA179F">
              <w:sym w:font="Wingdings 2" w:char="F0A3"/>
            </w:r>
          </w:p>
        </w:tc>
      </w:tr>
      <w:tr w:rsidR="00BA179F" w:rsidRPr="00BA179F" w14:paraId="27A5AE55" w14:textId="77777777" w:rsidTr="00BA179F">
        <w:trPr>
          <w:trHeight w:val="305"/>
        </w:trPr>
        <w:tc>
          <w:tcPr>
            <w:tcW w:w="2561" w:type="dxa"/>
            <w:tcBorders>
              <w:top w:val="nil"/>
              <w:bottom w:val="nil"/>
            </w:tcBorders>
            <w:shd w:val="clear" w:color="auto" w:fill="auto"/>
          </w:tcPr>
          <w:p w14:paraId="4114C281" w14:textId="77777777" w:rsidR="00BA179F" w:rsidRPr="00BA179F" w:rsidRDefault="00BA179F" w:rsidP="00536040">
            <w:pPr>
              <w:pStyle w:val="ToolTableText"/>
              <w:rPr>
                <w:b/>
              </w:rPr>
            </w:pPr>
          </w:p>
        </w:tc>
        <w:tc>
          <w:tcPr>
            <w:tcW w:w="5647" w:type="dxa"/>
            <w:tcBorders>
              <w:top w:val="single" w:sz="4" w:space="0" w:color="auto"/>
            </w:tcBorders>
          </w:tcPr>
          <w:p w14:paraId="5476AE19" w14:textId="77777777" w:rsidR="00BA179F" w:rsidRPr="00BA179F" w:rsidRDefault="00BA179F" w:rsidP="00536040">
            <w:pPr>
              <w:pStyle w:val="ToolTableText"/>
              <w:keepNext/>
            </w:pPr>
            <w:r w:rsidRPr="00BA179F">
              <w:t xml:space="preserve">Promote divergent and creative perspectives? </w:t>
            </w:r>
            <w:r w:rsidRPr="00BA179F">
              <w:rPr>
                <w:b/>
              </w:rPr>
              <w:t>(SL.11-12.1.c)</w:t>
            </w:r>
          </w:p>
        </w:tc>
        <w:tc>
          <w:tcPr>
            <w:tcW w:w="1316" w:type="dxa"/>
            <w:tcBorders>
              <w:top w:val="single" w:sz="4" w:space="0" w:color="auto"/>
            </w:tcBorders>
            <w:vAlign w:val="center"/>
          </w:tcPr>
          <w:p w14:paraId="6801C9C0" w14:textId="77777777" w:rsidR="00BA179F" w:rsidRPr="00BA179F" w:rsidRDefault="00BA179F" w:rsidP="00536040">
            <w:pPr>
              <w:pStyle w:val="ToolTableText"/>
              <w:spacing w:before="0" w:after="0"/>
              <w:jc w:val="center"/>
            </w:pPr>
            <w:r w:rsidRPr="00BA179F">
              <w:sym w:font="Wingdings 2" w:char="F0A3"/>
            </w:r>
          </w:p>
        </w:tc>
      </w:tr>
      <w:tr w:rsidR="00BA179F" w:rsidRPr="00BA179F" w14:paraId="07D5CCF3" w14:textId="77777777" w:rsidTr="00BA179F">
        <w:trPr>
          <w:trHeight w:val="305"/>
        </w:trPr>
        <w:tc>
          <w:tcPr>
            <w:tcW w:w="2561" w:type="dxa"/>
            <w:tcBorders>
              <w:top w:val="single" w:sz="4" w:space="0" w:color="auto"/>
              <w:left w:val="single" w:sz="4" w:space="0" w:color="auto"/>
              <w:bottom w:val="nil"/>
              <w:right w:val="single" w:sz="4" w:space="0" w:color="auto"/>
            </w:tcBorders>
          </w:tcPr>
          <w:p w14:paraId="1A1DB5B8" w14:textId="77777777" w:rsidR="00BA179F" w:rsidRPr="00BA179F" w:rsidRDefault="00BA179F" w:rsidP="00536040">
            <w:pPr>
              <w:pStyle w:val="ToolTableText"/>
              <w:rPr>
                <w:b/>
              </w:rPr>
            </w:pPr>
            <w:r w:rsidRPr="00BA179F">
              <w:rPr>
                <w:b/>
              </w:rPr>
              <w:t>Collaboration and Presentation</w:t>
            </w:r>
          </w:p>
        </w:tc>
        <w:tc>
          <w:tcPr>
            <w:tcW w:w="5647" w:type="dxa"/>
            <w:tcBorders>
              <w:left w:val="single" w:sz="4" w:space="0" w:color="auto"/>
            </w:tcBorders>
          </w:tcPr>
          <w:p w14:paraId="00D10839" w14:textId="77777777" w:rsidR="00BA179F" w:rsidRPr="00BA179F" w:rsidRDefault="00BA179F" w:rsidP="00536040">
            <w:pPr>
              <w:pStyle w:val="ToolTableText"/>
            </w:pPr>
            <w:r w:rsidRPr="00BA179F">
              <w:t xml:space="preserve">Respond to diverse perspectives? </w:t>
            </w:r>
            <w:r w:rsidRPr="00BA179F">
              <w:rPr>
                <w:b/>
              </w:rPr>
              <w:t>(SL.11-12.1.d)</w:t>
            </w:r>
          </w:p>
        </w:tc>
        <w:tc>
          <w:tcPr>
            <w:tcW w:w="1316" w:type="dxa"/>
            <w:vAlign w:val="center"/>
          </w:tcPr>
          <w:p w14:paraId="6E3524E8" w14:textId="77777777" w:rsidR="00BA179F" w:rsidRPr="00BA179F" w:rsidRDefault="00BA179F" w:rsidP="00536040">
            <w:pPr>
              <w:pStyle w:val="ToolTableText"/>
              <w:spacing w:before="0" w:after="0"/>
              <w:jc w:val="center"/>
            </w:pPr>
            <w:r w:rsidRPr="00BA179F">
              <w:sym w:font="Wingdings 2" w:char="F0A3"/>
            </w:r>
          </w:p>
        </w:tc>
      </w:tr>
      <w:tr w:rsidR="00BA179F" w:rsidRPr="00BA179F" w14:paraId="7FF6F09B" w14:textId="77777777" w:rsidTr="00BA179F">
        <w:trPr>
          <w:trHeight w:val="305"/>
        </w:trPr>
        <w:tc>
          <w:tcPr>
            <w:tcW w:w="2561" w:type="dxa"/>
            <w:tcBorders>
              <w:top w:val="nil"/>
              <w:left w:val="single" w:sz="4" w:space="0" w:color="auto"/>
              <w:bottom w:val="nil"/>
              <w:right w:val="single" w:sz="4" w:space="0" w:color="auto"/>
            </w:tcBorders>
          </w:tcPr>
          <w:p w14:paraId="30243E40" w14:textId="77777777" w:rsidR="00BA179F" w:rsidRPr="00BA179F" w:rsidRDefault="00BA179F" w:rsidP="00536040">
            <w:pPr>
              <w:pStyle w:val="ToolTableText"/>
              <w:rPr>
                <w:b/>
              </w:rPr>
            </w:pPr>
          </w:p>
        </w:tc>
        <w:tc>
          <w:tcPr>
            <w:tcW w:w="5647" w:type="dxa"/>
            <w:tcBorders>
              <w:left w:val="single" w:sz="4" w:space="0" w:color="auto"/>
            </w:tcBorders>
          </w:tcPr>
          <w:p w14:paraId="7974EB06" w14:textId="77777777" w:rsidR="00BA179F" w:rsidRPr="00BA179F" w:rsidRDefault="00BA179F" w:rsidP="00536040">
            <w:pPr>
              <w:pStyle w:val="ToolTableText"/>
            </w:pPr>
            <w:r w:rsidRPr="00BA179F">
              <w:t xml:space="preserve">Synthesize comments, claims, and evidence made on all sides of an issue? </w:t>
            </w:r>
            <w:r w:rsidRPr="00BA179F">
              <w:rPr>
                <w:b/>
              </w:rPr>
              <w:t>(SL.11-12.1.d)</w:t>
            </w:r>
          </w:p>
        </w:tc>
        <w:tc>
          <w:tcPr>
            <w:tcW w:w="1316" w:type="dxa"/>
            <w:vAlign w:val="center"/>
          </w:tcPr>
          <w:p w14:paraId="156933DA" w14:textId="77777777" w:rsidR="00BA179F" w:rsidRPr="00BA179F" w:rsidRDefault="00BA179F" w:rsidP="00536040">
            <w:pPr>
              <w:pStyle w:val="ToolTableText"/>
              <w:spacing w:before="0" w:after="0"/>
              <w:jc w:val="center"/>
            </w:pPr>
            <w:r w:rsidRPr="00BA179F">
              <w:sym w:font="Wingdings 2" w:char="F0A3"/>
            </w:r>
          </w:p>
        </w:tc>
      </w:tr>
      <w:tr w:rsidR="00BA179F" w:rsidRPr="00BA179F" w14:paraId="6288D7FE" w14:textId="77777777" w:rsidTr="00BA179F">
        <w:trPr>
          <w:trHeight w:val="305"/>
        </w:trPr>
        <w:tc>
          <w:tcPr>
            <w:tcW w:w="2561" w:type="dxa"/>
            <w:tcBorders>
              <w:top w:val="nil"/>
              <w:left w:val="single" w:sz="4" w:space="0" w:color="auto"/>
              <w:bottom w:val="nil"/>
              <w:right w:val="single" w:sz="4" w:space="0" w:color="auto"/>
            </w:tcBorders>
          </w:tcPr>
          <w:p w14:paraId="3F797646" w14:textId="77777777" w:rsidR="00BA179F" w:rsidRPr="00BA179F" w:rsidRDefault="00BA179F" w:rsidP="00536040">
            <w:pPr>
              <w:pStyle w:val="ToolTableText"/>
              <w:rPr>
                <w:b/>
              </w:rPr>
            </w:pPr>
          </w:p>
        </w:tc>
        <w:tc>
          <w:tcPr>
            <w:tcW w:w="5647" w:type="dxa"/>
            <w:tcBorders>
              <w:left w:val="single" w:sz="4" w:space="0" w:color="auto"/>
            </w:tcBorders>
          </w:tcPr>
          <w:p w14:paraId="31BB40F5" w14:textId="77777777" w:rsidR="00BA179F" w:rsidRPr="00BA179F" w:rsidRDefault="00BA179F" w:rsidP="00536040">
            <w:pPr>
              <w:pStyle w:val="ToolTableText"/>
            </w:pPr>
            <w:r w:rsidRPr="00BA179F">
              <w:t xml:space="preserve">Resolve contradictions when possible? </w:t>
            </w:r>
            <w:r w:rsidRPr="00BA179F">
              <w:rPr>
                <w:b/>
              </w:rPr>
              <w:t>(SL.11-12.1.d)</w:t>
            </w:r>
          </w:p>
        </w:tc>
        <w:tc>
          <w:tcPr>
            <w:tcW w:w="1316" w:type="dxa"/>
            <w:vAlign w:val="center"/>
          </w:tcPr>
          <w:p w14:paraId="77B7D58F" w14:textId="77777777" w:rsidR="00BA179F" w:rsidRPr="00BA179F" w:rsidRDefault="00BA179F" w:rsidP="00536040">
            <w:pPr>
              <w:pStyle w:val="ToolTableText"/>
              <w:spacing w:before="0" w:after="0"/>
              <w:jc w:val="center"/>
            </w:pPr>
            <w:r w:rsidRPr="00BA179F">
              <w:sym w:font="Wingdings 2" w:char="F0A3"/>
            </w:r>
          </w:p>
        </w:tc>
      </w:tr>
      <w:tr w:rsidR="00BA179F" w:rsidRPr="00BA179F" w14:paraId="4F2DB448" w14:textId="77777777" w:rsidTr="00BA179F">
        <w:trPr>
          <w:trHeight w:val="305"/>
        </w:trPr>
        <w:tc>
          <w:tcPr>
            <w:tcW w:w="2561" w:type="dxa"/>
            <w:tcBorders>
              <w:top w:val="nil"/>
              <w:left w:val="single" w:sz="4" w:space="0" w:color="auto"/>
              <w:bottom w:val="nil"/>
              <w:right w:val="single" w:sz="4" w:space="0" w:color="auto"/>
            </w:tcBorders>
          </w:tcPr>
          <w:p w14:paraId="36D30DA8" w14:textId="77777777" w:rsidR="00BA179F" w:rsidRPr="00BA179F" w:rsidRDefault="00BA179F" w:rsidP="00536040">
            <w:pPr>
              <w:pStyle w:val="ToolTableText"/>
              <w:rPr>
                <w:b/>
              </w:rPr>
            </w:pPr>
          </w:p>
        </w:tc>
        <w:tc>
          <w:tcPr>
            <w:tcW w:w="5647" w:type="dxa"/>
            <w:tcBorders>
              <w:left w:val="single" w:sz="4" w:space="0" w:color="auto"/>
            </w:tcBorders>
          </w:tcPr>
          <w:p w14:paraId="59BFAC76" w14:textId="77777777" w:rsidR="00BA179F" w:rsidRPr="00BA179F" w:rsidRDefault="00BA179F" w:rsidP="00536040">
            <w:pPr>
              <w:pStyle w:val="ToolTableText"/>
            </w:pPr>
            <w:r w:rsidRPr="00BA179F">
              <w:t xml:space="preserve">Determine what additional information or research is required to deepen the investigation or complete the task? </w:t>
            </w:r>
            <w:r w:rsidRPr="00BA179F">
              <w:rPr>
                <w:b/>
              </w:rPr>
              <w:t>(SL.11-12.1.d)</w:t>
            </w:r>
          </w:p>
        </w:tc>
        <w:tc>
          <w:tcPr>
            <w:tcW w:w="1316" w:type="dxa"/>
            <w:vAlign w:val="center"/>
          </w:tcPr>
          <w:p w14:paraId="2948212E" w14:textId="77777777" w:rsidR="00BA179F" w:rsidRPr="00BA179F" w:rsidRDefault="00BA179F" w:rsidP="00536040">
            <w:pPr>
              <w:pStyle w:val="ToolTableText"/>
              <w:spacing w:before="0" w:after="0"/>
              <w:jc w:val="center"/>
            </w:pPr>
            <w:r w:rsidRPr="00BA179F">
              <w:sym w:font="Wingdings 2" w:char="F0A3"/>
            </w:r>
          </w:p>
        </w:tc>
      </w:tr>
      <w:tr w:rsidR="00BA179F" w:rsidRPr="00BA179F" w14:paraId="184E8D05" w14:textId="77777777" w:rsidTr="00BA179F">
        <w:trPr>
          <w:trHeight w:val="305"/>
        </w:trPr>
        <w:tc>
          <w:tcPr>
            <w:tcW w:w="2561" w:type="dxa"/>
            <w:tcBorders>
              <w:top w:val="nil"/>
              <w:left w:val="single" w:sz="4" w:space="0" w:color="auto"/>
              <w:bottom w:val="nil"/>
              <w:right w:val="single" w:sz="4" w:space="0" w:color="auto"/>
            </w:tcBorders>
          </w:tcPr>
          <w:p w14:paraId="276A0E71" w14:textId="77777777" w:rsidR="00BA179F" w:rsidRPr="00BA179F" w:rsidRDefault="00BA179F" w:rsidP="00536040">
            <w:pPr>
              <w:pStyle w:val="ToolTableText"/>
              <w:rPr>
                <w:b/>
              </w:rPr>
            </w:pPr>
          </w:p>
        </w:tc>
        <w:tc>
          <w:tcPr>
            <w:tcW w:w="5647" w:type="dxa"/>
            <w:tcBorders>
              <w:left w:val="single" w:sz="4" w:space="0" w:color="auto"/>
            </w:tcBorders>
          </w:tcPr>
          <w:p w14:paraId="2AB8C830" w14:textId="77777777" w:rsidR="00BA179F" w:rsidRPr="00BA179F" w:rsidRDefault="00BA179F" w:rsidP="00536040">
            <w:pPr>
              <w:pStyle w:val="ToolTableText"/>
              <w:rPr>
                <w:b/>
              </w:rPr>
            </w:pPr>
            <w:r w:rsidRPr="00BA179F">
              <w:t xml:space="preserve">Present information, findings, and supporting evidence, conveying a clear and distinct perspective, such that listeners can follow the line of reasoning? </w:t>
            </w:r>
            <w:r w:rsidRPr="00BA179F">
              <w:rPr>
                <w:b/>
              </w:rPr>
              <w:t>(SL.11-12.4)</w:t>
            </w:r>
          </w:p>
        </w:tc>
        <w:tc>
          <w:tcPr>
            <w:tcW w:w="1316" w:type="dxa"/>
            <w:vAlign w:val="center"/>
          </w:tcPr>
          <w:p w14:paraId="0DE4A9B0" w14:textId="77777777" w:rsidR="00BA179F" w:rsidRPr="00BA179F" w:rsidRDefault="00BA179F" w:rsidP="00536040">
            <w:pPr>
              <w:pStyle w:val="ToolTableText"/>
              <w:spacing w:before="0" w:after="0"/>
              <w:jc w:val="center"/>
            </w:pPr>
            <w:r w:rsidRPr="00BA179F">
              <w:sym w:font="Wingdings 2" w:char="F0A3"/>
            </w:r>
          </w:p>
        </w:tc>
      </w:tr>
      <w:tr w:rsidR="00BA179F" w:rsidRPr="00BA179F" w14:paraId="5BDE9DB6" w14:textId="77777777" w:rsidTr="00BA179F">
        <w:trPr>
          <w:trHeight w:val="305"/>
        </w:trPr>
        <w:tc>
          <w:tcPr>
            <w:tcW w:w="2561" w:type="dxa"/>
            <w:tcBorders>
              <w:top w:val="nil"/>
              <w:left w:val="single" w:sz="4" w:space="0" w:color="auto"/>
              <w:bottom w:val="nil"/>
              <w:right w:val="single" w:sz="4" w:space="0" w:color="auto"/>
            </w:tcBorders>
          </w:tcPr>
          <w:p w14:paraId="1884C89E" w14:textId="77777777" w:rsidR="00BA179F" w:rsidRPr="00BA179F" w:rsidRDefault="00BA179F" w:rsidP="00536040">
            <w:pPr>
              <w:pStyle w:val="ToolTableText"/>
              <w:rPr>
                <w:b/>
              </w:rPr>
            </w:pPr>
          </w:p>
        </w:tc>
        <w:tc>
          <w:tcPr>
            <w:tcW w:w="5647" w:type="dxa"/>
            <w:tcBorders>
              <w:left w:val="single" w:sz="4" w:space="0" w:color="auto"/>
            </w:tcBorders>
          </w:tcPr>
          <w:p w14:paraId="39111A09" w14:textId="77777777" w:rsidR="00BA179F" w:rsidRPr="00BA179F" w:rsidRDefault="00BA179F" w:rsidP="00536040">
            <w:pPr>
              <w:pStyle w:val="ToolTableText"/>
            </w:pPr>
            <w:r w:rsidRPr="00BA179F">
              <w:t xml:space="preserve">Address alternative or opposing perspectives? </w:t>
            </w:r>
            <w:r w:rsidRPr="00BA179F">
              <w:rPr>
                <w:b/>
              </w:rPr>
              <w:t>(SL.11-12.4)</w:t>
            </w:r>
          </w:p>
        </w:tc>
        <w:tc>
          <w:tcPr>
            <w:tcW w:w="1316" w:type="dxa"/>
            <w:vAlign w:val="center"/>
          </w:tcPr>
          <w:p w14:paraId="60208D6E" w14:textId="77777777" w:rsidR="00BA179F" w:rsidRPr="00BA179F" w:rsidRDefault="00BA179F" w:rsidP="00536040">
            <w:pPr>
              <w:pStyle w:val="ToolTableText"/>
              <w:spacing w:before="0" w:after="0"/>
              <w:jc w:val="center"/>
            </w:pPr>
            <w:r w:rsidRPr="00BA179F">
              <w:sym w:font="Wingdings 2" w:char="F0A3"/>
            </w:r>
          </w:p>
        </w:tc>
      </w:tr>
      <w:tr w:rsidR="00BA179F" w:rsidRPr="00BA179F" w14:paraId="4BA2C97E" w14:textId="77777777" w:rsidTr="00BA179F">
        <w:trPr>
          <w:trHeight w:val="305"/>
        </w:trPr>
        <w:tc>
          <w:tcPr>
            <w:tcW w:w="2561" w:type="dxa"/>
            <w:tcBorders>
              <w:top w:val="nil"/>
              <w:left w:val="single" w:sz="4" w:space="0" w:color="auto"/>
              <w:bottom w:val="nil"/>
              <w:right w:val="single" w:sz="4" w:space="0" w:color="auto"/>
            </w:tcBorders>
          </w:tcPr>
          <w:p w14:paraId="0655266A" w14:textId="77777777" w:rsidR="00BA179F" w:rsidRPr="00BA179F" w:rsidRDefault="00BA179F" w:rsidP="00536040">
            <w:pPr>
              <w:pStyle w:val="ToolTableText"/>
              <w:rPr>
                <w:b/>
              </w:rPr>
            </w:pPr>
          </w:p>
        </w:tc>
        <w:tc>
          <w:tcPr>
            <w:tcW w:w="5647" w:type="dxa"/>
            <w:tcBorders>
              <w:left w:val="single" w:sz="4" w:space="0" w:color="auto"/>
            </w:tcBorders>
          </w:tcPr>
          <w:p w14:paraId="0BAF5514" w14:textId="77777777" w:rsidR="00BA179F" w:rsidRPr="00BA179F" w:rsidRDefault="00BA179F" w:rsidP="00536040">
            <w:pPr>
              <w:pStyle w:val="ToolTableText"/>
              <w:rPr>
                <w:b/>
              </w:rPr>
            </w:pPr>
            <w:r w:rsidRPr="00BA179F">
              <w:t xml:space="preserve">Demonstrate organization, development, substance, and style appropriate to the specific purpose, audience, and task? </w:t>
            </w:r>
            <w:r w:rsidRPr="00BA179F">
              <w:rPr>
                <w:b/>
              </w:rPr>
              <w:t>(SL.11-12.4)</w:t>
            </w:r>
          </w:p>
        </w:tc>
        <w:tc>
          <w:tcPr>
            <w:tcW w:w="1316" w:type="dxa"/>
            <w:vAlign w:val="center"/>
          </w:tcPr>
          <w:p w14:paraId="605F85F4" w14:textId="77777777" w:rsidR="00BA179F" w:rsidRPr="00BA179F" w:rsidRDefault="00BA179F" w:rsidP="00536040">
            <w:pPr>
              <w:pStyle w:val="ToolTableText"/>
              <w:spacing w:before="0" w:after="0"/>
              <w:jc w:val="center"/>
            </w:pPr>
            <w:r w:rsidRPr="00BA179F">
              <w:sym w:font="Wingdings 2" w:char="F0A3"/>
            </w:r>
          </w:p>
        </w:tc>
      </w:tr>
      <w:tr w:rsidR="00BA179F" w:rsidRPr="00BA179F" w14:paraId="16EA9374" w14:textId="77777777" w:rsidTr="00BA179F">
        <w:trPr>
          <w:trHeight w:val="305"/>
        </w:trPr>
        <w:tc>
          <w:tcPr>
            <w:tcW w:w="2561" w:type="dxa"/>
            <w:tcBorders>
              <w:top w:val="nil"/>
              <w:left w:val="single" w:sz="4" w:space="0" w:color="auto"/>
              <w:bottom w:val="nil"/>
              <w:right w:val="single" w:sz="4" w:space="0" w:color="auto"/>
            </w:tcBorders>
          </w:tcPr>
          <w:p w14:paraId="78A42564" w14:textId="77777777" w:rsidR="00BA179F" w:rsidRPr="00BA179F" w:rsidRDefault="00BA179F" w:rsidP="00536040">
            <w:pPr>
              <w:pStyle w:val="ToolTableText"/>
              <w:rPr>
                <w:b/>
              </w:rPr>
            </w:pPr>
          </w:p>
        </w:tc>
        <w:tc>
          <w:tcPr>
            <w:tcW w:w="5647" w:type="dxa"/>
            <w:tcBorders>
              <w:left w:val="single" w:sz="4" w:space="0" w:color="auto"/>
            </w:tcBorders>
          </w:tcPr>
          <w:p w14:paraId="4C3B52DB" w14:textId="468B4392" w:rsidR="00BA179F" w:rsidRPr="00BA179F" w:rsidRDefault="00BA179F" w:rsidP="00536040">
            <w:pPr>
              <w:pStyle w:val="ToolTableText"/>
            </w:pPr>
            <w:r w:rsidRPr="00BA179F">
              <w:t xml:space="preserve">Make strategic use of digital media in presentations to enhance understanding of findings, reasoning, and evidence and to add interest? </w:t>
            </w:r>
            <w:r w:rsidRPr="00BA179F">
              <w:rPr>
                <w:b/>
              </w:rPr>
              <w:t>(SL.11-12.5)</w:t>
            </w:r>
          </w:p>
        </w:tc>
        <w:tc>
          <w:tcPr>
            <w:tcW w:w="1316" w:type="dxa"/>
            <w:vAlign w:val="center"/>
          </w:tcPr>
          <w:p w14:paraId="1AE67A32" w14:textId="16E56918" w:rsidR="00BA179F" w:rsidRPr="00BA179F" w:rsidRDefault="00BA179F" w:rsidP="00536040">
            <w:pPr>
              <w:pStyle w:val="ToolTableText"/>
              <w:spacing w:before="0" w:after="0"/>
              <w:jc w:val="center"/>
            </w:pPr>
            <w:r w:rsidRPr="00BA179F">
              <w:sym w:font="Wingdings 2" w:char="F0A3"/>
            </w:r>
          </w:p>
        </w:tc>
      </w:tr>
      <w:tr w:rsidR="00BA179F" w:rsidRPr="00BA179F" w14:paraId="65FB2D1E" w14:textId="77777777" w:rsidTr="00BA179F">
        <w:trPr>
          <w:trHeight w:val="305"/>
        </w:trPr>
        <w:tc>
          <w:tcPr>
            <w:tcW w:w="2561" w:type="dxa"/>
            <w:tcBorders>
              <w:top w:val="nil"/>
              <w:left w:val="single" w:sz="4" w:space="0" w:color="auto"/>
              <w:bottom w:val="nil"/>
              <w:right w:val="single" w:sz="4" w:space="0" w:color="auto"/>
            </w:tcBorders>
          </w:tcPr>
          <w:p w14:paraId="3F18B72C" w14:textId="77777777" w:rsidR="00BA179F" w:rsidRPr="00BA179F" w:rsidRDefault="00BA179F" w:rsidP="00536040">
            <w:pPr>
              <w:pStyle w:val="ToolTableText"/>
              <w:rPr>
                <w:b/>
              </w:rPr>
            </w:pPr>
          </w:p>
        </w:tc>
        <w:tc>
          <w:tcPr>
            <w:tcW w:w="5647" w:type="dxa"/>
            <w:tcBorders>
              <w:left w:val="single" w:sz="4" w:space="0" w:color="auto"/>
            </w:tcBorders>
          </w:tcPr>
          <w:p w14:paraId="3237E901" w14:textId="77777777" w:rsidR="00BA179F" w:rsidRPr="00BA179F" w:rsidRDefault="00BA179F" w:rsidP="00536040">
            <w:pPr>
              <w:pStyle w:val="ToolTableText"/>
              <w:rPr>
                <w:highlight w:val="yellow"/>
              </w:rPr>
            </w:pPr>
            <w:r w:rsidRPr="00BA179F">
              <w:t xml:space="preserve">Adapt speech to the specific context and task, demonstrating command of formal English? </w:t>
            </w:r>
            <w:r w:rsidRPr="00BA179F">
              <w:rPr>
                <w:b/>
              </w:rPr>
              <w:t>(SL.11-12.6)</w:t>
            </w:r>
          </w:p>
        </w:tc>
        <w:tc>
          <w:tcPr>
            <w:tcW w:w="1316" w:type="dxa"/>
            <w:vAlign w:val="center"/>
          </w:tcPr>
          <w:p w14:paraId="25F292EC" w14:textId="77777777" w:rsidR="00BA179F" w:rsidRPr="00BA179F" w:rsidRDefault="00BA179F" w:rsidP="00536040">
            <w:pPr>
              <w:pStyle w:val="ToolTableText"/>
              <w:spacing w:before="0" w:after="0"/>
              <w:jc w:val="center"/>
            </w:pPr>
            <w:r w:rsidRPr="00BA179F">
              <w:sym w:font="Wingdings 2" w:char="F0A3"/>
            </w:r>
          </w:p>
        </w:tc>
      </w:tr>
      <w:tr w:rsidR="00BA179F" w:rsidRPr="00BA179F" w14:paraId="2C3150FA" w14:textId="77777777" w:rsidTr="00BA179F">
        <w:trPr>
          <w:trHeight w:val="305"/>
        </w:trPr>
        <w:tc>
          <w:tcPr>
            <w:tcW w:w="2561" w:type="dxa"/>
            <w:tcBorders>
              <w:top w:val="nil"/>
              <w:left w:val="single" w:sz="4" w:space="0" w:color="auto"/>
              <w:bottom w:val="single" w:sz="4" w:space="0" w:color="auto"/>
              <w:right w:val="single" w:sz="4" w:space="0" w:color="auto"/>
            </w:tcBorders>
          </w:tcPr>
          <w:p w14:paraId="6FFEB961" w14:textId="77777777" w:rsidR="00BA179F" w:rsidRPr="00BA179F" w:rsidRDefault="00BA179F" w:rsidP="00536040">
            <w:pPr>
              <w:pStyle w:val="ToolTableText"/>
              <w:rPr>
                <w:b/>
              </w:rPr>
            </w:pPr>
          </w:p>
        </w:tc>
        <w:tc>
          <w:tcPr>
            <w:tcW w:w="5647" w:type="dxa"/>
            <w:tcBorders>
              <w:left w:val="single" w:sz="4" w:space="0" w:color="auto"/>
            </w:tcBorders>
          </w:tcPr>
          <w:p w14:paraId="1A1AA425" w14:textId="77777777" w:rsidR="00BA179F" w:rsidRPr="00BA179F" w:rsidRDefault="00BA179F" w:rsidP="00536040">
            <w:pPr>
              <w:pStyle w:val="ToolTableText"/>
              <w:rPr>
                <w:b/>
              </w:rPr>
            </w:pPr>
            <w:r w:rsidRPr="00BA179F">
              <w:t xml:space="preserve">Demonstrate command of formal English? </w:t>
            </w:r>
            <w:r w:rsidRPr="00BA179F">
              <w:rPr>
                <w:b/>
              </w:rPr>
              <w:t>(SL.11-12.6)</w:t>
            </w:r>
          </w:p>
        </w:tc>
        <w:tc>
          <w:tcPr>
            <w:tcW w:w="1316" w:type="dxa"/>
            <w:vAlign w:val="center"/>
          </w:tcPr>
          <w:p w14:paraId="0B17D41F" w14:textId="77777777" w:rsidR="00BA179F" w:rsidRPr="00BA179F" w:rsidRDefault="00BA179F" w:rsidP="00536040">
            <w:pPr>
              <w:pStyle w:val="ToolTableText"/>
              <w:spacing w:before="0" w:after="0"/>
              <w:jc w:val="center"/>
            </w:pPr>
            <w:r w:rsidRPr="00BA179F">
              <w:sym w:font="Wingdings 2" w:char="F0A3"/>
            </w:r>
          </w:p>
        </w:tc>
      </w:tr>
    </w:tbl>
    <w:p w14:paraId="0C5D8816" w14:textId="77777777" w:rsidR="00BA179F" w:rsidRDefault="00BA179F" w:rsidP="00912F62">
      <w:pPr>
        <w:pStyle w:val="ToolHeader"/>
      </w:pPr>
    </w:p>
    <w:p w14:paraId="65917B8B" w14:textId="0BA8CEDD" w:rsidR="00CA0ACF" w:rsidRDefault="00CA0ACF">
      <w:pPr>
        <w:spacing w:before="0" w:after="0" w:line="240" w:lineRule="auto"/>
        <w:rPr>
          <w:b/>
          <w:bCs/>
          <w:color w:val="365F91"/>
          <w:sz w:val="32"/>
          <w:szCs w:val="28"/>
        </w:rPr>
      </w:pPr>
    </w:p>
    <w:sectPr w:rsidR="00CA0ACF" w:rsidSect="00BA4EAC">
      <w:headerReference w:type="default"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5FFE2" w14:textId="77777777" w:rsidR="008F6299" w:rsidRDefault="008F6299">
      <w:pPr>
        <w:spacing w:before="0" w:after="0" w:line="240" w:lineRule="auto"/>
      </w:pPr>
      <w:r>
        <w:separator/>
      </w:r>
    </w:p>
  </w:endnote>
  <w:endnote w:type="continuationSeparator" w:id="0">
    <w:p w14:paraId="3C01F40C" w14:textId="77777777" w:rsidR="008F6299" w:rsidRDefault="008F62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B74D" w14:textId="77777777" w:rsidR="00536040" w:rsidRPr="00563CB8" w:rsidRDefault="00536040"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536040" w14:paraId="7FA20B05" w14:textId="77777777">
      <w:trPr>
        <w:trHeight w:val="705"/>
      </w:trPr>
      <w:tc>
        <w:tcPr>
          <w:tcW w:w="4484" w:type="dxa"/>
          <w:shd w:val="clear" w:color="auto" w:fill="auto"/>
          <w:vAlign w:val="center"/>
        </w:tcPr>
        <w:p w14:paraId="0AB2DF0A" w14:textId="77777777" w:rsidR="00536040" w:rsidRPr="002E4C92" w:rsidRDefault="00536040" w:rsidP="00B06049">
          <w:pPr>
            <w:pStyle w:val="FooterText"/>
          </w:pPr>
          <w:r w:rsidRPr="002E4C92">
            <w:t>File:</w:t>
          </w:r>
          <w:r w:rsidRPr="0039525B">
            <w:rPr>
              <w:b w:val="0"/>
            </w:rPr>
            <w:t xml:space="preserve"> </w:t>
          </w:r>
          <w:r>
            <w:rPr>
              <w:b w:val="0"/>
            </w:rPr>
            <w:t>12.3.1</w:t>
          </w:r>
          <w:r w:rsidRPr="0039525B">
            <w:rPr>
              <w:b w:val="0"/>
            </w:rPr>
            <w:t xml:space="preserve"> Lesson </w:t>
          </w:r>
          <w:r>
            <w:rPr>
              <w:b w:val="0"/>
            </w:rPr>
            <w:t>3</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0B2342DA" w14:textId="77777777" w:rsidR="00536040" w:rsidRPr="0039525B" w:rsidRDefault="00536040"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2C84BDB" w14:textId="77777777" w:rsidR="00536040" w:rsidRPr="0039525B" w:rsidRDefault="00536040" w:rsidP="00B06049">
          <w:pPr>
            <w:pStyle w:val="FooterText"/>
            <w:rPr>
              <w:b w:val="0"/>
              <w:i/>
            </w:rPr>
          </w:pPr>
          <w:r w:rsidRPr="0039525B">
            <w:rPr>
              <w:b w:val="0"/>
              <w:i/>
              <w:sz w:val="12"/>
            </w:rPr>
            <w:t>Creative Commons Attribution-NonCommercial-ShareAlike 3.0 Unported License</w:t>
          </w:r>
        </w:p>
        <w:p w14:paraId="39130646" w14:textId="77777777" w:rsidR="00536040" w:rsidRPr="002E4C92" w:rsidRDefault="008F6299" w:rsidP="00B06049">
          <w:pPr>
            <w:pStyle w:val="FooterText"/>
          </w:pPr>
          <w:hyperlink r:id="rId1" w:history="1">
            <w:r w:rsidR="00536040" w:rsidRPr="0043460D">
              <w:rPr>
                <w:rStyle w:val="Hyperlink"/>
                <w:sz w:val="12"/>
                <w:szCs w:val="12"/>
              </w:rPr>
              <w:t>http://creativecommons.org/licenses/by-nc-sa/3.0/</w:t>
            </w:r>
          </w:hyperlink>
        </w:p>
      </w:tc>
      <w:tc>
        <w:tcPr>
          <w:tcW w:w="614" w:type="dxa"/>
          <w:shd w:val="clear" w:color="auto" w:fill="auto"/>
          <w:vAlign w:val="center"/>
        </w:tcPr>
        <w:p w14:paraId="29E46C9E" w14:textId="5FE4C7C2" w:rsidR="00536040" w:rsidRPr="002E4C92" w:rsidRDefault="00536040" w:rsidP="00B06049">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3B27C449" w14:textId="77777777" w:rsidR="00536040" w:rsidRPr="002E4C92" w:rsidRDefault="00536040"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3EF16B6" wp14:editId="0646E58A">
                <wp:extent cx="1714500" cy="6477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tc>
    </w:tr>
  </w:tbl>
  <w:p w14:paraId="068DAB3E" w14:textId="77777777" w:rsidR="00536040" w:rsidRPr="00B06049" w:rsidRDefault="00536040" w:rsidP="00B06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6F13D" w14:textId="77777777" w:rsidR="00536040" w:rsidRPr="00563CB8" w:rsidRDefault="00536040"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536040" w14:paraId="0B95925D" w14:textId="77777777">
      <w:trPr>
        <w:trHeight w:val="705"/>
      </w:trPr>
      <w:tc>
        <w:tcPr>
          <w:tcW w:w="4484" w:type="dxa"/>
          <w:shd w:val="clear" w:color="auto" w:fill="auto"/>
          <w:vAlign w:val="center"/>
        </w:tcPr>
        <w:p w14:paraId="48E1A453" w14:textId="77777777" w:rsidR="00536040" w:rsidRPr="002E4C92" w:rsidRDefault="00536040" w:rsidP="00B06049">
          <w:pPr>
            <w:pStyle w:val="FooterText"/>
          </w:pPr>
          <w:r w:rsidRPr="002E4C92">
            <w:t>File:</w:t>
          </w:r>
          <w:r w:rsidRPr="0039525B">
            <w:rPr>
              <w:b w:val="0"/>
            </w:rPr>
            <w:t xml:space="preserve"> </w:t>
          </w:r>
          <w:r>
            <w:rPr>
              <w:b w:val="0"/>
            </w:rPr>
            <w:t>12.3.1</w:t>
          </w:r>
          <w:r w:rsidRPr="0039525B">
            <w:rPr>
              <w:b w:val="0"/>
            </w:rPr>
            <w:t xml:space="preserve"> Lesson </w:t>
          </w:r>
          <w:r>
            <w:rPr>
              <w:b w:val="0"/>
            </w:rPr>
            <w:t>3</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1369E50A" w14:textId="77777777" w:rsidR="00536040" w:rsidRPr="0039525B" w:rsidRDefault="00536040"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0845EC9" w14:textId="77777777" w:rsidR="00536040" w:rsidRPr="0039525B" w:rsidRDefault="00536040" w:rsidP="00B06049">
          <w:pPr>
            <w:pStyle w:val="FooterText"/>
            <w:rPr>
              <w:b w:val="0"/>
              <w:i/>
            </w:rPr>
          </w:pPr>
          <w:r w:rsidRPr="0039525B">
            <w:rPr>
              <w:b w:val="0"/>
              <w:i/>
              <w:sz w:val="12"/>
            </w:rPr>
            <w:t>Creative Commons Attribution-NonCommercial-ShareAlike 3.0 Unported License</w:t>
          </w:r>
        </w:p>
        <w:p w14:paraId="51354106" w14:textId="77777777" w:rsidR="00536040" w:rsidRPr="002E4C92" w:rsidRDefault="008F6299" w:rsidP="00B06049">
          <w:pPr>
            <w:pStyle w:val="FooterText"/>
          </w:pPr>
          <w:hyperlink r:id="rId1" w:history="1">
            <w:r w:rsidR="00536040" w:rsidRPr="0043460D">
              <w:rPr>
                <w:rStyle w:val="Hyperlink"/>
                <w:sz w:val="12"/>
                <w:szCs w:val="12"/>
              </w:rPr>
              <w:t>http://creativecommons.org/licenses/by-nc-sa/3.0/</w:t>
            </w:r>
          </w:hyperlink>
        </w:p>
      </w:tc>
      <w:tc>
        <w:tcPr>
          <w:tcW w:w="614" w:type="dxa"/>
          <w:shd w:val="clear" w:color="auto" w:fill="auto"/>
          <w:vAlign w:val="center"/>
        </w:tcPr>
        <w:p w14:paraId="030C74A0" w14:textId="7A4AC25B" w:rsidR="00536040" w:rsidRPr="002E4C92" w:rsidRDefault="00536040" w:rsidP="00B06049">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0FE2D1C1" w14:textId="77777777" w:rsidR="00536040" w:rsidRPr="002E4C92" w:rsidRDefault="00536040"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D54BC4F" wp14:editId="16C90E99">
                <wp:extent cx="1714500" cy="647700"/>
                <wp:effectExtent l="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tc>
    </w:tr>
  </w:tbl>
  <w:p w14:paraId="041CBB94" w14:textId="77777777" w:rsidR="00536040" w:rsidRPr="00B06049" w:rsidRDefault="00536040"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67003" w14:textId="77777777" w:rsidR="008F6299" w:rsidRDefault="008F6299">
      <w:pPr>
        <w:spacing w:before="0" w:after="0" w:line="240" w:lineRule="auto"/>
      </w:pPr>
      <w:r>
        <w:separator/>
      </w:r>
    </w:p>
  </w:footnote>
  <w:footnote w:type="continuationSeparator" w:id="0">
    <w:p w14:paraId="702BB005" w14:textId="77777777" w:rsidR="008F6299" w:rsidRDefault="008F62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5109"/>
      <w:gridCol w:w="3335"/>
      <w:gridCol w:w="4806"/>
    </w:tblGrid>
    <w:tr w:rsidR="00536040" w:rsidRPr="00563CB8" w14:paraId="2079DB84" w14:textId="77777777">
      <w:tc>
        <w:tcPr>
          <w:tcW w:w="3713" w:type="dxa"/>
          <w:shd w:val="clear" w:color="auto" w:fill="auto"/>
        </w:tcPr>
        <w:p w14:paraId="1AF56E31" w14:textId="77777777" w:rsidR="00536040" w:rsidRPr="00563CB8" w:rsidRDefault="00536040"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54910625" w14:textId="77777777" w:rsidR="00536040" w:rsidRPr="00563CB8" w:rsidRDefault="00536040" w:rsidP="007017EB">
          <w:pPr>
            <w:jc w:val="center"/>
          </w:pPr>
        </w:p>
      </w:tc>
      <w:tc>
        <w:tcPr>
          <w:tcW w:w="3493" w:type="dxa"/>
          <w:shd w:val="clear" w:color="auto" w:fill="auto"/>
        </w:tcPr>
        <w:p w14:paraId="5AA5AA0F" w14:textId="77777777" w:rsidR="00536040" w:rsidRPr="00E946A0" w:rsidRDefault="00536040" w:rsidP="007017EB">
          <w:pPr>
            <w:pStyle w:val="PageHeader"/>
            <w:jc w:val="right"/>
            <w:rPr>
              <w:b w:val="0"/>
            </w:rPr>
          </w:pPr>
          <w:r>
            <w:rPr>
              <w:b w:val="0"/>
            </w:rPr>
            <w:t>Grade 12 • Module 3 • Unit 1 • Lesson 3</w:t>
          </w:r>
        </w:p>
      </w:tc>
    </w:tr>
  </w:tbl>
  <w:p w14:paraId="7DE7172A" w14:textId="77777777" w:rsidR="00536040" w:rsidRPr="007017EB" w:rsidRDefault="00536040"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536040" w:rsidRPr="00563CB8" w14:paraId="20DF974F" w14:textId="77777777">
      <w:tc>
        <w:tcPr>
          <w:tcW w:w="3713" w:type="dxa"/>
          <w:shd w:val="clear" w:color="auto" w:fill="auto"/>
        </w:tcPr>
        <w:p w14:paraId="2E1D6FC4" w14:textId="77777777" w:rsidR="00536040" w:rsidRPr="00563CB8" w:rsidRDefault="00536040"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A556BF9" w14:textId="77777777" w:rsidR="00536040" w:rsidRPr="00563CB8" w:rsidRDefault="00536040" w:rsidP="007017EB">
          <w:pPr>
            <w:jc w:val="center"/>
          </w:pPr>
        </w:p>
      </w:tc>
      <w:tc>
        <w:tcPr>
          <w:tcW w:w="3493" w:type="dxa"/>
          <w:shd w:val="clear" w:color="auto" w:fill="auto"/>
        </w:tcPr>
        <w:p w14:paraId="7A1C0B04" w14:textId="77777777" w:rsidR="00536040" w:rsidRPr="00E946A0" w:rsidRDefault="00536040" w:rsidP="007017EB">
          <w:pPr>
            <w:pStyle w:val="PageHeader"/>
            <w:jc w:val="right"/>
            <w:rPr>
              <w:b w:val="0"/>
            </w:rPr>
          </w:pPr>
          <w:r>
            <w:rPr>
              <w:b w:val="0"/>
            </w:rPr>
            <w:t>Grade 12 • Module 3 • Unit 1 • Lesson 3</w:t>
          </w:r>
        </w:p>
      </w:tc>
    </w:tr>
  </w:tbl>
  <w:p w14:paraId="3CBC791B" w14:textId="77777777" w:rsidR="00536040" w:rsidRPr="007017EB" w:rsidRDefault="0053604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871"/>
    <w:multiLevelType w:val="hybridMultilevel"/>
    <w:tmpl w:val="6DE41BB4"/>
    <w:lvl w:ilvl="0" w:tplc="BD48EB60">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45EA0"/>
    <w:multiLevelType w:val="hybridMultilevel"/>
    <w:tmpl w:val="C5165D56"/>
    <w:lvl w:ilvl="0" w:tplc="B8426094">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A71B18"/>
    <w:multiLevelType w:val="hybridMultilevel"/>
    <w:tmpl w:val="21D2E6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C952C4A"/>
    <w:multiLevelType w:val="hybridMultilevel"/>
    <w:tmpl w:val="770A18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0723C9"/>
    <w:multiLevelType w:val="hybridMultilevel"/>
    <w:tmpl w:val="0C9276E8"/>
    <w:lvl w:ilvl="0" w:tplc="857EC24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F61EF1"/>
    <w:multiLevelType w:val="hybridMultilevel"/>
    <w:tmpl w:val="8B16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C21CB5"/>
    <w:multiLevelType w:val="hybridMultilevel"/>
    <w:tmpl w:val="DF566B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B74376"/>
    <w:multiLevelType w:val="hybridMultilevel"/>
    <w:tmpl w:val="901635F2"/>
    <w:lvl w:ilvl="0" w:tplc="90C44BD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4B4FB1"/>
    <w:multiLevelType w:val="hybridMultilevel"/>
    <w:tmpl w:val="04B4ACA0"/>
    <w:lvl w:ilvl="0" w:tplc="C87AA2E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2CD8C274"/>
    <w:lvl w:ilvl="0" w:tplc="892E0C7A">
      <w:start w:val="2"/>
      <w:numFmt w:val="lowerLetter"/>
      <w:pStyle w:val="SubStandard"/>
      <w:lvlText w:val="%1."/>
      <w:lvlJc w:val="left"/>
      <w:pPr>
        <w:ind w:left="360" w:hanging="360"/>
      </w:pPr>
      <w:rPr>
        <w:rFonts w:hint="default"/>
        <w:b w:val="0"/>
        <w:i w:val="0"/>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1317B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7"/>
  </w:num>
  <w:num w:numId="5">
    <w:abstractNumId w:val="2"/>
  </w:num>
  <w:num w:numId="6">
    <w:abstractNumId w:val="19"/>
  </w:num>
  <w:num w:numId="7">
    <w:abstractNumId w:val="10"/>
    <w:lvlOverride w:ilvl="0">
      <w:startOverride w:val="1"/>
    </w:lvlOverride>
  </w:num>
  <w:num w:numId="8">
    <w:abstractNumId w:val="21"/>
  </w:num>
  <w:num w:numId="9">
    <w:abstractNumId w:val="3"/>
  </w:num>
  <w:num w:numId="10">
    <w:abstractNumId w:val="18"/>
  </w:num>
  <w:num w:numId="11">
    <w:abstractNumId w:val="22"/>
  </w:num>
  <w:num w:numId="12">
    <w:abstractNumId w:val="10"/>
  </w:num>
  <w:num w:numId="13">
    <w:abstractNumId w:val="10"/>
    <w:lvlOverride w:ilvl="0">
      <w:startOverride w:val="1"/>
    </w:lvlOverride>
  </w:num>
  <w:num w:numId="14">
    <w:abstractNumId w:val="8"/>
    <w:lvlOverride w:ilvl="0">
      <w:startOverride w:val="1"/>
    </w:lvlOverride>
  </w:num>
  <w:num w:numId="15">
    <w:abstractNumId w:val="21"/>
  </w:num>
  <w:num w:numId="16">
    <w:abstractNumId w:val="5"/>
  </w:num>
  <w:num w:numId="17">
    <w:abstractNumId w:val="1"/>
  </w:num>
  <w:num w:numId="18">
    <w:abstractNumId w:val="4"/>
  </w:num>
  <w:num w:numId="19">
    <w:abstractNumId w:val="20"/>
  </w:num>
  <w:num w:numId="20">
    <w:abstractNumId w:val="22"/>
    <w:lvlOverride w:ilvl="0">
      <w:startOverride w:val="3"/>
    </w:lvlOverride>
  </w:num>
  <w:num w:numId="21">
    <w:abstractNumId w:val="22"/>
    <w:lvlOverride w:ilvl="0">
      <w:startOverride w:val="1"/>
    </w:lvlOverride>
  </w:num>
  <w:num w:numId="22">
    <w:abstractNumId w:val="12"/>
  </w:num>
  <w:num w:numId="23">
    <w:abstractNumId w:val="23"/>
  </w:num>
  <w:num w:numId="24">
    <w:abstractNumId w:val="22"/>
    <w:lvlOverride w:ilvl="0">
      <w:startOverride w:val="3"/>
    </w:lvlOverride>
  </w:num>
  <w:num w:numId="25">
    <w:abstractNumId w:val="7"/>
  </w:num>
  <w:num w:numId="26">
    <w:abstractNumId w:val="14"/>
  </w:num>
  <w:num w:numId="27">
    <w:abstractNumId w:val="15"/>
  </w:num>
  <w:num w:numId="28">
    <w:abstractNumId w:val="6"/>
  </w:num>
  <w:num w:numId="29">
    <w:abstractNumId w:val="16"/>
  </w:num>
  <w:num w:numId="30">
    <w:abstractNumId w:val="0"/>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D8D"/>
    <w:rsid w:val="0000222B"/>
    <w:rsid w:val="000047D0"/>
    <w:rsid w:val="00007B84"/>
    <w:rsid w:val="0001051A"/>
    <w:rsid w:val="00010B2B"/>
    <w:rsid w:val="000302AA"/>
    <w:rsid w:val="00032B05"/>
    <w:rsid w:val="00035444"/>
    <w:rsid w:val="00044E13"/>
    <w:rsid w:val="0004796E"/>
    <w:rsid w:val="000526FC"/>
    <w:rsid w:val="00054262"/>
    <w:rsid w:val="0005756F"/>
    <w:rsid w:val="00065687"/>
    <w:rsid w:val="000700C6"/>
    <w:rsid w:val="00073B7F"/>
    <w:rsid w:val="00076216"/>
    <w:rsid w:val="00076AE8"/>
    <w:rsid w:val="00092B03"/>
    <w:rsid w:val="000A3699"/>
    <w:rsid w:val="000A36CC"/>
    <w:rsid w:val="000B2910"/>
    <w:rsid w:val="000B3273"/>
    <w:rsid w:val="000B3A6F"/>
    <w:rsid w:val="000B4276"/>
    <w:rsid w:val="000C038E"/>
    <w:rsid w:val="000C0F3C"/>
    <w:rsid w:val="000C1047"/>
    <w:rsid w:val="000C7F7E"/>
    <w:rsid w:val="000D04F3"/>
    <w:rsid w:val="000D28A3"/>
    <w:rsid w:val="000D7FDB"/>
    <w:rsid w:val="000F1B6D"/>
    <w:rsid w:val="000F311B"/>
    <w:rsid w:val="000F61DD"/>
    <w:rsid w:val="001037A3"/>
    <w:rsid w:val="00105026"/>
    <w:rsid w:val="00113C34"/>
    <w:rsid w:val="00114432"/>
    <w:rsid w:val="00114572"/>
    <w:rsid w:val="0011500B"/>
    <w:rsid w:val="00117E4B"/>
    <w:rsid w:val="001270F4"/>
    <w:rsid w:val="00137C21"/>
    <w:rsid w:val="00144238"/>
    <w:rsid w:val="00144B97"/>
    <w:rsid w:val="00152B04"/>
    <w:rsid w:val="001558B2"/>
    <w:rsid w:val="00160651"/>
    <w:rsid w:val="00167D8D"/>
    <w:rsid w:val="00171386"/>
    <w:rsid w:val="001735F1"/>
    <w:rsid w:val="0017415D"/>
    <w:rsid w:val="001816E6"/>
    <w:rsid w:val="0018336F"/>
    <w:rsid w:val="001846B3"/>
    <w:rsid w:val="00184721"/>
    <w:rsid w:val="00187FE2"/>
    <w:rsid w:val="001948C7"/>
    <w:rsid w:val="0019661A"/>
    <w:rsid w:val="00196988"/>
    <w:rsid w:val="00197205"/>
    <w:rsid w:val="001A13D5"/>
    <w:rsid w:val="001A5E64"/>
    <w:rsid w:val="001B056D"/>
    <w:rsid w:val="001B1809"/>
    <w:rsid w:val="001C1C6C"/>
    <w:rsid w:val="001D63E9"/>
    <w:rsid w:val="001E4CFF"/>
    <w:rsid w:val="001E7361"/>
    <w:rsid w:val="001F2786"/>
    <w:rsid w:val="00203D04"/>
    <w:rsid w:val="00206161"/>
    <w:rsid w:val="00206472"/>
    <w:rsid w:val="002067D2"/>
    <w:rsid w:val="00207F0F"/>
    <w:rsid w:val="00210071"/>
    <w:rsid w:val="0021275E"/>
    <w:rsid w:val="0021588F"/>
    <w:rsid w:val="002177D6"/>
    <w:rsid w:val="00222AAE"/>
    <w:rsid w:val="00223E10"/>
    <w:rsid w:val="00224812"/>
    <w:rsid w:val="00224E1C"/>
    <w:rsid w:val="00224F7F"/>
    <w:rsid w:val="002259F2"/>
    <w:rsid w:val="002262CB"/>
    <w:rsid w:val="0022657A"/>
    <w:rsid w:val="00231532"/>
    <w:rsid w:val="00231A91"/>
    <w:rsid w:val="00232126"/>
    <w:rsid w:val="00242DC3"/>
    <w:rsid w:val="002443F3"/>
    <w:rsid w:val="00247EB4"/>
    <w:rsid w:val="002526B3"/>
    <w:rsid w:val="00255536"/>
    <w:rsid w:val="00257E7C"/>
    <w:rsid w:val="00271E62"/>
    <w:rsid w:val="002752C6"/>
    <w:rsid w:val="00276652"/>
    <w:rsid w:val="00282D07"/>
    <w:rsid w:val="00282F46"/>
    <w:rsid w:val="00283FDA"/>
    <w:rsid w:val="002922E0"/>
    <w:rsid w:val="00292E99"/>
    <w:rsid w:val="002953D8"/>
    <w:rsid w:val="0029633D"/>
    <w:rsid w:val="002A2E14"/>
    <w:rsid w:val="002A30D6"/>
    <w:rsid w:val="002B3DFF"/>
    <w:rsid w:val="002B6804"/>
    <w:rsid w:val="002C13BD"/>
    <w:rsid w:val="002C6219"/>
    <w:rsid w:val="002E7DE5"/>
    <w:rsid w:val="002F046F"/>
    <w:rsid w:val="002F435F"/>
    <w:rsid w:val="002F53FF"/>
    <w:rsid w:val="0030106C"/>
    <w:rsid w:val="0030659C"/>
    <w:rsid w:val="003146AE"/>
    <w:rsid w:val="00314ECF"/>
    <w:rsid w:val="00316999"/>
    <w:rsid w:val="00317353"/>
    <w:rsid w:val="00320D56"/>
    <w:rsid w:val="00324058"/>
    <w:rsid w:val="0032459E"/>
    <w:rsid w:val="00325EDA"/>
    <w:rsid w:val="003266EF"/>
    <w:rsid w:val="00326CC7"/>
    <w:rsid w:val="00341F48"/>
    <w:rsid w:val="00343008"/>
    <w:rsid w:val="00345DA0"/>
    <w:rsid w:val="003503BC"/>
    <w:rsid w:val="00350753"/>
    <w:rsid w:val="00356D14"/>
    <w:rsid w:val="00362D26"/>
    <w:rsid w:val="00372064"/>
    <w:rsid w:val="00381E8B"/>
    <w:rsid w:val="00384B40"/>
    <w:rsid w:val="003863E5"/>
    <w:rsid w:val="00386910"/>
    <w:rsid w:val="003870A1"/>
    <w:rsid w:val="003974D7"/>
    <w:rsid w:val="003A0C90"/>
    <w:rsid w:val="003B17EF"/>
    <w:rsid w:val="003B68ED"/>
    <w:rsid w:val="003B7325"/>
    <w:rsid w:val="003B7390"/>
    <w:rsid w:val="003B747C"/>
    <w:rsid w:val="003D40DA"/>
    <w:rsid w:val="003D46ED"/>
    <w:rsid w:val="003D6DE9"/>
    <w:rsid w:val="003E0E75"/>
    <w:rsid w:val="003E2442"/>
    <w:rsid w:val="003E5D0F"/>
    <w:rsid w:val="0040558B"/>
    <w:rsid w:val="0040761D"/>
    <w:rsid w:val="00414D6D"/>
    <w:rsid w:val="004213D1"/>
    <w:rsid w:val="00426317"/>
    <w:rsid w:val="0043248C"/>
    <w:rsid w:val="0043379D"/>
    <w:rsid w:val="0043460D"/>
    <w:rsid w:val="00434689"/>
    <w:rsid w:val="00445E70"/>
    <w:rsid w:val="004468EC"/>
    <w:rsid w:val="004475D1"/>
    <w:rsid w:val="00450311"/>
    <w:rsid w:val="00451EB2"/>
    <w:rsid w:val="00452620"/>
    <w:rsid w:val="0045682C"/>
    <w:rsid w:val="004575B7"/>
    <w:rsid w:val="0046176D"/>
    <w:rsid w:val="004656E5"/>
    <w:rsid w:val="00474AC1"/>
    <w:rsid w:val="00480607"/>
    <w:rsid w:val="00485F66"/>
    <w:rsid w:val="004864DA"/>
    <w:rsid w:val="00487D48"/>
    <w:rsid w:val="004921B4"/>
    <w:rsid w:val="004925B9"/>
    <w:rsid w:val="00495373"/>
    <w:rsid w:val="00497DFC"/>
    <w:rsid w:val="004A6BBB"/>
    <w:rsid w:val="004B08A9"/>
    <w:rsid w:val="004B3EF9"/>
    <w:rsid w:val="004C5B1B"/>
    <w:rsid w:val="004D3424"/>
    <w:rsid w:val="004D6AE9"/>
    <w:rsid w:val="004E2AE9"/>
    <w:rsid w:val="004E6071"/>
    <w:rsid w:val="004E6767"/>
    <w:rsid w:val="004F12EF"/>
    <w:rsid w:val="004F19F3"/>
    <w:rsid w:val="005000BC"/>
    <w:rsid w:val="0050373B"/>
    <w:rsid w:val="0051317E"/>
    <w:rsid w:val="005201A9"/>
    <w:rsid w:val="005201DF"/>
    <w:rsid w:val="00520C31"/>
    <w:rsid w:val="00530380"/>
    <w:rsid w:val="005331FE"/>
    <w:rsid w:val="0053541D"/>
    <w:rsid w:val="0053566B"/>
    <w:rsid w:val="00536040"/>
    <w:rsid w:val="00545C0B"/>
    <w:rsid w:val="005474BA"/>
    <w:rsid w:val="0054786E"/>
    <w:rsid w:val="00552A91"/>
    <w:rsid w:val="005618DB"/>
    <w:rsid w:val="00574DD3"/>
    <w:rsid w:val="0057776E"/>
    <w:rsid w:val="00581233"/>
    <w:rsid w:val="00583098"/>
    <w:rsid w:val="005909CE"/>
    <w:rsid w:val="0059213E"/>
    <w:rsid w:val="00592869"/>
    <w:rsid w:val="00594A97"/>
    <w:rsid w:val="005A06B9"/>
    <w:rsid w:val="005B0E65"/>
    <w:rsid w:val="005B38C6"/>
    <w:rsid w:val="005B441B"/>
    <w:rsid w:val="005B795F"/>
    <w:rsid w:val="005C1B8F"/>
    <w:rsid w:val="005C3523"/>
    <w:rsid w:val="005C4608"/>
    <w:rsid w:val="005D01A3"/>
    <w:rsid w:val="005D0673"/>
    <w:rsid w:val="005E5E79"/>
    <w:rsid w:val="005F4866"/>
    <w:rsid w:val="00603227"/>
    <w:rsid w:val="006130E2"/>
    <w:rsid w:val="00613C2F"/>
    <w:rsid w:val="00621758"/>
    <w:rsid w:val="00622392"/>
    <w:rsid w:val="006264B4"/>
    <w:rsid w:val="00627969"/>
    <w:rsid w:val="00632281"/>
    <w:rsid w:val="00635AAC"/>
    <w:rsid w:val="00635CCF"/>
    <w:rsid w:val="00637878"/>
    <w:rsid w:val="006419BD"/>
    <w:rsid w:val="006458A0"/>
    <w:rsid w:val="00650E7F"/>
    <w:rsid w:val="00652036"/>
    <w:rsid w:val="00657B1C"/>
    <w:rsid w:val="0066693A"/>
    <w:rsid w:val="00667F4C"/>
    <w:rsid w:val="006711DE"/>
    <w:rsid w:val="006770CE"/>
    <w:rsid w:val="00690DE9"/>
    <w:rsid w:val="006912B1"/>
    <w:rsid w:val="0069711A"/>
    <w:rsid w:val="006A19DA"/>
    <w:rsid w:val="006A5CB3"/>
    <w:rsid w:val="006A616E"/>
    <w:rsid w:val="006C139A"/>
    <w:rsid w:val="006C3BB0"/>
    <w:rsid w:val="006C5F80"/>
    <w:rsid w:val="006E06E9"/>
    <w:rsid w:val="006E3C89"/>
    <w:rsid w:val="006F3643"/>
    <w:rsid w:val="006F4251"/>
    <w:rsid w:val="006F65A7"/>
    <w:rsid w:val="007017EB"/>
    <w:rsid w:val="007053A6"/>
    <w:rsid w:val="0070683D"/>
    <w:rsid w:val="00725DF2"/>
    <w:rsid w:val="00730546"/>
    <w:rsid w:val="007306F4"/>
    <w:rsid w:val="00733A52"/>
    <w:rsid w:val="00734940"/>
    <w:rsid w:val="00734FC2"/>
    <w:rsid w:val="00734FC6"/>
    <w:rsid w:val="00737440"/>
    <w:rsid w:val="00742569"/>
    <w:rsid w:val="007434B2"/>
    <w:rsid w:val="007542A8"/>
    <w:rsid w:val="00754576"/>
    <w:rsid w:val="00763D41"/>
    <w:rsid w:val="00767D8E"/>
    <w:rsid w:val="00770B88"/>
    <w:rsid w:val="00771427"/>
    <w:rsid w:val="0078144A"/>
    <w:rsid w:val="00790B63"/>
    <w:rsid w:val="00790BCC"/>
    <w:rsid w:val="007A27E0"/>
    <w:rsid w:val="007A4385"/>
    <w:rsid w:val="007A5A4C"/>
    <w:rsid w:val="007A78BE"/>
    <w:rsid w:val="007B0CC6"/>
    <w:rsid w:val="007C0D2B"/>
    <w:rsid w:val="007C1BEB"/>
    <w:rsid w:val="007D2598"/>
    <w:rsid w:val="007D560F"/>
    <w:rsid w:val="007E484F"/>
    <w:rsid w:val="00801288"/>
    <w:rsid w:val="00816C6B"/>
    <w:rsid w:val="00816F39"/>
    <w:rsid w:val="00821F56"/>
    <w:rsid w:val="00823163"/>
    <w:rsid w:val="008233E3"/>
    <w:rsid w:val="0082699C"/>
    <w:rsid w:val="00827049"/>
    <w:rsid w:val="00840EFD"/>
    <w:rsid w:val="0084281A"/>
    <w:rsid w:val="008472AB"/>
    <w:rsid w:val="00855E55"/>
    <w:rsid w:val="0086535C"/>
    <w:rsid w:val="008733D7"/>
    <w:rsid w:val="008907F0"/>
    <w:rsid w:val="008929F5"/>
    <w:rsid w:val="00897F26"/>
    <w:rsid w:val="008A3EA7"/>
    <w:rsid w:val="008A5D16"/>
    <w:rsid w:val="008A7109"/>
    <w:rsid w:val="008B0596"/>
    <w:rsid w:val="008C0C77"/>
    <w:rsid w:val="008D6C20"/>
    <w:rsid w:val="008D7C8B"/>
    <w:rsid w:val="008E0122"/>
    <w:rsid w:val="008E4083"/>
    <w:rsid w:val="008E7852"/>
    <w:rsid w:val="008F3C4F"/>
    <w:rsid w:val="008F6299"/>
    <w:rsid w:val="00902CF8"/>
    <w:rsid w:val="00903E76"/>
    <w:rsid w:val="009059D2"/>
    <w:rsid w:val="00912F62"/>
    <w:rsid w:val="0091619E"/>
    <w:rsid w:val="009162F7"/>
    <w:rsid w:val="00917380"/>
    <w:rsid w:val="00920B6A"/>
    <w:rsid w:val="00920C2F"/>
    <w:rsid w:val="00921674"/>
    <w:rsid w:val="009372CC"/>
    <w:rsid w:val="00937C99"/>
    <w:rsid w:val="009404BC"/>
    <w:rsid w:val="0094128B"/>
    <w:rsid w:val="009450B7"/>
    <w:rsid w:val="009450F1"/>
    <w:rsid w:val="0094706A"/>
    <w:rsid w:val="009540E2"/>
    <w:rsid w:val="0095793B"/>
    <w:rsid w:val="009603C5"/>
    <w:rsid w:val="00967D14"/>
    <w:rsid w:val="00970A58"/>
    <w:rsid w:val="00972403"/>
    <w:rsid w:val="00973651"/>
    <w:rsid w:val="00974381"/>
    <w:rsid w:val="0098069E"/>
    <w:rsid w:val="00980E8C"/>
    <w:rsid w:val="00983093"/>
    <w:rsid w:val="00990E05"/>
    <w:rsid w:val="009948E6"/>
    <w:rsid w:val="00995BE0"/>
    <w:rsid w:val="009A2592"/>
    <w:rsid w:val="009A2C73"/>
    <w:rsid w:val="009B079B"/>
    <w:rsid w:val="009B204B"/>
    <w:rsid w:val="009D793E"/>
    <w:rsid w:val="009E3EAD"/>
    <w:rsid w:val="00A2256B"/>
    <w:rsid w:val="00A24DD2"/>
    <w:rsid w:val="00A2591E"/>
    <w:rsid w:val="00A27090"/>
    <w:rsid w:val="00A33DF3"/>
    <w:rsid w:val="00A35EA1"/>
    <w:rsid w:val="00A55DF4"/>
    <w:rsid w:val="00A57227"/>
    <w:rsid w:val="00A6365E"/>
    <w:rsid w:val="00A66B14"/>
    <w:rsid w:val="00A742AE"/>
    <w:rsid w:val="00A77B7D"/>
    <w:rsid w:val="00A77BFF"/>
    <w:rsid w:val="00A9051C"/>
    <w:rsid w:val="00A91816"/>
    <w:rsid w:val="00A97317"/>
    <w:rsid w:val="00AA2A5C"/>
    <w:rsid w:val="00AA6112"/>
    <w:rsid w:val="00AA6B67"/>
    <w:rsid w:val="00AB0E7D"/>
    <w:rsid w:val="00AB5048"/>
    <w:rsid w:val="00AB758D"/>
    <w:rsid w:val="00AC4C58"/>
    <w:rsid w:val="00AD6933"/>
    <w:rsid w:val="00AE185E"/>
    <w:rsid w:val="00AE4383"/>
    <w:rsid w:val="00AF32FD"/>
    <w:rsid w:val="00AF4B8D"/>
    <w:rsid w:val="00B034F7"/>
    <w:rsid w:val="00B06049"/>
    <w:rsid w:val="00B07784"/>
    <w:rsid w:val="00B12BD4"/>
    <w:rsid w:val="00B148E2"/>
    <w:rsid w:val="00B1782A"/>
    <w:rsid w:val="00B23221"/>
    <w:rsid w:val="00B240C0"/>
    <w:rsid w:val="00B249DE"/>
    <w:rsid w:val="00B31DD2"/>
    <w:rsid w:val="00B346D8"/>
    <w:rsid w:val="00B34FFA"/>
    <w:rsid w:val="00B3726C"/>
    <w:rsid w:val="00B469A7"/>
    <w:rsid w:val="00B470F6"/>
    <w:rsid w:val="00B60FC3"/>
    <w:rsid w:val="00B65124"/>
    <w:rsid w:val="00B82311"/>
    <w:rsid w:val="00B9201D"/>
    <w:rsid w:val="00B97A50"/>
    <w:rsid w:val="00BA13BE"/>
    <w:rsid w:val="00BA16E4"/>
    <w:rsid w:val="00BA179F"/>
    <w:rsid w:val="00BA287C"/>
    <w:rsid w:val="00BA2B24"/>
    <w:rsid w:val="00BA41C1"/>
    <w:rsid w:val="00BA4EAC"/>
    <w:rsid w:val="00BA5F98"/>
    <w:rsid w:val="00BA6719"/>
    <w:rsid w:val="00BB0385"/>
    <w:rsid w:val="00BB0C43"/>
    <w:rsid w:val="00BB5CA4"/>
    <w:rsid w:val="00BC22FA"/>
    <w:rsid w:val="00BC27C0"/>
    <w:rsid w:val="00BD1B01"/>
    <w:rsid w:val="00BD41D7"/>
    <w:rsid w:val="00BD55E8"/>
    <w:rsid w:val="00BE47CC"/>
    <w:rsid w:val="00BE4AE1"/>
    <w:rsid w:val="00BE5B1D"/>
    <w:rsid w:val="00BE7F7C"/>
    <w:rsid w:val="00BF1DA3"/>
    <w:rsid w:val="00BF3596"/>
    <w:rsid w:val="00BF368B"/>
    <w:rsid w:val="00C129FA"/>
    <w:rsid w:val="00C131B4"/>
    <w:rsid w:val="00C13CD7"/>
    <w:rsid w:val="00C15D66"/>
    <w:rsid w:val="00C16B8B"/>
    <w:rsid w:val="00C178B5"/>
    <w:rsid w:val="00C206E8"/>
    <w:rsid w:val="00C2288A"/>
    <w:rsid w:val="00C27655"/>
    <w:rsid w:val="00C35DA8"/>
    <w:rsid w:val="00C36006"/>
    <w:rsid w:val="00C370F3"/>
    <w:rsid w:val="00C5268D"/>
    <w:rsid w:val="00C606DA"/>
    <w:rsid w:val="00C70A8F"/>
    <w:rsid w:val="00C77F6B"/>
    <w:rsid w:val="00C8172E"/>
    <w:rsid w:val="00C91887"/>
    <w:rsid w:val="00CA0ACF"/>
    <w:rsid w:val="00CB5AAB"/>
    <w:rsid w:val="00CB5B05"/>
    <w:rsid w:val="00CB6C7E"/>
    <w:rsid w:val="00CC55CB"/>
    <w:rsid w:val="00CD0616"/>
    <w:rsid w:val="00CD7FBB"/>
    <w:rsid w:val="00CE3C64"/>
    <w:rsid w:val="00CE54F4"/>
    <w:rsid w:val="00CE6775"/>
    <w:rsid w:val="00D02523"/>
    <w:rsid w:val="00D069F1"/>
    <w:rsid w:val="00D134FE"/>
    <w:rsid w:val="00D152A0"/>
    <w:rsid w:val="00D15AA3"/>
    <w:rsid w:val="00D15B22"/>
    <w:rsid w:val="00D16385"/>
    <w:rsid w:val="00D201D7"/>
    <w:rsid w:val="00D31F4D"/>
    <w:rsid w:val="00D3360A"/>
    <w:rsid w:val="00D33664"/>
    <w:rsid w:val="00D43571"/>
    <w:rsid w:val="00D45057"/>
    <w:rsid w:val="00D4790B"/>
    <w:rsid w:val="00D47E9A"/>
    <w:rsid w:val="00D511CB"/>
    <w:rsid w:val="00D532E3"/>
    <w:rsid w:val="00D62665"/>
    <w:rsid w:val="00D63532"/>
    <w:rsid w:val="00D66C04"/>
    <w:rsid w:val="00D705FC"/>
    <w:rsid w:val="00D71CD9"/>
    <w:rsid w:val="00D81F46"/>
    <w:rsid w:val="00D81F63"/>
    <w:rsid w:val="00D84F72"/>
    <w:rsid w:val="00D925AC"/>
    <w:rsid w:val="00D953FD"/>
    <w:rsid w:val="00D96456"/>
    <w:rsid w:val="00DB06C4"/>
    <w:rsid w:val="00DB22E8"/>
    <w:rsid w:val="00DB5220"/>
    <w:rsid w:val="00DB56A4"/>
    <w:rsid w:val="00DC2957"/>
    <w:rsid w:val="00DC660E"/>
    <w:rsid w:val="00DD2475"/>
    <w:rsid w:val="00DD7A80"/>
    <w:rsid w:val="00DE43AD"/>
    <w:rsid w:val="00DF38D3"/>
    <w:rsid w:val="00DF54DC"/>
    <w:rsid w:val="00E01EEB"/>
    <w:rsid w:val="00E03FCB"/>
    <w:rsid w:val="00E04477"/>
    <w:rsid w:val="00E21653"/>
    <w:rsid w:val="00E30603"/>
    <w:rsid w:val="00E32420"/>
    <w:rsid w:val="00E37344"/>
    <w:rsid w:val="00E41C57"/>
    <w:rsid w:val="00E45D9A"/>
    <w:rsid w:val="00E528E7"/>
    <w:rsid w:val="00E56E7C"/>
    <w:rsid w:val="00E606E0"/>
    <w:rsid w:val="00E71B2E"/>
    <w:rsid w:val="00E72A0A"/>
    <w:rsid w:val="00E75BE4"/>
    <w:rsid w:val="00E7712B"/>
    <w:rsid w:val="00E905AB"/>
    <w:rsid w:val="00E933B4"/>
    <w:rsid w:val="00E95B47"/>
    <w:rsid w:val="00EA2B33"/>
    <w:rsid w:val="00EA44D0"/>
    <w:rsid w:val="00EA5069"/>
    <w:rsid w:val="00EA74B5"/>
    <w:rsid w:val="00EB1A72"/>
    <w:rsid w:val="00EB2365"/>
    <w:rsid w:val="00EB49E1"/>
    <w:rsid w:val="00EB5D4D"/>
    <w:rsid w:val="00EC719F"/>
    <w:rsid w:val="00EE1833"/>
    <w:rsid w:val="00EE1F03"/>
    <w:rsid w:val="00EE2EAA"/>
    <w:rsid w:val="00EE4AEC"/>
    <w:rsid w:val="00EE621A"/>
    <w:rsid w:val="00EE6D60"/>
    <w:rsid w:val="00EF3369"/>
    <w:rsid w:val="00EF3A51"/>
    <w:rsid w:val="00F05159"/>
    <w:rsid w:val="00F2354A"/>
    <w:rsid w:val="00F2366E"/>
    <w:rsid w:val="00F30521"/>
    <w:rsid w:val="00F42978"/>
    <w:rsid w:val="00F47DAA"/>
    <w:rsid w:val="00F522F5"/>
    <w:rsid w:val="00F5354E"/>
    <w:rsid w:val="00F65472"/>
    <w:rsid w:val="00F833C1"/>
    <w:rsid w:val="00F838CC"/>
    <w:rsid w:val="00F846DF"/>
    <w:rsid w:val="00F877D8"/>
    <w:rsid w:val="00F87FED"/>
    <w:rsid w:val="00F92590"/>
    <w:rsid w:val="00F927E2"/>
    <w:rsid w:val="00F92AA4"/>
    <w:rsid w:val="00FA01BA"/>
    <w:rsid w:val="00FA4546"/>
    <w:rsid w:val="00FB23D8"/>
    <w:rsid w:val="00FB5F05"/>
    <w:rsid w:val="00FC11F4"/>
    <w:rsid w:val="00FC19A3"/>
    <w:rsid w:val="00FC75B0"/>
    <w:rsid w:val="00FD2376"/>
    <w:rsid w:val="00FD4EFA"/>
    <w:rsid w:val="00FD5A37"/>
    <w:rsid w:val="00FE1BE2"/>
    <w:rsid w:val="00FF3ACC"/>
    <w:rsid w:val="00FF63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D927E"/>
  <w15:docId w15:val="{B673E9FD-E6A0-4117-840F-ADCD44B0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Emphasis">
    <w:name w:val="Emphasis"/>
    <w:uiPriority w:val="20"/>
    <w:qFormat/>
    <w:rsid w:val="00FC75B0"/>
    <w:rPr>
      <w:i/>
      <w:iCs/>
    </w:rPr>
  </w:style>
  <w:style w:type="paragraph" w:styleId="Revision">
    <w:name w:val="Revision"/>
    <w:hidden/>
    <w:uiPriority w:val="99"/>
    <w:semiHidden/>
    <w:rsid w:val="00D02523"/>
    <w:rPr>
      <w:sz w:val="22"/>
      <w:szCs w:val="22"/>
    </w:rPr>
  </w:style>
  <w:style w:type="paragraph" w:customStyle="1" w:styleId="PageHeader0">
    <w:name w:val="Page Header"/>
    <w:basedOn w:val="BodyText"/>
    <w:link w:val="PageHeaderChar0"/>
    <w:qFormat/>
    <w:rsid w:val="007C1BEB"/>
    <w:rPr>
      <w:b/>
      <w:sz w:val="18"/>
    </w:rPr>
  </w:style>
  <w:style w:type="character" w:customStyle="1" w:styleId="PageHeaderChar0">
    <w:name w:val="Page Header Char"/>
    <w:link w:val="PageHeader0"/>
    <w:rsid w:val="007C1BEB"/>
    <w:rPr>
      <w:b/>
      <w:sz w:val="18"/>
      <w:szCs w:val="22"/>
    </w:rPr>
  </w:style>
  <w:style w:type="character" w:customStyle="1" w:styleId="ToolTableTextChar">
    <w:name w:val="*ToolTableText Char"/>
    <w:basedOn w:val="DefaultParagraphFont"/>
    <w:link w:val="ToolTableText"/>
    <w:rsid w:val="00BA17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82773">
      <w:bodyDiv w:val="1"/>
      <w:marLeft w:val="0"/>
      <w:marRight w:val="0"/>
      <w:marTop w:val="0"/>
      <w:marBottom w:val="0"/>
      <w:divBdr>
        <w:top w:val="none" w:sz="0" w:space="0" w:color="auto"/>
        <w:left w:val="none" w:sz="0" w:space="0" w:color="auto"/>
        <w:bottom w:val="none" w:sz="0" w:space="0" w:color="auto"/>
        <w:right w:val="none" w:sz="0" w:space="0" w:color="auto"/>
      </w:divBdr>
      <w:divsChild>
        <w:div w:id="1079868240">
          <w:marLeft w:val="0"/>
          <w:marRight w:val="0"/>
          <w:marTop w:val="0"/>
          <w:marBottom w:val="0"/>
          <w:divBdr>
            <w:top w:val="none" w:sz="0" w:space="0" w:color="auto"/>
            <w:left w:val="none" w:sz="0" w:space="0" w:color="auto"/>
            <w:bottom w:val="none" w:sz="0" w:space="0" w:color="auto"/>
            <w:right w:val="none" w:sz="0" w:space="0" w:color="auto"/>
          </w:divBdr>
        </w:div>
        <w:div w:id="1338070817">
          <w:marLeft w:val="0"/>
          <w:marRight w:val="0"/>
          <w:marTop w:val="0"/>
          <w:marBottom w:val="0"/>
          <w:divBdr>
            <w:top w:val="none" w:sz="0" w:space="0" w:color="auto"/>
            <w:left w:val="none" w:sz="0" w:space="0" w:color="auto"/>
            <w:bottom w:val="none" w:sz="0" w:space="0" w:color="auto"/>
            <w:right w:val="none" w:sz="0" w:space="0" w:color="auto"/>
          </w:divBdr>
        </w:div>
      </w:divsChild>
    </w:div>
    <w:div w:id="1122923631">
      <w:bodyDiv w:val="1"/>
      <w:marLeft w:val="0"/>
      <w:marRight w:val="0"/>
      <w:marTop w:val="0"/>
      <w:marBottom w:val="0"/>
      <w:divBdr>
        <w:top w:val="none" w:sz="0" w:space="0" w:color="auto"/>
        <w:left w:val="none" w:sz="0" w:space="0" w:color="auto"/>
        <w:bottom w:val="none" w:sz="0" w:space="0" w:color="auto"/>
        <w:right w:val="none" w:sz="0" w:space="0" w:color="auto"/>
      </w:divBdr>
    </w:div>
    <w:div w:id="1561400660">
      <w:bodyDiv w:val="1"/>
      <w:marLeft w:val="0"/>
      <w:marRight w:val="0"/>
      <w:marTop w:val="0"/>
      <w:marBottom w:val="0"/>
      <w:divBdr>
        <w:top w:val="none" w:sz="0" w:space="0" w:color="auto"/>
        <w:left w:val="none" w:sz="0" w:space="0" w:color="auto"/>
        <w:bottom w:val="none" w:sz="0" w:space="0" w:color="auto"/>
        <w:right w:val="none" w:sz="0" w:space="0" w:color="auto"/>
      </w:divBdr>
      <w:divsChild>
        <w:div w:id="990013676">
          <w:marLeft w:val="0"/>
          <w:marRight w:val="0"/>
          <w:marTop w:val="0"/>
          <w:marBottom w:val="0"/>
          <w:divBdr>
            <w:top w:val="none" w:sz="0" w:space="0" w:color="auto"/>
            <w:left w:val="none" w:sz="0" w:space="0" w:color="auto"/>
            <w:bottom w:val="none" w:sz="0" w:space="0" w:color="auto"/>
            <w:right w:val="none" w:sz="0" w:space="0" w:color="auto"/>
          </w:divBdr>
          <w:divsChild>
            <w:div w:id="1150636496">
              <w:marLeft w:val="0"/>
              <w:marRight w:val="0"/>
              <w:marTop w:val="0"/>
              <w:marBottom w:val="0"/>
              <w:divBdr>
                <w:top w:val="none" w:sz="0" w:space="0" w:color="auto"/>
                <w:left w:val="none" w:sz="0" w:space="0" w:color="auto"/>
                <w:bottom w:val="none" w:sz="0" w:space="0" w:color="auto"/>
                <w:right w:val="none" w:sz="0" w:space="0" w:color="auto"/>
              </w:divBdr>
              <w:divsChild>
                <w:div w:id="1787506773">
                  <w:marLeft w:val="0"/>
                  <w:marRight w:val="0"/>
                  <w:marTop w:val="0"/>
                  <w:marBottom w:val="0"/>
                  <w:divBdr>
                    <w:top w:val="none" w:sz="0" w:space="0" w:color="auto"/>
                    <w:left w:val="none" w:sz="0" w:space="0" w:color="auto"/>
                    <w:bottom w:val="none" w:sz="0" w:space="0" w:color="auto"/>
                    <w:right w:val="none" w:sz="0" w:space="0" w:color="auto"/>
                  </w:divBdr>
                  <w:divsChild>
                    <w:div w:id="522479746">
                      <w:marLeft w:val="0"/>
                      <w:marRight w:val="0"/>
                      <w:marTop w:val="0"/>
                      <w:marBottom w:val="0"/>
                      <w:divBdr>
                        <w:top w:val="none" w:sz="0" w:space="0" w:color="auto"/>
                        <w:left w:val="none" w:sz="0" w:space="0" w:color="auto"/>
                        <w:bottom w:val="none" w:sz="0" w:space="0" w:color="auto"/>
                        <w:right w:val="none" w:sz="0" w:space="0" w:color="auto"/>
                      </w:divBdr>
                      <w:divsChild>
                        <w:div w:id="1022171218">
                          <w:marLeft w:val="0"/>
                          <w:marRight w:val="0"/>
                          <w:marTop w:val="15"/>
                          <w:marBottom w:val="0"/>
                          <w:divBdr>
                            <w:top w:val="none" w:sz="0" w:space="0" w:color="auto"/>
                            <w:left w:val="none" w:sz="0" w:space="0" w:color="auto"/>
                            <w:bottom w:val="none" w:sz="0" w:space="0" w:color="auto"/>
                            <w:right w:val="none" w:sz="0" w:space="0" w:color="auto"/>
                          </w:divBdr>
                          <w:divsChild>
                            <w:div w:id="2045404559">
                              <w:marLeft w:val="0"/>
                              <w:marRight w:val="0"/>
                              <w:marTop w:val="0"/>
                              <w:marBottom w:val="0"/>
                              <w:divBdr>
                                <w:top w:val="none" w:sz="0" w:space="0" w:color="auto"/>
                                <w:left w:val="none" w:sz="0" w:space="0" w:color="auto"/>
                                <w:bottom w:val="none" w:sz="0" w:space="0" w:color="auto"/>
                                <w:right w:val="none" w:sz="0" w:space="0" w:color="auto"/>
                              </w:divBdr>
                              <w:divsChild>
                                <w:div w:id="8069774">
                                  <w:marLeft w:val="0"/>
                                  <w:marRight w:val="0"/>
                                  <w:marTop w:val="0"/>
                                  <w:marBottom w:val="0"/>
                                  <w:divBdr>
                                    <w:top w:val="none" w:sz="0" w:space="0" w:color="auto"/>
                                    <w:left w:val="none" w:sz="0" w:space="0" w:color="auto"/>
                                    <w:bottom w:val="none" w:sz="0" w:space="0" w:color="auto"/>
                                    <w:right w:val="none" w:sz="0" w:space="0" w:color="auto"/>
                                  </w:divBdr>
                                </w:div>
                                <w:div w:id="923105294">
                                  <w:marLeft w:val="0"/>
                                  <w:marRight w:val="0"/>
                                  <w:marTop w:val="0"/>
                                  <w:marBottom w:val="0"/>
                                  <w:divBdr>
                                    <w:top w:val="none" w:sz="0" w:space="0" w:color="auto"/>
                                    <w:left w:val="none" w:sz="0" w:space="0" w:color="auto"/>
                                    <w:bottom w:val="none" w:sz="0" w:space="0" w:color="auto"/>
                                    <w:right w:val="none" w:sz="0" w:space="0" w:color="auto"/>
                                  </w:divBdr>
                                </w:div>
                                <w:div w:id="1744451294">
                                  <w:marLeft w:val="0"/>
                                  <w:marRight w:val="0"/>
                                  <w:marTop w:val="0"/>
                                  <w:marBottom w:val="0"/>
                                  <w:divBdr>
                                    <w:top w:val="none" w:sz="0" w:space="0" w:color="auto"/>
                                    <w:left w:val="none" w:sz="0" w:space="0" w:color="auto"/>
                                    <w:bottom w:val="none" w:sz="0" w:space="0" w:color="auto"/>
                                    <w:right w:val="none" w:sz="0" w:space="0" w:color="auto"/>
                                  </w:divBdr>
                                </w:div>
                                <w:div w:id="1922176631">
                                  <w:marLeft w:val="0"/>
                                  <w:marRight w:val="0"/>
                                  <w:marTop w:val="0"/>
                                  <w:marBottom w:val="0"/>
                                  <w:divBdr>
                                    <w:top w:val="none" w:sz="0" w:space="0" w:color="auto"/>
                                    <w:left w:val="none" w:sz="0" w:space="0" w:color="auto"/>
                                    <w:bottom w:val="none" w:sz="0" w:space="0" w:color="auto"/>
                                    <w:right w:val="none" w:sz="0" w:space="0" w:color="auto"/>
                                  </w:divBdr>
                                </w:div>
                                <w:div w:id="1478231021">
                                  <w:marLeft w:val="0"/>
                                  <w:marRight w:val="0"/>
                                  <w:marTop w:val="0"/>
                                  <w:marBottom w:val="0"/>
                                  <w:divBdr>
                                    <w:top w:val="none" w:sz="0" w:space="0" w:color="auto"/>
                                    <w:left w:val="none" w:sz="0" w:space="0" w:color="auto"/>
                                    <w:bottom w:val="none" w:sz="0" w:space="0" w:color="auto"/>
                                    <w:right w:val="none" w:sz="0" w:space="0" w:color="auto"/>
                                  </w:divBdr>
                                </w:div>
                                <w:div w:id="774061236">
                                  <w:marLeft w:val="0"/>
                                  <w:marRight w:val="0"/>
                                  <w:marTop w:val="0"/>
                                  <w:marBottom w:val="0"/>
                                  <w:divBdr>
                                    <w:top w:val="none" w:sz="0" w:space="0" w:color="auto"/>
                                    <w:left w:val="none" w:sz="0" w:space="0" w:color="auto"/>
                                    <w:bottom w:val="none" w:sz="0" w:space="0" w:color="auto"/>
                                    <w:right w:val="none" w:sz="0" w:space="0" w:color="auto"/>
                                  </w:divBdr>
                                </w:div>
                                <w:div w:id="1365401731">
                                  <w:marLeft w:val="0"/>
                                  <w:marRight w:val="0"/>
                                  <w:marTop w:val="0"/>
                                  <w:marBottom w:val="0"/>
                                  <w:divBdr>
                                    <w:top w:val="none" w:sz="0" w:space="0" w:color="auto"/>
                                    <w:left w:val="none" w:sz="0" w:space="0" w:color="auto"/>
                                    <w:bottom w:val="none" w:sz="0" w:space="0" w:color="auto"/>
                                    <w:right w:val="none" w:sz="0" w:space="0" w:color="auto"/>
                                  </w:divBdr>
                                </w:div>
                                <w:div w:id="6327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434F-38CD-4DD3-A1B6-185574D5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11552</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2015-04-03T20:52:00Z</dcterms:created>
  <dcterms:modified xsi:type="dcterms:W3CDTF">2015-04-03T20:52:00Z</dcterms:modified>
</cp:coreProperties>
</file>