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AC309A" w:rsidRPr="00FE4671" w14:paraId="239EF18C" w14:textId="77777777">
        <w:trPr>
          <w:trHeight w:val="1008"/>
        </w:trPr>
        <w:tc>
          <w:tcPr>
            <w:tcW w:w="1980" w:type="dxa"/>
            <w:shd w:val="clear" w:color="auto" w:fill="385623"/>
            <w:vAlign w:val="center"/>
          </w:tcPr>
          <w:p w14:paraId="59457611" w14:textId="77777777" w:rsidR="00AC309A" w:rsidRPr="00FE4671" w:rsidRDefault="00ED61AE" w:rsidP="00AC309A">
            <w:pPr>
              <w:spacing w:before="0" w:after="0" w:line="240" w:lineRule="auto"/>
              <w:ind w:left="43" w:right="43"/>
              <w:jc w:val="center"/>
              <w:rPr>
                <w:rFonts w:cs="Calibri"/>
                <w:b/>
                <w:bCs/>
                <w:caps/>
                <w:color w:val="FFFFFF"/>
                <w:sz w:val="44"/>
              </w:rPr>
            </w:pPr>
            <w:r>
              <w:rPr>
                <w:rFonts w:cs="Calibri"/>
                <w:b/>
                <w:bCs/>
                <w:caps/>
                <w:color w:val="FFFFFF"/>
                <w:sz w:val="44"/>
              </w:rPr>
              <w:t>12</w:t>
            </w:r>
            <w:r w:rsidR="00C268F6">
              <w:rPr>
                <w:rFonts w:cs="Calibri"/>
                <w:b/>
                <w:bCs/>
                <w:caps/>
                <w:color w:val="FFFFFF"/>
                <w:sz w:val="44"/>
              </w:rPr>
              <w:t>.</w:t>
            </w:r>
            <w:r>
              <w:rPr>
                <w:rFonts w:cs="Calibri"/>
                <w:b/>
                <w:bCs/>
                <w:caps/>
                <w:color w:val="FFFFFF"/>
                <w:sz w:val="44"/>
              </w:rPr>
              <w:t>3</w:t>
            </w:r>
          </w:p>
        </w:tc>
        <w:tc>
          <w:tcPr>
            <w:tcW w:w="7470" w:type="dxa"/>
            <w:shd w:val="clear" w:color="auto" w:fill="76923C"/>
            <w:vAlign w:val="center"/>
          </w:tcPr>
          <w:p w14:paraId="58CF4BE2" w14:textId="77777777" w:rsidR="00AC309A" w:rsidRPr="00FE4671" w:rsidRDefault="00AC309A" w:rsidP="007C3146">
            <w:pPr>
              <w:spacing w:before="0" w:after="0" w:line="240" w:lineRule="auto"/>
              <w:ind w:left="43" w:right="43"/>
              <w:rPr>
                <w:rFonts w:cs="Calibri"/>
                <w:b/>
                <w:bCs/>
                <w:color w:val="FFFFFF"/>
                <w:sz w:val="44"/>
              </w:rPr>
            </w:pPr>
            <w:r w:rsidRPr="00FE4671">
              <w:rPr>
                <w:rFonts w:cs="Calibri"/>
                <w:b/>
                <w:bCs/>
                <w:color w:val="FFFFFF"/>
                <w:sz w:val="44"/>
              </w:rPr>
              <w:t>Performance Assessment</w:t>
            </w:r>
          </w:p>
        </w:tc>
      </w:tr>
    </w:tbl>
    <w:p w14:paraId="23A55689" w14:textId="77777777" w:rsidR="00AC309A" w:rsidRDefault="00AC309A" w:rsidP="00AC309A">
      <w:pPr>
        <w:pStyle w:val="Heading1"/>
      </w:pPr>
      <w:r w:rsidRPr="00FE4671">
        <w:t>Introduction</w:t>
      </w:r>
    </w:p>
    <w:p w14:paraId="18F594F9" w14:textId="562FFF52" w:rsidR="00EA44B4" w:rsidRDefault="00AC309A" w:rsidP="00AC309A">
      <w:r w:rsidRPr="0060366B">
        <w:rPr>
          <w:spacing w:val="-2"/>
        </w:rPr>
        <w:t>In this</w:t>
      </w:r>
      <w:r w:rsidR="00ED61AE">
        <w:rPr>
          <w:spacing w:val="-2"/>
        </w:rPr>
        <w:t xml:space="preserve"> </w:t>
      </w:r>
      <w:r w:rsidRPr="0060366B">
        <w:rPr>
          <w:spacing w:val="-2"/>
        </w:rPr>
        <w:t>Performance Assessment,</w:t>
      </w:r>
      <w:r>
        <w:rPr>
          <w:spacing w:val="-2"/>
        </w:rPr>
        <w:t xml:space="preserve"> </w:t>
      </w:r>
      <w:r w:rsidR="00EA44B4">
        <w:t xml:space="preserve">students </w:t>
      </w:r>
      <w:r w:rsidR="00DC11E3">
        <w:t xml:space="preserve">complete </w:t>
      </w:r>
      <w:r w:rsidR="00ED61AE">
        <w:t>the</w:t>
      </w:r>
      <w:r w:rsidR="00F16A2C">
        <w:t>ir</w:t>
      </w:r>
      <w:r w:rsidR="00ED61AE">
        <w:t xml:space="preserve"> multimedia research journal</w:t>
      </w:r>
      <w:r w:rsidR="00F16A2C">
        <w:t>s</w:t>
      </w:r>
      <w:r w:rsidR="00B84CC9">
        <w:t xml:space="preserve"> </w:t>
      </w:r>
      <w:r w:rsidR="00ED61AE">
        <w:t>by crafting a single 5</w:t>
      </w:r>
      <w:r w:rsidR="006903F5">
        <w:t>–</w:t>
      </w:r>
      <w:r w:rsidR="00ED61AE">
        <w:t>10 minute</w:t>
      </w:r>
      <w:r w:rsidR="00973563">
        <w:t xml:space="preserve"> multimedia</w:t>
      </w:r>
      <w:r w:rsidR="00ED61AE">
        <w:t xml:space="preserve"> narrative</w:t>
      </w:r>
      <w:r w:rsidR="00E16D8A">
        <w:t xml:space="preserve"> that </w:t>
      </w:r>
      <w:r w:rsidR="00DC11E3">
        <w:t xml:space="preserve">includes elements of </w:t>
      </w:r>
      <w:r w:rsidR="00E16D8A">
        <w:t>their individual research process</w:t>
      </w:r>
      <w:r w:rsidR="00DC11E3">
        <w:t>es</w:t>
      </w:r>
      <w:r w:rsidR="00E16D8A">
        <w:t xml:space="preserve"> and findings. </w:t>
      </w:r>
      <w:r w:rsidR="00F16A2C">
        <w:t xml:space="preserve">This Performance Assessment comprises three lessons: </w:t>
      </w:r>
      <w:r w:rsidR="00ED61AE">
        <w:t>After responding to a final retrospective prompt</w:t>
      </w:r>
      <w:r w:rsidR="007B34FB">
        <w:t xml:space="preserve"> in the previous lesson’s homework</w:t>
      </w:r>
      <w:r w:rsidR="00ED61AE">
        <w:t xml:space="preserve">, students spend </w:t>
      </w:r>
      <w:r w:rsidR="00561282">
        <w:t xml:space="preserve">the first </w:t>
      </w:r>
      <w:r w:rsidR="00107AC7">
        <w:t>two</w:t>
      </w:r>
      <w:r w:rsidR="00D36DBD">
        <w:t xml:space="preserve"> </w:t>
      </w:r>
      <w:r w:rsidR="00ED61AE">
        <w:t xml:space="preserve">lessons editing and </w:t>
      </w:r>
      <w:r w:rsidR="00DC11E3">
        <w:t xml:space="preserve">synthesizing </w:t>
      </w:r>
      <w:r w:rsidR="00ED61AE">
        <w:t>the</w:t>
      </w:r>
      <w:r w:rsidR="00DC11E3">
        <w:t xml:space="preserve"> </w:t>
      </w:r>
      <w:r w:rsidR="001A01C4">
        <w:t>multimedia journal</w:t>
      </w:r>
      <w:r w:rsidR="00ED61AE">
        <w:t xml:space="preserve"> entries</w:t>
      </w:r>
      <w:r w:rsidR="001A01C4">
        <w:t xml:space="preserve"> </w:t>
      </w:r>
      <w:r w:rsidR="00DC11E3">
        <w:t xml:space="preserve">they created over the course of </w:t>
      </w:r>
      <w:r w:rsidR="00F16A2C">
        <w:t>M</w:t>
      </w:r>
      <w:r w:rsidR="001A01C4">
        <w:t>odule</w:t>
      </w:r>
      <w:r w:rsidR="0023644C">
        <w:t xml:space="preserve"> </w:t>
      </w:r>
      <w:r w:rsidR="00F16A2C">
        <w:t xml:space="preserve">12.3 </w:t>
      </w:r>
      <w:r w:rsidR="00ED61AE">
        <w:t>into a s</w:t>
      </w:r>
      <w:r w:rsidR="00E16D8A">
        <w:t>uccinct,</w:t>
      </w:r>
      <w:r w:rsidR="00ED61AE">
        <w:t xml:space="preserve"> cohesive narrative</w:t>
      </w:r>
      <w:r w:rsidR="00F16A2C">
        <w:t>,</w:t>
      </w:r>
      <w:r w:rsidR="00ED61AE">
        <w:t xml:space="preserve"> adding effects, narration, and other stylistic elements as needed to enhance the final product.</w:t>
      </w:r>
      <w:r w:rsidR="00156DC9">
        <w:t xml:space="preserve"> </w:t>
      </w:r>
      <w:r w:rsidR="009030E1">
        <w:t>Students’ final product</w:t>
      </w:r>
      <w:r w:rsidR="00F16A2C">
        <w:t>s</w:t>
      </w:r>
      <w:r w:rsidR="009030E1">
        <w:t xml:space="preserve"> should </w:t>
      </w:r>
      <w:r w:rsidR="00FE685A">
        <w:t xml:space="preserve">include highlights from the entire </w:t>
      </w:r>
      <w:r w:rsidR="00483C5A">
        <w:t>research process</w:t>
      </w:r>
      <w:r w:rsidR="00F16A2C">
        <w:t>,</w:t>
      </w:r>
      <w:r w:rsidR="00FE685A">
        <w:t xml:space="preserve"> including their first areas of investigation and pre-searches,</w:t>
      </w:r>
      <w:r w:rsidR="00483C5A">
        <w:t xml:space="preserve"> as well as the final central claim, several supporting claims, reasoning, and evidence. </w:t>
      </w:r>
      <w:r w:rsidR="00DC11E3">
        <w:t>The final product</w:t>
      </w:r>
      <w:r w:rsidR="00F16A2C">
        <w:t>s</w:t>
      </w:r>
      <w:r w:rsidR="00DC11E3">
        <w:t xml:space="preserve"> should draw </w:t>
      </w:r>
      <w:r w:rsidR="00483C5A">
        <w:t>clear connection</w:t>
      </w:r>
      <w:r w:rsidR="00DC11E3">
        <w:t>s</w:t>
      </w:r>
      <w:r w:rsidR="003E0096">
        <w:t xml:space="preserve"> </w:t>
      </w:r>
      <w:r w:rsidR="00483C5A">
        <w:t xml:space="preserve">between early research and the final claims </w:t>
      </w:r>
      <w:r w:rsidR="00BF0071">
        <w:t>to create a story that</w:t>
      </w:r>
      <w:r w:rsidR="00483C5A">
        <w:t xml:space="preserve"> documents that </w:t>
      </w:r>
      <w:r w:rsidR="00DC11E3">
        <w:t>development</w:t>
      </w:r>
      <w:r w:rsidR="00483C5A">
        <w:t xml:space="preserve">. </w:t>
      </w:r>
      <w:r w:rsidR="00F16A2C">
        <w:t xml:space="preserve">In the third and final lesson of this </w:t>
      </w:r>
      <w:r w:rsidR="00156DC9">
        <w:t>Performance Assessment, students present their multimedia narrative</w:t>
      </w:r>
      <w:r w:rsidR="00DC11E3">
        <w:t>s</w:t>
      </w:r>
      <w:r w:rsidR="00156DC9">
        <w:t xml:space="preserve"> to an audience and respond to questions. </w:t>
      </w:r>
      <w:r w:rsidR="009030E1">
        <w:t>Students are assessed on their final multimedia narrative</w:t>
      </w:r>
      <w:r w:rsidR="001A01C4">
        <w:t xml:space="preserve"> presentation</w:t>
      </w:r>
      <w:r w:rsidR="00DC11E3">
        <w:t>s</w:t>
      </w:r>
      <w:r w:rsidR="009030E1">
        <w:t xml:space="preserve"> </w:t>
      </w:r>
      <w:r w:rsidR="00B41C15">
        <w:t>and</w:t>
      </w:r>
      <w:r w:rsidR="009030E1">
        <w:t xml:space="preserve"> </w:t>
      </w:r>
      <w:r w:rsidR="00B41C15">
        <w:t xml:space="preserve">on </w:t>
      </w:r>
      <w:r w:rsidR="009030E1">
        <w:t>th</w:t>
      </w:r>
      <w:r w:rsidR="00FE685A">
        <w:t>eir responses</w:t>
      </w:r>
      <w:r w:rsidR="009030E1">
        <w:t xml:space="preserve"> </w:t>
      </w:r>
      <w:r w:rsidR="00B41C15">
        <w:t>to audience questions following their</w:t>
      </w:r>
      <w:r w:rsidR="009030E1">
        <w:t xml:space="preserve"> presentation</w:t>
      </w:r>
      <w:r w:rsidR="00F16A2C">
        <w:t>s</w:t>
      </w:r>
      <w:r w:rsidR="009030E1">
        <w:t>.</w:t>
      </w:r>
    </w:p>
    <w:p w14:paraId="2060C7B6" w14:textId="0A62D0F9" w:rsidR="00F73980" w:rsidRDefault="00F73980" w:rsidP="00FC77F3">
      <w:r w:rsidRPr="00CF77ED">
        <w:t xml:space="preserve">Each </w:t>
      </w:r>
      <w:r>
        <w:t xml:space="preserve">of the three </w:t>
      </w:r>
      <w:r w:rsidRPr="00CF77ED">
        <w:t>lesson</w:t>
      </w:r>
      <w:r>
        <w:t>s in this Performance Assessment</w:t>
      </w:r>
      <w:r w:rsidRPr="00CF77ED">
        <w:t xml:space="preserve"> is likely to last one class period</w:t>
      </w:r>
      <w:r w:rsidR="00F16A2C">
        <w:t>; h</w:t>
      </w:r>
      <w:r w:rsidRPr="00CF77ED">
        <w:t>owever, timing may vary depending on individual class schedules and student needs.</w:t>
      </w:r>
    </w:p>
    <w:p w14:paraId="3BDA4DE2" w14:textId="331B7332" w:rsidR="00EA44B4" w:rsidRDefault="00EA44B4" w:rsidP="00FC77F3">
      <w:pPr>
        <w:rPr>
          <w:rStyle w:val="TAChar"/>
        </w:rPr>
      </w:pPr>
      <w:r>
        <w:t xml:space="preserve">This Performance Assessment </w:t>
      </w:r>
      <w:r w:rsidR="00316B9C">
        <w:t>is</w:t>
      </w:r>
      <w:r>
        <w:t xml:space="preserve"> </w:t>
      </w:r>
      <w:r w:rsidR="00F16A2C">
        <w:t>evaluated</w:t>
      </w:r>
      <w:r>
        <w:t xml:space="preserve"> u</w:t>
      </w:r>
      <w:r w:rsidR="00156DC9">
        <w:t>sing</w:t>
      </w:r>
      <w:r w:rsidR="00973563">
        <w:t xml:space="preserve"> the</w:t>
      </w:r>
      <w:r w:rsidR="00156DC9">
        <w:t xml:space="preserve"> 12.3</w:t>
      </w:r>
      <w:r w:rsidR="00985396">
        <w:t xml:space="preserve"> Speaking and Listening Rubric</w:t>
      </w:r>
      <w:r w:rsidR="008B575C" w:rsidRPr="000565E1">
        <w:rPr>
          <w:rStyle w:val="TAChar"/>
        </w:rPr>
        <w:t>.</w:t>
      </w:r>
    </w:p>
    <w:p w14:paraId="2B9B16A7" w14:textId="3F1F20BA" w:rsidR="00A66342" w:rsidRPr="00D47396" w:rsidRDefault="00A66342" w:rsidP="00D47396">
      <w:pPr>
        <w:pStyle w:val="IN"/>
        <w:rPr>
          <w:rStyle w:val="TAChar"/>
        </w:rPr>
      </w:pPr>
      <w:r w:rsidRPr="00D47396">
        <w:rPr>
          <w:rStyle w:val="TAChar"/>
        </w:rPr>
        <w:t xml:space="preserve">Students’ final multimedia narrative </w:t>
      </w:r>
      <w:r w:rsidR="00D36DBD" w:rsidRPr="00D47396">
        <w:rPr>
          <w:rStyle w:val="TAChar"/>
        </w:rPr>
        <w:t>product</w:t>
      </w:r>
      <w:r w:rsidR="00BB4EEA" w:rsidRPr="00D47396">
        <w:rPr>
          <w:rStyle w:val="TAChar"/>
        </w:rPr>
        <w:t>s</w:t>
      </w:r>
      <w:r w:rsidR="00D36DBD" w:rsidRPr="00D47396">
        <w:rPr>
          <w:rStyle w:val="TAChar"/>
        </w:rPr>
        <w:t xml:space="preserve"> </w:t>
      </w:r>
      <w:r w:rsidR="00DC11E3" w:rsidRPr="00D47396">
        <w:rPr>
          <w:rStyle w:val="TAChar"/>
        </w:rPr>
        <w:t>may</w:t>
      </w:r>
      <w:r w:rsidR="00BB4EEA" w:rsidRPr="00D47396">
        <w:rPr>
          <w:rStyle w:val="TAChar"/>
        </w:rPr>
        <w:t xml:space="preserve"> be audio,</w:t>
      </w:r>
      <w:r w:rsidRPr="00D47396">
        <w:rPr>
          <w:rStyle w:val="TAChar"/>
        </w:rPr>
        <w:t xml:space="preserve"> video</w:t>
      </w:r>
      <w:r w:rsidR="00BB4EEA" w:rsidRPr="00D47396">
        <w:rPr>
          <w:rStyle w:val="TAChar"/>
        </w:rPr>
        <w:t>,</w:t>
      </w:r>
      <w:r w:rsidRPr="00D47396">
        <w:rPr>
          <w:rStyle w:val="TAChar"/>
        </w:rPr>
        <w:t xml:space="preserve"> or a blend of both</w:t>
      </w:r>
      <w:r w:rsidR="00BB4EEA" w:rsidRPr="00D47396">
        <w:rPr>
          <w:rStyle w:val="TAChar"/>
        </w:rPr>
        <w:t xml:space="preserve"> formats</w:t>
      </w:r>
      <w:r w:rsidRPr="00D47396">
        <w:rPr>
          <w:rStyle w:val="TAChar"/>
        </w:rPr>
        <w:t>.</w:t>
      </w:r>
      <w:r w:rsidR="00107AC7" w:rsidRPr="00D47396">
        <w:rPr>
          <w:rStyle w:val="TAChar"/>
        </w:rPr>
        <w:t xml:space="preserve"> Students were introduced to the multimedia journal in 12.3.1 Lesson 9.</w:t>
      </w:r>
    </w:p>
    <w:p w14:paraId="40EABCDB" w14:textId="28375810" w:rsidR="00363A8B" w:rsidRDefault="00363A8B" w:rsidP="00363A8B">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4"/>
        <w:gridCol w:w="7912"/>
      </w:tblGrid>
      <w:tr w:rsidR="00363A8B" w:rsidRPr="002E4C92" w14:paraId="49462BB6" w14:textId="77777777">
        <w:tc>
          <w:tcPr>
            <w:tcW w:w="9236" w:type="dxa"/>
            <w:gridSpan w:val="2"/>
            <w:shd w:val="clear" w:color="auto" w:fill="76923C"/>
          </w:tcPr>
          <w:p w14:paraId="085BEAAA" w14:textId="77777777" w:rsidR="00363A8B" w:rsidRPr="00BA693E" w:rsidRDefault="00363A8B" w:rsidP="00533801">
            <w:pPr>
              <w:pStyle w:val="TableHeaders"/>
            </w:pPr>
            <w:r w:rsidRPr="00BA693E">
              <w:t>Assessed Standard(s)</w:t>
            </w:r>
          </w:p>
        </w:tc>
      </w:tr>
      <w:tr w:rsidR="000F759B" w:rsidRPr="0053542D" w14:paraId="4F6E896D" w14:textId="77777777">
        <w:tc>
          <w:tcPr>
            <w:tcW w:w="1324" w:type="dxa"/>
          </w:tcPr>
          <w:p w14:paraId="5DCEB428" w14:textId="7AE217C0" w:rsidR="000F759B" w:rsidRDefault="000F759B" w:rsidP="00E37603">
            <w:pPr>
              <w:shd w:val="clear" w:color="auto" w:fill="FFFFFF"/>
              <w:rPr>
                <w:color w:val="222222"/>
              </w:rPr>
            </w:pPr>
            <w:r>
              <w:t>SL.11-12.1.d</w:t>
            </w:r>
          </w:p>
        </w:tc>
        <w:tc>
          <w:tcPr>
            <w:tcW w:w="7912" w:type="dxa"/>
          </w:tcPr>
          <w:p w14:paraId="3B184E07" w14:textId="77777777" w:rsidR="000F759B" w:rsidRDefault="000F759B" w:rsidP="001A7B10">
            <w:pPr>
              <w:pStyle w:val="TableText"/>
            </w:pPr>
            <w:r w:rsidRPr="00F7509A">
              <w:t xml:space="preserve">Initiate and participate effectively in a range of collaborative discussions (one-on-one, in groups, and teacher-led) with diverse partners on </w:t>
            </w:r>
            <w:r w:rsidRPr="007D7FB5">
              <w:rPr>
                <w:i/>
              </w:rPr>
              <w:t>grades 11</w:t>
            </w:r>
            <w:r>
              <w:rPr>
                <w:i/>
              </w:rPr>
              <w:t>–</w:t>
            </w:r>
            <w:r w:rsidRPr="007D7FB5">
              <w:rPr>
                <w:i/>
              </w:rPr>
              <w:t>12 topics, texts, and issues</w:t>
            </w:r>
            <w:r>
              <w:t>, building on others’</w:t>
            </w:r>
            <w:r w:rsidRPr="00F7509A">
              <w:t xml:space="preserve"> ideas and expressing their own clearly and persuasively.</w:t>
            </w:r>
          </w:p>
          <w:p w14:paraId="5DE2589E" w14:textId="6E3A2524" w:rsidR="000F759B" w:rsidRPr="009D7B98" w:rsidRDefault="000F759B" w:rsidP="001A7B10">
            <w:pPr>
              <w:pStyle w:val="SubStandard"/>
            </w:pPr>
            <w:r w:rsidRPr="00F7509A">
              <w:t xml:space="preserve">Respond thoughtfully to diverse perspectives; synthesize comments, claims, and evidence made on all sides of an issue; resolve contradictions when possible; and </w:t>
            </w:r>
            <w:r w:rsidRPr="00F7509A">
              <w:lastRenderedPageBreak/>
              <w:t>determine what additional information or research is required to deepen the investigation or complete the task</w:t>
            </w:r>
            <w:r w:rsidR="00F16A2C">
              <w:t>.</w:t>
            </w:r>
          </w:p>
        </w:tc>
      </w:tr>
      <w:tr w:rsidR="00E37603" w:rsidRPr="0053542D" w14:paraId="3CE44E3E" w14:textId="77777777">
        <w:tc>
          <w:tcPr>
            <w:tcW w:w="1324" w:type="dxa"/>
          </w:tcPr>
          <w:p w14:paraId="2407C88D" w14:textId="77777777" w:rsidR="00E37603" w:rsidRPr="003451FA" w:rsidRDefault="00E37603" w:rsidP="00E37603">
            <w:pPr>
              <w:shd w:val="clear" w:color="auto" w:fill="FFFFFF"/>
              <w:rPr>
                <w:color w:val="222222"/>
              </w:rPr>
            </w:pPr>
            <w:r>
              <w:rPr>
                <w:color w:val="222222"/>
              </w:rPr>
              <w:lastRenderedPageBreak/>
              <w:t>SL.11-12.4</w:t>
            </w:r>
          </w:p>
        </w:tc>
        <w:tc>
          <w:tcPr>
            <w:tcW w:w="7912" w:type="dxa"/>
          </w:tcPr>
          <w:p w14:paraId="59A57E1F" w14:textId="77777777" w:rsidR="00E37603" w:rsidRPr="00222F84" w:rsidRDefault="00E37603" w:rsidP="00B1306D">
            <w:pPr>
              <w:pStyle w:val="TableText"/>
            </w:pPr>
            <w:r w:rsidRPr="00B1306D">
              <w:t>Present information, findings, and supporting evidence, conveying a clear and distinct perspective, such that listeners can follow the line of reasoning,</w:t>
            </w:r>
            <w:r w:rsidRPr="00222F84">
              <w:t xml:space="preserve"> alternative or opposing perspectives are addressed, and the organization, development, substance, and style are appropriate to purpose, audience, and a range of formal and informal tasks.</w:t>
            </w:r>
          </w:p>
        </w:tc>
      </w:tr>
      <w:tr w:rsidR="00E37603" w:rsidRPr="0053542D" w14:paraId="1B6B1DD9" w14:textId="77777777">
        <w:tc>
          <w:tcPr>
            <w:tcW w:w="1324" w:type="dxa"/>
          </w:tcPr>
          <w:p w14:paraId="1D9A7858" w14:textId="77777777" w:rsidR="00E37603" w:rsidRDefault="00E37603" w:rsidP="00E37603">
            <w:pPr>
              <w:shd w:val="clear" w:color="auto" w:fill="FFFFFF"/>
              <w:rPr>
                <w:color w:val="222222"/>
              </w:rPr>
            </w:pPr>
            <w:r>
              <w:rPr>
                <w:color w:val="222222"/>
              </w:rPr>
              <w:t>SL.11-12.5</w:t>
            </w:r>
          </w:p>
        </w:tc>
        <w:tc>
          <w:tcPr>
            <w:tcW w:w="7912" w:type="dxa"/>
          </w:tcPr>
          <w:p w14:paraId="4A0776F3" w14:textId="77777777" w:rsidR="00E37603" w:rsidRPr="00222F84" w:rsidRDefault="00E37603" w:rsidP="00B1306D">
            <w:pPr>
              <w:pStyle w:val="TableText"/>
            </w:pPr>
            <w:r w:rsidRPr="00B1306D">
              <w:t xml:space="preserve">Make strategic use of digital media (e.g., textual, graphical, audio, visual, and </w:t>
            </w:r>
            <w:r w:rsidRPr="00222F84">
              <w:t>interactive elements) in presentations to enhance understanding of findings, reasoning, and evidence and to add interest.</w:t>
            </w:r>
          </w:p>
        </w:tc>
      </w:tr>
      <w:tr w:rsidR="00E37603" w:rsidRPr="0053542D" w14:paraId="5CA87AA1" w14:textId="77777777">
        <w:tc>
          <w:tcPr>
            <w:tcW w:w="1324" w:type="dxa"/>
          </w:tcPr>
          <w:p w14:paraId="7764D1F0" w14:textId="77777777" w:rsidR="00E37603" w:rsidRDefault="00E37603" w:rsidP="00E37603">
            <w:pPr>
              <w:shd w:val="clear" w:color="auto" w:fill="FFFFFF"/>
              <w:rPr>
                <w:color w:val="222222"/>
              </w:rPr>
            </w:pPr>
            <w:r>
              <w:rPr>
                <w:color w:val="222222"/>
              </w:rPr>
              <w:t>SL.11-12.6</w:t>
            </w:r>
          </w:p>
        </w:tc>
        <w:tc>
          <w:tcPr>
            <w:tcW w:w="7912" w:type="dxa"/>
          </w:tcPr>
          <w:p w14:paraId="71D6E8A8" w14:textId="47AFD348" w:rsidR="00E37603" w:rsidRPr="00222F84" w:rsidRDefault="00E37603" w:rsidP="00B1306D">
            <w:pPr>
              <w:pStyle w:val="TableText"/>
            </w:pPr>
            <w:r w:rsidRPr="00B1306D">
              <w:t>Adapt speech to a variety of contexts and tasks, demonstrating a command of formal English when indicated or appropriate.</w:t>
            </w:r>
          </w:p>
        </w:tc>
      </w:tr>
      <w:tr w:rsidR="00E37603" w:rsidRPr="00BA693E" w14:paraId="1C3A8CFC" w14:textId="77777777">
        <w:tc>
          <w:tcPr>
            <w:tcW w:w="9236" w:type="dxa"/>
            <w:gridSpan w:val="2"/>
            <w:shd w:val="clear" w:color="auto" w:fill="76923C"/>
          </w:tcPr>
          <w:p w14:paraId="4675473B" w14:textId="77777777" w:rsidR="00E37603" w:rsidRPr="00BA693E" w:rsidRDefault="00E37603" w:rsidP="0023644C">
            <w:pPr>
              <w:pStyle w:val="TableHeaders"/>
            </w:pPr>
            <w:r w:rsidRPr="00BA693E">
              <w:t>Addressed Standard(s)</w:t>
            </w:r>
          </w:p>
        </w:tc>
      </w:tr>
      <w:tr w:rsidR="00E37603" w:rsidRPr="006E2E35" w14:paraId="416CB1F2" w14:textId="77777777">
        <w:tc>
          <w:tcPr>
            <w:tcW w:w="1324" w:type="dxa"/>
          </w:tcPr>
          <w:p w14:paraId="0D3F5E44" w14:textId="35D9B4A9" w:rsidR="00E37603" w:rsidRDefault="00483C5A" w:rsidP="0023644C">
            <w:pPr>
              <w:pStyle w:val="TableText"/>
            </w:pPr>
            <w:r>
              <w:t>L.11-12.1</w:t>
            </w:r>
          </w:p>
        </w:tc>
        <w:tc>
          <w:tcPr>
            <w:tcW w:w="7912" w:type="dxa"/>
          </w:tcPr>
          <w:p w14:paraId="35EF8922" w14:textId="0E57E59B" w:rsidR="00E37603" w:rsidRPr="009A2955" w:rsidRDefault="003971F3" w:rsidP="000565E1">
            <w:pPr>
              <w:pStyle w:val="TableText"/>
            </w:pPr>
            <w:r w:rsidRPr="003971F3">
              <w:rPr>
                <w:lang w:eastAsia="fr-FR"/>
              </w:rPr>
              <w:t>Demonstrate command of the conventions of standard English grammar and usage when writing or speaking.</w:t>
            </w:r>
          </w:p>
        </w:tc>
      </w:tr>
      <w:tr w:rsidR="00483C5A" w:rsidRPr="006E2E35" w14:paraId="0E6FC7F4" w14:textId="77777777">
        <w:tc>
          <w:tcPr>
            <w:tcW w:w="1324" w:type="dxa"/>
          </w:tcPr>
          <w:p w14:paraId="01F36D88" w14:textId="77777777" w:rsidR="00483C5A" w:rsidRDefault="00483C5A" w:rsidP="0023644C">
            <w:pPr>
              <w:pStyle w:val="TableText"/>
            </w:pPr>
            <w:r>
              <w:t>L.11-12.6</w:t>
            </w:r>
          </w:p>
        </w:tc>
        <w:tc>
          <w:tcPr>
            <w:tcW w:w="7912" w:type="dxa"/>
          </w:tcPr>
          <w:p w14:paraId="6EF0295D" w14:textId="5D102261" w:rsidR="00483C5A" w:rsidRDefault="003971F3" w:rsidP="000565E1">
            <w:pPr>
              <w:pStyle w:val="TableText"/>
            </w:pPr>
            <w:r w:rsidRPr="003971F3">
              <w:rPr>
                <w:lang w:eastAsia="fr-FR"/>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71569628" w14:textId="77777777" w:rsidR="00363A8B" w:rsidRDefault="00363A8B" w:rsidP="00FC77F3"/>
    <w:tbl>
      <w:tblPr>
        <w:tblW w:w="94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468"/>
      </w:tblGrid>
      <w:tr w:rsidR="00EA44B4" w:rsidRPr="009A2955" w14:paraId="15B0F327" w14:textId="77777777">
        <w:tc>
          <w:tcPr>
            <w:tcW w:w="9468" w:type="dxa"/>
            <w:shd w:val="clear" w:color="auto" w:fill="76923C"/>
          </w:tcPr>
          <w:p w14:paraId="21CB776A" w14:textId="77777777" w:rsidR="00EA44B4" w:rsidRPr="009A2955" w:rsidRDefault="00EA44B4" w:rsidP="008F2083">
            <w:pPr>
              <w:pStyle w:val="TableHeaders"/>
            </w:pPr>
            <w:r w:rsidRPr="009A2955">
              <w:t>Prompt</w:t>
            </w:r>
          </w:p>
        </w:tc>
      </w:tr>
      <w:tr w:rsidR="00EA44B4" w14:paraId="74E23882" w14:textId="77777777">
        <w:trPr>
          <w:trHeight w:val="1285"/>
        </w:trPr>
        <w:tc>
          <w:tcPr>
            <w:tcW w:w="9468" w:type="dxa"/>
            <w:tcMar>
              <w:top w:w="100" w:type="dxa"/>
              <w:left w:w="115" w:type="dxa"/>
              <w:bottom w:w="100" w:type="dxa"/>
              <w:right w:w="115" w:type="dxa"/>
            </w:tcMar>
          </w:tcPr>
          <w:p w14:paraId="406CEA3F" w14:textId="0D43E100" w:rsidR="002E15AA" w:rsidRPr="0003531C" w:rsidRDefault="002E15AA" w:rsidP="002E15AA">
            <w:r w:rsidRPr="0003531C">
              <w:t xml:space="preserve">Over the course of </w:t>
            </w:r>
            <w:r w:rsidR="00B1306D">
              <w:t>M</w:t>
            </w:r>
            <w:r w:rsidRPr="0003531C">
              <w:t>odule</w:t>
            </w:r>
            <w:r w:rsidR="00B1306D">
              <w:t xml:space="preserve"> 12.3</w:t>
            </w:r>
            <w:r w:rsidRPr="0003531C">
              <w:t xml:space="preserve">, you have analyzed an issue in response to your problem-based question. You have developed your understanding of the issue through research and arrived at your own perspective. You have presented your central claim, supporting claims, counterclaims, reasoning, and evidence in a formal research-based argument paper. </w:t>
            </w:r>
            <w:r>
              <w:t xml:space="preserve">You have also </w:t>
            </w:r>
            <w:r w:rsidR="004970C0">
              <w:t>documented this process by responding</w:t>
            </w:r>
            <w:r w:rsidR="00DC11E3">
              <w:t xml:space="preserve"> periodically</w:t>
            </w:r>
            <w:r>
              <w:t xml:space="preserve"> to </w:t>
            </w:r>
            <w:r w:rsidR="004970C0">
              <w:t>multimedia journal</w:t>
            </w:r>
            <w:r w:rsidR="00B1306D">
              <w:t xml:space="preserve"> prompts</w:t>
            </w:r>
            <w:r w:rsidR="004970C0">
              <w:t>.</w:t>
            </w:r>
          </w:p>
          <w:p w14:paraId="13C6774A" w14:textId="6E6B04BE" w:rsidR="009A6CA7" w:rsidRDefault="00B1306D" w:rsidP="0037531E">
            <w:pPr>
              <w:pStyle w:val="TableText"/>
              <w:spacing w:before="60" w:after="180"/>
            </w:pPr>
            <w:r>
              <w:t>To answer the prompt, b</w:t>
            </w:r>
            <w:r w:rsidR="00FC7672">
              <w:t xml:space="preserve">egin by </w:t>
            </w:r>
            <w:r w:rsidR="003971F3">
              <w:t xml:space="preserve">reflecting on the work you have done </w:t>
            </w:r>
            <w:r w:rsidR="00DC11E3">
              <w:t xml:space="preserve">over the course of </w:t>
            </w:r>
            <w:r w:rsidR="00290403">
              <w:t>M</w:t>
            </w:r>
            <w:r w:rsidR="003971F3">
              <w:t>odule 12.3</w:t>
            </w:r>
            <w:r w:rsidR="00044336">
              <w:t xml:space="preserve"> and the progression of your research process as </w:t>
            </w:r>
            <w:r w:rsidR="00DC11E3">
              <w:t xml:space="preserve">reflected </w:t>
            </w:r>
            <w:r w:rsidR="00044336">
              <w:t>in your multimedia journal entries.</w:t>
            </w:r>
            <w:r w:rsidR="003971F3">
              <w:t xml:space="preserve"> </w:t>
            </w:r>
            <w:r w:rsidR="00AB63E2">
              <w:t>B</w:t>
            </w:r>
            <w:r w:rsidR="00B41C15">
              <w:t>uild on your research and analysis by crafting a single 5</w:t>
            </w:r>
            <w:r>
              <w:t>–</w:t>
            </w:r>
            <w:r w:rsidR="00B41C15">
              <w:t>10 minute multimedia narrative that conveys how your research process led you to your find</w:t>
            </w:r>
            <w:r w:rsidR="00F127A1">
              <w:t>ings. Using relevant excerpts from</w:t>
            </w:r>
            <w:r w:rsidR="00B41C15">
              <w:t xml:space="preserve"> the multimedia journal entries you completed over the course of this module, your final product should depict </w:t>
            </w:r>
            <w:r w:rsidR="00DC11E3">
              <w:t xml:space="preserve">cohesively </w:t>
            </w:r>
            <w:r w:rsidR="00B41C15">
              <w:t>the evolution of your research</w:t>
            </w:r>
            <w:r w:rsidR="003452F0">
              <w:t>.</w:t>
            </w:r>
            <w:r w:rsidR="00DD4DF1">
              <w:t xml:space="preserve"> </w:t>
            </w:r>
            <w:r w:rsidR="00607880">
              <w:t xml:space="preserve">Your final product should </w:t>
            </w:r>
            <w:r w:rsidR="00844C6A">
              <w:t>present a cohesive story of the research process</w:t>
            </w:r>
            <w:r w:rsidR="00607880">
              <w:t xml:space="preserve"> </w:t>
            </w:r>
            <w:r w:rsidR="00607880">
              <w:lastRenderedPageBreak/>
              <w:t xml:space="preserve">that led you to your final central claim, and should therefore include your final central claim, several supporting claims, reasoning, and evidence. </w:t>
            </w:r>
            <w:r w:rsidR="00844C6A">
              <w:t xml:space="preserve">The final product should draw </w:t>
            </w:r>
            <w:r w:rsidR="00607880">
              <w:t>clear connection</w:t>
            </w:r>
            <w:r w:rsidR="00844C6A">
              <w:t>s</w:t>
            </w:r>
            <w:r w:rsidR="00607880">
              <w:t xml:space="preserve"> between early research and the final claims, as this project documents that </w:t>
            </w:r>
            <w:r w:rsidR="00844C6A">
              <w:t>development</w:t>
            </w:r>
            <w:r w:rsidR="00607880">
              <w:t xml:space="preserve">. </w:t>
            </w:r>
            <w:r w:rsidR="00DD4DF1">
              <w:t xml:space="preserve">Edit, delete, paste together, and add </w:t>
            </w:r>
            <w:r w:rsidR="00736493">
              <w:t>voiceover, interviews</w:t>
            </w:r>
            <w:r w:rsidR="00676DFC">
              <w:t>,</w:t>
            </w:r>
            <w:r w:rsidR="00736493">
              <w:t xml:space="preserve"> and </w:t>
            </w:r>
            <w:r w:rsidR="00DD4DF1">
              <w:t>effects where appropriate in order to achieve this goal.</w:t>
            </w:r>
          </w:p>
          <w:p w14:paraId="53A826B8" w14:textId="709E85D1" w:rsidR="004D3912" w:rsidRPr="00C13D27" w:rsidRDefault="00607880" w:rsidP="00B1306D">
            <w:pPr>
              <w:pStyle w:val="TableText"/>
            </w:pPr>
            <w:r>
              <w:t xml:space="preserve">Finally, present your multimedia narratives to an audience, with whom you will engage in </w:t>
            </w:r>
            <w:r w:rsidR="00F127A1">
              <w:t xml:space="preserve">a </w:t>
            </w:r>
            <w:r>
              <w:t>question and answer session</w:t>
            </w:r>
            <w:r w:rsidR="00F127A1">
              <w:t xml:space="preserve"> following your presentation</w:t>
            </w:r>
            <w:r>
              <w:t xml:space="preserve">. The audience </w:t>
            </w:r>
            <w:r w:rsidR="009A6CA7">
              <w:t>comp</w:t>
            </w:r>
            <w:r w:rsidR="00844C6A">
              <w:t>ri</w:t>
            </w:r>
            <w:r w:rsidR="009A6CA7">
              <w:t>se</w:t>
            </w:r>
            <w:r w:rsidR="00B1306D">
              <w:t>s</w:t>
            </w:r>
            <w:r w:rsidR="009A6CA7">
              <w:t xml:space="preserve"> </w:t>
            </w:r>
            <w:r w:rsidR="00454C20">
              <w:t xml:space="preserve">peers, </w:t>
            </w:r>
            <w:r w:rsidR="009A6CA7">
              <w:t xml:space="preserve">community members, teachers, alumni, and/or </w:t>
            </w:r>
            <w:r w:rsidR="00844C6A">
              <w:t xml:space="preserve">other </w:t>
            </w:r>
            <w:r w:rsidR="00454C20">
              <w:t>students</w:t>
            </w:r>
            <w:r w:rsidR="009A6CA7">
              <w:t>.</w:t>
            </w:r>
          </w:p>
        </w:tc>
      </w:tr>
    </w:tbl>
    <w:p w14:paraId="259EC100" w14:textId="77777777" w:rsidR="0008081A" w:rsidRDefault="0008081A" w:rsidP="0008081A">
      <w:pPr>
        <w:pStyle w:val="Heading1"/>
      </w:pPr>
      <w:r>
        <w:lastRenderedPageBreak/>
        <w:t>High Performance Response</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478"/>
      </w:tblGrid>
      <w:tr w:rsidR="0008081A" w:rsidRPr="002E4C92" w14:paraId="0F0BE303" w14:textId="77777777">
        <w:trPr>
          <w:trHeight w:val="288"/>
        </w:trPr>
        <w:tc>
          <w:tcPr>
            <w:tcW w:w="9478" w:type="dxa"/>
            <w:shd w:val="clear" w:color="auto" w:fill="76923C"/>
          </w:tcPr>
          <w:p w14:paraId="565ED485" w14:textId="77777777" w:rsidR="0008081A" w:rsidRPr="002E4C92" w:rsidRDefault="0008081A" w:rsidP="00316B9C">
            <w:pPr>
              <w:pStyle w:val="TableHeaders"/>
            </w:pPr>
            <w:r w:rsidRPr="002E4C92">
              <w:t>High Performance Response(s)</w:t>
            </w:r>
          </w:p>
        </w:tc>
      </w:tr>
      <w:tr w:rsidR="0008081A" w14:paraId="0CAF6136" w14:textId="77777777">
        <w:tc>
          <w:tcPr>
            <w:tcW w:w="9478" w:type="dxa"/>
            <w:tcBorders>
              <w:top w:val="single" w:sz="4" w:space="0" w:color="auto"/>
              <w:left w:val="single" w:sz="4" w:space="0" w:color="auto"/>
              <w:bottom w:val="single" w:sz="4" w:space="0" w:color="auto"/>
              <w:right w:val="single" w:sz="4" w:space="0" w:color="auto"/>
            </w:tcBorders>
          </w:tcPr>
          <w:p w14:paraId="5610A4C2" w14:textId="77777777" w:rsidR="0008081A" w:rsidRPr="00A950D5" w:rsidRDefault="0008081A" w:rsidP="00D3789C">
            <w:pPr>
              <w:spacing w:before="40" w:after="40"/>
            </w:pPr>
            <w:r w:rsidRPr="00A950D5">
              <w:t>A High Performance Response should:</w:t>
            </w:r>
          </w:p>
          <w:p w14:paraId="578D88EE" w14:textId="0C808516" w:rsidR="008E1C51" w:rsidRDefault="008E1C51" w:rsidP="00216A79">
            <w:pPr>
              <w:pStyle w:val="BulletedList"/>
              <w:numPr>
                <w:ilvl w:val="0"/>
                <w:numId w:val="2"/>
              </w:numPr>
              <w:ind w:left="342" w:hanging="342"/>
            </w:pPr>
            <w:r>
              <w:t xml:space="preserve">Edit and </w:t>
            </w:r>
            <w:r w:rsidR="00844C6A">
              <w:t>synthesize</w:t>
            </w:r>
            <w:r w:rsidR="00692D9A">
              <w:t xml:space="preserve"> excerpts </w:t>
            </w:r>
            <w:r>
              <w:t>from</w:t>
            </w:r>
            <w:r w:rsidR="00FD378E">
              <w:t xml:space="preserve"> the</w:t>
            </w:r>
            <w:r>
              <w:t xml:space="preserve"> multimedia journal entries completed </w:t>
            </w:r>
            <w:r w:rsidR="00844C6A">
              <w:t xml:space="preserve">over </w:t>
            </w:r>
            <w:r>
              <w:t xml:space="preserve">the course of </w:t>
            </w:r>
            <w:r w:rsidR="00B1306D">
              <w:t>M</w:t>
            </w:r>
            <w:r>
              <w:t>odule</w:t>
            </w:r>
            <w:r w:rsidR="00D13AAC">
              <w:t xml:space="preserve"> </w:t>
            </w:r>
            <w:r w:rsidR="00B1306D">
              <w:t xml:space="preserve">12.3 </w:t>
            </w:r>
            <w:r w:rsidR="00D13AAC">
              <w:t>in order to craft a cohesive multimedia narrative detailing the individual research proces</w:t>
            </w:r>
            <w:r w:rsidR="002F255F">
              <w:t>s</w:t>
            </w:r>
            <w:r w:rsidR="00543A5A">
              <w:t xml:space="preserve"> and findings.</w:t>
            </w:r>
          </w:p>
          <w:p w14:paraId="6BCB0639" w14:textId="5E1E7F57" w:rsidR="008E1C51" w:rsidRDefault="008E1C51" w:rsidP="00216A79">
            <w:pPr>
              <w:pStyle w:val="BulletedList"/>
              <w:numPr>
                <w:ilvl w:val="0"/>
                <w:numId w:val="2"/>
              </w:numPr>
              <w:ind w:left="342" w:hanging="342"/>
            </w:pPr>
            <w:r>
              <w:t>Make strategic use of multimedia to convey a firsthand</w:t>
            </w:r>
            <w:r w:rsidR="000044E2">
              <w:t xml:space="preserve"> or personal</w:t>
            </w:r>
            <w:r>
              <w:t xml:space="preserve"> experience of the research process.</w:t>
            </w:r>
          </w:p>
          <w:p w14:paraId="66BAAAE5" w14:textId="3D9CE05F" w:rsidR="00607880" w:rsidRDefault="00B1306D" w:rsidP="00C13D27">
            <w:pPr>
              <w:pStyle w:val="BulletedList"/>
              <w:numPr>
                <w:ilvl w:val="0"/>
                <w:numId w:val="2"/>
              </w:numPr>
              <w:ind w:left="342" w:hanging="342"/>
            </w:pPr>
            <w:r>
              <w:t>I</w:t>
            </w:r>
            <w:r w:rsidR="008E1C51">
              <w:t xml:space="preserve">ncorporate voiceover and various effects </w:t>
            </w:r>
            <w:r>
              <w:t xml:space="preserve">effectively, </w:t>
            </w:r>
            <w:r w:rsidR="008E1C51">
              <w:t>when appropriate</w:t>
            </w:r>
            <w:r w:rsidR="00D13AAC">
              <w:t xml:space="preserve"> to enhance</w:t>
            </w:r>
            <w:r w:rsidR="00844C6A">
              <w:t xml:space="preserve"> the audience’s</w:t>
            </w:r>
            <w:r w:rsidR="00D13AAC">
              <w:t xml:space="preserve"> understanding</w:t>
            </w:r>
            <w:r w:rsidR="008B575C">
              <w:t xml:space="preserve"> of findings</w:t>
            </w:r>
            <w:r w:rsidR="008E1C51">
              <w:t>.</w:t>
            </w:r>
          </w:p>
          <w:p w14:paraId="223B0C81" w14:textId="4590C98B" w:rsidR="0008081A" w:rsidRDefault="00607880" w:rsidP="008E1C51">
            <w:pPr>
              <w:pStyle w:val="BulletedList"/>
              <w:numPr>
                <w:ilvl w:val="0"/>
                <w:numId w:val="2"/>
              </w:numPr>
              <w:ind w:left="342" w:hanging="342"/>
            </w:pPr>
            <w:r>
              <w:t xml:space="preserve">Make </w:t>
            </w:r>
            <w:r w:rsidRPr="00304246">
              <w:t xml:space="preserve">strategic use of the </w:t>
            </w:r>
            <w:r w:rsidR="008B575C">
              <w:t>multimedia</w:t>
            </w:r>
            <w:r>
              <w:t xml:space="preserve"> format to articulate evidence, claims, and reasoning in a succinct and engaging manner</w:t>
            </w:r>
            <w:r w:rsidRPr="00304246">
              <w:t>.</w:t>
            </w:r>
          </w:p>
          <w:p w14:paraId="4E5B6743" w14:textId="0F67875C" w:rsidR="00182F22" w:rsidRDefault="00182F22" w:rsidP="00182F22">
            <w:pPr>
              <w:pStyle w:val="BulletedList"/>
              <w:numPr>
                <w:ilvl w:val="0"/>
                <w:numId w:val="2"/>
              </w:numPr>
              <w:ind w:left="342" w:hanging="342"/>
            </w:pPr>
            <w:r w:rsidRPr="009D7B98">
              <w:t>Present information, findings, and supporting evidence, conveying a clear</w:t>
            </w:r>
            <w:r>
              <w:t xml:space="preserve"> </w:t>
            </w:r>
            <w:r w:rsidRPr="009D7B98">
              <w:t xml:space="preserve">and distinct perspective, such that </w:t>
            </w:r>
            <w:r w:rsidR="00844C6A">
              <w:t xml:space="preserve">the audience </w:t>
            </w:r>
            <w:r w:rsidRPr="009D7B98">
              <w:t xml:space="preserve">can follow the </w:t>
            </w:r>
            <w:r w:rsidR="00844C6A">
              <w:t xml:space="preserve">development </w:t>
            </w:r>
            <w:r>
              <w:t>of reasoning.</w:t>
            </w:r>
          </w:p>
          <w:p w14:paraId="23954A3C" w14:textId="4EC017CF" w:rsidR="00182F22" w:rsidRDefault="00182F22" w:rsidP="00182F22">
            <w:pPr>
              <w:pStyle w:val="BulletedList"/>
              <w:numPr>
                <w:ilvl w:val="0"/>
                <w:numId w:val="2"/>
              </w:numPr>
              <w:ind w:left="342" w:hanging="342"/>
            </w:pPr>
            <w:r>
              <w:t>Demonstrate</w:t>
            </w:r>
            <w:r w:rsidRPr="009D7B98">
              <w:t xml:space="preserve"> a command</w:t>
            </w:r>
            <w:r>
              <w:t xml:space="preserve"> </w:t>
            </w:r>
            <w:r w:rsidRPr="009D7B98">
              <w:t xml:space="preserve">of </w:t>
            </w:r>
            <w:r>
              <w:t>appropriate tone and language</w:t>
            </w:r>
            <w:r w:rsidR="00543A5A">
              <w:t xml:space="preserve"> throughout the multimedia narrative presentation</w:t>
            </w:r>
            <w:r w:rsidR="0051753E">
              <w:t xml:space="preserve"> and the </w:t>
            </w:r>
            <w:r w:rsidR="00B1306D">
              <w:t>q</w:t>
            </w:r>
            <w:r w:rsidR="0051753E">
              <w:t>uestion</w:t>
            </w:r>
            <w:r w:rsidR="00B1306D">
              <w:t xml:space="preserve"> and a</w:t>
            </w:r>
            <w:r w:rsidR="0051753E">
              <w:t>nswer session</w:t>
            </w:r>
            <w:r w:rsidR="00543A5A">
              <w:t>.</w:t>
            </w:r>
          </w:p>
          <w:p w14:paraId="314DB1EB" w14:textId="18F6A03B" w:rsidR="00986B98" w:rsidRPr="00A950D5" w:rsidRDefault="00D13AAC" w:rsidP="00745494">
            <w:pPr>
              <w:pStyle w:val="IN"/>
            </w:pPr>
            <w:r>
              <w:t xml:space="preserve">Student multimedia narratives and responses to questions </w:t>
            </w:r>
            <w:r w:rsidR="00B1306D">
              <w:t>are evaluated</w:t>
            </w:r>
            <w:r>
              <w:t xml:space="preserve"> using the 12.3 </w:t>
            </w:r>
            <w:r w:rsidR="00745494">
              <w:t xml:space="preserve">Speaking and Listening </w:t>
            </w:r>
            <w:r>
              <w:t>Rubric.</w:t>
            </w:r>
          </w:p>
        </w:tc>
      </w:tr>
    </w:tbl>
    <w:p w14:paraId="3F310A1E" w14:textId="77777777" w:rsidR="00EA44B4" w:rsidRPr="000120EE" w:rsidRDefault="00EA44B4" w:rsidP="000120EE"/>
    <w:tbl>
      <w:tblPr>
        <w:tblW w:w="493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473"/>
      </w:tblGrid>
      <w:tr w:rsidR="00EA44B4" w14:paraId="49A2CAC4" w14:textId="77777777">
        <w:tc>
          <w:tcPr>
            <w:tcW w:w="5000" w:type="pct"/>
            <w:shd w:val="clear" w:color="auto" w:fill="76923C"/>
            <w:vAlign w:val="center"/>
          </w:tcPr>
          <w:p w14:paraId="575DEEE6" w14:textId="77777777" w:rsidR="00EA44B4" w:rsidRPr="006F6A90" w:rsidRDefault="00EA44B4" w:rsidP="009361D0">
            <w:pPr>
              <w:pStyle w:val="TableHeaders"/>
              <w:rPr>
                <w:szCs w:val="18"/>
              </w:rPr>
            </w:pPr>
            <w:r w:rsidRPr="006F6A90">
              <w:t>Standard-Specific Demands of the Performance Assessment</w:t>
            </w:r>
          </w:p>
        </w:tc>
      </w:tr>
      <w:tr w:rsidR="00EA44B4" w14:paraId="7DD896D5" w14:textId="77777777">
        <w:trPr>
          <w:trHeight w:val="908"/>
        </w:trPr>
        <w:tc>
          <w:tcPr>
            <w:tcW w:w="5000" w:type="pct"/>
          </w:tcPr>
          <w:p w14:paraId="0549998C" w14:textId="636314BE" w:rsidR="00E37603" w:rsidRDefault="00E37603" w:rsidP="007F1F36">
            <w:pPr>
              <w:pStyle w:val="TableText"/>
            </w:pPr>
            <w:r>
              <w:t>This</w:t>
            </w:r>
            <w:r w:rsidR="00B1306D">
              <w:t xml:space="preserve"> </w:t>
            </w:r>
            <w:r>
              <w:t>Performance Assessment requires students to meet numerous demands required by the ELA/Literacy standards for grades 11</w:t>
            </w:r>
            <w:r w:rsidR="00D47396">
              <w:t>–</w:t>
            </w:r>
            <w:r>
              <w:t>12.</w:t>
            </w:r>
          </w:p>
          <w:p w14:paraId="73944940" w14:textId="3A46BBC7" w:rsidR="00E37603" w:rsidRPr="0003531C" w:rsidRDefault="00182F22" w:rsidP="00E37603">
            <w:r>
              <w:lastRenderedPageBreak/>
              <w:t xml:space="preserve">Throughout </w:t>
            </w:r>
            <w:r w:rsidR="00B1306D">
              <w:t>M</w:t>
            </w:r>
            <w:r>
              <w:t>odule</w:t>
            </w:r>
            <w:r w:rsidR="00561282">
              <w:t xml:space="preserve"> 12.3</w:t>
            </w:r>
            <w:r>
              <w:t>, students have engaged</w:t>
            </w:r>
            <w:r w:rsidR="006B4B46">
              <w:t xml:space="preserve"> deeply</w:t>
            </w:r>
            <w:r>
              <w:t xml:space="preserve"> in a</w:t>
            </w:r>
            <w:r w:rsidR="006B4B46">
              <w:t xml:space="preserve">n </w:t>
            </w:r>
            <w:r>
              <w:t xml:space="preserve">iterative research process in order to arrive at a distinct perspective. </w:t>
            </w:r>
            <w:r w:rsidR="00E37603" w:rsidRPr="0003531C">
              <w:t>Additionally, students have edited, revised, and refined their writing through the preparation and completion of a research-based argument paper.</w:t>
            </w:r>
          </w:p>
          <w:p w14:paraId="1ACB21B3" w14:textId="4F7E2455" w:rsidR="007C3146" w:rsidRDefault="00E37603" w:rsidP="00561282">
            <w:pPr>
              <w:pStyle w:val="TableText"/>
            </w:pPr>
            <w:r>
              <w:t xml:space="preserve">This Performance Assessment requires </w:t>
            </w:r>
            <w:r w:rsidR="00561282">
              <w:t xml:space="preserve">that </w:t>
            </w:r>
            <w:r>
              <w:t xml:space="preserve">students </w:t>
            </w:r>
            <w:r w:rsidR="009F6ACF">
              <w:t>reach back to the</w:t>
            </w:r>
            <w:r w:rsidR="00561282">
              <w:t>ir</w:t>
            </w:r>
            <w:r>
              <w:t xml:space="preserve"> multimedia journal entries recorded at key intervals throughout the research process, engage retrospectively with the process, and use these firsthand accounts to construct a polished narrative detailing the path that led them to the </w:t>
            </w:r>
            <w:r w:rsidR="0098238D">
              <w:t>research</w:t>
            </w:r>
            <w:r>
              <w:t xml:space="preserve">-based </w:t>
            </w:r>
            <w:r w:rsidR="0098238D">
              <w:t xml:space="preserve">argument </w:t>
            </w:r>
            <w:r>
              <w:t xml:space="preserve">paper. </w:t>
            </w:r>
            <w:r w:rsidRPr="0003531C">
              <w:t xml:space="preserve">The Performance Assessment demands that students </w:t>
            </w:r>
            <w:r w:rsidR="00BF0071" w:rsidRPr="0003531C">
              <w:t xml:space="preserve">make strategic use of digital media </w:t>
            </w:r>
            <w:r w:rsidR="00BF0071">
              <w:t xml:space="preserve">to convey an </w:t>
            </w:r>
            <w:r w:rsidR="00BF0071" w:rsidRPr="0003531C">
              <w:t>understanding of findings, reasoning, and ev</w:t>
            </w:r>
            <w:r w:rsidR="00BF0071">
              <w:t>idence and to add interest (SL.11-12.5).</w:t>
            </w:r>
            <w:r w:rsidR="00616A51">
              <w:t xml:space="preserve"> </w:t>
            </w:r>
            <w:r w:rsidR="00BF0071">
              <w:t xml:space="preserve">Students </w:t>
            </w:r>
            <w:r>
              <w:t>must also ensure that the organization, development, substance, and style are appropriate to purpose, audience, and task of a multimedia narrative (SL.11-12</w:t>
            </w:r>
            <w:r w:rsidRPr="0003531C">
              <w:t xml:space="preserve">.4). </w:t>
            </w:r>
            <w:r>
              <w:t>Additionally</w:t>
            </w:r>
            <w:r w:rsidRPr="0003531C">
              <w:t xml:space="preserve">, this assessment requires </w:t>
            </w:r>
            <w:r w:rsidR="00561282">
              <w:t xml:space="preserve">that </w:t>
            </w:r>
            <w:r w:rsidRPr="0003531C">
              <w:t>students a</w:t>
            </w:r>
            <w:r>
              <w:t>dapt speech to</w:t>
            </w:r>
            <w:r w:rsidRPr="0003531C">
              <w:t xml:space="preserve"> </w:t>
            </w:r>
            <w:r>
              <w:t>align with the task and context of a multimedia narrative constructed from firsthand accounts (SL.11-12</w:t>
            </w:r>
            <w:r w:rsidRPr="0003531C">
              <w:t>.6).</w:t>
            </w:r>
            <w:r w:rsidR="000F4572">
              <w:t xml:space="preserve"> </w:t>
            </w:r>
            <w:r w:rsidR="0040289D">
              <w:t>Presenters must also answer audience questions, requiring them to r</w:t>
            </w:r>
            <w:r w:rsidR="0040289D" w:rsidRPr="00F7509A">
              <w:t>espond thoughtfully to diverse perspectives; synthesize comments, claims, and evidence made on all sides of an issue; resolve contradictions when possible; and determine what additional information or research is required to deepen the investigation or complete the task</w:t>
            </w:r>
            <w:r w:rsidR="0040289D">
              <w:t xml:space="preserve"> (SL.11-12.1.d).</w:t>
            </w:r>
          </w:p>
        </w:tc>
      </w:tr>
      <w:tr w:rsidR="00EA44B4" w14:paraId="431FC1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shd w:val="clear" w:color="auto" w:fill="76923C"/>
          </w:tcPr>
          <w:p w14:paraId="791F5C2A" w14:textId="77777777" w:rsidR="00EA44B4" w:rsidRPr="006F6A90" w:rsidRDefault="00EA44B4" w:rsidP="009361D0">
            <w:pPr>
              <w:pStyle w:val="TableHeaders"/>
            </w:pPr>
            <w:r w:rsidRPr="006F6A90">
              <w:lastRenderedPageBreak/>
              <w:t>Process</w:t>
            </w:r>
          </w:p>
        </w:tc>
      </w:tr>
      <w:tr w:rsidR="00EA44B4" w14:paraId="71BC7F1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000" w:type="pct"/>
            <w:shd w:val="clear" w:color="auto" w:fill="FFFFFF"/>
          </w:tcPr>
          <w:p w14:paraId="34606982" w14:textId="045D37C6" w:rsidR="00EA44B4" w:rsidRDefault="00E37603" w:rsidP="00561282">
            <w:r>
              <w:t xml:space="preserve">This Performance Assessment requires </w:t>
            </w:r>
            <w:r w:rsidR="00561282">
              <w:t xml:space="preserve">that </w:t>
            </w:r>
            <w:r>
              <w:t xml:space="preserve">students engage </w:t>
            </w:r>
            <w:r w:rsidR="00762A1C">
              <w:t xml:space="preserve">retrospectively </w:t>
            </w:r>
            <w:r>
              <w:t xml:space="preserve">with the research process by editing </w:t>
            </w:r>
            <w:r w:rsidR="00762A1C">
              <w:t xml:space="preserve">and synthesizing </w:t>
            </w:r>
            <w:r>
              <w:t xml:space="preserve">multimedia journal entries recorded at key intervals throughout </w:t>
            </w:r>
            <w:r w:rsidR="00561282">
              <w:t>M</w:t>
            </w:r>
            <w:r>
              <w:t>odule</w:t>
            </w:r>
            <w:r w:rsidR="00561282">
              <w:t xml:space="preserve"> 12.3</w:t>
            </w:r>
            <w:r w:rsidR="00762A1C">
              <w:t>,</w:t>
            </w:r>
            <w:r>
              <w:t xml:space="preserve"> in order to convey a</w:t>
            </w:r>
            <w:r w:rsidR="00F17293">
              <w:t xml:space="preserve">n understanding of the path that led to the </w:t>
            </w:r>
            <w:r w:rsidR="00762A1C">
              <w:t xml:space="preserve">creation </w:t>
            </w:r>
            <w:r w:rsidR="00F17293">
              <w:t xml:space="preserve">of the </w:t>
            </w:r>
            <w:r w:rsidR="0098238D">
              <w:t>research</w:t>
            </w:r>
            <w:r w:rsidR="00F17293">
              <w:t xml:space="preserve">-based </w:t>
            </w:r>
            <w:r w:rsidR="0098238D">
              <w:t xml:space="preserve">argument </w:t>
            </w:r>
            <w:r w:rsidR="00F17293">
              <w:t>paper. Students first respond to a final multimedia journal entry prompt</w:t>
            </w:r>
            <w:r w:rsidR="00B17D53">
              <w:t xml:space="preserve"> </w:t>
            </w:r>
            <w:r w:rsidR="00561282">
              <w:t>from</w:t>
            </w:r>
            <w:r w:rsidR="00B17D53">
              <w:t xml:space="preserve"> the previous lesson</w:t>
            </w:r>
            <w:r w:rsidR="00561282">
              <w:t>’s homework</w:t>
            </w:r>
            <w:r w:rsidR="00F17293">
              <w:t xml:space="preserve">, </w:t>
            </w:r>
            <w:r w:rsidR="00561282">
              <w:t>before b</w:t>
            </w:r>
            <w:r w:rsidR="00F17293">
              <w:t>egin</w:t>
            </w:r>
            <w:r w:rsidR="00561282">
              <w:t>ning</w:t>
            </w:r>
            <w:r w:rsidR="00F17293">
              <w:t xml:space="preserve"> </w:t>
            </w:r>
            <w:r w:rsidR="00762A1C">
              <w:t>to synthesize their responses to previous prompts</w:t>
            </w:r>
            <w:r w:rsidR="00F17293">
              <w:t xml:space="preserve">, adding effects where appropriate. </w:t>
            </w:r>
            <w:r w:rsidR="004F6C12">
              <w:t>This multimedia journal should enhance analysis and add interest, leveraging the flexibility of digital media to create a dynamic lens through which the audience sees the r</w:t>
            </w:r>
            <w:r w:rsidR="00085C92">
              <w:t xml:space="preserve">esearch process. Students also </w:t>
            </w:r>
            <w:r w:rsidR="004F6C12">
              <w:t xml:space="preserve">deepen </w:t>
            </w:r>
            <w:r w:rsidR="002630E1">
              <w:t xml:space="preserve">their understanding of their issue by applying considerations for a new audience, and modifying the content to </w:t>
            </w:r>
            <w:r w:rsidR="00823B14">
              <w:t>craft a research story</w:t>
            </w:r>
            <w:r w:rsidR="00762A1C">
              <w:t>.</w:t>
            </w:r>
            <w:r w:rsidR="00823B14">
              <w:t xml:space="preserve"> </w:t>
            </w:r>
            <w:r w:rsidR="00F17293">
              <w:t>Once students have finished</w:t>
            </w:r>
            <w:r w:rsidR="003D4034">
              <w:t xml:space="preserve"> synthesizing </w:t>
            </w:r>
            <w:r w:rsidR="000F60EF">
              <w:t>the</w:t>
            </w:r>
            <w:r w:rsidR="00561282">
              <w:t>ir</w:t>
            </w:r>
            <w:r w:rsidR="000F60EF">
              <w:t xml:space="preserve"> </w:t>
            </w:r>
            <w:r w:rsidR="00F17293">
              <w:t>5</w:t>
            </w:r>
            <w:r w:rsidR="00D47396">
              <w:t>–</w:t>
            </w:r>
            <w:r w:rsidR="00F17293">
              <w:t>10 minute multimedia narrative</w:t>
            </w:r>
            <w:r w:rsidR="00561282">
              <w:t>s</w:t>
            </w:r>
            <w:r w:rsidR="00F17293">
              <w:t xml:space="preserve">, they present their final products to an audience </w:t>
            </w:r>
            <w:r w:rsidR="00561282">
              <w:t xml:space="preserve">that </w:t>
            </w:r>
            <w:r w:rsidR="00F17293">
              <w:t>comp</w:t>
            </w:r>
            <w:r w:rsidR="00762A1C">
              <w:t>ri</w:t>
            </w:r>
            <w:r w:rsidR="00F17293">
              <w:t>se</w:t>
            </w:r>
            <w:r w:rsidR="00561282">
              <w:t>s</w:t>
            </w:r>
            <w:r w:rsidR="00F17293">
              <w:t xml:space="preserve"> </w:t>
            </w:r>
            <w:r w:rsidR="00C561C2">
              <w:t xml:space="preserve">peers, </w:t>
            </w:r>
            <w:r w:rsidR="00F17293">
              <w:t xml:space="preserve">community members, teachers, alumni, and/or </w:t>
            </w:r>
            <w:r w:rsidR="00762A1C">
              <w:t xml:space="preserve">other </w:t>
            </w:r>
            <w:r w:rsidR="00F17293">
              <w:t>studen</w:t>
            </w:r>
            <w:r w:rsidR="00454C20">
              <w:t>ts.</w:t>
            </w:r>
            <w:r w:rsidR="002341A7">
              <w:t xml:space="preserve"> </w:t>
            </w:r>
            <w:r w:rsidR="000F60EF">
              <w:t>After the presentation of the</w:t>
            </w:r>
            <w:r w:rsidR="00561282">
              <w:t>ir</w:t>
            </w:r>
            <w:r w:rsidR="000F60EF">
              <w:t xml:space="preserve"> narrative</w:t>
            </w:r>
            <w:r w:rsidR="00561282">
              <w:t>s</w:t>
            </w:r>
            <w:r w:rsidR="000F60EF">
              <w:t>, s</w:t>
            </w:r>
            <w:r w:rsidR="002341A7">
              <w:t xml:space="preserve">tudents </w:t>
            </w:r>
            <w:r w:rsidR="00762A1C">
              <w:t xml:space="preserve">respond to </w:t>
            </w:r>
            <w:r w:rsidR="002341A7">
              <w:t>questions from the audience.</w:t>
            </w:r>
          </w:p>
        </w:tc>
      </w:tr>
    </w:tbl>
    <w:p w14:paraId="6764472E" w14:textId="77777777" w:rsidR="000120EE" w:rsidRDefault="000120EE"/>
    <w:tbl>
      <w:tblPr>
        <w:tblW w:w="494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468"/>
        <w:gridCol w:w="9"/>
      </w:tblGrid>
      <w:tr w:rsidR="00EA44B4" w14:paraId="1337C364" w14:textId="77777777">
        <w:trPr>
          <w:gridAfter w:val="1"/>
          <w:wAfter w:w="5" w:type="pct"/>
        </w:trPr>
        <w:tc>
          <w:tcPr>
            <w:tcW w:w="4995" w:type="pct"/>
            <w:shd w:val="clear" w:color="auto" w:fill="76923C"/>
          </w:tcPr>
          <w:p w14:paraId="0D0BA7F9" w14:textId="77777777" w:rsidR="00EA44B4" w:rsidRPr="006F6A90" w:rsidRDefault="00EA44B4" w:rsidP="009361D0">
            <w:pPr>
              <w:pStyle w:val="TableHeaders"/>
            </w:pPr>
            <w:r w:rsidRPr="006F6A90">
              <w:t>Lesson 1</w:t>
            </w:r>
          </w:p>
        </w:tc>
      </w:tr>
      <w:tr w:rsidR="00EA44B4" w14:paraId="511B45AD" w14:textId="77777777">
        <w:trPr>
          <w:gridAfter w:val="1"/>
          <w:wAfter w:w="5" w:type="pct"/>
        </w:trPr>
        <w:tc>
          <w:tcPr>
            <w:tcW w:w="4995" w:type="pct"/>
          </w:tcPr>
          <w:p w14:paraId="503FA70B" w14:textId="07315577" w:rsidR="00BF48D1" w:rsidRPr="000565E1" w:rsidRDefault="00A47BB5" w:rsidP="00536F3A">
            <w:pPr>
              <w:pStyle w:val="TableText"/>
              <w:rPr>
                <w:rFonts w:asciiTheme="minorHAnsi" w:hAnsiTheme="minorHAnsi"/>
              </w:rPr>
            </w:pPr>
            <w:r>
              <w:t>Based on the</w:t>
            </w:r>
            <w:r w:rsidR="005E7467">
              <w:t xml:space="preserve"> previous lesson’s homework, instruct students to form pairs and respond</w:t>
            </w:r>
            <w:r w:rsidR="003D4034">
              <w:t xml:space="preserve"> briefly</w:t>
            </w:r>
            <w:r w:rsidR="005E7467">
              <w:t xml:space="preserve"> to the following question</w:t>
            </w:r>
            <w:r w:rsidR="005E7467" w:rsidRPr="00382C42">
              <w:rPr>
                <w:rFonts w:asciiTheme="minorHAnsi" w:hAnsiTheme="minorHAnsi"/>
              </w:rPr>
              <w:t>:</w:t>
            </w:r>
            <w:r w:rsidR="00BF48D1" w:rsidRPr="00382C42">
              <w:rPr>
                <w:rFonts w:asciiTheme="minorHAnsi" w:hAnsiTheme="minorHAnsi"/>
              </w:rPr>
              <w:t xml:space="preserve"> </w:t>
            </w:r>
            <w:r w:rsidR="00024D9F" w:rsidRPr="00902929">
              <w:rPr>
                <w:rFonts w:asciiTheme="minorHAnsi" w:hAnsiTheme="minorHAnsi" w:cs="Arial"/>
                <w:shd w:val="clear" w:color="auto" w:fill="FFFFFF"/>
              </w:rPr>
              <w:t>How are your multimedia journal entries different from</w:t>
            </w:r>
            <w:r w:rsidR="00BF48D1" w:rsidRPr="00902929">
              <w:rPr>
                <w:rFonts w:asciiTheme="minorHAnsi" w:hAnsiTheme="minorHAnsi" w:cs="Arial"/>
                <w:shd w:val="clear" w:color="auto" w:fill="FFFFFF"/>
              </w:rPr>
              <w:t xml:space="preserve"> or similar to Alex Blumberg's </w:t>
            </w:r>
            <w:r w:rsidR="00024D9F" w:rsidRPr="00902929">
              <w:rPr>
                <w:rFonts w:asciiTheme="minorHAnsi" w:hAnsiTheme="minorHAnsi" w:cs="Arial"/>
                <w:shd w:val="clear" w:color="auto" w:fill="FFFFFF"/>
              </w:rPr>
              <w:t>podcasts?</w:t>
            </w:r>
            <w:r w:rsidR="00BF48D1" w:rsidRPr="000565E1">
              <w:rPr>
                <w:rFonts w:asciiTheme="minorHAnsi" w:hAnsiTheme="minorHAnsi" w:cs="Arial"/>
                <w:color w:val="500050"/>
                <w:shd w:val="clear" w:color="auto" w:fill="FFFFFF"/>
              </w:rPr>
              <w:t xml:space="preserve"> </w:t>
            </w:r>
            <w:r w:rsidR="000150E7" w:rsidRPr="000565E1">
              <w:rPr>
                <w:rFonts w:asciiTheme="minorHAnsi" w:hAnsiTheme="minorHAnsi"/>
              </w:rPr>
              <w:t>Lead a brief discussion of student responses.</w:t>
            </w:r>
          </w:p>
          <w:p w14:paraId="2F0BEB5D" w14:textId="77777777" w:rsidR="00BF48D1" w:rsidRDefault="00BF48D1" w:rsidP="00536F3A">
            <w:pPr>
              <w:pStyle w:val="TableText"/>
            </w:pPr>
          </w:p>
          <w:p w14:paraId="2FA4A877" w14:textId="66876F66" w:rsidR="007C3146" w:rsidRDefault="00BB4EEA" w:rsidP="00536F3A">
            <w:pPr>
              <w:pStyle w:val="TableText"/>
            </w:pPr>
            <w:r>
              <w:t>Next, i</w:t>
            </w:r>
            <w:r w:rsidR="00BF48D1">
              <w:t xml:space="preserve">nstruct students to </w:t>
            </w:r>
            <w:r w:rsidR="00A564A3">
              <w:t xml:space="preserve">begin </w:t>
            </w:r>
            <w:r w:rsidR="00BF48D1">
              <w:t xml:space="preserve">the process of </w:t>
            </w:r>
            <w:r w:rsidR="00A564A3">
              <w:t>edit</w:t>
            </w:r>
            <w:r w:rsidR="00BF48D1">
              <w:t>ing</w:t>
            </w:r>
            <w:r w:rsidR="00A564A3">
              <w:t xml:space="preserve"> all of their</w:t>
            </w:r>
            <w:r w:rsidR="005034C2">
              <w:t xml:space="preserve"> multimedia</w:t>
            </w:r>
            <w:r w:rsidR="00A564A3">
              <w:t xml:space="preserve"> journal entries into a final 5</w:t>
            </w:r>
            <w:r w:rsidR="00561282">
              <w:t>–</w:t>
            </w:r>
            <w:r w:rsidR="00A564A3">
              <w:t>10</w:t>
            </w:r>
            <w:r w:rsidR="00561282">
              <w:t xml:space="preserve"> </w:t>
            </w:r>
            <w:r w:rsidR="00A564A3">
              <w:t>minute narrative</w:t>
            </w:r>
            <w:r w:rsidR="00E26BAD">
              <w:t xml:space="preserve">. </w:t>
            </w:r>
            <w:r w:rsidR="001711B3">
              <w:t>Remind students that because the final multimedia narrative should be 5</w:t>
            </w:r>
            <w:r w:rsidR="00D47396">
              <w:t>–</w:t>
            </w:r>
            <w:r w:rsidR="001711B3">
              <w:t>10 minutes long, they must be judici</w:t>
            </w:r>
            <w:r w:rsidR="00A564A3">
              <w:t xml:space="preserve">ous as they edit, including </w:t>
            </w:r>
            <w:r w:rsidR="001711B3">
              <w:t>only the most n</w:t>
            </w:r>
            <w:r w:rsidR="00A564A3">
              <w:t xml:space="preserve">ecessary pieces from each entry while also focusing on seamless transitions and </w:t>
            </w:r>
            <w:r w:rsidR="00FA3D85">
              <w:t xml:space="preserve">a </w:t>
            </w:r>
            <w:r w:rsidR="00A564A3">
              <w:t>polished presentation</w:t>
            </w:r>
            <w:r w:rsidR="001711B3">
              <w:t xml:space="preserve">. </w:t>
            </w:r>
            <w:r w:rsidR="00B9386B">
              <w:t>Students must</w:t>
            </w:r>
            <w:r w:rsidR="005034C2">
              <w:t xml:space="preserve"> take into account and reflect on their entire research process </w:t>
            </w:r>
            <w:r w:rsidR="003D4034">
              <w:t xml:space="preserve">as </w:t>
            </w:r>
            <w:r w:rsidR="005034C2">
              <w:t xml:space="preserve">they select highlights for their final narrative. </w:t>
            </w:r>
            <w:r w:rsidR="001D42FD">
              <w:t>Additionally, s</w:t>
            </w:r>
            <w:r w:rsidR="005034C2">
              <w:t xml:space="preserve">tudents should include details about </w:t>
            </w:r>
            <w:r w:rsidR="00B9386B">
              <w:t>how they arrived at their final central claim, supporting claims, evidence</w:t>
            </w:r>
            <w:r w:rsidR="00561282">
              <w:t>,</w:t>
            </w:r>
            <w:r w:rsidR="00B9386B">
              <w:t xml:space="preserve"> and reasoning.</w:t>
            </w:r>
          </w:p>
          <w:p w14:paraId="00D9D812" w14:textId="2F90F784" w:rsidR="005262EF" w:rsidRDefault="00BD146E" w:rsidP="000565E1">
            <w:pPr>
              <w:pStyle w:val="IN"/>
            </w:pPr>
            <w:r w:rsidRPr="000565E1">
              <w:rPr>
                <w:b/>
              </w:rPr>
              <w:t>Differentiation Consideration</w:t>
            </w:r>
            <w:r>
              <w:t xml:space="preserve">: </w:t>
            </w:r>
            <w:r w:rsidR="00B70E39">
              <w:t>Consider e</w:t>
            </w:r>
            <w:r w:rsidR="005262EF">
              <w:t>ncourag</w:t>
            </w:r>
            <w:r w:rsidR="00B70E39">
              <w:t>ing</w:t>
            </w:r>
            <w:r w:rsidR="005262EF">
              <w:t xml:space="preserve"> students to </w:t>
            </w:r>
            <w:r w:rsidR="00954ED0">
              <w:t>develop</w:t>
            </w:r>
            <w:r w:rsidR="005262EF">
              <w:t xml:space="preserve"> a storyboard before they start editing </w:t>
            </w:r>
            <w:r w:rsidR="00C561C2">
              <w:t>in order</w:t>
            </w:r>
            <w:r w:rsidR="005262EF">
              <w:t xml:space="preserve"> to </w:t>
            </w:r>
            <w:r w:rsidR="003D4034">
              <w:t xml:space="preserve">conceptualize and </w:t>
            </w:r>
            <w:r w:rsidR="005262EF">
              <w:t xml:space="preserve">plan their presentations. This step will assist them </w:t>
            </w:r>
            <w:r w:rsidR="00954ED0">
              <w:t>in determining</w:t>
            </w:r>
            <w:r w:rsidR="005262EF">
              <w:t xml:space="preserve"> where</w:t>
            </w:r>
            <w:r w:rsidR="003D4034">
              <w:t xml:space="preserve"> and how</w:t>
            </w:r>
            <w:r w:rsidR="005262EF">
              <w:t xml:space="preserve"> </w:t>
            </w:r>
            <w:r w:rsidR="00C561C2">
              <w:t>to include</w:t>
            </w:r>
            <w:r w:rsidR="005262EF">
              <w:t xml:space="preserve"> journal excerpts, effects, music, and other multimedia </w:t>
            </w:r>
            <w:r w:rsidR="00C561C2">
              <w:t>components</w:t>
            </w:r>
            <w:r w:rsidR="005262EF">
              <w:t>.</w:t>
            </w:r>
          </w:p>
          <w:p w14:paraId="02FBF8BA" w14:textId="53EE17B5" w:rsidR="00C561C2" w:rsidRDefault="003D4034" w:rsidP="000565E1">
            <w:pPr>
              <w:pStyle w:val="IN"/>
            </w:pPr>
            <w:r>
              <w:t>C</w:t>
            </w:r>
            <w:r w:rsidR="00C561C2">
              <w:t xml:space="preserve">onsider sharing the following links for online editing tools and </w:t>
            </w:r>
            <w:r w:rsidR="00A26CC4">
              <w:t xml:space="preserve">presentation </w:t>
            </w:r>
            <w:r w:rsidR="00C561C2">
              <w:t>platforms with students</w:t>
            </w:r>
            <w:r>
              <w:t xml:space="preserve"> to assist in the development of the final multimedia narrative</w:t>
            </w:r>
            <w:r w:rsidR="00C561C2">
              <w:t>:</w:t>
            </w:r>
          </w:p>
          <w:p w14:paraId="284D2427" w14:textId="6E0CB062" w:rsidR="00C561C2" w:rsidRPr="000565E1" w:rsidRDefault="00395394" w:rsidP="00395394">
            <w:pPr>
              <w:pStyle w:val="INBullet"/>
              <w:ind w:left="1055"/>
            </w:pPr>
            <w:hyperlink r:id="rId8" w:history="1">
              <w:r w:rsidRPr="00CB1DB0">
                <w:rPr>
                  <w:rStyle w:val="Hyperlink"/>
                  <w:rFonts w:asciiTheme="minorHAnsi" w:eastAsia="MS ??" w:hAnsiTheme="minorHAnsi" w:cs="Calibri"/>
                </w:rPr>
                <w:t>http://theaudacitytopodcast.com/</w:t>
              </w:r>
            </w:hyperlink>
            <w:r w:rsidRPr="00395394">
              <w:t xml:space="preserve"> (search terms: Record, Edit, Podcast, Audacity)</w:t>
            </w:r>
          </w:p>
          <w:p w14:paraId="3270BD04" w14:textId="59814C33" w:rsidR="00C561C2" w:rsidRPr="000565E1" w:rsidRDefault="00034969" w:rsidP="00395394">
            <w:pPr>
              <w:pStyle w:val="INBullet"/>
              <w:ind w:left="1055"/>
            </w:pPr>
            <w:hyperlink r:id="rId9" w:history="1">
              <w:r w:rsidR="00395394" w:rsidRPr="00CB1DB0">
                <w:rPr>
                  <w:rStyle w:val="Hyperlink"/>
                  <w:rFonts w:asciiTheme="minorHAnsi" w:eastAsia="MS ??" w:hAnsiTheme="minorHAnsi" w:cs="Calibri"/>
                </w:rPr>
                <w:t>http://www.voiceovertimes.com/</w:t>
              </w:r>
            </w:hyperlink>
            <w:r w:rsidR="00395394" w:rsidRPr="00395394">
              <w:t xml:space="preserve"> (search terms:</w:t>
            </w:r>
            <w:r w:rsidR="00395394">
              <w:t xml:space="preserve"> </w:t>
            </w:r>
            <w:r w:rsidR="00395394" w:rsidRPr="00395394">
              <w:t>Editing Podcast, GarageBand</w:t>
            </w:r>
            <w:r w:rsidR="00395394">
              <w:t>)</w:t>
            </w:r>
          </w:p>
          <w:p w14:paraId="2A101BEB" w14:textId="12546DF3" w:rsidR="00C561C2" w:rsidRPr="000565E1" w:rsidRDefault="00395394" w:rsidP="00395394">
            <w:pPr>
              <w:pStyle w:val="INBullet"/>
              <w:ind w:left="1055"/>
              <w:rPr>
                <w:rFonts w:eastAsia="MS ??" w:cs="Calibri"/>
              </w:rPr>
            </w:pPr>
            <w:r w:rsidRPr="00395394">
              <w:rPr>
                <w:rStyle w:val="Hyperlink"/>
                <w:rFonts w:asciiTheme="minorHAnsi" w:eastAsia="MS ??" w:hAnsiTheme="minorHAnsi" w:cs="Calibri"/>
              </w:rPr>
              <w:t>http://www.thesitsgirls.com/</w:t>
            </w:r>
            <w:r w:rsidRPr="00395394">
              <w:t xml:space="preserve"> </w:t>
            </w:r>
            <w:r>
              <w:t>(</w:t>
            </w:r>
            <w:r w:rsidRPr="00395394">
              <w:t>Google search terms: The Sits Girls, Vlogging Series, Edit a Video Blog</w:t>
            </w:r>
            <w:r>
              <w:t>)</w:t>
            </w:r>
          </w:p>
          <w:p w14:paraId="5D2FD4F3" w14:textId="2820EDED" w:rsidR="00C561C2" w:rsidRPr="00C561C2" w:rsidRDefault="00395394" w:rsidP="00395394">
            <w:pPr>
              <w:pStyle w:val="INBullet"/>
              <w:ind w:left="1055"/>
            </w:pPr>
            <w:r w:rsidRPr="00395394">
              <w:rPr>
                <w:rStyle w:val="Hyperlink"/>
                <w:rFonts w:asciiTheme="minorHAnsi" w:eastAsia="MS ??" w:hAnsiTheme="minorHAnsi" w:cs="Calibri"/>
              </w:rPr>
              <w:t>http://www.thesitsgirls.com/</w:t>
            </w:r>
            <w:r w:rsidRPr="00395394">
              <w:t xml:space="preserve"> (Google search terms: The Sits Girls, Vlogging Series, Hold 'Em, Fold 'Em</w:t>
            </w:r>
            <w:r>
              <w:t>)</w:t>
            </w:r>
          </w:p>
          <w:p w14:paraId="0DE9459D" w14:textId="77777777" w:rsidR="00C561C2" w:rsidRDefault="00A26CC4" w:rsidP="000565E1">
            <w:pPr>
              <w:pStyle w:val="IN"/>
            </w:pPr>
            <w:r>
              <w:t>For additional support, encourage students to consult with school media or technology specialists.</w:t>
            </w:r>
          </w:p>
          <w:p w14:paraId="7E579F66" w14:textId="575DB0ED" w:rsidR="001C77BC" w:rsidRDefault="001C77BC" w:rsidP="000565E1">
            <w:pPr>
              <w:pStyle w:val="IN"/>
            </w:pPr>
            <w:r>
              <w:t>The final multimedia narrative presentation should include a complete audio or video file (such as an MP3 or similar format). Consider providing technology in the classroom to support student multimedia presentations. See 12.3.1 Lesson 9 for a list of supportive technology.</w:t>
            </w:r>
          </w:p>
          <w:p w14:paraId="5D4F9530" w14:textId="6DC2DF05" w:rsidR="00676DFC" w:rsidRDefault="006E34EC" w:rsidP="00DC57F1">
            <w:pPr>
              <w:pStyle w:val="IN"/>
            </w:pPr>
            <w:r>
              <w:t>Students</w:t>
            </w:r>
            <w:r w:rsidR="002750DB">
              <w:t xml:space="preserve"> have saved their multimedia journal entries </w:t>
            </w:r>
            <w:r w:rsidR="00561282">
              <w:t xml:space="preserve">from Module 12.3 </w:t>
            </w:r>
            <w:r w:rsidR="002750DB">
              <w:t>in a secure place on</w:t>
            </w:r>
            <w:r w:rsidR="00192CA0">
              <w:t xml:space="preserve"> a computer</w:t>
            </w:r>
            <w:r w:rsidR="002750DB">
              <w:t xml:space="preserve"> for access during this </w:t>
            </w:r>
            <w:r w:rsidR="00561282">
              <w:t>P</w:t>
            </w:r>
            <w:r w:rsidR="002750DB">
              <w:t xml:space="preserve">erformance </w:t>
            </w:r>
            <w:r w:rsidR="00561282">
              <w:t>A</w:t>
            </w:r>
            <w:r w:rsidR="002750DB">
              <w:t xml:space="preserve">ssessment. </w:t>
            </w:r>
            <w:r w:rsidR="00192CA0">
              <w:t>Remind students to continue to save their project work in a secure place</w:t>
            </w:r>
            <w:r w:rsidR="00561282">
              <w:t xml:space="preserve">, such </w:t>
            </w:r>
            <w:r w:rsidR="0037531E">
              <w:t>as Dropbox</w:t>
            </w:r>
            <w:r w:rsidR="00192CA0">
              <w:t xml:space="preserve"> or Google </w:t>
            </w:r>
            <w:r w:rsidR="00DC57F1">
              <w:t>Drive</w:t>
            </w:r>
            <w:bookmarkStart w:id="0" w:name="_GoBack"/>
            <w:bookmarkEnd w:id="0"/>
            <w:r w:rsidR="00192CA0">
              <w:t>.</w:t>
            </w:r>
          </w:p>
        </w:tc>
      </w:tr>
      <w:tr w:rsidR="00EA44B4" w14:paraId="0711F48F" w14:textId="77777777">
        <w:tc>
          <w:tcPr>
            <w:tcW w:w="5000" w:type="pct"/>
            <w:gridSpan w:val="2"/>
            <w:shd w:val="clear" w:color="auto" w:fill="76923C"/>
          </w:tcPr>
          <w:p w14:paraId="1E4CE5A0" w14:textId="0165AD30" w:rsidR="00EA44B4" w:rsidRPr="006F6A90" w:rsidRDefault="00EA44B4" w:rsidP="00215334">
            <w:pPr>
              <w:pStyle w:val="TableHeaders"/>
              <w:keepNext/>
            </w:pPr>
            <w:r w:rsidRPr="006F6A90">
              <w:lastRenderedPageBreak/>
              <w:t xml:space="preserve">Lesson </w:t>
            </w:r>
            <w:r w:rsidR="000F6F44">
              <w:t>2</w:t>
            </w:r>
          </w:p>
        </w:tc>
      </w:tr>
      <w:tr w:rsidR="00EA44B4" w14:paraId="61B137C0" w14:textId="77777777">
        <w:tc>
          <w:tcPr>
            <w:tcW w:w="5000" w:type="pct"/>
            <w:gridSpan w:val="2"/>
          </w:tcPr>
          <w:p w14:paraId="56DFC5B9" w14:textId="4384A7DA" w:rsidR="00EA44B4" w:rsidRDefault="00A564A3" w:rsidP="007F1F36">
            <w:pPr>
              <w:pStyle w:val="TableText"/>
            </w:pPr>
            <w:r>
              <w:t>Students finish editing their 5</w:t>
            </w:r>
            <w:r w:rsidR="00A74E4B">
              <w:t>–</w:t>
            </w:r>
            <w:r>
              <w:t>10 minute multimedia narrative</w:t>
            </w:r>
            <w:r w:rsidR="005F4537">
              <w:t xml:space="preserve"> presentation</w:t>
            </w:r>
            <w:r w:rsidR="00E43CF5">
              <w:t>s</w:t>
            </w:r>
            <w:r>
              <w:t>, making strategic use of multimedia to convey a firsthand experience of the research process</w:t>
            </w:r>
            <w:r w:rsidR="005F4537">
              <w:t xml:space="preserve"> and findings</w:t>
            </w:r>
            <w:r>
              <w:t>. Instruct students to use voiceover techniques, volume manipulation, and various other multimedia techniques in order to create a polished and cohesive final product.</w:t>
            </w:r>
          </w:p>
        </w:tc>
      </w:tr>
    </w:tbl>
    <w:p w14:paraId="6E9E796E" w14:textId="77777777" w:rsidR="0037531E" w:rsidRDefault="0037531E"/>
    <w:tbl>
      <w:tblPr>
        <w:tblW w:w="494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477"/>
      </w:tblGrid>
      <w:tr w:rsidR="00EA44B4" w14:paraId="3CD17F8A" w14:textId="77777777">
        <w:tc>
          <w:tcPr>
            <w:tcW w:w="5000" w:type="pct"/>
            <w:shd w:val="clear" w:color="auto" w:fill="76923C"/>
          </w:tcPr>
          <w:p w14:paraId="66B4B004" w14:textId="77777777" w:rsidR="00EA44B4" w:rsidRPr="006F6A90" w:rsidRDefault="00EA44B4" w:rsidP="00E26F59">
            <w:pPr>
              <w:pStyle w:val="TableHeaders"/>
            </w:pPr>
            <w:r w:rsidRPr="006F6A90">
              <w:lastRenderedPageBreak/>
              <w:t xml:space="preserve">Lesson </w:t>
            </w:r>
            <w:r w:rsidR="00E26F59">
              <w:t>3</w:t>
            </w:r>
          </w:p>
        </w:tc>
      </w:tr>
      <w:tr w:rsidR="00EA44B4" w14:paraId="5878A4CD" w14:textId="77777777">
        <w:tc>
          <w:tcPr>
            <w:tcW w:w="5000" w:type="pct"/>
          </w:tcPr>
          <w:p w14:paraId="1E30D28B" w14:textId="69254A80" w:rsidR="00A564A3" w:rsidRDefault="00F70A9B" w:rsidP="007F1F36">
            <w:pPr>
              <w:pStyle w:val="TableText"/>
            </w:pPr>
            <w:r>
              <w:t>S</w:t>
            </w:r>
            <w:r w:rsidR="00E43CF5">
              <w:t xml:space="preserve">tudents </w:t>
            </w:r>
            <w:r w:rsidR="00A564A3">
              <w:t>present their fi</w:t>
            </w:r>
            <w:r w:rsidR="00C767C3">
              <w:t>nal multimedia narrative</w:t>
            </w:r>
            <w:r w:rsidR="007A6573">
              <w:t>s</w:t>
            </w:r>
            <w:r w:rsidR="00C767C3">
              <w:t xml:space="preserve"> to an audience</w:t>
            </w:r>
            <w:r w:rsidR="00B43CAB">
              <w:t xml:space="preserve"> by playing the</w:t>
            </w:r>
            <w:r w:rsidR="00561282">
              <w:t>ir</w:t>
            </w:r>
            <w:r w:rsidR="00B43CAB">
              <w:t xml:space="preserve"> audio or video presentation</w:t>
            </w:r>
            <w:r w:rsidR="00561282">
              <w:t>s</w:t>
            </w:r>
            <w:r w:rsidR="00C767C3">
              <w:t xml:space="preserve">. </w:t>
            </w:r>
            <w:r w:rsidR="001977EE">
              <w:t>Students also engage in</w:t>
            </w:r>
            <w:r w:rsidR="00014241">
              <w:t xml:space="preserve"> a</w:t>
            </w:r>
            <w:r w:rsidR="001977EE">
              <w:t xml:space="preserve"> </w:t>
            </w:r>
            <w:r w:rsidR="00C767C3">
              <w:t>brief question</w:t>
            </w:r>
            <w:r w:rsidR="00561282">
              <w:t xml:space="preserve"> </w:t>
            </w:r>
            <w:r w:rsidR="00C767C3">
              <w:t>and</w:t>
            </w:r>
            <w:r w:rsidR="00561282">
              <w:t xml:space="preserve"> </w:t>
            </w:r>
            <w:r w:rsidR="00C767C3">
              <w:t>answer session following each presentation.</w:t>
            </w:r>
            <w:r w:rsidR="00D13AAC">
              <w:t xml:space="preserve"> Students respond thoughtfully to audience questions and comments and </w:t>
            </w:r>
            <w:r w:rsidR="00DA5558">
              <w:t xml:space="preserve">clarify, verify, or challenge ideas </w:t>
            </w:r>
            <w:r w:rsidR="00D13AAC">
              <w:t>if necessary.</w:t>
            </w:r>
          </w:p>
          <w:p w14:paraId="5209E082" w14:textId="0C898592" w:rsidR="00A564A3" w:rsidRDefault="00A564A3" w:rsidP="00A564A3">
            <w:pPr>
              <w:pStyle w:val="IN"/>
            </w:pPr>
            <w:r>
              <w:t xml:space="preserve">Consider composing an audience of </w:t>
            </w:r>
            <w:r w:rsidR="00133D6E">
              <w:t>peers</w:t>
            </w:r>
            <w:r w:rsidR="00783550">
              <w:t xml:space="preserve">, </w:t>
            </w:r>
            <w:r>
              <w:t xml:space="preserve">community members, teachers, alumni, and/or </w:t>
            </w:r>
            <w:r w:rsidR="00014241">
              <w:t xml:space="preserve">other </w:t>
            </w:r>
            <w:r>
              <w:t>students for the presentations.</w:t>
            </w:r>
          </w:p>
          <w:p w14:paraId="5FF6B60A" w14:textId="56A802D7" w:rsidR="00C767C3" w:rsidRDefault="00014241" w:rsidP="00A564A3">
            <w:pPr>
              <w:pStyle w:val="IN"/>
            </w:pPr>
            <w:r>
              <w:t>A</w:t>
            </w:r>
            <w:r w:rsidR="00783550">
              <w:t xml:space="preserve">udience </w:t>
            </w:r>
            <w:r w:rsidR="00A564A3">
              <w:t>members</w:t>
            </w:r>
            <w:r>
              <w:t xml:space="preserve"> may generate and pose questions for presenters</w:t>
            </w:r>
            <w:r w:rsidR="00A564A3">
              <w:t xml:space="preserve"> </w:t>
            </w:r>
            <w:r w:rsidR="00783550">
              <w:t>immediately following each presentation.</w:t>
            </w:r>
          </w:p>
          <w:p w14:paraId="16B27D2B" w14:textId="1CCAE8C6" w:rsidR="007C3146" w:rsidRDefault="00783550">
            <w:pPr>
              <w:pStyle w:val="IN"/>
            </w:pPr>
            <w:r>
              <w:t xml:space="preserve">Depending upon time and space limitations, </w:t>
            </w:r>
            <w:r w:rsidR="00133D6E">
              <w:t xml:space="preserve">consider making </w:t>
            </w:r>
            <w:r>
              <w:t xml:space="preserve">students’ multimedia narratives </w:t>
            </w:r>
            <w:r w:rsidR="003B54AE">
              <w:t>available for audience members to view or listen to prior to the question and answer sessions.</w:t>
            </w:r>
          </w:p>
        </w:tc>
      </w:tr>
    </w:tbl>
    <w:p w14:paraId="5462E85F" w14:textId="77777777" w:rsidR="00E73967" w:rsidRDefault="00E73967">
      <w:pPr>
        <w:spacing w:before="0" w:after="0" w:line="240" w:lineRule="auto"/>
        <w:rPr>
          <w:rFonts w:asciiTheme="minorHAnsi" w:hAnsiTheme="minorHAnsi"/>
          <w:b/>
          <w:bCs/>
          <w:color w:val="365F91"/>
          <w:sz w:val="32"/>
          <w:szCs w:val="28"/>
        </w:rPr>
      </w:pPr>
      <w:r>
        <w:br w:type="page"/>
      </w:r>
    </w:p>
    <w:p w14:paraId="71797786" w14:textId="3FA941F4" w:rsidR="0097315E" w:rsidRDefault="00163140" w:rsidP="0023303C">
      <w:pPr>
        <w:pStyle w:val="ToolHeader"/>
      </w:pPr>
      <w:r w:rsidRPr="000120EE">
        <w:lastRenderedPageBreak/>
        <w:t xml:space="preserve">Module </w:t>
      </w:r>
      <w:r w:rsidR="00561282">
        <w:t xml:space="preserve">12.3 </w:t>
      </w:r>
      <w:r w:rsidRPr="000120EE">
        <w:t>Performance</w:t>
      </w:r>
      <w:r w:rsidR="0097315E" w:rsidRPr="000120EE">
        <w:t xml:space="preserve"> Assessment</w:t>
      </w:r>
    </w:p>
    <w:p w14:paraId="5BEB48EA" w14:textId="77777777" w:rsidR="0023303C" w:rsidRPr="0023303C" w:rsidRDefault="0023303C" w:rsidP="0023303C"/>
    <w:p w14:paraId="6C590EF3" w14:textId="77777777" w:rsidR="0097315E" w:rsidRDefault="0097315E" w:rsidP="0097315E">
      <w:pPr>
        <w:spacing w:after="0" w:line="240" w:lineRule="auto"/>
        <w:jc w:val="center"/>
        <w:rPr>
          <w:rFonts w:eastAsiaTheme="minorEastAsia"/>
          <w:b/>
          <w:szCs w:val="24"/>
        </w:rPr>
      </w:pPr>
      <w:r w:rsidRPr="006518A8">
        <w:rPr>
          <w:rFonts w:eastAsiaTheme="minorEastAsia"/>
          <w:b/>
          <w:szCs w:val="24"/>
        </w:rPr>
        <w:t>Text-Based Response</w:t>
      </w:r>
    </w:p>
    <w:p w14:paraId="2F9F673B" w14:textId="77777777" w:rsidR="0023303C" w:rsidRPr="0023303C" w:rsidRDefault="0023303C" w:rsidP="0023303C">
      <w:pPr>
        <w:spacing w:after="0" w:line="240" w:lineRule="auto"/>
      </w:pPr>
    </w:p>
    <w:p w14:paraId="0F231574" w14:textId="3231AE88" w:rsidR="00B9386B" w:rsidRDefault="0097315E" w:rsidP="0037531E">
      <w:r w:rsidRPr="009157E8">
        <w:rPr>
          <w:rFonts w:eastAsiaTheme="minorEastAsia"/>
          <w:b/>
          <w:sz w:val="24"/>
          <w:szCs w:val="24"/>
        </w:rPr>
        <w:t xml:space="preserve">Your </w:t>
      </w:r>
      <w:r w:rsidR="00561282">
        <w:rPr>
          <w:rFonts w:eastAsiaTheme="minorEastAsia"/>
          <w:b/>
          <w:sz w:val="24"/>
          <w:szCs w:val="24"/>
        </w:rPr>
        <w:t>t</w:t>
      </w:r>
      <w:r w:rsidRPr="009157E8">
        <w:rPr>
          <w:rFonts w:eastAsiaTheme="minorEastAsia"/>
          <w:b/>
          <w:sz w:val="24"/>
          <w:szCs w:val="24"/>
        </w:rPr>
        <w:t xml:space="preserve">ask: </w:t>
      </w:r>
      <w:r w:rsidR="00DD0C31">
        <w:t>Begin by reflecting on the work you have done over the course of Module 12.3 and the progression of your research process as reflected in your multimedia journal entries. Build on your research and analysis by crafting a single 5</w:t>
      </w:r>
      <w:r w:rsidR="00FB0C30">
        <w:t>–</w:t>
      </w:r>
      <w:r w:rsidR="00DD0C31">
        <w:t xml:space="preserve">10 minute multimedia narrative that conveys how your research process led you to your findings. Using relevant excerpts from the multimedia journal entries you completed over the course of </w:t>
      </w:r>
      <w:r w:rsidR="00561282">
        <w:t>M</w:t>
      </w:r>
      <w:r w:rsidR="00DD0C31">
        <w:t>odule</w:t>
      </w:r>
      <w:r w:rsidR="00561282">
        <w:t xml:space="preserve"> 12.3</w:t>
      </w:r>
      <w:r w:rsidR="00DD0C31">
        <w:t xml:space="preserve">, your final product should </w:t>
      </w:r>
      <w:r w:rsidR="00561282">
        <w:t xml:space="preserve">be a cohesive </w:t>
      </w:r>
      <w:r w:rsidR="00DD0C31">
        <w:t>depict</w:t>
      </w:r>
      <w:r w:rsidR="00561282">
        <w:t>ion of</w:t>
      </w:r>
      <w:r w:rsidR="00DD0C31">
        <w:t xml:space="preserve"> the evolution of your research. </w:t>
      </w:r>
      <w:r w:rsidR="00561282">
        <w:t>This means that y</w:t>
      </w:r>
      <w:r w:rsidR="00DD0C31">
        <w:t>our final product should present a cohesive story of the research process that led you to your final central claim, and should therefore include your final central claim, several supporting claims, reasoning, and evidence. The final product should draw clear connections between early research and the final claims, as this project documents that development. Edit, delete, paste together, and add voiceover, interviews, and effects where appropriate in order to achieve this goal.</w:t>
      </w:r>
    </w:p>
    <w:p w14:paraId="2F2B2C2B" w14:textId="3DADE2C2" w:rsidR="00B9386B" w:rsidRDefault="00B9386B" w:rsidP="0037531E">
      <w:r>
        <w:t xml:space="preserve">Finally, present your multimedia narratives to an audience, with whom you will engage in </w:t>
      </w:r>
      <w:r w:rsidR="004B5B63">
        <w:t xml:space="preserve">a </w:t>
      </w:r>
      <w:r>
        <w:t>question and answer session</w:t>
      </w:r>
      <w:r w:rsidR="004B5B63">
        <w:t xml:space="preserve"> following your presentation</w:t>
      </w:r>
      <w:r>
        <w:t xml:space="preserve">. The audience </w:t>
      </w:r>
      <w:r w:rsidR="00561282">
        <w:t>comprises</w:t>
      </w:r>
      <w:r w:rsidR="004B5B63">
        <w:t xml:space="preserve"> your peers,</w:t>
      </w:r>
      <w:r w:rsidR="007F0E72">
        <w:t xml:space="preserve"> community members, </w:t>
      </w:r>
      <w:r>
        <w:t xml:space="preserve">teachers, alumni, and/or </w:t>
      </w:r>
      <w:r w:rsidR="005228F6">
        <w:t xml:space="preserve">other </w:t>
      </w:r>
      <w:r>
        <w:t>students.</w:t>
      </w:r>
    </w:p>
    <w:p w14:paraId="08F51EF1" w14:textId="6F9ACF1C" w:rsidR="00DA7664" w:rsidRDefault="0097315E" w:rsidP="0037531E">
      <w:r w:rsidRPr="009157E8">
        <w:rPr>
          <w:rFonts w:eastAsiaTheme="minorEastAsia"/>
        </w:rPr>
        <w:t xml:space="preserve">Your </w:t>
      </w:r>
      <w:r>
        <w:rPr>
          <w:rFonts w:eastAsiaTheme="minorEastAsia"/>
        </w:rPr>
        <w:t>response</w:t>
      </w:r>
      <w:r w:rsidRPr="009157E8">
        <w:rPr>
          <w:rFonts w:eastAsiaTheme="minorEastAsia"/>
        </w:rPr>
        <w:t xml:space="preserve"> will be assessed </w:t>
      </w:r>
      <w:r>
        <w:rPr>
          <w:rFonts w:eastAsiaTheme="minorEastAsia"/>
        </w:rPr>
        <w:t xml:space="preserve">using </w:t>
      </w:r>
      <w:r w:rsidR="00DA7664">
        <w:rPr>
          <w:rFonts w:eastAsiaTheme="minorEastAsia"/>
        </w:rPr>
        <w:t>the 12.3 Speaking and Listening Rubric for standards</w:t>
      </w:r>
      <w:r w:rsidR="00E8145A">
        <w:rPr>
          <w:rFonts w:eastAsiaTheme="minorEastAsia"/>
        </w:rPr>
        <w:t xml:space="preserve"> SL.11-12.1.d,</w:t>
      </w:r>
      <w:r w:rsidR="00DA7664">
        <w:rPr>
          <w:rFonts w:eastAsiaTheme="minorEastAsia"/>
        </w:rPr>
        <w:t xml:space="preserve"> </w:t>
      </w:r>
      <w:r w:rsidR="00DA7664">
        <w:t>SL.11-12.4, SL.11-12.5, and SL.11-12.6.</w:t>
      </w:r>
    </w:p>
    <w:p w14:paraId="3EB0BAEC" w14:textId="77777777" w:rsidR="007F1F36" w:rsidRPr="00DA7664" w:rsidRDefault="007F1F36" w:rsidP="0097315E">
      <w:pPr>
        <w:spacing w:after="0" w:line="240" w:lineRule="auto"/>
        <w:rPr>
          <w:rFonts w:eastAsiaTheme="minorEastAsia"/>
        </w:rPr>
      </w:pPr>
    </w:p>
    <w:p w14:paraId="1CFFD27E" w14:textId="77777777" w:rsidR="0097315E" w:rsidRPr="00746AD2" w:rsidRDefault="00D3789C" w:rsidP="0097315E">
      <w:pPr>
        <w:spacing w:after="0" w:line="240" w:lineRule="auto"/>
        <w:rPr>
          <w:rFonts w:eastAsiaTheme="minorEastAsia"/>
          <w:b/>
        </w:rPr>
      </w:pPr>
      <w:r>
        <w:rPr>
          <w:rFonts w:eastAsiaTheme="minorEastAsia"/>
          <w:b/>
        </w:rPr>
        <w:t>Guidelines</w:t>
      </w:r>
    </w:p>
    <w:p w14:paraId="1D3AEEB0" w14:textId="77777777" w:rsidR="0097315E" w:rsidRPr="006518A8" w:rsidRDefault="0097315E" w:rsidP="00D3789C">
      <w:pPr>
        <w:spacing w:after="0"/>
        <w:ind w:left="720"/>
        <w:rPr>
          <w:b/>
        </w:rPr>
      </w:pPr>
      <w:r w:rsidRPr="006518A8">
        <w:rPr>
          <w:b/>
        </w:rPr>
        <w:t>Be sure to:</w:t>
      </w:r>
    </w:p>
    <w:p w14:paraId="78E39147" w14:textId="52E10E8F" w:rsidR="0097315E" w:rsidRPr="00052FC9" w:rsidRDefault="00A74E4B" w:rsidP="00216A79">
      <w:pPr>
        <w:numPr>
          <w:ilvl w:val="0"/>
          <w:numId w:val="1"/>
        </w:numPr>
        <w:spacing w:after="0" w:line="240" w:lineRule="auto"/>
        <w:contextualSpacing/>
        <w:rPr>
          <w:rFonts w:eastAsiaTheme="minorEastAsia"/>
          <w:b/>
        </w:rPr>
      </w:pPr>
      <w:r>
        <w:rPr>
          <w:rFonts w:eastAsiaTheme="minorEastAsia"/>
        </w:rPr>
        <w:t>Read the prompt closely</w:t>
      </w:r>
      <w:r w:rsidR="00561282">
        <w:rPr>
          <w:rFonts w:eastAsiaTheme="minorEastAsia"/>
        </w:rPr>
        <w:t>.</w:t>
      </w:r>
    </w:p>
    <w:p w14:paraId="4D494B9A" w14:textId="45F76895" w:rsidR="0097315E" w:rsidRPr="0015344F" w:rsidRDefault="0097315E" w:rsidP="00216A79">
      <w:pPr>
        <w:pStyle w:val="ListParagraph"/>
        <w:numPr>
          <w:ilvl w:val="0"/>
          <w:numId w:val="1"/>
        </w:numPr>
        <w:spacing w:before="0" w:after="0" w:line="240" w:lineRule="auto"/>
        <w:rPr>
          <w:b/>
        </w:rPr>
      </w:pPr>
      <w:r>
        <w:t>Organize your ideas and evidence</w:t>
      </w:r>
      <w:r w:rsidR="00561282">
        <w:t>.</w:t>
      </w:r>
    </w:p>
    <w:p w14:paraId="0FE621B3" w14:textId="3F73E8EE" w:rsidR="00DA7664" w:rsidRPr="00DA7664" w:rsidRDefault="00DA7664" w:rsidP="00216A79">
      <w:pPr>
        <w:pStyle w:val="ListParagraph"/>
        <w:numPr>
          <w:ilvl w:val="0"/>
          <w:numId w:val="1"/>
        </w:numPr>
        <w:spacing w:before="0" w:after="0" w:line="240" w:lineRule="auto"/>
        <w:rPr>
          <w:b/>
        </w:rPr>
      </w:pPr>
      <w:r>
        <w:t>Edit your multimedia journal entries together fluidly</w:t>
      </w:r>
      <w:r w:rsidR="00561282">
        <w:t>.</w:t>
      </w:r>
    </w:p>
    <w:p w14:paraId="0AA77FD6" w14:textId="5CBBD344" w:rsidR="0097315E" w:rsidRPr="00052FC9" w:rsidRDefault="00C90875" w:rsidP="00216A79">
      <w:pPr>
        <w:pStyle w:val="ListParagraph"/>
        <w:numPr>
          <w:ilvl w:val="0"/>
          <w:numId w:val="1"/>
        </w:numPr>
        <w:spacing w:before="0" w:after="0" w:line="240" w:lineRule="auto"/>
        <w:rPr>
          <w:b/>
        </w:rPr>
      </w:pPr>
      <w:r>
        <w:t>T</w:t>
      </w:r>
      <w:r w:rsidR="00DA7664">
        <w:t xml:space="preserve">ake strategic advantage of </w:t>
      </w:r>
      <w:r w:rsidR="000A5673">
        <w:t>multimedia to convey a firsthand experience of the research process</w:t>
      </w:r>
      <w:r w:rsidR="00561282">
        <w:t>.</w:t>
      </w:r>
    </w:p>
    <w:p w14:paraId="56DFE3DF" w14:textId="77777777" w:rsidR="0097315E" w:rsidRPr="009157E8" w:rsidRDefault="0097315E" w:rsidP="0097315E">
      <w:pPr>
        <w:spacing w:after="0" w:line="240" w:lineRule="auto"/>
        <w:ind w:left="1080"/>
        <w:contextualSpacing/>
        <w:rPr>
          <w:rFonts w:eastAsiaTheme="minorEastAsia"/>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97315E" w:rsidRPr="009157E8" w14:paraId="256A5476" w14:textId="77777777">
        <w:tc>
          <w:tcPr>
            <w:tcW w:w="9720" w:type="dxa"/>
            <w:shd w:val="clear" w:color="auto" w:fill="D9D9D9" w:themeFill="background1" w:themeFillShade="D9"/>
          </w:tcPr>
          <w:p w14:paraId="6635C584" w14:textId="105D730D" w:rsidR="007F1F36" w:rsidRDefault="0097315E" w:rsidP="0023303C">
            <w:r w:rsidRPr="009157E8">
              <w:rPr>
                <w:b/>
              </w:rPr>
              <w:t>CC</w:t>
            </w:r>
            <w:r w:rsidR="00637C3A">
              <w:rPr>
                <w:b/>
              </w:rPr>
              <w:t>S</w:t>
            </w:r>
            <w:r w:rsidRPr="009157E8">
              <w:rPr>
                <w:b/>
              </w:rPr>
              <w:t xml:space="preserve">S: </w:t>
            </w:r>
            <w:r w:rsidR="00AA2CDC" w:rsidRPr="00AA2CDC">
              <w:t>SL.11-12.1.d,</w:t>
            </w:r>
            <w:r w:rsidR="00AA2CDC">
              <w:rPr>
                <w:b/>
              </w:rPr>
              <w:t xml:space="preserve"> </w:t>
            </w:r>
            <w:r w:rsidR="00F83E0C">
              <w:t>SL.11-12.4, SL.11-12.5, SL.11-12.6</w:t>
            </w:r>
          </w:p>
          <w:p w14:paraId="37E73B2F" w14:textId="1EF854E0" w:rsidR="0097315E" w:rsidRPr="0023303C" w:rsidRDefault="0097315E" w:rsidP="0023303C">
            <w:pPr>
              <w:rPr>
                <w:b/>
              </w:rPr>
            </w:pPr>
            <w:r w:rsidRPr="0023303C">
              <w:rPr>
                <w:b/>
              </w:rPr>
              <w:t xml:space="preserve">Commentary on the </w:t>
            </w:r>
            <w:r w:rsidR="00561282">
              <w:rPr>
                <w:b/>
              </w:rPr>
              <w:t>t</w:t>
            </w:r>
            <w:r w:rsidRPr="0023303C">
              <w:rPr>
                <w:b/>
              </w:rPr>
              <w:t>ask:</w:t>
            </w:r>
          </w:p>
          <w:p w14:paraId="74B9400E" w14:textId="76D9EE96" w:rsidR="00AA2CDC" w:rsidRDefault="00AA2CDC" w:rsidP="00F83E0C">
            <w:pPr>
              <w:spacing w:after="0"/>
            </w:pPr>
            <w:r w:rsidRPr="009157E8">
              <w:t xml:space="preserve">This task measures </w:t>
            </w:r>
            <w:r>
              <w:t xml:space="preserve">SL.11-12.1.d </w:t>
            </w:r>
            <w:r w:rsidRPr="009157E8">
              <w:t>because it demands that students:</w:t>
            </w:r>
          </w:p>
          <w:p w14:paraId="5B21DF57" w14:textId="37DCCF72" w:rsidR="00D30494" w:rsidRPr="0037531E" w:rsidRDefault="00D30494" w:rsidP="0037531E">
            <w:pPr>
              <w:pStyle w:val="BulletedList"/>
              <w:ind w:left="360"/>
            </w:pPr>
            <w:r w:rsidRPr="0037531E">
              <w:lastRenderedPageBreak/>
              <w:t>Respond thoughtfully to diverse perspectives.</w:t>
            </w:r>
          </w:p>
          <w:p w14:paraId="3F2CCA26" w14:textId="3751986B" w:rsidR="00D30494" w:rsidRPr="0037531E" w:rsidRDefault="00A74E4B" w:rsidP="0037531E">
            <w:pPr>
              <w:pStyle w:val="BulletedList"/>
              <w:ind w:left="360"/>
            </w:pPr>
            <w:r w:rsidRPr="0037531E">
              <w:t xml:space="preserve">Synthesize </w:t>
            </w:r>
            <w:r w:rsidR="00D30494" w:rsidRPr="0037531E">
              <w:t>comments, claims, and evidence made on all sides of an issue.</w:t>
            </w:r>
          </w:p>
          <w:p w14:paraId="1A322260" w14:textId="77777777" w:rsidR="00D30494" w:rsidRPr="0037531E" w:rsidRDefault="00D30494" w:rsidP="0037531E">
            <w:pPr>
              <w:pStyle w:val="BulletedList"/>
              <w:ind w:left="360"/>
            </w:pPr>
            <w:r w:rsidRPr="0037531E">
              <w:t>Resolve contradictions when possible.</w:t>
            </w:r>
          </w:p>
          <w:p w14:paraId="5AF7372A" w14:textId="1A147A1F" w:rsidR="00D30494" w:rsidRPr="0037531E" w:rsidRDefault="00D30494" w:rsidP="0037531E">
            <w:pPr>
              <w:pStyle w:val="BulletedList"/>
              <w:ind w:left="360"/>
            </w:pPr>
            <w:r w:rsidRPr="0037531E">
              <w:t>Determine what additional information or research is required to deepen the investigation or complete the task</w:t>
            </w:r>
            <w:r w:rsidR="00FB0C30" w:rsidRPr="0037531E">
              <w:t>.</w:t>
            </w:r>
          </w:p>
          <w:p w14:paraId="4CC1695E" w14:textId="77777777" w:rsidR="00F83E0C" w:rsidRPr="009157E8" w:rsidRDefault="00F83E0C" w:rsidP="00F83E0C">
            <w:pPr>
              <w:spacing w:after="0"/>
            </w:pPr>
            <w:r w:rsidRPr="009157E8">
              <w:t xml:space="preserve">This task measures </w:t>
            </w:r>
            <w:r>
              <w:t xml:space="preserve">SL.11-12.4 </w:t>
            </w:r>
            <w:r w:rsidRPr="009157E8">
              <w:t>because it demands that students:</w:t>
            </w:r>
          </w:p>
          <w:p w14:paraId="18F1C0E7" w14:textId="505109B3" w:rsidR="00F83E0C" w:rsidRDefault="00F83E0C" w:rsidP="0037531E">
            <w:pPr>
              <w:pStyle w:val="BulletedList"/>
              <w:ind w:left="360"/>
            </w:pPr>
            <w:r>
              <w:t>P</w:t>
            </w:r>
            <w:r w:rsidRPr="00FA4AB5">
              <w:t>resent information, findings, and supporting evidence clearly, concisely, and logically such that listeners can follow the line of reasoning</w:t>
            </w:r>
            <w:r>
              <w:t>.</w:t>
            </w:r>
          </w:p>
          <w:p w14:paraId="32F40ED8" w14:textId="4FEE0725" w:rsidR="00F83E0C" w:rsidRPr="007D5DCC" w:rsidRDefault="00F83E0C" w:rsidP="0037531E">
            <w:pPr>
              <w:pStyle w:val="BulletedList"/>
              <w:ind w:left="360"/>
            </w:pPr>
            <w:r>
              <w:t>Present their own perspective and alternative or opposing perspective and ensure</w:t>
            </w:r>
            <w:r w:rsidRPr="00FA4AB5">
              <w:t xml:space="preserve"> the organization, development, substance, and style are appropriate to purpose, </w:t>
            </w:r>
            <w:r>
              <w:t xml:space="preserve">specific </w:t>
            </w:r>
            <w:r w:rsidRPr="00FA4AB5">
              <w:t>audience, and task</w:t>
            </w:r>
            <w:r>
              <w:t>.</w:t>
            </w:r>
          </w:p>
          <w:p w14:paraId="57EA4A30" w14:textId="77777777" w:rsidR="00F83E0C" w:rsidRPr="009157E8" w:rsidRDefault="00F83E0C" w:rsidP="00F83E0C">
            <w:pPr>
              <w:spacing w:after="0"/>
            </w:pPr>
            <w:r w:rsidRPr="009157E8">
              <w:t xml:space="preserve">This task measures </w:t>
            </w:r>
            <w:r>
              <w:t xml:space="preserve">SL.11-12.5 </w:t>
            </w:r>
            <w:r w:rsidRPr="009157E8">
              <w:t>because it demands that students:</w:t>
            </w:r>
          </w:p>
          <w:p w14:paraId="522CE57C" w14:textId="77777777" w:rsidR="00F83E0C" w:rsidRPr="007D5DCC" w:rsidRDefault="00F83E0C" w:rsidP="0037531E">
            <w:pPr>
              <w:pStyle w:val="BulletedList"/>
              <w:ind w:left="360"/>
            </w:pPr>
            <w:r>
              <w:t>M</w:t>
            </w:r>
            <w:r w:rsidRPr="00FA4AB5">
              <w:t>ake strategic use of digital media (e.g., textual, graphical, audio, visual, and interactive elements) in presentations to enhance understanding of findings, reasoning, and evidence and to add interest</w:t>
            </w:r>
            <w:r>
              <w:t>.</w:t>
            </w:r>
          </w:p>
          <w:p w14:paraId="1F6C9BEB" w14:textId="77777777" w:rsidR="00F83E0C" w:rsidRPr="009157E8" w:rsidRDefault="00F83E0C" w:rsidP="00F83E0C">
            <w:pPr>
              <w:spacing w:after="0"/>
            </w:pPr>
            <w:r w:rsidRPr="009157E8">
              <w:t xml:space="preserve">This task measures </w:t>
            </w:r>
            <w:r>
              <w:t xml:space="preserve">SL.11-12.6 </w:t>
            </w:r>
            <w:r w:rsidRPr="009157E8">
              <w:t>because it demands that students:</w:t>
            </w:r>
          </w:p>
          <w:p w14:paraId="76C2ACC1" w14:textId="7994FE97" w:rsidR="0097315E" w:rsidRPr="001A7B10" w:rsidRDefault="00F83E0C" w:rsidP="0037531E">
            <w:pPr>
              <w:pStyle w:val="BulletedList"/>
              <w:ind w:left="360"/>
            </w:pPr>
            <w:r w:rsidRPr="00FA4AB5">
              <w:t>Adapt speech to a variety of contexts and tasks, demonstrating command of formal English when indicated or appropriate</w:t>
            </w:r>
            <w:r>
              <w:t>.</w:t>
            </w:r>
          </w:p>
        </w:tc>
      </w:tr>
    </w:tbl>
    <w:p w14:paraId="7B36FF84" w14:textId="77777777" w:rsidR="00EA44B4" w:rsidRDefault="00EA44B4" w:rsidP="007F1F36">
      <w:pPr>
        <w:pStyle w:val="ToolHeader"/>
      </w:pPr>
    </w:p>
    <w:sectPr w:rsidR="00EA44B4" w:rsidSect="007F1F36">
      <w:headerReference w:type="default" r:id="rId10"/>
      <w:footerReference w:type="default" r:id="rId11"/>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C5C6" w14:textId="77777777" w:rsidR="00034969" w:rsidRDefault="00034969">
      <w:r>
        <w:separator/>
      </w:r>
    </w:p>
  </w:endnote>
  <w:endnote w:type="continuationSeparator" w:id="0">
    <w:p w14:paraId="130C8924" w14:textId="77777777" w:rsidR="00034969" w:rsidRDefault="0003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8119" w14:textId="77777777" w:rsidR="00B1306D" w:rsidRPr="00FC77F3" w:rsidRDefault="00B1306D" w:rsidP="00CF322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788"/>
      <w:gridCol w:w="446"/>
      <w:gridCol w:w="4325"/>
    </w:tblGrid>
    <w:tr w:rsidR="00B1306D" w:rsidRPr="00FC77F3" w14:paraId="3BA5A213" w14:textId="77777777">
      <w:trPr>
        <w:trHeight w:val="705"/>
      </w:trPr>
      <w:tc>
        <w:tcPr>
          <w:tcW w:w="4788" w:type="dxa"/>
          <w:shd w:val="clear" w:color="auto" w:fill="auto"/>
          <w:vAlign w:val="center"/>
        </w:tcPr>
        <w:p w14:paraId="45C272B3" w14:textId="76BE0922" w:rsidR="00B1306D" w:rsidRPr="00FC77F3" w:rsidRDefault="00B1306D"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sidR="0037531E">
            <w:rPr>
              <w:rFonts w:eastAsia="Verdana" w:cs="Calibri"/>
              <w:b/>
              <w:color w:val="595959"/>
              <w:sz w:val="14"/>
            </w:rPr>
            <w:t>12</w:t>
          </w:r>
          <w:r>
            <w:rPr>
              <w:rFonts w:eastAsia="Verdana" w:cs="Calibri"/>
              <w:color w:val="595959"/>
              <w:sz w:val="14"/>
            </w:rPr>
            <w:t>.</w:t>
          </w:r>
          <w:r w:rsidR="0037531E">
            <w:rPr>
              <w:rFonts w:eastAsia="Verdana" w:cs="Calibri"/>
              <w:color w:val="595959"/>
              <w:sz w:val="14"/>
            </w:rPr>
            <w:t>3</w:t>
          </w:r>
          <w:r w:rsidRPr="00FC77F3">
            <w:rPr>
              <w:rFonts w:eastAsia="Verdana" w:cs="Calibri"/>
              <w:color w:val="595959"/>
              <w:sz w:val="14"/>
            </w:rPr>
            <w:t xml:space="preserve"> Performance Assessment </w:t>
          </w:r>
          <w:r w:rsidRPr="00FC77F3">
            <w:rPr>
              <w:rFonts w:eastAsia="Verdana" w:cs="Calibri"/>
              <w:b/>
              <w:color w:val="595959"/>
              <w:sz w:val="14"/>
            </w:rPr>
            <w:t>Date</w:t>
          </w:r>
          <w:r w:rsidR="0037531E">
            <w:rPr>
              <w:rFonts w:eastAsia="Verdana" w:cs="Calibri"/>
              <w:color w:val="595959"/>
              <w:sz w:val="14"/>
            </w:rPr>
            <w:t>: 4</w:t>
          </w:r>
          <w:r w:rsidRPr="00FC77F3">
            <w:rPr>
              <w:rFonts w:eastAsia="Verdana" w:cs="Calibri"/>
              <w:color w:val="595959"/>
              <w:sz w:val="14"/>
            </w:rPr>
            <w:t>/</w:t>
          </w:r>
          <w:r w:rsidR="0037531E">
            <w:rPr>
              <w:rFonts w:eastAsia="Verdana" w:cs="Calibri"/>
              <w:color w:val="595959"/>
              <w:sz w:val="14"/>
            </w:rPr>
            <w:t>3</w:t>
          </w:r>
          <w:r w:rsidRPr="00FC77F3">
            <w:rPr>
              <w:rFonts w:eastAsia="Verdana" w:cs="Calibri"/>
              <w:color w:val="595959"/>
              <w:sz w:val="14"/>
            </w:rPr>
            <w:t>/</w:t>
          </w:r>
          <w:r>
            <w:rPr>
              <w:rFonts w:eastAsia="Verdana" w:cs="Calibri"/>
              <w:color w:val="595959"/>
              <w:sz w:val="14"/>
            </w:rPr>
            <w:t>20</w:t>
          </w:r>
          <w:r w:rsidRPr="00FC77F3">
            <w:rPr>
              <w:rFonts w:eastAsia="Verdana" w:cs="Calibri"/>
              <w:color w:val="595959"/>
              <w:sz w:val="14"/>
            </w:rPr>
            <w:t>1</w:t>
          </w:r>
          <w:r>
            <w:rPr>
              <w:rFonts w:eastAsia="Verdana" w:cs="Calibri"/>
              <w:color w:val="595959"/>
              <w:sz w:val="14"/>
            </w:rPr>
            <w:t>5</w:t>
          </w:r>
        </w:p>
        <w:p w14:paraId="4FB715F7" w14:textId="5C16C540" w:rsidR="00B1306D" w:rsidRPr="00FC77F3" w:rsidRDefault="00B1306D" w:rsidP="00CF322B">
          <w:pPr>
            <w:spacing w:before="0" w:after="0" w:line="200" w:lineRule="exact"/>
            <w:rPr>
              <w:rFonts w:eastAsia="Verdana" w:cs="Calibri"/>
              <w:color w:val="595959"/>
              <w:sz w:val="14"/>
            </w:rPr>
          </w:pPr>
          <w:r w:rsidRPr="00FC77F3">
            <w:rPr>
              <w:rFonts w:eastAsia="Verdana" w:cs="Calibri"/>
              <w:b/>
              <w:color w:val="595959"/>
              <w:sz w:val="14"/>
            </w:rPr>
            <w:t>Classroom Use:</w:t>
          </w:r>
          <w:r w:rsidR="0037531E">
            <w:rPr>
              <w:rFonts w:eastAsia="Verdana" w:cs="Calibri"/>
              <w:color w:val="595959"/>
              <w:sz w:val="14"/>
            </w:rPr>
            <w:t xml:space="preserve"> Starting 4</w:t>
          </w:r>
          <w:r w:rsidRPr="00FC77F3">
            <w:rPr>
              <w:rFonts w:eastAsia="Verdana" w:cs="Calibri"/>
              <w:color w:val="595959"/>
              <w:sz w:val="14"/>
            </w:rPr>
            <w:t>/201</w:t>
          </w:r>
          <w:r>
            <w:rPr>
              <w:rFonts w:eastAsia="Verdana" w:cs="Calibri"/>
              <w:color w:val="595959"/>
              <w:sz w:val="14"/>
            </w:rPr>
            <w:t>5</w:t>
          </w:r>
        </w:p>
        <w:p w14:paraId="3DD295DF" w14:textId="6051B263" w:rsidR="00B1306D" w:rsidRPr="00FC77F3" w:rsidRDefault="00B1306D" w:rsidP="00CF322B">
          <w:pPr>
            <w:spacing w:before="0" w:after="0" w:line="200" w:lineRule="exact"/>
            <w:rPr>
              <w:rFonts w:eastAsia="Verdana" w:cs="Calibri"/>
              <w:i/>
              <w:color w:val="595959"/>
              <w:sz w:val="12"/>
            </w:rPr>
          </w:pPr>
          <w:r w:rsidRPr="00FC77F3">
            <w:rPr>
              <w:rFonts w:eastAsia="Verdana" w:cs="Calibri"/>
              <w:color w:val="595959"/>
              <w:sz w:val="12"/>
            </w:rPr>
            <w:t>© 201</w:t>
          </w:r>
          <w:r w:rsidR="0037531E">
            <w:rPr>
              <w:rFonts w:eastAsia="Verdana" w:cs="Calibri"/>
              <w:color w:val="595959"/>
              <w:sz w:val="12"/>
            </w:rPr>
            <w:t>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52CC707D" w14:textId="77777777" w:rsidR="00B1306D" w:rsidRPr="00FC77F3" w:rsidRDefault="00B1306D" w:rsidP="00CF322B">
          <w:pPr>
            <w:spacing w:before="0" w:after="0" w:line="200" w:lineRule="exact"/>
            <w:rPr>
              <w:rFonts w:eastAsia="Verdana" w:cs="Calibri"/>
              <w:color w:val="595959"/>
              <w:sz w:val="12"/>
            </w:rPr>
          </w:pPr>
          <w:r w:rsidRPr="00FC77F3">
            <w:rPr>
              <w:rFonts w:eastAsia="Verdana" w:cs="Calibri"/>
              <w:i/>
              <w:color w:val="595959"/>
              <w:sz w:val="12"/>
            </w:rPr>
            <w:t>Creative Commons Attribution-NonCommercial-ShareAlike 3.0 Unported License</w:t>
          </w:r>
        </w:p>
        <w:p w14:paraId="08045B82" w14:textId="77777777" w:rsidR="00B1306D" w:rsidRPr="00FC77F3" w:rsidRDefault="00034969" w:rsidP="00CF322B">
          <w:pPr>
            <w:spacing w:before="0" w:after="0" w:line="200" w:lineRule="exact"/>
            <w:rPr>
              <w:rFonts w:eastAsia="Verdana" w:cs="Calibri"/>
              <w:b/>
              <w:color w:val="595959"/>
              <w:sz w:val="14"/>
            </w:rPr>
          </w:pPr>
          <w:hyperlink r:id="rId1" w:history="1">
            <w:r w:rsidR="00B1306D" w:rsidRPr="00FC77F3">
              <w:rPr>
                <w:rFonts w:eastAsia="Verdana" w:cs="Calibri"/>
                <w:b/>
                <w:color w:val="0000FF"/>
                <w:sz w:val="12"/>
                <w:u w:val="single"/>
              </w:rPr>
              <w:t>http://creativecommons.org/licenses/by-nc-sa/3.0/</w:t>
            </w:r>
          </w:hyperlink>
        </w:p>
      </w:tc>
      <w:tc>
        <w:tcPr>
          <w:tcW w:w="446" w:type="dxa"/>
          <w:shd w:val="clear" w:color="auto" w:fill="auto"/>
          <w:vAlign w:val="center"/>
        </w:tcPr>
        <w:p w14:paraId="2A373384" w14:textId="77777777" w:rsidR="00B1306D" w:rsidRPr="00FC77F3" w:rsidRDefault="00B1306D" w:rsidP="00CF322B">
          <w:pPr>
            <w:spacing w:after="60"/>
            <w:jc w:val="center"/>
            <w:rPr>
              <w:rFonts w:eastAsia="Verdana" w:cs="Calibri"/>
              <w:b/>
              <w:color w:val="595959"/>
              <w:sz w:val="14"/>
            </w:rPr>
          </w:pPr>
          <w:r w:rsidRPr="00FC77F3">
            <w:rPr>
              <w:rFonts w:eastAsia="Verdana" w:cs="Calibri"/>
              <w:b/>
              <w:color w:val="1F4E79"/>
              <w:sz w:val="28"/>
            </w:rPr>
            <w:fldChar w:fldCharType="begin"/>
          </w:r>
          <w:r w:rsidRPr="00FC77F3">
            <w:rPr>
              <w:rFonts w:eastAsia="Verdana" w:cs="Calibri"/>
              <w:b/>
              <w:color w:val="1F4E79"/>
              <w:sz w:val="28"/>
            </w:rPr>
            <w:instrText>PAGE</w:instrText>
          </w:r>
          <w:r w:rsidRPr="00FC77F3">
            <w:rPr>
              <w:rFonts w:eastAsia="Verdana" w:cs="Calibri"/>
              <w:b/>
              <w:color w:val="1F4E79"/>
              <w:sz w:val="28"/>
            </w:rPr>
            <w:fldChar w:fldCharType="separate"/>
          </w:r>
          <w:r w:rsidR="00DC57F1">
            <w:rPr>
              <w:rFonts w:eastAsia="Verdana" w:cs="Calibri"/>
              <w:b/>
              <w:noProof/>
              <w:color w:val="1F4E79"/>
              <w:sz w:val="28"/>
            </w:rPr>
            <w:t>2</w:t>
          </w:r>
          <w:r w:rsidRPr="00FC77F3">
            <w:rPr>
              <w:rFonts w:eastAsia="Verdana" w:cs="Calibri"/>
              <w:b/>
              <w:color w:val="1F4E79"/>
              <w:sz w:val="28"/>
            </w:rPr>
            <w:fldChar w:fldCharType="end"/>
          </w:r>
        </w:p>
      </w:tc>
      <w:tc>
        <w:tcPr>
          <w:tcW w:w="4325" w:type="dxa"/>
          <w:shd w:val="clear" w:color="auto" w:fill="auto"/>
          <w:vAlign w:val="bottom"/>
        </w:tcPr>
        <w:p w14:paraId="22C005A7" w14:textId="77777777" w:rsidR="00B1306D" w:rsidRPr="00FC77F3" w:rsidRDefault="00B1306D"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48D839D1" wp14:editId="2A2EEBA2">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C47748A" w14:textId="77777777" w:rsidR="00B1306D" w:rsidRPr="00FC77F3" w:rsidRDefault="00B1306D"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542D" w14:textId="77777777" w:rsidR="00034969" w:rsidRDefault="00034969">
      <w:r>
        <w:separator/>
      </w:r>
    </w:p>
  </w:footnote>
  <w:footnote w:type="continuationSeparator" w:id="0">
    <w:p w14:paraId="57CB01CB" w14:textId="77777777" w:rsidR="00034969" w:rsidRDefault="0003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1980"/>
      <w:gridCol w:w="3888"/>
    </w:tblGrid>
    <w:tr w:rsidR="00B1306D" w:rsidRPr="00563CB8" w14:paraId="6E6E65D6" w14:textId="77777777" w:rsidTr="00B1306D">
      <w:tc>
        <w:tcPr>
          <w:tcW w:w="3708" w:type="dxa"/>
        </w:tcPr>
        <w:p w14:paraId="3304E8B5" w14:textId="77777777" w:rsidR="00B1306D" w:rsidRPr="00563CB8" w:rsidRDefault="00B1306D" w:rsidP="00B1306D">
          <w:pPr>
            <w:pStyle w:val="PageHeader"/>
          </w:pPr>
          <w:r w:rsidRPr="00563CB8">
            <w:t>NYS Common Core ELA &amp; Literacy Curriculum</w:t>
          </w:r>
        </w:p>
      </w:tc>
      <w:tc>
        <w:tcPr>
          <w:tcW w:w="1980" w:type="dxa"/>
          <w:vAlign w:val="center"/>
        </w:tcPr>
        <w:p w14:paraId="5E603634" w14:textId="56FFE5C0" w:rsidR="00B1306D" w:rsidRPr="007E45BA" w:rsidRDefault="00B1306D" w:rsidP="00B1306D">
          <w:pPr>
            <w:spacing w:before="120" w:after="120"/>
            <w:jc w:val="center"/>
          </w:pPr>
        </w:p>
      </w:tc>
      <w:tc>
        <w:tcPr>
          <w:tcW w:w="3888" w:type="dxa"/>
        </w:tcPr>
        <w:p w14:paraId="2C0C498D" w14:textId="412AB0BD" w:rsidR="00B1306D" w:rsidRPr="00563CB8" w:rsidRDefault="00B1306D" w:rsidP="0037531E">
          <w:pPr>
            <w:spacing w:before="120" w:after="120"/>
            <w:jc w:val="right"/>
          </w:pPr>
          <w:r w:rsidRPr="00563CB8">
            <w:rPr>
              <w:sz w:val="18"/>
            </w:rPr>
            <w:t xml:space="preserve">Grade </w:t>
          </w:r>
          <w:r>
            <w:rPr>
              <w:sz w:val="18"/>
            </w:rPr>
            <w:t>1</w:t>
          </w:r>
          <w:r w:rsidR="0037531E">
            <w:rPr>
              <w:sz w:val="18"/>
            </w:rPr>
            <w:t>2</w:t>
          </w:r>
          <w:r w:rsidRPr="00563CB8">
            <w:rPr>
              <w:sz w:val="18"/>
            </w:rPr>
            <w:t xml:space="preserve">• Module </w:t>
          </w:r>
          <w:r>
            <w:rPr>
              <w:sz w:val="18"/>
            </w:rPr>
            <w:t>3</w:t>
          </w:r>
          <w:r w:rsidRPr="00563CB8">
            <w:rPr>
              <w:sz w:val="18"/>
            </w:rPr>
            <w:t xml:space="preserve"> • </w:t>
          </w:r>
          <w:r>
            <w:rPr>
              <w:sz w:val="18"/>
            </w:rPr>
            <w:t>Performance Assessment</w:t>
          </w:r>
        </w:p>
      </w:tc>
    </w:tr>
  </w:tbl>
  <w:p w14:paraId="25BBDEAC" w14:textId="77777777" w:rsidR="00B1306D" w:rsidRPr="00FC31BF" w:rsidRDefault="00B1306D" w:rsidP="00A53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99437A"/>
    <w:multiLevelType w:val="hybridMultilevel"/>
    <w:tmpl w:val="BD3AC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6A150F"/>
    <w:multiLevelType w:val="hybridMultilevel"/>
    <w:tmpl w:val="9AD0B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D2282"/>
    <w:multiLevelType w:val="hybridMultilevel"/>
    <w:tmpl w:val="2FA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F7D82"/>
    <w:multiLevelType w:val="hybridMultilevel"/>
    <w:tmpl w:val="62A6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57447"/>
    <w:multiLevelType w:val="hybridMultilevel"/>
    <w:tmpl w:val="3E7A38EC"/>
    <w:lvl w:ilvl="0" w:tplc="75F6BBD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103F5"/>
    <w:multiLevelType w:val="hybridMultilevel"/>
    <w:tmpl w:val="62A6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F8881296"/>
    <w:lvl w:ilvl="0" w:tplc="CB1217D8">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8"/>
  </w:num>
  <w:num w:numId="5">
    <w:abstractNumId w:val="0"/>
  </w:num>
  <w:num w:numId="6">
    <w:abstractNumId w:val="11"/>
  </w:num>
  <w:num w:numId="7">
    <w:abstractNumId w:val="2"/>
    <w:lvlOverride w:ilvl="0">
      <w:startOverride w:val="1"/>
    </w:lvlOverride>
  </w:num>
  <w:num w:numId="8">
    <w:abstractNumId w:val="12"/>
  </w:num>
  <w:num w:numId="9">
    <w:abstractNumId w:val="1"/>
  </w:num>
  <w:num w:numId="10">
    <w:abstractNumId w:val="10"/>
  </w:num>
  <w:num w:numId="11">
    <w:abstractNumId w:val="13"/>
  </w:num>
  <w:num w:numId="12">
    <w:abstractNumId w:val="9"/>
  </w:num>
  <w:num w:numId="13">
    <w:abstractNumId w:val="7"/>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389D"/>
    <w:rsid w:val="000044E2"/>
    <w:rsid w:val="00005E72"/>
    <w:rsid w:val="000120EE"/>
    <w:rsid w:val="00014241"/>
    <w:rsid w:val="000150E7"/>
    <w:rsid w:val="00015878"/>
    <w:rsid w:val="00022259"/>
    <w:rsid w:val="00022F44"/>
    <w:rsid w:val="00024D9F"/>
    <w:rsid w:val="00027166"/>
    <w:rsid w:val="00027818"/>
    <w:rsid w:val="00034969"/>
    <w:rsid w:val="0003637E"/>
    <w:rsid w:val="00044336"/>
    <w:rsid w:val="00046D75"/>
    <w:rsid w:val="00050E8C"/>
    <w:rsid w:val="000565E1"/>
    <w:rsid w:val="00062B5A"/>
    <w:rsid w:val="00076228"/>
    <w:rsid w:val="0008081A"/>
    <w:rsid w:val="00083B8B"/>
    <w:rsid w:val="00084417"/>
    <w:rsid w:val="00085C92"/>
    <w:rsid w:val="000967B2"/>
    <w:rsid w:val="000A4C6E"/>
    <w:rsid w:val="000A5665"/>
    <w:rsid w:val="000A5673"/>
    <w:rsid w:val="000B37DF"/>
    <w:rsid w:val="000B7C6D"/>
    <w:rsid w:val="000C342B"/>
    <w:rsid w:val="000D1B18"/>
    <w:rsid w:val="000D3671"/>
    <w:rsid w:val="000D411D"/>
    <w:rsid w:val="000D77B5"/>
    <w:rsid w:val="000E164E"/>
    <w:rsid w:val="000E5383"/>
    <w:rsid w:val="000E770C"/>
    <w:rsid w:val="000F4572"/>
    <w:rsid w:val="000F60EF"/>
    <w:rsid w:val="000F6F44"/>
    <w:rsid w:val="000F759B"/>
    <w:rsid w:val="00107AC7"/>
    <w:rsid w:val="0011271A"/>
    <w:rsid w:val="00122BCD"/>
    <w:rsid w:val="00125682"/>
    <w:rsid w:val="00132D0A"/>
    <w:rsid w:val="00133D6E"/>
    <w:rsid w:val="001549A7"/>
    <w:rsid w:val="00156DC9"/>
    <w:rsid w:val="00163140"/>
    <w:rsid w:val="00166368"/>
    <w:rsid w:val="0017115E"/>
    <w:rsid w:val="001711B3"/>
    <w:rsid w:val="00182F22"/>
    <w:rsid w:val="001831A2"/>
    <w:rsid w:val="00185207"/>
    <w:rsid w:val="001924D2"/>
    <w:rsid w:val="00192CA0"/>
    <w:rsid w:val="0019442C"/>
    <w:rsid w:val="001977EE"/>
    <w:rsid w:val="001A01C4"/>
    <w:rsid w:val="001A4158"/>
    <w:rsid w:val="001A56E3"/>
    <w:rsid w:val="001A7B10"/>
    <w:rsid w:val="001C77BC"/>
    <w:rsid w:val="001D29C4"/>
    <w:rsid w:val="001D42FD"/>
    <w:rsid w:val="001E0348"/>
    <w:rsid w:val="001E1246"/>
    <w:rsid w:val="001F08C7"/>
    <w:rsid w:val="001F7368"/>
    <w:rsid w:val="001F73AF"/>
    <w:rsid w:val="00204CEC"/>
    <w:rsid w:val="00215334"/>
    <w:rsid w:val="00216A79"/>
    <w:rsid w:val="00222F84"/>
    <w:rsid w:val="00224FE7"/>
    <w:rsid w:val="00230B0B"/>
    <w:rsid w:val="0023303C"/>
    <w:rsid w:val="002341A7"/>
    <w:rsid w:val="00236133"/>
    <w:rsid w:val="0023622B"/>
    <w:rsid w:val="0023644C"/>
    <w:rsid w:val="002461A8"/>
    <w:rsid w:val="00247826"/>
    <w:rsid w:val="002601EB"/>
    <w:rsid w:val="00261C0B"/>
    <w:rsid w:val="002630E1"/>
    <w:rsid w:val="002710E9"/>
    <w:rsid w:val="002750DB"/>
    <w:rsid w:val="002848DC"/>
    <w:rsid w:val="00285883"/>
    <w:rsid w:val="00286125"/>
    <w:rsid w:val="00290403"/>
    <w:rsid w:val="002958B4"/>
    <w:rsid w:val="00295F7A"/>
    <w:rsid w:val="002C03E7"/>
    <w:rsid w:val="002C1510"/>
    <w:rsid w:val="002C6DF9"/>
    <w:rsid w:val="002C7AC9"/>
    <w:rsid w:val="002E15AA"/>
    <w:rsid w:val="002E2019"/>
    <w:rsid w:val="002E4C92"/>
    <w:rsid w:val="002F255F"/>
    <w:rsid w:val="002F5C1B"/>
    <w:rsid w:val="002F6F9E"/>
    <w:rsid w:val="002F70EF"/>
    <w:rsid w:val="00302673"/>
    <w:rsid w:val="00316B9C"/>
    <w:rsid w:val="00324B1E"/>
    <w:rsid w:val="0032720F"/>
    <w:rsid w:val="00331B4F"/>
    <w:rsid w:val="003352F2"/>
    <w:rsid w:val="003364F7"/>
    <w:rsid w:val="003452F0"/>
    <w:rsid w:val="003513C2"/>
    <w:rsid w:val="00354927"/>
    <w:rsid w:val="003616AD"/>
    <w:rsid w:val="00363A8B"/>
    <w:rsid w:val="00374EEA"/>
    <w:rsid w:val="0037531E"/>
    <w:rsid w:val="00380FF7"/>
    <w:rsid w:val="00382C42"/>
    <w:rsid w:val="00382E13"/>
    <w:rsid w:val="003846E7"/>
    <w:rsid w:val="003912B2"/>
    <w:rsid w:val="00391C65"/>
    <w:rsid w:val="00395394"/>
    <w:rsid w:val="003971F3"/>
    <w:rsid w:val="003A2833"/>
    <w:rsid w:val="003B4D70"/>
    <w:rsid w:val="003B54AE"/>
    <w:rsid w:val="003C6684"/>
    <w:rsid w:val="003D4034"/>
    <w:rsid w:val="003E0096"/>
    <w:rsid w:val="003E61DB"/>
    <w:rsid w:val="003F011A"/>
    <w:rsid w:val="003F266E"/>
    <w:rsid w:val="003F291D"/>
    <w:rsid w:val="0040289D"/>
    <w:rsid w:val="004074CB"/>
    <w:rsid w:val="00426E1E"/>
    <w:rsid w:val="00440948"/>
    <w:rsid w:val="00441B9C"/>
    <w:rsid w:val="00452029"/>
    <w:rsid w:val="00452B06"/>
    <w:rsid w:val="00453BCC"/>
    <w:rsid w:val="00454C20"/>
    <w:rsid w:val="00466283"/>
    <w:rsid w:val="0047046B"/>
    <w:rsid w:val="004706B9"/>
    <w:rsid w:val="00470863"/>
    <w:rsid w:val="00471915"/>
    <w:rsid w:val="00474780"/>
    <w:rsid w:val="00483C5A"/>
    <w:rsid w:val="004879BA"/>
    <w:rsid w:val="004970C0"/>
    <w:rsid w:val="004A38A4"/>
    <w:rsid w:val="004B2B87"/>
    <w:rsid w:val="004B5B63"/>
    <w:rsid w:val="004B7177"/>
    <w:rsid w:val="004C3EA2"/>
    <w:rsid w:val="004D3912"/>
    <w:rsid w:val="004D4689"/>
    <w:rsid w:val="004E421A"/>
    <w:rsid w:val="004F6C12"/>
    <w:rsid w:val="005034C2"/>
    <w:rsid w:val="005079AA"/>
    <w:rsid w:val="00507CAA"/>
    <w:rsid w:val="00510266"/>
    <w:rsid w:val="0051753E"/>
    <w:rsid w:val="00522671"/>
    <w:rsid w:val="005228F6"/>
    <w:rsid w:val="005262EF"/>
    <w:rsid w:val="00527BA6"/>
    <w:rsid w:val="00533801"/>
    <w:rsid w:val="00535936"/>
    <w:rsid w:val="00536F3A"/>
    <w:rsid w:val="00543A5A"/>
    <w:rsid w:val="0054791C"/>
    <w:rsid w:val="00552299"/>
    <w:rsid w:val="00552944"/>
    <w:rsid w:val="00561282"/>
    <w:rsid w:val="00563CB8"/>
    <w:rsid w:val="00573474"/>
    <w:rsid w:val="005767A2"/>
    <w:rsid w:val="00580D0C"/>
    <w:rsid w:val="0059245F"/>
    <w:rsid w:val="005950AE"/>
    <w:rsid w:val="005A1923"/>
    <w:rsid w:val="005A634C"/>
    <w:rsid w:val="005B5C8B"/>
    <w:rsid w:val="005C2A42"/>
    <w:rsid w:val="005D36BA"/>
    <w:rsid w:val="005D6EA5"/>
    <w:rsid w:val="005D6FBE"/>
    <w:rsid w:val="005D7BD3"/>
    <w:rsid w:val="005E57CF"/>
    <w:rsid w:val="005E6332"/>
    <w:rsid w:val="005E6487"/>
    <w:rsid w:val="005E6AB8"/>
    <w:rsid w:val="005E7467"/>
    <w:rsid w:val="005F4537"/>
    <w:rsid w:val="005F4E01"/>
    <w:rsid w:val="005F5B60"/>
    <w:rsid w:val="00600C87"/>
    <w:rsid w:val="0060261D"/>
    <w:rsid w:val="006033E1"/>
    <w:rsid w:val="006037E0"/>
    <w:rsid w:val="00605A1C"/>
    <w:rsid w:val="00607880"/>
    <w:rsid w:val="00615A2E"/>
    <w:rsid w:val="00616A51"/>
    <w:rsid w:val="00624C8A"/>
    <w:rsid w:val="0063471A"/>
    <w:rsid w:val="00637C3A"/>
    <w:rsid w:val="00653C7E"/>
    <w:rsid w:val="0065789C"/>
    <w:rsid w:val="006628E6"/>
    <w:rsid w:val="00666585"/>
    <w:rsid w:val="006746C8"/>
    <w:rsid w:val="00675A57"/>
    <w:rsid w:val="00676DFC"/>
    <w:rsid w:val="00681A91"/>
    <w:rsid w:val="0068493B"/>
    <w:rsid w:val="0068547B"/>
    <w:rsid w:val="006855CD"/>
    <w:rsid w:val="0069039A"/>
    <w:rsid w:val="006903F5"/>
    <w:rsid w:val="0069050B"/>
    <w:rsid w:val="006913DB"/>
    <w:rsid w:val="00692D9A"/>
    <w:rsid w:val="006967FB"/>
    <w:rsid w:val="006975DE"/>
    <w:rsid w:val="006A11A9"/>
    <w:rsid w:val="006A2FBA"/>
    <w:rsid w:val="006A54A0"/>
    <w:rsid w:val="006B40B5"/>
    <w:rsid w:val="006B4B46"/>
    <w:rsid w:val="006C4D62"/>
    <w:rsid w:val="006C658C"/>
    <w:rsid w:val="006D0F1A"/>
    <w:rsid w:val="006D5467"/>
    <w:rsid w:val="006D562D"/>
    <w:rsid w:val="006E1179"/>
    <w:rsid w:val="006E2FD0"/>
    <w:rsid w:val="006E34EC"/>
    <w:rsid w:val="006E6ADF"/>
    <w:rsid w:val="006F25A8"/>
    <w:rsid w:val="006F3C4B"/>
    <w:rsid w:val="006F40F5"/>
    <w:rsid w:val="006F6A90"/>
    <w:rsid w:val="007044CB"/>
    <w:rsid w:val="007125D7"/>
    <w:rsid w:val="00714D3B"/>
    <w:rsid w:val="00716072"/>
    <w:rsid w:val="007164E2"/>
    <w:rsid w:val="0073293E"/>
    <w:rsid w:val="00734E90"/>
    <w:rsid w:val="00736493"/>
    <w:rsid w:val="00744210"/>
    <w:rsid w:val="00745494"/>
    <w:rsid w:val="00747E20"/>
    <w:rsid w:val="0075433C"/>
    <w:rsid w:val="00761213"/>
    <w:rsid w:val="00762A1C"/>
    <w:rsid w:val="00762C5E"/>
    <w:rsid w:val="00764041"/>
    <w:rsid w:val="00767D1B"/>
    <w:rsid w:val="00781989"/>
    <w:rsid w:val="00783550"/>
    <w:rsid w:val="00783D70"/>
    <w:rsid w:val="007860A0"/>
    <w:rsid w:val="007965DB"/>
    <w:rsid w:val="007A4240"/>
    <w:rsid w:val="007A5C94"/>
    <w:rsid w:val="007A6573"/>
    <w:rsid w:val="007B12AA"/>
    <w:rsid w:val="007B27D3"/>
    <w:rsid w:val="007B34FB"/>
    <w:rsid w:val="007B75FB"/>
    <w:rsid w:val="007C3146"/>
    <w:rsid w:val="007C4384"/>
    <w:rsid w:val="007D2EE1"/>
    <w:rsid w:val="007D3D26"/>
    <w:rsid w:val="007D4C64"/>
    <w:rsid w:val="007D773E"/>
    <w:rsid w:val="007E0348"/>
    <w:rsid w:val="007E1C4B"/>
    <w:rsid w:val="007E45BA"/>
    <w:rsid w:val="007F0E72"/>
    <w:rsid w:val="007F1133"/>
    <w:rsid w:val="007F1F36"/>
    <w:rsid w:val="007F35A1"/>
    <w:rsid w:val="007F75E6"/>
    <w:rsid w:val="008043A9"/>
    <w:rsid w:val="0080684F"/>
    <w:rsid w:val="00823B14"/>
    <w:rsid w:val="00826E5C"/>
    <w:rsid w:val="00844C6A"/>
    <w:rsid w:val="00845925"/>
    <w:rsid w:val="00862BA6"/>
    <w:rsid w:val="00863CA2"/>
    <w:rsid w:val="00873FC2"/>
    <w:rsid w:val="008770C3"/>
    <w:rsid w:val="00881D3D"/>
    <w:rsid w:val="00892C69"/>
    <w:rsid w:val="008A4774"/>
    <w:rsid w:val="008B047B"/>
    <w:rsid w:val="008B575C"/>
    <w:rsid w:val="008B72FE"/>
    <w:rsid w:val="008C087D"/>
    <w:rsid w:val="008C09FE"/>
    <w:rsid w:val="008D2829"/>
    <w:rsid w:val="008D4401"/>
    <w:rsid w:val="008E1BB1"/>
    <w:rsid w:val="008E1C51"/>
    <w:rsid w:val="008F2083"/>
    <w:rsid w:val="008F23B3"/>
    <w:rsid w:val="00902929"/>
    <w:rsid w:val="009030E1"/>
    <w:rsid w:val="00906604"/>
    <w:rsid w:val="00906D79"/>
    <w:rsid w:val="00913250"/>
    <w:rsid w:val="009134D0"/>
    <w:rsid w:val="00914247"/>
    <w:rsid w:val="00922711"/>
    <w:rsid w:val="00933E9F"/>
    <w:rsid w:val="009361D0"/>
    <w:rsid w:val="00937D36"/>
    <w:rsid w:val="0094030C"/>
    <w:rsid w:val="00944E5E"/>
    <w:rsid w:val="00947604"/>
    <w:rsid w:val="00947C98"/>
    <w:rsid w:val="00950CD3"/>
    <w:rsid w:val="009519FC"/>
    <w:rsid w:val="00954ED0"/>
    <w:rsid w:val="0097315E"/>
    <w:rsid w:val="00973563"/>
    <w:rsid w:val="0098238D"/>
    <w:rsid w:val="00985380"/>
    <w:rsid w:val="00985396"/>
    <w:rsid w:val="00986B98"/>
    <w:rsid w:val="00990096"/>
    <w:rsid w:val="009A2955"/>
    <w:rsid w:val="009A6CA7"/>
    <w:rsid w:val="009B405E"/>
    <w:rsid w:val="009C36C4"/>
    <w:rsid w:val="009D5BB0"/>
    <w:rsid w:val="009D73D5"/>
    <w:rsid w:val="009E6488"/>
    <w:rsid w:val="009E6C12"/>
    <w:rsid w:val="009F47EC"/>
    <w:rsid w:val="009F4A9A"/>
    <w:rsid w:val="009F61E7"/>
    <w:rsid w:val="009F6ACF"/>
    <w:rsid w:val="00A1238D"/>
    <w:rsid w:val="00A23E4B"/>
    <w:rsid w:val="00A26CC4"/>
    <w:rsid w:val="00A31A23"/>
    <w:rsid w:val="00A3321F"/>
    <w:rsid w:val="00A341CB"/>
    <w:rsid w:val="00A41164"/>
    <w:rsid w:val="00A47BB5"/>
    <w:rsid w:val="00A536CD"/>
    <w:rsid w:val="00A564A3"/>
    <w:rsid w:val="00A56760"/>
    <w:rsid w:val="00A6049B"/>
    <w:rsid w:val="00A6181F"/>
    <w:rsid w:val="00A62B7C"/>
    <w:rsid w:val="00A6303C"/>
    <w:rsid w:val="00A646F4"/>
    <w:rsid w:val="00A66342"/>
    <w:rsid w:val="00A74E4B"/>
    <w:rsid w:val="00A76138"/>
    <w:rsid w:val="00A778CA"/>
    <w:rsid w:val="00A82ACB"/>
    <w:rsid w:val="00A90362"/>
    <w:rsid w:val="00A93E08"/>
    <w:rsid w:val="00A950D5"/>
    <w:rsid w:val="00AA2CDC"/>
    <w:rsid w:val="00AA353E"/>
    <w:rsid w:val="00AA603D"/>
    <w:rsid w:val="00AB63E2"/>
    <w:rsid w:val="00AB7410"/>
    <w:rsid w:val="00AC14BD"/>
    <w:rsid w:val="00AC309A"/>
    <w:rsid w:val="00AC513B"/>
    <w:rsid w:val="00AC7C2F"/>
    <w:rsid w:val="00AC7C37"/>
    <w:rsid w:val="00AD301D"/>
    <w:rsid w:val="00AD460B"/>
    <w:rsid w:val="00AD6EF7"/>
    <w:rsid w:val="00AE2E99"/>
    <w:rsid w:val="00AF49BD"/>
    <w:rsid w:val="00B07298"/>
    <w:rsid w:val="00B1306D"/>
    <w:rsid w:val="00B177E9"/>
    <w:rsid w:val="00B17D53"/>
    <w:rsid w:val="00B27274"/>
    <w:rsid w:val="00B34655"/>
    <w:rsid w:val="00B41C15"/>
    <w:rsid w:val="00B41ED7"/>
    <w:rsid w:val="00B43CAB"/>
    <w:rsid w:val="00B43FE6"/>
    <w:rsid w:val="00B57A91"/>
    <w:rsid w:val="00B57EFD"/>
    <w:rsid w:val="00B621C2"/>
    <w:rsid w:val="00B70E39"/>
    <w:rsid w:val="00B75024"/>
    <w:rsid w:val="00B81977"/>
    <w:rsid w:val="00B84CC9"/>
    <w:rsid w:val="00B87AE7"/>
    <w:rsid w:val="00B9386B"/>
    <w:rsid w:val="00B97577"/>
    <w:rsid w:val="00BB06B3"/>
    <w:rsid w:val="00BB4EEA"/>
    <w:rsid w:val="00BC2391"/>
    <w:rsid w:val="00BC3C71"/>
    <w:rsid w:val="00BD146E"/>
    <w:rsid w:val="00BD52C8"/>
    <w:rsid w:val="00BD6235"/>
    <w:rsid w:val="00BD71D3"/>
    <w:rsid w:val="00BE14FF"/>
    <w:rsid w:val="00BE2648"/>
    <w:rsid w:val="00BE6AC0"/>
    <w:rsid w:val="00BE7AF7"/>
    <w:rsid w:val="00BF0071"/>
    <w:rsid w:val="00BF38F4"/>
    <w:rsid w:val="00BF459B"/>
    <w:rsid w:val="00BF48D1"/>
    <w:rsid w:val="00C008FA"/>
    <w:rsid w:val="00C03C2D"/>
    <w:rsid w:val="00C048BC"/>
    <w:rsid w:val="00C1009B"/>
    <w:rsid w:val="00C10217"/>
    <w:rsid w:val="00C13D27"/>
    <w:rsid w:val="00C2333A"/>
    <w:rsid w:val="00C25E3C"/>
    <w:rsid w:val="00C268F6"/>
    <w:rsid w:val="00C357A0"/>
    <w:rsid w:val="00C4337A"/>
    <w:rsid w:val="00C44E8C"/>
    <w:rsid w:val="00C46A23"/>
    <w:rsid w:val="00C52A3C"/>
    <w:rsid w:val="00C561C2"/>
    <w:rsid w:val="00C60552"/>
    <w:rsid w:val="00C624F0"/>
    <w:rsid w:val="00C645F5"/>
    <w:rsid w:val="00C65A5A"/>
    <w:rsid w:val="00C70817"/>
    <w:rsid w:val="00C767C3"/>
    <w:rsid w:val="00C81EDE"/>
    <w:rsid w:val="00C87A6B"/>
    <w:rsid w:val="00C90875"/>
    <w:rsid w:val="00C9177A"/>
    <w:rsid w:val="00C9617B"/>
    <w:rsid w:val="00CA6CD6"/>
    <w:rsid w:val="00CC0453"/>
    <w:rsid w:val="00CC0785"/>
    <w:rsid w:val="00CC0F7D"/>
    <w:rsid w:val="00CC2630"/>
    <w:rsid w:val="00CC2778"/>
    <w:rsid w:val="00CD16C5"/>
    <w:rsid w:val="00CE0110"/>
    <w:rsid w:val="00CE050F"/>
    <w:rsid w:val="00CE1C34"/>
    <w:rsid w:val="00CE557E"/>
    <w:rsid w:val="00CF016C"/>
    <w:rsid w:val="00CF322B"/>
    <w:rsid w:val="00D024F4"/>
    <w:rsid w:val="00D067D5"/>
    <w:rsid w:val="00D1382B"/>
    <w:rsid w:val="00D13AAC"/>
    <w:rsid w:val="00D2087D"/>
    <w:rsid w:val="00D208E9"/>
    <w:rsid w:val="00D211A2"/>
    <w:rsid w:val="00D21A54"/>
    <w:rsid w:val="00D22027"/>
    <w:rsid w:val="00D27F92"/>
    <w:rsid w:val="00D30494"/>
    <w:rsid w:val="00D36DBD"/>
    <w:rsid w:val="00D3789C"/>
    <w:rsid w:val="00D47396"/>
    <w:rsid w:val="00D76D42"/>
    <w:rsid w:val="00D85A8B"/>
    <w:rsid w:val="00D960A0"/>
    <w:rsid w:val="00DA0C2F"/>
    <w:rsid w:val="00DA4496"/>
    <w:rsid w:val="00DA5558"/>
    <w:rsid w:val="00DA56EA"/>
    <w:rsid w:val="00DA7664"/>
    <w:rsid w:val="00DC09BB"/>
    <w:rsid w:val="00DC11E3"/>
    <w:rsid w:val="00DC26C9"/>
    <w:rsid w:val="00DC2A49"/>
    <w:rsid w:val="00DC57F1"/>
    <w:rsid w:val="00DC7A2A"/>
    <w:rsid w:val="00DD0C31"/>
    <w:rsid w:val="00DD4DF1"/>
    <w:rsid w:val="00DD63BB"/>
    <w:rsid w:val="00DD70DC"/>
    <w:rsid w:val="00DF5510"/>
    <w:rsid w:val="00DF6D86"/>
    <w:rsid w:val="00E04B24"/>
    <w:rsid w:val="00E05CFB"/>
    <w:rsid w:val="00E06855"/>
    <w:rsid w:val="00E0772C"/>
    <w:rsid w:val="00E111D5"/>
    <w:rsid w:val="00E13398"/>
    <w:rsid w:val="00E15C04"/>
    <w:rsid w:val="00E16D8A"/>
    <w:rsid w:val="00E2078D"/>
    <w:rsid w:val="00E26BAD"/>
    <w:rsid w:val="00E26F59"/>
    <w:rsid w:val="00E37603"/>
    <w:rsid w:val="00E37FA3"/>
    <w:rsid w:val="00E43B8B"/>
    <w:rsid w:val="00E43CF5"/>
    <w:rsid w:val="00E73967"/>
    <w:rsid w:val="00E76CFA"/>
    <w:rsid w:val="00E8145A"/>
    <w:rsid w:val="00E82F74"/>
    <w:rsid w:val="00E8416F"/>
    <w:rsid w:val="00E917C3"/>
    <w:rsid w:val="00E942F8"/>
    <w:rsid w:val="00EA0C78"/>
    <w:rsid w:val="00EA44B4"/>
    <w:rsid w:val="00EA7CC0"/>
    <w:rsid w:val="00EB1FCC"/>
    <w:rsid w:val="00EB5392"/>
    <w:rsid w:val="00EC113E"/>
    <w:rsid w:val="00ED28D3"/>
    <w:rsid w:val="00ED61AE"/>
    <w:rsid w:val="00EE1B6B"/>
    <w:rsid w:val="00EE3EC4"/>
    <w:rsid w:val="00EE7363"/>
    <w:rsid w:val="00F04540"/>
    <w:rsid w:val="00F06D16"/>
    <w:rsid w:val="00F06FB6"/>
    <w:rsid w:val="00F10940"/>
    <w:rsid w:val="00F127A1"/>
    <w:rsid w:val="00F153A9"/>
    <w:rsid w:val="00F16A2C"/>
    <w:rsid w:val="00F16B17"/>
    <w:rsid w:val="00F17293"/>
    <w:rsid w:val="00F30BF9"/>
    <w:rsid w:val="00F55048"/>
    <w:rsid w:val="00F61AE1"/>
    <w:rsid w:val="00F64C7E"/>
    <w:rsid w:val="00F70A9B"/>
    <w:rsid w:val="00F72090"/>
    <w:rsid w:val="00F73149"/>
    <w:rsid w:val="00F73980"/>
    <w:rsid w:val="00F83E0C"/>
    <w:rsid w:val="00F938EF"/>
    <w:rsid w:val="00FA01E7"/>
    <w:rsid w:val="00FA30B7"/>
    <w:rsid w:val="00FA3D85"/>
    <w:rsid w:val="00FB0C30"/>
    <w:rsid w:val="00FB2FAD"/>
    <w:rsid w:val="00FB573D"/>
    <w:rsid w:val="00FB74DF"/>
    <w:rsid w:val="00FC2F0B"/>
    <w:rsid w:val="00FC31BF"/>
    <w:rsid w:val="00FC52AB"/>
    <w:rsid w:val="00FC7672"/>
    <w:rsid w:val="00FC77F3"/>
    <w:rsid w:val="00FD037D"/>
    <w:rsid w:val="00FD378E"/>
    <w:rsid w:val="00FE013D"/>
    <w:rsid w:val="00FE22F2"/>
    <w:rsid w:val="00FE5E07"/>
    <w:rsid w:val="00FE68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1B4EA"/>
  <w15:docId w15:val="{628F2042-F833-4969-A2F5-45E57E8F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semiHidden/>
    <w:unhideWhenUsed/>
    <w:rsid w:val="00AC309A"/>
    <w:rPr>
      <w:b/>
      <w:bCs/>
    </w:rPr>
  </w:style>
  <w:style w:type="character" w:customStyle="1" w:styleId="CommentSubjectChar">
    <w:name w:val="Comment Subject Char"/>
    <w:link w:val="CommentSubject"/>
    <w:uiPriority w:val="99"/>
    <w:semiHidden/>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8F2083"/>
    <w:pPr>
      <w:pBdr>
        <w:bottom w:val="single" w:sz="12" w:space="1" w:color="7F7F7F" w:themeColor="text1" w:themeTint="80"/>
      </w:pBdr>
      <w:spacing w:after="360"/>
      <w:ind w:left="2880" w:right="2880"/>
    </w:pPr>
    <w:rPr>
      <w:rFonts w:eastAsia="Calibri"/>
      <w:sz w:val="18"/>
    </w:rPr>
  </w:style>
  <w:style w:type="paragraph" w:customStyle="1" w:styleId="BulletedList">
    <w:name w:val="*Bulleted List"/>
    <w:link w:val="BulletedListChar"/>
    <w:qFormat/>
    <w:rsid w:val="008F2083"/>
    <w:pPr>
      <w:numPr>
        <w:numId w:val="4"/>
      </w:numPr>
      <w:spacing w:before="60" w:after="60" w:line="276" w:lineRule="auto"/>
    </w:pPr>
    <w:rPr>
      <w:rFonts w:eastAsia="Calibri"/>
    </w:rPr>
  </w:style>
  <w:style w:type="paragraph" w:customStyle="1" w:styleId="FooterText">
    <w:name w:val="*FooterText"/>
    <w:link w:val="FooterTextChar"/>
    <w:qFormat/>
    <w:rsid w:val="008F2083"/>
    <w:pPr>
      <w:spacing w:line="200" w:lineRule="exact"/>
    </w:pPr>
    <w:rPr>
      <w:rFonts w:ascii="Verdana" w:eastAsia="Verdana" w:hAnsi="Verdana" w:cs="Calibri"/>
      <w:b/>
      <w:color w:val="595959"/>
      <w:sz w:val="14"/>
    </w:rPr>
  </w:style>
  <w:style w:type="paragraph" w:customStyle="1" w:styleId="IN">
    <w:name w:val="*IN*"/>
    <w:link w:val="INChar"/>
    <w:qFormat/>
    <w:rsid w:val="008F2083"/>
    <w:pPr>
      <w:numPr>
        <w:numId w:val="5"/>
      </w:numPr>
      <w:spacing w:before="120" w:after="60" w:line="276" w:lineRule="auto"/>
    </w:pPr>
    <w:rPr>
      <w:rFonts w:eastAsia="Calibri"/>
      <w:color w:val="4F81BD" w:themeColor="accent1"/>
    </w:rPr>
  </w:style>
  <w:style w:type="paragraph" w:customStyle="1" w:styleId="INBullet">
    <w:name w:val="*IN* Bullet"/>
    <w:link w:val="INBulletChar"/>
    <w:qFormat/>
    <w:rsid w:val="008F2083"/>
    <w:pPr>
      <w:numPr>
        <w:numId w:val="6"/>
      </w:numPr>
      <w:spacing w:after="60" w:line="276" w:lineRule="auto"/>
    </w:pPr>
    <w:rPr>
      <w:rFonts w:eastAsia="Calibri"/>
      <w:color w:val="4F81BD" w:themeColor="accent1"/>
    </w:rPr>
  </w:style>
  <w:style w:type="paragraph" w:customStyle="1" w:styleId="LearningSequenceHeader">
    <w:name w:val="*Learning Sequence Header"/>
    <w:next w:val="TA"/>
    <w:link w:val="LearningSequenceHeaderChar"/>
    <w:qFormat/>
    <w:rsid w:val="008F2083"/>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link w:val="NumberedListChar"/>
    <w:qFormat/>
    <w:rsid w:val="008F2083"/>
    <w:pPr>
      <w:numPr>
        <w:numId w:val="7"/>
      </w:numPr>
      <w:spacing w:after="60"/>
    </w:pPr>
    <w:rPr>
      <w:rFonts w:eastAsia="Calibri"/>
    </w:rPr>
  </w:style>
  <w:style w:type="paragraph" w:customStyle="1" w:styleId="PageHeader">
    <w:name w:val="*PageHeader"/>
    <w:link w:val="PageHeaderChar"/>
    <w:qFormat/>
    <w:rsid w:val="008F2083"/>
    <w:pPr>
      <w:spacing w:before="120"/>
    </w:pPr>
    <w:rPr>
      <w:rFonts w:eastAsia="Calibri"/>
      <w:b/>
      <w:sz w:val="18"/>
    </w:rPr>
  </w:style>
  <w:style w:type="paragraph" w:customStyle="1" w:styleId="Q">
    <w:name w:val="*Q*"/>
    <w:link w:val="QChar"/>
    <w:qFormat/>
    <w:rsid w:val="008F2083"/>
    <w:pPr>
      <w:spacing w:before="240" w:line="276" w:lineRule="auto"/>
    </w:pPr>
    <w:rPr>
      <w:rFonts w:eastAsia="Calibri"/>
      <w:b/>
    </w:rPr>
  </w:style>
  <w:style w:type="paragraph" w:customStyle="1" w:styleId="SA">
    <w:name w:val="*SA*"/>
    <w:link w:val="SAChar"/>
    <w:qFormat/>
    <w:rsid w:val="008F2083"/>
    <w:pPr>
      <w:numPr>
        <w:numId w:val="8"/>
      </w:numPr>
      <w:spacing w:before="120" w:line="276" w:lineRule="auto"/>
    </w:pPr>
    <w:rPr>
      <w:rFonts w:eastAsia="Calibri"/>
    </w:rPr>
  </w:style>
  <w:style w:type="paragraph" w:customStyle="1" w:styleId="SASRBullet">
    <w:name w:val="*SA/SR Bullet"/>
    <w:basedOn w:val="Normal"/>
    <w:link w:val="SASRBulletChar"/>
    <w:qFormat/>
    <w:rsid w:val="008F2083"/>
    <w:pPr>
      <w:numPr>
        <w:ilvl w:val="1"/>
        <w:numId w:val="9"/>
      </w:numPr>
      <w:spacing w:before="120"/>
      <w:contextualSpacing/>
    </w:pPr>
  </w:style>
  <w:style w:type="paragraph" w:customStyle="1" w:styleId="SR">
    <w:name w:val="*SR*"/>
    <w:link w:val="SRChar"/>
    <w:qFormat/>
    <w:rsid w:val="008F2083"/>
    <w:pPr>
      <w:numPr>
        <w:numId w:val="10"/>
      </w:numPr>
      <w:spacing w:before="120" w:line="276" w:lineRule="auto"/>
    </w:pPr>
    <w:rPr>
      <w:rFonts w:eastAsia="Calibri"/>
    </w:rPr>
  </w:style>
  <w:style w:type="paragraph" w:customStyle="1" w:styleId="TA">
    <w:name w:val="*TA*"/>
    <w:link w:val="TAChar"/>
    <w:qFormat/>
    <w:rsid w:val="008F2083"/>
    <w:pPr>
      <w:spacing w:before="180" w:after="180"/>
    </w:pPr>
    <w:rPr>
      <w:rFonts w:eastAsia="Calibri"/>
    </w:rPr>
  </w:style>
  <w:style w:type="paragraph" w:customStyle="1" w:styleId="TableHeaders">
    <w:name w:val="*TableHeaders"/>
    <w:basedOn w:val="Normal"/>
    <w:link w:val="TableHeadersChar"/>
    <w:qFormat/>
    <w:rsid w:val="008F2083"/>
    <w:pPr>
      <w:spacing w:before="40" w:after="40" w:line="240" w:lineRule="auto"/>
    </w:pPr>
    <w:rPr>
      <w:b/>
      <w:color w:val="FFFFFF" w:themeColor="background1"/>
    </w:rPr>
  </w:style>
  <w:style w:type="paragraph" w:customStyle="1" w:styleId="ToolHeader">
    <w:name w:val="*ToolHeader"/>
    <w:qFormat/>
    <w:rsid w:val="008F2083"/>
    <w:pPr>
      <w:spacing w:after="120"/>
    </w:pPr>
    <w:rPr>
      <w:rFonts w:asciiTheme="minorHAnsi" w:eastAsia="Calibri" w:hAnsiTheme="minorHAnsi"/>
      <w:b/>
      <w:bCs/>
      <w:color w:val="365F91"/>
      <w:sz w:val="32"/>
      <w:szCs w:val="28"/>
    </w:rPr>
  </w:style>
  <w:style w:type="paragraph" w:customStyle="1" w:styleId="ToolTableText">
    <w:name w:val="*ToolTableText"/>
    <w:uiPriority w:val="99"/>
    <w:qFormat/>
    <w:rsid w:val="008F2083"/>
    <w:pPr>
      <w:spacing w:before="40" w:after="120"/>
    </w:pPr>
    <w:rPr>
      <w:rFonts w:eastAsia="Calibri"/>
    </w:rPr>
  </w:style>
  <w:style w:type="character" w:customStyle="1" w:styleId="PageHeaderChar">
    <w:name w:val="*PageHeader Char"/>
    <w:basedOn w:val="BodyTextChar"/>
    <w:link w:val="PageHeader"/>
    <w:locked/>
    <w:rsid w:val="008F2083"/>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basedOn w:val="folioChar"/>
    <w:link w:val="FooterText"/>
    <w:locked/>
    <w:rsid w:val="008F2083"/>
    <w:rPr>
      <w:rFonts w:ascii="Verdana" w:eastAsia="Verdana" w:hAnsi="Verdana" w:cs="Calibri"/>
      <w:b/>
      <w:color w:val="595959"/>
      <w:sz w:val="14"/>
    </w:rPr>
  </w:style>
  <w:style w:type="paragraph" w:styleId="ListParagraph">
    <w:name w:val="List Paragraph"/>
    <w:basedOn w:val="Normal"/>
    <w:link w:val="ListParagraphChar"/>
    <w:uiPriority w:val="34"/>
    <w:qFormat/>
    <w:rsid w:val="00AC309A"/>
    <w:pPr>
      <w:ind w:left="720"/>
      <w:contextualSpacing/>
    </w:pPr>
  </w:style>
  <w:style w:type="character" w:customStyle="1" w:styleId="TableHeadersChar">
    <w:name w:val="*TableHeaders Char"/>
    <w:basedOn w:val="DefaultParagraphFont"/>
    <w:link w:val="TableHeaders"/>
    <w:rsid w:val="008F2083"/>
    <w:rPr>
      <w:rFonts w:eastAsia="Calibri"/>
      <w:b/>
      <w:color w:val="FFFFFF" w:themeColor="background1"/>
    </w:rPr>
  </w:style>
  <w:style w:type="character" w:customStyle="1" w:styleId="BulletedListChar">
    <w:name w:val="*Bulleted List Char"/>
    <w:basedOn w:val="MediumList2-Accent41Char"/>
    <w:link w:val="BulletedList"/>
    <w:rsid w:val="008F2083"/>
    <w:rPr>
      <w:rFonts w:eastAsia="Calibri"/>
    </w:rPr>
  </w:style>
  <w:style w:type="character" w:customStyle="1" w:styleId="BRChar">
    <w:name w:val="*BR* Char"/>
    <w:basedOn w:val="DefaultParagraphFont"/>
    <w:link w:val="BR"/>
    <w:rsid w:val="008F2083"/>
    <w:rPr>
      <w:rFonts w:eastAsia="Calibri"/>
      <w:sz w:val="18"/>
    </w:rPr>
  </w:style>
  <w:style w:type="paragraph" w:customStyle="1" w:styleId="ExcerptAuthor">
    <w:name w:val="*ExcerptAuthor"/>
    <w:basedOn w:val="Normal"/>
    <w:link w:val="ExcerptAuthorChar"/>
    <w:qFormat/>
    <w:rsid w:val="008F2083"/>
    <w:pPr>
      <w:jc w:val="center"/>
    </w:pPr>
    <w:rPr>
      <w:rFonts w:asciiTheme="majorHAnsi" w:hAnsiTheme="majorHAnsi"/>
      <w:b/>
    </w:rPr>
  </w:style>
  <w:style w:type="character" w:customStyle="1" w:styleId="ExcerptAuthorChar">
    <w:name w:val="*ExcerptAuthor Char"/>
    <w:basedOn w:val="DefaultParagraphFont"/>
    <w:link w:val="ExcerptAuthor"/>
    <w:rsid w:val="008F2083"/>
    <w:rPr>
      <w:rFonts w:asciiTheme="majorHAnsi" w:eastAsia="Calibri" w:hAnsiTheme="majorHAnsi"/>
      <w:b/>
    </w:rPr>
  </w:style>
  <w:style w:type="paragraph" w:customStyle="1" w:styleId="ExcerptBody">
    <w:name w:val="*ExcerptBody"/>
    <w:basedOn w:val="Normal"/>
    <w:link w:val="ExcerptBodyChar"/>
    <w:qFormat/>
    <w:rsid w:val="008F208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8F208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8F2083"/>
    <w:pPr>
      <w:jc w:val="center"/>
    </w:pPr>
    <w:rPr>
      <w:rFonts w:asciiTheme="majorHAnsi" w:hAnsiTheme="majorHAnsi"/>
      <w:b/>
      <w:smallCaps/>
      <w:sz w:val="32"/>
    </w:rPr>
  </w:style>
  <w:style w:type="character" w:customStyle="1" w:styleId="ExcerptTitleChar">
    <w:name w:val="*ExcerptTitle Char"/>
    <w:basedOn w:val="DefaultParagraphFont"/>
    <w:link w:val="ExcerptTitle"/>
    <w:rsid w:val="008F2083"/>
    <w:rPr>
      <w:rFonts w:asciiTheme="majorHAnsi" w:eastAsia="Calibri" w:hAnsiTheme="majorHAnsi"/>
      <w:b/>
      <w:smallCaps/>
      <w:sz w:val="32"/>
    </w:rPr>
  </w:style>
  <w:style w:type="character" w:customStyle="1" w:styleId="INChar">
    <w:name w:val="*IN* Char"/>
    <w:basedOn w:val="DefaultParagraphFont"/>
    <w:link w:val="IN"/>
    <w:rsid w:val="008F2083"/>
    <w:rPr>
      <w:rFonts w:eastAsia="Calibri"/>
      <w:color w:val="4F81BD" w:themeColor="accent1"/>
    </w:rPr>
  </w:style>
  <w:style w:type="character" w:customStyle="1" w:styleId="INBulletChar">
    <w:name w:val="*IN* Bullet Char"/>
    <w:basedOn w:val="BulletedListChar"/>
    <w:link w:val="INBullet"/>
    <w:rsid w:val="008F2083"/>
    <w:rPr>
      <w:rFonts w:eastAsia="Calibri"/>
      <w:color w:val="4F81BD" w:themeColor="accent1"/>
    </w:rPr>
  </w:style>
  <w:style w:type="character" w:customStyle="1" w:styleId="LearningSequenceHeaderChar">
    <w:name w:val="*Learning Sequence Header Char"/>
    <w:basedOn w:val="Heading2Char"/>
    <w:link w:val="LearningSequenceHeader"/>
    <w:rsid w:val="008F2083"/>
    <w:rPr>
      <w:rFonts w:asciiTheme="minorHAnsi" w:eastAsia="Calibri" w:hAnsiTheme="minorHAnsi"/>
      <w:b/>
      <w:bCs/>
      <w:i w:val="0"/>
      <w:color w:val="4F81BD"/>
      <w:sz w:val="28"/>
      <w:szCs w:val="26"/>
    </w:rPr>
  </w:style>
  <w:style w:type="character" w:customStyle="1" w:styleId="NumberedListChar">
    <w:name w:val="*Numbered List Char"/>
    <w:basedOn w:val="BulletedListChar"/>
    <w:link w:val="NumberedList"/>
    <w:rsid w:val="008F2083"/>
    <w:rPr>
      <w:rFonts w:eastAsia="Calibri"/>
    </w:rPr>
  </w:style>
  <w:style w:type="character" w:customStyle="1" w:styleId="QChar">
    <w:name w:val="*Q* Char"/>
    <w:basedOn w:val="ListParagraphChar"/>
    <w:link w:val="Q"/>
    <w:rsid w:val="008F2083"/>
    <w:rPr>
      <w:rFonts w:eastAsia="Calibri"/>
      <w:b/>
    </w:rPr>
  </w:style>
  <w:style w:type="character" w:customStyle="1" w:styleId="SAChar">
    <w:name w:val="*SA* Char"/>
    <w:basedOn w:val="ListParagraphChar"/>
    <w:link w:val="SA"/>
    <w:rsid w:val="008F2083"/>
    <w:rPr>
      <w:rFonts w:eastAsia="Calibri"/>
    </w:rPr>
  </w:style>
  <w:style w:type="character" w:customStyle="1" w:styleId="SASRBulletChar">
    <w:name w:val="*SA/SR Bullet Char"/>
    <w:basedOn w:val="DefaultParagraphFont"/>
    <w:link w:val="SASRBullet"/>
    <w:rsid w:val="008F2083"/>
    <w:rPr>
      <w:rFonts w:eastAsia="Calibri"/>
    </w:rPr>
  </w:style>
  <w:style w:type="character" w:customStyle="1" w:styleId="SRChar">
    <w:name w:val="*SR* Char"/>
    <w:basedOn w:val="ListParagraphChar"/>
    <w:link w:val="SR"/>
    <w:rsid w:val="008F2083"/>
    <w:rPr>
      <w:rFonts w:eastAsia="Calibri"/>
    </w:rPr>
  </w:style>
  <w:style w:type="character" w:customStyle="1" w:styleId="TAChar">
    <w:name w:val="*TA* Char"/>
    <w:basedOn w:val="DefaultParagraphFont"/>
    <w:link w:val="TA"/>
    <w:rsid w:val="008F2083"/>
    <w:rPr>
      <w:rFonts w:eastAsia="Calibri"/>
    </w:rPr>
  </w:style>
  <w:style w:type="paragraph" w:customStyle="1" w:styleId="TableText">
    <w:name w:val="*TableText"/>
    <w:link w:val="TableTextChar"/>
    <w:qFormat/>
    <w:rsid w:val="008F2083"/>
    <w:pPr>
      <w:spacing w:before="40" w:after="40" w:line="276" w:lineRule="auto"/>
    </w:pPr>
    <w:rPr>
      <w:rFonts w:eastAsia="Calibri"/>
    </w:rPr>
  </w:style>
  <w:style w:type="character" w:customStyle="1" w:styleId="TableTextChar">
    <w:name w:val="*TableText Char"/>
    <w:basedOn w:val="DefaultParagraphFont"/>
    <w:link w:val="TableText"/>
    <w:rsid w:val="008F2083"/>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8F2083"/>
    <w:pPr>
      <w:numPr>
        <w:numId w:val="11"/>
      </w:numPr>
    </w:pPr>
  </w:style>
  <w:style w:type="character" w:customStyle="1" w:styleId="SubStandardChar">
    <w:name w:val="*SubStandard Char"/>
    <w:basedOn w:val="TableTextChar"/>
    <w:link w:val="SubStandard"/>
    <w:rsid w:val="008F208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99790">
      <w:bodyDiv w:val="1"/>
      <w:marLeft w:val="0"/>
      <w:marRight w:val="0"/>
      <w:marTop w:val="0"/>
      <w:marBottom w:val="0"/>
      <w:divBdr>
        <w:top w:val="none" w:sz="0" w:space="0" w:color="auto"/>
        <w:left w:val="none" w:sz="0" w:space="0" w:color="auto"/>
        <w:bottom w:val="none" w:sz="0" w:space="0" w:color="auto"/>
        <w:right w:val="none" w:sz="0" w:space="0" w:color="auto"/>
      </w:divBdr>
      <w:divsChild>
        <w:div w:id="689836624">
          <w:marLeft w:val="0"/>
          <w:marRight w:val="0"/>
          <w:marTop w:val="0"/>
          <w:marBottom w:val="0"/>
          <w:divBdr>
            <w:top w:val="none" w:sz="0" w:space="0" w:color="auto"/>
            <w:left w:val="none" w:sz="0" w:space="0" w:color="auto"/>
            <w:bottom w:val="none" w:sz="0" w:space="0" w:color="auto"/>
            <w:right w:val="none" w:sz="0" w:space="0" w:color="auto"/>
          </w:divBdr>
          <w:divsChild>
            <w:div w:id="983043758">
              <w:marLeft w:val="0"/>
              <w:marRight w:val="0"/>
              <w:marTop w:val="0"/>
              <w:marBottom w:val="0"/>
              <w:divBdr>
                <w:top w:val="none" w:sz="0" w:space="0" w:color="auto"/>
                <w:left w:val="none" w:sz="0" w:space="0" w:color="auto"/>
                <w:bottom w:val="none" w:sz="0" w:space="0" w:color="auto"/>
                <w:right w:val="none" w:sz="0" w:space="0" w:color="auto"/>
              </w:divBdr>
              <w:divsChild>
                <w:div w:id="1797020610">
                  <w:marLeft w:val="0"/>
                  <w:marRight w:val="0"/>
                  <w:marTop w:val="0"/>
                  <w:marBottom w:val="0"/>
                  <w:divBdr>
                    <w:top w:val="none" w:sz="0" w:space="0" w:color="auto"/>
                    <w:left w:val="none" w:sz="0" w:space="0" w:color="auto"/>
                    <w:bottom w:val="none" w:sz="0" w:space="0" w:color="auto"/>
                    <w:right w:val="none" w:sz="0" w:space="0" w:color="auto"/>
                  </w:divBdr>
                  <w:divsChild>
                    <w:div w:id="348406992">
                      <w:marLeft w:val="0"/>
                      <w:marRight w:val="0"/>
                      <w:marTop w:val="0"/>
                      <w:marBottom w:val="0"/>
                      <w:divBdr>
                        <w:top w:val="none" w:sz="0" w:space="0" w:color="auto"/>
                        <w:left w:val="none" w:sz="0" w:space="0" w:color="auto"/>
                        <w:bottom w:val="none" w:sz="0" w:space="0" w:color="auto"/>
                        <w:right w:val="none" w:sz="0" w:space="0" w:color="auto"/>
                      </w:divBdr>
                      <w:divsChild>
                        <w:div w:id="399062928">
                          <w:marLeft w:val="0"/>
                          <w:marRight w:val="0"/>
                          <w:marTop w:val="15"/>
                          <w:marBottom w:val="0"/>
                          <w:divBdr>
                            <w:top w:val="none" w:sz="0" w:space="0" w:color="auto"/>
                            <w:left w:val="none" w:sz="0" w:space="0" w:color="auto"/>
                            <w:bottom w:val="none" w:sz="0" w:space="0" w:color="auto"/>
                            <w:right w:val="none" w:sz="0" w:space="0" w:color="auto"/>
                          </w:divBdr>
                          <w:divsChild>
                            <w:div w:id="2078938474">
                              <w:marLeft w:val="0"/>
                              <w:marRight w:val="0"/>
                              <w:marTop w:val="0"/>
                              <w:marBottom w:val="0"/>
                              <w:divBdr>
                                <w:top w:val="none" w:sz="0" w:space="0" w:color="auto"/>
                                <w:left w:val="none" w:sz="0" w:space="0" w:color="auto"/>
                                <w:bottom w:val="none" w:sz="0" w:space="0" w:color="auto"/>
                                <w:right w:val="none" w:sz="0" w:space="0" w:color="auto"/>
                              </w:divBdr>
                              <w:divsChild>
                                <w:div w:id="2098017050">
                                  <w:marLeft w:val="0"/>
                                  <w:marRight w:val="0"/>
                                  <w:marTop w:val="0"/>
                                  <w:marBottom w:val="0"/>
                                  <w:divBdr>
                                    <w:top w:val="none" w:sz="0" w:space="0" w:color="auto"/>
                                    <w:left w:val="none" w:sz="0" w:space="0" w:color="auto"/>
                                    <w:bottom w:val="none" w:sz="0" w:space="0" w:color="auto"/>
                                    <w:right w:val="none" w:sz="0" w:space="0" w:color="auto"/>
                                  </w:divBdr>
                                </w:div>
                                <w:div w:id="2441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276073">
      <w:bodyDiv w:val="1"/>
      <w:marLeft w:val="0"/>
      <w:marRight w:val="0"/>
      <w:marTop w:val="0"/>
      <w:marBottom w:val="0"/>
      <w:divBdr>
        <w:top w:val="none" w:sz="0" w:space="0" w:color="auto"/>
        <w:left w:val="none" w:sz="0" w:space="0" w:color="auto"/>
        <w:bottom w:val="none" w:sz="0" w:space="0" w:color="auto"/>
        <w:right w:val="none" w:sz="0" w:space="0" w:color="auto"/>
      </w:divBdr>
      <w:divsChild>
        <w:div w:id="1222786507">
          <w:marLeft w:val="450"/>
          <w:marRight w:val="0"/>
          <w:marTop w:val="0"/>
          <w:marBottom w:val="240"/>
          <w:divBdr>
            <w:top w:val="none" w:sz="0" w:space="0" w:color="auto"/>
            <w:left w:val="none" w:sz="0" w:space="0" w:color="auto"/>
            <w:bottom w:val="none" w:sz="0" w:space="0" w:color="auto"/>
            <w:right w:val="none" w:sz="0" w:space="0" w:color="auto"/>
          </w:divBdr>
        </w:div>
      </w:divsChild>
    </w:div>
    <w:div w:id="1435591096">
      <w:bodyDiv w:val="1"/>
      <w:marLeft w:val="0"/>
      <w:marRight w:val="0"/>
      <w:marTop w:val="0"/>
      <w:marBottom w:val="0"/>
      <w:divBdr>
        <w:top w:val="none" w:sz="0" w:space="0" w:color="auto"/>
        <w:left w:val="none" w:sz="0" w:space="0" w:color="auto"/>
        <w:bottom w:val="none" w:sz="0" w:space="0" w:color="auto"/>
        <w:right w:val="none" w:sz="0" w:space="0" w:color="auto"/>
      </w:divBdr>
      <w:divsChild>
        <w:div w:id="888998655">
          <w:marLeft w:val="0"/>
          <w:marRight w:val="0"/>
          <w:marTop w:val="0"/>
          <w:marBottom w:val="0"/>
          <w:divBdr>
            <w:top w:val="none" w:sz="0" w:space="0" w:color="auto"/>
            <w:left w:val="none" w:sz="0" w:space="0" w:color="auto"/>
            <w:bottom w:val="none" w:sz="0" w:space="0" w:color="auto"/>
            <w:right w:val="none" w:sz="0" w:space="0" w:color="auto"/>
          </w:divBdr>
          <w:divsChild>
            <w:div w:id="638918159">
              <w:marLeft w:val="0"/>
              <w:marRight w:val="0"/>
              <w:marTop w:val="0"/>
              <w:marBottom w:val="0"/>
              <w:divBdr>
                <w:top w:val="none" w:sz="0" w:space="0" w:color="auto"/>
                <w:left w:val="none" w:sz="0" w:space="0" w:color="auto"/>
                <w:bottom w:val="none" w:sz="0" w:space="0" w:color="auto"/>
                <w:right w:val="none" w:sz="0" w:space="0" w:color="auto"/>
              </w:divBdr>
              <w:divsChild>
                <w:div w:id="2141681623">
                  <w:marLeft w:val="0"/>
                  <w:marRight w:val="0"/>
                  <w:marTop w:val="0"/>
                  <w:marBottom w:val="0"/>
                  <w:divBdr>
                    <w:top w:val="none" w:sz="0" w:space="0" w:color="auto"/>
                    <w:left w:val="none" w:sz="0" w:space="0" w:color="auto"/>
                    <w:bottom w:val="none" w:sz="0" w:space="0" w:color="auto"/>
                    <w:right w:val="none" w:sz="0" w:space="0" w:color="auto"/>
                  </w:divBdr>
                  <w:divsChild>
                    <w:div w:id="1743717149">
                      <w:marLeft w:val="0"/>
                      <w:marRight w:val="0"/>
                      <w:marTop w:val="0"/>
                      <w:marBottom w:val="0"/>
                      <w:divBdr>
                        <w:top w:val="none" w:sz="0" w:space="0" w:color="auto"/>
                        <w:left w:val="none" w:sz="0" w:space="0" w:color="auto"/>
                        <w:bottom w:val="none" w:sz="0" w:space="0" w:color="auto"/>
                        <w:right w:val="none" w:sz="0" w:space="0" w:color="auto"/>
                      </w:divBdr>
                      <w:divsChild>
                        <w:div w:id="1714306308">
                          <w:marLeft w:val="0"/>
                          <w:marRight w:val="0"/>
                          <w:marTop w:val="15"/>
                          <w:marBottom w:val="0"/>
                          <w:divBdr>
                            <w:top w:val="none" w:sz="0" w:space="0" w:color="auto"/>
                            <w:left w:val="none" w:sz="0" w:space="0" w:color="auto"/>
                            <w:bottom w:val="none" w:sz="0" w:space="0" w:color="auto"/>
                            <w:right w:val="none" w:sz="0" w:space="0" w:color="auto"/>
                          </w:divBdr>
                          <w:divsChild>
                            <w:div w:id="110052202">
                              <w:marLeft w:val="0"/>
                              <w:marRight w:val="0"/>
                              <w:marTop w:val="0"/>
                              <w:marBottom w:val="0"/>
                              <w:divBdr>
                                <w:top w:val="none" w:sz="0" w:space="0" w:color="auto"/>
                                <w:left w:val="none" w:sz="0" w:space="0" w:color="auto"/>
                                <w:bottom w:val="none" w:sz="0" w:space="0" w:color="auto"/>
                                <w:right w:val="none" w:sz="0" w:space="0" w:color="auto"/>
                              </w:divBdr>
                              <w:divsChild>
                                <w:div w:id="1926910776">
                                  <w:marLeft w:val="0"/>
                                  <w:marRight w:val="0"/>
                                  <w:marTop w:val="0"/>
                                  <w:marBottom w:val="0"/>
                                  <w:divBdr>
                                    <w:top w:val="none" w:sz="0" w:space="0" w:color="auto"/>
                                    <w:left w:val="none" w:sz="0" w:space="0" w:color="auto"/>
                                    <w:bottom w:val="none" w:sz="0" w:space="0" w:color="auto"/>
                                    <w:right w:val="none" w:sz="0" w:space="0" w:color="auto"/>
                                  </w:divBdr>
                                </w:div>
                                <w:div w:id="544411782">
                                  <w:marLeft w:val="0"/>
                                  <w:marRight w:val="0"/>
                                  <w:marTop w:val="0"/>
                                  <w:marBottom w:val="0"/>
                                  <w:divBdr>
                                    <w:top w:val="none" w:sz="0" w:space="0" w:color="auto"/>
                                    <w:left w:val="none" w:sz="0" w:space="0" w:color="auto"/>
                                    <w:bottom w:val="none" w:sz="0" w:space="0" w:color="auto"/>
                                    <w:right w:val="none" w:sz="0" w:space="0" w:color="auto"/>
                                  </w:divBdr>
                                </w:div>
                                <w:div w:id="20925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audacitytopodca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iceovertime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1DF3-311C-4107-9E2F-33A20BF9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11</vt:lpstr>
    </vt:vector>
  </TitlesOfParts>
  <Company>HP</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Chmielewski, Elizabeth</cp:lastModifiedBy>
  <cp:revision>2</cp:revision>
  <cp:lastPrinted>2014-02-07T22:03:00Z</cp:lastPrinted>
  <dcterms:created xsi:type="dcterms:W3CDTF">2015-04-03T18:27:00Z</dcterms:created>
  <dcterms:modified xsi:type="dcterms:W3CDTF">2015-04-03T18:27:00Z</dcterms:modified>
</cp:coreProperties>
</file>