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797786" w14:textId="3FA941F4" w:rsidR="0097315E" w:rsidRDefault="00163140" w:rsidP="0023303C">
      <w:pPr>
        <w:pStyle w:val="ToolHeader"/>
      </w:pPr>
      <w:bookmarkStart w:id="0" w:name="_GoBack"/>
      <w:bookmarkEnd w:id="0"/>
      <w:r w:rsidRPr="000120EE">
        <w:t xml:space="preserve">Module </w:t>
      </w:r>
      <w:r w:rsidR="00561282">
        <w:t xml:space="preserve">12.3 </w:t>
      </w:r>
      <w:r w:rsidRPr="000120EE">
        <w:t>Performance</w:t>
      </w:r>
      <w:r w:rsidR="0097315E" w:rsidRPr="000120EE">
        <w:t xml:space="preserve"> Assessment</w:t>
      </w:r>
    </w:p>
    <w:p w14:paraId="5BEB48EA" w14:textId="77777777" w:rsidR="0023303C" w:rsidRPr="0023303C" w:rsidRDefault="0023303C" w:rsidP="0023303C"/>
    <w:p w14:paraId="6C590EF3"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2F9F673B" w14:textId="77777777" w:rsidR="0023303C" w:rsidRPr="0023303C" w:rsidRDefault="0023303C" w:rsidP="0023303C">
      <w:pPr>
        <w:spacing w:after="0" w:line="240" w:lineRule="auto"/>
      </w:pPr>
    </w:p>
    <w:p w14:paraId="0F231574" w14:textId="3231AE88" w:rsidR="00B9386B" w:rsidRDefault="0097315E" w:rsidP="0037531E">
      <w:r w:rsidRPr="009157E8">
        <w:rPr>
          <w:rFonts w:eastAsiaTheme="minorEastAsia"/>
          <w:b/>
          <w:sz w:val="24"/>
          <w:szCs w:val="24"/>
        </w:rPr>
        <w:t xml:space="preserve">Your </w:t>
      </w:r>
      <w:r w:rsidR="00561282">
        <w:rPr>
          <w:rFonts w:eastAsiaTheme="minorEastAsia"/>
          <w:b/>
          <w:sz w:val="24"/>
          <w:szCs w:val="24"/>
        </w:rPr>
        <w:t>t</w:t>
      </w:r>
      <w:r w:rsidRPr="009157E8">
        <w:rPr>
          <w:rFonts w:eastAsiaTheme="minorEastAsia"/>
          <w:b/>
          <w:sz w:val="24"/>
          <w:szCs w:val="24"/>
        </w:rPr>
        <w:t xml:space="preserve">ask: </w:t>
      </w:r>
      <w:r w:rsidR="00DD0C31">
        <w:t>Begin by reflecting on the work you have done over the course of Module 12.3 and the progression of your research process as reflected in your multimedia journal entries. Build on your research and analysis by crafting a single 5</w:t>
      </w:r>
      <w:r w:rsidR="00FB0C30">
        <w:t>–</w:t>
      </w:r>
      <w:r w:rsidR="00DD0C31">
        <w:t xml:space="preserve">10 minute multimedia narrative that conveys how your research process led you to your findings. Using relevant excerpts from the multimedia journal entries you completed over the course of </w:t>
      </w:r>
      <w:r w:rsidR="00561282">
        <w:t>M</w:t>
      </w:r>
      <w:r w:rsidR="00DD0C31">
        <w:t>odule</w:t>
      </w:r>
      <w:r w:rsidR="00561282">
        <w:t xml:space="preserve"> 12.3</w:t>
      </w:r>
      <w:r w:rsidR="00DD0C31">
        <w:t xml:space="preserve">, your final product should </w:t>
      </w:r>
      <w:r w:rsidR="00561282">
        <w:t xml:space="preserve">be a cohesive </w:t>
      </w:r>
      <w:r w:rsidR="00DD0C31">
        <w:t>depict</w:t>
      </w:r>
      <w:r w:rsidR="00561282">
        <w:t>ion of</w:t>
      </w:r>
      <w:r w:rsidR="00DD0C31">
        <w:t xml:space="preserve"> the evolution of your research. </w:t>
      </w:r>
      <w:r w:rsidR="00561282">
        <w:t>This means that y</w:t>
      </w:r>
      <w:r w:rsidR="00DD0C31">
        <w:t>our final product should present a cohesive story of the research process that led you to your final central claim, and should therefore include your final central claim, several supporting claims, reasoning, and evidence. The final product should draw clear connections between early research and the final claims, as this project documents that development. Edit, delete, paste together, and add voiceover, interviews, and effects where appropriate in order to achieve this goal.</w:t>
      </w:r>
    </w:p>
    <w:p w14:paraId="2F2B2C2B" w14:textId="3DADE2C2" w:rsidR="00B9386B" w:rsidRDefault="00B9386B" w:rsidP="0037531E">
      <w:r>
        <w:t xml:space="preserve">Finally, present your multimedia narratives to an audience, with whom you will engage in </w:t>
      </w:r>
      <w:r w:rsidR="004B5B63">
        <w:t xml:space="preserve">a </w:t>
      </w:r>
      <w:r>
        <w:t>question and answer session</w:t>
      </w:r>
      <w:r w:rsidR="004B5B63">
        <w:t xml:space="preserve"> following your presentation</w:t>
      </w:r>
      <w:r>
        <w:t xml:space="preserve">. The audience </w:t>
      </w:r>
      <w:r w:rsidR="00561282">
        <w:t>comprises</w:t>
      </w:r>
      <w:r w:rsidR="004B5B63">
        <w:t xml:space="preserve"> your peers,</w:t>
      </w:r>
      <w:r w:rsidR="007F0E72">
        <w:t xml:space="preserve"> community members, </w:t>
      </w:r>
      <w:r>
        <w:t xml:space="preserve">teachers, alumni, and/or </w:t>
      </w:r>
      <w:r w:rsidR="005228F6">
        <w:t xml:space="preserve">other </w:t>
      </w:r>
      <w:r>
        <w:t>students.</w:t>
      </w:r>
    </w:p>
    <w:p w14:paraId="08F51EF1" w14:textId="6F9ACF1C" w:rsidR="00DA7664" w:rsidRDefault="0097315E" w:rsidP="0037531E">
      <w:r w:rsidRPr="009157E8">
        <w:rPr>
          <w:rFonts w:eastAsiaTheme="minorEastAsia"/>
        </w:rPr>
        <w:t xml:space="preserve">Your </w:t>
      </w:r>
      <w:r>
        <w:rPr>
          <w:rFonts w:eastAsiaTheme="minorEastAsia"/>
        </w:rPr>
        <w:t>response</w:t>
      </w:r>
      <w:r w:rsidRPr="009157E8">
        <w:rPr>
          <w:rFonts w:eastAsiaTheme="minorEastAsia"/>
        </w:rPr>
        <w:t xml:space="preserve"> will be assessed </w:t>
      </w:r>
      <w:r>
        <w:rPr>
          <w:rFonts w:eastAsiaTheme="minorEastAsia"/>
        </w:rPr>
        <w:t xml:space="preserve">using </w:t>
      </w:r>
      <w:r w:rsidR="00DA7664">
        <w:rPr>
          <w:rFonts w:eastAsiaTheme="minorEastAsia"/>
        </w:rPr>
        <w:t>the 12.3 Speaking and Listening Rubric for standards</w:t>
      </w:r>
      <w:r w:rsidR="00E8145A">
        <w:rPr>
          <w:rFonts w:eastAsiaTheme="minorEastAsia"/>
        </w:rPr>
        <w:t xml:space="preserve"> SL.11-12.1.d,</w:t>
      </w:r>
      <w:r w:rsidR="00DA7664">
        <w:rPr>
          <w:rFonts w:eastAsiaTheme="minorEastAsia"/>
        </w:rPr>
        <w:t xml:space="preserve"> </w:t>
      </w:r>
      <w:r w:rsidR="00DA7664">
        <w:t>SL.11-12.4, SL.11-12.5, and SL.11-12.6.</w:t>
      </w:r>
    </w:p>
    <w:p w14:paraId="3EB0BAEC" w14:textId="77777777" w:rsidR="007F1F36" w:rsidRPr="00DA7664" w:rsidRDefault="007F1F36" w:rsidP="0097315E">
      <w:pPr>
        <w:spacing w:after="0" w:line="240" w:lineRule="auto"/>
        <w:rPr>
          <w:rFonts w:eastAsiaTheme="minorEastAsia"/>
        </w:rPr>
      </w:pPr>
    </w:p>
    <w:p w14:paraId="1CFFD27E" w14:textId="77777777" w:rsidR="0097315E" w:rsidRPr="00746AD2" w:rsidRDefault="00D3789C" w:rsidP="0097315E">
      <w:pPr>
        <w:spacing w:after="0" w:line="240" w:lineRule="auto"/>
        <w:rPr>
          <w:rFonts w:eastAsiaTheme="minorEastAsia"/>
          <w:b/>
        </w:rPr>
      </w:pPr>
      <w:r>
        <w:rPr>
          <w:rFonts w:eastAsiaTheme="minorEastAsia"/>
          <w:b/>
        </w:rPr>
        <w:t>Guidelines</w:t>
      </w:r>
    </w:p>
    <w:p w14:paraId="1D3AEEB0" w14:textId="77777777" w:rsidR="0097315E" w:rsidRPr="006518A8" w:rsidRDefault="0097315E" w:rsidP="00D3789C">
      <w:pPr>
        <w:spacing w:after="0"/>
        <w:ind w:left="720"/>
        <w:rPr>
          <w:b/>
        </w:rPr>
      </w:pPr>
      <w:r w:rsidRPr="006518A8">
        <w:rPr>
          <w:b/>
        </w:rPr>
        <w:t>Be sure to:</w:t>
      </w:r>
    </w:p>
    <w:p w14:paraId="78E39147" w14:textId="52E10E8F" w:rsidR="0097315E" w:rsidRPr="00052FC9" w:rsidRDefault="00A74E4B" w:rsidP="00216A79">
      <w:pPr>
        <w:numPr>
          <w:ilvl w:val="0"/>
          <w:numId w:val="1"/>
        </w:numPr>
        <w:spacing w:after="0" w:line="240" w:lineRule="auto"/>
        <w:contextualSpacing/>
        <w:rPr>
          <w:rFonts w:eastAsiaTheme="minorEastAsia"/>
          <w:b/>
        </w:rPr>
      </w:pPr>
      <w:r>
        <w:rPr>
          <w:rFonts w:eastAsiaTheme="minorEastAsia"/>
        </w:rPr>
        <w:t>Read the prompt closely</w:t>
      </w:r>
      <w:r w:rsidR="00561282">
        <w:rPr>
          <w:rFonts w:eastAsiaTheme="minorEastAsia"/>
        </w:rPr>
        <w:t>.</w:t>
      </w:r>
    </w:p>
    <w:p w14:paraId="4D494B9A" w14:textId="45F76895" w:rsidR="0097315E" w:rsidRPr="0015344F" w:rsidRDefault="0097315E" w:rsidP="00216A79">
      <w:pPr>
        <w:pStyle w:val="ListParagraph"/>
        <w:numPr>
          <w:ilvl w:val="0"/>
          <w:numId w:val="1"/>
        </w:numPr>
        <w:spacing w:before="0" w:after="0" w:line="240" w:lineRule="auto"/>
        <w:rPr>
          <w:b/>
        </w:rPr>
      </w:pPr>
      <w:r>
        <w:t>Organize your ideas and evidence</w:t>
      </w:r>
      <w:r w:rsidR="00561282">
        <w:t>.</w:t>
      </w:r>
    </w:p>
    <w:p w14:paraId="0FE621B3" w14:textId="3F73E8EE" w:rsidR="00DA7664" w:rsidRPr="00DA7664" w:rsidRDefault="00DA7664" w:rsidP="00216A79">
      <w:pPr>
        <w:pStyle w:val="ListParagraph"/>
        <w:numPr>
          <w:ilvl w:val="0"/>
          <w:numId w:val="1"/>
        </w:numPr>
        <w:spacing w:before="0" w:after="0" w:line="240" w:lineRule="auto"/>
        <w:rPr>
          <w:b/>
        </w:rPr>
      </w:pPr>
      <w:r>
        <w:t>Edit your multimedia journal entries together fluidly</w:t>
      </w:r>
      <w:r w:rsidR="00561282">
        <w:t>.</w:t>
      </w:r>
    </w:p>
    <w:p w14:paraId="0AA77FD6" w14:textId="5CBBD344" w:rsidR="0097315E" w:rsidRPr="00052FC9" w:rsidRDefault="00C90875" w:rsidP="00216A79">
      <w:pPr>
        <w:pStyle w:val="ListParagraph"/>
        <w:numPr>
          <w:ilvl w:val="0"/>
          <w:numId w:val="1"/>
        </w:numPr>
        <w:spacing w:before="0" w:after="0" w:line="240" w:lineRule="auto"/>
        <w:rPr>
          <w:b/>
        </w:rPr>
      </w:pPr>
      <w:r>
        <w:t>T</w:t>
      </w:r>
      <w:r w:rsidR="00DA7664">
        <w:t xml:space="preserve">ake strategic advantage of </w:t>
      </w:r>
      <w:r w:rsidR="000A5673">
        <w:t>multimedia to convey a firsthand experience of the research process</w:t>
      </w:r>
      <w:r w:rsidR="00561282">
        <w:t>.</w:t>
      </w:r>
    </w:p>
    <w:p w14:paraId="56DFE3DF" w14:textId="77777777" w:rsidR="0097315E" w:rsidRPr="009157E8" w:rsidRDefault="0097315E" w:rsidP="0097315E">
      <w:pPr>
        <w:spacing w:after="0" w:line="240" w:lineRule="auto"/>
        <w:ind w:left="1080"/>
        <w:contextualSpacing/>
        <w:rPr>
          <w:rFonts w:eastAsiaTheme="minorEastAsia"/>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315E" w:rsidRPr="009157E8" w14:paraId="256A5476" w14:textId="77777777">
        <w:tc>
          <w:tcPr>
            <w:tcW w:w="9720" w:type="dxa"/>
            <w:shd w:val="clear" w:color="auto" w:fill="D9D9D9" w:themeFill="background1" w:themeFillShade="D9"/>
          </w:tcPr>
          <w:p w14:paraId="6635C584" w14:textId="105D730D" w:rsidR="007F1F36" w:rsidRDefault="0097315E" w:rsidP="0023303C">
            <w:r w:rsidRPr="009157E8">
              <w:rPr>
                <w:b/>
              </w:rPr>
              <w:t>CC</w:t>
            </w:r>
            <w:r w:rsidR="00637C3A">
              <w:rPr>
                <w:b/>
              </w:rPr>
              <w:t>S</w:t>
            </w:r>
            <w:r w:rsidRPr="009157E8">
              <w:rPr>
                <w:b/>
              </w:rPr>
              <w:t xml:space="preserve">S: </w:t>
            </w:r>
            <w:r w:rsidR="00AA2CDC" w:rsidRPr="00AA2CDC">
              <w:t>SL.11-12.1.d,</w:t>
            </w:r>
            <w:r w:rsidR="00AA2CDC">
              <w:rPr>
                <w:b/>
              </w:rPr>
              <w:t xml:space="preserve"> </w:t>
            </w:r>
            <w:r w:rsidR="00F83E0C">
              <w:t>SL.11-12.4, SL.11-12.5, SL.11-12.6</w:t>
            </w:r>
          </w:p>
          <w:p w14:paraId="37E73B2F" w14:textId="1EF854E0" w:rsidR="0097315E" w:rsidRPr="0023303C" w:rsidRDefault="0097315E" w:rsidP="0023303C">
            <w:pPr>
              <w:rPr>
                <w:b/>
              </w:rPr>
            </w:pPr>
            <w:r w:rsidRPr="0023303C">
              <w:rPr>
                <w:b/>
              </w:rPr>
              <w:t xml:space="preserve">Commentary on the </w:t>
            </w:r>
            <w:r w:rsidR="00561282">
              <w:rPr>
                <w:b/>
              </w:rPr>
              <w:t>t</w:t>
            </w:r>
            <w:r w:rsidRPr="0023303C">
              <w:rPr>
                <w:b/>
              </w:rPr>
              <w:t>ask:</w:t>
            </w:r>
          </w:p>
          <w:p w14:paraId="74B9400E" w14:textId="76D9EE96" w:rsidR="00AA2CDC" w:rsidRDefault="00AA2CDC" w:rsidP="00F83E0C">
            <w:pPr>
              <w:spacing w:after="0"/>
            </w:pPr>
            <w:r w:rsidRPr="009157E8">
              <w:t xml:space="preserve">This task measures </w:t>
            </w:r>
            <w:r>
              <w:t xml:space="preserve">SL.11-12.1.d </w:t>
            </w:r>
            <w:r w:rsidRPr="009157E8">
              <w:t>because it demands that students:</w:t>
            </w:r>
          </w:p>
          <w:p w14:paraId="5B21DF57" w14:textId="37DCCF72" w:rsidR="00D30494" w:rsidRPr="0037531E" w:rsidRDefault="00D30494" w:rsidP="0037531E">
            <w:pPr>
              <w:pStyle w:val="BulletedList"/>
              <w:ind w:left="360"/>
            </w:pPr>
            <w:r w:rsidRPr="0037531E">
              <w:lastRenderedPageBreak/>
              <w:t>Respond thoughtfully to diverse perspectives.</w:t>
            </w:r>
          </w:p>
          <w:p w14:paraId="3F2CCA26" w14:textId="3751986B" w:rsidR="00D30494" w:rsidRPr="0037531E" w:rsidRDefault="00A74E4B" w:rsidP="0037531E">
            <w:pPr>
              <w:pStyle w:val="BulletedList"/>
              <w:ind w:left="360"/>
            </w:pPr>
            <w:r w:rsidRPr="0037531E">
              <w:t xml:space="preserve">Synthesize </w:t>
            </w:r>
            <w:r w:rsidR="00D30494" w:rsidRPr="0037531E">
              <w:t>comments, claims, and evidence made on all sides of an issue.</w:t>
            </w:r>
          </w:p>
          <w:p w14:paraId="1A322260" w14:textId="77777777" w:rsidR="00D30494" w:rsidRPr="0037531E" w:rsidRDefault="00D30494" w:rsidP="0037531E">
            <w:pPr>
              <w:pStyle w:val="BulletedList"/>
              <w:ind w:left="360"/>
            </w:pPr>
            <w:r w:rsidRPr="0037531E">
              <w:t>Resolve contradictions when possible.</w:t>
            </w:r>
          </w:p>
          <w:p w14:paraId="5AF7372A" w14:textId="1A147A1F" w:rsidR="00D30494" w:rsidRPr="0037531E" w:rsidRDefault="00D30494" w:rsidP="0037531E">
            <w:pPr>
              <w:pStyle w:val="BulletedList"/>
              <w:ind w:left="360"/>
            </w:pPr>
            <w:r w:rsidRPr="0037531E">
              <w:t>Determine what additional information or research is required to deepen the investigation or complete the task</w:t>
            </w:r>
            <w:r w:rsidR="00FB0C30" w:rsidRPr="0037531E">
              <w:t>.</w:t>
            </w:r>
          </w:p>
          <w:p w14:paraId="4CC1695E" w14:textId="77777777" w:rsidR="00F83E0C" w:rsidRPr="009157E8" w:rsidRDefault="00F83E0C" w:rsidP="00F83E0C">
            <w:pPr>
              <w:spacing w:after="0"/>
            </w:pPr>
            <w:r w:rsidRPr="009157E8">
              <w:t xml:space="preserve">This task measures </w:t>
            </w:r>
            <w:r>
              <w:t xml:space="preserve">SL.11-12.4 </w:t>
            </w:r>
            <w:r w:rsidRPr="009157E8">
              <w:t>because it demands that students:</w:t>
            </w:r>
          </w:p>
          <w:p w14:paraId="18F1C0E7" w14:textId="505109B3" w:rsidR="00F83E0C" w:rsidRDefault="00F83E0C" w:rsidP="0037531E">
            <w:pPr>
              <w:pStyle w:val="BulletedList"/>
              <w:ind w:left="360"/>
            </w:pPr>
            <w:r>
              <w:t>P</w:t>
            </w:r>
            <w:r w:rsidRPr="00FA4AB5">
              <w:t>resent information, findings, and supporting evidence clearly, concisely, and logically such that listeners can follow the line of reasoning</w:t>
            </w:r>
            <w:r>
              <w:t>.</w:t>
            </w:r>
          </w:p>
          <w:p w14:paraId="32F40ED8" w14:textId="4FEE0725" w:rsidR="00F83E0C" w:rsidRPr="007D5DCC" w:rsidRDefault="00F83E0C" w:rsidP="0037531E">
            <w:pPr>
              <w:pStyle w:val="BulletedList"/>
              <w:ind w:left="360"/>
            </w:pPr>
            <w:r>
              <w:t>Present their own perspective and alternative or opposing perspective and ensure</w:t>
            </w:r>
            <w:r w:rsidRPr="00FA4AB5">
              <w:t xml:space="preserve"> the organization, development, substance, and style are appropriate to purpose, </w:t>
            </w:r>
            <w:r>
              <w:t xml:space="preserve">specific </w:t>
            </w:r>
            <w:r w:rsidRPr="00FA4AB5">
              <w:t>audience, and task</w:t>
            </w:r>
            <w:r>
              <w:t>.</w:t>
            </w:r>
          </w:p>
          <w:p w14:paraId="57EA4A30" w14:textId="77777777" w:rsidR="00F83E0C" w:rsidRPr="009157E8" w:rsidRDefault="00F83E0C" w:rsidP="00F83E0C">
            <w:pPr>
              <w:spacing w:after="0"/>
            </w:pPr>
            <w:r w:rsidRPr="009157E8">
              <w:t xml:space="preserve">This task measures </w:t>
            </w:r>
            <w:r>
              <w:t xml:space="preserve">SL.11-12.5 </w:t>
            </w:r>
            <w:r w:rsidRPr="009157E8">
              <w:t>because it demands that students:</w:t>
            </w:r>
          </w:p>
          <w:p w14:paraId="522CE57C" w14:textId="77777777" w:rsidR="00F83E0C" w:rsidRPr="007D5DCC" w:rsidRDefault="00F83E0C" w:rsidP="0037531E">
            <w:pPr>
              <w:pStyle w:val="BulletedList"/>
              <w:ind w:left="360"/>
            </w:pPr>
            <w:r>
              <w:t>M</w:t>
            </w:r>
            <w:r w:rsidRPr="00FA4AB5">
              <w:t>ake strategic use of digital media (e.g., textual, graphical, audio, visual, and interactive elements) in presentations to enhance understanding of findings, reasoning, and evidence and to add interest</w:t>
            </w:r>
            <w:r>
              <w:t>.</w:t>
            </w:r>
          </w:p>
          <w:p w14:paraId="1F6C9BEB" w14:textId="77777777" w:rsidR="00F83E0C" w:rsidRPr="009157E8" w:rsidRDefault="00F83E0C" w:rsidP="00F83E0C">
            <w:pPr>
              <w:spacing w:after="0"/>
            </w:pPr>
            <w:r w:rsidRPr="009157E8">
              <w:t xml:space="preserve">This task measures </w:t>
            </w:r>
            <w:r>
              <w:t xml:space="preserve">SL.11-12.6 </w:t>
            </w:r>
            <w:r w:rsidRPr="009157E8">
              <w:t>because it demands that students:</w:t>
            </w:r>
          </w:p>
          <w:p w14:paraId="76C2ACC1" w14:textId="7994FE97" w:rsidR="0097315E" w:rsidRPr="001A7B10" w:rsidRDefault="00F83E0C" w:rsidP="0037531E">
            <w:pPr>
              <w:pStyle w:val="BulletedList"/>
              <w:ind w:left="360"/>
            </w:pPr>
            <w:r w:rsidRPr="00FA4AB5">
              <w:t>Adapt speech to a variety of contexts and tasks, demonstrating command of formal English when indicated or appropriate</w:t>
            </w:r>
            <w:r>
              <w:t>.</w:t>
            </w:r>
          </w:p>
        </w:tc>
      </w:tr>
    </w:tbl>
    <w:p w14:paraId="7B36FF84" w14:textId="77777777" w:rsidR="00EA44B4" w:rsidRDefault="00EA44B4" w:rsidP="007F1F36">
      <w:pPr>
        <w:pStyle w:val="ToolHeader"/>
      </w:pPr>
    </w:p>
    <w:sectPr w:rsidR="00EA44B4" w:rsidSect="007F1F36">
      <w:headerReference w:type="default" r:id="rId8"/>
      <w:footerReference w:type="default" r:id="rId9"/>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439D" w14:textId="77777777" w:rsidR="0039330C" w:rsidRDefault="0039330C">
      <w:r>
        <w:separator/>
      </w:r>
    </w:p>
  </w:endnote>
  <w:endnote w:type="continuationSeparator" w:id="0">
    <w:p w14:paraId="004407B0" w14:textId="77777777" w:rsidR="0039330C" w:rsidRDefault="0039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8119" w14:textId="77777777" w:rsidR="00B1306D" w:rsidRPr="00FC77F3" w:rsidRDefault="00B1306D"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B1306D" w:rsidRPr="00FC77F3" w14:paraId="3BA5A213" w14:textId="77777777">
      <w:trPr>
        <w:trHeight w:val="705"/>
      </w:trPr>
      <w:tc>
        <w:tcPr>
          <w:tcW w:w="4788" w:type="dxa"/>
          <w:shd w:val="clear" w:color="auto" w:fill="auto"/>
          <w:vAlign w:val="center"/>
        </w:tcPr>
        <w:p w14:paraId="45C272B3" w14:textId="76BE0922" w:rsidR="00B1306D" w:rsidRPr="00FC77F3" w:rsidRDefault="00B1306D"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37531E">
            <w:rPr>
              <w:rFonts w:eastAsia="Verdana" w:cs="Calibri"/>
              <w:b/>
              <w:color w:val="595959"/>
              <w:sz w:val="14"/>
            </w:rPr>
            <w:t>12</w:t>
          </w:r>
          <w:r>
            <w:rPr>
              <w:rFonts w:eastAsia="Verdana" w:cs="Calibri"/>
              <w:color w:val="595959"/>
              <w:sz w:val="14"/>
            </w:rPr>
            <w:t>.</w:t>
          </w:r>
          <w:r w:rsidR="0037531E">
            <w:rPr>
              <w:rFonts w:eastAsia="Verdana" w:cs="Calibri"/>
              <w:color w:val="595959"/>
              <w:sz w:val="14"/>
            </w:rPr>
            <w:t>3</w:t>
          </w:r>
          <w:r w:rsidRPr="00FC77F3">
            <w:rPr>
              <w:rFonts w:eastAsia="Verdana" w:cs="Calibri"/>
              <w:color w:val="595959"/>
              <w:sz w:val="14"/>
            </w:rPr>
            <w:t xml:space="preserve"> Performance Assessment </w:t>
          </w:r>
          <w:r w:rsidRPr="00FC77F3">
            <w:rPr>
              <w:rFonts w:eastAsia="Verdana" w:cs="Calibri"/>
              <w:b/>
              <w:color w:val="595959"/>
              <w:sz w:val="14"/>
            </w:rPr>
            <w:t>Date</w:t>
          </w:r>
          <w:r w:rsidR="0037531E">
            <w:rPr>
              <w:rFonts w:eastAsia="Verdana" w:cs="Calibri"/>
              <w:color w:val="595959"/>
              <w:sz w:val="14"/>
            </w:rPr>
            <w:t>: 4</w:t>
          </w:r>
          <w:r w:rsidRPr="00FC77F3">
            <w:rPr>
              <w:rFonts w:eastAsia="Verdana" w:cs="Calibri"/>
              <w:color w:val="595959"/>
              <w:sz w:val="14"/>
            </w:rPr>
            <w:t>/</w:t>
          </w:r>
          <w:r w:rsidR="0037531E">
            <w:rPr>
              <w:rFonts w:eastAsia="Verdana" w:cs="Calibri"/>
              <w:color w:val="595959"/>
              <w:sz w:val="14"/>
            </w:rPr>
            <w:t>3</w:t>
          </w:r>
          <w:r w:rsidRPr="00FC77F3">
            <w:rPr>
              <w:rFonts w:eastAsia="Verdana" w:cs="Calibri"/>
              <w:color w:val="595959"/>
              <w:sz w:val="14"/>
            </w:rPr>
            <w:t>/</w:t>
          </w:r>
          <w:r>
            <w:rPr>
              <w:rFonts w:eastAsia="Verdana" w:cs="Calibri"/>
              <w:color w:val="595959"/>
              <w:sz w:val="14"/>
            </w:rPr>
            <w:t>20</w:t>
          </w:r>
          <w:r w:rsidRPr="00FC77F3">
            <w:rPr>
              <w:rFonts w:eastAsia="Verdana" w:cs="Calibri"/>
              <w:color w:val="595959"/>
              <w:sz w:val="14"/>
            </w:rPr>
            <w:t>1</w:t>
          </w:r>
          <w:r>
            <w:rPr>
              <w:rFonts w:eastAsia="Verdana" w:cs="Calibri"/>
              <w:color w:val="595959"/>
              <w:sz w:val="14"/>
            </w:rPr>
            <w:t>5</w:t>
          </w:r>
        </w:p>
        <w:p w14:paraId="4FB715F7" w14:textId="5C16C540" w:rsidR="00B1306D" w:rsidRPr="00FC77F3" w:rsidRDefault="00B1306D" w:rsidP="00CF322B">
          <w:pPr>
            <w:spacing w:before="0" w:after="0" w:line="200" w:lineRule="exact"/>
            <w:rPr>
              <w:rFonts w:eastAsia="Verdana" w:cs="Calibri"/>
              <w:color w:val="595959"/>
              <w:sz w:val="14"/>
            </w:rPr>
          </w:pPr>
          <w:r w:rsidRPr="00FC77F3">
            <w:rPr>
              <w:rFonts w:eastAsia="Verdana" w:cs="Calibri"/>
              <w:b/>
              <w:color w:val="595959"/>
              <w:sz w:val="14"/>
            </w:rPr>
            <w:t>Classroom Use:</w:t>
          </w:r>
          <w:r w:rsidR="0037531E">
            <w:rPr>
              <w:rFonts w:eastAsia="Verdana" w:cs="Calibri"/>
              <w:color w:val="595959"/>
              <w:sz w:val="14"/>
            </w:rPr>
            <w:t xml:space="preserve"> Starting 4</w:t>
          </w:r>
          <w:r w:rsidRPr="00FC77F3">
            <w:rPr>
              <w:rFonts w:eastAsia="Verdana" w:cs="Calibri"/>
              <w:color w:val="595959"/>
              <w:sz w:val="14"/>
            </w:rPr>
            <w:t>/201</w:t>
          </w:r>
          <w:r>
            <w:rPr>
              <w:rFonts w:eastAsia="Verdana" w:cs="Calibri"/>
              <w:color w:val="595959"/>
              <w:sz w:val="14"/>
            </w:rPr>
            <w:t>5</w:t>
          </w:r>
        </w:p>
        <w:p w14:paraId="3DD295DF" w14:textId="6051B263" w:rsidR="00B1306D" w:rsidRPr="00FC77F3" w:rsidRDefault="00B1306D" w:rsidP="00CF322B">
          <w:pPr>
            <w:spacing w:before="0" w:after="0" w:line="200" w:lineRule="exact"/>
            <w:rPr>
              <w:rFonts w:eastAsia="Verdana" w:cs="Calibri"/>
              <w:i/>
              <w:color w:val="595959"/>
              <w:sz w:val="12"/>
            </w:rPr>
          </w:pPr>
          <w:r w:rsidRPr="00FC77F3">
            <w:rPr>
              <w:rFonts w:eastAsia="Verdana" w:cs="Calibri"/>
              <w:color w:val="595959"/>
              <w:sz w:val="12"/>
            </w:rPr>
            <w:t>© 201</w:t>
          </w:r>
          <w:r w:rsidR="0037531E">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52CC707D" w14:textId="77777777" w:rsidR="00B1306D" w:rsidRPr="00FC77F3" w:rsidRDefault="00B1306D"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08045B82" w14:textId="77777777" w:rsidR="00B1306D" w:rsidRPr="00FC77F3" w:rsidRDefault="0039330C" w:rsidP="00CF322B">
          <w:pPr>
            <w:spacing w:before="0" w:after="0" w:line="200" w:lineRule="exact"/>
            <w:rPr>
              <w:rFonts w:eastAsia="Verdana" w:cs="Calibri"/>
              <w:b/>
              <w:color w:val="595959"/>
              <w:sz w:val="14"/>
            </w:rPr>
          </w:pPr>
          <w:hyperlink r:id="rId1" w:history="1">
            <w:r w:rsidR="00B1306D" w:rsidRPr="00FC77F3">
              <w:rPr>
                <w:rFonts w:eastAsia="Verdana" w:cs="Calibri"/>
                <w:b/>
                <w:color w:val="0000FF"/>
                <w:sz w:val="12"/>
                <w:u w:val="single"/>
              </w:rPr>
              <w:t>http://creativecommons.org/licenses/by-nc-sa/3.0/</w:t>
            </w:r>
          </w:hyperlink>
        </w:p>
      </w:tc>
      <w:tc>
        <w:tcPr>
          <w:tcW w:w="446" w:type="dxa"/>
          <w:shd w:val="clear" w:color="auto" w:fill="auto"/>
          <w:vAlign w:val="center"/>
        </w:tcPr>
        <w:p w14:paraId="2A373384" w14:textId="12C3C71C" w:rsidR="00B1306D" w:rsidRPr="00FC77F3" w:rsidRDefault="00B1306D" w:rsidP="00CF322B">
          <w:pPr>
            <w:spacing w:after="60"/>
            <w:jc w:val="center"/>
            <w:rPr>
              <w:rFonts w:eastAsia="Verdana" w:cs="Calibri"/>
              <w:b/>
              <w:color w:val="595959"/>
              <w:sz w:val="14"/>
            </w:rPr>
          </w:pPr>
        </w:p>
      </w:tc>
      <w:tc>
        <w:tcPr>
          <w:tcW w:w="4325" w:type="dxa"/>
          <w:shd w:val="clear" w:color="auto" w:fill="auto"/>
          <w:vAlign w:val="bottom"/>
        </w:tcPr>
        <w:p w14:paraId="22C005A7" w14:textId="77777777" w:rsidR="00B1306D" w:rsidRPr="00FC77F3" w:rsidRDefault="00B1306D"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48D839D1" wp14:editId="2A2EEBA2">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47748A" w14:textId="77777777" w:rsidR="00B1306D" w:rsidRPr="00FC77F3" w:rsidRDefault="00B1306D"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69D8" w14:textId="77777777" w:rsidR="0039330C" w:rsidRDefault="0039330C">
      <w:r>
        <w:separator/>
      </w:r>
    </w:p>
  </w:footnote>
  <w:footnote w:type="continuationSeparator" w:id="0">
    <w:p w14:paraId="0D048603" w14:textId="77777777" w:rsidR="0039330C" w:rsidRDefault="0039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B1306D" w:rsidRPr="00563CB8" w14:paraId="6E6E65D6" w14:textId="77777777" w:rsidTr="00B1306D">
      <w:tc>
        <w:tcPr>
          <w:tcW w:w="3708" w:type="dxa"/>
        </w:tcPr>
        <w:p w14:paraId="3304E8B5" w14:textId="77777777" w:rsidR="00B1306D" w:rsidRPr="00563CB8" w:rsidRDefault="00B1306D" w:rsidP="00B1306D">
          <w:pPr>
            <w:pStyle w:val="PageHeader"/>
          </w:pPr>
          <w:r w:rsidRPr="00563CB8">
            <w:t>NYS Common Core ELA &amp; Literacy Curriculum</w:t>
          </w:r>
        </w:p>
      </w:tc>
      <w:tc>
        <w:tcPr>
          <w:tcW w:w="1980" w:type="dxa"/>
          <w:vAlign w:val="center"/>
        </w:tcPr>
        <w:p w14:paraId="5E603634" w14:textId="56FFE5C0" w:rsidR="00B1306D" w:rsidRPr="007E45BA" w:rsidRDefault="00B1306D" w:rsidP="00B1306D">
          <w:pPr>
            <w:spacing w:before="120" w:after="120"/>
            <w:jc w:val="center"/>
          </w:pPr>
        </w:p>
      </w:tc>
      <w:tc>
        <w:tcPr>
          <w:tcW w:w="3888" w:type="dxa"/>
        </w:tcPr>
        <w:p w14:paraId="2C0C498D" w14:textId="412AB0BD" w:rsidR="00B1306D" w:rsidRPr="00563CB8" w:rsidRDefault="00B1306D" w:rsidP="0037531E">
          <w:pPr>
            <w:spacing w:before="120" w:after="120"/>
            <w:jc w:val="right"/>
          </w:pPr>
          <w:r w:rsidRPr="00563CB8">
            <w:rPr>
              <w:sz w:val="18"/>
            </w:rPr>
            <w:t xml:space="preserve">Grade </w:t>
          </w:r>
          <w:r>
            <w:rPr>
              <w:sz w:val="18"/>
            </w:rPr>
            <w:t>1</w:t>
          </w:r>
          <w:r w:rsidR="0037531E">
            <w:rPr>
              <w:sz w:val="18"/>
            </w:rPr>
            <w:t>2</w:t>
          </w:r>
          <w:r w:rsidRPr="00563CB8">
            <w:rPr>
              <w:sz w:val="18"/>
            </w:rPr>
            <w:t xml:space="preserve">• Module </w:t>
          </w:r>
          <w:r>
            <w:rPr>
              <w:sz w:val="18"/>
            </w:rPr>
            <w:t>3</w:t>
          </w:r>
          <w:r w:rsidRPr="00563CB8">
            <w:rPr>
              <w:sz w:val="18"/>
            </w:rPr>
            <w:t xml:space="preserve"> • </w:t>
          </w:r>
          <w:r>
            <w:rPr>
              <w:sz w:val="18"/>
            </w:rPr>
            <w:t>Performance Assessment</w:t>
          </w:r>
        </w:p>
      </w:tc>
    </w:tr>
  </w:tbl>
  <w:p w14:paraId="25BBDEAC" w14:textId="77777777" w:rsidR="00B1306D" w:rsidRPr="00FC31BF" w:rsidRDefault="00B1306D" w:rsidP="00A5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99437A"/>
    <w:multiLevelType w:val="hybridMultilevel"/>
    <w:tmpl w:val="BD3AC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F7D82"/>
    <w:multiLevelType w:val="hybridMultilevel"/>
    <w:tmpl w:val="62A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103F5"/>
    <w:multiLevelType w:val="hybridMultilevel"/>
    <w:tmpl w:val="62A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F8881296"/>
    <w:lvl w:ilvl="0" w:tplc="CB1217D8">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8"/>
  </w:num>
  <w:num w:numId="5">
    <w:abstractNumId w:val="0"/>
  </w:num>
  <w:num w:numId="6">
    <w:abstractNumId w:val="11"/>
  </w:num>
  <w:num w:numId="7">
    <w:abstractNumId w:val="2"/>
    <w:lvlOverride w:ilvl="0">
      <w:startOverride w:val="1"/>
    </w:lvlOverride>
  </w:num>
  <w:num w:numId="8">
    <w:abstractNumId w:val="12"/>
  </w:num>
  <w:num w:numId="9">
    <w:abstractNumId w:val="1"/>
  </w:num>
  <w:num w:numId="10">
    <w:abstractNumId w:val="10"/>
  </w:num>
  <w:num w:numId="11">
    <w:abstractNumId w:val="13"/>
  </w:num>
  <w:num w:numId="12">
    <w:abstractNumId w:val="9"/>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389D"/>
    <w:rsid w:val="000044E2"/>
    <w:rsid w:val="00005E72"/>
    <w:rsid w:val="000120EE"/>
    <w:rsid w:val="00014241"/>
    <w:rsid w:val="000150E7"/>
    <w:rsid w:val="00015878"/>
    <w:rsid w:val="00022259"/>
    <w:rsid w:val="00022F44"/>
    <w:rsid w:val="00024D9F"/>
    <w:rsid w:val="00027166"/>
    <w:rsid w:val="00027818"/>
    <w:rsid w:val="00034969"/>
    <w:rsid w:val="0003637E"/>
    <w:rsid w:val="00044336"/>
    <w:rsid w:val="00046D75"/>
    <w:rsid w:val="00050E8C"/>
    <w:rsid w:val="000565E1"/>
    <w:rsid w:val="00062B5A"/>
    <w:rsid w:val="00076228"/>
    <w:rsid w:val="0008081A"/>
    <w:rsid w:val="00083B8B"/>
    <w:rsid w:val="00084417"/>
    <w:rsid w:val="00085C92"/>
    <w:rsid w:val="000967B2"/>
    <w:rsid w:val="000A4C6E"/>
    <w:rsid w:val="000A5665"/>
    <w:rsid w:val="000A5673"/>
    <w:rsid w:val="000B37DF"/>
    <w:rsid w:val="000B7C6D"/>
    <w:rsid w:val="000C342B"/>
    <w:rsid w:val="000D1B18"/>
    <w:rsid w:val="000D3671"/>
    <w:rsid w:val="000D411D"/>
    <w:rsid w:val="000D77B5"/>
    <w:rsid w:val="000E164E"/>
    <w:rsid w:val="000E5383"/>
    <w:rsid w:val="000E770C"/>
    <w:rsid w:val="000F4572"/>
    <w:rsid w:val="000F60EF"/>
    <w:rsid w:val="000F6F44"/>
    <w:rsid w:val="000F759B"/>
    <w:rsid w:val="00107AC7"/>
    <w:rsid w:val="0011271A"/>
    <w:rsid w:val="00122BCD"/>
    <w:rsid w:val="00125682"/>
    <w:rsid w:val="00132D0A"/>
    <w:rsid w:val="00133D6E"/>
    <w:rsid w:val="001549A7"/>
    <w:rsid w:val="00156DC9"/>
    <w:rsid w:val="00163140"/>
    <w:rsid w:val="00166368"/>
    <w:rsid w:val="0017115E"/>
    <w:rsid w:val="001711B3"/>
    <w:rsid w:val="00182F22"/>
    <w:rsid w:val="001831A2"/>
    <w:rsid w:val="00185207"/>
    <w:rsid w:val="001924D2"/>
    <w:rsid w:val="00192CA0"/>
    <w:rsid w:val="0019442C"/>
    <w:rsid w:val="001977EE"/>
    <w:rsid w:val="001A01C4"/>
    <w:rsid w:val="001A4158"/>
    <w:rsid w:val="001A56E3"/>
    <w:rsid w:val="001A7B10"/>
    <w:rsid w:val="001C77BC"/>
    <w:rsid w:val="001D29C4"/>
    <w:rsid w:val="001D42FD"/>
    <w:rsid w:val="001E0348"/>
    <w:rsid w:val="001E1246"/>
    <w:rsid w:val="001F08C7"/>
    <w:rsid w:val="001F7368"/>
    <w:rsid w:val="001F73AF"/>
    <w:rsid w:val="00204CEC"/>
    <w:rsid w:val="00215334"/>
    <w:rsid w:val="00216A79"/>
    <w:rsid w:val="00222F84"/>
    <w:rsid w:val="00224FE7"/>
    <w:rsid w:val="00230B0B"/>
    <w:rsid w:val="0023303C"/>
    <w:rsid w:val="002341A7"/>
    <w:rsid w:val="00236133"/>
    <w:rsid w:val="0023622B"/>
    <w:rsid w:val="0023644C"/>
    <w:rsid w:val="002461A8"/>
    <w:rsid w:val="00247826"/>
    <w:rsid w:val="002601EB"/>
    <w:rsid w:val="00261C0B"/>
    <w:rsid w:val="002630E1"/>
    <w:rsid w:val="002710E9"/>
    <w:rsid w:val="002750DB"/>
    <w:rsid w:val="002848DC"/>
    <w:rsid w:val="00285883"/>
    <w:rsid w:val="00286125"/>
    <w:rsid w:val="00290403"/>
    <w:rsid w:val="002958B4"/>
    <w:rsid w:val="00295F7A"/>
    <w:rsid w:val="002C03E7"/>
    <w:rsid w:val="002C1510"/>
    <w:rsid w:val="002C6DF9"/>
    <w:rsid w:val="002C7AC9"/>
    <w:rsid w:val="002E15AA"/>
    <w:rsid w:val="002E2019"/>
    <w:rsid w:val="002E4C92"/>
    <w:rsid w:val="002F255F"/>
    <w:rsid w:val="002F5C1B"/>
    <w:rsid w:val="002F6F9E"/>
    <w:rsid w:val="002F70EF"/>
    <w:rsid w:val="00302673"/>
    <w:rsid w:val="00316B9C"/>
    <w:rsid w:val="00324B1E"/>
    <w:rsid w:val="0032720F"/>
    <w:rsid w:val="00331B4F"/>
    <w:rsid w:val="0033425F"/>
    <w:rsid w:val="003352F2"/>
    <w:rsid w:val="003364F7"/>
    <w:rsid w:val="003452F0"/>
    <w:rsid w:val="003513C2"/>
    <w:rsid w:val="00354927"/>
    <w:rsid w:val="003616AD"/>
    <w:rsid w:val="00363A8B"/>
    <w:rsid w:val="00374EEA"/>
    <w:rsid w:val="0037531E"/>
    <w:rsid w:val="00380FF7"/>
    <w:rsid w:val="00382C42"/>
    <w:rsid w:val="00382E13"/>
    <w:rsid w:val="003846E7"/>
    <w:rsid w:val="003912B2"/>
    <w:rsid w:val="00391C65"/>
    <w:rsid w:val="0039330C"/>
    <w:rsid w:val="00395394"/>
    <w:rsid w:val="003971F3"/>
    <w:rsid w:val="003A2833"/>
    <w:rsid w:val="003B4D70"/>
    <w:rsid w:val="003B54AE"/>
    <w:rsid w:val="003C6684"/>
    <w:rsid w:val="003D4034"/>
    <w:rsid w:val="003E0096"/>
    <w:rsid w:val="003E61DB"/>
    <w:rsid w:val="003F011A"/>
    <w:rsid w:val="003F266E"/>
    <w:rsid w:val="003F291D"/>
    <w:rsid w:val="0040289D"/>
    <w:rsid w:val="004074CB"/>
    <w:rsid w:val="00426E1E"/>
    <w:rsid w:val="00440948"/>
    <w:rsid w:val="00441B9C"/>
    <w:rsid w:val="00452029"/>
    <w:rsid w:val="00452B06"/>
    <w:rsid w:val="00453BCC"/>
    <w:rsid w:val="00454C20"/>
    <w:rsid w:val="00466283"/>
    <w:rsid w:val="0047046B"/>
    <w:rsid w:val="004706B9"/>
    <w:rsid w:val="00470863"/>
    <w:rsid w:val="00471915"/>
    <w:rsid w:val="00474780"/>
    <w:rsid w:val="00483C5A"/>
    <w:rsid w:val="004879BA"/>
    <w:rsid w:val="004970C0"/>
    <w:rsid w:val="004A38A4"/>
    <w:rsid w:val="004B2B87"/>
    <w:rsid w:val="004B5B63"/>
    <w:rsid w:val="004B7177"/>
    <w:rsid w:val="004C3EA2"/>
    <w:rsid w:val="004D3912"/>
    <w:rsid w:val="004D4689"/>
    <w:rsid w:val="004E421A"/>
    <w:rsid w:val="004F6C12"/>
    <w:rsid w:val="005034C2"/>
    <w:rsid w:val="005079AA"/>
    <w:rsid w:val="00507CAA"/>
    <w:rsid w:val="00510266"/>
    <w:rsid w:val="0051753E"/>
    <w:rsid w:val="00522671"/>
    <w:rsid w:val="005228F6"/>
    <w:rsid w:val="005262EF"/>
    <w:rsid w:val="00527BA6"/>
    <w:rsid w:val="00533801"/>
    <w:rsid w:val="00535936"/>
    <w:rsid w:val="00536F3A"/>
    <w:rsid w:val="00543A5A"/>
    <w:rsid w:val="0054791C"/>
    <w:rsid w:val="00552299"/>
    <w:rsid w:val="00552944"/>
    <w:rsid w:val="00561282"/>
    <w:rsid w:val="00563CB8"/>
    <w:rsid w:val="00573474"/>
    <w:rsid w:val="005767A2"/>
    <w:rsid w:val="00580D0C"/>
    <w:rsid w:val="0059245F"/>
    <w:rsid w:val="005950AE"/>
    <w:rsid w:val="005A1923"/>
    <w:rsid w:val="005A634C"/>
    <w:rsid w:val="005B5C8B"/>
    <w:rsid w:val="005C2A42"/>
    <w:rsid w:val="005D36BA"/>
    <w:rsid w:val="005D6EA5"/>
    <w:rsid w:val="005D6FBE"/>
    <w:rsid w:val="005D7BD3"/>
    <w:rsid w:val="005E57CF"/>
    <w:rsid w:val="005E6332"/>
    <w:rsid w:val="005E6487"/>
    <w:rsid w:val="005E6AB8"/>
    <w:rsid w:val="005E7467"/>
    <w:rsid w:val="005F4537"/>
    <w:rsid w:val="005F4E01"/>
    <w:rsid w:val="005F5B60"/>
    <w:rsid w:val="00600C87"/>
    <w:rsid w:val="0060261D"/>
    <w:rsid w:val="006033E1"/>
    <w:rsid w:val="006037E0"/>
    <w:rsid w:val="00605A1C"/>
    <w:rsid w:val="00607880"/>
    <w:rsid w:val="00615A2E"/>
    <w:rsid w:val="00616A51"/>
    <w:rsid w:val="00624C8A"/>
    <w:rsid w:val="0063471A"/>
    <w:rsid w:val="00637C3A"/>
    <w:rsid w:val="00653C7E"/>
    <w:rsid w:val="0065789C"/>
    <w:rsid w:val="006628E6"/>
    <w:rsid w:val="00666585"/>
    <w:rsid w:val="006746C8"/>
    <w:rsid w:val="00675A57"/>
    <w:rsid w:val="00676DFC"/>
    <w:rsid w:val="00681A91"/>
    <w:rsid w:val="0068493B"/>
    <w:rsid w:val="0068547B"/>
    <w:rsid w:val="006855CD"/>
    <w:rsid w:val="0069039A"/>
    <w:rsid w:val="006903F5"/>
    <w:rsid w:val="0069050B"/>
    <w:rsid w:val="006913DB"/>
    <w:rsid w:val="00692D9A"/>
    <w:rsid w:val="006967FB"/>
    <w:rsid w:val="006975DE"/>
    <w:rsid w:val="006A11A9"/>
    <w:rsid w:val="006A2FBA"/>
    <w:rsid w:val="006A54A0"/>
    <w:rsid w:val="006B40B5"/>
    <w:rsid w:val="006B4B46"/>
    <w:rsid w:val="006C4D62"/>
    <w:rsid w:val="006C658C"/>
    <w:rsid w:val="006D0F1A"/>
    <w:rsid w:val="006D5467"/>
    <w:rsid w:val="006D562D"/>
    <w:rsid w:val="006E1179"/>
    <w:rsid w:val="006E2FD0"/>
    <w:rsid w:val="006E34EC"/>
    <w:rsid w:val="006E6ADF"/>
    <w:rsid w:val="006F25A8"/>
    <w:rsid w:val="006F3C4B"/>
    <w:rsid w:val="006F40F5"/>
    <w:rsid w:val="006F6A90"/>
    <w:rsid w:val="007044CB"/>
    <w:rsid w:val="007125D7"/>
    <w:rsid w:val="00714D3B"/>
    <w:rsid w:val="00716072"/>
    <w:rsid w:val="007164E2"/>
    <w:rsid w:val="0073293E"/>
    <w:rsid w:val="00734E90"/>
    <w:rsid w:val="00736493"/>
    <w:rsid w:val="00744210"/>
    <w:rsid w:val="00745494"/>
    <w:rsid w:val="00747E20"/>
    <w:rsid w:val="0075433C"/>
    <w:rsid w:val="00761213"/>
    <w:rsid w:val="00762A1C"/>
    <w:rsid w:val="00762C5E"/>
    <w:rsid w:val="00764041"/>
    <w:rsid w:val="00767D1B"/>
    <w:rsid w:val="00781989"/>
    <w:rsid w:val="00783550"/>
    <w:rsid w:val="00783D70"/>
    <w:rsid w:val="007860A0"/>
    <w:rsid w:val="007965DB"/>
    <w:rsid w:val="007A4240"/>
    <w:rsid w:val="007A5C94"/>
    <w:rsid w:val="007A6573"/>
    <w:rsid w:val="007B12AA"/>
    <w:rsid w:val="007B27D3"/>
    <w:rsid w:val="007B34FB"/>
    <w:rsid w:val="007B75FB"/>
    <w:rsid w:val="007C3146"/>
    <w:rsid w:val="007C4384"/>
    <w:rsid w:val="007D2EE1"/>
    <w:rsid w:val="007D3D26"/>
    <w:rsid w:val="007D4C64"/>
    <w:rsid w:val="007D773E"/>
    <w:rsid w:val="007E0348"/>
    <w:rsid w:val="007E1C4B"/>
    <w:rsid w:val="007E45BA"/>
    <w:rsid w:val="007F0E72"/>
    <w:rsid w:val="007F1133"/>
    <w:rsid w:val="007F1F36"/>
    <w:rsid w:val="007F35A1"/>
    <w:rsid w:val="007F75E6"/>
    <w:rsid w:val="008043A9"/>
    <w:rsid w:val="0080684F"/>
    <w:rsid w:val="00823B14"/>
    <w:rsid w:val="00826E5C"/>
    <w:rsid w:val="00844C6A"/>
    <w:rsid w:val="00845925"/>
    <w:rsid w:val="00862BA6"/>
    <w:rsid w:val="00863CA2"/>
    <w:rsid w:val="00873FC2"/>
    <w:rsid w:val="008770C3"/>
    <w:rsid w:val="00881D3D"/>
    <w:rsid w:val="00892C69"/>
    <w:rsid w:val="008A4774"/>
    <w:rsid w:val="008B047B"/>
    <w:rsid w:val="008B575C"/>
    <w:rsid w:val="008B72FE"/>
    <w:rsid w:val="008C087D"/>
    <w:rsid w:val="008C09FE"/>
    <w:rsid w:val="008D2829"/>
    <w:rsid w:val="008D4401"/>
    <w:rsid w:val="008E1BB1"/>
    <w:rsid w:val="008E1C51"/>
    <w:rsid w:val="008F2083"/>
    <w:rsid w:val="008F23B3"/>
    <w:rsid w:val="00902929"/>
    <w:rsid w:val="009030E1"/>
    <w:rsid w:val="00906604"/>
    <w:rsid w:val="00906D79"/>
    <w:rsid w:val="00913250"/>
    <w:rsid w:val="009134D0"/>
    <w:rsid w:val="00914247"/>
    <w:rsid w:val="00922711"/>
    <w:rsid w:val="00933E9F"/>
    <w:rsid w:val="009361D0"/>
    <w:rsid w:val="00937D36"/>
    <w:rsid w:val="0094030C"/>
    <w:rsid w:val="00944E5E"/>
    <w:rsid w:val="00947604"/>
    <w:rsid w:val="00947C98"/>
    <w:rsid w:val="00950CD3"/>
    <w:rsid w:val="009519FC"/>
    <w:rsid w:val="00954ED0"/>
    <w:rsid w:val="0097315E"/>
    <w:rsid w:val="00973563"/>
    <w:rsid w:val="0098238D"/>
    <w:rsid w:val="00985380"/>
    <w:rsid w:val="00985396"/>
    <w:rsid w:val="00986B98"/>
    <w:rsid w:val="00990096"/>
    <w:rsid w:val="009A2955"/>
    <w:rsid w:val="009A6CA7"/>
    <w:rsid w:val="009B405E"/>
    <w:rsid w:val="009C36C4"/>
    <w:rsid w:val="009D5BB0"/>
    <w:rsid w:val="009D73D5"/>
    <w:rsid w:val="009E6488"/>
    <w:rsid w:val="009E6C12"/>
    <w:rsid w:val="009F47EC"/>
    <w:rsid w:val="009F4A9A"/>
    <w:rsid w:val="009F61E7"/>
    <w:rsid w:val="009F6ACF"/>
    <w:rsid w:val="00A1238D"/>
    <w:rsid w:val="00A23E4B"/>
    <w:rsid w:val="00A26CC4"/>
    <w:rsid w:val="00A31A23"/>
    <w:rsid w:val="00A3321F"/>
    <w:rsid w:val="00A341CB"/>
    <w:rsid w:val="00A41164"/>
    <w:rsid w:val="00A47BB5"/>
    <w:rsid w:val="00A536CD"/>
    <w:rsid w:val="00A564A3"/>
    <w:rsid w:val="00A56760"/>
    <w:rsid w:val="00A6049B"/>
    <w:rsid w:val="00A6181F"/>
    <w:rsid w:val="00A62B7C"/>
    <w:rsid w:val="00A6303C"/>
    <w:rsid w:val="00A646F4"/>
    <w:rsid w:val="00A66342"/>
    <w:rsid w:val="00A74E4B"/>
    <w:rsid w:val="00A76138"/>
    <w:rsid w:val="00A778CA"/>
    <w:rsid w:val="00A82ACB"/>
    <w:rsid w:val="00A90362"/>
    <w:rsid w:val="00A93E08"/>
    <w:rsid w:val="00A950D5"/>
    <w:rsid w:val="00AA2CDC"/>
    <w:rsid w:val="00AA353E"/>
    <w:rsid w:val="00AA603D"/>
    <w:rsid w:val="00AB63E2"/>
    <w:rsid w:val="00AB7410"/>
    <w:rsid w:val="00AC14BD"/>
    <w:rsid w:val="00AC309A"/>
    <w:rsid w:val="00AC513B"/>
    <w:rsid w:val="00AC7C2F"/>
    <w:rsid w:val="00AC7C37"/>
    <w:rsid w:val="00AD301D"/>
    <w:rsid w:val="00AD460B"/>
    <w:rsid w:val="00AD6EF7"/>
    <w:rsid w:val="00AE2E99"/>
    <w:rsid w:val="00AF49BD"/>
    <w:rsid w:val="00B07298"/>
    <w:rsid w:val="00B1306D"/>
    <w:rsid w:val="00B177E9"/>
    <w:rsid w:val="00B17D53"/>
    <w:rsid w:val="00B27274"/>
    <w:rsid w:val="00B34655"/>
    <w:rsid w:val="00B41C15"/>
    <w:rsid w:val="00B41ED7"/>
    <w:rsid w:val="00B43CAB"/>
    <w:rsid w:val="00B43FE6"/>
    <w:rsid w:val="00B57A91"/>
    <w:rsid w:val="00B57EFD"/>
    <w:rsid w:val="00B621C2"/>
    <w:rsid w:val="00B70E39"/>
    <w:rsid w:val="00B75024"/>
    <w:rsid w:val="00B81977"/>
    <w:rsid w:val="00B84CC9"/>
    <w:rsid w:val="00B87AE7"/>
    <w:rsid w:val="00B9386B"/>
    <w:rsid w:val="00B97577"/>
    <w:rsid w:val="00BB06B3"/>
    <w:rsid w:val="00BB4EEA"/>
    <w:rsid w:val="00BC2391"/>
    <w:rsid w:val="00BC3C71"/>
    <w:rsid w:val="00BC69A2"/>
    <w:rsid w:val="00BD146E"/>
    <w:rsid w:val="00BD52C8"/>
    <w:rsid w:val="00BD6235"/>
    <w:rsid w:val="00BD71D3"/>
    <w:rsid w:val="00BE14FF"/>
    <w:rsid w:val="00BE2648"/>
    <w:rsid w:val="00BE6AC0"/>
    <w:rsid w:val="00BE7AF7"/>
    <w:rsid w:val="00BF0071"/>
    <w:rsid w:val="00BF38F4"/>
    <w:rsid w:val="00BF459B"/>
    <w:rsid w:val="00BF48D1"/>
    <w:rsid w:val="00C008FA"/>
    <w:rsid w:val="00C03C2D"/>
    <w:rsid w:val="00C048BC"/>
    <w:rsid w:val="00C1009B"/>
    <w:rsid w:val="00C10217"/>
    <w:rsid w:val="00C13D27"/>
    <w:rsid w:val="00C2333A"/>
    <w:rsid w:val="00C25E3C"/>
    <w:rsid w:val="00C268F6"/>
    <w:rsid w:val="00C357A0"/>
    <w:rsid w:val="00C4337A"/>
    <w:rsid w:val="00C44E8C"/>
    <w:rsid w:val="00C46A23"/>
    <w:rsid w:val="00C52A3C"/>
    <w:rsid w:val="00C561C2"/>
    <w:rsid w:val="00C60552"/>
    <w:rsid w:val="00C624F0"/>
    <w:rsid w:val="00C645F5"/>
    <w:rsid w:val="00C65A5A"/>
    <w:rsid w:val="00C70817"/>
    <w:rsid w:val="00C767C3"/>
    <w:rsid w:val="00C81EDE"/>
    <w:rsid w:val="00C87A6B"/>
    <w:rsid w:val="00C90875"/>
    <w:rsid w:val="00C9177A"/>
    <w:rsid w:val="00C9617B"/>
    <w:rsid w:val="00CA6CD6"/>
    <w:rsid w:val="00CC0453"/>
    <w:rsid w:val="00CC0785"/>
    <w:rsid w:val="00CC0F7D"/>
    <w:rsid w:val="00CC2630"/>
    <w:rsid w:val="00CC2778"/>
    <w:rsid w:val="00CD16C5"/>
    <w:rsid w:val="00CE0110"/>
    <w:rsid w:val="00CE050F"/>
    <w:rsid w:val="00CE1C34"/>
    <w:rsid w:val="00CE557E"/>
    <w:rsid w:val="00CF016C"/>
    <w:rsid w:val="00CF322B"/>
    <w:rsid w:val="00D024F4"/>
    <w:rsid w:val="00D067D5"/>
    <w:rsid w:val="00D1382B"/>
    <w:rsid w:val="00D13AAC"/>
    <w:rsid w:val="00D2087D"/>
    <w:rsid w:val="00D208E9"/>
    <w:rsid w:val="00D211A2"/>
    <w:rsid w:val="00D21A54"/>
    <w:rsid w:val="00D22027"/>
    <w:rsid w:val="00D27F92"/>
    <w:rsid w:val="00D30494"/>
    <w:rsid w:val="00D36DBD"/>
    <w:rsid w:val="00D3789C"/>
    <w:rsid w:val="00D47396"/>
    <w:rsid w:val="00D76D42"/>
    <w:rsid w:val="00D85A8B"/>
    <w:rsid w:val="00D960A0"/>
    <w:rsid w:val="00DA0C2F"/>
    <w:rsid w:val="00DA4496"/>
    <w:rsid w:val="00DA5558"/>
    <w:rsid w:val="00DA56EA"/>
    <w:rsid w:val="00DA7664"/>
    <w:rsid w:val="00DC09BB"/>
    <w:rsid w:val="00DC11E3"/>
    <w:rsid w:val="00DC26C9"/>
    <w:rsid w:val="00DC2A49"/>
    <w:rsid w:val="00DC57F1"/>
    <w:rsid w:val="00DC7A2A"/>
    <w:rsid w:val="00DD0C31"/>
    <w:rsid w:val="00DD4DF1"/>
    <w:rsid w:val="00DD63BB"/>
    <w:rsid w:val="00DD70DC"/>
    <w:rsid w:val="00DF5510"/>
    <w:rsid w:val="00DF6D86"/>
    <w:rsid w:val="00E04B24"/>
    <w:rsid w:val="00E05CFB"/>
    <w:rsid w:val="00E06855"/>
    <w:rsid w:val="00E0772C"/>
    <w:rsid w:val="00E111D5"/>
    <w:rsid w:val="00E13398"/>
    <w:rsid w:val="00E15C04"/>
    <w:rsid w:val="00E16D8A"/>
    <w:rsid w:val="00E2078D"/>
    <w:rsid w:val="00E26BAD"/>
    <w:rsid w:val="00E26F59"/>
    <w:rsid w:val="00E37603"/>
    <w:rsid w:val="00E37FA3"/>
    <w:rsid w:val="00E43B8B"/>
    <w:rsid w:val="00E43CF5"/>
    <w:rsid w:val="00E73967"/>
    <w:rsid w:val="00E76CFA"/>
    <w:rsid w:val="00E8145A"/>
    <w:rsid w:val="00E82F74"/>
    <w:rsid w:val="00E8416F"/>
    <w:rsid w:val="00E917C3"/>
    <w:rsid w:val="00E942F8"/>
    <w:rsid w:val="00EA0C78"/>
    <w:rsid w:val="00EA44B4"/>
    <w:rsid w:val="00EA7CC0"/>
    <w:rsid w:val="00EB1FCC"/>
    <w:rsid w:val="00EB5392"/>
    <w:rsid w:val="00EC113E"/>
    <w:rsid w:val="00ED28D3"/>
    <w:rsid w:val="00ED61AE"/>
    <w:rsid w:val="00EE1B6B"/>
    <w:rsid w:val="00EE3EC4"/>
    <w:rsid w:val="00EE7363"/>
    <w:rsid w:val="00EF364A"/>
    <w:rsid w:val="00F04540"/>
    <w:rsid w:val="00F06D16"/>
    <w:rsid w:val="00F06FB6"/>
    <w:rsid w:val="00F10940"/>
    <w:rsid w:val="00F127A1"/>
    <w:rsid w:val="00F153A9"/>
    <w:rsid w:val="00F16A2C"/>
    <w:rsid w:val="00F16B17"/>
    <w:rsid w:val="00F17293"/>
    <w:rsid w:val="00F30BF9"/>
    <w:rsid w:val="00F55048"/>
    <w:rsid w:val="00F61AE1"/>
    <w:rsid w:val="00F64C7E"/>
    <w:rsid w:val="00F70A9B"/>
    <w:rsid w:val="00F72090"/>
    <w:rsid w:val="00F73149"/>
    <w:rsid w:val="00F73980"/>
    <w:rsid w:val="00F83E0C"/>
    <w:rsid w:val="00F938EF"/>
    <w:rsid w:val="00FA01E7"/>
    <w:rsid w:val="00FA30B7"/>
    <w:rsid w:val="00FA3D85"/>
    <w:rsid w:val="00FB0C30"/>
    <w:rsid w:val="00FB2FAD"/>
    <w:rsid w:val="00FB573D"/>
    <w:rsid w:val="00FB74DF"/>
    <w:rsid w:val="00FC2F0B"/>
    <w:rsid w:val="00FC31BF"/>
    <w:rsid w:val="00FC52AB"/>
    <w:rsid w:val="00FC7672"/>
    <w:rsid w:val="00FC77F3"/>
    <w:rsid w:val="00FD037D"/>
    <w:rsid w:val="00FD378E"/>
    <w:rsid w:val="00FE013D"/>
    <w:rsid w:val="00FE22F2"/>
    <w:rsid w:val="00FE5E07"/>
    <w:rsid w:val="00FE68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1B4EA"/>
  <w15:docId w15:val="{9A4E6246-C835-4517-B21A-FE1DDB4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8F2083"/>
    <w:pPr>
      <w:numPr>
        <w:numId w:val="4"/>
      </w:numPr>
      <w:spacing w:before="60" w:after="60" w:line="276" w:lineRule="auto"/>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8F2083"/>
    <w:pPr>
      <w:numPr>
        <w:numId w:val="5"/>
      </w:numPr>
      <w:spacing w:before="120" w:after="60" w:line="276" w:lineRule="auto"/>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qFormat/>
    <w:rsid w:val="008F2083"/>
    <w:pPr>
      <w:spacing w:after="120"/>
    </w:pPr>
    <w:rPr>
      <w:rFonts w:asciiTheme="minorHAnsi" w:eastAsia="Calibri" w:hAnsiTheme="minorHAnsi"/>
      <w:b/>
      <w:bCs/>
      <w:color w:val="365F91"/>
      <w:sz w:val="32"/>
      <w:szCs w:val="28"/>
    </w:rPr>
  </w:style>
  <w:style w:type="paragraph" w:customStyle="1" w:styleId="ToolTableText">
    <w:name w:val="*ToolTableText"/>
    <w:uiPriority w:val="99"/>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qFormat/>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8F2083"/>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8F2083"/>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9790">
      <w:bodyDiv w:val="1"/>
      <w:marLeft w:val="0"/>
      <w:marRight w:val="0"/>
      <w:marTop w:val="0"/>
      <w:marBottom w:val="0"/>
      <w:divBdr>
        <w:top w:val="none" w:sz="0" w:space="0" w:color="auto"/>
        <w:left w:val="none" w:sz="0" w:space="0" w:color="auto"/>
        <w:bottom w:val="none" w:sz="0" w:space="0" w:color="auto"/>
        <w:right w:val="none" w:sz="0" w:space="0" w:color="auto"/>
      </w:divBdr>
      <w:divsChild>
        <w:div w:id="689836624">
          <w:marLeft w:val="0"/>
          <w:marRight w:val="0"/>
          <w:marTop w:val="0"/>
          <w:marBottom w:val="0"/>
          <w:divBdr>
            <w:top w:val="none" w:sz="0" w:space="0" w:color="auto"/>
            <w:left w:val="none" w:sz="0" w:space="0" w:color="auto"/>
            <w:bottom w:val="none" w:sz="0" w:space="0" w:color="auto"/>
            <w:right w:val="none" w:sz="0" w:space="0" w:color="auto"/>
          </w:divBdr>
          <w:divsChild>
            <w:div w:id="983043758">
              <w:marLeft w:val="0"/>
              <w:marRight w:val="0"/>
              <w:marTop w:val="0"/>
              <w:marBottom w:val="0"/>
              <w:divBdr>
                <w:top w:val="none" w:sz="0" w:space="0" w:color="auto"/>
                <w:left w:val="none" w:sz="0" w:space="0" w:color="auto"/>
                <w:bottom w:val="none" w:sz="0" w:space="0" w:color="auto"/>
                <w:right w:val="none" w:sz="0" w:space="0" w:color="auto"/>
              </w:divBdr>
              <w:divsChild>
                <w:div w:id="1797020610">
                  <w:marLeft w:val="0"/>
                  <w:marRight w:val="0"/>
                  <w:marTop w:val="0"/>
                  <w:marBottom w:val="0"/>
                  <w:divBdr>
                    <w:top w:val="none" w:sz="0" w:space="0" w:color="auto"/>
                    <w:left w:val="none" w:sz="0" w:space="0" w:color="auto"/>
                    <w:bottom w:val="none" w:sz="0" w:space="0" w:color="auto"/>
                    <w:right w:val="none" w:sz="0" w:space="0" w:color="auto"/>
                  </w:divBdr>
                  <w:divsChild>
                    <w:div w:id="348406992">
                      <w:marLeft w:val="0"/>
                      <w:marRight w:val="0"/>
                      <w:marTop w:val="0"/>
                      <w:marBottom w:val="0"/>
                      <w:divBdr>
                        <w:top w:val="none" w:sz="0" w:space="0" w:color="auto"/>
                        <w:left w:val="none" w:sz="0" w:space="0" w:color="auto"/>
                        <w:bottom w:val="none" w:sz="0" w:space="0" w:color="auto"/>
                        <w:right w:val="none" w:sz="0" w:space="0" w:color="auto"/>
                      </w:divBdr>
                      <w:divsChild>
                        <w:div w:id="399062928">
                          <w:marLeft w:val="0"/>
                          <w:marRight w:val="0"/>
                          <w:marTop w:val="15"/>
                          <w:marBottom w:val="0"/>
                          <w:divBdr>
                            <w:top w:val="none" w:sz="0" w:space="0" w:color="auto"/>
                            <w:left w:val="none" w:sz="0" w:space="0" w:color="auto"/>
                            <w:bottom w:val="none" w:sz="0" w:space="0" w:color="auto"/>
                            <w:right w:val="none" w:sz="0" w:space="0" w:color="auto"/>
                          </w:divBdr>
                          <w:divsChild>
                            <w:div w:id="2078938474">
                              <w:marLeft w:val="0"/>
                              <w:marRight w:val="0"/>
                              <w:marTop w:val="0"/>
                              <w:marBottom w:val="0"/>
                              <w:divBdr>
                                <w:top w:val="none" w:sz="0" w:space="0" w:color="auto"/>
                                <w:left w:val="none" w:sz="0" w:space="0" w:color="auto"/>
                                <w:bottom w:val="none" w:sz="0" w:space="0" w:color="auto"/>
                                <w:right w:val="none" w:sz="0" w:space="0" w:color="auto"/>
                              </w:divBdr>
                              <w:divsChild>
                                <w:div w:id="2098017050">
                                  <w:marLeft w:val="0"/>
                                  <w:marRight w:val="0"/>
                                  <w:marTop w:val="0"/>
                                  <w:marBottom w:val="0"/>
                                  <w:divBdr>
                                    <w:top w:val="none" w:sz="0" w:space="0" w:color="auto"/>
                                    <w:left w:val="none" w:sz="0" w:space="0" w:color="auto"/>
                                    <w:bottom w:val="none" w:sz="0" w:space="0" w:color="auto"/>
                                    <w:right w:val="none" w:sz="0" w:space="0" w:color="auto"/>
                                  </w:divBdr>
                                </w:div>
                                <w:div w:id="2441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76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6507">
          <w:marLeft w:val="450"/>
          <w:marRight w:val="0"/>
          <w:marTop w:val="0"/>
          <w:marBottom w:val="240"/>
          <w:divBdr>
            <w:top w:val="none" w:sz="0" w:space="0" w:color="auto"/>
            <w:left w:val="none" w:sz="0" w:space="0" w:color="auto"/>
            <w:bottom w:val="none" w:sz="0" w:space="0" w:color="auto"/>
            <w:right w:val="none" w:sz="0" w:space="0" w:color="auto"/>
          </w:divBdr>
        </w:div>
      </w:divsChild>
    </w:div>
    <w:div w:id="1435591096">
      <w:bodyDiv w:val="1"/>
      <w:marLeft w:val="0"/>
      <w:marRight w:val="0"/>
      <w:marTop w:val="0"/>
      <w:marBottom w:val="0"/>
      <w:divBdr>
        <w:top w:val="none" w:sz="0" w:space="0" w:color="auto"/>
        <w:left w:val="none" w:sz="0" w:space="0" w:color="auto"/>
        <w:bottom w:val="none" w:sz="0" w:space="0" w:color="auto"/>
        <w:right w:val="none" w:sz="0" w:space="0" w:color="auto"/>
      </w:divBdr>
      <w:divsChild>
        <w:div w:id="888998655">
          <w:marLeft w:val="0"/>
          <w:marRight w:val="0"/>
          <w:marTop w:val="0"/>
          <w:marBottom w:val="0"/>
          <w:divBdr>
            <w:top w:val="none" w:sz="0" w:space="0" w:color="auto"/>
            <w:left w:val="none" w:sz="0" w:space="0" w:color="auto"/>
            <w:bottom w:val="none" w:sz="0" w:space="0" w:color="auto"/>
            <w:right w:val="none" w:sz="0" w:space="0" w:color="auto"/>
          </w:divBdr>
          <w:divsChild>
            <w:div w:id="638918159">
              <w:marLeft w:val="0"/>
              <w:marRight w:val="0"/>
              <w:marTop w:val="0"/>
              <w:marBottom w:val="0"/>
              <w:divBdr>
                <w:top w:val="none" w:sz="0" w:space="0" w:color="auto"/>
                <w:left w:val="none" w:sz="0" w:space="0" w:color="auto"/>
                <w:bottom w:val="none" w:sz="0" w:space="0" w:color="auto"/>
                <w:right w:val="none" w:sz="0" w:space="0" w:color="auto"/>
              </w:divBdr>
              <w:divsChild>
                <w:div w:id="2141681623">
                  <w:marLeft w:val="0"/>
                  <w:marRight w:val="0"/>
                  <w:marTop w:val="0"/>
                  <w:marBottom w:val="0"/>
                  <w:divBdr>
                    <w:top w:val="none" w:sz="0" w:space="0" w:color="auto"/>
                    <w:left w:val="none" w:sz="0" w:space="0" w:color="auto"/>
                    <w:bottom w:val="none" w:sz="0" w:space="0" w:color="auto"/>
                    <w:right w:val="none" w:sz="0" w:space="0" w:color="auto"/>
                  </w:divBdr>
                  <w:divsChild>
                    <w:div w:id="1743717149">
                      <w:marLeft w:val="0"/>
                      <w:marRight w:val="0"/>
                      <w:marTop w:val="0"/>
                      <w:marBottom w:val="0"/>
                      <w:divBdr>
                        <w:top w:val="none" w:sz="0" w:space="0" w:color="auto"/>
                        <w:left w:val="none" w:sz="0" w:space="0" w:color="auto"/>
                        <w:bottom w:val="none" w:sz="0" w:space="0" w:color="auto"/>
                        <w:right w:val="none" w:sz="0" w:space="0" w:color="auto"/>
                      </w:divBdr>
                      <w:divsChild>
                        <w:div w:id="1714306308">
                          <w:marLeft w:val="0"/>
                          <w:marRight w:val="0"/>
                          <w:marTop w:val="15"/>
                          <w:marBottom w:val="0"/>
                          <w:divBdr>
                            <w:top w:val="none" w:sz="0" w:space="0" w:color="auto"/>
                            <w:left w:val="none" w:sz="0" w:space="0" w:color="auto"/>
                            <w:bottom w:val="none" w:sz="0" w:space="0" w:color="auto"/>
                            <w:right w:val="none" w:sz="0" w:space="0" w:color="auto"/>
                          </w:divBdr>
                          <w:divsChild>
                            <w:div w:id="110052202">
                              <w:marLeft w:val="0"/>
                              <w:marRight w:val="0"/>
                              <w:marTop w:val="0"/>
                              <w:marBottom w:val="0"/>
                              <w:divBdr>
                                <w:top w:val="none" w:sz="0" w:space="0" w:color="auto"/>
                                <w:left w:val="none" w:sz="0" w:space="0" w:color="auto"/>
                                <w:bottom w:val="none" w:sz="0" w:space="0" w:color="auto"/>
                                <w:right w:val="none" w:sz="0" w:space="0" w:color="auto"/>
                              </w:divBdr>
                              <w:divsChild>
                                <w:div w:id="1926910776">
                                  <w:marLeft w:val="0"/>
                                  <w:marRight w:val="0"/>
                                  <w:marTop w:val="0"/>
                                  <w:marBottom w:val="0"/>
                                  <w:divBdr>
                                    <w:top w:val="none" w:sz="0" w:space="0" w:color="auto"/>
                                    <w:left w:val="none" w:sz="0" w:space="0" w:color="auto"/>
                                    <w:bottom w:val="none" w:sz="0" w:space="0" w:color="auto"/>
                                    <w:right w:val="none" w:sz="0" w:space="0" w:color="auto"/>
                                  </w:divBdr>
                                </w:div>
                                <w:div w:id="544411782">
                                  <w:marLeft w:val="0"/>
                                  <w:marRight w:val="0"/>
                                  <w:marTop w:val="0"/>
                                  <w:marBottom w:val="0"/>
                                  <w:divBdr>
                                    <w:top w:val="none" w:sz="0" w:space="0" w:color="auto"/>
                                    <w:left w:val="none" w:sz="0" w:space="0" w:color="auto"/>
                                    <w:bottom w:val="none" w:sz="0" w:space="0" w:color="auto"/>
                                    <w:right w:val="none" w:sz="0" w:space="0" w:color="auto"/>
                                  </w:divBdr>
                                </w:div>
                                <w:div w:id="20925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59C5-3E75-4389-A937-04794A9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11</vt:lpstr>
    </vt:vector>
  </TitlesOfParts>
  <Company>HP</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Chmielewski, Elizabeth</cp:lastModifiedBy>
  <cp:revision>2</cp:revision>
  <cp:lastPrinted>2014-02-07T22:03:00Z</cp:lastPrinted>
  <dcterms:created xsi:type="dcterms:W3CDTF">2015-04-03T21:41:00Z</dcterms:created>
  <dcterms:modified xsi:type="dcterms:W3CDTF">2015-04-03T21:41:00Z</dcterms:modified>
</cp:coreProperties>
</file>