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rsidTr="00814590">
        <w:trPr>
          <w:trHeight w:val="1008"/>
        </w:trPr>
        <w:tc>
          <w:tcPr>
            <w:tcW w:w="1980" w:type="dxa"/>
            <w:shd w:val="clear" w:color="auto" w:fill="385623"/>
            <w:vAlign w:val="center"/>
          </w:tcPr>
          <w:p w:rsidR="00790BCC" w:rsidRPr="005E301B" w:rsidRDefault="007C5A8D" w:rsidP="001C3334">
            <w:pPr>
              <w:pStyle w:val="Header-banner"/>
              <w:rPr>
                <w:rFonts w:ascii="Calibri Light" w:eastAsia="MS Gothic" w:hAnsi="Calibri Light"/>
                <w:i/>
                <w:iCs/>
              </w:rPr>
            </w:pPr>
            <w:r>
              <w:t>12.2</w:t>
            </w:r>
            <w:r w:rsidR="00790BCC" w:rsidRPr="000A31B2">
              <w:t>.</w:t>
            </w:r>
            <w:r>
              <w:t>2</w:t>
            </w:r>
          </w:p>
        </w:tc>
        <w:tc>
          <w:tcPr>
            <w:tcW w:w="7470" w:type="dxa"/>
            <w:shd w:val="clear" w:color="auto" w:fill="76923C"/>
            <w:vAlign w:val="center"/>
          </w:tcPr>
          <w:p w:rsidR="00790BCC" w:rsidRPr="000A31B2" w:rsidRDefault="00790BCC" w:rsidP="00D31F4D">
            <w:pPr>
              <w:pStyle w:val="Header2banner"/>
            </w:pPr>
            <w:r w:rsidRPr="000A31B2">
              <w:t xml:space="preserve">Lesson </w:t>
            </w:r>
            <w:r w:rsidR="00D55BCE">
              <w:t>2</w:t>
            </w:r>
          </w:p>
        </w:tc>
      </w:tr>
    </w:tbl>
    <w:p w:rsidR="00790BCC" w:rsidRPr="00790BCC" w:rsidRDefault="00790BCC" w:rsidP="00D31F4D">
      <w:pPr>
        <w:pStyle w:val="Heading1"/>
      </w:pPr>
      <w:r w:rsidRPr="00790BCC">
        <w:t>Introduction</w:t>
      </w:r>
      <w:bookmarkStart w:id="0" w:name="_GoBack"/>
      <w:bookmarkEnd w:id="0"/>
    </w:p>
    <w:p w:rsidR="003D0147" w:rsidRPr="00126C27" w:rsidRDefault="00D55BCE" w:rsidP="006E5A2A">
      <w:pPr>
        <w:rPr>
          <w:rFonts w:ascii="Times" w:eastAsia="Times New Roman" w:hAnsi="Times"/>
          <w:sz w:val="20"/>
          <w:szCs w:val="20"/>
        </w:rPr>
      </w:pPr>
      <w:r>
        <w:t xml:space="preserve">In this </w:t>
      </w:r>
      <w:r w:rsidR="003D0147">
        <w:t>lesson</w:t>
      </w:r>
      <w:r w:rsidR="00531F7C">
        <w:t>,</w:t>
      </w:r>
      <w:r>
        <w:t xml:space="preserve"> students </w:t>
      </w:r>
      <w:r w:rsidR="00FB3CB6">
        <w:t>read and analyze</w:t>
      </w:r>
      <w:r w:rsidR="00126C27">
        <w:t xml:space="preserve"> </w:t>
      </w:r>
      <w:r w:rsidR="00AC0F7E">
        <w:rPr>
          <w:i/>
        </w:rPr>
        <w:t xml:space="preserve">Julius Caesar, </w:t>
      </w:r>
      <w:r w:rsidR="00126C27">
        <w:t xml:space="preserve">Act 1.2, lines </w:t>
      </w:r>
      <w:r w:rsidR="00467842">
        <w:t>1</w:t>
      </w:r>
      <w:r w:rsidR="00F43A78">
        <w:t>–</w:t>
      </w:r>
      <w:r w:rsidR="00126C27">
        <w:t>138</w:t>
      </w:r>
      <w:r>
        <w:t xml:space="preserve"> </w:t>
      </w:r>
      <w:r w:rsidR="00AC0F7E">
        <w:t>(from “</w:t>
      </w:r>
      <w:r w:rsidR="00467842">
        <w:t xml:space="preserve">Calphurnia. / Peace, ho! Caesar speaks. / Calphurnia” </w:t>
      </w:r>
      <w:r w:rsidR="00AC0F7E">
        <w:t xml:space="preserve">to “start of the majestic world / And bear the </w:t>
      </w:r>
      <w:r w:rsidR="00620177">
        <w:t>palm</w:t>
      </w:r>
      <w:r w:rsidR="00AC0F7E">
        <w:t xml:space="preserve"> alone”)</w:t>
      </w:r>
      <w:r w:rsidR="00D824B8">
        <w:rPr>
          <w:i/>
        </w:rPr>
        <w:t xml:space="preserve">. </w:t>
      </w:r>
      <w:r w:rsidR="00D824B8">
        <w:t>In this scene, a soothsayer warns Caesar, “Beware the ides of March”</w:t>
      </w:r>
      <w:r w:rsidR="0042435B">
        <w:t xml:space="preserve"> (line 21).</w:t>
      </w:r>
      <w:r w:rsidR="00D824B8">
        <w:t xml:space="preserve"> </w:t>
      </w:r>
      <w:r w:rsidR="00F91562">
        <w:t>Aft</w:t>
      </w:r>
      <w:r w:rsidR="00D824B8">
        <w:t>er Caesar leaves</w:t>
      </w:r>
      <w:r w:rsidR="00F91562">
        <w:t>,</w:t>
      </w:r>
      <w:r w:rsidR="00126C27">
        <w:t xml:space="preserve"> Brutus and Cassius discuss Caesar’s rise to po</w:t>
      </w:r>
      <w:r w:rsidR="00E010E3">
        <w:t>wer. Students</w:t>
      </w:r>
      <w:r w:rsidR="00AC0F7E">
        <w:t xml:space="preserve"> </w:t>
      </w:r>
      <w:r w:rsidR="000305D0">
        <w:t xml:space="preserve">participate in a whole-class </w:t>
      </w:r>
      <w:r w:rsidR="004923B6">
        <w:t xml:space="preserve">dramatic </w:t>
      </w:r>
      <w:r w:rsidR="000305D0">
        <w:t xml:space="preserve">reading of the scene, </w:t>
      </w:r>
      <w:r w:rsidR="00AC0F7E">
        <w:t>analyz</w:t>
      </w:r>
      <w:r w:rsidR="000305D0">
        <w:t>ing</w:t>
      </w:r>
      <w:r w:rsidR="006E5A2A">
        <w:t xml:space="preserve"> how Shakespeare develops characters and</w:t>
      </w:r>
      <w:r w:rsidR="0012225F">
        <w:t xml:space="preserve"> </w:t>
      </w:r>
      <w:r w:rsidR="006E5A2A">
        <w:t xml:space="preserve">introduces </w:t>
      </w:r>
      <w:r w:rsidR="00D824B8">
        <w:t>central</w:t>
      </w:r>
      <w:r w:rsidR="006E5A2A">
        <w:t xml:space="preserve"> ideas</w:t>
      </w:r>
      <w:r w:rsidR="00492AB7">
        <w:t>.</w:t>
      </w:r>
      <w:r w:rsidR="00126C27" w:rsidRPr="006E4A0D">
        <w:t xml:space="preserve"> </w:t>
      </w:r>
      <w:r w:rsidR="004E23E4" w:rsidRPr="006E4A0D">
        <w:t>Student learning is assessed via a Quick Write at the end of the lesson:</w:t>
      </w:r>
      <w:r w:rsidR="00126C27" w:rsidRPr="006E4A0D">
        <w:t xml:space="preserve"> </w:t>
      </w:r>
      <w:r w:rsidR="00CC3ABC">
        <w:t xml:space="preserve">Select </w:t>
      </w:r>
      <w:r w:rsidR="00C82704">
        <w:t>Brutus, Caesar</w:t>
      </w:r>
      <w:r w:rsidR="00F43A78">
        <w:t>,</w:t>
      </w:r>
      <w:r w:rsidR="00C82704">
        <w:t xml:space="preserve"> or Cassius</w:t>
      </w:r>
      <w:r w:rsidR="00CC3ABC">
        <w:t xml:space="preserve">. How does Shakespeare develop this character in </w:t>
      </w:r>
      <w:r w:rsidR="00E320C1">
        <w:t>Act 1.2</w:t>
      </w:r>
      <w:r w:rsidR="00362D5A">
        <w:t>,</w:t>
      </w:r>
      <w:r w:rsidR="00D32B69">
        <w:t xml:space="preserve"> lines </w:t>
      </w:r>
      <w:r w:rsidR="00E320C1">
        <w:t>1</w:t>
      </w:r>
      <w:r w:rsidR="00F43A78">
        <w:t>–</w:t>
      </w:r>
      <w:r w:rsidR="00E320C1">
        <w:t>138</w:t>
      </w:r>
      <w:r w:rsidR="00CC3ABC">
        <w:t>?</w:t>
      </w:r>
    </w:p>
    <w:p w:rsidR="00EF0A12" w:rsidRPr="00EF0A12" w:rsidRDefault="00AB45E1" w:rsidP="00EF0A12">
      <w:r>
        <w:t>For homework,</w:t>
      </w:r>
      <w:r w:rsidR="007E2468" w:rsidRPr="007E2468">
        <w:t xml:space="preserve"> </w:t>
      </w:r>
      <w:r w:rsidR="00EF0A12">
        <w:t>students a</w:t>
      </w:r>
      <w:r w:rsidR="00EF0A12" w:rsidRPr="00EF0A12">
        <w:t>nnotate Act 1.1 and Act 1.2, lines 1–138</w:t>
      </w:r>
      <w:r w:rsidR="00EF0A12">
        <w:t xml:space="preserve"> (from “Calphurnia. / Peace, ho! Caesar speaks. / Calphurnia” to “start of the majestic world / And bear the palm alone”)</w:t>
      </w:r>
      <w:r w:rsidR="00EF0A12" w:rsidRPr="00EF0A12">
        <w:t xml:space="preserve"> for how Shakespeare develops relationships and answer the following question:</w:t>
      </w:r>
      <w:r w:rsidR="00EF0A12">
        <w:t xml:space="preserve"> </w:t>
      </w:r>
      <w:r w:rsidR="00EF0A12" w:rsidRPr="00EF0A12">
        <w:t>How do the relationships among characters in Act 1.1 and Act 1.2, lines 1–138 contribute to the emergence of a new central idea?</w:t>
      </w:r>
    </w:p>
    <w:p w:rsidR="003C4267" w:rsidRDefault="00EF0A12" w:rsidP="003C4267">
      <w:r>
        <w:t xml:space="preserve">Additionally, </w:t>
      </w:r>
      <w:r w:rsidR="007E2468">
        <w:t>students</w:t>
      </w:r>
      <w:r w:rsidR="00126C27">
        <w:t xml:space="preserve"> read </w:t>
      </w:r>
      <w:r w:rsidR="0052373E">
        <w:t>lines 139</w:t>
      </w:r>
      <w:r w:rsidR="00F43A78">
        <w:t>–</w:t>
      </w:r>
      <w:r w:rsidR="0052373E">
        <w:t xml:space="preserve">187 of </w:t>
      </w:r>
      <w:r w:rsidR="0052373E">
        <w:rPr>
          <w:i/>
        </w:rPr>
        <w:t>Julius</w:t>
      </w:r>
      <w:r w:rsidR="0052373E">
        <w:t xml:space="preserve"> </w:t>
      </w:r>
      <w:r w:rsidR="0052373E">
        <w:rPr>
          <w:i/>
        </w:rPr>
        <w:t xml:space="preserve">Caesar </w:t>
      </w:r>
      <w:r w:rsidR="0052373E">
        <w:t>(from “Another general shout! / I do believe that these applauses” to “thus much show of fire from / Brutus</w:t>
      </w:r>
      <w:r w:rsidR="0052373E">
        <w:rPr>
          <w:lang w:eastAsia="ja-JP"/>
        </w:rPr>
        <w:t>”), b</w:t>
      </w:r>
      <w:r w:rsidR="0052373E" w:rsidRPr="00B87573">
        <w:t>ox any unfamiliar words</w:t>
      </w:r>
      <w:r w:rsidR="0002587C">
        <w:t>,</w:t>
      </w:r>
      <w:r w:rsidR="0052373E" w:rsidRPr="00B87573">
        <w:t xml:space="preserve"> and look up </w:t>
      </w:r>
      <w:r w:rsidR="0052373E" w:rsidRPr="005E301B">
        <w:t xml:space="preserve">their definitions. Students choose the definition that makes the most sense in context, and write a brief definition above or near the word in the text. </w:t>
      </w:r>
      <w:r w:rsidR="0008638C">
        <w:t>Also</w:t>
      </w:r>
      <w:r w:rsidR="0052373E" w:rsidRPr="005E301B">
        <w:t>, students summarize the scene and annotate the text for central ideas</w:t>
      </w:r>
      <w:r w:rsidR="003F4C7A" w:rsidRPr="005E301B">
        <w:t>.</w:t>
      </w:r>
      <w:r w:rsidR="0052373E" w:rsidDel="0052373E">
        <w:t xml:space="preserve"> </w:t>
      </w:r>
    </w:p>
    <w:p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99"/>
        <w:gridCol w:w="8151"/>
      </w:tblGrid>
      <w:tr w:rsidR="00790BCC" w:rsidRPr="00790BCC" w:rsidTr="00CA1C08">
        <w:tc>
          <w:tcPr>
            <w:tcW w:w="9450" w:type="dxa"/>
            <w:gridSpan w:val="2"/>
            <w:shd w:val="clear" w:color="auto" w:fill="76923C"/>
          </w:tcPr>
          <w:p w:rsidR="00790BCC" w:rsidRPr="000A31B2" w:rsidRDefault="00790BCC" w:rsidP="007017EB">
            <w:pPr>
              <w:pStyle w:val="TableHeaders"/>
            </w:pPr>
            <w:r w:rsidRPr="000A31B2">
              <w:t>Assessed Standard(s)</w:t>
            </w:r>
          </w:p>
        </w:tc>
      </w:tr>
      <w:tr w:rsidR="00790BCC" w:rsidRPr="00790BCC" w:rsidTr="00CA1C08">
        <w:tc>
          <w:tcPr>
            <w:tcW w:w="1299" w:type="dxa"/>
          </w:tcPr>
          <w:p w:rsidR="00790BCC" w:rsidRPr="00790BCC" w:rsidRDefault="00126C27" w:rsidP="00126C27">
            <w:pPr>
              <w:pStyle w:val="TableText"/>
            </w:pPr>
            <w:r>
              <w:t>RL.11-12</w:t>
            </w:r>
            <w:r w:rsidR="00A02F48">
              <w:t>.</w:t>
            </w:r>
            <w:r>
              <w:t>3</w:t>
            </w:r>
          </w:p>
        </w:tc>
        <w:tc>
          <w:tcPr>
            <w:tcW w:w="8151" w:type="dxa"/>
          </w:tcPr>
          <w:p w:rsidR="00790BCC" w:rsidRPr="00126C27" w:rsidRDefault="00126C27" w:rsidP="00126C27">
            <w:pPr>
              <w:pStyle w:val="TableText"/>
            </w:pPr>
            <w:r w:rsidRPr="00126C27">
              <w:t>Analyze the impact of the author’s choices regarding how to develop and relate elements of a story or drama (e.g., where a story is set, how the action is ordered, how the characters are introduced and developed).</w:t>
            </w:r>
          </w:p>
        </w:tc>
      </w:tr>
      <w:tr w:rsidR="00790BCC" w:rsidRPr="00790BCC" w:rsidTr="00CA1C08">
        <w:tc>
          <w:tcPr>
            <w:tcW w:w="9450" w:type="dxa"/>
            <w:gridSpan w:val="2"/>
            <w:shd w:val="clear" w:color="auto" w:fill="76923C"/>
          </w:tcPr>
          <w:p w:rsidR="00790BCC" w:rsidRPr="000A31B2" w:rsidRDefault="00790BCC" w:rsidP="007017EB">
            <w:pPr>
              <w:pStyle w:val="TableHeaders"/>
            </w:pPr>
            <w:r w:rsidRPr="000A31B2">
              <w:t>Addressed Standard(s)</w:t>
            </w:r>
          </w:p>
        </w:tc>
      </w:tr>
      <w:tr w:rsidR="00541AC5" w:rsidRPr="00790BCC" w:rsidTr="00CA1C08">
        <w:tc>
          <w:tcPr>
            <w:tcW w:w="1299" w:type="dxa"/>
          </w:tcPr>
          <w:p w:rsidR="00541AC5" w:rsidRDefault="001262D6" w:rsidP="001262D6">
            <w:pPr>
              <w:pStyle w:val="TableText"/>
              <w:ind w:right="-249"/>
            </w:pPr>
            <w:r>
              <w:t>W.11-12</w:t>
            </w:r>
            <w:r w:rsidR="00541AC5">
              <w:t>.9.a</w:t>
            </w:r>
          </w:p>
        </w:tc>
        <w:tc>
          <w:tcPr>
            <w:tcW w:w="8151" w:type="dxa"/>
          </w:tcPr>
          <w:p w:rsidR="00541AC5" w:rsidRPr="00C449FB" w:rsidRDefault="00541AC5" w:rsidP="00C449FB">
            <w:pPr>
              <w:pStyle w:val="TableText"/>
              <w:rPr>
                <w:rFonts w:ascii="Times" w:hAnsi="Times"/>
              </w:rPr>
            </w:pPr>
            <w:r w:rsidRPr="00541AC5">
              <w:t>Draw evidence from literary or informational texts to support analysis, reflection, and research.</w:t>
            </w:r>
          </w:p>
          <w:p w:rsidR="00541AC5" w:rsidRPr="00C449FB" w:rsidRDefault="00541AC5" w:rsidP="00C449FB">
            <w:pPr>
              <w:pStyle w:val="SubStandard"/>
              <w:rPr>
                <w:rFonts w:ascii="Times" w:hAnsi="Times"/>
              </w:rPr>
            </w:pPr>
            <w:r w:rsidRPr="00541AC5">
              <w:t>Apply </w:t>
            </w:r>
            <w:r w:rsidR="001262D6">
              <w:rPr>
                <w:i/>
                <w:iCs/>
              </w:rPr>
              <w:t>grades 11</w:t>
            </w:r>
            <w:r w:rsidR="00F43A78" w:rsidRPr="0061420D">
              <w:rPr>
                <w:i/>
              </w:rPr>
              <w:t>–</w:t>
            </w:r>
            <w:r w:rsidR="001262D6">
              <w:rPr>
                <w:i/>
                <w:iCs/>
              </w:rPr>
              <w:t>12</w:t>
            </w:r>
            <w:r w:rsidRPr="00541AC5">
              <w:rPr>
                <w:i/>
                <w:iCs/>
              </w:rPr>
              <w:t xml:space="preserve"> Reading standards</w:t>
            </w:r>
            <w:r w:rsidRPr="00541AC5">
              <w:t xml:space="preserve"> to literature (e.g., </w:t>
            </w:r>
            <w:r w:rsidR="00362D5A">
              <w:t>“</w:t>
            </w:r>
            <w:r w:rsidR="001262D6">
              <w:t xml:space="preserve">Demonstrate knowledge of eighteenth-, nineteenth- and early-twentieth-century foundational works of </w:t>
            </w:r>
            <w:r w:rsidR="001262D6">
              <w:lastRenderedPageBreak/>
              <w:t>American literature, including how two or more texts from the same period treat similar themes or topics”).</w:t>
            </w:r>
          </w:p>
        </w:tc>
      </w:tr>
      <w:tr w:rsidR="00790BCC" w:rsidRPr="00790BCC" w:rsidTr="00CA1C08">
        <w:tc>
          <w:tcPr>
            <w:tcW w:w="1299" w:type="dxa"/>
          </w:tcPr>
          <w:p w:rsidR="00790BCC" w:rsidRPr="00790BCC" w:rsidRDefault="00215CE5" w:rsidP="009F6F5F">
            <w:pPr>
              <w:pStyle w:val="TableText"/>
            </w:pPr>
            <w:r>
              <w:lastRenderedPageBreak/>
              <w:t>L.11-12.4.</w:t>
            </w:r>
            <w:r w:rsidR="00DA5275">
              <w:t>c</w:t>
            </w:r>
          </w:p>
        </w:tc>
        <w:tc>
          <w:tcPr>
            <w:tcW w:w="8151" w:type="dxa"/>
          </w:tcPr>
          <w:p w:rsidR="00DA5275" w:rsidRDefault="00DA5275" w:rsidP="00A36136">
            <w:pPr>
              <w:pStyle w:val="TableText"/>
            </w:pPr>
            <w:r w:rsidRPr="00DA5275">
              <w:t>Determine or clarify the meaning of unknown and multiple-meaning words and phrases based on </w:t>
            </w:r>
            <w:r w:rsidRPr="00DA5275">
              <w:rPr>
                <w:i/>
                <w:iCs/>
              </w:rPr>
              <w:t>grades 11</w:t>
            </w:r>
            <w:r w:rsidR="00F43A78" w:rsidRPr="0061420D">
              <w:rPr>
                <w:i/>
              </w:rPr>
              <w:t>–</w:t>
            </w:r>
            <w:r w:rsidRPr="00DA5275">
              <w:rPr>
                <w:i/>
                <w:iCs/>
              </w:rPr>
              <w:t>12 reading and content</w:t>
            </w:r>
            <w:r w:rsidRPr="00DA5275">
              <w:t>, choosing flexibly from a range of strategies.</w:t>
            </w:r>
          </w:p>
          <w:p w:rsidR="00790BCC" w:rsidRPr="006E4A0D" w:rsidRDefault="00DA5275" w:rsidP="00D61A8D">
            <w:pPr>
              <w:pStyle w:val="SubStandard"/>
              <w:numPr>
                <w:ilvl w:val="0"/>
                <w:numId w:val="41"/>
              </w:numPr>
              <w:ind w:left="389"/>
              <w:rPr>
                <w:rFonts w:ascii="Times" w:hAnsi="Times"/>
                <w:sz w:val="20"/>
                <w:szCs w:val="20"/>
              </w:rPr>
            </w:pPr>
            <w:r w:rsidRPr="006E4A0D">
              <w:t>Consult general and specialized reference materials (e.g., dictionaries, glossaries, thesauruses), both print and digital, to find the pronunciation of a word or determine or clarify its precise meaning, its part of speech, its etymology, or its standard usage.</w:t>
            </w:r>
            <w:r w:rsidR="005D3799" w:rsidRPr="00B446B9">
              <w:t xml:space="preserve"> </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8332CA">
        <w:tc>
          <w:tcPr>
            <w:tcW w:w="9450" w:type="dxa"/>
            <w:shd w:val="clear" w:color="auto" w:fill="76923C"/>
          </w:tcPr>
          <w:p w:rsidR="00790BCC" w:rsidRPr="000A31B2" w:rsidRDefault="00790BCC" w:rsidP="007017EB">
            <w:pPr>
              <w:pStyle w:val="TableHeaders"/>
            </w:pPr>
            <w:r w:rsidRPr="000A31B2">
              <w:t>Assessment(s)</w:t>
            </w:r>
          </w:p>
        </w:tc>
      </w:tr>
      <w:tr w:rsidR="00790BCC" w:rsidRPr="00790BCC" w:rsidTr="008332CA">
        <w:tc>
          <w:tcPr>
            <w:tcW w:w="9450" w:type="dxa"/>
            <w:tcBorders>
              <w:top w:val="single" w:sz="4" w:space="0" w:color="auto"/>
              <w:left w:val="single" w:sz="4" w:space="0" w:color="auto"/>
              <w:bottom w:val="single" w:sz="4" w:space="0" w:color="auto"/>
              <w:right w:val="single" w:sz="4" w:space="0" w:color="auto"/>
            </w:tcBorders>
          </w:tcPr>
          <w:p w:rsidR="007A2014" w:rsidRPr="0014685F" w:rsidRDefault="007A2014" w:rsidP="007A2014">
            <w:pPr>
              <w:pStyle w:val="TableText"/>
            </w:pPr>
            <w:r w:rsidRPr="006D5695">
              <w:t xml:space="preserve">Student learning </w:t>
            </w:r>
            <w:r>
              <w:t>is</w:t>
            </w:r>
            <w:r w:rsidRPr="006D5695">
              <w:t xml:space="preserve"> assessed via a Quick Write at the end of the lesson. Students </w:t>
            </w:r>
            <w:r w:rsidR="00B654B8">
              <w:t xml:space="preserve">respond to </w:t>
            </w:r>
            <w:r w:rsidRPr="006D5695">
              <w:t>the following prompt, citing textual evidence to support analysis and inferences drawn from the text</w:t>
            </w:r>
            <w:r>
              <w:t>.</w:t>
            </w:r>
          </w:p>
          <w:p w:rsidR="007A2014" w:rsidRPr="00790BCC" w:rsidRDefault="008D5A58" w:rsidP="0002587C">
            <w:pPr>
              <w:pStyle w:val="BulletedList"/>
            </w:pPr>
            <w:r>
              <w:rPr>
                <w:shd w:val="clear" w:color="auto" w:fill="FFFFFF"/>
              </w:rPr>
              <w:t xml:space="preserve">Select </w:t>
            </w:r>
            <w:r w:rsidR="0002587C">
              <w:rPr>
                <w:shd w:val="clear" w:color="auto" w:fill="FFFFFF"/>
              </w:rPr>
              <w:t>Caesar, Brutus, or Cassius</w:t>
            </w:r>
            <w:r>
              <w:rPr>
                <w:shd w:val="clear" w:color="auto" w:fill="FFFFFF"/>
              </w:rPr>
              <w:t xml:space="preserve">. </w:t>
            </w:r>
            <w:r w:rsidR="00126C27" w:rsidRPr="00126C27">
              <w:rPr>
                <w:shd w:val="clear" w:color="auto" w:fill="FFFFFF"/>
              </w:rPr>
              <w:t xml:space="preserve">How does Shakespeare develop </w:t>
            </w:r>
            <w:r w:rsidRPr="00126C27">
              <w:rPr>
                <w:shd w:val="clear" w:color="auto" w:fill="FFFFFF"/>
              </w:rPr>
              <w:t>t</w:t>
            </w:r>
            <w:r>
              <w:rPr>
                <w:shd w:val="clear" w:color="auto" w:fill="FFFFFF"/>
              </w:rPr>
              <w:t xml:space="preserve">his </w:t>
            </w:r>
            <w:r w:rsidR="00126C27" w:rsidRPr="00126C27">
              <w:rPr>
                <w:shd w:val="clear" w:color="auto" w:fill="FFFFFF"/>
              </w:rPr>
              <w:t>character</w:t>
            </w:r>
            <w:r>
              <w:rPr>
                <w:shd w:val="clear" w:color="auto" w:fill="FFFFFF"/>
              </w:rPr>
              <w:t xml:space="preserve"> </w:t>
            </w:r>
            <w:r w:rsidR="00126C27" w:rsidRPr="00126C27">
              <w:rPr>
                <w:shd w:val="clear" w:color="auto" w:fill="FFFFFF"/>
              </w:rPr>
              <w:t xml:space="preserve">in </w:t>
            </w:r>
            <w:r w:rsidR="00E41089">
              <w:t>Act 1.2</w:t>
            </w:r>
            <w:r w:rsidR="00F43A78">
              <w:t>,</w:t>
            </w:r>
            <w:r w:rsidR="00E41089">
              <w:t xml:space="preserve"> lines </w:t>
            </w:r>
            <w:r w:rsidR="00E543D8">
              <w:br/>
            </w:r>
            <w:r w:rsidR="00E41089">
              <w:t>1</w:t>
            </w:r>
            <w:r w:rsidR="00F43A78">
              <w:t>–</w:t>
            </w:r>
            <w:r w:rsidR="00E41089">
              <w:t>138</w:t>
            </w:r>
            <w:r w:rsidR="00126C27" w:rsidRPr="00126C27">
              <w:rPr>
                <w:shd w:val="clear" w:color="auto" w:fill="FFFFFF"/>
              </w:rPr>
              <w:t>?</w:t>
            </w:r>
          </w:p>
        </w:tc>
      </w:tr>
      <w:tr w:rsidR="00790BCC" w:rsidRPr="00790BCC" w:rsidTr="008332CA">
        <w:tc>
          <w:tcPr>
            <w:tcW w:w="9450" w:type="dxa"/>
            <w:shd w:val="clear" w:color="auto" w:fill="76923C"/>
          </w:tcPr>
          <w:p w:rsidR="00790BCC" w:rsidRPr="000A31B2" w:rsidRDefault="00790BCC" w:rsidP="007017EB">
            <w:pPr>
              <w:pStyle w:val="TableHeaders"/>
            </w:pPr>
            <w:r w:rsidRPr="000A31B2">
              <w:t>High Performance Response(s)</w:t>
            </w:r>
          </w:p>
        </w:tc>
      </w:tr>
      <w:tr w:rsidR="00790BCC" w:rsidRPr="00790BCC" w:rsidTr="008332CA">
        <w:tc>
          <w:tcPr>
            <w:tcW w:w="9450" w:type="dxa"/>
          </w:tcPr>
          <w:p w:rsidR="00790BCC" w:rsidRPr="00790BCC" w:rsidRDefault="00790BCC" w:rsidP="00D31F4D">
            <w:pPr>
              <w:pStyle w:val="TableText"/>
            </w:pPr>
            <w:r w:rsidRPr="00790BCC">
              <w:t>A High Performance Response should:</w:t>
            </w:r>
          </w:p>
          <w:p w:rsidR="009F6419" w:rsidRDefault="00847C9E" w:rsidP="006E4A0D">
            <w:pPr>
              <w:pStyle w:val="BulletedList"/>
            </w:pPr>
            <w:r>
              <w:t xml:space="preserve">Identify </w:t>
            </w:r>
            <w:r w:rsidR="00616DDB">
              <w:t xml:space="preserve">a significant </w:t>
            </w:r>
            <w:r>
              <w:t xml:space="preserve">character in </w:t>
            </w:r>
            <w:r w:rsidR="00616DDB">
              <w:t>the scene</w:t>
            </w:r>
            <w:r>
              <w:t xml:space="preserve"> (e.g., </w:t>
            </w:r>
            <w:r w:rsidR="00616DDB">
              <w:t>Caesar</w:t>
            </w:r>
            <w:r w:rsidR="00694EAB">
              <w:t>;</w:t>
            </w:r>
            <w:r w:rsidR="00616DDB">
              <w:t xml:space="preserve"> Brutus</w:t>
            </w:r>
            <w:r w:rsidR="00694EAB">
              <w:t>;</w:t>
            </w:r>
            <w:r w:rsidR="00616DDB">
              <w:t xml:space="preserve"> Cassius</w:t>
            </w:r>
            <w:r>
              <w:t>)</w:t>
            </w:r>
            <w:r w:rsidR="007B340F">
              <w:t>.</w:t>
            </w:r>
          </w:p>
          <w:p w:rsidR="00847C9E" w:rsidRPr="00790BCC" w:rsidRDefault="00847C9E" w:rsidP="00F43A78">
            <w:pPr>
              <w:pStyle w:val="BulletedList"/>
            </w:pPr>
            <w:r>
              <w:t>Explain how Shakespeare</w:t>
            </w:r>
            <w:r w:rsidR="0002587C">
              <w:t xml:space="preserve"> </w:t>
            </w:r>
            <w:r>
              <w:t>develop</w:t>
            </w:r>
            <w:r w:rsidR="0002587C">
              <w:t>s</w:t>
            </w:r>
            <w:r w:rsidR="00616DDB">
              <w:t xml:space="preserve"> the character</w:t>
            </w:r>
            <w:r w:rsidR="0002587C">
              <w:t xml:space="preserve"> in these lines</w:t>
            </w:r>
            <w:r>
              <w:t xml:space="preserve"> (e.g., </w:t>
            </w:r>
            <w:r w:rsidR="00E708B2">
              <w:t xml:space="preserve">Shakespeare </w:t>
            </w:r>
            <w:r w:rsidR="00AB086C">
              <w:t xml:space="preserve">uses </w:t>
            </w:r>
            <w:r w:rsidR="001D63E6">
              <w:t xml:space="preserve">Cassius’s dialogue with Brutus to demonstrate Cassius’s ability </w:t>
            </w:r>
            <w:r w:rsidR="00AE164A">
              <w:t xml:space="preserve">to persuade </w:t>
            </w:r>
            <w:r w:rsidR="00D32B69">
              <w:t xml:space="preserve">and manipulate </w:t>
            </w:r>
            <w:r w:rsidR="00AE164A">
              <w:t xml:space="preserve">others. </w:t>
            </w:r>
            <w:r w:rsidR="00AB086C">
              <w:t>Cassius begins to persuade Brutus</w:t>
            </w:r>
            <w:r w:rsidR="001C3896">
              <w:t xml:space="preserve"> by saying</w:t>
            </w:r>
            <w:r w:rsidR="00AE164A">
              <w:t xml:space="preserve">, ‘’Well, honor is the subject of my story” (line 99). </w:t>
            </w:r>
            <w:r w:rsidR="00B14995">
              <w:t>Cassius’s</w:t>
            </w:r>
            <w:r w:rsidR="001C3896">
              <w:t xml:space="preserve"> statement appeals to Brutus b</w:t>
            </w:r>
            <w:r w:rsidR="00B14995">
              <w:t>y emphasizing</w:t>
            </w:r>
            <w:r w:rsidR="003F4C7A">
              <w:t xml:space="preserve"> honor, which </w:t>
            </w:r>
            <w:r w:rsidR="009544FB">
              <w:t>Cassius knows</w:t>
            </w:r>
            <w:r w:rsidR="001C3896">
              <w:t xml:space="preserve"> is important to Brutus. </w:t>
            </w:r>
            <w:r w:rsidR="00AB086C">
              <w:t xml:space="preserve">Cassius continues his efforts to persuade Brutus by </w:t>
            </w:r>
            <w:r w:rsidR="00D32B69">
              <w:t>telling Brutus, “I was born free as Caesar</w:t>
            </w:r>
            <w:r w:rsidR="0042435B">
              <w:t>;</w:t>
            </w:r>
            <w:r w:rsidR="00D32B69">
              <w:t xml:space="preserve"> so were you” (line 104). This statement appeals to Brutus’s honor by reminding him of his status as a free man. Cassius continues his efforts to persuade Brutus by </w:t>
            </w:r>
            <w:r w:rsidR="00AB086C">
              <w:t>carefully selecting and framing stories</w:t>
            </w:r>
            <w:r w:rsidR="00AE164A">
              <w:t xml:space="preserve"> about earlier events in Caesar’s life</w:t>
            </w:r>
            <w:r w:rsidR="00AB086C">
              <w:t xml:space="preserve"> that demonstrate Caesar is not fit to be king. Cassius tells Brutus about</w:t>
            </w:r>
            <w:r w:rsidR="00AE164A">
              <w:t xml:space="preserve"> the time Caesar needed Cassius to save him from the Tiber and </w:t>
            </w:r>
            <w:r w:rsidR="00D32B69">
              <w:t xml:space="preserve">called to Cassius, “Help me, Cassius, or I sink!” (line 118). He follows this story with a report </w:t>
            </w:r>
            <w:r w:rsidR="00AB086C">
              <w:t xml:space="preserve">about </w:t>
            </w:r>
            <w:r w:rsidR="00AE164A">
              <w:t xml:space="preserve">the time Caesar needed Titinius to get him water during his illness in Spain, </w:t>
            </w:r>
            <w:r w:rsidR="0002587C">
              <w:t xml:space="preserve">when </w:t>
            </w:r>
            <w:r w:rsidR="00AE164A">
              <w:t>he was weak “[a]s a sick girl” (line 135).</w:t>
            </w:r>
            <w:r w:rsidR="00DF60F4">
              <w:t xml:space="preserve"> Cassius</w:t>
            </w:r>
            <w:r w:rsidR="00AB086C">
              <w:t>’s</w:t>
            </w:r>
            <w:r w:rsidR="00DF60F4">
              <w:t xml:space="preserve"> stories and comm</w:t>
            </w:r>
            <w:r w:rsidR="001C3896">
              <w:t>ents demonstrate</w:t>
            </w:r>
            <w:r w:rsidR="002F3DB3">
              <w:t xml:space="preserve"> that Cassius believes that he </w:t>
            </w:r>
            <w:r w:rsidR="00DF60F4">
              <w:t xml:space="preserve">and Brutus are not only equal to Caesar but </w:t>
            </w:r>
            <w:r w:rsidR="002976C4">
              <w:t xml:space="preserve">also </w:t>
            </w:r>
            <w:r w:rsidR="00DF60F4">
              <w:t xml:space="preserve">better than Caesar. </w:t>
            </w:r>
            <w:r w:rsidR="00D32B69">
              <w:t>In this scene, Shakespeare depicts Cassius as a persuasive speaker who can manipulate his audience.</w:t>
            </w:r>
            <w:r w:rsidR="002E76FF">
              <w:t>).</w:t>
            </w:r>
          </w:p>
        </w:tc>
      </w:tr>
    </w:tbl>
    <w:p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8332CA">
        <w:tc>
          <w:tcPr>
            <w:tcW w:w="9450" w:type="dxa"/>
            <w:shd w:val="clear" w:color="auto" w:fill="76923C"/>
          </w:tcPr>
          <w:p w:rsidR="00790BCC" w:rsidRPr="000A31B2" w:rsidRDefault="00790BCC" w:rsidP="00D31F4D">
            <w:pPr>
              <w:pStyle w:val="TableHeaders"/>
            </w:pPr>
            <w:r w:rsidRPr="000A31B2">
              <w:t>Vocabulary to provide directly (will not include extended instruction)</w:t>
            </w:r>
          </w:p>
        </w:tc>
      </w:tr>
      <w:tr w:rsidR="00790BCC" w:rsidRPr="00790BCC" w:rsidTr="008332CA">
        <w:tc>
          <w:tcPr>
            <w:tcW w:w="9450" w:type="dxa"/>
          </w:tcPr>
          <w:p w:rsidR="00813808" w:rsidRDefault="00813808" w:rsidP="00F15594">
            <w:pPr>
              <w:pStyle w:val="BulletedList"/>
            </w:pPr>
            <w:r>
              <w:t xml:space="preserve">soothsayer (n.) </w:t>
            </w:r>
            <w:r w:rsidR="004E6BF1">
              <w:t>–</w:t>
            </w:r>
            <w:r>
              <w:t xml:space="preserve"> </w:t>
            </w:r>
            <w:r w:rsidR="00F236B8">
              <w:t>someone who makes predictions about what is going to happen in the future</w:t>
            </w:r>
          </w:p>
          <w:p w:rsidR="00C145FE" w:rsidRDefault="00C145FE" w:rsidP="00F15594">
            <w:pPr>
              <w:pStyle w:val="BulletedList"/>
            </w:pPr>
            <w:r>
              <w:t>countenance (n.)</w:t>
            </w:r>
            <w:r w:rsidR="00F43A78">
              <w:t xml:space="preserve"> –</w:t>
            </w:r>
            <w:r>
              <w:t xml:space="preserve"> appearance, especially </w:t>
            </w:r>
            <w:r w:rsidR="00D56011">
              <w:t>the look or expression of the face</w:t>
            </w:r>
          </w:p>
          <w:p w:rsidR="00C145FE" w:rsidRDefault="00D56011" w:rsidP="00F15594">
            <w:pPr>
              <w:pStyle w:val="BulletedList"/>
            </w:pPr>
            <w:r>
              <w:t>vexèd (</w:t>
            </w:r>
            <w:r w:rsidR="0059285E">
              <w:t>adj</w:t>
            </w:r>
            <w:r>
              <w:t xml:space="preserve">.) </w:t>
            </w:r>
            <w:r w:rsidR="0059285E">
              <w:t>–</w:t>
            </w:r>
            <w:r>
              <w:t xml:space="preserve"> </w:t>
            </w:r>
            <w:r w:rsidR="0059285E">
              <w:t xml:space="preserve">annoyed or worried   </w:t>
            </w:r>
          </w:p>
          <w:p w:rsidR="00C145FE" w:rsidRDefault="00C145FE" w:rsidP="00F15594">
            <w:pPr>
              <w:pStyle w:val="BulletedList"/>
            </w:pPr>
            <w:r>
              <w:t>cogitations</w:t>
            </w:r>
            <w:r w:rsidR="00D56011">
              <w:t xml:space="preserve"> (n.) </w:t>
            </w:r>
            <w:r w:rsidR="00F43A78">
              <w:t>–</w:t>
            </w:r>
            <w:r w:rsidR="00D56011">
              <w:t xml:space="preserve"> thoughts</w:t>
            </w:r>
          </w:p>
          <w:p w:rsidR="00C145FE" w:rsidRDefault="00C145FE" w:rsidP="00F15594">
            <w:pPr>
              <w:pStyle w:val="BulletedList"/>
            </w:pPr>
            <w:r>
              <w:t>lamented</w:t>
            </w:r>
            <w:r w:rsidR="00D56011">
              <w:t xml:space="preserve"> (v.) </w:t>
            </w:r>
            <w:r w:rsidR="00033E98">
              <w:t>–</w:t>
            </w:r>
            <w:r w:rsidR="00D56011">
              <w:t xml:space="preserve"> </w:t>
            </w:r>
            <w:r w:rsidR="00033E98">
              <w:t xml:space="preserve">felt, showed, or expressed grief, sorrow, or regret </w:t>
            </w:r>
          </w:p>
          <w:p w:rsidR="00C145FE" w:rsidRDefault="00D56011" w:rsidP="00F15594">
            <w:pPr>
              <w:pStyle w:val="BulletedList"/>
            </w:pPr>
            <w:r>
              <w:t>y</w:t>
            </w:r>
            <w:r w:rsidR="00C145FE">
              <w:t>oke</w:t>
            </w:r>
            <w:r>
              <w:t xml:space="preserve"> (n.) – </w:t>
            </w:r>
            <w:r w:rsidR="002F3DB3" w:rsidRPr="00961C06">
              <w:rPr>
                <w:rFonts w:eastAsia="Times New Roman"/>
                <w:color w:val="000000"/>
                <w:shd w:val="clear" w:color="auto" w:fill="FFFFFF"/>
              </w:rPr>
              <w:t>an arched device formerly laid on the neck of a defeated person</w:t>
            </w:r>
            <w:r w:rsidR="0061420D">
              <w:rPr>
                <w:rFonts w:eastAsia="Times New Roman"/>
                <w:color w:val="000000"/>
                <w:shd w:val="clear" w:color="auto" w:fill="FFFFFF"/>
              </w:rPr>
              <w:t>,</w:t>
            </w:r>
            <w:r w:rsidR="002F3DB3" w:rsidRPr="00961C06">
              <w:rPr>
                <w:rFonts w:eastAsia="Times New Roman"/>
                <w:color w:val="000000"/>
                <w:shd w:val="clear" w:color="auto" w:fill="FFFFFF"/>
              </w:rPr>
              <w:t xml:space="preserve"> or a frame fitted to a person's shoulders to carry a load in two equal portions;</w:t>
            </w:r>
            <w:r w:rsidR="002F3DB3" w:rsidRPr="00961C06">
              <w:t xml:space="preserve"> </w:t>
            </w:r>
            <w:r w:rsidRPr="00961C06">
              <w:t>servitude, bondage</w:t>
            </w:r>
          </w:p>
          <w:p w:rsidR="00C145FE" w:rsidRDefault="00C145FE" w:rsidP="00F15594">
            <w:pPr>
              <w:pStyle w:val="BulletedList"/>
            </w:pPr>
            <w:r>
              <w:t>fawn</w:t>
            </w:r>
            <w:r w:rsidR="00D56011">
              <w:t xml:space="preserve"> (v.) – try to get the approval of an important or powerful person by giving that person praise, special attention, etc.</w:t>
            </w:r>
          </w:p>
          <w:p w:rsidR="001C00DA" w:rsidRDefault="00A64D54" w:rsidP="00F15594">
            <w:pPr>
              <w:pStyle w:val="BulletedList"/>
            </w:pPr>
            <w:r w:rsidRPr="0061420D">
              <w:t>*</w:t>
            </w:r>
            <w:r w:rsidR="001C00DA">
              <w:t>laughter (n.) – butt of jokes, laughingstock</w:t>
            </w:r>
          </w:p>
          <w:p w:rsidR="003A783E" w:rsidRDefault="00A64D54" w:rsidP="00F15594">
            <w:pPr>
              <w:pStyle w:val="BulletedList"/>
            </w:pPr>
            <w:r w:rsidRPr="0061420D">
              <w:t>*</w:t>
            </w:r>
            <w:r w:rsidR="003A783E">
              <w:t xml:space="preserve">scandal (v.) </w:t>
            </w:r>
            <w:r w:rsidR="00F43A78">
              <w:t>–</w:t>
            </w:r>
            <w:r w:rsidR="003A783E">
              <w:t xml:space="preserve"> slander</w:t>
            </w:r>
          </w:p>
          <w:p w:rsidR="00C145FE" w:rsidRDefault="00C145FE" w:rsidP="00F15594">
            <w:pPr>
              <w:pStyle w:val="BulletedList"/>
            </w:pPr>
            <w:r>
              <w:t>impart</w:t>
            </w:r>
            <w:r w:rsidR="00D56011">
              <w:t xml:space="preserve"> (v.) – make known; tell</w:t>
            </w:r>
          </w:p>
          <w:p w:rsidR="002937EA" w:rsidRPr="00790BCC" w:rsidRDefault="00C145FE" w:rsidP="009023D5">
            <w:pPr>
              <w:pStyle w:val="BulletedList"/>
            </w:pPr>
            <w:r>
              <w:t xml:space="preserve">aught </w:t>
            </w:r>
            <w:r w:rsidR="00D56011">
              <w:t>(n.) – anything</w:t>
            </w:r>
          </w:p>
        </w:tc>
      </w:tr>
      <w:tr w:rsidR="00790BCC" w:rsidRPr="00790BCC" w:rsidTr="008332CA">
        <w:tc>
          <w:tcPr>
            <w:tcW w:w="9450" w:type="dxa"/>
            <w:shd w:val="clear" w:color="auto" w:fill="76923C"/>
          </w:tcPr>
          <w:p w:rsidR="00790BCC" w:rsidRPr="000A31B2" w:rsidRDefault="00790BCC" w:rsidP="00D31F4D">
            <w:pPr>
              <w:pStyle w:val="TableHeaders"/>
            </w:pPr>
            <w:r w:rsidRPr="000A31B2">
              <w:t>Vocabulary to teach (may include direct word work and/or questions)</w:t>
            </w:r>
          </w:p>
        </w:tc>
      </w:tr>
      <w:tr w:rsidR="00790BCC" w:rsidRPr="00790BCC" w:rsidTr="008332CA">
        <w:tc>
          <w:tcPr>
            <w:tcW w:w="9450" w:type="dxa"/>
          </w:tcPr>
          <w:p w:rsidR="002937EA" w:rsidRPr="00790BCC" w:rsidRDefault="005F7C00" w:rsidP="006C4602">
            <w:pPr>
              <w:pStyle w:val="BulletedList"/>
            </w:pPr>
            <w:r>
              <w:t>None</w:t>
            </w:r>
            <w:r w:rsidR="00F43A78">
              <w:t>.</w:t>
            </w:r>
          </w:p>
        </w:tc>
      </w:tr>
      <w:tr w:rsidR="00790BCC" w:rsidRPr="00790BCC" w:rsidTr="008332CA">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0A31B2" w:rsidRDefault="00790BCC" w:rsidP="00D31F4D">
            <w:pPr>
              <w:pStyle w:val="TableHeaders"/>
            </w:pPr>
            <w:r w:rsidRPr="000A31B2">
              <w:t>Additional vocabulary to support English Language Learners (to provide directly)</w:t>
            </w:r>
          </w:p>
        </w:tc>
      </w:tr>
      <w:tr w:rsidR="00790BCC" w:rsidRPr="00790BCC" w:rsidTr="008332CA">
        <w:tc>
          <w:tcPr>
            <w:tcW w:w="9450" w:type="dxa"/>
            <w:tcBorders>
              <w:top w:val="single" w:sz="4" w:space="0" w:color="auto"/>
              <w:left w:val="single" w:sz="4" w:space="0" w:color="auto"/>
              <w:bottom w:val="single" w:sz="4" w:space="0" w:color="auto"/>
              <w:right w:val="single" w:sz="4" w:space="0" w:color="auto"/>
            </w:tcBorders>
          </w:tcPr>
          <w:p w:rsidR="00032244" w:rsidRDefault="00837923" w:rsidP="00407BD8">
            <w:pPr>
              <w:pStyle w:val="BulletedList"/>
            </w:pPr>
            <w:r>
              <w:t xml:space="preserve">beware (v.) – be </w:t>
            </w:r>
            <w:r w:rsidR="002F3DB3">
              <w:t xml:space="preserve">wary, </w:t>
            </w:r>
            <w:r>
              <w:t>cautious</w:t>
            </w:r>
            <w:r w:rsidR="002F3DB3">
              <w:t xml:space="preserve"> or careful of </w:t>
            </w:r>
            <w:r>
              <w:t xml:space="preserve"> </w:t>
            </w:r>
          </w:p>
          <w:p w:rsidR="00B571E1" w:rsidRDefault="00B571E1" w:rsidP="00E62B18">
            <w:pPr>
              <w:pStyle w:val="BulletedList"/>
            </w:pPr>
            <w:r>
              <w:t xml:space="preserve">reflection (n.) </w:t>
            </w:r>
            <w:r w:rsidR="0094637A">
              <w:t>– image that i</w:t>
            </w:r>
            <w:r w:rsidR="00BB2E5A">
              <w:t>s seen in a mirror or on a shiny</w:t>
            </w:r>
            <w:r w:rsidR="0094637A">
              <w:t xml:space="preserve"> surface</w:t>
            </w:r>
          </w:p>
          <w:p w:rsidR="005F76EF" w:rsidRPr="00961C06" w:rsidRDefault="005F76EF" w:rsidP="00E62B18">
            <w:pPr>
              <w:pStyle w:val="BulletedList"/>
            </w:pPr>
            <w:r>
              <w:t xml:space="preserve">torrent (n.) – </w:t>
            </w:r>
            <w:r w:rsidRPr="00961C06">
              <w:rPr>
                <w:rFonts w:cs="Verdana"/>
              </w:rPr>
              <w:t>a large amount of water that moves very quickly in one direction</w:t>
            </w:r>
          </w:p>
          <w:p w:rsidR="005F76EF" w:rsidRPr="00961C06" w:rsidRDefault="005F76EF" w:rsidP="00E62B18">
            <w:pPr>
              <w:pStyle w:val="BulletedList"/>
            </w:pPr>
            <w:r>
              <w:t xml:space="preserve">buffet (v.) – </w:t>
            </w:r>
            <w:r w:rsidRPr="00961C06">
              <w:rPr>
                <w:rFonts w:cs="Verdana"/>
              </w:rPr>
              <w:t>hit with great force many times</w:t>
            </w:r>
          </w:p>
          <w:p w:rsidR="005F76EF" w:rsidRPr="00790BCC" w:rsidRDefault="005F76EF" w:rsidP="00694EAB">
            <w:pPr>
              <w:pStyle w:val="BulletedList"/>
            </w:pPr>
            <w:r w:rsidRPr="00961C06">
              <w:t xml:space="preserve">feeble (adj.) – </w:t>
            </w:r>
            <w:r w:rsidRPr="00961C06">
              <w:rPr>
                <w:rFonts w:cs="Verdana"/>
              </w:rPr>
              <w:t>very weak</w:t>
            </w:r>
          </w:p>
        </w:tc>
      </w:tr>
    </w:tbl>
    <w:p w:rsidR="003A783E" w:rsidRDefault="003A783E" w:rsidP="00A64D54">
      <w:pPr>
        <w:pStyle w:val="IN"/>
      </w:pPr>
      <w:r w:rsidRPr="00F6002B">
        <w:t>Words defined in the explanatory notes are marked with an asterisk</w:t>
      </w:r>
      <w:r>
        <w:t>.</w:t>
      </w:r>
    </w:p>
    <w:p w:rsidR="00790BCC" w:rsidRPr="00790BCC" w:rsidRDefault="00790BCC" w:rsidP="00362D5A">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rsidTr="008332CA">
        <w:tc>
          <w:tcPr>
            <w:tcW w:w="7537" w:type="dxa"/>
            <w:tcBorders>
              <w:bottom w:val="single" w:sz="4" w:space="0" w:color="auto"/>
            </w:tcBorders>
            <w:shd w:val="clear" w:color="auto" w:fill="76923C"/>
          </w:tcPr>
          <w:p w:rsidR="00790BCC" w:rsidRPr="000A31B2" w:rsidRDefault="00790BCC" w:rsidP="00CA1C08">
            <w:pPr>
              <w:pStyle w:val="TableHeaders"/>
              <w:keepNext/>
            </w:pPr>
            <w:r w:rsidRPr="000A31B2">
              <w:t>Student-Facing Agenda</w:t>
            </w:r>
          </w:p>
        </w:tc>
        <w:tc>
          <w:tcPr>
            <w:tcW w:w="1913" w:type="dxa"/>
            <w:tcBorders>
              <w:bottom w:val="single" w:sz="4" w:space="0" w:color="auto"/>
            </w:tcBorders>
            <w:shd w:val="clear" w:color="auto" w:fill="76923C"/>
          </w:tcPr>
          <w:p w:rsidR="00790BCC" w:rsidRPr="000A31B2" w:rsidRDefault="00790BCC" w:rsidP="00CA1C08">
            <w:pPr>
              <w:pStyle w:val="TableHeaders"/>
              <w:keepNext/>
            </w:pPr>
            <w:r w:rsidRPr="000A31B2">
              <w:t>% of Lesson</w:t>
            </w:r>
          </w:p>
        </w:tc>
      </w:tr>
      <w:tr w:rsidR="00790BCC" w:rsidRPr="00790BCC" w:rsidTr="008332CA">
        <w:trPr>
          <w:trHeight w:val="1313"/>
        </w:trPr>
        <w:tc>
          <w:tcPr>
            <w:tcW w:w="7537" w:type="dxa"/>
            <w:tcBorders>
              <w:bottom w:val="nil"/>
            </w:tcBorders>
          </w:tcPr>
          <w:p w:rsidR="00790BCC" w:rsidRPr="000A31B2" w:rsidRDefault="00790BCC" w:rsidP="003476EB">
            <w:pPr>
              <w:pStyle w:val="TableText"/>
              <w:ind w:left="720" w:hanging="720"/>
              <w:rPr>
                <w:b/>
                <w:bCs/>
                <w:i/>
                <w:iCs/>
                <w:color w:val="243F60"/>
                <w:sz w:val="20"/>
              </w:rPr>
            </w:pPr>
            <w:r w:rsidRPr="00D31F4D">
              <w:rPr>
                <w:b/>
              </w:rPr>
              <w:t>Standards &amp; Text:</w:t>
            </w:r>
          </w:p>
          <w:p w:rsidR="00790BCC" w:rsidRDefault="00C47400" w:rsidP="00407BD8">
            <w:pPr>
              <w:pStyle w:val="BulletedList"/>
            </w:pPr>
            <w:r>
              <w:t>Standards: RL.11-12</w:t>
            </w:r>
            <w:r w:rsidR="00126C27">
              <w:t>.3</w:t>
            </w:r>
            <w:r>
              <w:t xml:space="preserve">, </w:t>
            </w:r>
            <w:r w:rsidR="000927D4">
              <w:t>W.</w:t>
            </w:r>
            <w:r w:rsidR="00362D5A">
              <w:t>11-12.9</w:t>
            </w:r>
            <w:r w:rsidR="000927D4">
              <w:t xml:space="preserve">.a, </w:t>
            </w:r>
            <w:r>
              <w:t>L.11-12.4.</w:t>
            </w:r>
            <w:r w:rsidR="00CF262F">
              <w:t>c</w:t>
            </w:r>
          </w:p>
          <w:p w:rsidR="008523BF" w:rsidRPr="00D61A8D" w:rsidRDefault="00D61A8D" w:rsidP="00CD1462">
            <w:pPr>
              <w:pStyle w:val="BulletedList"/>
            </w:pPr>
            <w:r w:rsidRPr="00790BCC">
              <w:t xml:space="preserve">Text: </w:t>
            </w:r>
            <w:r>
              <w:rPr>
                <w:i/>
              </w:rPr>
              <w:t>Julius Caesar</w:t>
            </w:r>
            <w:r>
              <w:t xml:space="preserve"> by William Shakespeare, Act 1.2</w:t>
            </w:r>
            <w:r w:rsidR="00CD1462">
              <w:t>:</w:t>
            </w:r>
            <w:r>
              <w:t xml:space="preserve"> lines 1</w:t>
            </w:r>
            <w:r w:rsidR="00F60EE3">
              <w:t>–</w:t>
            </w:r>
            <w:r>
              <w:t>138</w:t>
            </w:r>
            <w:r w:rsidR="00F60EE3">
              <w:t xml:space="preserve"> </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8332CA">
        <w:tc>
          <w:tcPr>
            <w:tcW w:w="7537"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766C3E" w:rsidP="00D31F4D">
            <w:pPr>
              <w:pStyle w:val="NumberedList"/>
            </w:pPr>
            <w:r>
              <w:t>Who</w:t>
            </w:r>
            <w:r w:rsidR="00EA4349">
              <w:t>l</w:t>
            </w:r>
            <w:r>
              <w:t xml:space="preserve">e-Class </w:t>
            </w:r>
            <w:r w:rsidR="00A36136">
              <w:t xml:space="preserve">Dramatic </w:t>
            </w:r>
            <w:r>
              <w:t>Reading</w:t>
            </w:r>
            <w:r w:rsidR="00A36136">
              <w:t xml:space="preserve"> and Discussion</w:t>
            </w:r>
          </w:p>
          <w:p w:rsidR="00790BCC" w:rsidRPr="00790BCC" w:rsidRDefault="00E1361D" w:rsidP="00D31F4D">
            <w:pPr>
              <w:pStyle w:val="NumberedList"/>
            </w:pPr>
            <w:r>
              <w:t>Quick Write</w:t>
            </w:r>
          </w:p>
          <w:p w:rsidR="00790BCC" w:rsidRPr="00790BCC" w:rsidRDefault="00790BCC" w:rsidP="00D31F4D">
            <w:pPr>
              <w:pStyle w:val="NumberedList"/>
            </w:pPr>
            <w:r w:rsidRPr="00790BCC">
              <w:t>Closing</w:t>
            </w:r>
          </w:p>
        </w:tc>
        <w:tc>
          <w:tcPr>
            <w:tcW w:w="1913" w:type="dxa"/>
            <w:tcBorders>
              <w:top w:val="nil"/>
            </w:tcBorders>
          </w:tcPr>
          <w:p w:rsidR="00790BCC" w:rsidRPr="00790BCC" w:rsidRDefault="00790BCC" w:rsidP="00790BCC">
            <w:pPr>
              <w:spacing w:before="40" w:after="40"/>
            </w:pPr>
          </w:p>
          <w:p w:rsidR="00790BCC" w:rsidRPr="00790BCC" w:rsidRDefault="00A14713" w:rsidP="00D31F4D">
            <w:pPr>
              <w:pStyle w:val="NumberedList"/>
              <w:numPr>
                <w:ilvl w:val="0"/>
                <w:numId w:val="13"/>
              </w:numPr>
            </w:pPr>
            <w:r>
              <w:t>5</w:t>
            </w:r>
            <w:r w:rsidR="00790BCC" w:rsidRPr="00790BCC">
              <w:t>%</w:t>
            </w:r>
          </w:p>
          <w:p w:rsidR="00790BCC" w:rsidRPr="00790BCC" w:rsidRDefault="00790BCC" w:rsidP="00D31F4D">
            <w:pPr>
              <w:pStyle w:val="NumberedList"/>
              <w:numPr>
                <w:ilvl w:val="0"/>
                <w:numId w:val="13"/>
              </w:numPr>
            </w:pPr>
            <w:r w:rsidRPr="00790BCC">
              <w:t>1</w:t>
            </w:r>
            <w:r w:rsidR="002F3DB3">
              <w:t>0</w:t>
            </w:r>
            <w:r w:rsidRPr="00790BCC">
              <w:t>%</w:t>
            </w:r>
          </w:p>
          <w:p w:rsidR="00790BCC" w:rsidRPr="00790BCC" w:rsidRDefault="002F3DB3" w:rsidP="00D31F4D">
            <w:pPr>
              <w:pStyle w:val="NumberedList"/>
              <w:numPr>
                <w:ilvl w:val="0"/>
                <w:numId w:val="13"/>
              </w:numPr>
            </w:pPr>
            <w:r>
              <w:t>65</w:t>
            </w:r>
            <w:r w:rsidR="00790BCC" w:rsidRPr="00790BCC">
              <w:t>%</w:t>
            </w:r>
          </w:p>
          <w:p w:rsidR="00790BCC" w:rsidRPr="00790BCC" w:rsidRDefault="00CC45A8" w:rsidP="00D31F4D">
            <w:pPr>
              <w:pStyle w:val="NumberedList"/>
              <w:numPr>
                <w:ilvl w:val="0"/>
                <w:numId w:val="13"/>
              </w:numPr>
            </w:pPr>
            <w:r>
              <w:t>1</w:t>
            </w:r>
            <w:r w:rsidR="002F3DB3">
              <w:t>5</w:t>
            </w:r>
            <w:r w:rsidR="00790BCC" w:rsidRPr="00790BCC">
              <w:t>%</w:t>
            </w:r>
          </w:p>
          <w:p w:rsidR="00790BCC" w:rsidRPr="00790BCC" w:rsidRDefault="00790BCC" w:rsidP="00D31F4D">
            <w:pPr>
              <w:pStyle w:val="NumberedList"/>
              <w:numPr>
                <w:ilvl w:val="0"/>
                <w:numId w:val="13"/>
              </w:numPr>
            </w:pPr>
            <w:r w:rsidRPr="00790BCC">
              <w:t>5%</w:t>
            </w:r>
          </w:p>
        </w:tc>
      </w:tr>
    </w:tbl>
    <w:p w:rsidR="00790BCC" w:rsidRDefault="00790BCC" w:rsidP="00E25459">
      <w:pPr>
        <w:pStyle w:val="Heading1"/>
      </w:pPr>
      <w:r w:rsidRPr="00790BCC">
        <w:t>Materials</w:t>
      </w:r>
    </w:p>
    <w:p w:rsidR="00F1287B" w:rsidRDefault="00F1287B" w:rsidP="00F1287B">
      <w:pPr>
        <w:pStyle w:val="BulletedList"/>
      </w:pPr>
      <w:r>
        <w:t>Student copies of the 12.2 Common Core Learning Standard</w:t>
      </w:r>
      <w:r w:rsidR="000406AC">
        <w:t xml:space="preserve">s Tool (refer to 12.2.1 Lesson </w:t>
      </w:r>
      <w:r w:rsidR="000406AC">
        <w:t>4</w:t>
      </w:r>
      <w:r>
        <w:t>) (optional)</w:t>
      </w:r>
    </w:p>
    <w:p w:rsidR="007A3BD2" w:rsidRDefault="00011C28" w:rsidP="00407BD8">
      <w:pPr>
        <w:pStyle w:val="BulletedList"/>
      </w:pPr>
      <w:r>
        <w:t>Student copies of the Short Response Rubric and Checklist</w:t>
      </w:r>
      <w:r w:rsidR="00942B46">
        <w:t xml:space="preserve"> </w:t>
      </w:r>
      <w:r w:rsidR="002F3DB3">
        <w:t>(</w:t>
      </w:r>
      <w:r w:rsidR="00942B46">
        <w:t xml:space="preserve">refer to </w:t>
      </w:r>
      <w:r w:rsidR="0069307D">
        <w:t>12.2</w:t>
      </w:r>
      <w:r w:rsidR="00942B46">
        <w:t>.1 Lesson 1)</w:t>
      </w:r>
      <w:r w:rsidR="005F7C00">
        <w:t xml:space="preserve"> </w:t>
      </w:r>
      <w:r w:rsidR="002F3DB3">
        <w:t xml:space="preserve">(optional)  </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0A31B2">
        <w:tc>
          <w:tcPr>
            <w:tcW w:w="9450" w:type="dxa"/>
            <w:gridSpan w:val="2"/>
            <w:shd w:val="clear" w:color="auto" w:fill="76923C"/>
          </w:tcPr>
          <w:p w:rsidR="00D31F4D" w:rsidRPr="000A31B2" w:rsidRDefault="00D31F4D" w:rsidP="009450B7">
            <w:pPr>
              <w:pStyle w:val="TableHeaders"/>
              <w:rPr>
                <w:sz w:val="20"/>
                <w:szCs w:val="20"/>
              </w:rPr>
            </w:pPr>
            <w:r w:rsidRPr="000A31B2">
              <w:rPr>
                <w:szCs w:val="20"/>
              </w:rPr>
              <w:t>How to Use the Learning Sequence</w:t>
            </w:r>
          </w:p>
        </w:tc>
      </w:tr>
      <w:tr w:rsidR="00D31F4D" w:rsidRPr="00D31F4D" w:rsidTr="000A31B2">
        <w:tc>
          <w:tcPr>
            <w:tcW w:w="894" w:type="dxa"/>
            <w:shd w:val="clear" w:color="auto" w:fill="76923C"/>
          </w:tcPr>
          <w:p w:rsidR="00D31F4D" w:rsidRPr="000A31B2" w:rsidRDefault="00D31F4D" w:rsidP="00D31F4D">
            <w:pPr>
              <w:pStyle w:val="TableHeaders"/>
              <w:rPr>
                <w:szCs w:val="20"/>
              </w:rPr>
            </w:pPr>
            <w:r w:rsidRPr="000A31B2">
              <w:rPr>
                <w:szCs w:val="20"/>
              </w:rPr>
              <w:t>Symbol</w:t>
            </w:r>
          </w:p>
        </w:tc>
        <w:tc>
          <w:tcPr>
            <w:tcW w:w="8556" w:type="dxa"/>
            <w:shd w:val="clear" w:color="auto" w:fill="76923C"/>
          </w:tcPr>
          <w:p w:rsidR="00D31F4D" w:rsidRPr="000A31B2" w:rsidRDefault="00D31F4D" w:rsidP="00D31F4D">
            <w:pPr>
              <w:pStyle w:val="TableHeaders"/>
              <w:rPr>
                <w:szCs w:val="20"/>
              </w:rPr>
            </w:pPr>
            <w:r w:rsidRPr="000A31B2">
              <w:rPr>
                <w:szCs w:val="20"/>
              </w:rPr>
              <w:t>Type of Text &amp; Interpretation of the Symbol</w:t>
            </w:r>
          </w:p>
        </w:tc>
      </w:tr>
      <w:tr w:rsidR="00D31F4D" w:rsidRPr="00D31F4D" w:rsidTr="000A31B2">
        <w:tc>
          <w:tcPr>
            <w:tcW w:w="894" w:type="dxa"/>
            <w:shd w:val="clear" w:color="auto" w:fill="auto"/>
          </w:tcPr>
          <w:p w:rsidR="00D31F4D" w:rsidRPr="000A31B2" w:rsidRDefault="00D31F4D" w:rsidP="000A31B2">
            <w:pPr>
              <w:spacing w:before="20" w:after="20" w:line="240" w:lineRule="auto"/>
              <w:jc w:val="center"/>
              <w:rPr>
                <w:b/>
                <w:color w:val="4F81BD"/>
                <w:sz w:val="20"/>
                <w:szCs w:val="20"/>
              </w:rPr>
            </w:pPr>
            <w:r w:rsidRPr="000A31B2">
              <w:rPr>
                <w:b/>
                <w:color w:val="4F81BD"/>
                <w:sz w:val="20"/>
                <w:szCs w:val="20"/>
              </w:rPr>
              <w:t>10%</w:t>
            </w:r>
          </w:p>
        </w:tc>
        <w:tc>
          <w:tcPr>
            <w:tcW w:w="8556" w:type="dxa"/>
            <w:shd w:val="clear" w:color="auto" w:fill="auto"/>
          </w:tcPr>
          <w:p w:rsidR="00D31F4D" w:rsidRPr="000A31B2" w:rsidRDefault="00D31F4D" w:rsidP="000A31B2">
            <w:pPr>
              <w:spacing w:before="20" w:after="20" w:line="240" w:lineRule="auto"/>
              <w:rPr>
                <w:b/>
                <w:color w:val="4F81BD"/>
                <w:sz w:val="20"/>
                <w:szCs w:val="20"/>
              </w:rPr>
            </w:pPr>
            <w:r w:rsidRPr="000A31B2">
              <w:rPr>
                <w:b/>
                <w:color w:val="4F81BD"/>
                <w:sz w:val="20"/>
                <w:szCs w:val="20"/>
              </w:rPr>
              <w:t>Percentage indicates the percentage of lesson time each activity should take.</w:t>
            </w:r>
          </w:p>
        </w:tc>
      </w:tr>
      <w:tr w:rsidR="00D31F4D" w:rsidRPr="00D31F4D" w:rsidTr="000A31B2">
        <w:tc>
          <w:tcPr>
            <w:tcW w:w="894" w:type="dxa"/>
            <w:vMerge w:val="restart"/>
            <w:shd w:val="clear" w:color="auto" w:fill="auto"/>
            <w:vAlign w:val="center"/>
          </w:tcPr>
          <w:p w:rsidR="00D31F4D" w:rsidRPr="000A31B2" w:rsidRDefault="00D31F4D" w:rsidP="000A31B2">
            <w:pPr>
              <w:spacing w:before="20" w:after="20" w:line="240" w:lineRule="auto"/>
              <w:jc w:val="center"/>
              <w:rPr>
                <w:sz w:val="18"/>
                <w:szCs w:val="20"/>
              </w:rPr>
            </w:pPr>
            <w:r w:rsidRPr="000A31B2">
              <w:rPr>
                <w:sz w:val="18"/>
                <w:szCs w:val="20"/>
              </w:rPr>
              <w:t>no symbol</w:t>
            </w:r>
          </w:p>
        </w:tc>
        <w:tc>
          <w:tcPr>
            <w:tcW w:w="8556" w:type="dxa"/>
            <w:shd w:val="clear" w:color="auto" w:fill="auto"/>
          </w:tcPr>
          <w:p w:rsidR="00D31F4D" w:rsidRPr="000A31B2" w:rsidRDefault="00D31F4D" w:rsidP="000A31B2">
            <w:pPr>
              <w:spacing w:before="20" w:after="20" w:line="240" w:lineRule="auto"/>
              <w:rPr>
                <w:sz w:val="20"/>
                <w:szCs w:val="20"/>
              </w:rPr>
            </w:pPr>
            <w:r w:rsidRPr="000A31B2">
              <w:rPr>
                <w:sz w:val="20"/>
                <w:szCs w:val="20"/>
              </w:rPr>
              <w:t>Plain text indicates teacher action.</w:t>
            </w:r>
          </w:p>
        </w:tc>
      </w:tr>
      <w:tr w:rsidR="00D31F4D" w:rsidRPr="00D31F4D" w:rsidTr="000A31B2">
        <w:tc>
          <w:tcPr>
            <w:tcW w:w="894" w:type="dxa"/>
            <w:vMerge/>
            <w:shd w:val="clear" w:color="auto" w:fill="auto"/>
          </w:tcPr>
          <w:p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rsidR="00D31F4D" w:rsidRPr="000A31B2" w:rsidRDefault="00D31F4D" w:rsidP="000A31B2">
            <w:pPr>
              <w:spacing w:before="20" w:after="20" w:line="240" w:lineRule="auto"/>
              <w:rPr>
                <w:color w:val="4F81BD"/>
                <w:sz w:val="20"/>
                <w:szCs w:val="20"/>
              </w:rPr>
            </w:pPr>
            <w:r w:rsidRPr="000A31B2">
              <w:rPr>
                <w:b/>
                <w:sz w:val="20"/>
                <w:szCs w:val="20"/>
              </w:rPr>
              <w:t>Bold text indicates questions for the teacher to ask students.</w:t>
            </w:r>
          </w:p>
        </w:tc>
      </w:tr>
      <w:tr w:rsidR="00D31F4D" w:rsidRPr="00D31F4D" w:rsidTr="000A31B2">
        <w:tc>
          <w:tcPr>
            <w:tcW w:w="894" w:type="dxa"/>
            <w:vMerge/>
            <w:shd w:val="clear" w:color="auto" w:fill="auto"/>
          </w:tcPr>
          <w:p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rsidR="00D31F4D" w:rsidRPr="000A31B2" w:rsidRDefault="00D31F4D" w:rsidP="000A31B2">
            <w:pPr>
              <w:spacing w:before="20" w:after="20" w:line="240" w:lineRule="auto"/>
              <w:rPr>
                <w:i/>
                <w:sz w:val="20"/>
                <w:szCs w:val="20"/>
              </w:rPr>
            </w:pPr>
            <w:r w:rsidRPr="000A31B2">
              <w:rPr>
                <w:i/>
                <w:sz w:val="20"/>
                <w:szCs w:val="20"/>
              </w:rPr>
              <w:t>Italicized text indicates a vocabulary word.</w:t>
            </w:r>
          </w:p>
        </w:tc>
      </w:tr>
      <w:tr w:rsidR="00D31F4D" w:rsidRPr="00D31F4D" w:rsidTr="000A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0A31B2" w:rsidRDefault="00D31F4D" w:rsidP="000A31B2">
            <w:pPr>
              <w:spacing w:before="40" w:after="0" w:line="240" w:lineRule="auto"/>
              <w:jc w:val="center"/>
              <w:rPr>
                <w:sz w:val="20"/>
                <w:szCs w:val="20"/>
              </w:rPr>
            </w:pPr>
            <w:r w:rsidRPr="000A31B2">
              <w:rPr>
                <w:sz w:val="20"/>
                <w:szCs w:val="20"/>
              </w:rPr>
              <w:sym w:font="Webdings" w:char="F034"/>
            </w:r>
          </w:p>
        </w:tc>
        <w:tc>
          <w:tcPr>
            <w:tcW w:w="8556" w:type="dxa"/>
            <w:shd w:val="clear" w:color="auto" w:fill="auto"/>
          </w:tcPr>
          <w:p w:rsidR="00D31F4D" w:rsidRPr="000A31B2" w:rsidRDefault="00D31F4D" w:rsidP="000A31B2">
            <w:pPr>
              <w:spacing w:before="20" w:after="20" w:line="240" w:lineRule="auto"/>
              <w:rPr>
                <w:sz w:val="20"/>
                <w:szCs w:val="20"/>
              </w:rPr>
            </w:pPr>
            <w:r w:rsidRPr="000A31B2">
              <w:rPr>
                <w:sz w:val="20"/>
                <w:szCs w:val="20"/>
              </w:rPr>
              <w:t>Indicates student action(s).</w:t>
            </w:r>
          </w:p>
        </w:tc>
      </w:tr>
      <w:tr w:rsidR="00D31F4D" w:rsidRPr="00D31F4D" w:rsidTr="000A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0A31B2" w:rsidRDefault="00D31F4D" w:rsidP="000A31B2">
            <w:pPr>
              <w:spacing w:before="80" w:after="0" w:line="240" w:lineRule="auto"/>
              <w:jc w:val="center"/>
              <w:rPr>
                <w:sz w:val="20"/>
                <w:szCs w:val="20"/>
              </w:rPr>
            </w:pPr>
            <w:r w:rsidRPr="000A31B2">
              <w:rPr>
                <w:sz w:val="20"/>
                <w:szCs w:val="20"/>
              </w:rPr>
              <w:sym w:font="Webdings" w:char="F028"/>
            </w:r>
          </w:p>
        </w:tc>
        <w:tc>
          <w:tcPr>
            <w:tcW w:w="8556" w:type="dxa"/>
            <w:shd w:val="clear" w:color="auto" w:fill="auto"/>
          </w:tcPr>
          <w:p w:rsidR="00D31F4D" w:rsidRPr="000A31B2" w:rsidRDefault="00D31F4D" w:rsidP="000A31B2">
            <w:pPr>
              <w:spacing w:before="20" w:after="20" w:line="240" w:lineRule="auto"/>
              <w:rPr>
                <w:sz w:val="20"/>
                <w:szCs w:val="20"/>
              </w:rPr>
            </w:pPr>
            <w:r w:rsidRPr="000A31B2">
              <w:rPr>
                <w:sz w:val="20"/>
                <w:szCs w:val="20"/>
              </w:rPr>
              <w:t>Indicates possible student response(s) to teacher questions.</w:t>
            </w:r>
          </w:p>
        </w:tc>
      </w:tr>
      <w:tr w:rsidR="00D31F4D" w:rsidRPr="00D31F4D" w:rsidTr="000A31B2">
        <w:tc>
          <w:tcPr>
            <w:tcW w:w="894" w:type="dxa"/>
            <w:shd w:val="clear" w:color="auto" w:fill="auto"/>
            <w:vAlign w:val="bottom"/>
          </w:tcPr>
          <w:p w:rsidR="00D31F4D" w:rsidRPr="000A31B2" w:rsidRDefault="00D31F4D" w:rsidP="000A31B2">
            <w:pPr>
              <w:spacing w:after="0" w:line="240" w:lineRule="auto"/>
              <w:jc w:val="center"/>
              <w:rPr>
                <w:color w:val="4F81BD"/>
                <w:sz w:val="20"/>
                <w:szCs w:val="20"/>
              </w:rPr>
            </w:pPr>
            <w:r w:rsidRPr="000A31B2">
              <w:rPr>
                <w:color w:val="4F81BD"/>
                <w:sz w:val="20"/>
                <w:szCs w:val="20"/>
              </w:rPr>
              <w:sym w:font="Webdings" w:char="F069"/>
            </w:r>
          </w:p>
        </w:tc>
        <w:tc>
          <w:tcPr>
            <w:tcW w:w="8556" w:type="dxa"/>
            <w:shd w:val="clear" w:color="auto" w:fill="auto"/>
          </w:tcPr>
          <w:p w:rsidR="00D31F4D" w:rsidRPr="000A31B2" w:rsidRDefault="00D31F4D" w:rsidP="000A31B2">
            <w:pPr>
              <w:spacing w:before="20" w:after="20" w:line="240" w:lineRule="auto"/>
              <w:rPr>
                <w:color w:val="4F81BD"/>
                <w:sz w:val="20"/>
                <w:szCs w:val="20"/>
              </w:rPr>
            </w:pPr>
            <w:r w:rsidRPr="000A31B2">
              <w:rPr>
                <w:color w:val="4F81BD"/>
                <w:sz w:val="20"/>
                <w:szCs w:val="20"/>
              </w:rPr>
              <w:t>Indicates instructional notes for the teacher.</w:t>
            </w:r>
          </w:p>
        </w:tc>
      </w:tr>
    </w:tbl>
    <w:p w:rsidR="00790BCC" w:rsidRPr="00790BCC" w:rsidRDefault="00790BCC" w:rsidP="00CA1C08">
      <w:pPr>
        <w:pStyle w:val="LearningSequenceHeader"/>
        <w:keepNext/>
      </w:pPr>
      <w:r w:rsidRPr="00790BCC">
        <w:lastRenderedPageBreak/>
        <w:t>Activity 1:</w:t>
      </w:r>
      <w:r w:rsidR="009D3087">
        <w:t xml:space="preserve"> </w:t>
      </w:r>
      <w:r w:rsidR="00A14713">
        <w:t>Introduction of Lesson Agenda</w:t>
      </w:r>
      <w:r w:rsidR="00A14713">
        <w:tab/>
        <w:t>5</w:t>
      </w:r>
      <w:r w:rsidRPr="00790BCC">
        <w:t>%</w:t>
      </w:r>
    </w:p>
    <w:p w:rsidR="00FD4EFA" w:rsidRDefault="00011C28" w:rsidP="00BD3C63">
      <w:pPr>
        <w:pStyle w:val="TA"/>
      </w:pPr>
      <w:r>
        <w:t>Begin by reviewing the agenda and the assessed s</w:t>
      </w:r>
      <w:r w:rsidR="00F575ED">
        <w:t>tandard for this lesson: RL.11-12</w:t>
      </w:r>
      <w:r>
        <w:t>.</w:t>
      </w:r>
      <w:r w:rsidR="00EF47E8">
        <w:t>3</w:t>
      </w:r>
      <w:r w:rsidR="00312351">
        <w:t xml:space="preserve">. </w:t>
      </w:r>
      <w:r w:rsidR="00D5281E">
        <w:t>In this less</w:t>
      </w:r>
      <w:r w:rsidR="00EF47E8">
        <w:t xml:space="preserve">on, students </w:t>
      </w:r>
      <w:r w:rsidR="00FB3CB6">
        <w:t>analyze how Shakespeare</w:t>
      </w:r>
      <w:r w:rsidR="00EF47E8">
        <w:t xml:space="preserve"> </w:t>
      </w:r>
      <w:r w:rsidR="00FB3CB6">
        <w:t>develops his</w:t>
      </w:r>
      <w:r w:rsidR="00EF47E8">
        <w:t xml:space="preserve"> character</w:t>
      </w:r>
      <w:r w:rsidR="00FB3CB6">
        <w:t>s</w:t>
      </w:r>
      <w:r w:rsidR="00EF47E8">
        <w:t xml:space="preserve"> </w:t>
      </w:r>
      <w:r w:rsidR="00FB3CB6">
        <w:t xml:space="preserve">in </w:t>
      </w:r>
      <w:r w:rsidR="00E320C1">
        <w:t>Act 1.2</w:t>
      </w:r>
      <w:r w:rsidR="00011856">
        <w:t>,</w:t>
      </w:r>
      <w:r w:rsidR="00E320C1">
        <w:t xml:space="preserve"> lines 1</w:t>
      </w:r>
      <w:r w:rsidR="00011856">
        <w:t>–</w:t>
      </w:r>
      <w:r w:rsidR="00E320C1">
        <w:t>138</w:t>
      </w:r>
      <w:r w:rsidR="003C5B52">
        <w:t xml:space="preserve"> </w:t>
      </w:r>
      <w:r w:rsidR="00694EAB">
        <w:t>of</w:t>
      </w:r>
      <w:r w:rsidR="003C5B52">
        <w:t xml:space="preserve"> </w:t>
      </w:r>
      <w:r w:rsidR="0008638C">
        <w:t xml:space="preserve">his play </w:t>
      </w:r>
      <w:r w:rsidR="003C5B52" w:rsidRPr="00CA1C08">
        <w:rPr>
          <w:i/>
        </w:rPr>
        <w:t>Julius Caesar</w:t>
      </w:r>
      <w:r w:rsidR="00BD6A4F">
        <w:t xml:space="preserve">. </w:t>
      </w:r>
      <w:r w:rsidR="00E25459">
        <w:t xml:space="preserve">Students engage in </w:t>
      </w:r>
      <w:r w:rsidR="007A3BD2">
        <w:t>a whole-class</w:t>
      </w:r>
      <w:r w:rsidR="004923B6">
        <w:t xml:space="preserve"> dramatic</w:t>
      </w:r>
      <w:r w:rsidR="007A3BD2">
        <w:t xml:space="preserve"> reading of the scene and in small-group</w:t>
      </w:r>
      <w:r w:rsidR="00E25459">
        <w:t xml:space="preserve"> discussion</w:t>
      </w:r>
      <w:r w:rsidR="007A3BD2">
        <w:t xml:space="preserve">s. </w:t>
      </w:r>
    </w:p>
    <w:p w:rsidR="00FE34C1" w:rsidRDefault="00FE34C1" w:rsidP="00BD3C63">
      <w:pPr>
        <w:pStyle w:val="SA"/>
      </w:pPr>
      <w:r>
        <w:t>Students look at the agenda.</w:t>
      </w:r>
    </w:p>
    <w:p w:rsidR="0046628B" w:rsidRDefault="000020C2" w:rsidP="0046628B">
      <w:pPr>
        <w:pStyle w:val="IN"/>
      </w:pPr>
      <w:r w:rsidRPr="00CA1C08">
        <w:rPr>
          <w:b/>
        </w:rPr>
        <w:t>Differentiation Consideration</w:t>
      </w:r>
      <w:r>
        <w:t xml:space="preserve">: </w:t>
      </w:r>
      <w:r w:rsidR="0046628B" w:rsidRPr="007C11C6">
        <w:t>I</w:t>
      </w:r>
      <w:r w:rsidR="0046628B">
        <w:t>f students are using the 12.2 Common Core Learning Standards Tool, i</w:t>
      </w:r>
      <w:r w:rsidR="0046628B" w:rsidRPr="007C11C6">
        <w:t xml:space="preserve">nstruct </w:t>
      </w:r>
      <w:r w:rsidR="0046628B">
        <w:t>them</w:t>
      </w:r>
      <w:r w:rsidR="0046628B" w:rsidRPr="007C11C6">
        <w:t xml:space="preserve"> to </w:t>
      </w:r>
      <w:r w:rsidR="0046628B">
        <w:t>refer to it for this portion of the lesson introduction</w:t>
      </w:r>
      <w:r w:rsidR="0046628B" w:rsidRPr="007C11C6">
        <w:t xml:space="preserve">. </w:t>
      </w:r>
      <w:r w:rsidR="0046628B" w:rsidRPr="00C845DB">
        <w:t xml:space="preserve"> </w:t>
      </w:r>
    </w:p>
    <w:p w:rsidR="00EF6BAE" w:rsidRPr="005E301B" w:rsidRDefault="005F7C00" w:rsidP="00EF6BAE">
      <w:pPr>
        <w:pStyle w:val="SA"/>
        <w:numPr>
          <w:ilvl w:val="0"/>
          <w:numId w:val="0"/>
        </w:numPr>
        <w:rPr>
          <w:color w:val="2E74B5"/>
        </w:rPr>
      </w:pPr>
      <w:r w:rsidRPr="005E301B">
        <w:rPr>
          <w:color w:val="2E74B5"/>
        </w:rPr>
        <w:t>Post or project standard</w:t>
      </w:r>
      <w:r w:rsidR="00EF6BAE" w:rsidRPr="005E301B">
        <w:rPr>
          <w:color w:val="2E74B5"/>
        </w:rPr>
        <w:t xml:space="preserve"> </w:t>
      </w:r>
      <w:r w:rsidR="00B51061" w:rsidRPr="005E301B">
        <w:rPr>
          <w:color w:val="2E74B5"/>
        </w:rPr>
        <w:t>RL.11-12</w:t>
      </w:r>
      <w:r w:rsidR="00EF47E8" w:rsidRPr="005E301B">
        <w:rPr>
          <w:color w:val="2E74B5"/>
        </w:rPr>
        <w:t>.3</w:t>
      </w:r>
      <w:r w:rsidR="00CC45A8" w:rsidRPr="005E301B">
        <w:rPr>
          <w:color w:val="2E74B5"/>
        </w:rPr>
        <w:t>. Instruct students to talk in pairs about wha</w:t>
      </w:r>
      <w:r w:rsidR="00EF47E8" w:rsidRPr="005E301B">
        <w:rPr>
          <w:color w:val="2E74B5"/>
        </w:rPr>
        <w:t xml:space="preserve">t they think </w:t>
      </w:r>
      <w:r w:rsidR="000020C2">
        <w:rPr>
          <w:color w:val="2E74B5"/>
        </w:rPr>
        <w:t xml:space="preserve">the </w:t>
      </w:r>
      <w:r w:rsidR="00EF47E8" w:rsidRPr="005E301B">
        <w:rPr>
          <w:color w:val="2E74B5"/>
        </w:rPr>
        <w:t xml:space="preserve">standard </w:t>
      </w:r>
      <w:r w:rsidR="00CC45A8" w:rsidRPr="005E301B">
        <w:rPr>
          <w:color w:val="2E74B5"/>
        </w:rPr>
        <w:t xml:space="preserve">means. </w:t>
      </w:r>
      <w:r w:rsidR="00EF6BAE" w:rsidRPr="005E301B">
        <w:rPr>
          <w:color w:val="2E74B5"/>
        </w:rPr>
        <w:t>Lead a brief discussion about the standard.</w:t>
      </w:r>
    </w:p>
    <w:p w:rsidR="00CC45A8" w:rsidRPr="005E301B" w:rsidRDefault="00CC45A8" w:rsidP="00CC45A8">
      <w:pPr>
        <w:pStyle w:val="SR"/>
        <w:rPr>
          <w:color w:val="2E74B5"/>
        </w:rPr>
      </w:pPr>
      <w:r w:rsidRPr="005E301B">
        <w:rPr>
          <w:color w:val="2E74B5"/>
        </w:rPr>
        <w:t>Student responses may include:</w:t>
      </w:r>
    </w:p>
    <w:p w:rsidR="009D3087" w:rsidRPr="005716A5" w:rsidRDefault="009D3087" w:rsidP="00CA1C08">
      <w:pPr>
        <w:pStyle w:val="SASRBullet"/>
        <w:rPr>
          <w:color w:val="4F81BD"/>
        </w:rPr>
      </w:pPr>
      <w:r w:rsidRPr="005716A5">
        <w:rPr>
          <w:color w:val="4F81BD"/>
        </w:rPr>
        <w:t>The standard requires students to analyze how authors structure texts (for example, how to begin or end a story).</w:t>
      </w:r>
    </w:p>
    <w:p w:rsidR="009D3087" w:rsidRPr="005716A5" w:rsidRDefault="009D3087" w:rsidP="00CA1C08">
      <w:pPr>
        <w:pStyle w:val="SASRBullet"/>
        <w:rPr>
          <w:color w:val="4F81BD"/>
        </w:rPr>
      </w:pPr>
      <w:r w:rsidRPr="005716A5">
        <w:rPr>
          <w:color w:val="4F81BD"/>
        </w:rPr>
        <w:t>The standard requires students to analyze how these choices affect the overall meaning of the text.</w:t>
      </w:r>
    </w:p>
    <w:p w:rsidR="00CC45A8" w:rsidRPr="005716A5" w:rsidRDefault="009D3087" w:rsidP="00CA1C08">
      <w:pPr>
        <w:pStyle w:val="SASRBullet"/>
      </w:pPr>
      <w:r w:rsidRPr="005716A5">
        <w:rPr>
          <w:color w:val="4F81BD"/>
        </w:rPr>
        <w:t>The standard requires students to analyze how these choices affect the beauty or power of the text</w:t>
      </w:r>
      <w:r w:rsidRPr="005716A5">
        <w:rPr>
          <w:color w:val="2E74B5"/>
        </w:rPr>
        <w:t>.</w:t>
      </w:r>
    </w:p>
    <w:p w:rsidR="00790BCC" w:rsidRPr="00790BCC" w:rsidRDefault="00790BCC" w:rsidP="007017EB">
      <w:pPr>
        <w:pStyle w:val="LearningSequenceHeader"/>
      </w:pPr>
      <w:r w:rsidRPr="00790BCC">
        <w:t>Activity 2: Homework Accountability</w:t>
      </w:r>
      <w:r w:rsidRPr="00790BCC">
        <w:tab/>
      </w:r>
      <w:r w:rsidR="004A3613" w:rsidRPr="00790BCC">
        <w:t>1</w:t>
      </w:r>
      <w:r w:rsidR="005F76EF">
        <w:t>0</w:t>
      </w:r>
      <w:r w:rsidRPr="00790BCC">
        <w:t>%</w:t>
      </w:r>
    </w:p>
    <w:p w:rsidR="005F7C00" w:rsidRDefault="00511BD2" w:rsidP="0008638C">
      <w:pPr>
        <w:pStyle w:val="TA"/>
      </w:pPr>
      <w:r>
        <w:t xml:space="preserve">Instruct </w:t>
      </w:r>
      <w:r w:rsidR="000020C2">
        <w:t xml:space="preserve">students </w:t>
      </w:r>
      <w:r>
        <w:t xml:space="preserve">to share and discuss the </w:t>
      </w:r>
      <w:r w:rsidR="005F7C00">
        <w:t>vocabulary words they identified for homework</w:t>
      </w:r>
      <w:r w:rsidR="009A13CD" w:rsidRPr="00CB0657">
        <w:rPr>
          <w:color w:val="4F81BD"/>
        </w:rPr>
        <w:t xml:space="preserve"> (L.11-12.4.c)</w:t>
      </w:r>
      <w:r w:rsidR="005F7C00">
        <w:t>.</w:t>
      </w:r>
    </w:p>
    <w:p w:rsidR="005F7C00" w:rsidRPr="00C87DCD" w:rsidRDefault="005F7C00" w:rsidP="005F76EF">
      <w:pPr>
        <w:pStyle w:val="SR"/>
      </w:pPr>
      <w:r>
        <w:t xml:space="preserve">Students may identify the following words: </w:t>
      </w:r>
      <w:r w:rsidRPr="005F76EF">
        <w:rPr>
          <w:i/>
        </w:rPr>
        <w:t>soothsayer</w:t>
      </w:r>
      <w:r w:rsidRPr="001527AC">
        <w:t xml:space="preserve">, </w:t>
      </w:r>
      <w:r w:rsidRPr="008B54F3">
        <w:rPr>
          <w:i/>
        </w:rPr>
        <w:t>countenance</w:t>
      </w:r>
      <w:r w:rsidRPr="001527AC">
        <w:t xml:space="preserve">, </w:t>
      </w:r>
      <w:r w:rsidRPr="005F76EF">
        <w:rPr>
          <w:i/>
        </w:rPr>
        <w:t>vexèd</w:t>
      </w:r>
      <w:r w:rsidRPr="001527AC">
        <w:t>,</w:t>
      </w:r>
      <w:r w:rsidR="00FA00E4">
        <w:t xml:space="preserve"> </w:t>
      </w:r>
      <w:r w:rsidR="00FA00E4">
        <w:rPr>
          <w:i/>
        </w:rPr>
        <w:t>cogitations</w:t>
      </w:r>
      <w:r w:rsidR="00FA00E4">
        <w:t>,</w:t>
      </w:r>
      <w:r w:rsidRPr="001527AC">
        <w:t xml:space="preserve"> </w:t>
      </w:r>
      <w:r w:rsidRPr="005F76EF">
        <w:rPr>
          <w:i/>
        </w:rPr>
        <w:t>lamented</w:t>
      </w:r>
      <w:r w:rsidRPr="001527AC">
        <w:t xml:space="preserve">, </w:t>
      </w:r>
      <w:r w:rsidRPr="005F76EF">
        <w:rPr>
          <w:i/>
        </w:rPr>
        <w:t>yoke</w:t>
      </w:r>
      <w:r w:rsidRPr="001527AC">
        <w:t xml:space="preserve">, </w:t>
      </w:r>
      <w:r w:rsidRPr="005F76EF">
        <w:rPr>
          <w:i/>
        </w:rPr>
        <w:t>fawn</w:t>
      </w:r>
      <w:r w:rsidRPr="001527AC">
        <w:t>,</w:t>
      </w:r>
      <w:r w:rsidR="001C00DA">
        <w:t xml:space="preserve"> </w:t>
      </w:r>
      <w:r w:rsidR="00A64D54" w:rsidRPr="0061420D">
        <w:t>*</w:t>
      </w:r>
      <w:r w:rsidR="001C00DA">
        <w:rPr>
          <w:i/>
        </w:rPr>
        <w:t>laughter</w:t>
      </w:r>
      <w:r w:rsidR="00A64D54">
        <w:rPr>
          <w:i/>
        </w:rPr>
        <w:t xml:space="preserve">, </w:t>
      </w:r>
      <w:r w:rsidR="0037258C" w:rsidRPr="0061420D">
        <w:t>*</w:t>
      </w:r>
      <w:r w:rsidRPr="005F76EF">
        <w:rPr>
          <w:i/>
        </w:rPr>
        <w:t>scandal, impart</w:t>
      </w:r>
      <w:r w:rsidRPr="001527AC">
        <w:t xml:space="preserve">, and </w:t>
      </w:r>
      <w:r w:rsidRPr="005F76EF">
        <w:rPr>
          <w:i/>
        </w:rPr>
        <w:t>aught</w:t>
      </w:r>
      <w:r w:rsidRPr="001527AC">
        <w:t>.</w:t>
      </w:r>
    </w:p>
    <w:p w:rsidR="005F7C00" w:rsidRPr="00C87DCD" w:rsidRDefault="005F7C00" w:rsidP="00F543DE">
      <w:pPr>
        <w:pStyle w:val="IN"/>
      </w:pPr>
      <w:r>
        <w:rPr>
          <w:b/>
        </w:rPr>
        <w:t>Differentiation Consideration:</w:t>
      </w:r>
      <w:r>
        <w:t xml:space="preserve"> Students may also identify the following words: </w:t>
      </w:r>
      <w:r>
        <w:rPr>
          <w:i/>
        </w:rPr>
        <w:t>beware, reflection</w:t>
      </w:r>
      <w:r w:rsidR="005F76EF">
        <w:t xml:space="preserve">, </w:t>
      </w:r>
      <w:r>
        <w:rPr>
          <w:i/>
        </w:rPr>
        <w:t>torrent, buffet,</w:t>
      </w:r>
      <w:r w:rsidR="00011856">
        <w:rPr>
          <w:i/>
        </w:rPr>
        <w:t xml:space="preserve"> </w:t>
      </w:r>
      <w:r w:rsidR="00011856" w:rsidRPr="0061420D">
        <w:t>and</w:t>
      </w:r>
      <w:r>
        <w:rPr>
          <w:i/>
        </w:rPr>
        <w:t xml:space="preserve"> feeble</w:t>
      </w:r>
      <w:r w:rsidR="002502D0">
        <w:t>.</w:t>
      </w:r>
    </w:p>
    <w:p w:rsidR="005F7C00" w:rsidRDefault="005F7C00" w:rsidP="00F543DE">
      <w:pPr>
        <w:pStyle w:val="IN"/>
      </w:pPr>
      <w:r>
        <w:t>Definitions are provided in the Vocabulary box in this lesson.</w:t>
      </w:r>
    </w:p>
    <w:p w:rsidR="0061420D" w:rsidRDefault="0061420D" w:rsidP="0061420D">
      <w:pPr>
        <w:pStyle w:val="BR"/>
      </w:pPr>
    </w:p>
    <w:p w:rsidR="008815A8" w:rsidRDefault="0061420D" w:rsidP="00137DA7">
      <w:pPr>
        <w:pStyle w:val="TA"/>
      </w:pPr>
      <w:r>
        <w:t>Instruct students to take out their responses to the previous lesson’s homework assignment. (</w:t>
      </w:r>
      <w:r w:rsidR="000020C2">
        <w:t xml:space="preserve">Read Act 1.2, lines 1–138. </w:t>
      </w:r>
      <w:r>
        <w:t>S</w:t>
      </w:r>
      <w:r w:rsidRPr="005E301B">
        <w:t xml:space="preserve">ummarize the scene and </w:t>
      </w:r>
      <w:r w:rsidRPr="005F76EF">
        <w:rPr>
          <w:rFonts w:eastAsia="Times New Roman"/>
          <w:color w:val="000000"/>
          <w:shd w:val="clear" w:color="auto" w:fill="FFFFFF"/>
        </w:rPr>
        <w:t>develop 2</w:t>
      </w:r>
      <w:r>
        <w:t>–</w:t>
      </w:r>
      <w:r w:rsidRPr="005F76EF">
        <w:rPr>
          <w:rFonts w:eastAsia="Times New Roman"/>
          <w:color w:val="000000"/>
          <w:shd w:val="clear" w:color="auto" w:fill="FFFFFF"/>
        </w:rPr>
        <w:t xml:space="preserve">3 discussion questions focused on </w:t>
      </w:r>
      <w:r>
        <w:rPr>
          <w:rFonts w:eastAsia="Times New Roman"/>
          <w:color w:val="000000"/>
          <w:shd w:val="clear" w:color="auto" w:fill="FFFFFF"/>
        </w:rPr>
        <w:t xml:space="preserve">how </w:t>
      </w:r>
      <w:r w:rsidRPr="000F736A">
        <w:rPr>
          <w:rFonts w:eastAsia="Times New Roman"/>
          <w:color w:val="000000"/>
          <w:shd w:val="clear" w:color="auto" w:fill="FFFFFF"/>
        </w:rPr>
        <w:t>Cassius’s attitudes toward Caesar</w:t>
      </w:r>
      <w:r>
        <w:rPr>
          <w:rFonts w:eastAsia="Times New Roman"/>
          <w:color w:val="000000"/>
          <w:shd w:val="clear" w:color="auto" w:fill="FFFFFF"/>
        </w:rPr>
        <w:t xml:space="preserve"> are similar to or different from the Tribunes’ attitudes</w:t>
      </w:r>
      <w:r w:rsidRPr="005F76EF">
        <w:rPr>
          <w:rFonts w:eastAsia="Times New Roman"/>
          <w:color w:val="000000"/>
          <w:shd w:val="clear" w:color="auto" w:fill="FFFFFF"/>
        </w:rPr>
        <w:t xml:space="preserve">. </w:t>
      </w:r>
      <w:r w:rsidRPr="005E301B">
        <w:t xml:space="preserve">Prepare possible answers to </w:t>
      </w:r>
      <w:r>
        <w:t>your</w:t>
      </w:r>
      <w:r w:rsidRPr="005E301B">
        <w:t xml:space="preserve"> questions for discussion.</w:t>
      </w:r>
      <w:r>
        <w:t xml:space="preserve">) </w:t>
      </w:r>
      <w:r w:rsidR="008815A8">
        <w:t>Instruct students to sha</w:t>
      </w:r>
      <w:r w:rsidR="005D21DD">
        <w:t>re and discuss their summaries</w:t>
      </w:r>
      <w:r w:rsidR="000020C2">
        <w:t xml:space="preserve"> in groups</w:t>
      </w:r>
      <w:r w:rsidR="005D21DD">
        <w:t>.</w:t>
      </w:r>
      <w:r w:rsidR="008815A8">
        <w:t xml:space="preserve"> Select one group to share with the class their most complete summary and invite other groups to add pertinent details if needed.</w:t>
      </w:r>
    </w:p>
    <w:p w:rsidR="00467842" w:rsidRDefault="00467842" w:rsidP="00011856">
      <w:pPr>
        <w:pStyle w:val="SR"/>
      </w:pPr>
      <w:r>
        <w:lastRenderedPageBreak/>
        <w:t xml:space="preserve">In Act </w:t>
      </w:r>
      <w:r w:rsidR="003230D6">
        <w:t>1.2</w:t>
      </w:r>
      <w:r w:rsidR="00011856">
        <w:t>,</w:t>
      </w:r>
      <w:r>
        <w:t xml:space="preserve"> Caesar first appears on stage accompanied by his wife, Calphurnia, and other supporters. A </w:t>
      </w:r>
      <w:r w:rsidRPr="00011856">
        <w:t>soothsayer</w:t>
      </w:r>
      <w:r>
        <w:t xml:space="preserve"> warns him, “Beware the ides of March” (line</w:t>
      </w:r>
      <w:r w:rsidR="00FB673A">
        <w:t>s</w:t>
      </w:r>
      <w:r>
        <w:t xml:space="preserve"> 21</w:t>
      </w:r>
      <w:r w:rsidR="00FB673A">
        <w:t>, 28</w:t>
      </w:r>
      <w:r>
        <w:t>)</w:t>
      </w:r>
      <w:r w:rsidR="00F04CD0">
        <w:t>,</w:t>
      </w:r>
      <w:r>
        <w:t xml:space="preserve"> but Caesar dismisses the man as “a dreamer” (line 29). After Caesar and his train exit the state, Cassius and Brutus discuss Caesar’s rise to power. Cassius first questions Brutus about their friendship and then about Brutus’s attitudes regarding Caesar. When Cassius is sure that Brutus does not want Caesar to become king, he </w:t>
      </w:r>
      <w:r w:rsidR="00F04CD0">
        <w:t xml:space="preserve">appeals to Brutus’s sense of honor and </w:t>
      </w:r>
      <w:r w:rsidR="00A4299B">
        <w:t xml:space="preserve">shares his own attitudes toward Caesar by telling stories that demonstrate why Caesar is unfit </w:t>
      </w:r>
      <w:r w:rsidR="00F04CD0">
        <w:t>to be king.</w:t>
      </w:r>
    </w:p>
    <w:p w:rsidR="00766C3E" w:rsidRDefault="00766C3E" w:rsidP="008815A8">
      <w:pPr>
        <w:pStyle w:val="TA"/>
      </w:pPr>
      <w:r>
        <w:t>Lead a brief whole-class discussion of student summaries.</w:t>
      </w:r>
    </w:p>
    <w:p w:rsidR="00CC1944" w:rsidRDefault="00CC1944" w:rsidP="00CC1944">
      <w:pPr>
        <w:pStyle w:val="IN"/>
      </w:pPr>
      <w:r>
        <w:t xml:space="preserve">Students </w:t>
      </w:r>
      <w:r w:rsidR="00D338D8">
        <w:t>are</w:t>
      </w:r>
      <w:r>
        <w:t xml:space="preserve"> held accountable for the questions and responses that they generated for homework during </w:t>
      </w:r>
      <w:r w:rsidR="00584FC3">
        <w:t>Activity 3:</w:t>
      </w:r>
      <w:r>
        <w:t xml:space="preserve"> Whole-Class</w:t>
      </w:r>
      <w:r w:rsidR="00584FC3">
        <w:t xml:space="preserve"> </w:t>
      </w:r>
      <w:r w:rsidR="008B54F3">
        <w:t xml:space="preserve">Dramatic </w:t>
      </w:r>
      <w:r>
        <w:t>Reading and Discussion.</w:t>
      </w:r>
    </w:p>
    <w:p w:rsidR="00790BCC" w:rsidRPr="00790BCC" w:rsidRDefault="00790BCC" w:rsidP="000E55B5">
      <w:pPr>
        <w:pStyle w:val="LearningSequenceHeader"/>
      </w:pPr>
      <w:r w:rsidRPr="00790BCC">
        <w:t>Activity 3:</w:t>
      </w:r>
      <w:r w:rsidR="00A14713">
        <w:t xml:space="preserve"> </w:t>
      </w:r>
      <w:r w:rsidR="00766C3E">
        <w:t xml:space="preserve">Whole-Class </w:t>
      </w:r>
      <w:r w:rsidR="008B54F3">
        <w:t xml:space="preserve">Dramatic </w:t>
      </w:r>
      <w:r w:rsidR="00A14713">
        <w:t>Reading</w:t>
      </w:r>
      <w:r w:rsidR="00766C3E">
        <w:t xml:space="preserve"> and Discussion</w:t>
      </w:r>
      <w:r w:rsidR="00FE34C1">
        <w:tab/>
      </w:r>
      <w:r w:rsidR="002F3DB3">
        <w:t>65</w:t>
      </w:r>
      <w:r w:rsidRPr="00790BCC">
        <w:t>%</w:t>
      </w:r>
    </w:p>
    <w:p w:rsidR="00A74D3F" w:rsidRPr="00CA1C08" w:rsidRDefault="00BB69D8" w:rsidP="000020C2">
      <w:pPr>
        <w:pStyle w:val="TA"/>
        <w:rPr>
          <w:rFonts w:ascii="Helvetica" w:eastAsia="Times New Roman" w:hAnsi="Helvetica"/>
          <w:sz w:val="19"/>
          <w:szCs w:val="19"/>
        </w:rPr>
      </w:pPr>
      <w:r w:rsidRPr="00CA1C08">
        <w:rPr>
          <w:rFonts w:eastAsia="Times New Roman"/>
        </w:rPr>
        <w:t>Transition to a whole-class dramatic reading.</w:t>
      </w:r>
      <w:r w:rsidRPr="00BB69D8">
        <w:rPr>
          <w:rFonts w:ascii="Helvetica" w:eastAsia="Times New Roman" w:hAnsi="Helvetica"/>
          <w:sz w:val="19"/>
          <w:szCs w:val="19"/>
        </w:rPr>
        <w:t xml:space="preserve"> </w:t>
      </w:r>
      <w:r w:rsidR="00901DB9">
        <w:rPr>
          <w:lang w:eastAsia="ja-JP"/>
        </w:rPr>
        <w:t>Assign students</w:t>
      </w:r>
      <w:r w:rsidR="0061420D">
        <w:rPr>
          <w:lang w:eastAsia="ja-JP"/>
        </w:rPr>
        <w:t xml:space="preserve"> to read</w:t>
      </w:r>
      <w:r w:rsidR="00A74D3F">
        <w:rPr>
          <w:lang w:eastAsia="ja-JP"/>
        </w:rPr>
        <w:t xml:space="preserve"> </w:t>
      </w:r>
      <w:r w:rsidR="000E55B5">
        <w:rPr>
          <w:lang w:eastAsia="ja-JP"/>
        </w:rPr>
        <w:t>the roles of Caesar, Casca, Calphurnia, Antony, the Soothsayer, Brutus, and Cassius</w:t>
      </w:r>
      <w:r w:rsidR="00F34AAC">
        <w:rPr>
          <w:lang w:eastAsia="ja-JP"/>
        </w:rPr>
        <w:t xml:space="preserve"> in</w:t>
      </w:r>
      <w:r w:rsidR="00717710">
        <w:rPr>
          <w:lang w:eastAsia="ja-JP"/>
        </w:rPr>
        <w:t xml:space="preserve"> Act</w:t>
      </w:r>
      <w:r w:rsidR="008A036F">
        <w:rPr>
          <w:lang w:eastAsia="ja-JP"/>
        </w:rPr>
        <w:t xml:space="preserve"> 1.2, lines 1</w:t>
      </w:r>
      <w:r w:rsidR="00011856">
        <w:t>–</w:t>
      </w:r>
      <w:r w:rsidR="00470F4A">
        <w:rPr>
          <w:lang w:eastAsia="ja-JP"/>
        </w:rPr>
        <w:t>84</w:t>
      </w:r>
      <w:r w:rsidR="00E33C47">
        <w:rPr>
          <w:lang w:eastAsia="ja-JP"/>
        </w:rPr>
        <w:t xml:space="preserve"> (from “Calphurnia. / Peace, ho! Caesar speaks. / Calphurnia” to “</w:t>
      </w:r>
      <w:r w:rsidR="00470F4A">
        <w:rPr>
          <w:lang w:eastAsia="ja-JP"/>
        </w:rPr>
        <w:t>To all</w:t>
      </w:r>
      <w:r w:rsidR="00E57887">
        <w:rPr>
          <w:lang w:eastAsia="ja-JP"/>
        </w:rPr>
        <w:t xml:space="preserve"> </w:t>
      </w:r>
      <w:r w:rsidR="00470F4A">
        <w:rPr>
          <w:lang w:eastAsia="ja-JP"/>
        </w:rPr>
        <w:t>the rout, then hold me dangerous</w:t>
      </w:r>
      <w:r w:rsidR="00E33C47">
        <w:rPr>
          <w:lang w:eastAsia="ja-JP"/>
        </w:rPr>
        <w:t xml:space="preserve">”). </w:t>
      </w:r>
    </w:p>
    <w:p w:rsidR="000D23F8" w:rsidRPr="000D23F8" w:rsidRDefault="000A7051" w:rsidP="00BD3C63">
      <w:pPr>
        <w:pStyle w:val="IN"/>
      </w:pPr>
      <w:r>
        <w:rPr>
          <w:b/>
        </w:rPr>
        <w:t xml:space="preserve">Differentiation Consideration: </w:t>
      </w:r>
      <w:r w:rsidR="000D23F8">
        <w:t>If necessary to support comprehension and fluency, consider using a masterful reading of the focus excerpt</w:t>
      </w:r>
      <w:r w:rsidR="009F1EF2">
        <w:t xml:space="preserve"> for the lesson.</w:t>
      </w:r>
    </w:p>
    <w:p w:rsidR="00DE51AB" w:rsidRDefault="00DE51AB" w:rsidP="00BD3C63">
      <w:pPr>
        <w:pStyle w:val="IN"/>
      </w:pPr>
      <w:r>
        <w:rPr>
          <w:b/>
        </w:rPr>
        <w:t>Differentiation Consideration</w:t>
      </w:r>
      <w:r>
        <w:t xml:space="preserve">: Consider posting or projecting the following guiding question to support students </w:t>
      </w:r>
      <w:r w:rsidR="000020C2">
        <w:t xml:space="preserve">in their reading </w:t>
      </w:r>
      <w:r>
        <w:t xml:space="preserve">throughout this lesson: </w:t>
      </w:r>
    </w:p>
    <w:p w:rsidR="00DE51AB" w:rsidRDefault="004E6BF1" w:rsidP="00DE51AB">
      <w:pPr>
        <w:pStyle w:val="DCwithQ"/>
      </w:pPr>
      <w:r>
        <w:t>What</w:t>
      </w:r>
      <w:r w:rsidR="008E10F6">
        <w:t xml:space="preserve"> do</w:t>
      </w:r>
      <w:r w:rsidR="00E62B18">
        <w:t xml:space="preserve"> we </w:t>
      </w:r>
      <w:r>
        <w:t>learn about the characters</w:t>
      </w:r>
      <w:r w:rsidR="00E62B18">
        <w:t xml:space="preserve"> in this scene</w:t>
      </w:r>
      <w:r w:rsidR="00DE51AB">
        <w:t>?</w:t>
      </w:r>
    </w:p>
    <w:p w:rsidR="0061420D" w:rsidRDefault="0061420D" w:rsidP="0061420D">
      <w:pPr>
        <w:pStyle w:val="TA"/>
      </w:pPr>
      <w:r>
        <w:rPr>
          <w:lang w:eastAsia="ja-JP"/>
        </w:rPr>
        <w:t>Instruct students to read aloud Act 1.2, lines 1–84, and then answer the following questions in their small groups.</w:t>
      </w:r>
    </w:p>
    <w:p w:rsidR="00A8295E" w:rsidRDefault="001338DB" w:rsidP="00B65354">
      <w:pPr>
        <w:pStyle w:val="Q"/>
      </w:pPr>
      <w:r>
        <w:t>How does Shakespeare i</w:t>
      </w:r>
      <w:r w:rsidR="00A8295E">
        <w:t>ntr</w:t>
      </w:r>
      <w:r w:rsidR="0063375F">
        <w:t>oduce Caesar’s character on the stage</w:t>
      </w:r>
      <w:r w:rsidR="00A8295E">
        <w:t>?</w:t>
      </w:r>
    </w:p>
    <w:p w:rsidR="00A8295E" w:rsidRDefault="00A8295E" w:rsidP="00D32B69">
      <w:pPr>
        <w:pStyle w:val="SR"/>
      </w:pPr>
      <w:r>
        <w:t>Student responses may include:</w:t>
      </w:r>
    </w:p>
    <w:p w:rsidR="00A8295E" w:rsidRDefault="00A8295E" w:rsidP="00D32B69">
      <w:pPr>
        <w:pStyle w:val="SASRBullet"/>
      </w:pPr>
      <w:r>
        <w:t>Caesar first appears on stage surrounded by many other characters</w:t>
      </w:r>
      <w:r w:rsidR="0063375F">
        <w:t xml:space="preserve"> and followed by still more, including the Tribunes</w:t>
      </w:r>
      <w:r>
        <w:t>.</w:t>
      </w:r>
      <w:r w:rsidR="0063375F">
        <w:t xml:space="preserve"> This </w:t>
      </w:r>
      <w:r w:rsidR="00BE01E7">
        <w:t>develops the idea established in Act 1.1</w:t>
      </w:r>
      <w:r w:rsidR="0063375F">
        <w:t xml:space="preserve"> that he is an important figure in Roman society.</w:t>
      </w:r>
    </w:p>
    <w:p w:rsidR="00BE01E7" w:rsidRDefault="007E216C" w:rsidP="00BE01E7">
      <w:pPr>
        <w:pStyle w:val="SASRBullet"/>
      </w:pPr>
      <w:r>
        <w:t xml:space="preserve">By introducing Caesar surrounded by </w:t>
      </w:r>
      <w:r w:rsidR="00BE01E7">
        <w:t>a crowd of people</w:t>
      </w:r>
      <w:r>
        <w:t xml:space="preserve">, Shakespeare develops </w:t>
      </w:r>
      <w:r w:rsidR="0061420D">
        <w:t>Caesar’s character</w:t>
      </w:r>
      <w:r>
        <w:t xml:space="preserve"> through </w:t>
      </w:r>
      <w:r w:rsidR="0061420D">
        <w:t xml:space="preserve">his </w:t>
      </w:r>
      <w:r>
        <w:t xml:space="preserve">interactions with others, </w:t>
      </w:r>
      <w:r w:rsidR="0061420D">
        <w:t xml:space="preserve">which give </w:t>
      </w:r>
      <w:r>
        <w:t xml:space="preserve">the audience access to his inner thoughts. </w:t>
      </w:r>
      <w:r w:rsidR="00A13E4F">
        <w:t xml:space="preserve">Introducing Caesar in this way </w:t>
      </w:r>
      <w:r w:rsidR="00BE01E7">
        <w:t>contributes to the mystery around Caesar, who speaks little and generally only to give orders such as his command to Calphurnia to “[s]tand</w:t>
      </w:r>
      <w:r w:rsidR="0024039B">
        <w:t xml:space="preserve"> </w:t>
      </w:r>
      <w:r w:rsidR="00BE01E7">
        <w:t>… directly in Anton</w:t>
      </w:r>
      <w:r w:rsidR="0042435B">
        <w:t>ius</w:t>
      </w:r>
      <w:r w:rsidR="00BE01E7">
        <w:t>’s way” (line 5).</w:t>
      </w:r>
    </w:p>
    <w:p w:rsidR="00E33C47" w:rsidRDefault="00C757A4" w:rsidP="000E55B5">
      <w:pPr>
        <w:pStyle w:val="Q"/>
      </w:pPr>
      <w:r>
        <w:lastRenderedPageBreak/>
        <w:t>What does Caesar’s interaction with the Soothsayer suggest about Caesar’s character?</w:t>
      </w:r>
      <w:r w:rsidR="00AC3F91">
        <w:t xml:space="preserve"> </w:t>
      </w:r>
    </w:p>
    <w:p w:rsidR="00E33C47" w:rsidRDefault="00E33C47" w:rsidP="004A2D1B">
      <w:pPr>
        <w:pStyle w:val="SR"/>
      </w:pPr>
      <w:r>
        <w:t>Student responses may include:</w:t>
      </w:r>
    </w:p>
    <w:p w:rsidR="00AC3F91" w:rsidRDefault="00E33C47" w:rsidP="004A2D1B">
      <w:pPr>
        <w:pStyle w:val="SASRBullet"/>
      </w:pPr>
      <w:r>
        <w:t xml:space="preserve">Caesar’s </w:t>
      </w:r>
      <w:r w:rsidR="00D9092F">
        <w:t>noticing the</w:t>
      </w:r>
      <w:r>
        <w:t xml:space="preserve"> Soothsayer while walking through a busy crowd suggests that he is attentive to the people. When the Soothsayer first calls out, Caesar immediately asks, “Ha! Who calls?”</w:t>
      </w:r>
      <w:r w:rsidR="0042435B">
        <w:t xml:space="preserve"> (line 16)</w:t>
      </w:r>
      <w:r>
        <w:t xml:space="preserve"> </w:t>
      </w:r>
      <w:r w:rsidR="00D9092F">
        <w:t xml:space="preserve">and then asks to have the man brought forward to speak, </w:t>
      </w:r>
      <w:r w:rsidR="00F05A5D">
        <w:t>suggesting that Caesar</w:t>
      </w:r>
      <w:r>
        <w:t xml:space="preserve"> is interested in the people in the crowd and </w:t>
      </w:r>
      <w:r w:rsidR="0024039B">
        <w:t xml:space="preserve">is </w:t>
      </w:r>
      <w:r>
        <w:t>willing to make time for them</w:t>
      </w:r>
      <w:r w:rsidR="0042435B">
        <w:t>.</w:t>
      </w:r>
      <w:r>
        <w:t xml:space="preserve"> </w:t>
      </w:r>
    </w:p>
    <w:p w:rsidR="00D9092F" w:rsidRPr="00B409A6" w:rsidRDefault="00F05A5D" w:rsidP="004A2D1B">
      <w:pPr>
        <w:pStyle w:val="SASRBullet"/>
      </w:pPr>
      <w:r>
        <w:t>Caesar’s dismissal of the Soothsayer with the words</w:t>
      </w:r>
      <w:r w:rsidR="00D9092F">
        <w:t>, “He is a dreamer. Let u</w:t>
      </w:r>
      <w:r>
        <w:t>s leave him. Pass”</w:t>
      </w:r>
      <w:r w:rsidR="0042435B" w:rsidRPr="0042435B">
        <w:t xml:space="preserve"> </w:t>
      </w:r>
      <w:r w:rsidR="0042435B">
        <w:t>(line 29)</w:t>
      </w:r>
      <w:r w:rsidR="006414E1">
        <w:t>,</w:t>
      </w:r>
      <w:r w:rsidR="0042435B">
        <w:t xml:space="preserve"> </w:t>
      </w:r>
      <w:r>
        <w:t>suggests</w:t>
      </w:r>
      <w:r w:rsidR="00D9092F">
        <w:t xml:space="preserve"> that Caesar </w:t>
      </w:r>
      <w:r w:rsidR="004A2D1B">
        <w:t>is somewhat arrogant</w:t>
      </w:r>
      <w:r w:rsidR="00717710">
        <w:t>.</w:t>
      </w:r>
    </w:p>
    <w:p w:rsidR="004A2D1B" w:rsidRDefault="00716AA3" w:rsidP="00C52197">
      <w:pPr>
        <w:pStyle w:val="IN"/>
      </w:pPr>
      <w:r>
        <w:rPr>
          <w:b/>
        </w:rPr>
        <w:t xml:space="preserve">Differentiation Consideration: </w:t>
      </w:r>
      <w:r w:rsidR="004A2D1B">
        <w:t>Consider posing the following question:</w:t>
      </w:r>
    </w:p>
    <w:p w:rsidR="00E33C47" w:rsidRDefault="00E33C47" w:rsidP="004A2D1B">
      <w:pPr>
        <w:pStyle w:val="DCwithQ"/>
      </w:pPr>
      <w:r>
        <w:t>How does</w:t>
      </w:r>
      <w:r w:rsidR="00A13E4F">
        <w:t xml:space="preserve"> </w:t>
      </w:r>
      <w:r w:rsidR="005C418B">
        <w:t>Shakespeare’s use of</w:t>
      </w:r>
      <w:r>
        <w:t xml:space="preserve"> repetition in lines 21</w:t>
      </w:r>
      <w:r w:rsidR="0024039B">
        <w:t>–</w:t>
      </w:r>
      <w:r>
        <w:t>29 establish the mood of the scene?</w:t>
      </w:r>
    </w:p>
    <w:p w:rsidR="00E33C47" w:rsidRDefault="00E33C47" w:rsidP="004A2D1B">
      <w:pPr>
        <w:pStyle w:val="DCwithSR"/>
      </w:pPr>
      <w:r>
        <w:t>Student responses should include:</w:t>
      </w:r>
    </w:p>
    <w:p w:rsidR="00C52197" w:rsidRDefault="00E33C47" w:rsidP="005D21DD">
      <w:pPr>
        <w:pStyle w:val="SASRBullet"/>
        <w:rPr>
          <w:color w:val="4F81BD"/>
        </w:rPr>
      </w:pPr>
      <w:r w:rsidRPr="005D21DD">
        <w:rPr>
          <w:color w:val="4F81BD"/>
        </w:rPr>
        <w:t xml:space="preserve">The phrase “Beware the Ides of March” is repeated three times in these lines. The </w:t>
      </w:r>
      <w:r w:rsidR="00EC7D89">
        <w:rPr>
          <w:color w:val="4F81BD"/>
        </w:rPr>
        <w:t>S</w:t>
      </w:r>
      <w:r w:rsidRPr="005D21DD">
        <w:rPr>
          <w:color w:val="4F81BD"/>
        </w:rPr>
        <w:t>oothsayer speaks the warning twice</w:t>
      </w:r>
      <w:r w:rsidR="005C418B">
        <w:rPr>
          <w:color w:val="4F81BD"/>
        </w:rPr>
        <w:t xml:space="preserve"> (lines 21 and 28)</w:t>
      </w:r>
      <w:r w:rsidR="006414E1">
        <w:rPr>
          <w:color w:val="4F81BD"/>
        </w:rPr>
        <w:t>,</w:t>
      </w:r>
      <w:r w:rsidRPr="005D21DD">
        <w:rPr>
          <w:color w:val="4F81BD"/>
        </w:rPr>
        <w:t xml:space="preserve"> and Brutus reports the </w:t>
      </w:r>
      <w:r w:rsidR="0024039B">
        <w:rPr>
          <w:color w:val="4F81BD"/>
        </w:rPr>
        <w:t>S</w:t>
      </w:r>
      <w:r w:rsidR="0024039B" w:rsidRPr="005D21DD">
        <w:rPr>
          <w:color w:val="4F81BD"/>
        </w:rPr>
        <w:t xml:space="preserve">oothsayer’s </w:t>
      </w:r>
      <w:r w:rsidRPr="005D21DD">
        <w:rPr>
          <w:color w:val="4F81BD"/>
        </w:rPr>
        <w:t>words once (</w:t>
      </w:r>
      <w:r w:rsidR="005C418B">
        <w:rPr>
          <w:color w:val="4F81BD"/>
        </w:rPr>
        <w:t>line</w:t>
      </w:r>
      <w:r w:rsidRPr="005D21DD">
        <w:rPr>
          <w:color w:val="4F81BD"/>
        </w:rPr>
        <w:t xml:space="preserve"> 2</w:t>
      </w:r>
      <w:r w:rsidR="005C418B">
        <w:rPr>
          <w:color w:val="4F81BD"/>
        </w:rPr>
        <w:t>3</w:t>
      </w:r>
      <w:r w:rsidRPr="005D21DD">
        <w:rPr>
          <w:color w:val="4F81BD"/>
        </w:rPr>
        <w:t xml:space="preserve">). By repeating the phrase three times, Shakespeare emphasizes the importance of the warning and introduces </w:t>
      </w:r>
      <w:r w:rsidR="00D61A8D" w:rsidRPr="005D21DD">
        <w:rPr>
          <w:color w:val="4F81BD"/>
        </w:rPr>
        <w:t>a foreboding mood to the scene.</w:t>
      </w:r>
    </w:p>
    <w:p w:rsidR="00C564C8" w:rsidRPr="005D21DD" w:rsidRDefault="00901DB9" w:rsidP="0036426C">
      <w:pPr>
        <w:pStyle w:val="IN"/>
      </w:pPr>
      <w:r>
        <w:t xml:space="preserve">If necessary, explain to </w:t>
      </w:r>
      <w:r w:rsidR="00C564C8">
        <w:t xml:space="preserve">students </w:t>
      </w:r>
      <w:r w:rsidR="00C27387">
        <w:t xml:space="preserve">that the </w:t>
      </w:r>
      <w:r w:rsidR="00C27387" w:rsidRPr="00CA1C08">
        <w:rPr>
          <w:i/>
        </w:rPr>
        <w:t>mood</w:t>
      </w:r>
      <w:r w:rsidR="00C27387">
        <w:t xml:space="preserve"> of a text is the emotional state or feeling that it conveys or evokes.</w:t>
      </w:r>
    </w:p>
    <w:p w:rsidR="00B50597" w:rsidRDefault="007B3783" w:rsidP="00B65E2E">
      <w:pPr>
        <w:pStyle w:val="Q"/>
      </w:pPr>
      <w:r>
        <w:t>How do Cassius</w:t>
      </w:r>
      <w:r w:rsidR="00B50597">
        <w:t xml:space="preserve">’s </w:t>
      </w:r>
      <w:r w:rsidR="000E55B5">
        <w:t>first words</w:t>
      </w:r>
      <w:r w:rsidR="00B50597">
        <w:t xml:space="preserve"> to</w:t>
      </w:r>
      <w:r>
        <w:t xml:space="preserve"> Brutus </w:t>
      </w:r>
      <w:r w:rsidR="001C3896">
        <w:t>in lines 37</w:t>
      </w:r>
      <w:r w:rsidR="0024039B">
        <w:t>–</w:t>
      </w:r>
      <w:r w:rsidR="001C3896">
        <w:t xml:space="preserve">41 </w:t>
      </w:r>
      <w:r w:rsidR="00B50597">
        <w:t>establish their relationship?</w:t>
      </w:r>
    </w:p>
    <w:p w:rsidR="00A13D14" w:rsidRDefault="00A13D14" w:rsidP="00D32B69">
      <w:pPr>
        <w:pStyle w:val="SR"/>
      </w:pPr>
      <w:r>
        <w:t>Cassius</w:t>
      </w:r>
      <w:r w:rsidR="004403EB">
        <w:t>’s observation</w:t>
      </w:r>
      <w:r>
        <w:t>, “I have not from your eyes that gentleness / And show of love as I was wont to have</w:t>
      </w:r>
      <w:r w:rsidR="004403EB">
        <w:t>,</w:t>
      </w:r>
      <w:r>
        <w:t>”</w:t>
      </w:r>
      <w:r w:rsidR="004403EB">
        <w:t xml:space="preserve"> </w:t>
      </w:r>
      <w:r>
        <w:t xml:space="preserve">suggests that the two men are friends </w:t>
      </w:r>
      <w:r w:rsidR="006414E1">
        <w:t>and</w:t>
      </w:r>
      <w:r>
        <w:t xml:space="preserve"> usually have a good relationship, but Cassius notices that Brutus’s feelings toward </w:t>
      </w:r>
      <w:r w:rsidR="00E41089">
        <w:t xml:space="preserve">him </w:t>
      </w:r>
      <w:r>
        <w:t xml:space="preserve">have changed </w:t>
      </w:r>
      <w:r w:rsidR="0052373E">
        <w:t>recently</w:t>
      </w:r>
      <w:r w:rsidR="004403EB">
        <w:t xml:space="preserve"> (lines 38</w:t>
      </w:r>
      <w:r w:rsidR="0024039B">
        <w:t>–</w:t>
      </w:r>
      <w:r w:rsidR="004403EB">
        <w:t>39)</w:t>
      </w:r>
      <w:r w:rsidR="0052373E">
        <w:t>.</w:t>
      </w:r>
    </w:p>
    <w:p w:rsidR="007857A2" w:rsidRDefault="00F04CD0" w:rsidP="00D32B69">
      <w:pPr>
        <w:pStyle w:val="IN"/>
      </w:pPr>
      <w:r>
        <w:rPr>
          <w:b/>
        </w:rPr>
        <w:t>Differentiation Consideration:</w:t>
      </w:r>
      <w:r w:rsidR="007857A2">
        <w:rPr>
          <w:b/>
        </w:rPr>
        <w:t xml:space="preserve"> </w:t>
      </w:r>
      <w:r w:rsidR="007857A2">
        <w:t xml:space="preserve">If students struggle, consider posing the following </w:t>
      </w:r>
      <w:r w:rsidR="00A01D0C">
        <w:t xml:space="preserve">scaffolding </w:t>
      </w:r>
      <w:r w:rsidR="007857A2">
        <w:t>question</w:t>
      </w:r>
      <w:r w:rsidR="007C62AA">
        <w:t>s</w:t>
      </w:r>
      <w:r w:rsidR="007857A2">
        <w:t>:</w:t>
      </w:r>
    </w:p>
    <w:p w:rsidR="007B3783" w:rsidRDefault="00B50597" w:rsidP="00D32B69">
      <w:pPr>
        <w:pStyle w:val="DCwithQ"/>
      </w:pPr>
      <w:r>
        <w:t xml:space="preserve">What does Brutus’s response to Cassius </w:t>
      </w:r>
      <w:r w:rsidR="00A13D14">
        <w:t xml:space="preserve">in </w:t>
      </w:r>
      <w:r w:rsidR="007B3783">
        <w:t xml:space="preserve">lines </w:t>
      </w:r>
      <w:r w:rsidR="00A13D14">
        <w:t>42</w:t>
      </w:r>
      <w:r w:rsidR="0024039B">
        <w:t>–</w:t>
      </w:r>
      <w:r w:rsidR="007B3783">
        <w:t xml:space="preserve">53 </w:t>
      </w:r>
      <w:r w:rsidR="00A13D14">
        <w:t xml:space="preserve">suggest about </w:t>
      </w:r>
      <w:r w:rsidR="00C757A4">
        <w:t>Brutus’s</w:t>
      </w:r>
      <w:r w:rsidR="00A13D14">
        <w:t xml:space="preserve"> recent behavior?</w:t>
      </w:r>
    </w:p>
    <w:p w:rsidR="007B3783" w:rsidRDefault="00A13D14" w:rsidP="00D32B69">
      <w:pPr>
        <w:pStyle w:val="DCwithSR"/>
      </w:pPr>
      <w:r>
        <w:t>Brutus says, “Vexèd I am / Of late with passions of some difference, / Conceptions only proper to myself”</w:t>
      </w:r>
      <w:r w:rsidR="00755D43">
        <w:t xml:space="preserve"> (</w:t>
      </w:r>
      <w:r w:rsidR="0081681B">
        <w:t>l</w:t>
      </w:r>
      <w:r w:rsidR="00755D43">
        <w:t>ines 45</w:t>
      </w:r>
      <w:r w:rsidR="0024039B">
        <w:t>–4</w:t>
      </w:r>
      <w:r w:rsidR="00755D43">
        <w:t>7)</w:t>
      </w:r>
      <w:r>
        <w:t xml:space="preserve"> to explain </w:t>
      </w:r>
      <w:r w:rsidR="00A01D0C">
        <w:t>that he has been</w:t>
      </w:r>
      <w:r>
        <w:t xml:space="preserve"> preoccupied</w:t>
      </w:r>
      <w:r w:rsidR="00A01D0C">
        <w:t xml:space="preserve"> with a private struggle, and thus,</w:t>
      </w:r>
      <w:r>
        <w:t xml:space="preserve"> and not as friendly as usual. He says that because he is “with himself at war” he “forgets the shows of love </w:t>
      </w:r>
      <w:r w:rsidR="00755D43">
        <w:t xml:space="preserve">to </w:t>
      </w:r>
      <w:r>
        <w:t>other men” (lines 52</w:t>
      </w:r>
      <w:r w:rsidR="0024039B">
        <w:t>–</w:t>
      </w:r>
      <w:r w:rsidR="00E91F10">
        <w:t xml:space="preserve">53). </w:t>
      </w:r>
    </w:p>
    <w:p w:rsidR="00F34050" w:rsidRDefault="00F34050" w:rsidP="007C62AA">
      <w:pPr>
        <w:pStyle w:val="DCwithQ"/>
      </w:pPr>
      <w:r>
        <w:t>Paraphrase lines 61</w:t>
      </w:r>
      <w:r w:rsidR="0024039B">
        <w:t>–</w:t>
      </w:r>
      <w:r>
        <w:t>68.</w:t>
      </w:r>
    </w:p>
    <w:p w:rsidR="00F34050" w:rsidRDefault="00F34050" w:rsidP="00F34050">
      <w:pPr>
        <w:pStyle w:val="DCwithSR"/>
      </w:pPr>
      <w:r>
        <w:lastRenderedPageBreak/>
        <w:t xml:space="preserve">It </w:t>
      </w:r>
      <w:r w:rsidR="00B95A85">
        <w:t>is a shame</w:t>
      </w:r>
      <w:r>
        <w:t xml:space="preserve"> that you cannot see yourselves as others do, Brutus, because many well-respected Romans, who are concerned by Caesar’s rise to power, have wished that you could see your own qualities more clearly.</w:t>
      </w:r>
    </w:p>
    <w:p w:rsidR="004B384F" w:rsidRDefault="00713F40" w:rsidP="005B0C26">
      <w:pPr>
        <w:pStyle w:val="DCwithQ"/>
      </w:pPr>
      <w:r>
        <w:t>How does Brutus respond to</w:t>
      </w:r>
      <w:r w:rsidR="004B384F">
        <w:t xml:space="preserve"> Cassius’s </w:t>
      </w:r>
      <w:r>
        <w:t>compliments</w:t>
      </w:r>
      <w:r w:rsidR="004B384F">
        <w:t>?</w:t>
      </w:r>
    </w:p>
    <w:p w:rsidR="00F34050" w:rsidRDefault="00F34050" w:rsidP="00F34050">
      <w:pPr>
        <w:pStyle w:val="DCwithSR"/>
      </w:pPr>
      <w:r w:rsidRPr="00F34050">
        <w:t xml:space="preserve"> </w:t>
      </w:r>
      <w:r>
        <w:t>Student responses may include:</w:t>
      </w:r>
    </w:p>
    <w:p w:rsidR="00F34050" w:rsidRPr="005D21DD" w:rsidRDefault="00F34050" w:rsidP="005D21DD">
      <w:pPr>
        <w:pStyle w:val="SASRBullet"/>
        <w:rPr>
          <w:color w:val="4F81BD"/>
        </w:rPr>
      </w:pPr>
      <w:r w:rsidRPr="005D21DD">
        <w:rPr>
          <w:color w:val="4F81BD"/>
        </w:rPr>
        <w:t xml:space="preserve">Brutus is suspicious of Cassius’s compliments. He asks, “Into what dangers would you lead me, </w:t>
      </w:r>
      <w:r w:rsidR="00717710" w:rsidRPr="005D21DD">
        <w:rPr>
          <w:color w:val="4F81BD"/>
        </w:rPr>
        <w:t>Cassius</w:t>
      </w:r>
      <w:r w:rsidRPr="005D21DD">
        <w:rPr>
          <w:color w:val="4F81BD"/>
        </w:rPr>
        <w:t>?” (line 69).</w:t>
      </w:r>
    </w:p>
    <w:p w:rsidR="00C65488" w:rsidRPr="005D21DD" w:rsidRDefault="00F34050" w:rsidP="005D21DD">
      <w:pPr>
        <w:pStyle w:val="SASRBullet"/>
        <w:rPr>
          <w:color w:val="4F81BD"/>
        </w:rPr>
      </w:pPr>
      <w:r w:rsidRPr="005D21DD">
        <w:rPr>
          <w:color w:val="4F81BD"/>
        </w:rPr>
        <w:t xml:space="preserve">Brutus </w:t>
      </w:r>
      <w:r w:rsidR="006414E1">
        <w:rPr>
          <w:color w:val="4F81BD"/>
        </w:rPr>
        <w:t>is flattered.</w:t>
      </w:r>
      <w:r w:rsidR="004403EB" w:rsidRPr="005D21DD">
        <w:rPr>
          <w:color w:val="4F81BD"/>
        </w:rPr>
        <w:t xml:space="preserve"> </w:t>
      </w:r>
      <w:r w:rsidR="006414E1">
        <w:rPr>
          <w:color w:val="4F81BD"/>
        </w:rPr>
        <w:t>H</w:t>
      </w:r>
      <w:r w:rsidR="004403EB" w:rsidRPr="005D21DD">
        <w:rPr>
          <w:color w:val="4F81BD"/>
        </w:rPr>
        <w:t xml:space="preserve">e </w:t>
      </w:r>
      <w:r w:rsidRPr="005D21DD">
        <w:rPr>
          <w:color w:val="4F81BD"/>
        </w:rPr>
        <w:t xml:space="preserve">claims he does not have the qualities that Cassius suggests, but </w:t>
      </w:r>
      <w:r w:rsidR="006414E1">
        <w:rPr>
          <w:color w:val="4F81BD"/>
        </w:rPr>
        <w:t xml:space="preserve">he </w:t>
      </w:r>
      <w:r w:rsidRPr="005D21DD">
        <w:rPr>
          <w:color w:val="4F81BD"/>
        </w:rPr>
        <w:t xml:space="preserve">invites Cassius to continue </w:t>
      </w:r>
      <w:r w:rsidR="006414E1">
        <w:rPr>
          <w:color w:val="4F81BD"/>
        </w:rPr>
        <w:t>by asking</w:t>
      </w:r>
      <w:r w:rsidRPr="005D21DD">
        <w:rPr>
          <w:color w:val="4F81BD"/>
        </w:rPr>
        <w:t xml:space="preserve">, “Into what dangers would you lead me, Cassius, / That you would have me seek into myself / For that which is not </w:t>
      </w:r>
      <w:r w:rsidR="00755D43" w:rsidRPr="005D21DD">
        <w:rPr>
          <w:color w:val="4F81BD"/>
        </w:rPr>
        <w:t>in me</w:t>
      </w:r>
      <w:r w:rsidRPr="005D21DD">
        <w:rPr>
          <w:color w:val="4F81BD"/>
        </w:rPr>
        <w:t>?” (lines 69</w:t>
      </w:r>
      <w:r w:rsidR="0024039B" w:rsidRPr="006414E1">
        <w:rPr>
          <w:rStyle w:val="INBulletChar"/>
        </w:rPr>
        <w:t>–</w:t>
      </w:r>
      <w:r w:rsidRPr="005D21DD">
        <w:rPr>
          <w:color w:val="4F81BD"/>
        </w:rPr>
        <w:t>71).</w:t>
      </w:r>
    </w:p>
    <w:p w:rsidR="00545E8F" w:rsidRPr="00DF1859" w:rsidRDefault="00545E8F" w:rsidP="00545E8F">
      <w:pPr>
        <w:pStyle w:val="Q"/>
      </w:pPr>
      <w:r w:rsidRPr="00DF1859">
        <w:t>How does Cassius try to gain Brutus’s trust in lines 72</w:t>
      </w:r>
      <w:r w:rsidR="0024039B">
        <w:t>–</w:t>
      </w:r>
      <w:r w:rsidRPr="00DF1859">
        <w:t>84? What does</w:t>
      </w:r>
      <w:r w:rsidR="00EC3F4E" w:rsidRPr="00DF1859">
        <w:t xml:space="preserve"> Cassius’s approach</w:t>
      </w:r>
      <w:r w:rsidRPr="00DF1859">
        <w:t xml:space="preserve"> suggest about </w:t>
      </w:r>
      <w:r w:rsidR="00EC3F4E" w:rsidRPr="00DF1859">
        <w:t>hi</w:t>
      </w:r>
      <w:r w:rsidRPr="00DF1859">
        <w:t>s perception of Brutus?</w:t>
      </w:r>
    </w:p>
    <w:p w:rsidR="00545E8F" w:rsidRPr="00DF1859" w:rsidRDefault="00545E8F" w:rsidP="00545E8F">
      <w:pPr>
        <w:pStyle w:val="SR"/>
      </w:pPr>
      <w:r w:rsidRPr="00DF1859">
        <w:t>Student responses may include:</w:t>
      </w:r>
    </w:p>
    <w:p w:rsidR="00545E8F" w:rsidRPr="00DF1859" w:rsidRDefault="00DB492C" w:rsidP="00452E56">
      <w:pPr>
        <w:pStyle w:val="SASRBullet"/>
      </w:pPr>
      <w:r w:rsidRPr="00DF1859">
        <w:t>Cassius attempts to gain Brutus’s trust by describing himself in terms that appeal to Brutus’s values. Cassius describes himself as serious, pointing out that he is not a “common laughter” or a foolish person (line 78), implying that Brutus is a serious person who does not respect frivolous people. Cassius goes on to claim that he is</w:t>
      </w:r>
      <w:r w:rsidR="002A0C34" w:rsidRPr="00DF1859">
        <w:t xml:space="preserve"> sincere and does not “stale with ordinary oaths [his] love / To every new protester” </w:t>
      </w:r>
      <w:r w:rsidR="0024039B">
        <w:t>(</w:t>
      </w:r>
      <w:r w:rsidR="002A0C34" w:rsidRPr="00DF1859">
        <w:t>lines 79</w:t>
      </w:r>
      <w:r w:rsidR="0024039B">
        <w:t>–</w:t>
      </w:r>
      <w:r w:rsidR="002A0C34" w:rsidRPr="00DF1859">
        <w:t xml:space="preserve">80), and that he is not a hypocrite </w:t>
      </w:r>
      <w:r w:rsidR="006414E1">
        <w:t>because</w:t>
      </w:r>
      <w:r w:rsidR="002A0C34" w:rsidRPr="00DF1859">
        <w:t xml:space="preserve"> he does not “fawn on men and hug them hard / And after scandal them” (lines 81</w:t>
      </w:r>
      <w:r w:rsidR="0024039B">
        <w:t>–</w:t>
      </w:r>
      <w:r w:rsidR="002A0C34" w:rsidRPr="00DF1859">
        <w:t>82).</w:t>
      </w:r>
      <w:r w:rsidRPr="00DF1859">
        <w:t xml:space="preserve"> </w:t>
      </w:r>
      <w:r w:rsidR="002A0C34" w:rsidRPr="00DF1859">
        <w:t>B</w:t>
      </w:r>
      <w:r w:rsidR="00545E8F" w:rsidRPr="00DF1859">
        <w:t>y emphasizing his own seriousness and honesty, Cassius focuses on values that he perceives as important to Brutus, suggesting that he sees Brutus as a serious and honorable person.</w:t>
      </w:r>
      <w:r w:rsidR="00452E56" w:rsidRPr="00DF1859">
        <w:t xml:space="preserve"> </w:t>
      </w:r>
    </w:p>
    <w:p w:rsidR="00545E8F" w:rsidRPr="00DF1859" w:rsidRDefault="00545E8F" w:rsidP="00545E8F">
      <w:pPr>
        <w:pStyle w:val="SASRBullet"/>
      </w:pPr>
      <w:r w:rsidRPr="00DF1859">
        <w:t>Recognizing that Brutus prides himself on his own seriousness and honesty, Cassius focuses on these values in himself in an effort to manipulate Brutus and persuade him to trust him.</w:t>
      </w:r>
    </w:p>
    <w:p w:rsidR="00C27387" w:rsidRPr="00DF1859" w:rsidRDefault="00545E8F" w:rsidP="00394934">
      <w:pPr>
        <w:pStyle w:val="Q"/>
      </w:pPr>
      <w:r w:rsidRPr="00DF1859">
        <w:t>What kind of relationship is Cassius trying to establish with Brutus</w:t>
      </w:r>
      <w:r w:rsidR="00B31C1B" w:rsidRPr="00DF1859">
        <w:t>?</w:t>
      </w:r>
      <w:r w:rsidRPr="00DF1859">
        <w:t xml:space="preserve"> </w:t>
      </w:r>
    </w:p>
    <w:p w:rsidR="00394934" w:rsidRPr="00DF1859" w:rsidRDefault="00452E56" w:rsidP="00394934">
      <w:pPr>
        <w:pStyle w:val="SR"/>
      </w:pPr>
      <w:r w:rsidRPr="00DF1859">
        <w:t xml:space="preserve">Cassius is trying to establish a friendly relationship with Brutus but one in which Cassius is in control. He refers </w:t>
      </w:r>
      <w:r w:rsidR="00DF1859" w:rsidRPr="00DF1859">
        <w:t xml:space="preserve">to </w:t>
      </w:r>
      <w:r w:rsidRPr="00DF1859">
        <w:t>Brutus’s “hidden worthiness” (line 63) and addresses him as “noble Brutus” (line 68), suggesting that he admires and respects Brutus</w:t>
      </w:r>
      <w:r w:rsidR="00BF5F38" w:rsidRPr="00DF1859">
        <w:t xml:space="preserve">. At the same time, Cassius’s description of himself is carefully phrased to appeal to Brutus’s own perception of himself, suggesting that Cassius knows Brutus very well and may be trying to gain influence him through flattery. Cassius wants to earn Brutus’s trust and respect but also </w:t>
      </w:r>
      <w:r w:rsidR="0024039B">
        <w:t xml:space="preserve">wants </w:t>
      </w:r>
      <w:r w:rsidR="00BF5F38" w:rsidRPr="00DF1859">
        <w:t>to be able to manipulate him.</w:t>
      </w:r>
    </w:p>
    <w:p w:rsidR="008A036F" w:rsidRDefault="008A036F" w:rsidP="006B0611">
      <w:pPr>
        <w:pStyle w:val="TA"/>
      </w:pPr>
      <w:r>
        <w:t>Lead a brief whole-class discussion of student responses.</w:t>
      </w:r>
    </w:p>
    <w:p w:rsidR="00863A1A" w:rsidRDefault="00863A1A" w:rsidP="00863A1A">
      <w:pPr>
        <w:pStyle w:val="BR"/>
      </w:pPr>
    </w:p>
    <w:p w:rsidR="008A036F" w:rsidRDefault="008A036F" w:rsidP="00863A1A">
      <w:pPr>
        <w:pStyle w:val="TA"/>
      </w:pPr>
      <w:r>
        <w:t xml:space="preserve">Assign students </w:t>
      </w:r>
      <w:r w:rsidR="00F34050">
        <w:t xml:space="preserve">to read the </w:t>
      </w:r>
      <w:r>
        <w:t>roles</w:t>
      </w:r>
      <w:r w:rsidR="00F34050">
        <w:t xml:space="preserve"> of Brutus and Cassius</w:t>
      </w:r>
      <w:r w:rsidR="0024039B">
        <w:t>.</w:t>
      </w:r>
      <w:r>
        <w:t xml:space="preserve"> Instruct students to read Act 1.2</w:t>
      </w:r>
      <w:r w:rsidR="0024039B">
        <w:t>,</w:t>
      </w:r>
      <w:r>
        <w:t xml:space="preserve"> lines 85</w:t>
      </w:r>
      <w:r w:rsidR="0024039B">
        <w:t>–</w:t>
      </w:r>
      <w:r>
        <w:t xml:space="preserve">138 (from “What means this shouting? I </w:t>
      </w:r>
      <w:r w:rsidR="00755D43">
        <w:t xml:space="preserve">do </w:t>
      </w:r>
      <w:r>
        <w:t xml:space="preserve">fear the people” to “start of the majestic world / And bear </w:t>
      </w:r>
      <w:r w:rsidR="00D05D05">
        <w:t>the palm alone”</w:t>
      </w:r>
      <w:r w:rsidR="006414E1">
        <w:t>) and then</w:t>
      </w:r>
      <w:r w:rsidR="00D05D05">
        <w:t xml:space="preserve"> </w:t>
      </w:r>
      <w:r w:rsidR="006414E1">
        <w:t>answer the following questions</w:t>
      </w:r>
      <w:r w:rsidR="0053158F">
        <w:t xml:space="preserve"> in groups</w:t>
      </w:r>
      <w:r>
        <w:t>.</w:t>
      </w:r>
    </w:p>
    <w:p w:rsidR="00AC3EAF" w:rsidRDefault="002A0462" w:rsidP="008A036F">
      <w:pPr>
        <w:pStyle w:val="Q"/>
      </w:pPr>
      <w:r>
        <w:t>How</w:t>
      </w:r>
      <w:r w:rsidR="00FD6988">
        <w:t xml:space="preserve"> does Shakespeare </w:t>
      </w:r>
      <w:r w:rsidR="00FA6BDC">
        <w:t>establish</w:t>
      </w:r>
      <w:r w:rsidR="00FD6988">
        <w:t xml:space="preserve"> Brutus’s relationship with Caesar in lines 85</w:t>
      </w:r>
      <w:r w:rsidR="0024039B">
        <w:t>–</w:t>
      </w:r>
      <w:r w:rsidR="00FD6988">
        <w:t>89</w:t>
      </w:r>
      <w:r w:rsidR="00AC3EAF">
        <w:t>?</w:t>
      </w:r>
    </w:p>
    <w:p w:rsidR="00FA6BDC" w:rsidRDefault="00FA6BDC" w:rsidP="00FA6BDC">
      <w:pPr>
        <w:pStyle w:val="SR"/>
      </w:pPr>
      <w:r>
        <w:t xml:space="preserve">Brutus first </w:t>
      </w:r>
      <w:r w:rsidR="002A0462">
        <w:t xml:space="preserve">says he </w:t>
      </w:r>
      <w:r w:rsidR="00AC3EAF">
        <w:t xml:space="preserve">“fear[s] the people </w:t>
      </w:r>
      <w:r w:rsidR="003D4F75">
        <w:t>/ C</w:t>
      </w:r>
      <w:r w:rsidR="00AC3EAF">
        <w:t xml:space="preserve">hoose Caesar for their King,” </w:t>
      </w:r>
      <w:r w:rsidR="003D4F75">
        <w:t>(lines 85</w:t>
      </w:r>
      <w:r w:rsidR="0024039B">
        <w:t>–</w:t>
      </w:r>
      <w:r w:rsidR="003D4F75">
        <w:t>86)</w:t>
      </w:r>
      <w:r>
        <w:t xml:space="preserve"> and then adds to this statement, “</w:t>
      </w:r>
      <w:r w:rsidR="0081681B">
        <w:t>y</w:t>
      </w:r>
      <w:r>
        <w:t>et I love him well” (line 89). The two statements establish a complex relationship between the men: Brutus loves Caesar as a friend, but he opposes his political rise to power.</w:t>
      </w:r>
    </w:p>
    <w:p w:rsidR="00BA4E3F" w:rsidRDefault="00956645" w:rsidP="00995BD9">
      <w:pPr>
        <w:pStyle w:val="Q"/>
      </w:pPr>
      <w:r>
        <w:t>What does</w:t>
      </w:r>
      <w:r w:rsidR="0054252D">
        <w:t xml:space="preserve"> Brutus’s </w:t>
      </w:r>
      <w:r>
        <w:t>use</w:t>
      </w:r>
      <w:r w:rsidR="00960C41">
        <w:t xml:space="preserve"> </w:t>
      </w:r>
      <w:r>
        <w:t xml:space="preserve">of the </w:t>
      </w:r>
      <w:r w:rsidRPr="00956645">
        <w:t>word</w:t>
      </w:r>
      <w:r>
        <w:t xml:space="preserve"> </w:t>
      </w:r>
      <w:r>
        <w:rPr>
          <w:i/>
        </w:rPr>
        <w:t>honor</w:t>
      </w:r>
      <w:r w:rsidR="0054252D">
        <w:t xml:space="preserve"> in lines 92</w:t>
      </w:r>
      <w:r w:rsidR="0024039B" w:rsidRPr="00A36136">
        <w:t>–</w:t>
      </w:r>
      <w:r w:rsidR="0054252D">
        <w:t xml:space="preserve">96 </w:t>
      </w:r>
      <w:r>
        <w:t xml:space="preserve">suggest about his </w:t>
      </w:r>
      <w:r w:rsidR="009A196A">
        <w:t>view of</w:t>
      </w:r>
      <w:r>
        <w:t xml:space="preserve"> ethics?</w:t>
      </w:r>
      <w:r w:rsidR="009A196A">
        <w:t xml:space="preserve"> </w:t>
      </w:r>
    </w:p>
    <w:p w:rsidR="00BA4E3F" w:rsidRPr="00DF1859" w:rsidRDefault="00BA4E3F" w:rsidP="00D32B69">
      <w:pPr>
        <w:pStyle w:val="SR"/>
      </w:pPr>
      <w:r>
        <w:t>Brutus’s comment</w:t>
      </w:r>
      <w:r w:rsidR="00900A5A">
        <w:t xml:space="preserve"> that </w:t>
      </w:r>
      <w:r w:rsidR="00900A5A" w:rsidRPr="00DF1859">
        <w:t>he “love[s] / The name of honor more than [he] fear[s] death</w:t>
      </w:r>
      <w:r w:rsidR="00A07F5A" w:rsidRPr="00DF1859">
        <w:t xml:space="preserve">” (lines </w:t>
      </w:r>
      <w:r w:rsidR="00705C32">
        <w:br/>
      </w:r>
      <w:r w:rsidR="00E36262" w:rsidRPr="00DF1859">
        <w:t>95</w:t>
      </w:r>
      <w:r w:rsidR="00A36136">
        <w:t>–</w:t>
      </w:r>
      <w:r w:rsidR="00E36262" w:rsidRPr="00DF1859">
        <w:t>96</w:t>
      </w:r>
      <w:r w:rsidR="00A07F5A" w:rsidRPr="00DF1859">
        <w:t>)</w:t>
      </w:r>
      <w:r w:rsidR="007F020B" w:rsidRPr="00DF1859">
        <w:t xml:space="preserve"> shows that Brutus is </w:t>
      </w:r>
      <w:r w:rsidRPr="00DF1859">
        <w:t>co</w:t>
      </w:r>
      <w:r w:rsidR="0054252D" w:rsidRPr="00DF1859">
        <w:t>mmit</w:t>
      </w:r>
      <w:r w:rsidR="007F020B" w:rsidRPr="00DF1859">
        <w:t>ted</w:t>
      </w:r>
      <w:r w:rsidR="0054252D" w:rsidRPr="00DF1859">
        <w:t xml:space="preserve"> to</w:t>
      </w:r>
      <w:r w:rsidR="00B16D78" w:rsidRPr="00DF1859">
        <w:t xml:space="preserve"> preserving his honor by</w:t>
      </w:r>
      <w:r w:rsidR="0054252D" w:rsidRPr="00DF1859">
        <w:t xml:space="preserve"> do</w:t>
      </w:r>
      <w:r w:rsidR="007F020B" w:rsidRPr="00DF1859">
        <w:t>ing</w:t>
      </w:r>
      <w:r w:rsidR="0054252D" w:rsidRPr="00DF1859">
        <w:t xml:space="preserve"> the right thing for “the general good” (line 92), </w:t>
      </w:r>
      <w:r w:rsidR="00A8295E" w:rsidRPr="00DF1859">
        <w:t>even if the cost is death</w:t>
      </w:r>
      <w:r w:rsidRPr="00DF1859">
        <w:t>.</w:t>
      </w:r>
      <w:r w:rsidR="00B16D78" w:rsidRPr="00DF1859">
        <w:t xml:space="preserve"> Brutus would rather die with </w:t>
      </w:r>
      <w:r w:rsidR="009A196A" w:rsidRPr="00DF1859">
        <w:t>a</w:t>
      </w:r>
      <w:r w:rsidR="00B16D78" w:rsidRPr="00DF1859">
        <w:t xml:space="preserve"> reputation </w:t>
      </w:r>
      <w:r w:rsidR="009A196A" w:rsidRPr="00DF1859">
        <w:t>for being honorable</w:t>
      </w:r>
      <w:r w:rsidR="00DF1859">
        <w:t xml:space="preserve"> </w:t>
      </w:r>
      <w:r w:rsidR="00B16D78" w:rsidRPr="00DF1859">
        <w:t>than live and be considered dishonorable.</w:t>
      </w:r>
    </w:p>
    <w:p w:rsidR="00BF5F38" w:rsidRPr="00DF1859" w:rsidRDefault="00BF5F38" w:rsidP="006A1B24">
      <w:pPr>
        <w:pStyle w:val="Q"/>
      </w:pPr>
      <w:r w:rsidRPr="00DF1859">
        <w:t xml:space="preserve">What do Brutus and Cassius’s references to </w:t>
      </w:r>
      <w:r w:rsidRPr="00DF1859">
        <w:rPr>
          <w:i/>
        </w:rPr>
        <w:t>honor</w:t>
      </w:r>
      <w:r w:rsidRPr="00DF1859">
        <w:t xml:space="preserve"> in lines </w:t>
      </w:r>
      <w:r w:rsidR="00440EA9" w:rsidRPr="00DF1859">
        <w:t>93</w:t>
      </w:r>
      <w:r w:rsidR="00A850E7">
        <w:t>–</w:t>
      </w:r>
      <w:r w:rsidR="00440EA9" w:rsidRPr="00DF1859">
        <w:t xml:space="preserve">103 </w:t>
      </w:r>
      <w:r w:rsidR="00900A5A" w:rsidRPr="00DF1859">
        <w:t>suggest about the role of honor in Roman society?</w:t>
      </w:r>
    </w:p>
    <w:p w:rsidR="00924B03" w:rsidRPr="00DF1859" w:rsidRDefault="00924B03" w:rsidP="00924B03">
      <w:pPr>
        <w:pStyle w:val="SR"/>
      </w:pPr>
      <w:r w:rsidRPr="00DF1859">
        <w:t>Brutus and Cassius’s comments suggest that honor is a shared and important value in Roman society. Brutus claims that he “love[s] / The name of honor more than [he] fear[s] death” (lines 95</w:t>
      </w:r>
      <w:r w:rsidR="00A850E7">
        <w:t>–</w:t>
      </w:r>
      <w:r w:rsidRPr="00DF1859">
        <w:t>96)</w:t>
      </w:r>
      <w:r w:rsidR="00A850E7">
        <w:t>,</w:t>
      </w:r>
      <w:r w:rsidRPr="00DF1859">
        <w:t xml:space="preserve"> and Cassius suggests that he shares that value when he remarks that “honor is the subject of [his] story” (line 99). </w:t>
      </w:r>
    </w:p>
    <w:p w:rsidR="00F34050" w:rsidRPr="00C01516" w:rsidRDefault="0057655A" w:rsidP="00422B07">
      <w:pPr>
        <w:pStyle w:val="IN"/>
      </w:pPr>
      <w:r w:rsidRPr="00C01516">
        <w:t xml:space="preserve">In preparation for their work with central ideas in </w:t>
      </w:r>
      <w:r w:rsidR="000020C2">
        <w:t xml:space="preserve">12.2.2 </w:t>
      </w:r>
      <w:r w:rsidRPr="00C01516">
        <w:t>Lesson 3, c</w:t>
      </w:r>
      <w:r w:rsidR="00D62A66" w:rsidRPr="00C01516">
        <w:t>onsider giving students the phrase</w:t>
      </w:r>
      <w:r w:rsidR="00DF1859">
        <w:t xml:space="preserve"> </w:t>
      </w:r>
      <w:r w:rsidR="00F34050" w:rsidRPr="00C01516">
        <w:t xml:space="preserve">“ethics of honor” </w:t>
      </w:r>
      <w:r w:rsidR="00D62A66" w:rsidRPr="00C01516">
        <w:t>to describe how</w:t>
      </w:r>
      <w:r w:rsidR="00F34050" w:rsidRPr="00C01516">
        <w:t xml:space="preserve"> </w:t>
      </w:r>
      <w:r w:rsidR="00D62A66" w:rsidRPr="00C01516">
        <w:t xml:space="preserve">the characters in </w:t>
      </w:r>
      <w:r w:rsidR="00D62A66" w:rsidRPr="00C01516">
        <w:rPr>
          <w:i/>
        </w:rPr>
        <w:t>Julius Caesar</w:t>
      </w:r>
      <w:r w:rsidR="00D62A66" w:rsidRPr="00C01516">
        <w:t xml:space="preserve"> use the socially</w:t>
      </w:r>
      <w:r w:rsidR="000020C2">
        <w:t xml:space="preserve"> </w:t>
      </w:r>
      <w:r w:rsidR="00D62A66" w:rsidRPr="00C01516">
        <w:t xml:space="preserve">valued concept of honor to guide their decisions about right and wrong. </w:t>
      </w:r>
    </w:p>
    <w:p w:rsidR="00F34050" w:rsidRDefault="00D62A66" w:rsidP="00924B03">
      <w:pPr>
        <w:pStyle w:val="IN"/>
      </w:pPr>
      <w:r w:rsidRPr="00C01516">
        <w:t xml:space="preserve">Ethics is a central idea common to both “Civil Disobedience” and </w:t>
      </w:r>
      <w:r w:rsidRPr="00C01516">
        <w:rPr>
          <w:i/>
        </w:rPr>
        <w:t>Julius Caesar</w:t>
      </w:r>
      <w:r w:rsidRPr="00C01516">
        <w:t xml:space="preserve">. </w:t>
      </w:r>
      <w:r w:rsidR="00F34050" w:rsidRPr="00C01516">
        <w:t xml:space="preserve">Consider reminding students of their work with </w:t>
      </w:r>
      <w:r w:rsidR="00F34050" w:rsidRPr="00CA1C08">
        <w:t>ethics</w:t>
      </w:r>
      <w:r w:rsidR="00F34050" w:rsidRPr="00C01516">
        <w:rPr>
          <w:i/>
        </w:rPr>
        <w:t xml:space="preserve"> </w:t>
      </w:r>
      <w:r w:rsidR="00F34050" w:rsidRPr="00C01516">
        <w:t xml:space="preserve">in 12.2.1 Lesson 6, </w:t>
      </w:r>
      <w:r w:rsidR="00B73C34" w:rsidRPr="00C01516">
        <w:t xml:space="preserve">in which </w:t>
      </w:r>
      <w:r w:rsidR="00F34050" w:rsidRPr="00C01516">
        <w:rPr>
          <w:i/>
        </w:rPr>
        <w:t>ethics</w:t>
      </w:r>
      <w:r w:rsidR="00F34050" w:rsidRPr="00C01516">
        <w:t xml:space="preserve"> </w:t>
      </w:r>
      <w:r w:rsidRPr="00C01516">
        <w:t>i</w:t>
      </w:r>
      <w:r w:rsidR="00F34050" w:rsidRPr="00C01516">
        <w:t>s defined as “moral principles of an individual.”</w:t>
      </w:r>
      <w:r w:rsidR="00F34050">
        <w:t xml:space="preserve"> </w:t>
      </w:r>
    </w:p>
    <w:p w:rsidR="00F61981" w:rsidRDefault="00475CD9" w:rsidP="00333A72">
      <w:pPr>
        <w:pStyle w:val="Q"/>
      </w:pPr>
      <w:r>
        <w:t xml:space="preserve"> </w:t>
      </w:r>
      <w:r w:rsidR="00F61981">
        <w:t>How do</w:t>
      </w:r>
      <w:r w:rsidR="004F3459">
        <w:t xml:space="preserve"> Cassius’</w:t>
      </w:r>
      <w:r w:rsidR="00A850E7">
        <w:t>s</w:t>
      </w:r>
      <w:r w:rsidR="004F3459">
        <w:t xml:space="preserve"> stories and comments </w:t>
      </w:r>
      <w:r w:rsidR="00964910">
        <w:t>(lines 107</w:t>
      </w:r>
      <w:r w:rsidR="00A850E7">
        <w:t>–</w:t>
      </w:r>
      <w:r w:rsidR="00964910">
        <w:t>1</w:t>
      </w:r>
      <w:r w:rsidR="009628F0">
        <w:t>35</w:t>
      </w:r>
      <w:r w:rsidR="00964910">
        <w:t xml:space="preserve">) </w:t>
      </w:r>
      <w:r w:rsidR="007F020B">
        <w:t xml:space="preserve">express </w:t>
      </w:r>
      <w:r w:rsidR="004F3459">
        <w:t xml:space="preserve">his </w:t>
      </w:r>
      <w:r w:rsidR="00333A72">
        <w:t>view of</w:t>
      </w:r>
      <w:r w:rsidR="001855E1">
        <w:t xml:space="preserve"> Caesar</w:t>
      </w:r>
      <w:r w:rsidR="00F61981">
        <w:t>?</w:t>
      </w:r>
    </w:p>
    <w:p w:rsidR="000D6E87" w:rsidRDefault="000D6E87" w:rsidP="00964910">
      <w:pPr>
        <w:pStyle w:val="SR"/>
      </w:pPr>
      <w:r>
        <w:t>Student responses should include:</w:t>
      </w:r>
    </w:p>
    <w:p w:rsidR="009628F0" w:rsidRDefault="004F3459" w:rsidP="006414E1">
      <w:pPr>
        <w:pStyle w:val="SASRBullet"/>
      </w:pPr>
      <w:r>
        <w:t xml:space="preserve">Cassius’s </w:t>
      </w:r>
      <w:r w:rsidR="009628F0">
        <w:t xml:space="preserve">stories </w:t>
      </w:r>
      <w:r>
        <w:t>show that he</w:t>
      </w:r>
      <w:r w:rsidR="00995BD9">
        <w:t xml:space="preserve"> views</w:t>
      </w:r>
      <w:r w:rsidR="009628F0">
        <w:t xml:space="preserve"> Caesar as weak. </w:t>
      </w:r>
      <w:r w:rsidR="00B145E4">
        <w:t>He tells Brutus of the time</w:t>
      </w:r>
      <w:r w:rsidR="009628F0">
        <w:t xml:space="preserve"> Caesar</w:t>
      </w:r>
      <w:r w:rsidR="00B145E4">
        <w:t xml:space="preserve"> challenged Cassius to swim across the Tiber. Cassius accepted the challenge and started out but had to stop to save Caesar from</w:t>
      </w:r>
      <w:r w:rsidR="009628F0">
        <w:t xml:space="preserve"> </w:t>
      </w:r>
      <w:r w:rsidR="00D17F13">
        <w:t>drowning</w:t>
      </w:r>
      <w:r w:rsidR="00B145E4">
        <w:t xml:space="preserve"> when Caesar called out</w:t>
      </w:r>
      <w:r w:rsidR="00723C2A">
        <w:t>,</w:t>
      </w:r>
      <w:r w:rsidR="009628F0">
        <w:t xml:space="preserve"> “Help me, Cassius or I </w:t>
      </w:r>
      <w:r w:rsidR="009628F0">
        <w:lastRenderedPageBreak/>
        <w:t xml:space="preserve">sink!” (line 118). Cassius </w:t>
      </w:r>
      <w:r w:rsidR="0054252D">
        <w:t xml:space="preserve">also </w:t>
      </w:r>
      <w:r w:rsidR="009628F0">
        <w:t xml:space="preserve">tells </w:t>
      </w:r>
      <w:r w:rsidR="0054252D">
        <w:t xml:space="preserve">Brutus </w:t>
      </w:r>
      <w:r w:rsidR="009628F0">
        <w:t>about the time Caesar “had a fever when he was in Spain” (line 126)</w:t>
      </w:r>
      <w:r w:rsidR="00533F70">
        <w:t>. Cassius</w:t>
      </w:r>
      <w:r w:rsidR="009628F0">
        <w:t xml:space="preserve"> says that “he</w:t>
      </w:r>
      <w:r w:rsidR="00533F70">
        <w:t xml:space="preserve"> [Caesar]</w:t>
      </w:r>
      <w:r w:rsidR="009628F0">
        <w:t xml:space="preserve"> did shake”</w:t>
      </w:r>
      <w:r w:rsidR="00A850E7">
        <w:t xml:space="preserve"> </w:t>
      </w:r>
      <w:r w:rsidR="00420FFA">
        <w:t>(line 128)</w:t>
      </w:r>
      <w:r w:rsidR="009628F0">
        <w:t xml:space="preserve"> and “his coward lips did from their color fly”</w:t>
      </w:r>
      <w:r w:rsidR="00A850E7">
        <w:t xml:space="preserve"> </w:t>
      </w:r>
      <w:r w:rsidR="00420FFA">
        <w:t>(line 129)</w:t>
      </w:r>
      <w:r w:rsidR="006414E1">
        <w:t>,</w:t>
      </w:r>
      <w:r w:rsidR="009628F0">
        <w:t xml:space="preserve"> showing that Caesar responded to illness just as anyone else would, not as one would expect a god to respond. In fact, according to Cassius, Caesar was as needy “[a]s a sick girl”</w:t>
      </w:r>
      <w:r w:rsidR="006414E1">
        <w:t xml:space="preserve"> </w:t>
      </w:r>
      <w:r w:rsidR="00420FFA">
        <w:t>(line 135)</w:t>
      </w:r>
      <w:r w:rsidR="009628F0">
        <w:t xml:space="preserve"> calling out to another companion for water.</w:t>
      </w:r>
    </w:p>
    <w:p w:rsidR="00085F36" w:rsidRDefault="009628F0" w:rsidP="006414E1">
      <w:pPr>
        <w:pStyle w:val="SASRBullet"/>
      </w:pPr>
      <w:r>
        <w:t>Cassius’s comments demonstrate that Cassius does not believe Caesar is worthy to rule Rome. After reporting how he saved Caesar from the Tiber, Cassius says, “And this man / Is now become a god, and Cassius is / A wretched creature and must bend his body / If Caesar carelessly but nod on him” (lines 122</w:t>
      </w:r>
      <w:r w:rsidR="00A850E7">
        <w:t>–</w:t>
      </w:r>
      <w:r>
        <w:t>125), demonstrating his resentment of Caesar’s power. After telling Brutus about Caesar’s illness in Spain, Cassius says, “You gods, it doth amaze me / A man of such a feeble temper should / So get the start of the majestic world / And bear the palm alone” (lines 135</w:t>
      </w:r>
      <w:r w:rsidR="00A850E7">
        <w:t>–</w:t>
      </w:r>
      <w:r>
        <w:t>138)</w:t>
      </w:r>
      <w:r w:rsidR="00533F70">
        <w:t xml:space="preserve">. This statement </w:t>
      </w:r>
      <w:r>
        <w:t>express</w:t>
      </w:r>
      <w:r w:rsidR="00533F70">
        <w:t>es Cassius’s</w:t>
      </w:r>
      <w:r>
        <w:t xml:space="preserve"> resentment that Caesar, a man prone to illness and weakness, should now be recognized as the sole source of triumph in Rome.</w:t>
      </w:r>
    </w:p>
    <w:p w:rsidR="008A036F" w:rsidRDefault="008A036F" w:rsidP="008A036F">
      <w:pPr>
        <w:pStyle w:val="TA"/>
      </w:pPr>
      <w:r>
        <w:t>Lead a brief whole-class discussion of student responses.</w:t>
      </w:r>
    </w:p>
    <w:p w:rsidR="008A036F" w:rsidRDefault="008A036F" w:rsidP="008A036F">
      <w:pPr>
        <w:pStyle w:val="BR"/>
      </w:pPr>
    </w:p>
    <w:p w:rsidR="008A036F" w:rsidRPr="005E301B" w:rsidRDefault="0094176F" w:rsidP="008A036F">
      <w:pPr>
        <w:pStyle w:val="TA"/>
      </w:pPr>
      <w:r w:rsidRPr="005E301B">
        <w:t xml:space="preserve">Instruct groups </w:t>
      </w:r>
      <w:r w:rsidR="008A036F" w:rsidRPr="005E301B">
        <w:t>to share their responses to the previous lesson’s homework assignment</w:t>
      </w:r>
      <w:r w:rsidR="00F21568">
        <w:t>.</w:t>
      </w:r>
      <w:r w:rsidR="008A036F" w:rsidRPr="005E301B">
        <w:t xml:space="preserve"> (Read</w:t>
      </w:r>
      <w:r w:rsidR="00F21568" w:rsidRPr="005E301B" w:rsidDel="00F21568">
        <w:rPr>
          <w:i/>
          <w:iCs/>
        </w:rPr>
        <w:t xml:space="preserve"> </w:t>
      </w:r>
      <w:r w:rsidR="008A036F" w:rsidRPr="005E301B">
        <w:t>Act 1.2</w:t>
      </w:r>
      <w:r w:rsidR="00F21568">
        <w:t>,</w:t>
      </w:r>
      <w:r w:rsidR="008A036F" w:rsidRPr="005E301B">
        <w:t xml:space="preserve"> lines 1</w:t>
      </w:r>
      <w:r w:rsidR="00A850E7">
        <w:t>–</w:t>
      </w:r>
      <w:r w:rsidR="008A036F" w:rsidRPr="005E301B">
        <w:t>138</w:t>
      </w:r>
      <w:r w:rsidR="00F21568">
        <w:t xml:space="preserve">. </w:t>
      </w:r>
      <w:r w:rsidR="00F21568">
        <w:rPr>
          <w:rFonts w:eastAsia="Times New Roman"/>
          <w:color w:val="000000"/>
          <w:shd w:val="clear" w:color="auto" w:fill="FFFFFF"/>
        </w:rPr>
        <w:t>D</w:t>
      </w:r>
      <w:r w:rsidR="008A036F" w:rsidRPr="005E301B">
        <w:rPr>
          <w:rFonts w:eastAsia="Times New Roman"/>
          <w:color w:val="000000"/>
          <w:shd w:val="clear" w:color="auto" w:fill="FFFFFF"/>
        </w:rPr>
        <w:t>evelop 2</w:t>
      </w:r>
      <w:r w:rsidR="00A850E7">
        <w:t>–</w:t>
      </w:r>
      <w:r w:rsidR="008A036F" w:rsidRPr="005E301B">
        <w:rPr>
          <w:rFonts w:eastAsia="Times New Roman"/>
          <w:color w:val="000000"/>
          <w:shd w:val="clear" w:color="auto" w:fill="FFFFFF"/>
        </w:rPr>
        <w:t xml:space="preserve">3 discussion questions focused on </w:t>
      </w:r>
      <w:r w:rsidR="00F21568">
        <w:rPr>
          <w:rFonts w:eastAsia="Times New Roman"/>
          <w:color w:val="000000"/>
          <w:shd w:val="clear" w:color="auto" w:fill="FFFFFF"/>
        </w:rPr>
        <w:t xml:space="preserve">how </w:t>
      </w:r>
      <w:r w:rsidR="00F21568" w:rsidRPr="000F736A">
        <w:rPr>
          <w:rFonts w:eastAsia="Times New Roman"/>
          <w:color w:val="000000"/>
          <w:shd w:val="clear" w:color="auto" w:fill="FFFFFF"/>
        </w:rPr>
        <w:t>Cassius’s attitudes toward Caesar</w:t>
      </w:r>
      <w:r w:rsidR="00F21568">
        <w:rPr>
          <w:rFonts w:eastAsia="Times New Roman"/>
          <w:color w:val="000000"/>
          <w:shd w:val="clear" w:color="auto" w:fill="FFFFFF"/>
        </w:rPr>
        <w:t xml:space="preserve"> are similar to or different from the Tribunes’ attitudes</w:t>
      </w:r>
      <w:r w:rsidR="008A036F" w:rsidRPr="005E301B">
        <w:rPr>
          <w:rFonts w:eastAsia="Times New Roman"/>
          <w:color w:val="000000"/>
          <w:shd w:val="clear" w:color="auto" w:fill="FFFFFF"/>
        </w:rPr>
        <w:t xml:space="preserve">. </w:t>
      </w:r>
      <w:r w:rsidR="008A036F" w:rsidRPr="005E301B">
        <w:t xml:space="preserve">Prepare possible answers to </w:t>
      </w:r>
      <w:r w:rsidR="00A850E7">
        <w:t>your</w:t>
      </w:r>
      <w:r w:rsidR="00A850E7" w:rsidRPr="005E301B">
        <w:t xml:space="preserve"> </w:t>
      </w:r>
      <w:r w:rsidR="008A036F" w:rsidRPr="005E301B">
        <w:t>questions for discussion</w:t>
      </w:r>
      <w:r w:rsidR="00F21568">
        <w:t>.</w:t>
      </w:r>
      <w:r w:rsidR="008A036F" w:rsidRPr="005E301B">
        <w:t>)</w:t>
      </w:r>
    </w:p>
    <w:p w:rsidR="008A036F" w:rsidRDefault="0094176F" w:rsidP="008A036F">
      <w:pPr>
        <w:pStyle w:val="TA"/>
      </w:pPr>
      <w:r w:rsidRPr="0081042C">
        <w:t>Instruct group</w:t>
      </w:r>
      <w:r w:rsidR="000B052F" w:rsidRPr="0081042C">
        <w:t>s</w:t>
      </w:r>
      <w:r w:rsidR="0081042C">
        <w:t xml:space="preserve"> to share with the class the question </w:t>
      </w:r>
      <w:r w:rsidR="008A036F" w:rsidRPr="0081042C">
        <w:t>and answer that best supports their understanding of the text. Lead a brief, whole</w:t>
      </w:r>
      <w:r w:rsidR="008A036F" w:rsidRPr="0081042C">
        <w:rPr>
          <w:color w:val="1F497D"/>
        </w:rPr>
        <w:t>-</w:t>
      </w:r>
      <w:r w:rsidR="0081042C">
        <w:t xml:space="preserve">class discussion of student questions </w:t>
      </w:r>
      <w:r w:rsidR="008A036F" w:rsidRPr="0081042C">
        <w:t>and responses.</w:t>
      </w:r>
    </w:p>
    <w:p w:rsidR="008A036F" w:rsidRPr="0081042C" w:rsidRDefault="0081042C" w:rsidP="00333A72">
      <w:pPr>
        <w:pStyle w:val="SR"/>
      </w:pPr>
      <w:r>
        <w:t xml:space="preserve">Student </w:t>
      </w:r>
      <w:r w:rsidR="00C80E63">
        <w:t>questions</w:t>
      </w:r>
      <w:r w:rsidR="00C80E63" w:rsidRPr="0081042C">
        <w:t xml:space="preserve"> </w:t>
      </w:r>
      <w:r w:rsidR="008A036F" w:rsidRPr="0081042C">
        <w:t>may include:</w:t>
      </w:r>
    </w:p>
    <w:p w:rsidR="008A036F" w:rsidRDefault="00723C2A" w:rsidP="00CD1462">
      <w:pPr>
        <w:pStyle w:val="Q"/>
        <w:ind w:left="720"/>
      </w:pPr>
      <w:r>
        <w:t xml:space="preserve">How are the </w:t>
      </w:r>
      <w:r w:rsidR="00500D4D">
        <w:t>T</w:t>
      </w:r>
      <w:r>
        <w:t>ribunes’ and Cassius’s attitudes toward Caesar similar?</w:t>
      </w:r>
    </w:p>
    <w:p w:rsidR="008A036F" w:rsidRDefault="008A036F" w:rsidP="00CD1462">
      <w:pPr>
        <w:pStyle w:val="SR"/>
        <w:ind w:left="1080"/>
      </w:pPr>
      <w:r>
        <w:t>Student responses may include:</w:t>
      </w:r>
    </w:p>
    <w:p w:rsidR="008A036F" w:rsidRDefault="008A036F" w:rsidP="00CD1462">
      <w:pPr>
        <w:pStyle w:val="SASRBullet"/>
        <w:ind w:left="1440"/>
      </w:pPr>
      <w:r>
        <w:t xml:space="preserve">Flavius says the Tribunes should remove signs of Caesar’s triumph because otherwise he “would soar above the view of men” (Act 1.1, line 79). These words suggest that they believe Caesar is ambitious </w:t>
      </w:r>
      <w:r w:rsidR="00901037">
        <w:t xml:space="preserve">to </w:t>
      </w:r>
      <w:r w:rsidR="00333A72">
        <w:t xml:space="preserve">accept </w:t>
      </w:r>
      <w:r>
        <w:t>a position that he does not deserve. Similarly, Cassius says, “And this man / Is now become a god</w:t>
      </w:r>
      <w:r w:rsidR="00901037">
        <w:t>,</w:t>
      </w:r>
      <w:r>
        <w:t xml:space="preserve">” </w:t>
      </w:r>
      <w:r w:rsidR="00901037">
        <w:t>expressing his amazement</w:t>
      </w:r>
      <w:r>
        <w:t xml:space="preserve"> that Caesar “should / So get the start of the majestic world / And bear the palm alone” (Act 1.2, lines 122</w:t>
      </w:r>
      <w:r w:rsidR="00A850E7">
        <w:t>–</w:t>
      </w:r>
      <w:r>
        <w:t>123, 137</w:t>
      </w:r>
      <w:r w:rsidR="00A850E7">
        <w:t>–</w:t>
      </w:r>
      <w:r>
        <w:t>138). These lines show that Cassius, too, suspects that Caesar is acquiring power he does not deserve.</w:t>
      </w:r>
    </w:p>
    <w:p w:rsidR="008A036F" w:rsidRDefault="008A036F" w:rsidP="00CD1462">
      <w:pPr>
        <w:pStyle w:val="SASRBullet"/>
        <w:ind w:left="1440"/>
      </w:pPr>
      <w:r>
        <w:t xml:space="preserve">Flavius </w:t>
      </w:r>
      <w:r w:rsidR="00A43309">
        <w:t>expresses his concern that Caesar will use his new position to control his fellow-citizens, saying</w:t>
      </w:r>
      <w:r>
        <w:t xml:space="preserve"> Caesar will “keep us all in servile fearfulness” (Act 1.1, line 80)</w:t>
      </w:r>
      <w:r w:rsidR="00A43309">
        <w:t>. Similarly,</w:t>
      </w:r>
      <w:r>
        <w:t xml:space="preserve"> </w:t>
      </w:r>
      <w:r>
        <w:lastRenderedPageBreak/>
        <w:t xml:space="preserve">Cassius </w:t>
      </w:r>
      <w:r w:rsidR="00A43309">
        <w:t>insists he would rather be dead than have to behave as though he is in awe of a fellow</w:t>
      </w:r>
      <w:r w:rsidR="006414E1">
        <w:t xml:space="preserve"> </w:t>
      </w:r>
      <w:r w:rsidR="00A43309">
        <w:t xml:space="preserve">citizen when he </w:t>
      </w:r>
      <w:r>
        <w:t>says, “I had as lief not be as live to be / In awe of such a thing as I myself” (Act 1.2, lines 102</w:t>
      </w:r>
      <w:r w:rsidR="00A850E7">
        <w:t>–</w:t>
      </w:r>
      <w:r>
        <w:t xml:space="preserve">103). Both men suspect that Caesar will use his power to limit their freedom. </w:t>
      </w:r>
    </w:p>
    <w:p w:rsidR="008A036F" w:rsidRDefault="00723C2A" w:rsidP="00CD1462">
      <w:pPr>
        <w:pStyle w:val="Q"/>
        <w:ind w:left="720"/>
      </w:pPr>
      <w:r>
        <w:t xml:space="preserve">How are the </w:t>
      </w:r>
      <w:r w:rsidR="00960C41">
        <w:t>T</w:t>
      </w:r>
      <w:r>
        <w:t>ribunes’ and Cassius’s attitudes toward Caesar different?</w:t>
      </w:r>
    </w:p>
    <w:p w:rsidR="008A036F" w:rsidRDefault="008A036F" w:rsidP="00CD1462">
      <w:pPr>
        <w:pStyle w:val="SR"/>
        <w:ind w:left="1080"/>
      </w:pPr>
      <w:r>
        <w:t>Student responses should include:</w:t>
      </w:r>
    </w:p>
    <w:p w:rsidR="008A036F" w:rsidRDefault="008A036F" w:rsidP="00CD1462">
      <w:pPr>
        <w:pStyle w:val="SASRBullet"/>
        <w:ind w:left="1440"/>
      </w:pPr>
      <w:r>
        <w:t xml:space="preserve">Marullus criticizes the Commoners for welcoming Caesar, who “comes in triumph over Pompey’s blood” (Act 1.1, line 56). </w:t>
      </w:r>
      <w:r w:rsidR="00815205">
        <w:t xml:space="preserve">Marullus’s criticism </w:t>
      </w:r>
      <w:r>
        <w:t xml:space="preserve">suggests that part of the reason that the Tribunes do not support Caesar is that they supported Pompey, his rival. </w:t>
      </w:r>
    </w:p>
    <w:p w:rsidR="008A036F" w:rsidRDefault="008A036F" w:rsidP="00CD1462">
      <w:pPr>
        <w:pStyle w:val="SASRBullet"/>
        <w:ind w:left="1440"/>
      </w:pPr>
      <w:r>
        <w:t>Cassius says, “And this man / Is now become a god, and Cassius is / A wretched creature and must bend his body / If Caesar carelessly but nod on him” (Act 1.2, lines 122</w:t>
      </w:r>
      <w:r w:rsidR="00A850E7">
        <w:t>–</w:t>
      </w:r>
      <w:r>
        <w:t xml:space="preserve">125). His words show that he resents Caesar’s rise to power because Cassius does not believe that Caesar is any better than </w:t>
      </w:r>
      <w:r w:rsidR="00901037">
        <w:t>Cassius</w:t>
      </w:r>
      <w:r>
        <w:t xml:space="preserve"> and resents the power that Caesar now has over him. </w:t>
      </w:r>
    </w:p>
    <w:p w:rsidR="00085F36" w:rsidRDefault="00085F36" w:rsidP="00F543DE">
      <w:pPr>
        <w:pStyle w:val="TA"/>
      </w:pPr>
      <w:r>
        <w:t>Lead a brief whole-class discussion of student responses.</w:t>
      </w:r>
    </w:p>
    <w:p w:rsidR="00475CD9" w:rsidRDefault="00475CD9" w:rsidP="000B052F">
      <w:pPr>
        <w:pStyle w:val="BR"/>
      </w:pPr>
    </w:p>
    <w:p w:rsidR="00475CD9" w:rsidRDefault="00475CD9" w:rsidP="000B052F">
      <w:pPr>
        <w:pStyle w:val="TA"/>
      </w:pPr>
      <w:r>
        <w:t>Pose the following discussion question to the class. Instruct half of the groups to consider the character of Brutus and the other half of the groups to consider the character of Cassius:</w:t>
      </w:r>
    </w:p>
    <w:p w:rsidR="00475CD9" w:rsidRDefault="00475CD9" w:rsidP="00475CD9">
      <w:pPr>
        <w:pStyle w:val="Q"/>
      </w:pPr>
      <w:r>
        <w:t>How do Brutus’s and Cassius’s responses to the possibility of Caesar’s gaining the crown develop their characters?</w:t>
      </w:r>
    </w:p>
    <w:p w:rsidR="00475CD9" w:rsidRDefault="00475CD9" w:rsidP="003906E1">
      <w:pPr>
        <w:pStyle w:val="SR"/>
      </w:pPr>
      <w:r w:rsidRPr="003906E1">
        <w:t>St</w:t>
      </w:r>
      <w:r>
        <w:t xml:space="preserve">udent responses </w:t>
      </w:r>
      <w:r w:rsidR="003906E1">
        <w:t xml:space="preserve">may </w:t>
      </w:r>
      <w:r>
        <w:t>include:</w:t>
      </w:r>
    </w:p>
    <w:p w:rsidR="00475CD9" w:rsidRDefault="00475CD9" w:rsidP="000B052F">
      <w:pPr>
        <w:pStyle w:val="SASRBullet"/>
      </w:pPr>
      <w:r>
        <w:t>Brutus says he does not want Caesar to be king because he is concerned for the “general good” (line 92</w:t>
      </w:r>
      <w:r w:rsidR="00C75C36">
        <w:t>) even though Brutus “love[s] him well” (line 89</w:t>
      </w:r>
      <w:r>
        <w:t>). He says, “I do fear the people / Choose Caesar for their king” (lines 85</w:t>
      </w:r>
      <w:r w:rsidR="00A850E7">
        <w:t>–</w:t>
      </w:r>
      <w:r>
        <w:t xml:space="preserve">86). </w:t>
      </w:r>
    </w:p>
    <w:p w:rsidR="00085F36" w:rsidRDefault="00475CD9" w:rsidP="00D61A8D">
      <w:pPr>
        <w:pStyle w:val="SASRBullet"/>
      </w:pPr>
      <w:r>
        <w:t xml:space="preserve">Cassius does not want Caesar to be king because he believes that Caesar is no more deserving of this honor than Cassius or Brutus. He says, “I was born free as Caesar; so were you; / We both have </w:t>
      </w:r>
      <w:r w:rsidR="00420FFA">
        <w:t>f</w:t>
      </w:r>
      <w:r>
        <w:t>ed as well, and we can both / Endure the winter’s cold as well as he” (lines 104</w:t>
      </w:r>
      <w:r w:rsidR="00A850E7">
        <w:t>–</w:t>
      </w:r>
      <w:r>
        <w:t>106). Although Brutus, Cassius, and Caesar had similar beginnings and abilities, according to Cassius, the people now treat Caesar as “a god” (line 123) and Cassius “must bend his body / If Caesar carelessly but nod on him” (lines 124</w:t>
      </w:r>
      <w:r w:rsidR="00A36136">
        <w:t>–</w:t>
      </w:r>
      <w:r>
        <w:t>125). Caesar’s rise seems to make Cassius resentful.</w:t>
      </w:r>
    </w:p>
    <w:p w:rsidR="00533F70" w:rsidRPr="00533F70" w:rsidRDefault="008A036F" w:rsidP="008A036F">
      <w:pPr>
        <w:pStyle w:val="TA"/>
      </w:pPr>
      <w:r>
        <w:t>Lead a brief whole-class discussion of student responses.</w:t>
      </w:r>
    </w:p>
    <w:p w:rsidR="00790BCC" w:rsidRPr="00790BCC" w:rsidRDefault="00F60EE3" w:rsidP="0054252D">
      <w:pPr>
        <w:pStyle w:val="LearningSequenceHeader"/>
      </w:pPr>
      <w:r>
        <w:lastRenderedPageBreak/>
        <w:t>Activity 4</w:t>
      </w:r>
      <w:r w:rsidR="00790BCC" w:rsidRPr="00790BCC">
        <w:t xml:space="preserve">: </w:t>
      </w:r>
      <w:r w:rsidR="00D06113">
        <w:t>Quick Write</w:t>
      </w:r>
      <w:r w:rsidR="00FE0FC8">
        <w:tab/>
        <w:t>1</w:t>
      </w:r>
      <w:r w:rsidR="00F1287B">
        <w:t>5</w:t>
      </w:r>
      <w:r w:rsidR="00790BCC" w:rsidRPr="00790BCC">
        <w:t>%</w:t>
      </w:r>
    </w:p>
    <w:p w:rsidR="00D06113" w:rsidRDefault="00D06113" w:rsidP="00BD3C63">
      <w:pPr>
        <w:pStyle w:val="TA"/>
      </w:pPr>
      <w:r>
        <w:t>Instruct students to respond briefly in writing to the following prompt:</w:t>
      </w:r>
    </w:p>
    <w:p w:rsidR="00720016" w:rsidRPr="007D52C2" w:rsidRDefault="003E5CB7" w:rsidP="008B7C37">
      <w:pPr>
        <w:pStyle w:val="Q"/>
      </w:pPr>
      <w:r>
        <w:rPr>
          <w:shd w:val="clear" w:color="auto" w:fill="FFFFFF"/>
        </w:rPr>
        <w:t xml:space="preserve">Select </w:t>
      </w:r>
      <w:r w:rsidR="006A7D5F">
        <w:rPr>
          <w:shd w:val="clear" w:color="auto" w:fill="FFFFFF"/>
        </w:rPr>
        <w:t>Caesar, Brutus</w:t>
      </w:r>
      <w:r w:rsidR="00DC1908">
        <w:rPr>
          <w:shd w:val="clear" w:color="auto" w:fill="FFFFFF"/>
        </w:rPr>
        <w:t>,</w:t>
      </w:r>
      <w:r w:rsidR="006A7D5F">
        <w:rPr>
          <w:shd w:val="clear" w:color="auto" w:fill="FFFFFF"/>
        </w:rPr>
        <w:t xml:space="preserve"> or Cassius.</w:t>
      </w:r>
      <w:r>
        <w:rPr>
          <w:shd w:val="clear" w:color="auto" w:fill="FFFFFF"/>
        </w:rPr>
        <w:t xml:space="preserve"> </w:t>
      </w:r>
      <w:r w:rsidR="00720016" w:rsidRPr="007D52C2">
        <w:rPr>
          <w:shd w:val="clear" w:color="auto" w:fill="FFFFFF"/>
        </w:rPr>
        <w:t>How does Shakespeare develop th</w:t>
      </w:r>
      <w:r>
        <w:rPr>
          <w:shd w:val="clear" w:color="auto" w:fill="FFFFFF"/>
        </w:rPr>
        <w:t>is</w:t>
      </w:r>
      <w:r w:rsidR="00720016" w:rsidRPr="007D52C2">
        <w:rPr>
          <w:shd w:val="clear" w:color="auto" w:fill="FFFFFF"/>
        </w:rPr>
        <w:t xml:space="preserve"> character in </w:t>
      </w:r>
      <w:r w:rsidR="00F27063">
        <w:t>Act 1.2</w:t>
      </w:r>
      <w:r w:rsidR="00DC1908">
        <w:t>,</w:t>
      </w:r>
      <w:r w:rsidR="00F27063">
        <w:t xml:space="preserve"> lines </w:t>
      </w:r>
      <w:r w:rsidR="00B507F3">
        <w:br/>
      </w:r>
      <w:r w:rsidR="00F27063">
        <w:t>1</w:t>
      </w:r>
      <w:r w:rsidR="00A850E7">
        <w:t>–</w:t>
      </w:r>
      <w:r w:rsidR="00F27063">
        <w:t>138?</w:t>
      </w:r>
    </w:p>
    <w:p w:rsidR="00D06113" w:rsidRDefault="00D06113" w:rsidP="00BD3C63">
      <w:pPr>
        <w:pStyle w:val="TA"/>
      </w:pPr>
      <w:r>
        <w:t xml:space="preserve">Instruct students to look at their annotations to find evidence. Ask students to use this lesson’s vocabulary wherever possible in their written responses. </w:t>
      </w:r>
    </w:p>
    <w:p w:rsidR="00D06113" w:rsidRDefault="00D06113" w:rsidP="00BD3C63">
      <w:pPr>
        <w:pStyle w:val="SA"/>
      </w:pPr>
      <w:r>
        <w:t>Students listen and read the Quick Write prompt.</w:t>
      </w:r>
    </w:p>
    <w:p w:rsidR="00D06113" w:rsidRDefault="00D06113" w:rsidP="00BD3C63">
      <w:pPr>
        <w:pStyle w:val="IN"/>
      </w:pPr>
      <w:r>
        <w:t>Display the prompt for students to see, or provide the prompt in hard copy.</w:t>
      </w:r>
    </w:p>
    <w:p w:rsidR="00D06113" w:rsidRDefault="00D06113" w:rsidP="00BD3C63">
      <w:pPr>
        <w:pStyle w:val="TA"/>
      </w:pPr>
      <w:r>
        <w:t>Transition to the independent Quick Write.</w:t>
      </w:r>
    </w:p>
    <w:p w:rsidR="00D06113" w:rsidRDefault="00D06113" w:rsidP="00BD3C63">
      <w:pPr>
        <w:pStyle w:val="SA"/>
      </w:pPr>
      <w:r>
        <w:t xml:space="preserve">Students independently answer the prompt using evidence from the text. </w:t>
      </w:r>
    </w:p>
    <w:p w:rsidR="00790BCC" w:rsidRDefault="00D06113" w:rsidP="00BD3C63">
      <w:pPr>
        <w:pStyle w:val="SR"/>
      </w:pPr>
      <w:r>
        <w:t>See the High Performance Response at the beginning of this lesson.</w:t>
      </w:r>
    </w:p>
    <w:p w:rsidR="005F7C00" w:rsidRPr="00790BCC" w:rsidRDefault="005F7C00" w:rsidP="001E1E15">
      <w:pPr>
        <w:pStyle w:val="IN"/>
      </w:pPr>
      <w:r>
        <w:t>Consider using the Short Response Rubric to assess students’ writing. Students may use the Short Response Rubric and Checklist to guide their written responses.</w:t>
      </w:r>
      <w:r>
        <w:rPr>
          <w:color w:val="1A1A1A"/>
        </w:rPr>
        <w:t> </w:t>
      </w:r>
    </w:p>
    <w:p w:rsidR="00790BCC" w:rsidRPr="00790BCC" w:rsidRDefault="00F60EE3" w:rsidP="007017EB">
      <w:pPr>
        <w:pStyle w:val="LearningSequenceHeader"/>
      </w:pPr>
      <w:r>
        <w:t>Activity 5</w:t>
      </w:r>
      <w:r w:rsidR="00790BCC" w:rsidRPr="00790BCC">
        <w:t>: Closing</w:t>
      </w:r>
      <w:r w:rsidR="00790BCC" w:rsidRPr="00790BCC">
        <w:tab/>
        <w:t>5%</w:t>
      </w:r>
    </w:p>
    <w:p w:rsidR="00083133" w:rsidRPr="00924B03" w:rsidRDefault="0067222F" w:rsidP="00746008">
      <w:pPr>
        <w:pStyle w:val="TA"/>
      </w:pPr>
      <w:r w:rsidRPr="00924B03">
        <w:t>Display and distribute</w:t>
      </w:r>
      <w:r w:rsidR="00AB45E1" w:rsidRPr="00924B03">
        <w:t xml:space="preserve"> </w:t>
      </w:r>
      <w:r w:rsidR="00A36136">
        <w:t xml:space="preserve">the </w:t>
      </w:r>
      <w:r w:rsidR="00AB45E1" w:rsidRPr="00924B03">
        <w:t>homework assignment. For homework,</w:t>
      </w:r>
      <w:r w:rsidR="007E2468" w:rsidRPr="00924B03">
        <w:t xml:space="preserve"> instruct students to </w:t>
      </w:r>
      <w:r w:rsidR="00083133" w:rsidRPr="00DC1908">
        <w:t>annotate Act 1.1 and Act 1.2, lines 1</w:t>
      </w:r>
      <w:r w:rsidR="00A36136">
        <w:t>–</w:t>
      </w:r>
      <w:r w:rsidR="00083133" w:rsidRPr="00DC1908">
        <w:t>138</w:t>
      </w:r>
      <w:r w:rsidR="004D0869">
        <w:t xml:space="preserve"> (from “Calphurnia. / Peace, ho! Caesar speaks. / Calphurnia” to “start of the majestic world / And bear the palm alone”)</w:t>
      </w:r>
      <w:r w:rsidR="00083133" w:rsidRPr="00924B03">
        <w:t xml:space="preserve"> for how Shakespeare develops relationships </w:t>
      </w:r>
      <w:r w:rsidR="00DC1908" w:rsidRPr="00CD1462">
        <w:rPr>
          <w:color w:val="4F81BD"/>
        </w:rPr>
        <w:t>(W.11-12.9.a)</w:t>
      </w:r>
      <w:r w:rsidR="00DC1908">
        <w:t xml:space="preserve"> a</w:t>
      </w:r>
      <w:r w:rsidR="00083133" w:rsidRPr="00924B03">
        <w:t>nd answer the following question</w:t>
      </w:r>
      <w:r w:rsidR="00DC1908">
        <w:t xml:space="preserve">: </w:t>
      </w:r>
    </w:p>
    <w:p w:rsidR="00083133" w:rsidRPr="00DC1908" w:rsidRDefault="00083133" w:rsidP="00A36136">
      <w:pPr>
        <w:pStyle w:val="Q"/>
      </w:pPr>
      <w:r w:rsidRPr="00A36136">
        <w:t xml:space="preserve">How </w:t>
      </w:r>
      <w:r w:rsidRPr="00DC1908">
        <w:t>do the</w:t>
      </w:r>
      <w:r w:rsidRPr="00A36136">
        <w:t xml:space="preserve"> relationships</w:t>
      </w:r>
      <w:r w:rsidRPr="00DC1908">
        <w:t xml:space="preserve"> among </w:t>
      </w:r>
      <w:r w:rsidRPr="00A36136">
        <w:t xml:space="preserve">characters </w:t>
      </w:r>
      <w:r w:rsidRPr="00DC1908">
        <w:t>in Act 1.1 and Act 1.2, lines 1</w:t>
      </w:r>
      <w:r w:rsidR="00A36136" w:rsidRPr="00A36136">
        <w:t>–</w:t>
      </w:r>
      <w:r w:rsidRPr="00DC1908">
        <w:t xml:space="preserve">138 </w:t>
      </w:r>
      <w:r w:rsidRPr="00A36136">
        <w:t>contribute to the emergence of a new central idea?</w:t>
      </w:r>
    </w:p>
    <w:p w:rsidR="009604B1" w:rsidRDefault="009604B1" w:rsidP="009604B1">
      <w:pPr>
        <w:pStyle w:val="TA"/>
      </w:pPr>
      <w:r>
        <w:t xml:space="preserve">Ask students to use this lesson’s vocabulary wherever possible in their written responses.  </w:t>
      </w:r>
    </w:p>
    <w:p w:rsidR="00960C41" w:rsidRDefault="00083133" w:rsidP="0051337A">
      <w:pPr>
        <w:pStyle w:val="TA"/>
      </w:pPr>
      <w:r w:rsidRPr="00924B03">
        <w:t xml:space="preserve">Additionally, instruct students to </w:t>
      </w:r>
      <w:r w:rsidR="00046226" w:rsidRPr="00924B03">
        <w:t>read Act 1.2</w:t>
      </w:r>
      <w:r w:rsidR="00A36136">
        <w:t>,</w:t>
      </w:r>
      <w:r w:rsidR="00046226" w:rsidRPr="00924B03">
        <w:t xml:space="preserve"> lines 1</w:t>
      </w:r>
      <w:r w:rsidR="00F01BD4" w:rsidRPr="00924B03">
        <w:t>39</w:t>
      </w:r>
      <w:r w:rsidR="00A36136">
        <w:t>–</w:t>
      </w:r>
      <w:r w:rsidR="004A3613" w:rsidRPr="00924B03">
        <w:t>1</w:t>
      </w:r>
      <w:r w:rsidR="00F01BD4" w:rsidRPr="00924B03">
        <w:t>87</w:t>
      </w:r>
      <w:r w:rsidR="004A3613" w:rsidRPr="00924B03">
        <w:t xml:space="preserve"> </w:t>
      </w:r>
      <w:r w:rsidR="00F01BD4" w:rsidRPr="00924B03">
        <w:t>(from “Another general shout! / I do believe that these applauses” to “thus much show of fire from / Brutus</w:t>
      </w:r>
      <w:r w:rsidR="004A3613" w:rsidRPr="00924B03">
        <w:rPr>
          <w:lang w:eastAsia="ja-JP"/>
        </w:rPr>
        <w:t xml:space="preserve">”). </w:t>
      </w:r>
      <w:r w:rsidR="00F01BD4" w:rsidRPr="00924B03">
        <w:t>Direct students to box any unfamiliar words and look up their definitions. Instruct them to choose the definition that makes the most sense in context, and write a brief definition above or near the word in the text</w:t>
      </w:r>
      <w:r w:rsidR="00A64D54" w:rsidRPr="00924B03">
        <w:t xml:space="preserve"> </w:t>
      </w:r>
      <w:r w:rsidR="00A64D54" w:rsidRPr="00CD1462">
        <w:rPr>
          <w:color w:val="4F81BD"/>
        </w:rPr>
        <w:t>(L.11-12.4.c)</w:t>
      </w:r>
      <w:r w:rsidR="00F01BD4" w:rsidRPr="00924B03">
        <w:t xml:space="preserve">. To support </w:t>
      </w:r>
      <w:r w:rsidR="00333A72" w:rsidRPr="00924B03">
        <w:t>comprehension</w:t>
      </w:r>
      <w:r w:rsidR="00F01BD4" w:rsidRPr="00924B03">
        <w:t>, instruct students to summarize the lines and annotate for central idea</w:t>
      </w:r>
      <w:r w:rsidRPr="00924B03">
        <w:t>s</w:t>
      </w:r>
      <w:r w:rsidR="00F01BD4" w:rsidRPr="00924B03">
        <w:t xml:space="preserve"> </w:t>
      </w:r>
      <w:r w:rsidRPr="00CD1462">
        <w:rPr>
          <w:color w:val="4F81BD"/>
        </w:rPr>
        <w:t>(</w:t>
      </w:r>
      <w:r w:rsidR="00333A72" w:rsidRPr="00CD1462">
        <w:rPr>
          <w:color w:val="4F81BD"/>
        </w:rPr>
        <w:t>W.11-12.9.a)</w:t>
      </w:r>
      <w:r w:rsidR="00A36136">
        <w:t>.</w:t>
      </w:r>
    </w:p>
    <w:p w:rsidR="00933F4F" w:rsidRPr="00924B03" w:rsidRDefault="00933F4F" w:rsidP="00CA1C08">
      <w:pPr>
        <w:pStyle w:val="SA"/>
      </w:pPr>
      <w:r>
        <w:t>Students follow along.</w:t>
      </w:r>
    </w:p>
    <w:p w:rsidR="00790BCC" w:rsidRPr="00DF1859" w:rsidRDefault="00790BCC" w:rsidP="007017EB">
      <w:pPr>
        <w:pStyle w:val="Heading1"/>
      </w:pPr>
      <w:r w:rsidRPr="00DF1859">
        <w:lastRenderedPageBreak/>
        <w:t>Homework</w:t>
      </w:r>
    </w:p>
    <w:p w:rsidR="00746008" w:rsidRPr="00A36136" w:rsidRDefault="00746008" w:rsidP="00CD1462">
      <w:r w:rsidRPr="00960E92">
        <w:t>Annotate</w:t>
      </w:r>
      <w:r w:rsidRPr="00DC1908">
        <w:t xml:space="preserve"> Act 1.1 and Act 1.2, lines 1</w:t>
      </w:r>
      <w:r w:rsidR="00A36136">
        <w:t>–</w:t>
      </w:r>
      <w:r w:rsidRPr="00DC1908">
        <w:t>138</w:t>
      </w:r>
      <w:r w:rsidRPr="00A36136">
        <w:t xml:space="preserve"> </w:t>
      </w:r>
      <w:r w:rsidR="00C412BE">
        <w:t>(from “Calphurnia. / Peace, ho! Caesar speaks. / Calphurnia” to “start of the majestic world / And bear the palm alone”)</w:t>
      </w:r>
      <w:r w:rsidR="00C412BE">
        <w:rPr>
          <w:i/>
        </w:rPr>
        <w:t xml:space="preserve"> </w:t>
      </w:r>
      <w:r w:rsidRPr="00A36136">
        <w:t>for how Shakespeare develops relationships and answer the following question:</w:t>
      </w:r>
    </w:p>
    <w:p w:rsidR="00960E92" w:rsidRDefault="00746008" w:rsidP="00CD1462">
      <w:pPr>
        <w:pStyle w:val="Q"/>
        <w:spacing w:after="240"/>
      </w:pPr>
      <w:r w:rsidRPr="00A36136">
        <w:t xml:space="preserve">How </w:t>
      </w:r>
      <w:r w:rsidRPr="00DC1908">
        <w:t>do the</w:t>
      </w:r>
      <w:r w:rsidRPr="00A36136">
        <w:t xml:space="preserve"> relationships</w:t>
      </w:r>
      <w:r w:rsidRPr="00DC1908">
        <w:t xml:space="preserve"> among </w:t>
      </w:r>
      <w:r w:rsidRPr="00A36136">
        <w:t xml:space="preserve">characters </w:t>
      </w:r>
      <w:r w:rsidRPr="00DC1908">
        <w:t>in Act 1.1 and Act 1.2, lines 1</w:t>
      </w:r>
      <w:r w:rsidR="00A36136">
        <w:t>–</w:t>
      </w:r>
      <w:r w:rsidRPr="00DC1908">
        <w:t xml:space="preserve">138 </w:t>
      </w:r>
      <w:r w:rsidRPr="00A36136">
        <w:t>contribute to the emergence of a new central idea?</w:t>
      </w:r>
    </w:p>
    <w:p w:rsidR="00960E92" w:rsidRPr="0061420D" w:rsidRDefault="00960E92" w:rsidP="00CD1462">
      <w:r>
        <w:t>Use this lesson’s vocabulary wherever possible in your written responses</w:t>
      </w:r>
      <w:r w:rsidR="009604B1">
        <w:t>.</w:t>
      </w:r>
    </w:p>
    <w:p w:rsidR="007C23D9" w:rsidRDefault="00746008" w:rsidP="00CD1462">
      <w:r w:rsidRPr="00DF1859">
        <w:t>Additionally, r</w:t>
      </w:r>
      <w:r w:rsidR="00B409A6" w:rsidRPr="00DF1859">
        <w:t xml:space="preserve">ead Act 1.2, </w:t>
      </w:r>
      <w:r w:rsidR="0051337A" w:rsidRPr="00DF1859">
        <w:t>lines 139</w:t>
      </w:r>
      <w:r w:rsidR="00A36136">
        <w:t>–</w:t>
      </w:r>
      <w:r w:rsidR="0051337A" w:rsidRPr="00DF1859">
        <w:t>187</w:t>
      </w:r>
      <w:r w:rsidR="0051337A" w:rsidRPr="00DF1859">
        <w:rPr>
          <w:i/>
        </w:rPr>
        <w:t xml:space="preserve"> </w:t>
      </w:r>
      <w:r w:rsidR="0051337A" w:rsidRPr="00DF1859">
        <w:t>(from “Another general shout! / I do believe that these applauses” to “thus much show of fire from / Brutus</w:t>
      </w:r>
      <w:r w:rsidR="0051337A" w:rsidRPr="00DF1859">
        <w:rPr>
          <w:lang w:eastAsia="ja-JP"/>
        </w:rPr>
        <w:t xml:space="preserve">”). </w:t>
      </w:r>
      <w:r w:rsidR="0051337A" w:rsidRPr="00DF1859">
        <w:t>Box any unfamiliar words and look up their definitions. Choose the definition t</w:t>
      </w:r>
      <w:r w:rsidR="006E07CA">
        <w:t xml:space="preserve">hat makes the most sense in </w:t>
      </w:r>
      <w:r w:rsidR="0051337A" w:rsidRPr="00DF1859">
        <w:t>context, and write a brief</w:t>
      </w:r>
      <w:r w:rsidR="00960E92">
        <w:t xml:space="preserve"> </w:t>
      </w:r>
      <w:r w:rsidR="0051337A" w:rsidRPr="00DF1859">
        <w:t>definition above or near the word in the text. In addition, summarize the scene and annotate the text for central idea</w:t>
      </w:r>
      <w:r w:rsidRPr="00DF1859">
        <w:t>s</w:t>
      </w:r>
      <w:r w:rsidR="0051337A" w:rsidRPr="00DF1859">
        <w:t>.</w:t>
      </w:r>
    </w:p>
    <w:p w:rsidR="00671756" w:rsidRDefault="00671756" w:rsidP="006A1B24">
      <w:pPr>
        <w:pStyle w:val="Q"/>
      </w:pPr>
    </w:p>
    <w:p w:rsidR="00F34AAC" w:rsidRDefault="00F34AAC" w:rsidP="00D61A8D">
      <w:pPr>
        <w:spacing w:line="240" w:lineRule="auto"/>
      </w:pPr>
    </w:p>
    <w:p w:rsidR="00F34AAC" w:rsidRDefault="00F34AAC" w:rsidP="00D61A8D">
      <w:pPr>
        <w:spacing w:line="240" w:lineRule="auto"/>
      </w:pPr>
    </w:p>
    <w:p w:rsidR="00F34AAC" w:rsidRDefault="00F34AAC" w:rsidP="00D61A8D">
      <w:pPr>
        <w:spacing w:line="240" w:lineRule="auto"/>
      </w:pPr>
    </w:p>
    <w:sectPr w:rsidR="00F34AAC" w:rsidSect="003D0147">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A5" w:rsidRDefault="00001BA5">
      <w:pPr>
        <w:spacing w:before="0" w:after="0" w:line="240" w:lineRule="auto"/>
      </w:pPr>
      <w:r>
        <w:separator/>
      </w:r>
    </w:p>
  </w:endnote>
  <w:endnote w:type="continuationSeparator" w:id="0">
    <w:p w:rsidR="00001BA5" w:rsidRDefault="00001B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F5" w:rsidRDefault="005B17F5" w:rsidP="003D014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B17F5" w:rsidRDefault="005B17F5" w:rsidP="003D0147">
    <w:pPr>
      <w:pStyle w:val="Footer"/>
    </w:pPr>
  </w:p>
  <w:p w:rsidR="005B17F5" w:rsidRDefault="005B17F5" w:rsidP="003D0147"/>
  <w:p w:rsidR="005B17F5" w:rsidRDefault="005B17F5" w:rsidP="003D0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F5" w:rsidRPr="00563CB8" w:rsidRDefault="005B17F5"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5B17F5" w:rsidTr="001B31FF">
      <w:trPr>
        <w:trHeight w:val="705"/>
      </w:trPr>
      <w:tc>
        <w:tcPr>
          <w:tcW w:w="4680" w:type="dxa"/>
          <w:shd w:val="clear" w:color="auto" w:fill="auto"/>
          <w:vAlign w:val="center"/>
        </w:tcPr>
        <w:p w:rsidR="005B17F5" w:rsidRPr="002E4C92" w:rsidRDefault="005B17F5" w:rsidP="008D5B21">
          <w:pPr>
            <w:pStyle w:val="FooterText"/>
          </w:pPr>
          <w:r w:rsidRPr="002E4C92">
            <w:t>File:</w:t>
          </w:r>
          <w:r w:rsidRPr="0039525B">
            <w:rPr>
              <w:b w:val="0"/>
            </w:rPr>
            <w:t xml:space="preserve"> </w:t>
          </w:r>
          <w:r>
            <w:rPr>
              <w:b w:val="0"/>
            </w:rPr>
            <w:t>12.2.2</w:t>
          </w:r>
          <w:r w:rsidRPr="0039525B">
            <w:rPr>
              <w:b w:val="0"/>
            </w:rPr>
            <w:t xml:space="preserve"> Lesson </w:t>
          </w:r>
          <w:r>
            <w:rPr>
              <w:b w:val="0"/>
            </w:rPr>
            <w:t>2</w:t>
          </w:r>
          <w:r w:rsidRPr="002E4C92">
            <w:t xml:space="preserve"> Date:</w:t>
          </w:r>
          <w:r w:rsidRPr="0039525B">
            <w:rPr>
              <w:b w:val="0"/>
            </w:rPr>
            <w:t xml:space="preserve"> </w:t>
          </w:r>
          <w:r w:rsidR="00CD1462">
            <w:rPr>
              <w:b w:val="0"/>
            </w:rPr>
            <w:t>2</w:t>
          </w:r>
          <w:r w:rsidRPr="0039525B">
            <w:rPr>
              <w:b w:val="0"/>
            </w:rPr>
            <w:t>/</w:t>
          </w:r>
          <w:r w:rsidR="00CB0657">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sidR="00CD1462">
            <w:rPr>
              <w:b w:val="0"/>
            </w:rPr>
            <w:t>2</w:t>
          </w:r>
          <w:r w:rsidRPr="0039525B">
            <w:rPr>
              <w:b w:val="0"/>
            </w:rPr>
            <w:t>/201</w:t>
          </w:r>
          <w:r>
            <w:rPr>
              <w:b w:val="0"/>
            </w:rPr>
            <w:t>5</w:t>
          </w:r>
          <w:r w:rsidRPr="0039525B">
            <w:rPr>
              <w:b w:val="0"/>
            </w:rPr>
            <w:t xml:space="preserve"> </w:t>
          </w:r>
        </w:p>
        <w:p w:rsidR="005B17F5" w:rsidRPr="0039525B" w:rsidRDefault="005B17F5"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5B17F5" w:rsidRPr="0039525B" w:rsidRDefault="005B17F5" w:rsidP="008D5B21">
          <w:pPr>
            <w:pStyle w:val="FooterText"/>
            <w:rPr>
              <w:b w:val="0"/>
              <w:i/>
            </w:rPr>
          </w:pPr>
          <w:r w:rsidRPr="0039525B">
            <w:rPr>
              <w:b w:val="0"/>
              <w:i/>
              <w:sz w:val="12"/>
            </w:rPr>
            <w:t>Creative Commons Attribution-NonCommercial-ShareAlike 3.0 Unported License</w:t>
          </w:r>
        </w:p>
        <w:p w:rsidR="005B17F5" w:rsidRPr="002E4C92" w:rsidRDefault="00001BA5" w:rsidP="008D5B21">
          <w:pPr>
            <w:pStyle w:val="FooterText"/>
          </w:pPr>
          <w:hyperlink r:id="rId1" w:history="1">
            <w:r w:rsidR="005B17F5" w:rsidRPr="000A31B2">
              <w:rPr>
                <w:rStyle w:val="Hyperlink"/>
                <w:sz w:val="12"/>
                <w:szCs w:val="12"/>
              </w:rPr>
              <w:t>http://creativecommons.org/licenses/by-nc-sa/3.0/</w:t>
            </w:r>
          </w:hyperlink>
        </w:p>
      </w:tc>
      <w:tc>
        <w:tcPr>
          <w:tcW w:w="594" w:type="dxa"/>
          <w:shd w:val="clear" w:color="auto" w:fill="auto"/>
          <w:vAlign w:val="center"/>
        </w:tcPr>
        <w:p w:rsidR="005B17F5" w:rsidRPr="002E4C92" w:rsidRDefault="005B17F5"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B0657">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5B17F5" w:rsidRPr="002E4C92" w:rsidRDefault="00CB0657"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
                <v:imagedata r:id="rId2" o:title="PCG-CC-NY"/>
              </v:shape>
            </w:pict>
          </w:r>
        </w:p>
      </w:tc>
    </w:tr>
  </w:tbl>
  <w:p w:rsidR="005B17F5" w:rsidRPr="008D5B21" w:rsidRDefault="005B17F5"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A5" w:rsidRDefault="00001BA5">
      <w:pPr>
        <w:spacing w:before="0" w:after="0" w:line="240" w:lineRule="auto"/>
      </w:pPr>
      <w:r>
        <w:separator/>
      </w:r>
    </w:p>
  </w:footnote>
  <w:footnote w:type="continuationSeparator" w:id="0">
    <w:p w:rsidR="00001BA5" w:rsidRDefault="00001BA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5B17F5" w:rsidRPr="00563CB8" w:rsidTr="00352B48">
      <w:tc>
        <w:tcPr>
          <w:tcW w:w="3630" w:type="dxa"/>
          <w:shd w:val="clear" w:color="auto" w:fill="auto"/>
        </w:tcPr>
        <w:p w:rsidR="005B17F5" w:rsidRPr="00563CB8" w:rsidRDefault="005B17F5"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5B17F5" w:rsidRPr="00563CB8" w:rsidRDefault="005B17F5" w:rsidP="007017EB">
          <w:pPr>
            <w:jc w:val="center"/>
          </w:pPr>
          <w:r w:rsidRPr="00563CB8">
            <w:t>D R A F T</w:t>
          </w:r>
        </w:p>
      </w:tc>
      <w:tc>
        <w:tcPr>
          <w:tcW w:w="3541" w:type="dxa"/>
          <w:shd w:val="clear" w:color="auto" w:fill="auto"/>
        </w:tcPr>
        <w:p w:rsidR="005B17F5" w:rsidRPr="00E946A0" w:rsidRDefault="005B17F5" w:rsidP="00A5478B">
          <w:pPr>
            <w:pStyle w:val="PageHeader"/>
            <w:jc w:val="right"/>
            <w:rPr>
              <w:b w:val="0"/>
            </w:rPr>
          </w:pPr>
          <w:r>
            <w:rPr>
              <w:b w:val="0"/>
            </w:rPr>
            <w:t>Grade 12 • Module 2 • Unit 2 • Lesson 2</w:t>
          </w:r>
        </w:p>
      </w:tc>
    </w:tr>
  </w:tbl>
  <w:p w:rsidR="005B17F5" w:rsidRPr="007017EB" w:rsidRDefault="005B17F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A60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430E4"/>
    <w:multiLevelType w:val="hybridMultilevel"/>
    <w:tmpl w:val="739476DA"/>
    <w:lvl w:ilvl="0" w:tplc="0D1407E4">
      <w:start w:val="1"/>
      <w:numFmt w:val="lowerLetter"/>
      <w:pStyle w:val="SubStandard"/>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955679F0"/>
    <w:lvl w:ilvl="0" w:tplc="66E2760A">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05C6E7CC"/>
    <w:lvl w:ilvl="0" w:tplc="4F469282">
      <w:start w:val="1"/>
      <w:numFmt w:val="bullet"/>
      <w:lvlText w:val=""/>
      <w:lvlJc w:val="left"/>
      <w:pPr>
        <w:ind w:left="1440" w:hanging="360"/>
      </w:pPr>
      <w:rPr>
        <w:rFonts w:ascii="Wingdings" w:hAnsi="Wingdings" w:hint="default"/>
      </w:rPr>
    </w:lvl>
    <w:lvl w:ilvl="1" w:tplc="0FEE7C3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01747"/>
    <w:multiLevelType w:val="hybridMultilevel"/>
    <w:tmpl w:val="C3FAF934"/>
    <w:lvl w:ilvl="0" w:tplc="77BA9E1A">
      <w:start w:val="3"/>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F08A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160E9"/>
    <w:multiLevelType w:val="multilevel"/>
    <w:tmpl w:val="6EFE6BC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730144"/>
    <w:multiLevelType w:val="multilevel"/>
    <w:tmpl w:val="75A46F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BB6744"/>
    <w:multiLevelType w:val="multilevel"/>
    <w:tmpl w:val="5114D776"/>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ED3CCF"/>
    <w:multiLevelType w:val="hybridMultilevel"/>
    <w:tmpl w:val="2892F506"/>
    <w:lvl w:ilvl="0" w:tplc="7FFED4D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56384"/>
    <w:multiLevelType w:val="hybridMultilevel"/>
    <w:tmpl w:val="E7BA8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06130"/>
    <w:multiLevelType w:val="multilevel"/>
    <w:tmpl w:val="5D02824C"/>
    <w:lvl w:ilvl="0">
      <w:start w:val="3"/>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4223E4"/>
    <w:multiLevelType w:val="multilevel"/>
    <w:tmpl w:val="20EEA45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C6028A"/>
    <w:multiLevelType w:val="multilevel"/>
    <w:tmpl w:val="9E6C3940"/>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23E0A95"/>
    <w:multiLevelType w:val="multilevel"/>
    <w:tmpl w:val="CDD62ED8"/>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DA1415"/>
    <w:multiLevelType w:val="hybridMultilevel"/>
    <w:tmpl w:val="B2DAF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A36748"/>
    <w:multiLevelType w:val="multilevel"/>
    <w:tmpl w:val="2124AC68"/>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AC57447"/>
    <w:multiLevelType w:val="hybridMultilevel"/>
    <w:tmpl w:val="538C81EE"/>
    <w:lvl w:ilvl="0" w:tplc="289AFAF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939C6"/>
    <w:multiLevelType w:val="hybridMultilevel"/>
    <w:tmpl w:val="8C7CE606"/>
    <w:lvl w:ilvl="0" w:tplc="2E4C7138">
      <w:start w:val="1"/>
      <w:numFmt w:val="bullet"/>
      <w:pStyle w:val="SR"/>
      <w:lvlText w:val=""/>
      <w:lvlJc w:val="left"/>
      <w:pPr>
        <w:ind w:left="1080" w:hanging="360"/>
      </w:pPr>
      <w:rPr>
        <w:rFonts w:ascii="Webdings" w:hAnsi="Webdings" w:hint="default"/>
      </w:rPr>
    </w:lvl>
    <w:lvl w:ilvl="1" w:tplc="2AA44848">
      <w:start w:val="1"/>
      <w:numFmt w:val="bullet"/>
      <w:lvlText w:val="o"/>
      <w:lvlJc w:val="left"/>
      <w:pPr>
        <w:ind w:left="1440" w:hanging="360"/>
      </w:pPr>
      <w:rPr>
        <w:rFonts w:ascii="Courier New" w:hAnsi="Courier New" w:cs="Courier New" w:hint="default"/>
        <w:color w:val="4F81B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9F5DF1"/>
    <w:multiLevelType w:val="multilevel"/>
    <w:tmpl w:val="F23C9C8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9D34497C"/>
    <w:lvl w:ilvl="0" w:tplc="A4C0E01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4A4A64D2"/>
    <w:lvl w:ilvl="0" w:tplc="25BABAAA">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C44AB7"/>
    <w:multiLevelType w:val="hybridMultilevel"/>
    <w:tmpl w:val="DACC5E60"/>
    <w:lvl w:ilvl="0" w:tplc="AE580ED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5021E"/>
    <w:multiLevelType w:val="hybridMultilevel"/>
    <w:tmpl w:val="26B8DBB6"/>
    <w:lvl w:ilvl="0" w:tplc="F6E099B4">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num>
  <w:num w:numId="2">
    <w:abstractNumId w:val="13"/>
    <w:lvlOverride w:ilvl="0">
      <w:startOverride w:val="1"/>
    </w:lvlOverride>
  </w:num>
  <w:num w:numId="3">
    <w:abstractNumId w:val="22"/>
  </w:num>
  <w:num w:numId="4">
    <w:abstractNumId w:val="24"/>
  </w:num>
  <w:num w:numId="5">
    <w:abstractNumId w:val="3"/>
  </w:num>
  <w:num w:numId="6">
    <w:abstractNumId w:val="26"/>
  </w:num>
  <w:num w:numId="7">
    <w:abstractNumId w:val="13"/>
    <w:lvlOverride w:ilvl="0">
      <w:startOverride w:val="1"/>
    </w:lvlOverride>
  </w:num>
  <w:num w:numId="8">
    <w:abstractNumId w:val="29"/>
  </w:num>
  <w:num w:numId="9">
    <w:abstractNumId w:val="4"/>
  </w:num>
  <w:num w:numId="10">
    <w:abstractNumId w:val="25"/>
  </w:num>
  <w:num w:numId="11">
    <w:abstractNumId w:val="30"/>
  </w:num>
  <w:num w:numId="12">
    <w:abstractNumId w:val="13"/>
  </w:num>
  <w:num w:numId="13">
    <w:abstractNumId w:val="13"/>
    <w:lvlOverride w:ilvl="0">
      <w:startOverride w:val="1"/>
    </w:lvlOverride>
  </w:num>
  <w:num w:numId="14">
    <w:abstractNumId w:val="12"/>
    <w:lvlOverride w:ilvl="0">
      <w:startOverride w:val="1"/>
    </w:lvlOverride>
  </w:num>
  <w:num w:numId="15">
    <w:abstractNumId w:val="29"/>
  </w:num>
  <w:num w:numId="16">
    <w:abstractNumId w:val="6"/>
  </w:num>
  <w:num w:numId="17">
    <w:abstractNumId w:val="2"/>
  </w:num>
  <w:num w:numId="18">
    <w:abstractNumId w:val="5"/>
  </w:num>
  <w:num w:numId="19">
    <w:abstractNumId w:val="28"/>
  </w:num>
  <w:num w:numId="20">
    <w:abstractNumId w:val="1"/>
  </w:num>
  <w:num w:numId="21">
    <w:abstractNumId w:val="8"/>
  </w:num>
  <w:num w:numId="22">
    <w:abstractNumId w:val="30"/>
    <w:lvlOverride w:ilvl="0">
      <w:startOverride w:val="1"/>
    </w:lvlOverride>
  </w:num>
  <w:num w:numId="23">
    <w:abstractNumId w:val="11"/>
  </w:num>
  <w:num w:numId="24">
    <w:abstractNumId w:val="30"/>
    <w:lvlOverride w:ilvl="0">
      <w:startOverride w:val="5"/>
    </w:lvlOverride>
  </w:num>
  <w:num w:numId="25">
    <w:abstractNumId w:val="19"/>
  </w:num>
  <w:num w:numId="26">
    <w:abstractNumId w:val="30"/>
    <w:lvlOverride w:ilvl="0">
      <w:startOverride w:val="5"/>
    </w:lvlOverride>
  </w:num>
  <w:num w:numId="27">
    <w:abstractNumId w:val="20"/>
  </w:num>
  <w:num w:numId="28">
    <w:abstractNumId w:val="23"/>
  </w:num>
  <w:num w:numId="29">
    <w:abstractNumId w:val="17"/>
  </w:num>
  <w:num w:numId="30">
    <w:abstractNumId w:val="10"/>
  </w:num>
  <w:num w:numId="31">
    <w:abstractNumId w:val="18"/>
  </w:num>
  <w:num w:numId="32">
    <w:abstractNumId w:val="0"/>
  </w:num>
  <w:num w:numId="33">
    <w:abstractNumId w:val="7"/>
  </w:num>
  <w:num w:numId="34">
    <w:abstractNumId w:val="31"/>
  </w:num>
  <w:num w:numId="35">
    <w:abstractNumId w:val="9"/>
  </w:num>
  <w:num w:numId="36">
    <w:abstractNumId w:val="15"/>
  </w:num>
  <w:num w:numId="37">
    <w:abstractNumId w:val="32"/>
  </w:num>
  <w:num w:numId="38">
    <w:abstractNumId w:val="1"/>
    <w:lvlOverride w:ilvl="0">
      <w:startOverride w:val="2"/>
    </w:lvlOverride>
  </w:num>
  <w:num w:numId="39">
    <w:abstractNumId w:val="14"/>
  </w:num>
  <w:num w:numId="40">
    <w:abstractNumId w:val="27"/>
  </w:num>
  <w:num w:numId="41">
    <w:abstractNumId w:val="1"/>
    <w:lvlOverride w:ilvl="0">
      <w:startOverride w:val="3"/>
    </w:lvlOverride>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BA5"/>
    <w:rsid w:val="000020C2"/>
    <w:rsid w:val="00006B48"/>
    <w:rsid w:val="000110A8"/>
    <w:rsid w:val="00011856"/>
    <w:rsid w:val="00011C28"/>
    <w:rsid w:val="0002047C"/>
    <w:rsid w:val="00020F80"/>
    <w:rsid w:val="00021F10"/>
    <w:rsid w:val="00022489"/>
    <w:rsid w:val="0002587C"/>
    <w:rsid w:val="00025D51"/>
    <w:rsid w:val="00026A51"/>
    <w:rsid w:val="000305D0"/>
    <w:rsid w:val="00031EC1"/>
    <w:rsid w:val="00032244"/>
    <w:rsid w:val="00033E98"/>
    <w:rsid w:val="00036F33"/>
    <w:rsid w:val="000406AC"/>
    <w:rsid w:val="00045345"/>
    <w:rsid w:val="00046226"/>
    <w:rsid w:val="00051A22"/>
    <w:rsid w:val="00055320"/>
    <w:rsid w:val="00055941"/>
    <w:rsid w:val="00061AC6"/>
    <w:rsid w:val="000661D2"/>
    <w:rsid w:val="0007410E"/>
    <w:rsid w:val="000744C3"/>
    <w:rsid w:val="00082674"/>
    <w:rsid w:val="00083133"/>
    <w:rsid w:val="00083610"/>
    <w:rsid w:val="00085F36"/>
    <w:rsid w:val="0008638C"/>
    <w:rsid w:val="00087C90"/>
    <w:rsid w:val="00091915"/>
    <w:rsid w:val="000927D4"/>
    <w:rsid w:val="0009344C"/>
    <w:rsid w:val="00094E84"/>
    <w:rsid w:val="000952BE"/>
    <w:rsid w:val="000A0558"/>
    <w:rsid w:val="000A31B2"/>
    <w:rsid w:val="000A3E0F"/>
    <w:rsid w:val="000A48DB"/>
    <w:rsid w:val="000A7051"/>
    <w:rsid w:val="000B052F"/>
    <w:rsid w:val="000B096E"/>
    <w:rsid w:val="000B0A08"/>
    <w:rsid w:val="000B3273"/>
    <w:rsid w:val="000B38C6"/>
    <w:rsid w:val="000B3A6F"/>
    <w:rsid w:val="000B430E"/>
    <w:rsid w:val="000C58AA"/>
    <w:rsid w:val="000C76FC"/>
    <w:rsid w:val="000C7B8B"/>
    <w:rsid w:val="000D23F8"/>
    <w:rsid w:val="000D4ADC"/>
    <w:rsid w:val="000D6E87"/>
    <w:rsid w:val="000D7B42"/>
    <w:rsid w:val="000E07A3"/>
    <w:rsid w:val="000E0E6A"/>
    <w:rsid w:val="000E55B5"/>
    <w:rsid w:val="000E6370"/>
    <w:rsid w:val="000F2155"/>
    <w:rsid w:val="000F5534"/>
    <w:rsid w:val="000F6CCF"/>
    <w:rsid w:val="000F7664"/>
    <w:rsid w:val="00112B30"/>
    <w:rsid w:val="00115A38"/>
    <w:rsid w:val="001163A2"/>
    <w:rsid w:val="0012225F"/>
    <w:rsid w:val="001262D6"/>
    <w:rsid w:val="00126C27"/>
    <w:rsid w:val="00132876"/>
    <w:rsid w:val="001338DB"/>
    <w:rsid w:val="00133F59"/>
    <w:rsid w:val="00136C7B"/>
    <w:rsid w:val="00137DA7"/>
    <w:rsid w:val="00144B97"/>
    <w:rsid w:val="00146A14"/>
    <w:rsid w:val="00146AF9"/>
    <w:rsid w:val="00146DA6"/>
    <w:rsid w:val="001477DB"/>
    <w:rsid w:val="001506E0"/>
    <w:rsid w:val="001527F9"/>
    <w:rsid w:val="00162919"/>
    <w:rsid w:val="001735F1"/>
    <w:rsid w:val="001746F2"/>
    <w:rsid w:val="00175B3B"/>
    <w:rsid w:val="001778A6"/>
    <w:rsid w:val="0018130F"/>
    <w:rsid w:val="001855E1"/>
    <w:rsid w:val="001904D1"/>
    <w:rsid w:val="00193BEE"/>
    <w:rsid w:val="001951CD"/>
    <w:rsid w:val="0019731C"/>
    <w:rsid w:val="001A274B"/>
    <w:rsid w:val="001A6A3B"/>
    <w:rsid w:val="001A76A7"/>
    <w:rsid w:val="001B09FB"/>
    <w:rsid w:val="001B24AB"/>
    <w:rsid w:val="001B31FF"/>
    <w:rsid w:val="001B3D4C"/>
    <w:rsid w:val="001B5239"/>
    <w:rsid w:val="001C00DA"/>
    <w:rsid w:val="001C0672"/>
    <w:rsid w:val="001C3334"/>
    <w:rsid w:val="001C3896"/>
    <w:rsid w:val="001C56B8"/>
    <w:rsid w:val="001C573F"/>
    <w:rsid w:val="001C6859"/>
    <w:rsid w:val="001D4E25"/>
    <w:rsid w:val="001D63E6"/>
    <w:rsid w:val="001E191E"/>
    <w:rsid w:val="001E1E15"/>
    <w:rsid w:val="001E46A4"/>
    <w:rsid w:val="001E6ED4"/>
    <w:rsid w:val="001E6F5F"/>
    <w:rsid w:val="001F0788"/>
    <w:rsid w:val="001F2B49"/>
    <w:rsid w:val="001F4A4C"/>
    <w:rsid w:val="00204CC9"/>
    <w:rsid w:val="002055C2"/>
    <w:rsid w:val="00213416"/>
    <w:rsid w:val="00215CE5"/>
    <w:rsid w:val="00231AB8"/>
    <w:rsid w:val="00233F03"/>
    <w:rsid w:val="00240310"/>
    <w:rsid w:val="0024039B"/>
    <w:rsid w:val="00242F4A"/>
    <w:rsid w:val="0024454C"/>
    <w:rsid w:val="00244E8E"/>
    <w:rsid w:val="002502D0"/>
    <w:rsid w:val="0025032D"/>
    <w:rsid w:val="00253955"/>
    <w:rsid w:val="00253968"/>
    <w:rsid w:val="00263053"/>
    <w:rsid w:val="002637A3"/>
    <w:rsid w:val="00270F79"/>
    <w:rsid w:val="00273018"/>
    <w:rsid w:val="00283D17"/>
    <w:rsid w:val="0029182D"/>
    <w:rsid w:val="002937EA"/>
    <w:rsid w:val="00295F2F"/>
    <w:rsid w:val="002976C4"/>
    <w:rsid w:val="002A02DE"/>
    <w:rsid w:val="002A0462"/>
    <w:rsid w:val="002A0C34"/>
    <w:rsid w:val="002A42C2"/>
    <w:rsid w:val="002A54AA"/>
    <w:rsid w:val="002B0A16"/>
    <w:rsid w:val="002B1E84"/>
    <w:rsid w:val="002B40AF"/>
    <w:rsid w:val="002B6C6E"/>
    <w:rsid w:val="002C4CBF"/>
    <w:rsid w:val="002C5373"/>
    <w:rsid w:val="002D4D11"/>
    <w:rsid w:val="002E1520"/>
    <w:rsid w:val="002E5B38"/>
    <w:rsid w:val="002E76FF"/>
    <w:rsid w:val="002F39FE"/>
    <w:rsid w:val="002F3DB3"/>
    <w:rsid w:val="002F4B66"/>
    <w:rsid w:val="002F54B4"/>
    <w:rsid w:val="00301E8E"/>
    <w:rsid w:val="00307122"/>
    <w:rsid w:val="00310D39"/>
    <w:rsid w:val="00312351"/>
    <w:rsid w:val="003131DD"/>
    <w:rsid w:val="00321534"/>
    <w:rsid w:val="003230D6"/>
    <w:rsid w:val="00327F0C"/>
    <w:rsid w:val="00333A72"/>
    <w:rsid w:val="00335E54"/>
    <w:rsid w:val="003403BA"/>
    <w:rsid w:val="00341F48"/>
    <w:rsid w:val="00342F42"/>
    <w:rsid w:val="00344D21"/>
    <w:rsid w:val="003476EB"/>
    <w:rsid w:val="003505AD"/>
    <w:rsid w:val="00350F45"/>
    <w:rsid w:val="00352B48"/>
    <w:rsid w:val="00362D5A"/>
    <w:rsid w:val="0036426C"/>
    <w:rsid w:val="003650EE"/>
    <w:rsid w:val="0037258C"/>
    <w:rsid w:val="00385007"/>
    <w:rsid w:val="003906E1"/>
    <w:rsid w:val="00391839"/>
    <w:rsid w:val="00392702"/>
    <w:rsid w:val="003930CC"/>
    <w:rsid w:val="00394765"/>
    <w:rsid w:val="00394934"/>
    <w:rsid w:val="00394BB4"/>
    <w:rsid w:val="00397C77"/>
    <w:rsid w:val="003A5718"/>
    <w:rsid w:val="003A783E"/>
    <w:rsid w:val="003B059F"/>
    <w:rsid w:val="003B4438"/>
    <w:rsid w:val="003B49D0"/>
    <w:rsid w:val="003B7CE5"/>
    <w:rsid w:val="003B7D82"/>
    <w:rsid w:val="003C10A9"/>
    <w:rsid w:val="003C1B0E"/>
    <w:rsid w:val="003C4267"/>
    <w:rsid w:val="003C5B11"/>
    <w:rsid w:val="003C5B52"/>
    <w:rsid w:val="003D0147"/>
    <w:rsid w:val="003D20A4"/>
    <w:rsid w:val="003D22F0"/>
    <w:rsid w:val="003D2879"/>
    <w:rsid w:val="003D4F75"/>
    <w:rsid w:val="003D4FC1"/>
    <w:rsid w:val="003E0E90"/>
    <w:rsid w:val="003E4D8A"/>
    <w:rsid w:val="003E522D"/>
    <w:rsid w:val="003E5CB7"/>
    <w:rsid w:val="003F2B55"/>
    <w:rsid w:val="003F4C7A"/>
    <w:rsid w:val="003F56EA"/>
    <w:rsid w:val="00407BD8"/>
    <w:rsid w:val="00410A80"/>
    <w:rsid w:val="00413D50"/>
    <w:rsid w:val="00416E0F"/>
    <w:rsid w:val="00420FFA"/>
    <w:rsid w:val="00422B07"/>
    <w:rsid w:val="0042435B"/>
    <w:rsid w:val="00424FFE"/>
    <w:rsid w:val="00427054"/>
    <w:rsid w:val="00430609"/>
    <w:rsid w:val="00432CD7"/>
    <w:rsid w:val="00434373"/>
    <w:rsid w:val="0043631C"/>
    <w:rsid w:val="0043724A"/>
    <w:rsid w:val="004372F6"/>
    <w:rsid w:val="00437BC0"/>
    <w:rsid w:val="004403EB"/>
    <w:rsid w:val="00440EA9"/>
    <w:rsid w:val="00443418"/>
    <w:rsid w:val="00452E56"/>
    <w:rsid w:val="00460EB6"/>
    <w:rsid w:val="0046482B"/>
    <w:rsid w:val="0046628B"/>
    <w:rsid w:val="00467842"/>
    <w:rsid w:val="00467FDE"/>
    <w:rsid w:val="00470F4A"/>
    <w:rsid w:val="004712FA"/>
    <w:rsid w:val="0047148F"/>
    <w:rsid w:val="00471865"/>
    <w:rsid w:val="00473699"/>
    <w:rsid w:val="0047422E"/>
    <w:rsid w:val="00474D7E"/>
    <w:rsid w:val="00475CD9"/>
    <w:rsid w:val="00485FB6"/>
    <w:rsid w:val="00486D5B"/>
    <w:rsid w:val="004923B6"/>
    <w:rsid w:val="00492AB7"/>
    <w:rsid w:val="004A030F"/>
    <w:rsid w:val="004A0D9F"/>
    <w:rsid w:val="004A2114"/>
    <w:rsid w:val="004A2D1B"/>
    <w:rsid w:val="004A3613"/>
    <w:rsid w:val="004B384F"/>
    <w:rsid w:val="004B4E6C"/>
    <w:rsid w:val="004B6986"/>
    <w:rsid w:val="004D0869"/>
    <w:rsid w:val="004E23E4"/>
    <w:rsid w:val="004E3D06"/>
    <w:rsid w:val="004E6427"/>
    <w:rsid w:val="004E6BF1"/>
    <w:rsid w:val="004F1D1B"/>
    <w:rsid w:val="004F211A"/>
    <w:rsid w:val="004F3459"/>
    <w:rsid w:val="004F4651"/>
    <w:rsid w:val="004F5EC0"/>
    <w:rsid w:val="004F65BE"/>
    <w:rsid w:val="00500D4D"/>
    <w:rsid w:val="00501CB8"/>
    <w:rsid w:val="00502617"/>
    <w:rsid w:val="00506438"/>
    <w:rsid w:val="00510F53"/>
    <w:rsid w:val="0051128F"/>
    <w:rsid w:val="00511BD2"/>
    <w:rsid w:val="0051337A"/>
    <w:rsid w:val="00515AEB"/>
    <w:rsid w:val="00517A00"/>
    <w:rsid w:val="00520572"/>
    <w:rsid w:val="0052296C"/>
    <w:rsid w:val="0052373E"/>
    <w:rsid w:val="00527194"/>
    <w:rsid w:val="0053158F"/>
    <w:rsid w:val="00531F7C"/>
    <w:rsid w:val="00533F70"/>
    <w:rsid w:val="00540025"/>
    <w:rsid w:val="00540278"/>
    <w:rsid w:val="00540641"/>
    <w:rsid w:val="005414EC"/>
    <w:rsid w:val="00541AC5"/>
    <w:rsid w:val="0054252D"/>
    <w:rsid w:val="00545E8F"/>
    <w:rsid w:val="00550CA4"/>
    <w:rsid w:val="0055197D"/>
    <w:rsid w:val="00553030"/>
    <w:rsid w:val="00555DE8"/>
    <w:rsid w:val="0055723D"/>
    <w:rsid w:val="005716A5"/>
    <w:rsid w:val="0057655A"/>
    <w:rsid w:val="0058273F"/>
    <w:rsid w:val="005833EB"/>
    <w:rsid w:val="00584FC3"/>
    <w:rsid w:val="00585545"/>
    <w:rsid w:val="00587FC2"/>
    <w:rsid w:val="0059285E"/>
    <w:rsid w:val="00593C09"/>
    <w:rsid w:val="005A258F"/>
    <w:rsid w:val="005A274C"/>
    <w:rsid w:val="005A77D3"/>
    <w:rsid w:val="005B0C26"/>
    <w:rsid w:val="005B17F5"/>
    <w:rsid w:val="005B1E3D"/>
    <w:rsid w:val="005B2B6B"/>
    <w:rsid w:val="005B746D"/>
    <w:rsid w:val="005C126D"/>
    <w:rsid w:val="005C418B"/>
    <w:rsid w:val="005D0099"/>
    <w:rsid w:val="005D21DD"/>
    <w:rsid w:val="005D3799"/>
    <w:rsid w:val="005D66DD"/>
    <w:rsid w:val="005E2185"/>
    <w:rsid w:val="005E301B"/>
    <w:rsid w:val="005E799F"/>
    <w:rsid w:val="005F011C"/>
    <w:rsid w:val="005F254D"/>
    <w:rsid w:val="005F4F2D"/>
    <w:rsid w:val="005F5D2A"/>
    <w:rsid w:val="005F76EF"/>
    <w:rsid w:val="005F7C00"/>
    <w:rsid w:val="0060061D"/>
    <w:rsid w:val="00603D7D"/>
    <w:rsid w:val="0061420D"/>
    <w:rsid w:val="006144A0"/>
    <w:rsid w:val="00616DDB"/>
    <w:rsid w:val="00620177"/>
    <w:rsid w:val="00625920"/>
    <w:rsid w:val="006308B7"/>
    <w:rsid w:val="00632AE0"/>
    <w:rsid w:val="0063375F"/>
    <w:rsid w:val="00635CC3"/>
    <w:rsid w:val="006379E4"/>
    <w:rsid w:val="006414E1"/>
    <w:rsid w:val="006452D9"/>
    <w:rsid w:val="006554CB"/>
    <w:rsid w:val="0065729C"/>
    <w:rsid w:val="006623AE"/>
    <w:rsid w:val="00666654"/>
    <w:rsid w:val="00671756"/>
    <w:rsid w:val="0067222F"/>
    <w:rsid w:val="00675FF4"/>
    <w:rsid w:val="0068213B"/>
    <w:rsid w:val="00690323"/>
    <w:rsid w:val="00690A0A"/>
    <w:rsid w:val="0069307D"/>
    <w:rsid w:val="00694EAB"/>
    <w:rsid w:val="006A1B24"/>
    <w:rsid w:val="006A2F46"/>
    <w:rsid w:val="006A7D5F"/>
    <w:rsid w:val="006B0611"/>
    <w:rsid w:val="006B1016"/>
    <w:rsid w:val="006B5BAE"/>
    <w:rsid w:val="006B60BA"/>
    <w:rsid w:val="006B64F3"/>
    <w:rsid w:val="006C1C13"/>
    <w:rsid w:val="006C364F"/>
    <w:rsid w:val="006C4602"/>
    <w:rsid w:val="006C6CD4"/>
    <w:rsid w:val="006D2B59"/>
    <w:rsid w:val="006D3B62"/>
    <w:rsid w:val="006D654C"/>
    <w:rsid w:val="006E07CA"/>
    <w:rsid w:val="006E4A0D"/>
    <w:rsid w:val="006E5A2A"/>
    <w:rsid w:val="006F1AF7"/>
    <w:rsid w:val="007017EB"/>
    <w:rsid w:val="00705C32"/>
    <w:rsid w:val="00705F7D"/>
    <w:rsid w:val="007108E5"/>
    <w:rsid w:val="00710BDA"/>
    <w:rsid w:val="00713D0A"/>
    <w:rsid w:val="00713F40"/>
    <w:rsid w:val="00716AA3"/>
    <w:rsid w:val="00717710"/>
    <w:rsid w:val="00720016"/>
    <w:rsid w:val="007213F3"/>
    <w:rsid w:val="00723C2A"/>
    <w:rsid w:val="0072585A"/>
    <w:rsid w:val="00726050"/>
    <w:rsid w:val="00740EAC"/>
    <w:rsid w:val="00743D34"/>
    <w:rsid w:val="00746008"/>
    <w:rsid w:val="00750000"/>
    <w:rsid w:val="00752B6C"/>
    <w:rsid w:val="007543ED"/>
    <w:rsid w:val="00755D43"/>
    <w:rsid w:val="00757EA2"/>
    <w:rsid w:val="007629A1"/>
    <w:rsid w:val="00763B02"/>
    <w:rsid w:val="00766C3E"/>
    <w:rsid w:val="0077132C"/>
    <w:rsid w:val="00772492"/>
    <w:rsid w:val="00773D74"/>
    <w:rsid w:val="007756E9"/>
    <w:rsid w:val="00775B02"/>
    <w:rsid w:val="007857A2"/>
    <w:rsid w:val="00786383"/>
    <w:rsid w:val="00786BE3"/>
    <w:rsid w:val="00790BCC"/>
    <w:rsid w:val="007942EC"/>
    <w:rsid w:val="00797515"/>
    <w:rsid w:val="007A181B"/>
    <w:rsid w:val="007A2014"/>
    <w:rsid w:val="007A3BD2"/>
    <w:rsid w:val="007A6C01"/>
    <w:rsid w:val="007B340F"/>
    <w:rsid w:val="007B3783"/>
    <w:rsid w:val="007B7AAF"/>
    <w:rsid w:val="007C1492"/>
    <w:rsid w:val="007C159D"/>
    <w:rsid w:val="007C23D9"/>
    <w:rsid w:val="007C4C9A"/>
    <w:rsid w:val="007C5A8D"/>
    <w:rsid w:val="007C62AA"/>
    <w:rsid w:val="007D1244"/>
    <w:rsid w:val="007D2598"/>
    <w:rsid w:val="007D52C2"/>
    <w:rsid w:val="007E1B73"/>
    <w:rsid w:val="007E216C"/>
    <w:rsid w:val="007E2468"/>
    <w:rsid w:val="007E31C2"/>
    <w:rsid w:val="007E484F"/>
    <w:rsid w:val="007F020B"/>
    <w:rsid w:val="00800F3F"/>
    <w:rsid w:val="00806F5C"/>
    <w:rsid w:val="0081042C"/>
    <w:rsid w:val="00813808"/>
    <w:rsid w:val="0081390F"/>
    <w:rsid w:val="00814590"/>
    <w:rsid w:val="00815205"/>
    <w:rsid w:val="00815E24"/>
    <w:rsid w:val="00816166"/>
    <w:rsid w:val="0081681B"/>
    <w:rsid w:val="008200BE"/>
    <w:rsid w:val="00825E64"/>
    <w:rsid w:val="008332CA"/>
    <w:rsid w:val="00837923"/>
    <w:rsid w:val="00843990"/>
    <w:rsid w:val="00847C9E"/>
    <w:rsid w:val="00847FED"/>
    <w:rsid w:val="008523BF"/>
    <w:rsid w:val="00857E53"/>
    <w:rsid w:val="00857E59"/>
    <w:rsid w:val="00860B28"/>
    <w:rsid w:val="00861230"/>
    <w:rsid w:val="00863A1A"/>
    <w:rsid w:val="00877EC9"/>
    <w:rsid w:val="008815A8"/>
    <w:rsid w:val="008913C0"/>
    <w:rsid w:val="00896E6C"/>
    <w:rsid w:val="008A036F"/>
    <w:rsid w:val="008A3BF6"/>
    <w:rsid w:val="008A644C"/>
    <w:rsid w:val="008A7B43"/>
    <w:rsid w:val="008B0F8C"/>
    <w:rsid w:val="008B54F3"/>
    <w:rsid w:val="008B761F"/>
    <w:rsid w:val="008B7C37"/>
    <w:rsid w:val="008C5735"/>
    <w:rsid w:val="008C5A52"/>
    <w:rsid w:val="008D51E8"/>
    <w:rsid w:val="008D5A58"/>
    <w:rsid w:val="008D5B21"/>
    <w:rsid w:val="008E0122"/>
    <w:rsid w:val="008E0E62"/>
    <w:rsid w:val="008E10F6"/>
    <w:rsid w:val="008E3547"/>
    <w:rsid w:val="008E72DD"/>
    <w:rsid w:val="008F2D8A"/>
    <w:rsid w:val="008F5B29"/>
    <w:rsid w:val="008F60BB"/>
    <w:rsid w:val="00900A5A"/>
    <w:rsid w:val="00901037"/>
    <w:rsid w:val="00901DB9"/>
    <w:rsid w:val="0090205C"/>
    <w:rsid w:val="009023D5"/>
    <w:rsid w:val="00902CF8"/>
    <w:rsid w:val="0090433B"/>
    <w:rsid w:val="00912630"/>
    <w:rsid w:val="00914863"/>
    <w:rsid w:val="00916758"/>
    <w:rsid w:val="00916F02"/>
    <w:rsid w:val="00920A54"/>
    <w:rsid w:val="00924B03"/>
    <w:rsid w:val="00925081"/>
    <w:rsid w:val="00932EBB"/>
    <w:rsid w:val="00933F4F"/>
    <w:rsid w:val="00935153"/>
    <w:rsid w:val="0094176F"/>
    <w:rsid w:val="00942B46"/>
    <w:rsid w:val="009450B7"/>
    <w:rsid w:val="009450F1"/>
    <w:rsid w:val="0094637A"/>
    <w:rsid w:val="00947096"/>
    <w:rsid w:val="00952009"/>
    <w:rsid w:val="00952446"/>
    <w:rsid w:val="009544FB"/>
    <w:rsid w:val="009551E5"/>
    <w:rsid w:val="00955280"/>
    <w:rsid w:val="00956645"/>
    <w:rsid w:val="009604B1"/>
    <w:rsid w:val="00960C41"/>
    <w:rsid w:val="00960E92"/>
    <w:rsid w:val="00961C06"/>
    <w:rsid w:val="009628F0"/>
    <w:rsid w:val="00963197"/>
    <w:rsid w:val="00964910"/>
    <w:rsid w:val="0097075E"/>
    <w:rsid w:val="00977030"/>
    <w:rsid w:val="009777DA"/>
    <w:rsid w:val="009820B4"/>
    <w:rsid w:val="00982404"/>
    <w:rsid w:val="00983A7F"/>
    <w:rsid w:val="00987011"/>
    <w:rsid w:val="00995BD9"/>
    <w:rsid w:val="009A0CB0"/>
    <w:rsid w:val="009A13CD"/>
    <w:rsid w:val="009A196A"/>
    <w:rsid w:val="009A1C10"/>
    <w:rsid w:val="009A62D4"/>
    <w:rsid w:val="009B79E5"/>
    <w:rsid w:val="009C455D"/>
    <w:rsid w:val="009C5A30"/>
    <w:rsid w:val="009C60F5"/>
    <w:rsid w:val="009D2B74"/>
    <w:rsid w:val="009D3087"/>
    <w:rsid w:val="009D31CB"/>
    <w:rsid w:val="009D7142"/>
    <w:rsid w:val="009E7756"/>
    <w:rsid w:val="009F0DC7"/>
    <w:rsid w:val="009F1EF2"/>
    <w:rsid w:val="009F2791"/>
    <w:rsid w:val="009F4CAC"/>
    <w:rsid w:val="009F5D56"/>
    <w:rsid w:val="009F6419"/>
    <w:rsid w:val="009F6F5F"/>
    <w:rsid w:val="00A0089F"/>
    <w:rsid w:val="00A01D0C"/>
    <w:rsid w:val="00A02F48"/>
    <w:rsid w:val="00A04406"/>
    <w:rsid w:val="00A07F5A"/>
    <w:rsid w:val="00A1351F"/>
    <w:rsid w:val="00A13D14"/>
    <w:rsid w:val="00A13E4F"/>
    <w:rsid w:val="00A14713"/>
    <w:rsid w:val="00A16356"/>
    <w:rsid w:val="00A175F9"/>
    <w:rsid w:val="00A17954"/>
    <w:rsid w:val="00A23918"/>
    <w:rsid w:val="00A30846"/>
    <w:rsid w:val="00A3320C"/>
    <w:rsid w:val="00A33810"/>
    <w:rsid w:val="00A36136"/>
    <w:rsid w:val="00A4299B"/>
    <w:rsid w:val="00A43309"/>
    <w:rsid w:val="00A43350"/>
    <w:rsid w:val="00A4627D"/>
    <w:rsid w:val="00A471AA"/>
    <w:rsid w:val="00A50E37"/>
    <w:rsid w:val="00A5316A"/>
    <w:rsid w:val="00A5478B"/>
    <w:rsid w:val="00A552A0"/>
    <w:rsid w:val="00A57E63"/>
    <w:rsid w:val="00A631EC"/>
    <w:rsid w:val="00A64A41"/>
    <w:rsid w:val="00A64D54"/>
    <w:rsid w:val="00A66E8C"/>
    <w:rsid w:val="00A67314"/>
    <w:rsid w:val="00A71DA5"/>
    <w:rsid w:val="00A7252E"/>
    <w:rsid w:val="00A737F1"/>
    <w:rsid w:val="00A74D3F"/>
    <w:rsid w:val="00A762B5"/>
    <w:rsid w:val="00A8295E"/>
    <w:rsid w:val="00A82B12"/>
    <w:rsid w:val="00A850E7"/>
    <w:rsid w:val="00A90C6A"/>
    <w:rsid w:val="00A9708C"/>
    <w:rsid w:val="00AA257E"/>
    <w:rsid w:val="00AA2D2A"/>
    <w:rsid w:val="00AA3CF5"/>
    <w:rsid w:val="00AA4F76"/>
    <w:rsid w:val="00AA5D46"/>
    <w:rsid w:val="00AB086C"/>
    <w:rsid w:val="00AB45E1"/>
    <w:rsid w:val="00AB758D"/>
    <w:rsid w:val="00AB7898"/>
    <w:rsid w:val="00AC0F7E"/>
    <w:rsid w:val="00AC170B"/>
    <w:rsid w:val="00AC3EAF"/>
    <w:rsid w:val="00AC3F91"/>
    <w:rsid w:val="00AE164A"/>
    <w:rsid w:val="00AE1AD7"/>
    <w:rsid w:val="00AE5A8B"/>
    <w:rsid w:val="00AE6C31"/>
    <w:rsid w:val="00AF0CCF"/>
    <w:rsid w:val="00AF125B"/>
    <w:rsid w:val="00AF5938"/>
    <w:rsid w:val="00B03AC1"/>
    <w:rsid w:val="00B11BC1"/>
    <w:rsid w:val="00B12334"/>
    <w:rsid w:val="00B145E4"/>
    <w:rsid w:val="00B14995"/>
    <w:rsid w:val="00B14AB5"/>
    <w:rsid w:val="00B14D5D"/>
    <w:rsid w:val="00B16D78"/>
    <w:rsid w:val="00B210BF"/>
    <w:rsid w:val="00B234FB"/>
    <w:rsid w:val="00B245C7"/>
    <w:rsid w:val="00B25C00"/>
    <w:rsid w:val="00B27081"/>
    <w:rsid w:val="00B31C1B"/>
    <w:rsid w:val="00B32AC7"/>
    <w:rsid w:val="00B348BB"/>
    <w:rsid w:val="00B409A6"/>
    <w:rsid w:val="00B46468"/>
    <w:rsid w:val="00B47272"/>
    <w:rsid w:val="00B50597"/>
    <w:rsid w:val="00B507F3"/>
    <w:rsid w:val="00B51061"/>
    <w:rsid w:val="00B571E1"/>
    <w:rsid w:val="00B601B8"/>
    <w:rsid w:val="00B6204A"/>
    <w:rsid w:val="00B65354"/>
    <w:rsid w:val="00B654B8"/>
    <w:rsid w:val="00B65E2E"/>
    <w:rsid w:val="00B72841"/>
    <w:rsid w:val="00B73C34"/>
    <w:rsid w:val="00B83781"/>
    <w:rsid w:val="00B85231"/>
    <w:rsid w:val="00B93B07"/>
    <w:rsid w:val="00B95A85"/>
    <w:rsid w:val="00B972D1"/>
    <w:rsid w:val="00BA191C"/>
    <w:rsid w:val="00BA4E3F"/>
    <w:rsid w:val="00BA5C6B"/>
    <w:rsid w:val="00BA663F"/>
    <w:rsid w:val="00BA7BC4"/>
    <w:rsid w:val="00BB2E5A"/>
    <w:rsid w:val="00BB69D8"/>
    <w:rsid w:val="00BC077C"/>
    <w:rsid w:val="00BD2E18"/>
    <w:rsid w:val="00BD3C63"/>
    <w:rsid w:val="00BD6A4F"/>
    <w:rsid w:val="00BE01E7"/>
    <w:rsid w:val="00BE0725"/>
    <w:rsid w:val="00BE4AB5"/>
    <w:rsid w:val="00BF0379"/>
    <w:rsid w:val="00BF1CD2"/>
    <w:rsid w:val="00BF2A24"/>
    <w:rsid w:val="00BF5F38"/>
    <w:rsid w:val="00BF655D"/>
    <w:rsid w:val="00BF694B"/>
    <w:rsid w:val="00C012AA"/>
    <w:rsid w:val="00C01516"/>
    <w:rsid w:val="00C037E7"/>
    <w:rsid w:val="00C0723D"/>
    <w:rsid w:val="00C12670"/>
    <w:rsid w:val="00C145FE"/>
    <w:rsid w:val="00C157B5"/>
    <w:rsid w:val="00C205F4"/>
    <w:rsid w:val="00C22F79"/>
    <w:rsid w:val="00C27387"/>
    <w:rsid w:val="00C305C1"/>
    <w:rsid w:val="00C33122"/>
    <w:rsid w:val="00C40E2D"/>
    <w:rsid w:val="00C412BE"/>
    <w:rsid w:val="00C449FB"/>
    <w:rsid w:val="00C47400"/>
    <w:rsid w:val="00C52197"/>
    <w:rsid w:val="00C5268D"/>
    <w:rsid w:val="00C54F16"/>
    <w:rsid w:val="00C564C8"/>
    <w:rsid w:val="00C65488"/>
    <w:rsid w:val="00C734EA"/>
    <w:rsid w:val="00C74A49"/>
    <w:rsid w:val="00C757A4"/>
    <w:rsid w:val="00C75C36"/>
    <w:rsid w:val="00C80E63"/>
    <w:rsid w:val="00C82704"/>
    <w:rsid w:val="00C8460A"/>
    <w:rsid w:val="00C90BE4"/>
    <w:rsid w:val="00CA0BCE"/>
    <w:rsid w:val="00CA1C08"/>
    <w:rsid w:val="00CA269B"/>
    <w:rsid w:val="00CA3339"/>
    <w:rsid w:val="00CB0657"/>
    <w:rsid w:val="00CB0D02"/>
    <w:rsid w:val="00CB0D6D"/>
    <w:rsid w:val="00CB232D"/>
    <w:rsid w:val="00CB4159"/>
    <w:rsid w:val="00CB5BB7"/>
    <w:rsid w:val="00CC144E"/>
    <w:rsid w:val="00CC1944"/>
    <w:rsid w:val="00CC3ABC"/>
    <w:rsid w:val="00CC45A8"/>
    <w:rsid w:val="00CD1462"/>
    <w:rsid w:val="00CD6F2F"/>
    <w:rsid w:val="00CD7FBB"/>
    <w:rsid w:val="00CE51D6"/>
    <w:rsid w:val="00CF262F"/>
    <w:rsid w:val="00CF4A36"/>
    <w:rsid w:val="00CF5B83"/>
    <w:rsid w:val="00CF7853"/>
    <w:rsid w:val="00D05D05"/>
    <w:rsid w:val="00D06113"/>
    <w:rsid w:val="00D12513"/>
    <w:rsid w:val="00D17F13"/>
    <w:rsid w:val="00D21846"/>
    <w:rsid w:val="00D24E1C"/>
    <w:rsid w:val="00D31F4D"/>
    <w:rsid w:val="00D32610"/>
    <w:rsid w:val="00D32B69"/>
    <w:rsid w:val="00D334E9"/>
    <w:rsid w:val="00D338D8"/>
    <w:rsid w:val="00D33E07"/>
    <w:rsid w:val="00D4127C"/>
    <w:rsid w:val="00D420C6"/>
    <w:rsid w:val="00D43220"/>
    <w:rsid w:val="00D43571"/>
    <w:rsid w:val="00D43B10"/>
    <w:rsid w:val="00D4504F"/>
    <w:rsid w:val="00D5281E"/>
    <w:rsid w:val="00D55BCE"/>
    <w:rsid w:val="00D56011"/>
    <w:rsid w:val="00D61A8D"/>
    <w:rsid w:val="00D61CCB"/>
    <w:rsid w:val="00D62A66"/>
    <w:rsid w:val="00D709DA"/>
    <w:rsid w:val="00D75F47"/>
    <w:rsid w:val="00D81A11"/>
    <w:rsid w:val="00D824B8"/>
    <w:rsid w:val="00D9092F"/>
    <w:rsid w:val="00D92164"/>
    <w:rsid w:val="00DA28DE"/>
    <w:rsid w:val="00DA3819"/>
    <w:rsid w:val="00DA494C"/>
    <w:rsid w:val="00DA5275"/>
    <w:rsid w:val="00DB42DB"/>
    <w:rsid w:val="00DB44B7"/>
    <w:rsid w:val="00DB492C"/>
    <w:rsid w:val="00DC1908"/>
    <w:rsid w:val="00DC7041"/>
    <w:rsid w:val="00DC7D31"/>
    <w:rsid w:val="00DE51AB"/>
    <w:rsid w:val="00DE7B27"/>
    <w:rsid w:val="00DF1859"/>
    <w:rsid w:val="00DF60F4"/>
    <w:rsid w:val="00E010E3"/>
    <w:rsid w:val="00E02587"/>
    <w:rsid w:val="00E1361D"/>
    <w:rsid w:val="00E20CD9"/>
    <w:rsid w:val="00E234DC"/>
    <w:rsid w:val="00E25459"/>
    <w:rsid w:val="00E31424"/>
    <w:rsid w:val="00E320C1"/>
    <w:rsid w:val="00E32269"/>
    <w:rsid w:val="00E32982"/>
    <w:rsid w:val="00E32999"/>
    <w:rsid w:val="00E32E6C"/>
    <w:rsid w:val="00E33C47"/>
    <w:rsid w:val="00E34904"/>
    <w:rsid w:val="00E35B86"/>
    <w:rsid w:val="00E36262"/>
    <w:rsid w:val="00E40FB6"/>
    <w:rsid w:val="00E41089"/>
    <w:rsid w:val="00E422A9"/>
    <w:rsid w:val="00E435D2"/>
    <w:rsid w:val="00E45AD8"/>
    <w:rsid w:val="00E5169F"/>
    <w:rsid w:val="00E543D8"/>
    <w:rsid w:val="00E57887"/>
    <w:rsid w:val="00E62B18"/>
    <w:rsid w:val="00E67135"/>
    <w:rsid w:val="00E708B2"/>
    <w:rsid w:val="00E70FA0"/>
    <w:rsid w:val="00E716F2"/>
    <w:rsid w:val="00E72CC7"/>
    <w:rsid w:val="00E773B3"/>
    <w:rsid w:val="00E77F1D"/>
    <w:rsid w:val="00E81277"/>
    <w:rsid w:val="00E84868"/>
    <w:rsid w:val="00E873CF"/>
    <w:rsid w:val="00E91F10"/>
    <w:rsid w:val="00E95A4D"/>
    <w:rsid w:val="00EA4349"/>
    <w:rsid w:val="00EA4B40"/>
    <w:rsid w:val="00EA5069"/>
    <w:rsid w:val="00EA5321"/>
    <w:rsid w:val="00EA6DDB"/>
    <w:rsid w:val="00EA6E0F"/>
    <w:rsid w:val="00EB03C9"/>
    <w:rsid w:val="00EB0799"/>
    <w:rsid w:val="00EB3A36"/>
    <w:rsid w:val="00EB78F1"/>
    <w:rsid w:val="00EC0CAF"/>
    <w:rsid w:val="00EC13E1"/>
    <w:rsid w:val="00EC391C"/>
    <w:rsid w:val="00EC3F4E"/>
    <w:rsid w:val="00EC7D89"/>
    <w:rsid w:val="00EE2D11"/>
    <w:rsid w:val="00EE4302"/>
    <w:rsid w:val="00EE4CB5"/>
    <w:rsid w:val="00EE7198"/>
    <w:rsid w:val="00EF0A12"/>
    <w:rsid w:val="00EF388F"/>
    <w:rsid w:val="00EF47E8"/>
    <w:rsid w:val="00EF6BAE"/>
    <w:rsid w:val="00F01890"/>
    <w:rsid w:val="00F01BD4"/>
    <w:rsid w:val="00F04CD0"/>
    <w:rsid w:val="00F05A5D"/>
    <w:rsid w:val="00F1287B"/>
    <w:rsid w:val="00F14E0A"/>
    <w:rsid w:val="00F15594"/>
    <w:rsid w:val="00F21568"/>
    <w:rsid w:val="00F236B8"/>
    <w:rsid w:val="00F27063"/>
    <w:rsid w:val="00F31AB3"/>
    <w:rsid w:val="00F34050"/>
    <w:rsid w:val="00F34AAC"/>
    <w:rsid w:val="00F438EF"/>
    <w:rsid w:val="00F43A78"/>
    <w:rsid w:val="00F50CC5"/>
    <w:rsid w:val="00F543DE"/>
    <w:rsid w:val="00F54584"/>
    <w:rsid w:val="00F5609D"/>
    <w:rsid w:val="00F575ED"/>
    <w:rsid w:val="00F57DBA"/>
    <w:rsid w:val="00F60EE3"/>
    <w:rsid w:val="00F61981"/>
    <w:rsid w:val="00F64BFF"/>
    <w:rsid w:val="00F7086F"/>
    <w:rsid w:val="00F7166C"/>
    <w:rsid w:val="00F73491"/>
    <w:rsid w:val="00F73A39"/>
    <w:rsid w:val="00F84F2B"/>
    <w:rsid w:val="00F90AF2"/>
    <w:rsid w:val="00F91562"/>
    <w:rsid w:val="00FA00E4"/>
    <w:rsid w:val="00FA2850"/>
    <w:rsid w:val="00FA3EEF"/>
    <w:rsid w:val="00FA4EE8"/>
    <w:rsid w:val="00FA565C"/>
    <w:rsid w:val="00FA5AC8"/>
    <w:rsid w:val="00FA6BDC"/>
    <w:rsid w:val="00FA6EC0"/>
    <w:rsid w:val="00FB2791"/>
    <w:rsid w:val="00FB3CB6"/>
    <w:rsid w:val="00FB58B4"/>
    <w:rsid w:val="00FB5EB4"/>
    <w:rsid w:val="00FB6369"/>
    <w:rsid w:val="00FB673A"/>
    <w:rsid w:val="00FC012A"/>
    <w:rsid w:val="00FD0BF6"/>
    <w:rsid w:val="00FD17A5"/>
    <w:rsid w:val="00FD17FE"/>
    <w:rsid w:val="00FD4E7D"/>
    <w:rsid w:val="00FD4EFA"/>
    <w:rsid w:val="00FD5D10"/>
    <w:rsid w:val="00FD6988"/>
    <w:rsid w:val="00FE0FC8"/>
    <w:rsid w:val="00FE3341"/>
    <w:rsid w:val="00FE34C1"/>
    <w:rsid w:val="00FE3591"/>
    <w:rsid w:val="00FE5607"/>
    <w:rsid w:val="00FF5408"/>
    <w:rsid w:val="00FF5E3E"/>
    <w:rsid w:val="00FF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8CC9B2-A92B-4107-A36C-265B13A2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2F4B66"/>
    <w:pPr>
      <w:pBdr>
        <w:bottom w:val="single" w:sz="12" w:space="1" w:color="7F7F7F"/>
      </w:pBdr>
      <w:spacing w:after="360"/>
      <w:ind w:left="2880" w:right="2880"/>
    </w:pPr>
    <w:rPr>
      <w:sz w:val="18"/>
      <w:szCs w:val="22"/>
      <w:lang w:eastAsia="ja-JP"/>
    </w:rPr>
  </w:style>
  <w:style w:type="character" w:customStyle="1" w:styleId="BRChar">
    <w:name w:val="*BR* Char"/>
    <w:link w:val="BR"/>
    <w:rsid w:val="002F4B66"/>
    <w:rPr>
      <w:rFonts w:ascii="Calibri" w:eastAsia="Calibri" w:hAnsi="Calibri" w:cs="Times New Roman"/>
      <w:sz w:val="18"/>
      <w:lang w:eastAsia="ja-JP"/>
    </w:rPr>
  </w:style>
  <w:style w:type="paragraph" w:customStyle="1" w:styleId="BulletedList">
    <w:name w:val="*Bulleted List"/>
    <w:link w:val="BulletedListChar"/>
    <w:qFormat/>
    <w:rsid w:val="00407BD8"/>
    <w:pPr>
      <w:numPr>
        <w:numId w:val="4"/>
      </w:numPr>
      <w:spacing w:before="60" w:after="60" w:line="276" w:lineRule="auto"/>
      <w:ind w:left="360"/>
    </w:pPr>
    <w:rPr>
      <w:sz w:val="22"/>
      <w:szCs w:val="22"/>
    </w:rPr>
  </w:style>
  <w:style w:type="character" w:customStyle="1" w:styleId="BulletedListChar">
    <w:name w:val="*Bulleted List Char"/>
    <w:link w:val="BulletedList"/>
    <w:rsid w:val="00407BD8"/>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D3C63"/>
    <w:pPr>
      <w:numPr>
        <w:numId w:val="5"/>
      </w:numPr>
      <w:spacing w:before="120" w:after="60" w:line="276" w:lineRule="auto"/>
      <w:ind w:left="360"/>
    </w:pPr>
    <w:rPr>
      <w:color w:val="4F81BD"/>
      <w:sz w:val="22"/>
      <w:szCs w:val="22"/>
    </w:rPr>
  </w:style>
  <w:style w:type="character" w:customStyle="1" w:styleId="INChar">
    <w:name w:val="*IN* Char"/>
    <w:link w:val="IN"/>
    <w:rsid w:val="00BD3C63"/>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BD3C63"/>
    <w:pPr>
      <w:numPr>
        <w:numId w:val="15"/>
      </w:numPr>
      <w:spacing w:before="120" w:line="276" w:lineRule="auto"/>
    </w:pPr>
    <w:rPr>
      <w:sz w:val="22"/>
      <w:szCs w:val="22"/>
    </w:rPr>
  </w:style>
  <w:style w:type="character" w:customStyle="1" w:styleId="SAChar">
    <w:name w:val="*SA* Char"/>
    <w:link w:val="SA"/>
    <w:rsid w:val="00BD3C63"/>
    <w:rPr>
      <w:rFonts w:ascii="Calibri" w:eastAsia="Calibri" w:hAnsi="Calibri" w:cs="Times New Roman"/>
    </w:rPr>
  </w:style>
  <w:style w:type="paragraph" w:customStyle="1" w:styleId="SASRBullet">
    <w:name w:val="*SA/SR Bullet"/>
    <w:basedOn w:val="Normal"/>
    <w:link w:val="SASRBulletChar"/>
    <w:qFormat/>
    <w:rsid w:val="00082674"/>
    <w:pPr>
      <w:numPr>
        <w:ilvl w:val="1"/>
        <w:numId w:val="9"/>
      </w:numPr>
      <w:spacing w:before="120"/>
      <w:ind w:left="1080"/>
      <w:contextualSpacing/>
    </w:pPr>
    <w:rPr>
      <w:lang w:eastAsia="fr-FR"/>
    </w:rPr>
  </w:style>
  <w:style w:type="character" w:customStyle="1" w:styleId="SASRBulletChar">
    <w:name w:val="*SA/SR Bullet Char"/>
    <w:link w:val="SASRBullet"/>
    <w:rsid w:val="00082674"/>
    <w:rPr>
      <w:rFonts w:ascii="Calibri" w:eastAsia="Calibri" w:hAnsi="Calibri" w:cs="Times New Roman"/>
      <w:lang w:eastAsia="fr-FR"/>
    </w:rPr>
  </w:style>
  <w:style w:type="paragraph" w:customStyle="1" w:styleId="SR">
    <w:name w:val="*SR*"/>
    <w:link w:val="SRChar"/>
    <w:qFormat/>
    <w:rsid w:val="00BD3C63"/>
    <w:pPr>
      <w:numPr>
        <w:numId w:val="10"/>
      </w:numPr>
      <w:spacing w:before="120" w:line="276" w:lineRule="auto"/>
      <w:ind w:left="720"/>
    </w:pPr>
    <w:rPr>
      <w:sz w:val="22"/>
      <w:szCs w:val="22"/>
    </w:rPr>
  </w:style>
  <w:style w:type="character" w:customStyle="1" w:styleId="SRChar">
    <w:name w:val="*SR* Char"/>
    <w:link w:val="SR"/>
    <w:rsid w:val="00BD3C63"/>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0"/>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BD3C63"/>
    <w:pPr>
      <w:spacing w:before="180" w:after="180"/>
    </w:pPr>
    <w:rPr>
      <w:sz w:val="22"/>
      <w:szCs w:val="22"/>
    </w:rPr>
  </w:style>
  <w:style w:type="character" w:customStyle="1" w:styleId="TAChar">
    <w:name w:val="*TA* Char"/>
    <w:link w:val="TA"/>
    <w:rsid w:val="00BD3C63"/>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link w:val="ColorfulList-Accent1Char"/>
    <w:uiPriority w:val="34"/>
    <w:rsid w:val="00C5268D"/>
    <w:pPr>
      <w:ind w:left="720"/>
      <w:contextualSpacing/>
    </w:pPr>
  </w:style>
  <w:style w:type="character" w:customStyle="1" w:styleId="ColorfulList-Accent1Char">
    <w:name w:val="Colorful List - Accent 1 Char"/>
    <w:link w:val="ColorfulList-Accent12"/>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Strong">
    <w:name w:val="Strong"/>
    <w:uiPriority w:val="22"/>
    <w:qFormat/>
    <w:rsid w:val="00407BD8"/>
    <w:rPr>
      <w:b/>
      <w:bCs/>
    </w:rPr>
  </w:style>
  <w:style w:type="paragraph" w:customStyle="1" w:styleId="ColorfulShading-Accent11">
    <w:name w:val="Colorful Shading - Accent 11"/>
    <w:hidden/>
    <w:uiPriority w:val="99"/>
    <w:semiHidden/>
    <w:rsid w:val="006144A0"/>
    <w:rPr>
      <w:sz w:val="22"/>
      <w:szCs w:val="22"/>
    </w:rPr>
  </w:style>
  <w:style w:type="paragraph" w:customStyle="1" w:styleId="MediumGrid3-Accent51">
    <w:name w:val="Medium Grid 3 - Accent 51"/>
    <w:hidden/>
    <w:uiPriority w:val="99"/>
    <w:semiHidden/>
    <w:rsid w:val="0046628B"/>
    <w:rPr>
      <w:sz w:val="22"/>
      <w:szCs w:val="22"/>
    </w:rPr>
  </w:style>
  <w:style w:type="character" w:customStyle="1" w:styleId="il">
    <w:name w:val="il"/>
    <w:basedOn w:val="DefaultParagraphFont"/>
    <w:rsid w:val="008A036F"/>
  </w:style>
  <w:style w:type="paragraph" w:customStyle="1" w:styleId="MediumList1-Accent41">
    <w:name w:val="Medium List 1 - Accent 41"/>
    <w:hidden/>
    <w:uiPriority w:val="99"/>
    <w:semiHidden/>
    <w:rsid w:val="00500D4D"/>
    <w:rPr>
      <w:sz w:val="22"/>
      <w:szCs w:val="22"/>
    </w:rPr>
  </w:style>
  <w:style w:type="paragraph" w:customStyle="1" w:styleId="DarkList-Accent31">
    <w:name w:val="Dark List - Accent 31"/>
    <w:hidden/>
    <w:uiPriority w:val="99"/>
    <w:semiHidden/>
    <w:rsid w:val="00025D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2232">
      <w:bodyDiv w:val="1"/>
      <w:marLeft w:val="0"/>
      <w:marRight w:val="0"/>
      <w:marTop w:val="0"/>
      <w:marBottom w:val="0"/>
      <w:divBdr>
        <w:top w:val="none" w:sz="0" w:space="0" w:color="auto"/>
        <w:left w:val="none" w:sz="0" w:space="0" w:color="auto"/>
        <w:bottom w:val="none" w:sz="0" w:space="0" w:color="auto"/>
        <w:right w:val="none" w:sz="0" w:space="0" w:color="auto"/>
      </w:divBdr>
    </w:div>
    <w:div w:id="87123938">
      <w:bodyDiv w:val="1"/>
      <w:marLeft w:val="0"/>
      <w:marRight w:val="0"/>
      <w:marTop w:val="0"/>
      <w:marBottom w:val="0"/>
      <w:divBdr>
        <w:top w:val="none" w:sz="0" w:space="0" w:color="auto"/>
        <w:left w:val="none" w:sz="0" w:space="0" w:color="auto"/>
        <w:bottom w:val="none" w:sz="0" w:space="0" w:color="auto"/>
        <w:right w:val="none" w:sz="0" w:space="0" w:color="auto"/>
      </w:divBdr>
    </w:div>
    <w:div w:id="134034090">
      <w:bodyDiv w:val="1"/>
      <w:marLeft w:val="0"/>
      <w:marRight w:val="0"/>
      <w:marTop w:val="0"/>
      <w:marBottom w:val="0"/>
      <w:divBdr>
        <w:top w:val="none" w:sz="0" w:space="0" w:color="auto"/>
        <w:left w:val="none" w:sz="0" w:space="0" w:color="auto"/>
        <w:bottom w:val="none" w:sz="0" w:space="0" w:color="auto"/>
        <w:right w:val="none" w:sz="0" w:space="0" w:color="auto"/>
      </w:divBdr>
    </w:div>
    <w:div w:id="190800719">
      <w:bodyDiv w:val="1"/>
      <w:marLeft w:val="0"/>
      <w:marRight w:val="0"/>
      <w:marTop w:val="0"/>
      <w:marBottom w:val="0"/>
      <w:divBdr>
        <w:top w:val="none" w:sz="0" w:space="0" w:color="auto"/>
        <w:left w:val="none" w:sz="0" w:space="0" w:color="auto"/>
        <w:bottom w:val="none" w:sz="0" w:space="0" w:color="auto"/>
        <w:right w:val="none" w:sz="0" w:space="0" w:color="auto"/>
      </w:divBdr>
    </w:div>
    <w:div w:id="237402379">
      <w:bodyDiv w:val="1"/>
      <w:marLeft w:val="0"/>
      <w:marRight w:val="0"/>
      <w:marTop w:val="0"/>
      <w:marBottom w:val="0"/>
      <w:divBdr>
        <w:top w:val="none" w:sz="0" w:space="0" w:color="auto"/>
        <w:left w:val="none" w:sz="0" w:space="0" w:color="auto"/>
        <w:bottom w:val="none" w:sz="0" w:space="0" w:color="auto"/>
        <w:right w:val="none" w:sz="0" w:space="0" w:color="auto"/>
      </w:divBdr>
    </w:div>
    <w:div w:id="795638444">
      <w:bodyDiv w:val="1"/>
      <w:marLeft w:val="0"/>
      <w:marRight w:val="0"/>
      <w:marTop w:val="0"/>
      <w:marBottom w:val="0"/>
      <w:divBdr>
        <w:top w:val="none" w:sz="0" w:space="0" w:color="auto"/>
        <w:left w:val="none" w:sz="0" w:space="0" w:color="auto"/>
        <w:bottom w:val="none" w:sz="0" w:space="0" w:color="auto"/>
        <w:right w:val="none" w:sz="0" w:space="0" w:color="auto"/>
      </w:divBdr>
    </w:div>
    <w:div w:id="797913597">
      <w:bodyDiv w:val="1"/>
      <w:marLeft w:val="0"/>
      <w:marRight w:val="0"/>
      <w:marTop w:val="0"/>
      <w:marBottom w:val="0"/>
      <w:divBdr>
        <w:top w:val="none" w:sz="0" w:space="0" w:color="auto"/>
        <w:left w:val="none" w:sz="0" w:space="0" w:color="auto"/>
        <w:bottom w:val="none" w:sz="0" w:space="0" w:color="auto"/>
        <w:right w:val="none" w:sz="0" w:space="0" w:color="auto"/>
      </w:divBdr>
    </w:div>
    <w:div w:id="816142908">
      <w:bodyDiv w:val="1"/>
      <w:marLeft w:val="0"/>
      <w:marRight w:val="0"/>
      <w:marTop w:val="0"/>
      <w:marBottom w:val="0"/>
      <w:divBdr>
        <w:top w:val="none" w:sz="0" w:space="0" w:color="auto"/>
        <w:left w:val="none" w:sz="0" w:space="0" w:color="auto"/>
        <w:bottom w:val="none" w:sz="0" w:space="0" w:color="auto"/>
        <w:right w:val="none" w:sz="0" w:space="0" w:color="auto"/>
      </w:divBdr>
    </w:div>
    <w:div w:id="1008555731">
      <w:bodyDiv w:val="1"/>
      <w:marLeft w:val="0"/>
      <w:marRight w:val="0"/>
      <w:marTop w:val="0"/>
      <w:marBottom w:val="0"/>
      <w:divBdr>
        <w:top w:val="none" w:sz="0" w:space="0" w:color="auto"/>
        <w:left w:val="none" w:sz="0" w:space="0" w:color="auto"/>
        <w:bottom w:val="none" w:sz="0" w:space="0" w:color="auto"/>
        <w:right w:val="none" w:sz="0" w:space="0" w:color="auto"/>
      </w:divBdr>
      <w:divsChild>
        <w:div w:id="457458108">
          <w:marLeft w:val="0"/>
          <w:marRight w:val="0"/>
          <w:marTop w:val="0"/>
          <w:marBottom w:val="0"/>
          <w:divBdr>
            <w:top w:val="none" w:sz="0" w:space="0" w:color="auto"/>
            <w:left w:val="none" w:sz="0" w:space="0" w:color="auto"/>
            <w:bottom w:val="none" w:sz="0" w:space="0" w:color="auto"/>
            <w:right w:val="none" w:sz="0" w:space="0" w:color="auto"/>
          </w:divBdr>
        </w:div>
        <w:div w:id="547382007">
          <w:marLeft w:val="0"/>
          <w:marRight w:val="0"/>
          <w:marTop w:val="0"/>
          <w:marBottom w:val="0"/>
          <w:divBdr>
            <w:top w:val="none" w:sz="0" w:space="0" w:color="auto"/>
            <w:left w:val="none" w:sz="0" w:space="0" w:color="auto"/>
            <w:bottom w:val="none" w:sz="0" w:space="0" w:color="auto"/>
            <w:right w:val="none" w:sz="0" w:space="0" w:color="auto"/>
          </w:divBdr>
        </w:div>
        <w:div w:id="651179086">
          <w:marLeft w:val="0"/>
          <w:marRight w:val="0"/>
          <w:marTop w:val="0"/>
          <w:marBottom w:val="0"/>
          <w:divBdr>
            <w:top w:val="none" w:sz="0" w:space="0" w:color="auto"/>
            <w:left w:val="none" w:sz="0" w:space="0" w:color="auto"/>
            <w:bottom w:val="none" w:sz="0" w:space="0" w:color="auto"/>
            <w:right w:val="none" w:sz="0" w:space="0" w:color="auto"/>
          </w:divBdr>
        </w:div>
        <w:div w:id="733968186">
          <w:marLeft w:val="0"/>
          <w:marRight w:val="0"/>
          <w:marTop w:val="0"/>
          <w:marBottom w:val="0"/>
          <w:divBdr>
            <w:top w:val="none" w:sz="0" w:space="0" w:color="auto"/>
            <w:left w:val="none" w:sz="0" w:space="0" w:color="auto"/>
            <w:bottom w:val="none" w:sz="0" w:space="0" w:color="auto"/>
            <w:right w:val="none" w:sz="0" w:space="0" w:color="auto"/>
          </w:divBdr>
        </w:div>
        <w:div w:id="878051783">
          <w:marLeft w:val="0"/>
          <w:marRight w:val="0"/>
          <w:marTop w:val="0"/>
          <w:marBottom w:val="0"/>
          <w:divBdr>
            <w:top w:val="none" w:sz="0" w:space="0" w:color="auto"/>
            <w:left w:val="none" w:sz="0" w:space="0" w:color="auto"/>
            <w:bottom w:val="none" w:sz="0" w:space="0" w:color="auto"/>
            <w:right w:val="none" w:sz="0" w:space="0" w:color="auto"/>
          </w:divBdr>
        </w:div>
        <w:div w:id="1322848653">
          <w:marLeft w:val="0"/>
          <w:marRight w:val="0"/>
          <w:marTop w:val="0"/>
          <w:marBottom w:val="0"/>
          <w:divBdr>
            <w:top w:val="none" w:sz="0" w:space="0" w:color="auto"/>
            <w:left w:val="none" w:sz="0" w:space="0" w:color="auto"/>
            <w:bottom w:val="none" w:sz="0" w:space="0" w:color="auto"/>
            <w:right w:val="none" w:sz="0" w:space="0" w:color="auto"/>
          </w:divBdr>
        </w:div>
        <w:div w:id="1558590982">
          <w:marLeft w:val="0"/>
          <w:marRight w:val="0"/>
          <w:marTop w:val="0"/>
          <w:marBottom w:val="0"/>
          <w:divBdr>
            <w:top w:val="none" w:sz="0" w:space="0" w:color="auto"/>
            <w:left w:val="none" w:sz="0" w:space="0" w:color="auto"/>
            <w:bottom w:val="none" w:sz="0" w:space="0" w:color="auto"/>
            <w:right w:val="none" w:sz="0" w:space="0" w:color="auto"/>
          </w:divBdr>
        </w:div>
        <w:div w:id="1809854211">
          <w:marLeft w:val="0"/>
          <w:marRight w:val="0"/>
          <w:marTop w:val="0"/>
          <w:marBottom w:val="0"/>
          <w:divBdr>
            <w:top w:val="none" w:sz="0" w:space="0" w:color="auto"/>
            <w:left w:val="none" w:sz="0" w:space="0" w:color="auto"/>
            <w:bottom w:val="none" w:sz="0" w:space="0" w:color="auto"/>
            <w:right w:val="none" w:sz="0" w:space="0" w:color="auto"/>
          </w:divBdr>
        </w:div>
        <w:div w:id="1861308988">
          <w:marLeft w:val="0"/>
          <w:marRight w:val="0"/>
          <w:marTop w:val="0"/>
          <w:marBottom w:val="0"/>
          <w:divBdr>
            <w:top w:val="none" w:sz="0" w:space="0" w:color="auto"/>
            <w:left w:val="none" w:sz="0" w:space="0" w:color="auto"/>
            <w:bottom w:val="none" w:sz="0" w:space="0" w:color="auto"/>
            <w:right w:val="none" w:sz="0" w:space="0" w:color="auto"/>
          </w:divBdr>
        </w:div>
      </w:divsChild>
    </w:div>
    <w:div w:id="1072312685">
      <w:bodyDiv w:val="1"/>
      <w:marLeft w:val="0"/>
      <w:marRight w:val="0"/>
      <w:marTop w:val="0"/>
      <w:marBottom w:val="0"/>
      <w:divBdr>
        <w:top w:val="none" w:sz="0" w:space="0" w:color="auto"/>
        <w:left w:val="none" w:sz="0" w:space="0" w:color="auto"/>
        <w:bottom w:val="none" w:sz="0" w:space="0" w:color="auto"/>
        <w:right w:val="none" w:sz="0" w:space="0" w:color="auto"/>
      </w:divBdr>
    </w:div>
    <w:div w:id="1400127654">
      <w:bodyDiv w:val="1"/>
      <w:marLeft w:val="0"/>
      <w:marRight w:val="0"/>
      <w:marTop w:val="0"/>
      <w:marBottom w:val="0"/>
      <w:divBdr>
        <w:top w:val="none" w:sz="0" w:space="0" w:color="auto"/>
        <w:left w:val="none" w:sz="0" w:space="0" w:color="auto"/>
        <w:bottom w:val="none" w:sz="0" w:space="0" w:color="auto"/>
        <w:right w:val="none" w:sz="0" w:space="0" w:color="auto"/>
      </w:divBdr>
    </w:div>
    <w:div w:id="1453283311">
      <w:bodyDiv w:val="1"/>
      <w:marLeft w:val="0"/>
      <w:marRight w:val="0"/>
      <w:marTop w:val="0"/>
      <w:marBottom w:val="0"/>
      <w:divBdr>
        <w:top w:val="none" w:sz="0" w:space="0" w:color="auto"/>
        <w:left w:val="none" w:sz="0" w:space="0" w:color="auto"/>
        <w:bottom w:val="none" w:sz="0" w:space="0" w:color="auto"/>
        <w:right w:val="none" w:sz="0" w:space="0" w:color="auto"/>
      </w:divBdr>
    </w:div>
    <w:div w:id="1558783005">
      <w:bodyDiv w:val="1"/>
      <w:marLeft w:val="0"/>
      <w:marRight w:val="0"/>
      <w:marTop w:val="0"/>
      <w:marBottom w:val="0"/>
      <w:divBdr>
        <w:top w:val="none" w:sz="0" w:space="0" w:color="auto"/>
        <w:left w:val="none" w:sz="0" w:space="0" w:color="auto"/>
        <w:bottom w:val="none" w:sz="0" w:space="0" w:color="auto"/>
        <w:right w:val="none" w:sz="0" w:space="0" w:color="auto"/>
      </w:divBdr>
    </w:div>
    <w:div w:id="1563909148">
      <w:bodyDiv w:val="1"/>
      <w:marLeft w:val="0"/>
      <w:marRight w:val="0"/>
      <w:marTop w:val="0"/>
      <w:marBottom w:val="0"/>
      <w:divBdr>
        <w:top w:val="none" w:sz="0" w:space="0" w:color="auto"/>
        <w:left w:val="none" w:sz="0" w:space="0" w:color="auto"/>
        <w:bottom w:val="none" w:sz="0" w:space="0" w:color="auto"/>
        <w:right w:val="none" w:sz="0" w:space="0" w:color="auto"/>
      </w:divBdr>
    </w:div>
    <w:div w:id="1821844872">
      <w:bodyDiv w:val="1"/>
      <w:marLeft w:val="0"/>
      <w:marRight w:val="0"/>
      <w:marTop w:val="0"/>
      <w:marBottom w:val="0"/>
      <w:divBdr>
        <w:top w:val="none" w:sz="0" w:space="0" w:color="auto"/>
        <w:left w:val="none" w:sz="0" w:space="0" w:color="auto"/>
        <w:bottom w:val="none" w:sz="0" w:space="0" w:color="auto"/>
        <w:right w:val="none" w:sz="0" w:space="0" w:color="auto"/>
      </w:divBdr>
    </w:div>
    <w:div w:id="1907378369">
      <w:bodyDiv w:val="1"/>
      <w:marLeft w:val="0"/>
      <w:marRight w:val="0"/>
      <w:marTop w:val="0"/>
      <w:marBottom w:val="0"/>
      <w:divBdr>
        <w:top w:val="none" w:sz="0" w:space="0" w:color="auto"/>
        <w:left w:val="none" w:sz="0" w:space="0" w:color="auto"/>
        <w:bottom w:val="none" w:sz="0" w:space="0" w:color="auto"/>
        <w:right w:val="none" w:sz="0" w:space="0" w:color="auto"/>
      </w:divBdr>
    </w:div>
    <w:div w:id="1973444538">
      <w:bodyDiv w:val="1"/>
      <w:marLeft w:val="0"/>
      <w:marRight w:val="0"/>
      <w:marTop w:val="0"/>
      <w:marBottom w:val="0"/>
      <w:divBdr>
        <w:top w:val="none" w:sz="0" w:space="0" w:color="auto"/>
        <w:left w:val="none" w:sz="0" w:space="0" w:color="auto"/>
        <w:bottom w:val="none" w:sz="0" w:space="0" w:color="auto"/>
        <w:right w:val="none" w:sz="0" w:space="0" w:color="auto"/>
      </w:divBdr>
    </w:div>
    <w:div w:id="197810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A661-86E9-4C09-A310-4E38978C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25988</CharactersWithSpaces>
  <SharedDoc>false</SharedDoc>
  <HyperlinkBase/>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2015-01-15T20:03:00Z</cp:lastPrinted>
  <dcterms:created xsi:type="dcterms:W3CDTF">2015-02-10T21:02:00Z</dcterms:created>
  <dcterms:modified xsi:type="dcterms:W3CDTF">2015-02-10T21:02:00Z</dcterms:modified>
</cp:coreProperties>
</file>