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E86D43">
        <w:trPr>
          <w:trHeight w:val="1008"/>
        </w:trPr>
        <w:tc>
          <w:tcPr>
            <w:tcW w:w="1872" w:type="dxa"/>
            <w:shd w:val="clear" w:color="auto" w:fill="385623"/>
            <w:vAlign w:val="center"/>
          </w:tcPr>
          <w:p w:rsidR="00790BCC" w:rsidRPr="00C2431D" w:rsidRDefault="00DC6392" w:rsidP="00D31F4D">
            <w:pPr>
              <w:pStyle w:val="Header-banner"/>
            </w:pPr>
            <w:r w:rsidRPr="00C2431D">
              <w:t>12</w:t>
            </w:r>
            <w:r w:rsidR="007C0B9B">
              <w:t>.2</w:t>
            </w:r>
            <w:r w:rsidR="00790BCC" w:rsidRPr="00C2431D">
              <w:t>.</w:t>
            </w:r>
            <w:r w:rsidRPr="00C2431D">
              <w:t>1</w:t>
            </w:r>
          </w:p>
        </w:tc>
        <w:tc>
          <w:tcPr>
            <w:tcW w:w="7578" w:type="dxa"/>
            <w:shd w:val="clear" w:color="auto" w:fill="76923C"/>
            <w:vAlign w:val="center"/>
          </w:tcPr>
          <w:p w:rsidR="00790BCC" w:rsidRPr="00C2431D" w:rsidRDefault="00790BCC" w:rsidP="00D31F4D">
            <w:pPr>
              <w:pStyle w:val="Header2banner"/>
            </w:pPr>
            <w:r w:rsidRPr="00C2431D">
              <w:t xml:space="preserve">Lesson </w:t>
            </w:r>
            <w:r w:rsidR="00147AA9" w:rsidRPr="00C2431D">
              <w:t>6</w:t>
            </w:r>
          </w:p>
        </w:tc>
      </w:tr>
    </w:tbl>
    <w:p w:rsidR="00790BCC" w:rsidRPr="00790BCC" w:rsidRDefault="00790BCC" w:rsidP="00D31F4D">
      <w:pPr>
        <w:pStyle w:val="Heading1"/>
      </w:pPr>
      <w:r w:rsidRPr="00790BCC">
        <w:t>Introduction</w:t>
      </w:r>
      <w:bookmarkStart w:id="0" w:name="_GoBack"/>
      <w:bookmarkEnd w:id="0"/>
    </w:p>
    <w:p w:rsidR="00A03775" w:rsidRDefault="00537A7C" w:rsidP="00DC6392">
      <w:r>
        <w:t>In this lesson, students read</w:t>
      </w:r>
      <w:r w:rsidR="00980F47">
        <w:t xml:space="preserve"> </w:t>
      </w:r>
      <w:r w:rsidR="008A5003">
        <w:t xml:space="preserve">part 1, </w:t>
      </w:r>
      <w:r w:rsidR="00DC6392">
        <w:t>paragraph</w:t>
      </w:r>
      <w:r w:rsidR="00980F47">
        <w:t>s 3–4</w:t>
      </w:r>
      <w:r w:rsidR="00DC6392">
        <w:t xml:space="preserve"> of Henry David Thor</w:t>
      </w:r>
      <w:r w:rsidR="00752C20">
        <w:t>eau’s e</w:t>
      </w:r>
      <w:r w:rsidR="00980F47">
        <w:t>ssay “Civil Disobedience” (from “But, to speak practically and as a citizen” to “O’er the grave where our hero we buried</w:t>
      </w:r>
      <w:r w:rsidR="009E5CF0">
        <w:t>.</w:t>
      </w:r>
      <w:r w:rsidR="00980F47">
        <w:t xml:space="preserve">”). In these paragraphs, </w:t>
      </w:r>
      <w:r w:rsidR="00532D3D">
        <w:t xml:space="preserve">Thoreau introduces and develops his ideas about </w:t>
      </w:r>
      <w:r w:rsidR="008A5003">
        <w:t xml:space="preserve">the need for </w:t>
      </w:r>
      <w:r w:rsidR="00532D3D">
        <w:t>a bette</w:t>
      </w:r>
      <w:r w:rsidR="00577887">
        <w:t xml:space="preserve">r government. Students identify </w:t>
      </w:r>
      <w:r w:rsidR="00571C15">
        <w:t xml:space="preserve">central </w:t>
      </w:r>
      <w:r w:rsidR="00577887">
        <w:t xml:space="preserve">ideas that emerge </w:t>
      </w:r>
      <w:r w:rsidR="004828C9">
        <w:t xml:space="preserve">in the first </w:t>
      </w:r>
      <w:r w:rsidR="008E5A37">
        <w:t xml:space="preserve">4 </w:t>
      </w:r>
      <w:r w:rsidR="004828C9">
        <w:t>paragraphs of the essay</w:t>
      </w:r>
      <w:r w:rsidR="00BD3832">
        <w:t xml:space="preserve"> and</w:t>
      </w:r>
      <w:r w:rsidR="00577887">
        <w:t xml:space="preserve"> analyze how these ideas interact and build on one another.</w:t>
      </w:r>
      <w:r w:rsidR="00D33821">
        <w:t xml:space="preserve"> Students also discuss how Bhutto and Thoreau develop a similar central idea in </w:t>
      </w:r>
      <w:r w:rsidR="00E12002">
        <w:t xml:space="preserve">both </w:t>
      </w:r>
      <w:r w:rsidR="00D33821">
        <w:t>“Ideas Live On” and “Civil Disobedience.”</w:t>
      </w:r>
      <w:r w:rsidR="00A03775">
        <w:t xml:space="preserve"> </w:t>
      </w:r>
      <w:r w:rsidR="00532D3D">
        <w:t xml:space="preserve">Student learning is assessed via a Quick Write at the end of the lesson: </w:t>
      </w:r>
      <w:r w:rsidR="00556B07" w:rsidRPr="002739DE">
        <w:t xml:space="preserve">How </w:t>
      </w:r>
      <w:r w:rsidR="008A5003">
        <w:t>does Thoreau develop a central idea</w:t>
      </w:r>
      <w:r w:rsidR="00556B07" w:rsidRPr="002739DE">
        <w:t xml:space="preserve"> in</w:t>
      </w:r>
      <w:r w:rsidR="008A5003">
        <w:t xml:space="preserve"> part 1</w:t>
      </w:r>
      <w:r w:rsidR="00BD3832">
        <w:t>,</w:t>
      </w:r>
      <w:r w:rsidR="00556B07" w:rsidRPr="002739DE">
        <w:t xml:space="preserve"> paragraphs 3</w:t>
      </w:r>
      <w:r w:rsidR="001D165D">
        <w:t>–</w:t>
      </w:r>
      <w:r w:rsidR="00556B07" w:rsidRPr="002739DE">
        <w:t>4</w:t>
      </w:r>
      <w:r w:rsidR="00532D3D">
        <w:t>?</w:t>
      </w:r>
    </w:p>
    <w:p w:rsidR="00532D3D" w:rsidRPr="00A26825" w:rsidRDefault="00532D3D" w:rsidP="00DC6392">
      <w:r>
        <w:t>For homework,</w:t>
      </w:r>
      <w:r w:rsidR="00C9104D">
        <w:t xml:space="preserve"> students reread </w:t>
      </w:r>
      <w:r w:rsidR="008A5003">
        <w:t xml:space="preserve">part 1, </w:t>
      </w:r>
      <w:r w:rsidR="00C9104D">
        <w:t>paragraphs 1–4</w:t>
      </w:r>
      <w:r>
        <w:t xml:space="preserve"> and</w:t>
      </w:r>
      <w:r w:rsidR="00C9104D">
        <w:t xml:space="preserve"> write a brief</w:t>
      </w:r>
      <w:r>
        <w:t xml:space="preserve"> r</w:t>
      </w:r>
      <w:r w:rsidR="00C9104D">
        <w:t>esponse to the following prompt:</w:t>
      </w:r>
      <w:r w:rsidR="00F324D5">
        <w:t xml:space="preserve"> </w:t>
      </w:r>
      <w:r w:rsidR="00A624EE">
        <w:t xml:space="preserve">Which sentence of </w:t>
      </w:r>
      <w:r w:rsidR="008A5003">
        <w:t xml:space="preserve">part 1, </w:t>
      </w:r>
      <w:r w:rsidR="00A624EE">
        <w:t>paragraphs 3</w:t>
      </w:r>
      <w:r w:rsidR="001D165D">
        <w:t>–</w:t>
      </w:r>
      <w:r w:rsidR="00A624EE">
        <w:t xml:space="preserve">4 is most critical to your understanding of </w:t>
      </w:r>
      <w:r w:rsidR="000D2BC1">
        <w:t xml:space="preserve">this excerpt of </w:t>
      </w:r>
      <w:r w:rsidR="00A624EE">
        <w:t>“Civil Disobedience” and why?</w:t>
      </w:r>
      <w:r w:rsidR="00732BCE">
        <w:t xml:space="preserve"> Students also continue their Accountable Independent Reading (AIR).</w:t>
      </w:r>
    </w:p>
    <w:p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rsidTr="00E86D43">
        <w:tc>
          <w:tcPr>
            <w:tcW w:w="9450" w:type="dxa"/>
            <w:gridSpan w:val="2"/>
            <w:shd w:val="clear" w:color="auto" w:fill="76923C"/>
          </w:tcPr>
          <w:p w:rsidR="00790BCC" w:rsidRPr="00C2431D" w:rsidRDefault="00790BCC" w:rsidP="007017EB">
            <w:pPr>
              <w:pStyle w:val="TableHeaders"/>
            </w:pPr>
            <w:r w:rsidRPr="00C2431D">
              <w:t>Assessed Standard(s)</w:t>
            </w:r>
          </w:p>
        </w:tc>
      </w:tr>
      <w:tr w:rsidR="00537A7C" w:rsidRPr="00790BCC" w:rsidTr="00E86D43">
        <w:tc>
          <w:tcPr>
            <w:tcW w:w="1214" w:type="dxa"/>
          </w:tcPr>
          <w:p w:rsidR="00537A7C" w:rsidRDefault="00DC6392" w:rsidP="00537A7C">
            <w:pPr>
              <w:pStyle w:val="TableText"/>
            </w:pPr>
            <w:r>
              <w:t>RI.11-12.</w:t>
            </w:r>
            <w:r w:rsidR="00980F47">
              <w:t>2</w:t>
            </w:r>
          </w:p>
        </w:tc>
        <w:tc>
          <w:tcPr>
            <w:tcW w:w="8236" w:type="dxa"/>
          </w:tcPr>
          <w:p w:rsidR="00537A7C" w:rsidRDefault="00980F47" w:rsidP="00980F47">
            <w:pPr>
              <w:pStyle w:val="TableText"/>
            </w:pPr>
            <w:r w:rsidRPr="00980F47">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rsidTr="00E86D43">
        <w:tc>
          <w:tcPr>
            <w:tcW w:w="9450" w:type="dxa"/>
            <w:gridSpan w:val="2"/>
            <w:shd w:val="clear" w:color="auto" w:fill="76923C"/>
          </w:tcPr>
          <w:p w:rsidR="00790BCC" w:rsidRPr="00C2431D" w:rsidRDefault="00790BCC" w:rsidP="007017EB">
            <w:pPr>
              <w:pStyle w:val="TableHeaders"/>
            </w:pPr>
            <w:r w:rsidRPr="00C2431D">
              <w:t>Addressed Standard(s)</w:t>
            </w:r>
          </w:p>
        </w:tc>
      </w:tr>
      <w:tr w:rsidR="00ED069C" w:rsidRPr="00790BCC" w:rsidTr="008E5A37">
        <w:tc>
          <w:tcPr>
            <w:tcW w:w="1214" w:type="dxa"/>
          </w:tcPr>
          <w:p w:rsidR="00ED069C" w:rsidRPr="00790BCC" w:rsidRDefault="00ED069C" w:rsidP="005C5619">
            <w:pPr>
              <w:pStyle w:val="TableText"/>
            </w:pPr>
            <w:r>
              <w:t>W.11-12.9.b</w:t>
            </w:r>
          </w:p>
        </w:tc>
        <w:tc>
          <w:tcPr>
            <w:tcW w:w="8236" w:type="dxa"/>
          </w:tcPr>
          <w:p w:rsidR="00ED069C" w:rsidRDefault="00ED069C" w:rsidP="005C5619">
            <w:pPr>
              <w:pStyle w:val="TableText"/>
            </w:pPr>
            <w:r w:rsidRPr="00ED069C">
              <w:t>Draw evidence from literary or informational texts to support analysis, reflection, and research.</w:t>
            </w:r>
          </w:p>
          <w:p w:rsidR="00ED069C" w:rsidRPr="00790BCC" w:rsidRDefault="00ED069C" w:rsidP="00167B80">
            <w:pPr>
              <w:pStyle w:val="SubStandard"/>
            </w:pPr>
            <w:r w:rsidRPr="00ED069C">
              <w:t xml:space="preserve">Apply </w:t>
            </w:r>
            <w:r w:rsidRPr="00CB3839">
              <w:rPr>
                <w:i/>
              </w:rPr>
              <w:t>grades 11–12 Reading standards</w:t>
            </w:r>
            <w:r w:rsidRPr="00ED069C">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E5A37">
              <w:rPr>
                <w:i/>
              </w:rPr>
              <w:t>The Federalist</w:t>
            </w:r>
            <w:r w:rsidRPr="00ED069C">
              <w:t>, presidential addresses]”)</w:t>
            </w:r>
            <w:r w:rsidR="00D63039">
              <w:t>.</w:t>
            </w:r>
          </w:p>
        </w:tc>
      </w:tr>
      <w:tr w:rsidR="00B53DC8" w:rsidRPr="00790BCC" w:rsidTr="008E5A37">
        <w:tc>
          <w:tcPr>
            <w:tcW w:w="1214" w:type="dxa"/>
          </w:tcPr>
          <w:p w:rsidR="00B53DC8" w:rsidRDefault="00B53DC8" w:rsidP="005C5619">
            <w:pPr>
              <w:pStyle w:val="TableText"/>
            </w:pPr>
            <w:r>
              <w:t>L.11-12.4.c</w:t>
            </w:r>
          </w:p>
        </w:tc>
        <w:tc>
          <w:tcPr>
            <w:tcW w:w="8236" w:type="dxa"/>
          </w:tcPr>
          <w:p w:rsidR="00B53DC8" w:rsidRDefault="00B53DC8" w:rsidP="005C5619">
            <w:pPr>
              <w:pStyle w:val="TableText"/>
            </w:pPr>
            <w:r w:rsidRPr="00B53DC8">
              <w:t xml:space="preserve">Determine or clarify the meaning of unknown and multiple-meaning words and phrases based on </w:t>
            </w:r>
            <w:r w:rsidRPr="00CB3839">
              <w:rPr>
                <w:i/>
              </w:rPr>
              <w:t>grades 11–12 reading and content</w:t>
            </w:r>
            <w:r w:rsidRPr="00B53DC8">
              <w:t>, choosing flexibly from a range of strategies.</w:t>
            </w:r>
          </w:p>
          <w:p w:rsidR="00B53DC8" w:rsidRPr="00ED069C" w:rsidRDefault="00B53DC8" w:rsidP="00B53DC8">
            <w:pPr>
              <w:pStyle w:val="SubStandard"/>
            </w:pPr>
            <w:r w:rsidRPr="00B53DC8">
              <w:lastRenderedPageBreak/>
              <w:t>Consult general and specialized reference materials (e.g., dictionaries, glossaries, thesauruses), both print and digital, to find the pronunciation of a word or determine or clarify its precise meaning, its part of speech, its etymology, or its standard usage.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E86D43">
        <w:tc>
          <w:tcPr>
            <w:tcW w:w="9450" w:type="dxa"/>
            <w:shd w:val="clear" w:color="auto" w:fill="76923C"/>
          </w:tcPr>
          <w:p w:rsidR="00790BCC" w:rsidRPr="00C2431D" w:rsidRDefault="00790BCC" w:rsidP="007017EB">
            <w:pPr>
              <w:pStyle w:val="TableHeaders"/>
            </w:pPr>
            <w:r w:rsidRPr="00C2431D">
              <w:t>Assessment(s)</w:t>
            </w:r>
          </w:p>
        </w:tc>
      </w:tr>
      <w:tr w:rsidR="00790BCC" w:rsidRPr="00790BCC" w:rsidTr="00E86D43">
        <w:tc>
          <w:tcPr>
            <w:tcW w:w="9450"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732BCE">
              <w:t>.</w:t>
            </w:r>
          </w:p>
          <w:p w:rsidR="00DF67BD" w:rsidRPr="007A7F72" w:rsidRDefault="00DF67BD" w:rsidP="007A7F72">
            <w:pPr>
              <w:pStyle w:val="BulletedList"/>
            </w:pPr>
            <w:r w:rsidRPr="007A7F72">
              <w:t>How does Thoreau develop a central idea in part 1, paragraphs 3–4?</w:t>
            </w:r>
          </w:p>
          <w:p w:rsidR="00654DD4" w:rsidRDefault="00654DD4" w:rsidP="0023310E">
            <w:pPr>
              <w:pStyle w:val="IN"/>
              <w:rPr>
                <w:rFonts w:cs="Arial"/>
              </w:rPr>
            </w:pPr>
            <w:r w:rsidRPr="0056345F">
              <w:rPr>
                <w:b/>
              </w:rPr>
              <w:t>Differentiation Consideration</w:t>
            </w:r>
            <w:r>
              <w:t xml:space="preserve">: </w:t>
            </w:r>
            <w:r w:rsidR="00B87962">
              <w:t>Consider posing the following alternative prompt as an optional extension for some students:</w:t>
            </w:r>
          </w:p>
          <w:p w:rsidR="00654DD4" w:rsidRPr="000B2DA5" w:rsidRDefault="00654DD4" w:rsidP="008E5A37">
            <w:pPr>
              <w:pStyle w:val="INBullet"/>
            </w:pPr>
            <w:r w:rsidRPr="000B2DA5">
              <w:t>How do two ce</w:t>
            </w:r>
            <w:r w:rsidR="004125ED" w:rsidRPr="000B2DA5">
              <w:t xml:space="preserve">ntral </w:t>
            </w:r>
            <w:r w:rsidR="00745683" w:rsidRPr="000B2DA5">
              <w:t>ideas interact and build on one ano</w:t>
            </w:r>
            <w:r w:rsidR="004125ED" w:rsidRPr="000B2DA5">
              <w:t>ther</w:t>
            </w:r>
            <w:r w:rsidR="00745683" w:rsidRPr="000B2DA5">
              <w:t xml:space="preserve"> in </w:t>
            </w:r>
            <w:r w:rsidR="00ED069C" w:rsidRPr="000B2DA5">
              <w:t xml:space="preserve">part 1, </w:t>
            </w:r>
            <w:r w:rsidR="00745683" w:rsidRPr="000B2DA5">
              <w:t>paragraphs 3</w:t>
            </w:r>
            <w:r w:rsidR="00DF67BD" w:rsidRPr="000B2DA5">
              <w:t>–</w:t>
            </w:r>
            <w:r w:rsidR="00745683" w:rsidRPr="000B2DA5">
              <w:t>4</w:t>
            </w:r>
            <w:r w:rsidRPr="000B2DA5">
              <w:t>?</w:t>
            </w:r>
          </w:p>
        </w:tc>
      </w:tr>
      <w:tr w:rsidR="00790BCC" w:rsidRPr="00790BCC" w:rsidTr="00E86D43">
        <w:tc>
          <w:tcPr>
            <w:tcW w:w="9450" w:type="dxa"/>
            <w:shd w:val="clear" w:color="auto" w:fill="76923C"/>
          </w:tcPr>
          <w:p w:rsidR="00790BCC" w:rsidRPr="00C2431D" w:rsidRDefault="00790BCC" w:rsidP="007017EB">
            <w:pPr>
              <w:pStyle w:val="TableHeaders"/>
            </w:pPr>
            <w:r w:rsidRPr="00C2431D">
              <w:t>High Performance Response(s)</w:t>
            </w:r>
          </w:p>
        </w:tc>
      </w:tr>
      <w:tr w:rsidR="00790BCC" w:rsidRPr="00790BCC" w:rsidTr="00E86D43">
        <w:tc>
          <w:tcPr>
            <w:tcW w:w="9450" w:type="dxa"/>
          </w:tcPr>
          <w:p w:rsidR="00790BCC" w:rsidRPr="00790BCC" w:rsidRDefault="00790BCC" w:rsidP="00D31F4D">
            <w:pPr>
              <w:pStyle w:val="TableText"/>
            </w:pPr>
            <w:r w:rsidRPr="00790BCC">
              <w:t>A High Performance Response should:</w:t>
            </w:r>
          </w:p>
          <w:p w:rsidR="00DC6392" w:rsidRPr="00790BCC" w:rsidRDefault="00C9104D" w:rsidP="00DC6392">
            <w:pPr>
              <w:pStyle w:val="BulletedList"/>
            </w:pPr>
            <w:r>
              <w:t xml:space="preserve">Identify </w:t>
            </w:r>
            <w:r w:rsidR="008A5003">
              <w:t>a</w:t>
            </w:r>
            <w:r>
              <w:t xml:space="preserve"> central idea from </w:t>
            </w:r>
            <w:r w:rsidR="008A5003">
              <w:t xml:space="preserve">part 1, </w:t>
            </w:r>
            <w:r>
              <w:t>paragraphs 3–4 (e.g.</w:t>
            </w:r>
            <w:r w:rsidR="00BC53CD">
              <w:t>,</w:t>
            </w:r>
            <w:r>
              <w:t xml:space="preserve"> </w:t>
            </w:r>
            <w:r w:rsidR="00D8046B">
              <w:t>ethics</w:t>
            </w:r>
            <w:r w:rsidR="009F6A0F">
              <w:t>, exercise of power, or</w:t>
            </w:r>
            <w:r w:rsidR="0071775D">
              <w:t xml:space="preserve"> the relationship between the</w:t>
            </w:r>
            <w:r w:rsidR="009F6A0F">
              <w:t xml:space="preserve"> individual and the state</w:t>
            </w:r>
            <w:r w:rsidR="00591519">
              <w:t>).</w:t>
            </w:r>
          </w:p>
          <w:p w:rsidR="00884584" w:rsidRDefault="00A52092" w:rsidP="000B2DA5">
            <w:pPr>
              <w:pStyle w:val="BulletedList"/>
            </w:pPr>
            <w:r>
              <w:t xml:space="preserve">Analyze how Thoreau develops a central idea in </w:t>
            </w:r>
            <w:r w:rsidR="008A5003">
              <w:t xml:space="preserve">part 1, </w:t>
            </w:r>
            <w:r>
              <w:t>paragraphs 3–4 (e.g.</w:t>
            </w:r>
            <w:r w:rsidR="00D65D12">
              <w:t>,</w:t>
            </w:r>
            <w:r>
              <w:t xml:space="preserve"> </w:t>
            </w:r>
            <w:r w:rsidR="00A7220F">
              <w:t>Thoreau develops the cen</w:t>
            </w:r>
            <w:r w:rsidR="00316DD4">
              <w:t>tral idea</w:t>
            </w:r>
            <w:r w:rsidR="00D8046B">
              <w:t xml:space="preserve"> of </w:t>
            </w:r>
            <w:r w:rsidR="00AC1FDA">
              <w:t xml:space="preserve">ethics </w:t>
            </w:r>
            <w:r w:rsidR="00133968">
              <w:t>by</w:t>
            </w:r>
            <w:r w:rsidR="00922C54">
              <w:t xml:space="preserve"> </w:t>
            </w:r>
            <w:r w:rsidR="00D8046B">
              <w:t>explain</w:t>
            </w:r>
            <w:r w:rsidR="00133968">
              <w:t>ing why individual conscience is necessary for creating a better government. Thoreau argues</w:t>
            </w:r>
            <w:r w:rsidR="00D8046B">
              <w:t xml:space="preserve"> that a better government is one in which “</w:t>
            </w:r>
            <w:r w:rsidR="00D8046B" w:rsidRPr="00810020">
              <w:t>majorities do not virtually decide right and wrong, but conscience</w:t>
            </w:r>
            <w:r w:rsidR="00D8046B">
              <w:t>”</w:t>
            </w:r>
            <w:r w:rsidR="00BE26F8">
              <w:t xml:space="preserve"> (</w:t>
            </w:r>
            <w:r w:rsidR="008A5003">
              <w:t xml:space="preserve">part 1, </w:t>
            </w:r>
            <w:r w:rsidR="00BE26F8">
              <w:t>par. 4)</w:t>
            </w:r>
            <w:r w:rsidR="00BD3832">
              <w:t>.</w:t>
            </w:r>
            <w:r w:rsidR="00D8046B">
              <w:t xml:space="preserve"> </w:t>
            </w:r>
            <w:r w:rsidR="00BD3832">
              <w:t>Thoreau distinguishes</w:t>
            </w:r>
            <w:r w:rsidR="00D8046B">
              <w:t xml:space="preserve"> the contrast between right and wrong as determined by </w:t>
            </w:r>
            <w:r w:rsidR="00133968">
              <w:t>the majority</w:t>
            </w:r>
            <w:r w:rsidR="00D8046B">
              <w:t xml:space="preserve">, </w:t>
            </w:r>
            <w:r w:rsidR="00BD3832">
              <w:t>and</w:t>
            </w:r>
            <w:r w:rsidR="00527CA3">
              <w:t xml:space="preserve"> right and wrong</w:t>
            </w:r>
            <w:r w:rsidR="00BD3832">
              <w:t xml:space="preserve"> </w:t>
            </w:r>
            <w:r w:rsidR="00D73896">
              <w:t xml:space="preserve">as </w:t>
            </w:r>
            <w:r w:rsidR="00BD3832">
              <w:t>determined by</w:t>
            </w:r>
            <w:r w:rsidR="00745683">
              <w:t xml:space="preserve"> each individual’s conscience</w:t>
            </w:r>
            <w:r w:rsidR="00D8046B">
              <w:t>. Thoreau</w:t>
            </w:r>
            <w:r w:rsidR="00BD3832">
              <w:t xml:space="preserve"> further develops the central idea of ethics</w:t>
            </w:r>
            <w:r w:rsidR="00AC1FDA">
              <w:t xml:space="preserve"> </w:t>
            </w:r>
            <w:r w:rsidR="00BD3832">
              <w:t>as he</w:t>
            </w:r>
            <w:r w:rsidR="00133968">
              <w:t xml:space="preserve"> describes the devastating effect the military can have on citizens.</w:t>
            </w:r>
            <w:r w:rsidR="00D8046B">
              <w:t xml:space="preserve"> He says that the American government can make men in the military “a mere shadow and reminiscence of humanity”</w:t>
            </w:r>
            <w:r w:rsidR="00BE26F8">
              <w:t xml:space="preserve"> (</w:t>
            </w:r>
            <w:r w:rsidR="008A5003">
              <w:t xml:space="preserve">part 1, </w:t>
            </w:r>
            <w:r w:rsidR="00BE26F8">
              <w:t>par. 4).</w:t>
            </w:r>
            <w:r w:rsidR="00D8046B">
              <w:t xml:space="preserve"> In other words, </w:t>
            </w:r>
            <w:r w:rsidR="00133968">
              <w:t xml:space="preserve">he </w:t>
            </w:r>
            <w:r w:rsidR="00BD3832">
              <w:t xml:space="preserve">suggests that </w:t>
            </w:r>
            <w:r w:rsidR="00D8046B">
              <w:t xml:space="preserve">people in the military </w:t>
            </w:r>
            <w:r w:rsidR="00E53D80">
              <w:t>no longer make</w:t>
            </w:r>
            <w:r w:rsidR="00DA1A47">
              <w:t xml:space="preserve"> decisions</w:t>
            </w:r>
            <w:r w:rsidR="00D8046B">
              <w:t xml:space="preserve"> according </w:t>
            </w:r>
            <w:r w:rsidR="005C1771">
              <w:t xml:space="preserve">to </w:t>
            </w:r>
            <w:r w:rsidR="00D8046B">
              <w:t>their personal ethics.</w:t>
            </w:r>
            <w:r w:rsidR="00D65D12">
              <w:t>).</w:t>
            </w:r>
          </w:p>
          <w:p w:rsidR="00884584" w:rsidRPr="00F325B9" w:rsidRDefault="00884584" w:rsidP="00F325B9">
            <w:pPr>
              <w:pStyle w:val="IN"/>
              <w:rPr>
                <w:b/>
              </w:rPr>
            </w:pPr>
            <w:r w:rsidRPr="001F1AFD">
              <w:rPr>
                <w:b/>
              </w:rPr>
              <w:t>Differentiation</w:t>
            </w:r>
            <w:r w:rsidRPr="00F325B9">
              <w:rPr>
                <w:b/>
              </w:rPr>
              <w:t xml:space="preserve"> Consideration</w:t>
            </w:r>
            <w:r w:rsidRPr="007A7F72">
              <w:t xml:space="preserve">: </w:t>
            </w:r>
            <w:r>
              <w:t>A H</w:t>
            </w:r>
            <w:r w:rsidR="00B87962">
              <w:t xml:space="preserve">igh </w:t>
            </w:r>
            <w:r>
              <w:t>P</w:t>
            </w:r>
            <w:r w:rsidR="00B87962">
              <w:t xml:space="preserve">erformance </w:t>
            </w:r>
            <w:r>
              <w:t>R</w:t>
            </w:r>
            <w:r w:rsidR="00B87962">
              <w:t>esponse</w:t>
            </w:r>
            <w:r>
              <w:t xml:space="preserve"> to the optional extension prompt should:</w:t>
            </w:r>
          </w:p>
          <w:p w:rsidR="00F325B9" w:rsidRPr="007A7F72" w:rsidRDefault="00884584" w:rsidP="008E5A37">
            <w:pPr>
              <w:pStyle w:val="INBullet"/>
            </w:pPr>
            <w:r w:rsidRPr="007A7F72">
              <w:t xml:space="preserve">Determine two central ideas </w:t>
            </w:r>
            <w:r w:rsidR="00F325B9" w:rsidRPr="007A7F72">
              <w:t>deve</w:t>
            </w:r>
            <w:r w:rsidR="00E05A97" w:rsidRPr="007A7F72">
              <w:t xml:space="preserve">loped in </w:t>
            </w:r>
            <w:r w:rsidR="00745683" w:rsidRPr="007A7F72">
              <w:t xml:space="preserve">part 1, </w:t>
            </w:r>
            <w:r w:rsidR="00E05A97" w:rsidRPr="007A7F72">
              <w:t>paragraphs 3</w:t>
            </w:r>
            <w:r w:rsidR="007A7F72">
              <w:t>–</w:t>
            </w:r>
            <w:r w:rsidR="00E05A97" w:rsidRPr="007A7F72">
              <w:t>4 (e.g., ethics, exercise of power, or the relationship between the individual and the state).</w:t>
            </w:r>
          </w:p>
          <w:p w:rsidR="00F325B9" w:rsidRPr="00283065" w:rsidRDefault="004125ED" w:rsidP="008E5A37">
            <w:pPr>
              <w:pStyle w:val="INBullet"/>
            </w:pPr>
            <w:r w:rsidRPr="007A7F72">
              <w:rPr>
                <w:rFonts w:eastAsia="Times New Roman"/>
                <w:shd w:val="clear" w:color="auto" w:fill="FFFFFF"/>
              </w:rPr>
              <w:t>Analyze how t</w:t>
            </w:r>
            <w:r w:rsidR="00884C71" w:rsidRPr="007A7F72">
              <w:rPr>
                <w:rFonts w:eastAsia="Times New Roman"/>
                <w:shd w:val="clear" w:color="auto" w:fill="FFFFFF"/>
              </w:rPr>
              <w:t>w</w:t>
            </w:r>
            <w:r w:rsidRPr="007A7F72">
              <w:rPr>
                <w:rFonts w:eastAsia="Times New Roman"/>
                <w:shd w:val="clear" w:color="auto" w:fill="FFFFFF"/>
              </w:rPr>
              <w:t>o central idea</w:t>
            </w:r>
            <w:r w:rsidR="00745683" w:rsidRPr="007A7F72">
              <w:rPr>
                <w:rFonts w:eastAsia="Times New Roman"/>
                <w:shd w:val="clear" w:color="auto" w:fill="FFFFFF"/>
              </w:rPr>
              <w:t>s interact or build on one an</w:t>
            </w:r>
            <w:r w:rsidRPr="007A7F72">
              <w:rPr>
                <w:rFonts w:eastAsia="Times New Roman"/>
                <w:shd w:val="clear" w:color="auto" w:fill="FFFFFF"/>
              </w:rPr>
              <w:t xml:space="preserve">other in paragraphs </w:t>
            </w:r>
            <w:r w:rsidR="007A7F72">
              <w:rPr>
                <w:rFonts w:eastAsia="Times New Roman"/>
                <w:shd w:val="clear" w:color="auto" w:fill="FFFFFF"/>
              </w:rPr>
              <w:t>3–</w:t>
            </w:r>
            <w:r w:rsidRPr="007A7F72">
              <w:rPr>
                <w:rFonts w:eastAsia="Times New Roman"/>
                <w:shd w:val="clear" w:color="auto" w:fill="FFFFFF"/>
              </w:rPr>
              <w:t>4 (e.g.</w:t>
            </w:r>
            <w:r w:rsidR="00A65AF6" w:rsidRPr="007A7F72">
              <w:rPr>
                <w:rFonts w:eastAsia="Times New Roman"/>
                <w:shd w:val="clear" w:color="auto" w:fill="FFFFFF"/>
              </w:rPr>
              <w:t>,</w:t>
            </w:r>
            <w:r w:rsidRPr="007A7F72">
              <w:rPr>
                <w:rFonts w:eastAsia="Times New Roman"/>
                <w:shd w:val="clear" w:color="auto" w:fill="FFFFFF"/>
              </w:rPr>
              <w:t xml:space="preserve"> </w:t>
            </w:r>
            <w:r w:rsidR="00F325B9" w:rsidRPr="007A7F72">
              <w:rPr>
                <w:rFonts w:eastAsia="Times New Roman"/>
                <w:shd w:val="clear" w:color="auto" w:fill="FFFFFF"/>
              </w:rPr>
              <w:t xml:space="preserve">The central idea of </w:t>
            </w:r>
            <w:r w:rsidR="005D55EB" w:rsidRPr="007A7F72">
              <w:rPr>
                <w:rFonts w:eastAsia="Times New Roman"/>
                <w:shd w:val="clear" w:color="auto" w:fill="FFFFFF"/>
              </w:rPr>
              <w:t>the relationship between the individual and the state</w:t>
            </w:r>
            <w:r w:rsidR="00F325B9" w:rsidRPr="007A7F72">
              <w:rPr>
                <w:rFonts w:eastAsia="Times New Roman"/>
                <w:shd w:val="clear" w:color="auto" w:fill="FFFFFF"/>
              </w:rPr>
              <w:t xml:space="preserve"> builds on the central idea of the exercise of power in paragraphs </w:t>
            </w:r>
            <w:r w:rsidR="007A7F72">
              <w:rPr>
                <w:rFonts w:eastAsia="Times New Roman"/>
                <w:shd w:val="clear" w:color="auto" w:fill="FFFFFF"/>
              </w:rPr>
              <w:t>3–</w:t>
            </w:r>
            <w:r w:rsidR="00F325B9" w:rsidRPr="007A7F72">
              <w:rPr>
                <w:rFonts w:eastAsia="Times New Roman"/>
                <w:shd w:val="clear" w:color="auto" w:fill="FFFFFF"/>
              </w:rPr>
              <w:t xml:space="preserve">4 where Thoreau contrasts how </w:t>
            </w:r>
            <w:r w:rsidR="00F325B9" w:rsidRPr="007A7F72">
              <w:rPr>
                <w:rFonts w:eastAsia="Times New Roman"/>
                <w:shd w:val="clear" w:color="auto" w:fill="FFFFFF"/>
              </w:rPr>
              <w:lastRenderedPageBreak/>
              <w:t xml:space="preserve">government currently functions with how he believes government should function. In the existing government, Thoreau claims, the majority is in control </w:t>
            </w:r>
            <w:r w:rsidR="00283065" w:rsidRPr="007A7F72">
              <w:rPr>
                <w:rFonts w:eastAsia="Times New Roman"/>
                <w:shd w:val="clear" w:color="auto" w:fill="FFFFFF"/>
              </w:rPr>
              <w:t>“</w:t>
            </w:r>
            <w:r w:rsidR="00F325B9" w:rsidRPr="007A7F72">
              <w:rPr>
                <w:rFonts w:eastAsia="Times New Roman"/>
                <w:shd w:val="clear" w:color="auto" w:fill="FFFFFF"/>
              </w:rPr>
              <w:t>not because they are most likely to be in the right, nor because this seems fairest to the minority, but because they are physically the strongest</w:t>
            </w:r>
            <w:r w:rsidR="00283065" w:rsidRPr="007A7F72">
              <w:rPr>
                <w:rFonts w:eastAsia="Times New Roman"/>
                <w:shd w:val="clear" w:color="auto" w:fill="FFFFFF"/>
              </w:rPr>
              <w:t>”</w:t>
            </w:r>
            <w:r w:rsidR="00F325B9" w:rsidRPr="007A7F72">
              <w:rPr>
                <w:rFonts w:eastAsia="Times New Roman"/>
                <w:shd w:val="clear" w:color="auto" w:fill="FFFFFF"/>
              </w:rPr>
              <w:t xml:space="preserve"> (part 1, par. 4). This develops the central idea of </w:t>
            </w:r>
            <w:r w:rsidR="008E5A37">
              <w:rPr>
                <w:rFonts w:eastAsia="Times New Roman"/>
                <w:shd w:val="clear" w:color="auto" w:fill="FFFFFF"/>
              </w:rPr>
              <w:t xml:space="preserve">the </w:t>
            </w:r>
            <w:r w:rsidR="00F325B9" w:rsidRPr="007A7F72">
              <w:rPr>
                <w:rFonts w:eastAsia="Times New Roman"/>
                <w:shd w:val="clear" w:color="auto" w:fill="FFFFFF"/>
              </w:rPr>
              <w:t>exercise of power by identifying physical strength as the source of authority in a system like the American government. Thoreau builds on this</w:t>
            </w:r>
            <w:r w:rsidR="00E05A97" w:rsidRPr="007A7F72">
              <w:rPr>
                <w:rFonts w:eastAsia="Times New Roman"/>
                <w:shd w:val="clear" w:color="auto" w:fill="FFFFFF"/>
              </w:rPr>
              <w:t xml:space="preserve"> </w:t>
            </w:r>
            <w:r w:rsidR="00F325B9" w:rsidRPr="007A7F72">
              <w:rPr>
                <w:rFonts w:eastAsia="Times New Roman"/>
                <w:shd w:val="clear" w:color="auto" w:fill="FFFFFF"/>
              </w:rPr>
              <w:t xml:space="preserve">idea when he points out the problems with majority rule. Unlike the existing government, the </w:t>
            </w:r>
            <w:r w:rsidR="00283065" w:rsidRPr="007A7F72">
              <w:rPr>
                <w:rFonts w:eastAsia="Times New Roman"/>
                <w:shd w:val="clear" w:color="auto" w:fill="FFFFFF"/>
              </w:rPr>
              <w:t>“</w:t>
            </w:r>
            <w:r w:rsidR="00F325B9" w:rsidRPr="007A7F72">
              <w:rPr>
                <w:rFonts w:eastAsia="Times New Roman"/>
                <w:shd w:val="clear" w:color="auto" w:fill="FFFFFF"/>
              </w:rPr>
              <w:t>better government</w:t>
            </w:r>
            <w:r w:rsidR="00283065" w:rsidRPr="007A7F72">
              <w:rPr>
                <w:rFonts w:eastAsia="Times New Roman"/>
                <w:shd w:val="clear" w:color="auto" w:fill="FFFFFF"/>
              </w:rPr>
              <w:t>”</w:t>
            </w:r>
            <w:r w:rsidR="00F325B9" w:rsidRPr="007A7F72">
              <w:rPr>
                <w:rFonts w:eastAsia="Times New Roman"/>
                <w:shd w:val="clear" w:color="auto" w:fill="FFFFFF"/>
              </w:rPr>
              <w:t xml:space="preserve"> (part 1, par. 3)</w:t>
            </w:r>
            <w:r w:rsidR="007A7F72">
              <w:rPr>
                <w:rFonts w:eastAsia="Times New Roman"/>
                <w:shd w:val="clear" w:color="auto" w:fill="FFFFFF"/>
              </w:rPr>
              <w:t xml:space="preserve"> that</w:t>
            </w:r>
            <w:r w:rsidR="00F325B9" w:rsidRPr="007A7F72">
              <w:rPr>
                <w:rFonts w:eastAsia="Times New Roman"/>
                <w:shd w:val="clear" w:color="auto" w:fill="FFFFFF"/>
              </w:rPr>
              <w:t xml:space="preserve"> Thoreau proposes is one in which </w:t>
            </w:r>
            <w:r w:rsidR="00283065" w:rsidRPr="007A7F72">
              <w:rPr>
                <w:rFonts w:eastAsia="Times New Roman"/>
                <w:shd w:val="clear" w:color="auto" w:fill="FFFFFF"/>
              </w:rPr>
              <w:t>“</w:t>
            </w:r>
            <w:r w:rsidR="00F325B9" w:rsidRPr="007A7F72">
              <w:rPr>
                <w:rFonts w:eastAsia="Times New Roman"/>
                <w:shd w:val="clear" w:color="auto" w:fill="FFFFFF"/>
              </w:rPr>
              <w:t>majorities do not virtually decide right and wrong, but conscience</w:t>
            </w:r>
            <w:r w:rsidR="00283065" w:rsidRPr="007A7F72">
              <w:rPr>
                <w:rFonts w:eastAsia="Times New Roman"/>
                <w:shd w:val="clear" w:color="auto" w:fill="FFFFFF"/>
              </w:rPr>
              <w:t>”</w:t>
            </w:r>
            <w:r w:rsidR="00F325B9" w:rsidRPr="007A7F72">
              <w:rPr>
                <w:rFonts w:eastAsia="Times New Roman"/>
                <w:shd w:val="clear" w:color="auto" w:fill="FFFFFF"/>
              </w:rPr>
              <w:t xml:space="preserve"> (part 1, par. 4). Thoreau’s vision </w:t>
            </w:r>
            <w:r w:rsidR="009F5F33" w:rsidRPr="007A7F72">
              <w:rPr>
                <w:rFonts w:eastAsia="Times New Roman"/>
                <w:shd w:val="clear" w:color="auto" w:fill="FFFFFF"/>
              </w:rPr>
              <w:t>of g</w:t>
            </w:r>
            <w:r w:rsidR="00F325B9" w:rsidRPr="007A7F72">
              <w:rPr>
                <w:rFonts w:eastAsia="Times New Roman"/>
                <w:shd w:val="clear" w:color="auto" w:fill="FFFFFF"/>
              </w:rPr>
              <w:t xml:space="preserve">overnment develops the idea of </w:t>
            </w:r>
            <w:r w:rsidR="005D55EB" w:rsidRPr="007A7F72">
              <w:rPr>
                <w:rFonts w:eastAsia="Times New Roman"/>
                <w:shd w:val="clear" w:color="auto" w:fill="FFFFFF"/>
              </w:rPr>
              <w:t>the relationship between the individual and the state, by proposing a new relationship between the two, in which government respects not only the will of the majority but the “conscience” of t</w:t>
            </w:r>
            <w:r w:rsidR="007A7F72">
              <w:rPr>
                <w:rFonts w:eastAsia="Times New Roman"/>
                <w:shd w:val="clear" w:color="auto" w:fill="FFFFFF"/>
              </w:rPr>
              <w:t>he individual (part 1, par. 4)</w:t>
            </w:r>
            <w:r w:rsidR="00F325B9" w:rsidRPr="007A7F72">
              <w:rPr>
                <w:rFonts w:eastAsia="Times New Roman"/>
                <w:shd w:val="clear" w:color="auto" w:fill="FFFFFF"/>
              </w:rPr>
              <w:t xml:space="preserve"> </w:t>
            </w:r>
            <w:r w:rsidR="00A65AF6" w:rsidRPr="007A7F72">
              <w:rPr>
                <w:rFonts w:eastAsia="Times New Roman"/>
                <w:shd w:val="clear" w:color="auto" w:fill="FFFFFF"/>
              </w:rPr>
              <w:t>people outside of the majority.</w:t>
            </w:r>
            <w:r w:rsidR="00F325B9" w:rsidRPr="007A7F72">
              <w:rPr>
                <w:rFonts w:eastAsia="Times New Roman"/>
                <w:shd w:val="clear" w:color="auto" w:fill="FFFFFF"/>
              </w:rPr>
              <w:t>).</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E86D43">
        <w:tc>
          <w:tcPr>
            <w:tcW w:w="9450" w:type="dxa"/>
            <w:shd w:val="clear" w:color="auto" w:fill="76923C"/>
          </w:tcPr>
          <w:p w:rsidR="00790BCC" w:rsidRPr="00C2431D" w:rsidRDefault="00790BCC" w:rsidP="00D31F4D">
            <w:pPr>
              <w:pStyle w:val="TableHeaders"/>
            </w:pPr>
            <w:r w:rsidRPr="00C2431D">
              <w:t>Vocabulary to provide directly (will not include extended instruction)</w:t>
            </w:r>
          </w:p>
        </w:tc>
      </w:tr>
      <w:tr w:rsidR="00790BCC" w:rsidRPr="00790BCC" w:rsidTr="00E86D43">
        <w:tc>
          <w:tcPr>
            <w:tcW w:w="9450" w:type="dxa"/>
          </w:tcPr>
          <w:p w:rsidR="00345948" w:rsidRDefault="00345948" w:rsidP="0071775D">
            <w:pPr>
              <w:pStyle w:val="BulletedList"/>
            </w:pPr>
            <w:r>
              <w:t>resign</w:t>
            </w:r>
            <w:r w:rsidR="006A074B">
              <w:t xml:space="preserve"> (v.) – give up or relinquish</w:t>
            </w:r>
          </w:p>
          <w:p w:rsidR="00316DD4" w:rsidRDefault="00345948" w:rsidP="0071775D">
            <w:pPr>
              <w:pStyle w:val="BulletedList"/>
            </w:pPr>
            <w:r>
              <w:t>cultivate</w:t>
            </w:r>
            <w:r w:rsidR="006A074B">
              <w:t xml:space="preserve"> (v.) – </w:t>
            </w:r>
            <w:r w:rsidR="008A5003">
              <w:t>promote the growth or development of</w:t>
            </w:r>
          </w:p>
          <w:p w:rsidR="00345948" w:rsidRDefault="00345948" w:rsidP="0071775D">
            <w:pPr>
              <w:pStyle w:val="BulletedList"/>
            </w:pPr>
            <w:r>
              <w:t>palpitation</w:t>
            </w:r>
            <w:r w:rsidR="006A074B">
              <w:t xml:space="preserve"> (n.) – </w:t>
            </w:r>
            <w:r w:rsidR="006A074B" w:rsidRPr="006A074B">
              <w:t>an unusually or abnormally rapid or violent beating of the heart.</w:t>
            </w:r>
          </w:p>
          <w:p w:rsidR="00345948" w:rsidRDefault="006A074B" w:rsidP="0071775D">
            <w:pPr>
              <w:pStyle w:val="BulletedList"/>
            </w:pPr>
            <w:r>
              <w:t>r</w:t>
            </w:r>
            <w:r w:rsidR="00345948">
              <w:t>eminiscence</w:t>
            </w:r>
            <w:r>
              <w:t xml:space="preserve"> (n.) – </w:t>
            </w:r>
            <w:r w:rsidRPr="006A074B">
              <w:t>a mental impression retained and revived</w:t>
            </w:r>
          </w:p>
          <w:p w:rsidR="00345948" w:rsidRDefault="00345948" w:rsidP="0071775D">
            <w:pPr>
              <w:pStyle w:val="BulletedList"/>
            </w:pPr>
            <w:r>
              <w:t>corse</w:t>
            </w:r>
            <w:r w:rsidR="006A074B">
              <w:t xml:space="preserve"> (n.) – corpse</w:t>
            </w:r>
          </w:p>
          <w:p w:rsidR="00345948" w:rsidRPr="00790BCC" w:rsidRDefault="00345948" w:rsidP="0071775D">
            <w:pPr>
              <w:pStyle w:val="BulletedList"/>
            </w:pPr>
            <w:r>
              <w:t>rampart</w:t>
            </w:r>
            <w:r w:rsidR="006A074B">
              <w:t xml:space="preserve"> (n.) – a protective barrier</w:t>
            </w:r>
          </w:p>
        </w:tc>
      </w:tr>
      <w:tr w:rsidR="00790BCC" w:rsidRPr="00790BCC" w:rsidTr="00E86D43">
        <w:tc>
          <w:tcPr>
            <w:tcW w:w="9450" w:type="dxa"/>
            <w:shd w:val="clear" w:color="auto" w:fill="76923C"/>
          </w:tcPr>
          <w:p w:rsidR="00790BCC" w:rsidRPr="00C2431D" w:rsidRDefault="00790BCC" w:rsidP="00D31F4D">
            <w:pPr>
              <w:pStyle w:val="TableHeaders"/>
            </w:pPr>
            <w:r w:rsidRPr="00C2431D">
              <w:t>Vocabulary to teach (may include direct word work and/or questions)</w:t>
            </w:r>
          </w:p>
        </w:tc>
      </w:tr>
      <w:tr w:rsidR="00790BCC" w:rsidRPr="00790BCC" w:rsidTr="00E86D43">
        <w:tc>
          <w:tcPr>
            <w:tcW w:w="9450" w:type="dxa"/>
          </w:tcPr>
          <w:p w:rsidR="00790BCC" w:rsidRPr="00790BCC" w:rsidRDefault="00154D96" w:rsidP="00D31F4D">
            <w:pPr>
              <w:pStyle w:val="BulletedList"/>
            </w:pPr>
            <w:r>
              <w:t>None.</w:t>
            </w:r>
          </w:p>
        </w:tc>
      </w:tr>
      <w:tr w:rsidR="00790BCC" w:rsidRPr="00790BCC" w:rsidTr="00E86D43">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C2431D" w:rsidRDefault="00790BCC" w:rsidP="000F4E14">
            <w:pPr>
              <w:pStyle w:val="TableHeaders"/>
            </w:pPr>
            <w:r w:rsidRPr="00C2431D">
              <w:t>Additional vocabulary to support English Language Learners</w:t>
            </w:r>
            <w:r w:rsidR="000F4E14">
              <w:t xml:space="preserve"> (to provide</w:t>
            </w:r>
            <w:r w:rsidRPr="00C2431D">
              <w:t xml:space="preserve"> directly</w:t>
            </w:r>
            <w:r w:rsidR="000F4E14">
              <w:t>)</w:t>
            </w:r>
          </w:p>
        </w:tc>
      </w:tr>
      <w:tr w:rsidR="00790BCC" w:rsidRPr="00790BCC" w:rsidTr="00E86D43">
        <w:tc>
          <w:tcPr>
            <w:tcW w:w="9450" w:type="dxa"/>
            <w:tcBorders>
              <w:top w:val="single" w:sz="4" w:space="0" w:color="auto"/>
              <w:left w:val="single" w:sz="4" w:space="0" w:color="auto"/>
              <w:bottom w:val="single" w:sz="4" w:space="0" w:color="auto"/>
              <w:right w:val="single" w:sz="4" w:space="0" w:color="auto"/>
            </w:tcBorders>
          </w:tcPr>
          <w:p w:rsidR="00345948" w:rsidRDefault="00345948" w:rsidP="00D31F4D">
            <w:pPr>
              <w:pStyle w:val="BulletedList"/>
            </w:pPr>
            <w:r>
              <w:t>practical</w:t>
            </w:r>
            <w:r w:rsidR="006A074B">
              <w:t xml:space="preserve"> (adj.) – </w:t>
            </w:r>
            <w:r w:rsidR="006A074B" w:rsidRPr="006A074B">
              <w:t>relating to what is real rather than to what is possible or imagined</w:t>
            </w:r>
          </w:p>
          <w:p w:rsidR="00714EA7" w:rsidRDefault="00714EA7" w:rsidP="00714EA7">
            <w:pPr>
              <w:pStyle w:val="BulletedList"/>
            </w:pPr>
            <w:r>
              <w:t>majority (n.) – the group or party that is the greater part of a large group</w:t>
            </w:r>
          </w:p>
          <w:p w:rsidR="00714EA7" w:rsidRDefault="00714EA7" w:rsidP="00D31F4D">
            <w:pPr>
              <w:pStyle w:val="BulletedList"/>
            </w:pPr>
            <w:r>
              <w:t xml:space="preserve">minority (n.) – the group that is the smaller part of a larger group </w:t>
            </w:r>
          </w:p>
          <w:p w:rsidR="00345948" w:rsidRDefault="00345948" w:rsidP="00D31F4D">
            <w:pPr>
              <w:pStyle w:val="BulletedList"/>
            </w:pPr>
            <w:r>
              <w:t>virtual</w:t>
            </w:r>
            <w:r w:rsidR="00714EA7">
              <w:t>ly</w:t>
            </w:r>
            <w:r w:rsidR="006A074B">
              <w:t xml:space="preserve"> (ad</w:t>
            </w:r>
            <w:r w:rsidR="00714EA7">
              <w:t>v</w:t>
            </w:r>
            <w:r w:rsidR="006A074B">
              <w:t xml:space="preserve">.) – </w:t>
            </w:r>
            <w:r w:rsidR="006A074B" w:rsidRPr="006A074B">
              <w:t xml:space="preserve">very </w:t>
            </w:r>
            <w:r w:rsidR="00F81C37">
              <w:t>nearly; almost entirely</w:t>
            </w:r>
          </w:p>
          <w:p w:rsidR="006A074B" w:rsidRDefault="00345948" w:rsidP="006A074B">
            <w:pPr>
              <w:pStyle w:val="BulletedList"/>
            </w:pPr>
            <w:r>
              <w:t>legislator</w:t>
            </w:r>
            <w:r w:rsidR="006A074B">
              <w:t xml:space="preserve"> (n.)</w:t>
            </w:r>
            <w:r w:rsidR="007A7F72">
              <w:t xml:space="preserve"> </w:t>
            </w:r>
            <w:r w:rsidR="006A074B">
              <w:t xml:space="preserve">– </w:t>
            </w:r>
            <w:r w:rsidR="006A074B" w:rsidRPr="006A074B">
              <w:t>a person who makes laws</w:t>
            </w:r>
          </w:p>
          <w:p w:rsidR="00316DD4" w:rsidRPr="00790BCC" w:rsidRDefault="00345948" w:rsidP="00714EA7">
            <w:pPr>
              <w:pStyle w:val="BulletedList"/>
            </w:pPr>
            <w:r w:rsidRPr="006A074B">
              <w:t>subjects</w:t>
            </w:r>
            <w:r w:rsidR="006A074B" w:rsidRPr="006A074B">
              <w:t xml:space="preserve"> (n.)</w:t>
            </w:r>
            <w:r w:rsidR="00E2370E">
              <w:t xml:space="preserve"> –</w:t>
            </w:r>
            <w:r w:rsidR="006A074B" w:rsidRPr="006A074B">
              <w:t xml:space="preserve"> people who live in a country that is ruled by a king or queen</w:t>
            </w:r>
          </w:p>
        </w:tc>
      </w:tr>
    </w:tbl>
    <w:p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rsidTr="00E86D43">
        <w:tc>
          <w:tcPr>
            <w:tcW w:w="7542" w:type="dxa"/>
            <w:tcBorders>
              <w:bottom w:val="single" w:sz="4" w:space="0" w:color="auto"/>
            </w:tcBorders>
            <w:shd w:val="clear" w:color="auto" w:fill="76923C"/>
          </w:tcPr>
          <w:p w:rsidR="00790BCC" w:rsidRPr="00C2431D" w:rsidRDefault="00790BCC" w:rsidP="00D31F4D">
            <w:pPr>
              <w:pStyle w:val="TableHeaders"/>
            </w:pPr>
            <w:r w:rsidRPr="00C2431D">
              <w:t>Student-Facing Agenda</w:t>
            </w:r>
          </w:p>
        </w:tc>
        <w:tc>
          <w:tcPr>
            <w:tcW w:w="1908" w:type="dxa"/>
            <w:tcBorders>
              <w:bottom w:val="single" w:sz="4" w:space="0" w:color="auto"/>
            </w:tcBorders>
            <w:shd w:val="clear" w:color="auto" w:fill="76923C"/>
          </w:tcPr>
          <w:p w:rsidR="00790BCC" w:rsidRPr="00C2431D" w:rsidRDefault="00790BCC" w:rsidP="00D31F4D">
            <w:pPr>
              <w:pStyle w:val="TableHeaders"/>
            </w:pPr>
            <w:r w:rsidRPr="00C2431D">
              <w:t>% of Lesson</w:t>
            </w:r>
          </w:p>
        </w:tc>
      </w:tr>
      <w:tr w:rsidR="00790BCC" w:rsidRPr="00790BCC" w:rsidTr="00E86D43">
        <w:trPr>
          <w:trHeight w:val="1313"/>
        </w:trPr>
        <w:tc>
          <w:tcPr>
            <w:tcW w:w="7542"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980F47" w:rsidP="00D31F4D">
            <w:pPr>
              <w:pStyle w:val="BulletedList"/>
            </w:pPr>
            <w:r>
              <w:t>Standards: RI.11-12.</w:t>
            </w:r>
            <w:r w:rsidR="004828C9">
              <w:t>2</w:t>
            </w:r>
            <w:r w:rsidR="00CB3839">
              <w:t>, W.11-12.9.b, L.11-12.4.c</w:t>
            </w:r>
          </w:p>
          <w:p w:rsidR="00790BCC" w:rsidRPr="00790BCC" w:rsidRDefault="00790BCC" w:rsidP="00DC6392">
            <w:pPr>
              <w:pStyle w:val="BulletedList"/>
            </w:pPr>
            <w:r w:rsidRPr="00790BCC">
              <w:t xml:space="preserve">Text: </w:t>
            </w:r>
            <w:r w:rsidR="00521F30">
              <w:t>“</w:t>
            </w:r>
            <w:r w:rsidR="00DC6392" w:rsidRPr="00521F30">
              <w:t>Civil Disobedience</w:t>
            </w:r>
            <w:r w:rsidR="00521F30">
              <w:t>”</w:t>
            </w:r>
            <w:r w:rsidR="003E2F2C">
              <w:t xml:space="preserve"> by </w:t>
            </w:r>
            <w:r w:rsidR="00DC6392">
              <w:t>Henry David Thoreau</w:t>
            </w:r>
            <w:r w:rsidR="0081040D">
              <w:t xml:space="preserve">, </w:t>
            </w:r>
            <w:r w:rsidR="007A7F72">
              <w:t>P</w:t>
            </w:r>
            <w:r w:rsidR="00922D7F">
              <w:t xml:space="preserve">art 1, </w:t>
            </w:r>
            <w:r w:rsidR="0081040D">
              <w:t xml:space="preserve">paragraphs 3–4 </w:t>
            </w:r>
          </w:p>
        </w:tc>
        <w:tc>
          <w:tcPr>
            <w:tcW w:w="1908"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E86D43">
        <w:tc>
          <w:tcPr>
            <w:tcW w:w="7542"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3E2F2C" w:rsidP="00D31F4D">
            <w:pPr>
              <w:pStyle w:val="NumberedList"/>
            </w:pPr>
            <w:r>
              <w:t>Masterful Reading</w:t>
            </w:r>
          </w:p>
          <w:p w:rsidR="00790BCC" w:rsidRDefault="003E2F2C" w:rsidP="00D31F4D">
            <w:pPr>
              <w:pStyle w:val="NumberedList"/>
            </w:pPr>
            <w:r>
              <w:t>Reading and Discussion</w:t>
            </w:r>
          </w:p>
          <w:p w:rsidR="003E2F2C" w:rsidRPr="00790BCC" w:rsidRDefault="003E2F2C" w:rsidP="00D31F4D">
            <w:pPr>
              <w:pStyle w:val="NumberedList"/>
            </w:pPr>
            <w:r>
              <w:t>Quick Write</w:t>
            </w:r>
          </w:p>
          <w:p w:rsidR="00790BCC" w:rsidRPr="00790BCC" w:rsidRDefault="00790BCC" w:rsidP="00D31F4D">
            <w:pPr>
              <w:pStyle w:val="NumberedList"/>
            </w:pPr>
            <w:r w:rsidRPr="00790BCC">
              <w:t>Closing</w:t>
            </w:r>
          </w:p>
        </w:tc>
        <w:tc>
          <w:tcPr>
            <w:tcW w:w="1908"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790BCC" w:rsidRPr="00790BCC" w:rsidRDefault="00A575DD" w:rsidP="00D31F4D">
            <w:pPr>
              <w:pStyle w:val="NumberedList"/>
              <w:numPr>
                <w:ilvl w:val="0"/>
                <w:numId w:val="13"/>
              </w:numPr>
            </w:pPr>
            <w:r>
              <w:t>10</w:t>
            </w:r>
            <w:r w:rsidR="00790BCC" w:rsidRPr="00790BCC">
              <w:t>%</w:t>
            </w:r>
          </w:p>
          <w:p w:rsidR="003E2F2C" w:rsidRDefault="00A575DD" w:rsidP="00D31F4D">
            <w:pPr>
              <w:pStyle w:val="NumberedList"/>
              <w:numPr>
                <w:ilvl w:val="0"/>
                <w:numId w:val="13"/>
              </w:numPr>
            </w:pPr>
            <w:r>
              <w:t>60</w:t>
            </w:r>
            <w:r w:rsidR="00691712">
              <w:t>%</w:t>
            </w:r>
          </w:p>
          <w:p w:rsidR="00790BCC" w:rsidRPr="00790BCC" w:rsidRDefault="00D820CE" w:rsidP="00D31F4D">
            <w:pPr>
              <w:pStyle w:val="NumberedList"/>
              <w:numPr>
                <w:ilvl w:val="0"/>
                <w:numId w:val="13"/>
              </w:numPr>
            </w:pPr>
            <w:r>
              <w:t>10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81040D" w:rsidRDefault="0081040D" w:rsidP="0081040D">
      <w:pPr>
        <w:pStyle w:val="BulletedList"/>
      </w:pPr>
      <w:r>
        <w:t>Student copies of the Central Ideas Tracking Tool (refer to 12.2.1 Lesson 4)</w:t>
      </w:r>
      <w:r w:rsidR="00D63A3B" w:rsidRPr="00945595">
        <w:t>—students may need additional blank copies</w:t>
      </w:r>
    </w:p>
    <w:p w:rsidR="003E2F2C" w:rsidRDefault="00532D3D" w:rsidP="003E2F2C">
      <w:pPr>
        <w:pStyle w:val="BulletedList"/>
      </w:pPr>
      <w:r>
        <w:t>Student copies of the Short Response Rubric and Checklist</w:t>
      </w:r>
      <w:r w:rsidR="00E73EB8">
        <w:t xml:space="preserve"> (refer to 12.2.1 Lesson 1) (optional)</w:t>
      </w:r>
    </w:p>
    <w:p w:rsidR="00E73EB8" w:rsidRPr="00E73EB8" w:rsidRDefault="00790BCC" w:rsidP="00E73EB8">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E86D43">
        <w:tc>
          <w:tcPr>
            <w:tcW w:w="9450" w:type="dxa"/>
            <w:gridSpan w:val="2"/>
            <w:shd w:val="clear" w:color="auto" w:fill="76923C"/>
          </w:tcPr>
          <w:p w:rsidR="00D31F4D" w:rsidRPr="00C2431D" w:rsidRDefault="00D31F4D" w:rsidP="009450B7">
            <w:pPr>
              <w:pStyle w:val="TableHeaders"/>
              <w:rPr>
                <w:sz w:val="20"/>
                <w:szCs w:val="20"/>
              </w:rPr>
            </w:pPr>
            <w:r w:rsidRPr="00C2431D">
              <w:rPr>
                <w:szCs w:val="20"/>
              </w:rPr>
              <w:t>How to Use the Learning Sequence</w:t>
            </w:r>
          </w:p>
        </w:tc>
      </w:tr>
      <w:tr w:rsidR="00D31F4D" w:rsidRPr="00D31F4D" w:rsidTr="00E86D43">
        <w:tc>
          <w:tcPr>
            <w:tcW w:w="894" w:type="dxa"/>
            <w:shd w:val="clear" w:color="auto" w:fill="76923C"/>
          </w:tcPr>
          <w:p w:rsidR="00D31F4D" w:rsidRPr="00C2431D" w:rsidRDefault="00D31F4D" w:rsidP="00D31F4D">
            <w:pPr>
              <w:pStyle w:val="TableHeaders"/>
              <w:rPr>
                <w:szCs w:val="20"/>
              </w:rPr>
            </w:pPr>
            <w:r w:rsidRPr="00C2431D">
              <w:rPr>
                <w:szCs w:val="20"/>
              </w:rPr>
              <w:t>Symbol</w:t>
            </w:r>
          </w:p>
        </w:tc>
        <w:tc>
          <w:tcPr>
            <w:tcW w:w="8556" w:type="dxa"/>
            <w:shd w:val="clear" w:color="auto" w:fill="76923C"/>
          </w:tcPr>
          <w:p w:rsidR="00D31F4D" w:rsidRPr="00C2431D" w:rsidRDefault="00D31F4D" w:rsidP="00D31F4D">
            <w:pPr>
              <w:pStyle w:val="TableHeaders"/>
              <w:rPr>
                <w:szCs w:val="20"/>
              </w:rPr>
            </w:pPr>
            <w:r w:rsidRPr="00C2431D">
              <w:rPr>
                <w:szCs w:val="20"/>
              </w:rPr>
              <w:t>Type of Text &amp; Interpretation of the Symbol</w:t>
            </w:r>
          </w:p>
        </w:tc>
      </w:tr>
      <w:tr w:rsidR="00D31F4D" w:rsidRPr="00D31F4D" w:rsidTr="00E86D43">
        <w:tc>
          <w:tcPr>
            <w:tcW w:w="894" w:type="dxa"/>
            <w:shd w:val="clear" w:color="auto" w:fill="auto"/>
          </w:tcPr>
          <w:p w:rsidR="00D31F4D" w:rsidRPr="00C2431D" w:rsidRDefault="00D31F4D" w:rsidP="00C2431D">
            <w:pPr>
              <w:spacing w:before="20" w:after="20" w:line="240" w:lineRule="auto"/>
              <w:jc w:val="center"/>
              <w:rPr>
                <w:b/>
                <w:color w:val="4F81BD"/>
                <w:sz w:val="20"/>
                <w:szCs w:val="20"/>
              </w:rPr>
            </w:pPr>
            <w:r w:rsidRPr="00C2431D">
              <w:rPr>
                <w:b/>
                <w:color w:val="4F81BD"/>
                <w:sz w:val="20"/>
                <w:szCs w:val="20"/>
              </w:rPr>
              <w:t>10%</w:t>
            </w:r>
          </w:p>
        </w:tc>
        <w:tc>
          <w:tcPr>
            <w:tcW w:w="8556" w:type="dxa"/>
            <w:shd w:val="clear" w:color="auto" w:fill="auto"/>
          </w:tcPr>
          <w:p w:rsidR="00D31F4D" w:rsidRPr="00C2431D" w:rsidRDefault="00D31F4D" w:rsidP="00C2431D">
            <w:pPr>
              <w:spacing w:before="20" w:after="20" w:line="240" w:lineRule="auto"/>
              <w:rPr>
                <w:b/>
                <w:color w:val="4F81BD"/>
                <w:sz w:val="20"/>
                <w:szCs w:val="20"/>
              </w:rPr>
            </w:pPr>
            <w:r w:rsidRPr="00C2431D">
              <w:rPr>
                <w:b/>
                <w:color w:val="4F81BD"/>
                <w:sz w:val="20"/>
                <w:szCs w:val="20"/>
              </w:rPr>
              <w:t>Percentage indicates the percentage of lesson time each activity should take.</w:t>
            </w:r>
          </w:p>
        </w:tc>
      </w:tr>
      <w:tr w:rsidR="00D31F4D" w:rsidRPr="00D31F4D" w:rsidTr="00E86D43">
        <w:tc>
          <w:tcPr>
            <w:tcW w:w="894" w:type="dxa"/>
            <w:vMerge w:val="restart"/>
            <w:shd w:val="clear" w:color="auto" w:fill="auto"/>
            <w:vAlign w:val="center"/>
          </w:tcPr>
          <w:p w:rsidR="00D31F4D" w:rsidRPr="00C2431D" w:rsidRDefault="00D31F4D" w:rsidP="00C2431D">
            <w:pPr>
              <w:spacing w:before="20" w:after="20" w:line="240" w:lineRule="auto"/>
              <w:jc w:val="center"/>
              <w:rPr>
                <w:sz w:val="18"/>
                <w:szCs w:val="20"/>
              </w:rPr>
            </w:pPr>
            <w:r w:rsidRPr="00C2431D">
              <w:rPr>
                <w:sz w:val="18"/>
                <w:szCs w:val="20"/>
              </w:rPr>
              <w:t>no symbol</w:t>
            </w:r>
          </w:p>
        </w:tc>
        <w:tc>
          <w:tcPr>
            <w:tcW w:w="8556" w:type="dxa"/>
            <w:shd w:val="clear" w:color="auto" w:fill="auto"/>
          </w:tcPr>
          <w:p w:rsidR="00D31F4D" w:rsidRPr="00C2431D" w:rsidRDefault="00D31F4D" w:rsidP="00C2431D">
            <w:pPr>
              <w:spacing w:before="20" w:after="20" w:line="240" w:lineRule="auto"/>
              <w:rPr>
                <w:sz w:val="20"/>
                <w:szCs w:val="20"/>
              </w:rPr>
            </w:pPr>
            <w:r w:rsidRPr="00C2431D">
              <w:rPr>
                <w:sz w:val="20"/>
                <w:szCs w:val="20"/>
              </w:rPr>
              <w:t>Plain text indicates teacher action.</w:t>
            </w:r>
          </w:p>
        </w:tc>
      </w:tr>
      <w:tr w:rsidR="00D31F4D" w:rsidRPr="00D31F4D" w:rsidTr="00E86D43">
        <w:tc>
          <w:tcPr>
            <w:tcW w:w="894" w:type="dxa"/>
            <w:vMerge/>
            <w:shd w:val="clear" w:color="auto" w:fill="auto"/>
          </w:tcPr>
          <w:p w:rsidR="00D31F4D" w:rsidRPr="00C2431D" w:rsidRDefault="00D31F4D" w:rsidP="00C2431D">
            <w:pPr>
              <w:spacing w:before="20" w:after="20" w:line="240" w:lineRule="auto"/>
              <w:jc w:val="center"/>
              <w:rPr>
                <w:b/>
                <w:color w:val="000000"/>
                <w:sz w:val="20"/>
                <w:szCs w:val="20"/>
              </w:rPr>
            </w:pPr>
          </w:p>
        </w:tc>
        <w:tc>
          <w:tcPr>
            <w:tcW w:w="8556" w:type="dxa"/>
            <w:shd w:val="clear" w:color="auto" w:fill="auto"/>
          </w:tcPr>
          <w:p w:rsidR="00D31F4D" w:rsidRPr="00C2431D" w:rsidRDefault="00D31F4D" w:rsidP="00C2431D">
            <w:pPr>
              <w:spacing w:before="20" w:after="20" w:line="240" w:lineRule="auto"/>
              <w:rPr>
                <w:color w:val="4F81BD"/>
                <w:sz w:val="20"/>
                <w:szCs w:val="20"/>
              </w:rPr>
            </w:pPr>
            <w:r w:rsidRPr="00C2431D">
              <w:rPr>
                <w:b/>
                <w:sz w:val="20"/>
                <w:szCs w:val="20"/>
              </w:rPr>
              <w:t>Bold text indicates questions for the teacher to ask students.</w:t>
            </w:r>
          </w:p>
        </w:tc>
      </w:tr>
      <w:tr w:rsidR="00D31F4D" w:rsidRPr="00D31F4D" w:rsidTr="00E86D43">
        <w:tc>
          <w:tcPr>
            <w:tcW w:w="894" w:type="dxa"/>
            <w:vMerge/>
            <w:shd w:val="clear" w:color="auto" w:fill="auto"/>
          </w:tcPr>
          <w:p w:rsidR="00D31F4D" w:rsidRPr="00C2431D" w:rsidRDefault="00D31F4D" w:rsidP="00C2431D">
            <w:pPr>
              <w:spacing w:before="20" w:after="20" w:line="240" w:lineRule="auto"/>
              <w:jc w:val="center"/>
              <w:rPr>
                <w:b/>
                <w:color w:val="000000"/>
                <w:sz w:val="20"/>
                <w:szCs w:val="20"/>
              </w:rPr>
            </w:pPr>
          </w:p>
        </w:tc>
        <w:tc>
          <w:tcPr>
            <w:tcW w:w="8556" w:type="dxa"/>
            <w:shd w:val="clear" w:color="auto" w:fill="auto"/>
          </w:tcPr>
          <w:p w:rsidR="00D31F4D" w:rsidRPr="00C2431D" w:rsidRDefault="00D31F4D" w:rsidP="00C2431D">
            <w:pPr>
              <w:spacing w:before="20" w:after="20" w:line="240" w:lineRule="auto"/>
              <w:rPr>
                <w:i/>
                <w:sz w:val="20"/>
                <w:szCs w:val="20"/>
              </w:rPr>
            </w:pPr>
            <w:r w:rsidRPr="00C2431D">
              <w:rPr>
                <w:i/>
                <w:sz w:val="20"/>
                <w:szCs w:val="20"/>
              </w:rPr>
              <w:t>Italicized text indicates a vocabulary word.</w:t>
            </w:r>
          </w:p>
        </w:tc>
      </w:tr>
      <w:tr w:rsidR="00D31F4D" w:rsidRPr="00D31F4D" w:rsidTr="00E8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C2431D" w:rsidRDefault="00D31F4D" w:rsidP="00C2431D">
            <w:pPr>
              <w:spacing w:before="40" w:after="0" w:line="240" w:lineRule="auto"/>
              <w:jc w:val="center"/>
              <w:rPr>
                <w:sz w:val="20"/>
                <w:szCs w:val="20"/>
              </w:rPr>
            </w:pPr>
            <w:r w:rsidRPr="00C2431D">
              <w:rPr>
                <w:sz w:val="20"/>
                <w:szCs w:val="20"/>
              </w:rPr>
              <w:sym w:font="Webdings" w:char="F034"/>
            </w:r>
          </w:p>
        </w:tc>
        <w:tc>
          <w:tcPr>
            <w:tcW w:w="8556" w:type="dxa"/>
            <w:shd w:val="clear" w:color="auto" w:fill="auto"/>
          </w:tcPr>
          <w:p w:rsidR="00D31F4D" w:rsidRPr="00C2431D" w:rsidRDefault="00D31F4D" w:rsidP="00C2431D">
            <w:pPr>
              <w:spacing w:before="20" w:after="20" w:line="240" w:lineRule="auto"/>
              <w:rPr>
                <w:sz w:val="20"/>
                <w:szCs w:val="20"/>
              </w:rPr>
            </w:pPr>
            <w:r w:rsidRPr="00C2431D">
              <w:rPr>
                <w:sz w:val="20"/>
                <w:szCs w:val="20"/>
              </w:rPr>
              <w:t>Indicates student action(s).</w:t>
            </w:r>
          </w:p>
        </w:tc>
      </w:tr>
      <w:tr w:rsidR="00D31F4D" w:rsidRPr="00D31F4D" w:rsidTr="00E8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C2431D" w:rsidRDefault="00D31F4D" w:rsidP="00C2431D">
            <w:pPr>
              <w:spacing w:before="80" w:after="0" w:line="240" w:lineRule="auto"/>
              <w:jc w:val="center"/>
              <w:rPr>
                <w:sz w:val="20"/>
                <w:szCs w:val="20"/>
              </w:rPr>
            </w:pPr>
            <w:r w:rsidRPr="00C2431D">
              <w:rPr>
                <w:sz w:val="20"/>
                <w:szCs w:val="20"/>
              </w:rPr>
              <w:sym w:font="Webdings" w:char="F028"/>
            </w:r>
          </w:p>
        </w:tc>
        <w:tc>
          <w:tcPr>
            <w:tcW w:w="8556" w:type="dxa"/>
            <w:shd w:val="clear" w:color="auto" w:fill="auto"/>
          </w:tcPr>
          <w:p w:rsidR="00D31F4D" w:rsidRPr="00C2431D" w:rsidRDefault="00D31F4D" w:rsidP="00C2431D">
            <w:pPr>
              <w:spacing w:before="20" w:after="20" w:line="240" w:lineRule="auto"/>
              <w:rPr>
                <w:sz w:val="20"/>
                <w:szCs w:val="20"/>
              </w:rPr>
            </w:pPr>
            <w:r w:rsidRPr="00C2431D">
              <w:rPr>
                <w:sz w:val="20"/>
                <w:szCs w:val="20"/>
              </w:rPr>
              <w:t>Indicates possible student response(s) to teacher questions.</w:t>
            </w:r>
          </w:p>
        </w:tc>
      </w:tr>
      <w:tr w:rsidR="00D31F4D" w:rsidRPr="00D31F4D" w:rsidTr="00E86D43">
        <w:tc>
          <w:tcPr>
            <w:tcW w:w="894" w:type="dxa"/>
            <w:shd w:val="clear" w:color="auto" w:fill="auto"/>
            <w:vAlign w:val="bottom"/>
          </w:tcPr>
          <w:p w:rsidR="00D31F4D" w:rsidRPr="00C2431D" w:rsidRDefault="00D31F4D" w:rsidP="00C2431D">
            <w:pPr>
              <w:spacing w:after="0" w:line="240" w:lineRule="auto"/>
              <w:jc w:val="center"/>
              <w:rPr>
                <w:color w:val="4F81BD"/>
                <w:sz w:val="20"/>
                <w:szCs w:val="20"/>
              </w:rPr>
            </w:pPr>
            <w:r w:rsidRPr="00C2431D">
              <w:rPr>
                <w:color w:val="4F81BD"/>
                <w:sz w:val="20"/>
                <w:szCs w:val="20"/>
              </w:rPr>
              <w:sym w:font="Webdings" w:char="F069"/>
            </w:r>
          </w:p>
        </w:tc>
        <w:tc>
          <w:tcPr>
            <w:tcW w:w="8556" w:type="dxa"/>
            <w:shd w:val="clear" w:color="auto" w:fill="auto"/>
          </w:tcPr>
          <w:p w:rsidR="00D31F4D" w:rsidRPr="00C2431D" w:rsidRDefault="00D31F4D" w:rsidP="00C2431D">
            <w:pPr>
              <w:spacing w:before="20" w:after="20" w:line="240" w:lineRule="auto"/>
              <w:rPr>
                <w:color w:val="4F81BD"/>
                <w:sz w:val="20"/>
                <w:szCs w:val="20"/>
              </w:rPr>
            </w:pPr>
            <w:r w:rsidRPr="00C2431D">
              <w:rPr>
                <w:color w:val="4F81BD"/>
                <w:sz w:val="20"/>
                <w:szCs w:val="20"/>
              </w:rPr>
              <w:t>Indicates instructional notes for the teacher.</w:t>
            </w:r>
          </w:p>
        </w:tc>
      </w:tr>
    </w:tbl>
    <w:p w:rsidR="00790BCC" w:rsidRPr="00790BCC" w:rsidRDefault="00790BCC" w:rsidP="00E86D43">
      <w:pPr>
        <w:pStyle w:val="LearningSequenceHeader"/>
        <w:keepNext/>
      </w:pPr>
      <w:r w:rsidRPr="00790BCC">
        <w:lastRenderedPageBreak/>
        <w:t>Activity 1: Introduction of Lesson Agenda</w:t>
      </w:r>
      <w:r w:rsidRPr="00790BCC">
        <w:tab/>
        <w:t>5%</w:t>
      </w:r>
    </w:p>
    <w:p w:rsidR="003108B7" w:rsidRPr="006705A3" w:rsidRDefault="006A074B" w:rsidP="006A074B">
      <w:pPr>
        <w:pStyle w:val="TA"/>
      </w:pPr>
      <w:r w:rsidRPr="006705A3">
        <w:t xml:space="preserve">Begin by reviewing the agenda and </w:t>
      </w:r>
      <w:r w:rsidR="00CF25A2">
        <w:t>the assessed standard</w:t>
      </w:r>
      <w:r w:rsidRPr="006705A3">
        <w:t xml:space="preserve"> for this lesson: </w:t>
      </w:r>
      <w:r>
        <w:t xml:space="preserve">RI.11-12.2. In this lesson, students read paragraphs </w:t>
      </w:r>
      <w:r w:rsidR="00A624EE">
        <w:t>3</w:t>
      </w:r>
      <w:r w:rsidR="00CF25A2">
        <w:t>–</w:t>
      </w:r>
      <w:r w:rsidR="00A624EE">
        <w:t xml:space="preserve">4 of </w:t>
      </w:r>
      <w:r>
        <w:t xml:space="preserve">“Civil Disobedience” </w:t>
      </w:r>
      <w:r w:rsidR="007A7F72">
        <w:t>(</w:t>
      </w:r>
      <w:r>
        <w:t xml:space="preserve">from “But, to speak practically and as a citizen” to “O’er the grave where our hero we buried”) </w:t>
      </w:r>
      <w:r w:rsidR="00316DD4">
        <w:t>and analyze the development of central ideas.</w:t>
      </w:r>
    </w:p>
    <w:p w:rsidR="0068397A" w:rsidRPr="001735F1" w:rsidRDefault="003108B7" w:rsidP="00316DD4">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t>10%</w:t>
      </w:r>
    </w:p>
    <w:p w:rsidR="003D203D" w:rsidRDefault="00E01014" w:rsidP="00A624EE">
      <w:pPr>
        <w:pStyle w:val="TA"/>
      </w:pPr>
      <w:r>
        <w:t>Instruct students to form groups to share and discuss the vocabulary words they identified and defined in the previous lesson’s homework.</w:t>
      </w:r>
      <w:r w:rsidRPr="003D203D">
        <w:t xml:space="preserve"> </w:t>
      </w:r>
      <w:r>
        <w:t>Instruct students to</w:t>
      </w:r>
      <w:r w:rsidR="003D203D" w:rsidRPr="003D203D">
        <w:t xml:space="preserve"> explain how these words contribu</w:t>
      </w:r>
      <w:r w:rsidR="003D203D">
        <w:t>te to the meaning of the text</w:t>
      </w:r>
      <w:r w:rsidR="00B53DC8">
        <w:t xml:space="preserve"> </w:t>
      </w:r>
      <w:r w:rsidR="00B53DC8" w:rsidRPr="00D63A3B">
        <w:rPr>
          <w:color w:val="4F81BD"/>
        </w:rPr>
        <w:t>(L.11-12.4.c)</w:t>
      </w:r>
      <w:r w:rsidR="003D203D">
        <w:t>.</w:t>
      </w:r>
    </w:p>
    <w:p w:rsidR="003D203D" w:rsidRPr="00A624EE" w:rsidRDefault="003D203D" w:rsidP="00A624EE">
      <w:pPr>
        <w:pStyle w:val="SR"/>
        <w:rPr>
          <w:color w:val="222222"/>
        </w:rPr>
      </w:pPr>
      <w:r w:rsidRPr="00A624EE">
        <w:t>Students may identify the following words: </w:t>
      </w:r>
      <w:r w:rsidRPr="008C6E28">
        <w:rPr>
          <w:i/>
        </w:rPr>
        <w:t xml:space="preserve">resign, cultivate, palpitation, reminiscence, corse, </w:t>
      </w:r>
      <w:r w:rsidRPr="00345948">
        <w:t>and</w:t>
      </w:r>
      <w:r w:rsidRPr="008C6E28">
        <w:rPr>
          <w:i/>
        </w:rPr>
        <w:t xml:space="preserve"> rampart</w:t>
      </w:r>
      <w:r w:rsidRPr="00C2431D">
        <w:rPr>
          <w:rFonts w:ascii="Times New Roman" w:hAnsi="Times New Roman"/>
          <w:color w:val="500050"/>
          <w:sz w:val="24"/>
          <w:szCs w:val="24"/>
          <w:shd w:val="clear" w:color="auto" w:fill="FFFFFF"/>
        </w:rPr>
        <w:t>.</w:t>
      </w:r>
    </w:p>
    <w:p w:rsidR="003D203D" w:rsidRPr="003D203D" w:rsidRDefault="003D203D" w:rsidP="00A624EE">
      <w:pPr>
        <w:pStyle w:val="IN"/>
        <w:rPr>
          <w:shd w:val="clear" w:color="auto" w:fill="FFFFFF"/>
        </w:rPr>
      </w:pPr>
      <w:r w:rsidRPr="003D203D">
        <w:rPr>
          <w:b/>
          <w:bCs/>
          <w:shd w:val="clear" w:color="auto" w:fill="FFFFFF"/>
        </w:rPr>
        <w:t>Differentiation Consideration</w:t>
      </w:r>
      <w:r w:rsidRPr="003D203D">
        <w:rPr>
          <w:shd w:val="clear" w:color="auto" w:fill="FFFFFF"/>
        </w:rPr>
        <w:t xml:space="preserve">: Students </w:t>
      </w:r>
      <w:r>
        <w:rPr>
          <w:shd w:val="clear" w:color="auto" w:fill="FFFFFF"/>
        </w:rPr>
        <w:t xml:space="preserve">may also identify the following </w:t>
      </w:r>
      <w:r w:rsidRPr="003D203D">
        <w:rPr>
          <w:shd w:val="clear" w:color="auto" w:fill="FFFFFF"/>
        </w:rPr>
        <w:t>words:</w:t>
      </w:r>
      <w:r>
        <w:rPr>
          <w:shd w:val="clear" w:color="auto" w:fill="FFFFFF"/>
        </w:rPr>
        <w:t xml:space="preserve"> </w:t>
      </w:r>
      <w:r w:rsidRPr="00345948">
        <w:rPr>
          <w:i/>
        </w:rPr>
        <w:t>practical</w:t>
      </w:r>
      <w:r w:rsidRPr="00124609">
        <w:t>,</w:t>
      </w:r>
      <w:r w:rsidRPr="00345948">
        <w:rPr>
          <w:i/>
        </w:rPr>
        <w:t xml:space="preserve"> </w:t>
      </w:r>
      <w:r w:rsidR="00CC413D">
        <w:rPr>
          <w:i/>
        </w:rPr>
        <w:t>majority</w:t>
      </w:r>
      <w:r w:rsidR="00957A7C">
        <w:t xml:space="preserve">, </w:t>
      </w:r>
      <w:r w:rsidR="00957A7C">
        <w:rPr>
          <w:i/>
        </w:rPr>
        <w:t>minority</w:t>
      </w:r>
      <w:r w:rsidR="00957A7C">
        <w:t>,</w:t>
      </w:r>
      <w:r w:rsidR="00CC413D">
        <w:rPr>
          <w:i/>
        </w:rPr>
        <w:t xml:space="preserve"> </w:t>
      </w:r>
      <w:r w:rsidRPr="00345948">
        <w:rPr>
          <w:i/>
        </w:rPr>
        <w:t>virtual</w:t>
      </w:r>
      <w:r w:rsidR="00957A7C">
        <w:rPr>
          <w:i/>
        </w:rPr>
        <w:t>ly</w:t>
      </w:r>
      <w:r w:rsidRPr="00124609">
        <w:t>,</w:t>
      </w:r>
      <w:r w:rsidRPr="00345948">
        <w:rPr>
          <w:i/>
        </w:rPr>
        <w:t xml:space="preserve"> legislator, </w:t>
      </w:r>
      <w:r w:rsidR="00957A7C">
        <w:t xml:space="preserve">and </w:t>
      </w:r>
      <w:r w:rsidRPr="00345948">
        <w:rPr>
          <w:i/>
        </w:rPr>
        <w:t>subjects</w:t>
      </w:r>
      <w:r>
        <w:t>.</w:t>
      </w:r>
    </w:p>
    <w:p w:rsidR="003D203D" w:rsidRPr="003D203D" w:rsidRDefault="003D203D" w:rsidP="00A624EE">
      <w:pPr>
        <w:pStyle w:val="IN"/>
        <w:rPr>
          <w:shd w:val="clear" w:color="auto" w:fill="FFFFFF"/>
        </w:rPr>
      </w:pPr>
      <w:r w:rsidRPr="003D203D">
        <w:rPr>
          <w:shd w:val="clear" w:color="auto" w:fill="FFFFFF"/>
        </w:rPr>
        <w:t>D</w:t>
      </w:r>
      <w:r w:rsidR="0081040D">
        <w:rPr>
          <w:shd w:val="clear" w:color="auto" w:fill="FFFFFF"/>
        </w:rPr>
        <w:t>efinitions are provided in the V</w:t>
      </w:r>
      <w:r w:rsidRPr="003D203D">
        <w:rPr>
          <w:shd w:val="clear" w:color="auto" w:fill="FFFFFF"/>
        </w:rPr>
        <w:t>ocabulary box in this lesson.</w:t>
      </w:r>
    </w:p>
    <w:p w:rsidR="003D203D" w:rsidRPr="003D203D" w:rsidRDefault="003D203D" w:rsidP="00A624EE">
      <w:pPr>
        <w:pStyle w:val="TA"/>
        <w:rPr>
          <w:shd w:val="clear" w:color="auto" w:fill="FFFFFF"/>
        </w:rPr>
      </w:pPr>
      <w:r w:rsidRPr="003D203D">
        <w:rPr>
          <w:shd w:val="clear" w:color="auto" w:fill="FFFFFF"/>
        </w:rPr>
        <w:t>Lead a brief whole-class discussion of student responses.</w:t>
      </w:r>
    </w:p>
    <w:p w:rsidR="003D203D" w:rsidRDefault="003D203D" w:rsidP="00A624EE">
      <w:pPr>
        <w:pStyle w:val="BR"/>
      </w:pPr>
    </w:p>
    <w:p w:rsidR="00220F17" w:rsidRDefault="001C5815" w:rsidP="00220F17">
      <w:pPr>
        <w:pStyle w:val="TA"/>
      </w:pPr>
      <w:r>
        <w:t xml:space="preserve">Instruct students to take out their responses the previous lesson’s </w:t>
      </w:r>
      <w:r w:rsidR="008A5003">
        <w:t>homework assignment</w:t>
      </w:r>
      <w:r>
        <w:t>.</w:t>
      </w:r>
      <w:r w:rsidR="008A5003">
        <w:t xml:space="preserve"> (Complete the Central Ideas Tracking Tool based on part 1, paragraph 2 of “Civil Disobedience</w:t>
      </w:r>
      <w:r>
        <w:t>.</w:t>
      </w:r>
      <w:r w:rsidR="00E01014">
        <w:t>”</w:t>
      </w:r>
      <w:r w:rsidR="008A5003">
        <w:t>)</w:t>
      </w:r>
      <w:r>
        <w:t xml:space="preserve"> Instruct students to form pairs and share their responses</w:t>
      </w:r>
      <w:r w:rsidR="00220F17">
        <w:t>.</w:t>
      </w:r>
    </w:p>
    <w:p w:rsidR="00B5443E" w:rsidRDefault="00220F17" w:rsidP="00220F17">
      <w:pPr>
        <w:pStyle w:val="SR"/>
      </w:pPr>
      <w:r>
        <w:t>See the Model</w:t>
      </w:r>
      <w:r w:rsidR="003E7817">
        <w:t xml:space="preserve"> Central</w:t>
      </w:r>
      <w:r>
        <w:t xml:space="preserve"> Ideas Tracking Tool for sample student responses.</w:t>
      </w:r>
    </w:p>
    <w:p w:rsidR="00A17F79" w:rsidRDefault="00A17F79" w:rsidP="00A17F79">
      <w:pPr>
        <w:pStyle w:val="SR"/>
        <w:numPr>
          <w:ilvl w:val="0"/>
          <w:numId w:val="0"/>
        </w:numPr>
      </w:pPr>
      <w:r>
        <w:t>Lead a brief whole-class discussion of student responses.</w:t>
      </w:r>
    </w:p>
    <w:p w:rsidR="00790BCC" w:rsidRPr="00790BCC" w:rsidRDefault="003108B7" w:rsidP="007017EB">
      <w:pPr>
        <w:pStyle w:val="LearningSequenceHeader"/>
      </w:pPr>
      <w:r>
        <w:t xml:space="preserve">Activity 3: </w:t>
      </w:r>
      <w:r w:rsidR="00771333">
        <w:t>Masterful Reading</w:t>
      </w:r>
      <w:r w:rsidR="00D820CE">
        <w:tab/>
        <w:t>10</w:t>
      </w:r>
      <w:r w:rsidR="00790BCC" w:rsidRPr="00790BCC">
        <w:t>%</w:t>
      </w:r>
    </w:p>
    <w:p w:rsidR="00771333" w:rsidRDefault="001C5815" w:rsidP="00771333">
      <w:pPr>
        <w:pStyle w:val="TA"/>
      </w:pPr>
      <w:r>
        <w:t>Have students listen to</w:t>
      </w:r>
      <w:r w:rsidR="001228FD">
        <w:t xml:space="preserve"> </w:t>
      </w:r>
      <w:r w:rsidR="00771333">
        <w:t>a masterful reading o</w:t>
      </w:r>
      <w:r w:rsidR="0068397A">
        <w:t>f</w:t>
      </w:r>
      <w:r w:rsidR="008A5003" w:rsidRPr="008A5003">
        <w:t xml:space="preserve"> </w:t>
      </w:r>
      <w:r w:rsidR="008A5003">
        <w:t>part 1,</w:t>
      </w:r>
      <w:r w:rsidR="00C9104D">
        <w:t xml:space="preserve"> </w:t>
      </w:r>
      <w:r w:rsidR="00D820CE">
        <w:t>paragraph</w:t>
      </w:r>
      <w:r w:rsidR="0068397A">
        <w:t>s 3</w:t>
      </w:r>
      <w:r w:rsidR="0081040D">
        <w:t>–</w:t>
      </w:r>
      <w:r w:rsidR="0068397A">
        <w:t>4</w:t>
      </w:r>
      <w:r>
        <w:t xml:space="preserve"> of</w:t>
      </w:r>
      <w:r w:rsidR="00D820CE">
        <w:t xml:space="preserve"> </w:t>
      </w:r>
      <w:r w:rsidR="0068397A">
        <w:t>“Civil Disobedience</w:t>
      </w:r>
      <w:r w:rsidR="00D820CE">
        <w:t>”</w:t>
      </w:r>
      <w:r w:rsidR="001228FD">
        <w:t xml:space="preserve"> (from “But, to speak practically and as a citizen” to “O’er the grave where our hero we buried”). </w:t>
      </w:r>
      <w:r w:rsidR="00D73896">
        <w:t>Ask students to l</w:t>
      </w:r>
      <w:r w:rsidR="00B5443E">
        <w:t xml:space="preserve">isten for </w:t>
      </w:r>
      <w:r w:rsidR="00582345">
        <w:t>Thoreau’s</w:t>
      </w:r>
      <w:r w:rsidR="00B5443E">
        <w:t xml:space="preserve"> ideas about </w:t>
      </w:r>
      <w:r w:rsidR="00A17F79">
        <w:t>law and power</w:t>
      </w:r>
      <w:r w:rsidR="00845765">
        <w:t>.</w:t>
      </w:r>
    </w:p>
    <w:p w:rsidR="0068397A" w:rsidRDefault="0068397A" w:rsidP="0068397A">
      <w:pPr>
        <w:pStyle w:val="SA"/>
        <w:numPr>
          <w:ilvl w:val="0"/>
          <w:numId w:val="8"/>
        </w:numPr>
      </w:pPr>
      <w:r>
        <w:t>Students follow along, reading silently.</w:t>
      </w:r>
    </w:p>
    <w:p w:rsidR="0068397A" w:rsidRPr="001C5815" w:rsidRDefault="00812709" w:rsidP="0068397A">
      <w:pPr>
        <w:pStyle w:val="IN"/>
        <w:rPr>
          <w:b/>
        </w:rPr>
      </w:pPr>
      <w:r w:rsidRPr="00CC0002">
        <w:rPr>
          <w:b/>
        </w:rPr>
        <w:t>Differentiation Consideration</w:t>
      </w:r>
      <w:r w:rsidRPr="001C5815">
        <w:rPr>
          <w:b/>
        </w:rPr>
        <w:t xml:space="preserve">: </w:t>
      </w:r>
      <w:r>
        <w:t>Consider posting or projecting the following guiding question to support students in their reading throughout the lesson:</w:t>
      </w:r>
    </w:p>
    <w:p w:rsidR="007A06F4" w:rsidRDefault="00A17F79" w:rsidP="0068397A">
      <w:pPr>
        <w:pStyle w:val="DCwithQ"/>
      </w:pPr>
      <w:r>
        <w:lastRenderedPageBreak/>
        <w:t xml:space="preserve">What does Thoreau say about </w:t>
      </w:r>
      <w:r w:rsidR="00514DF2">
        <w:t>government</w:t>
      </w:r>
      <w:r>
        <w:t xml:space="preserve"> in America</w:t>
      </w:r>
      <w:r w:rsidR="0068397A">
        <w:t>?</w:t>
      </w:r>
    </w:p>
    <w:p w:rsidR="0068397A" w:rsidRPr="00CC0002" w:rsidRDefault="007A06F4" w:rsidP="0019271A">
      <w:pPr>
        <w:pStyle w:val="IN"/>
      </w:pPr>
      <w:r>
        <w:t>Consider leading a whole-class discussion to ensure comprehension</w:t>
      </w:r>
      <w:r w:rsidR="001C5815">
        <w:t xml:space="preserve"> of the masterful reading</w:t>
      </w:r>
      <w:r>
        <w:t>.</w:t>
      </w:r>
    </w:p>
    <w:p w:rsidR="00790BCC" w:rsidRPr="00790BCC" w:rsidRDefault="00D820CE" w:rsidP="007017EB">
      <w:pPr>
        <w:pStyle w:val="LearningSequenceHeader"/>
      </w:pPr>
      <w:r>
        <w:t>Activity 4</w:t>
      </w:r>
      <w:r w:rsidR="00771333">
        <w:t xml:space="preserve">: </w:t>
      </w:r>
      <w:r w:rsidR="00C9104D">
        <w:t>Reading and Discussion</w:t>
      </w:r>
      <w:r w:rsidR="00C9104D">
        <w:tab/>
        <w:t>60</w:t>
      </w:r>
      <w:r w:rsidR="00790BCC" w:rsidRPr="00790BCC">
        <w:t>%</w:t>
      </w:r>
    </w:p>
    <w:p w:rsidR="00A7220F" w:rsidRDefault="00A7220F" w:rsidP="00A24C87">
      <w:pPr>
        <w:pStyle w:val="TA"/>
      </w:pPr>
      <w:r>
        <w:t>Instruct student</w:t>
      </w:r>
      <w:r w:rsidR="00874F96">
        <w:t>s</w:t>
      </w:r>
      <w:r>
        <w:t xml:space="preserve"> to form </w:t>
      </w:r>
      <w:r w:rsidR="00A17F79">
        <w:t>small groups</w:t>
      </w:r>
      <w:r>
        <w:t>. Post or project each set of questions below for students to discuss</w:t>
      </w:r>
      <w:r w:rsidR="00874F96">
        <w:t>.</w:t>
      </w:r>
      <w:r w:rsidR="001C5815">
        <w:t xml:space="preserve"> Instruct students to continue to annotate the text as they read and discuss </w:t>
      </w:r>
      <w:r w:rsidR="001C5815" w:rsidRPr="000F4E14">
        <w:rPr>
          <w:color w:val="4F81BD"/>
        </w:rPr>
        <w:t>(W.11-12.9.b)</w:t>
      </w:r>
      <w:r w:rsidR="001C5815">
        <w:t>.</w:t>
      </w:r>
    </w:p>
    <w:p w:rsidR="00B5054B" w:rsidRPr="00176E34" w:rsidRDefault="0068397A" w:rsidP="00E95494">
      <w:pPr>
        <w:pStyle w:val="TA"/>
      </w:pPr>
      <w:r>
        <w:t xml:space="preserve">Instruct </w:t>
      </w:r>
      <w:r w:rsidR="001C5815">
        <w:t>student</w:t>
      </w:r>
      <w:r w:rsidR="00A17F79">
        <w:t xml:space="preserve"> groups</w:t>
      </w:r>
      <w:r w:rsidR="004D3E3E">
        <w:t xml:space="preserve"> to read </w:t>
      </w:r>
      <w:r w:rsidR="008A5003">
        <w:t xml:space="preserve">part 1, </w:t>
      </w:r>
      <w:r w:rsidR="004D3E3E">
        <w:t>paragraph</w:t>
      </w:r>
      <w:r>
        <w:t xml:space="preserve"> 3 of “Civil Disobedience</w:t>
      </w:r>
      <w:r w:rsidR="004D3E3E">
        <w:t xml:space="preserve">” </w:t>
      </w:r>
      <w:r w:rsidR="008A1492">
        <w:t>(</w:t>
      </w:r>
      <w:r>
        <w:t>from “But, to speak practically and as a citizen” to “and that will be one step toward obtaining it”</w:t>
      </w:r>
      <w:r w:rsidR="008A1492">
        <w:t>)</w:t>
      </w:r>
      <w:r>
        <w:t xml:space="preserve"> and answer the following questions before sharing out with the class. </w:t>
      </w:r>
    </w:p>
    <w:p w:rsidR="007A0520" w:rsidRDefault="00010025" w:rsidP="001E120F">
      <w:pPr>
        <w:pStyle w:val="Q"/>
      </w:pPr>
      <w:r>
        <w:t>How does</w:t>
      </w:r>
      <w:r w:rsidDel="00010025">
        <w:t xml:space="preserve"> </w:t>
      </w:r>
      <w:r>
        <w:t>Thoreau’s statement,</w:t>
      </w:r>
      <w:r w:rsidR="007A0520">
        <w:t xml:space="preserve"> “I ask for</w:t>
      </w:r>
      <w:r w:rsidR="00BE26F8">
        <w:t>,</w:t>
      </w:r>
      <w:r w:rsidR="007A0520">
        <w:t xml:space="preserve"> not at once no government</w:t>
      </w:r>
      <w:r w:rsidR="00BE26F8">
        <w:t>,</w:t>
      </w:r>
      <w:r w:rsidR="007A0520">
        <w:t xml:space="preserve"> but </w:t>
      </w:r>
      <w:r w:rsidR="007A0520">
        <w:rPr>
          <w:i/>
        </w:rPr>
        <w:t>at once</w:t>
      </w:r>
      <w:r w:rsidR="007A0520">
        <w:t xml:space="preserve"> a better government”</w:t>
      </w:r>
      <w:r w:rsidR="005E0642">
        <w:t xml:space="preserve"> </w:t>
      </w:r>
      <w:r w:rsidR="00BE26F8">
        <w:t>(</w:t>
      </w:r>
      <w:r w:rsidR="008A5003">
        <w:t xml:space="preserve">part 1, </w:t>
      </w:r>
      <w:r w:rsidR="00BE26F8">
        <w:t>par. 3)</w:t>
      </w:r>
      <w:r w:rsidR="007A0520">
        <w:t xml:space="preserve"> </w:t>
      </w:r>
      <w:r w:rsidR="00C24242">
        <w:t>relate to his</w:t>
      </w:r>
      <w:r>
        <w:t xml:space="preserve"> earlier idea that </w:t>
      </w:r>
      <w:r w:rsidR="007A0520">
        <w:t>“</w:t>
      </w:r>
      <w:r w:rsidR="00BE26F8">
        <w:t>g</w:t>
      </w:r>
      <w:r w:rsidR="007A0520">
        <w:t>overnment is best which governs least”</w:t>
      </w:r>
      <w:r w:rsidR="00BE26F8">
        <w:t xml:space="preserve"> (</w:t>
      </w:r>
      <w:r w:rsidR="001C5815">
        <w:t xml:space="preserve">part 1, </w:t>
      </w:r>
      <w:r w:rsidR="00BE26F8">
        <w:t>par. 1)</w:t>
      </w:r>
      <w:r w:rsidR="001C5815">
        <w:t>?</w:t>
      </w:r>
    </w:p>
    <w:p w:rsidR="00D25659" w:rsidRPr="007A0520" w:rsidRDefault="00E27BF4" w:rsidP="00812709">
      <w:pPr>
        <w:pStyle w:val="SR"/>
      </w:pPr>
      <w:r>
        <w:t>Based on Thoreau’s statement that “government is best which governs least” (part 1, par. 1), the</w:t>
      </w:r>
      <w:r w:rsidR="00A1597B">
        <w:t xml:space="preserve"> </w:t>
      </w:r>
      <w:r w:rsidR="00955D55">
        <w:t>“better”</w:t>
      </w:r>
      <w:r w:rsidR="00A1597B">
        <w:t xml:space="preserve"> </w:t>
      </w:r>
      <w:r w:rsidR="00955D55">
        <w:t>government</w:t>
      </w:r>
      <w:r w:rsidR="001C5815">
        <w:t xml:space="preserve"> (part 1, par. 3)</w:t>
      </w:r>
      <w:r w:rsidR="00A1597B">
        <w:t xml:space="preserve"> Thoreau aspires to </w:t>
      </w:r>
      <w:r>
        <w:t xml:space="preserve">is a </w:t>
      </w:r>
      <w:r w:rsidR="00955D55">
        <w:t xml:space="preserve">government </w:t>
      </w:r>
      <w:r>
        <w:t xml:space="preserve">that </w:t>
      </w:r>
      <w:r w:rsidR="00955D55">
        <w:t>interfere</w:t>
      </w:r>
      <w:r>
        <w:t>s less</w:t>
      </w:r>
      <w:r w:rsidR="00955D55">
        <w:t xml:space="preserve"> in people’s lives.</w:t>
      </w:r>
    </w:p>
    <w:p w:rsidR="001E120F" w:rsidRDefault="001E120F" w:rsidP="001E120F">
      <w:pPr>
        <w:pStyle w:val="Q"/>
      </w:pPr>
      <w:r w:rsidRPr="007E3511">
        <w:t>What distinction does T</w:t>
      </w:r>
      <w:r>
        <w:t>horeau</w:t>
      </w:r>
      <w:r w:rsidRPr="007E3511">
        <w:t xml:space="preserve"> draw in para</w:t>
      </w:r>
      <w:r>
        <w:t>graph</w:t>
      </w:r>
      <w:r w:rsidRPr="007E3511">
        <w:t xml:space="preserve"> 3 and how does it support his </w:t>
      </w:r>
      <w:r>
        <w:t>point of view</w:t>
      </w:r>
      <w:r w:rsidRPr="007E3511">
        <w:t>?</w:t>
      </w:r>
    </w:p>
    <w:p w:rsidR="00BB3C3A" w:rsidRDefault="00BB3C3A" w:rsidP="00BB3C3A">
      <w:pPr>
        <w:pStyle w:val="SR"/>
      </w:pPr>
      <w:r>
        <w:t>Thoreau</w:t>
      </w:r>
      <w:r w:rsidR="001E120F">
        <w:t xml:space="preserve"> makes a distinction between himself and the “no-government men”</w:t>
      </w:r>
      <w:r w:rsidR="005E0642">
        <w:t xml:space="preserve"> </w:t>
      </w:r>
      <w:r w:rsidR="00BE26F8">
        <w:t>(</w:t>
      </w:r>
      <w:r w:rsidR="008A5003">
        <w:t xml:space="preserve">part 1, </w:t>
      </w:r>
      <w:r w:rsidR="00BE26F8">
        <w:t>par. 3)</w:t>
      </w:r>
      <w:r w:rsidR="00C24242">
        <w:t>.</w:t>
      </w:r>
      <w:r w:rsidR="001E120F">
        <w:t xml:space="preserve"> Rather than no government, Thoreau asks for</w:t>
      </w:r>
      <w:r>
        <w:t xml:space="preserve"> “a better government”</w:t>
      </w:r>
      <w:r w:rsidR="001C5815">
        <w:t xml:space="preserve"> </w:t>
      </w:r>
      <w:r w:rsidR="00BE26F8">
        <w:t>(</w:t>
      </w:r>
      <w:r w:rsidR="008A5003">
        <w:t xml:space="preserve">part 1, </w:t>
      </w:r>
      <w:r w:rsidR="00BE26F8">
        <w:t>par. 3)</w:t>
      </w:r>
      <w:r w:rsidR="00C24242">
        <w:t>, which</w:t>
      </w:r>
      <w:r w:rsidR="00103ACD">
        <w:t xml:space="preserve"> </w:t>
      </w:r>
      <w:r w:rsidR="001E120F">
        <w:t xml:space="preserve">establishes that Thoreau is not in favor of anarchy or the absence of government. </w:t>
      </w:r>
      <w:r w:rsidR="00C24242">
        <w:t>Rather</w:t>
      </w:r>
      <w:r w:rsidR="001E120F">
        <w:t>, he wants an improved government</w:t>
      </w:r>
      <w:r>
        <w:t>.</w:t>
      </w:r>
    </w:p>
    <w:p w:rsidR="00704E53" w:rsidRPr="00966A01" w:rsidRDefault="00966A01" w:rsidP="00966A01">
      <w:pPr>
        <w:pStyle w:val="Q"/>
      </w:pPr>
      <w:r w:rsidRPr="00966A01">
        <w:t xml:space="preserve">What does Thoreau recommend as a step toward </w:t>
      </w:r>
      <w:r w:rsidR="003139E5">
        <w:t>establishing</w:t>
      </w:r>
      <w:r w:rsidRPr="00966A01">
        <w:t xml:space="preserve"> a better government</w:t>
      </w:r>
      <w:r w:rsidR="00704E53" w:rsidRPr="00966A01">
        <w:t>?</w:t>
      </w:r>
    </w:p>
    <w:p w:rsidR="00010025" w:rsidRDefault="00521DE7" w:rsidP="000D0405">
      <w:pPr>
        <w:pStyle w:val="SR"/>
      </w:pPr>
      <w:r>
        <w:t>T</w:t>
      </w:r>
      <w:r w:rsidR="00532D3D">
        <w:t xml:space="preserve">horeau wants each man to </w:t>
      </w:r>
      <w:r w:rsidR="00966A01" w:rsidRPr="00966A01">
        <w:t>make known</w:t>
      </w:r>
      <w:r>
        <w:t xml:space="preserve"> “what kind of government would command his respect”</w:t>
      </w:r>
      <w:r w:rsidR="00BE26F8">
        <w:t xml:space="preserve"> (</w:t>
      </w:r>
      <w:r w:rsidR="008A5003">
        <w:t xml:space="preserve">part 1, </w:t>
      </w:r>
      <w:r w:rsidR="00BE26F8">
        <w:t>par. 3).</w:t>
      </w:r>
      <w:r>
        <w:t xml:space="preserve"> He wants each man to ponder and talk about what kind of government he wants to see.</w:t>
      </w:r>
    </w:p>
    <w:p w:rsidR="007A0520" w:rsidRDefault="004D3E3E" w:rsidP="004D3E3E">
      <w:pPr>
        <w:pStyle w:val="TA"/>
      </w:pPr>
      <w:r>
        <w:t>Lead a brief whole-class discussion of student responses.</w:t>
      </w:r>
    </w:p>
    <w:p w:rsidR="0068397A" w:rsidRDefault="0068397A" w:rsidP="0068397A">
      <w:pPr>
        <w:pStyle w:val="BR"/>
      </w:pPr>
    </w:p>
    <w:p w:rsidR="00372BA8" w:rsidRDefault="00372BA8" w:rsidP="00A24C87">
      <w:pPr>
        <w:pStyle w:val="TA"/>
      </w:pPr>
      <w:r>
        <w:t xml:space="preserve">Instruct </w:t>
      </w:r>
      <w:r w:rsidR="001C5815">
        <w:t>student</w:t>
      </w:r>
      <w:r w:rsidR="00A17F79">
        <w:t xml:space="preserve"> groups</w:t>
      </w:r>
      <w:r>
        <w:t xml:space="preserve"> to reread and paraphrase</w:t>
      </w:r>
      <w:r w:rsidRPr="00EB16C2">
        <w:t xml:space="preserve"> the fi</w:t>
      </w:r>
      <w:r>
        <w:t xml:space="preserve">rst two sentences from paragraph </w:t>
      </w:r>
      <w:r w:rsidR="008A1492">
        <w:t>4</w:t>
      </w:r>
      <w:r w:rsidRPr="00EB16C2">
        <w:t xml:space="preserve"> of “Civil Disobedience” </w:t>
      </w:r>
      <w:r w:rsidR="001C5815">
        <w:t>(</w:t>
      </w:r>
      <w:r>
        <w:t>from “</w:t>
      </w:r>
      <w:r w:rsidRPr="00372BA8">
        <w:t>After all, the practical reason why, when the power</w:t>
      </w:r>
      <w:r>
        <w:t>” to “</w:t>
      </w:r>
      <w:r w:rsidRPr="00372BA8">
        <w:t>cannot be based on justice, even as far as men understand it</w:t>
      </w:r>
      <w:r>
        <w:t>”</w:t>
      </w:r>
      <w:r w:rsidR="001C5815">
        <w:t>).</w:t>
      </w:r>
    </w:p>
    <w:p w:rsidR="00372BA8" w:rsidRDefault="00766514" w:rsidP="00F60B4C">
      <w:pPr>
        <w:pStyle w:val="SR"/>
      </w:pPr>
      <w:r>
        <w:lastRenderedPageBreak/>
        <w:t>T</w:t>
      </w:r>
      <w:r w:rsidR="00F06943">
        <w:t>he majority obtains and keeps power because they are</w:t>
      </w:r>
      <w:r w:rsidR="00E27BF4">
        <w:t xml:space="preserve"> </w:t>
      </w:r>
      <w:r w:rsidR="00F06943">
        <w:t>physically strong</w:t>
      </w:r>
      <w:r w:rsidR="00F60B4C">
        <w:t>er than other groups</w:t>
      </w:r>
      <w:r w:rsidR="00DE2821">
        <w:t>, not because they are necessarily right or fair</w:t>
      </w:r>
      <w:r w:rsidR="00F06943">
        <w:t xml:space="preserve">. </w:t>
      </w:r>
      <w:r w:rsidR="00DE2821">
        <w:t>A g</w:t>
      </w:r>
      <w:r w:rsidR="00F60B4C">
        <w:t xml:space="preserve">overnment </w:t>
      </w:r>
      <w:r w:rsidR="00DE2821">
        <w:t>determin</w:t>
      </w:r>
      <w:r w:rsidR="00F60B4C">
        <w:t>ed by the majority does not treat all people justly.</w:t>
      </w:r>
    </w:p>
    <w:p w:rsidR="00050487" w:rsidRDefault="009F6A0F" w:rsidP="00007600">
      <w:pPr>
        <w:pStyle w:val="IN"/>
      </w:pPr>
      <w:r>
        <w:t xml:space="preserve">Consider </w:t>
      </w:r>
      <w:r w:rsidR="007A06F4">
        <w:t xml:space="preserve">reminding </w:t>
      </w:r>
      <w:r>
        <w:t xml:space="preserve">students that </w:t>
      </w:r>
      <w:r w:rsidR="00050487">
        <w:t xml:space="preserve">an </w:t>
      </w:r>
      <w:r>
        <w:t>“exercise of power</w:t>
      </w:r>
      <w:r w:rsidR="00B278A0">
        <w:t>,</w:t>
      </w:r>
      <w:r>
        <w:t>”</w:t>
      </w:r>
      <w:r w:rsidR="00B278A0">
        <w:t xml:space="preserve"> which they discussed </w:t>
      </w:r>
      <w:r w:rsidR="007A06F4">
        <w:t xml:space="preserve">in 12.2.1 Lesson </w:t>
      </w:r>
      <w:r w:rsidR="00007600">
        <w:t xml:space="preserve">2 </w:t>
      </w:r>
      <w:r w:rsidR="002930BB">
        <w:t>in relation to Bhutto’s “Ideas Live On,”</w:t>
      </w:r>
      <w:r w:rsidR="007A06F4">
        <w:t xml:space="preserve"> is “the means by which an individual or institution controls others.” </w:t>
      </w:r>
      <w:r w:rsidR="002930BB">
        <w:t xml:space="preserve">The phrase </w:t>
      </w:r>
      <w:r w:rsidR="00B278A0">
        <w:t>“</w:t>
      </w:r>
      <w:r w:rsidR="002930BB">
        <w:t>e</w:t>
      </w:r>
      <w:r w:rsidR="00B278A0">
        <w:t xml:space="preserve">xercise of power” </w:t>
      </w:r>
      <w:r w:rsidR="007A06F4">
        <w:t xml:space="preserve">can be used to describe </w:t>
      </w:r>
      <w:r w:rsidR="00813370">
        <w:t>a</w:t>
      </w:r>
      <w:r w:rsidR="00813370" w:rsidRPr="00813370">
        <w:t xml:space="preserve"> similar idea in Thoreau’s “Civil Disobedience</w:t>
      </w:r>
      <w:r w:rsidR="00813370">
        <w:t>.</w:t>
      </w:r>
      <w:r w:rsidR="00813370" w:rsidRPr="00813370">
        <w:t>”</w:t>
      </w:r>
    </w:p>
    <w:p w:rsidR="00B5054B" w:rsidRDefault="00A17F79" w:rsidP="008E5A37">
      <w:pPr>
        <w:pStyle w:val="TA"/>
      </w:pPr>
      <w:r>
        <w:t>Lead a brief whole-class discussion of student responses.</w:t>
      </w:r>
    </w:p>
    <w:p w:rsidR="00372BA8" w:rsidRDefault="00372BA8" w:rsidP="00372BA8">
      <w:pPr>
        <w:pStyle w:val="BR"/>
      </w:pPr>
    </w:p>
    <w:p w:rsidR="00372BA8" w:rsidRDefault="00372BA8" w:rsidP="00314420">
      <w:pPr>
        <w:pStyle w:val="TA"/>
      </w:pPr>
      <w:r>
        <w:t>Instruct s</w:t>
      </w:r>
      <w:r w:rsidR="00050487">
        <w:t>tudent</w:t>
      </w:r>
      <w:r w:rsidR="00634E73">
        <w:t xml:space="preserve"> groups</w:t>
      </w:r>
      <w:r>
        <w:t xml:space="preserve"> to finish reading </w:t>
      </w:r>
      <w:r w:rsidR="008A5003">
        <w:t xml:space="preserve">part 1, </w:t>
      </w:r>
      <w:r>
        <w:t xml:space="preserve">paragraph 4 of “Civil Disobedience” </w:t>
      </w:r>
      <w:r w:rsidR="001C5815">
        <w:t>(</w:t>
      </w:r>
      <w:r>
        <w:t>from “</w:t>
      </w:r>
      <w:r w:rsidRPr="00372BA8">
        <w:t>Can there not be a government in which majorities do not virtually decide</w:t>
      </w:r>
      <w:r>
        <w:t>” to “</w:t>
      </w:r>
      <w:r w:rsidR="009E5CF0">
        <w:t>O’er the grave where our hero we buried</w:t>
      </w:r>
      <w:r>
        <w:t>”</w:t>
      </w:r>
      <w:r w:rsidR="001C5815">
        <w:t>)</w:t>
      </w:r>
      <w:r>
        <w:t xml:space="preserve"> and answer the following questions before sharing out with the class. </w:t>
      </w:r>
    </w:p>
    <w:p w:rsidR="009E5DAF" w:rsidRDefault="009E5CF0" w:rsidP="009E5DAF">
      <w:pPr>
        <w:pStyle w:val="Q"/>
      </w:pPr>
      <w:r>
        <w:t xml:space="preserve">How does Thoreau develop the </w:t>
      </w:r>
      <w:r w:rsidR="006C691F">
        <w:t>relationship between conscience and government?</w:t>
      </w:r>
    </w:p>
    <w:p w:rsidR="006C691F" w:rsidRDefault="009E5CF0" w:rsidP="00812709">
      <w:pPr>
        <w:pStyle w:val="SR"/>
      </w:pPr>
      <w:r>
        <w:t xml:space="preserve">Thoreau asks a series of rhetorical questions </w:t>
      </w:r>
      <w:r w:rsidR="009125EB">
        <w:t>to imply that a government based on conscience would create a system that is fairest to members of the minority group</w:t>
      </w:r>
      <w:r>
        <w:t xml:space="preserve">. </w:t>
      </w:r>
      <w:r w:rsidR="007A06F4">
        <w:t>For example, h</w:t>
      </w:r>
      <w:r>
        <w:t xml:space="preserve">e asks, “[c]an there not be a government in which majorities do not virtually decide right and wrong, but conscience?” </w:t>
      </w:r>
      <w:r w:rsidR="0018317A">
        <w:t>(</w:t>
      </w:r>
      <w:r w:rsidR="008A5003">
        <w:t xml:space="preserve">part 1, </w:t>
      </w:r>
      <w:r w:rsidR="0018317A">
        <w:t>par. 4)</w:t>
      </w:r>
      <w:r w:rsidR="00050487">
        <w:t>.</w:t>
      </w:r>
      <w:r w:rsidR="0018317A">
        <w:t xml:space="preserve"> </w:t>
      </w:r>
      <w:r>
        <w:t xml:space="preserve">This </w:t>
      </w:r>
      <w:r w:rsidR="009125EB">
        <w:t xml:space="preserve">question </w:t>
      </w:r>
      <w:r w:rsidR="007A06F4">
        <w:t>supports</w:t>
      </w:r>
      <w:r>
        <w:t xml:space="preserve"> </w:t>
      </w:r>
      <w:r w:rsidR="007A06F4">
        <w:t xml:space="preserve">the idea that in the current system </w:t>
      </w:r>
      <w:r w:rsidR="00341227">
        <w:t>of gover</w:t>
      </w:r>
      <w:r w:rsidR="00E73EB8">
        <w:t>n</w:t>
      </w:r>
      <w:r w:rsidR="00341227">
        <w:t>ment</w:t>
      </w:r>
      <w:r w:rsidR="007A06F4">
        <w:t xml:space="preserve">, </w:t>
      </w:r>
      <w:r>
        <w:t>right and wrong</w:t>
      </w:r>
      <w:r w:rsidR="007A06F4">
        <w:t xml:space="preserve"> are defined</w:t>
      </w:r>
      <w:r>
        <w:t xml:space="preserve"> by the </w:t>
      </w:r>
      <w:r w:rsidR="00341227">
        <w:t>majority</w:t>
      </w:r>
      <w:r w:rsidR="007A06F4">
        <w:t>.</w:t>
      </w:r>
      <w:r>
        <w:t xml:space="preserve"> </w:t>
      </w:r>
      <w:r w:rsidR="009125EB">
        <w:t>On the other hand, c</w:t>
      </w:r>
      <w:r>
        <w:t>onscience is personal and individual</w:t>
      </w:r>
      <w:r w:rsidR="006C691F">
        <w:t>.</w:t>
      </w:r>
      <w:r w:rsidR="007A06F4">
        <w:t xml:space="preserve"> Thoreau believes that</w:t>
      </w:r>
      <w:r w:rsidR="00341227">
        <w:t xml:space="preserve"> individual</w:t>
      </w:r>
      <w:r w:rsidR="007A06F4">
        <w:t xml:space="preserve"> conscience</w:t>
      </w:r>
      <w:r w:rsidR="00341227">
        <w:t>, rather than the government</w:t>
      </w:r>
      <w:r w:rsidR="009125EB">
        <w:t xml:space="preserve"> or majority</w:t>
      </w:r>
      <w:r w:rsidR="00D33821">
        <w:t xml:space="preserve"> opinion</w:t>
      </w:r>
      <w:r w:rsidR="00341227">
        <w:t>, should determine right and wrong.</w:t>
      </w:r>
    </w:p>
    <w:p w:rsidR="0052724F" w:rsidRDefault="002930BB" w:rsidP="00007600">
      <w:pPr>
        <w:pStyle w:val="IN"/>
      </w:pPr>
      <w:r>
        <w:t>Consider l</w:t>
      </w:r>
      <w:r w:rsidR="0052724F">
        <w:t>e</w:t>
      </w:r>
      <w:r>
        <w:t>ading</w:t>
      </w:r>
      <w:r w:rsidR="0052724F">
        <w:t xml:space="preserve"> a brief, whole-class discussion of the role of conscience in Thoreau’s “Civil Disobedience</w:t>
      </w:r>
      <w:r>
        <w:t xml:space="preserve">,” and providing </w:t>
      </w:r>
      <w:r w:rsidR="001C5815">
        <w:t xml:space="preserve">students with the term </w:t>
      </w:r>
      <w:r w:rsidR="00436FDD" w:rsidRPr="001C5815">
        <w:rPr>
          <w:i/>
        </w:rPr>
        <w:t>ethics</w:t>
      </w:r>
      <w:r w:rsidR="00436FDD">
        <w:t xml:space="preserve"> as a tool for discussing ideas about conscience and decisions about right and wrong throughout </w:t>
      </w:r>
      <w:r w:rsidR="00050487">
        <w:t>M</w:t>
      </w:r>
      <w:r w:rsidR="00436FDD">
        <w:t xml:space="preserve">odule 12.2. Define </w:t>
      </w:r>
      <w:r w:rsidR="00436FDD" w:rsidRPr="001C5815">
        <w:rPr>
          <w:i/>
        </w:rPr>
        <w:t>ethics</w:t>
      </w:r>
      <w:r w:rsidR="00AF1D3E">
        <w:t xml:space="preserve"> in this context</w:t>
      </w:r>
      <w:r w:rsidR="00436FDD">
        <w:t xml:space="preserve"> as “</w:t>
      </w:r>
      <w:r w:rsidR="00436FDD" w:rsidRPr="00B1329E">
        <w:t>moral principles of an individual</w:t>
      </w:r>
      <w:r>
        <w:t>.</w:t>
      </w:r>
      <w:r w:rsidR="00436FDD" w:rsidRPr="00B1329E">
        <w:t>”</w:t>
      </w:r>
    </w:p>
    <w:p w:rsidR="00111CA1" w:rsidRDefault="00A17F79" w:rsidP="00111CA1">
      <w:pPr>
        <w:pStyle w:val="Q"/>
      </w:pPr>
      <w:r>
        <w:t>What distinction does</w:t>
      </w:r>
      <w:r w:rsidR="00111CA1">
        <w:t xml:space="preserve"> Thoreau establish</w:t>
      </w:r>
      <w:r>
        <w:t xml:space="preserve"> </w:t>
      </w:r>
      <w:r w:rsidR="00111CA1">
        <w:t>between “law” and “the right”?</w:t>
      </w:r>
    </w:p>
    <w:p w:rsidR="00111CA1" w:rsidRDefault="00111CA1" w:rsidP="00111CA1">
      <w:pPr>
        <w:pStyle w:val="SR"/>
      </w:pPr>
      <w:r>
        <w:t xml:space="preserve">Thoreau explains that it is more desirable to </w:t>
      </w:r>
      <w:r w:rsidR="00DD2448">
        <w:t>develop</w:t>
      </w:r>
      <w:r>
        <w:t xml:space="preserve"> </w:t>
      </w:r>
      <w:r w:rsidR="000249F2">
        <w:t>“</w:t>
      </w:r>
      <w:r>
        <w:t>a respect</w:t>
      </w:r>
      <w:r w:rsidR="001C5815">
        <w:t xml:space="preserve"> </w:t>
      </w:r>
      <w:r w:rsidR="000249F2" w:rsidRPr="000249F2">
        <w:rPr>
          <w:rStyle w:val="CommentReference"/>
          <w:sz w:val="22"/>
          <w:szCs w:val="22"/>
        </w:rPr>
        <w:t>… f</w:t>
      </w:r>
      <w:r w:rsidRPr="000249F2">
        <w:t>or</w:t>
      </w:r>
      <w:r>
        <w:t xml:space="preserve"> the right” than it is “to cultivate a respect for the law”</w:t>
      </w:r>
      <w:r w:rsidR="005E0642">
        <w:t xml:space="preserve"> </w:t>
      </w:r>
      <w:r w:rsidR="0018317A">
        <w:t>(</w:t>
      </w:r>
      <w:r w:rsidR="008A5003">
        <w:t xml:space="preserve">part 1, </w:t>
      </w:r>
      <w:r w:rsidR="0018317A">
        <w:t>par. 4).</w:t>
      </w:r>
      <w:r>
        <w:t xml:space="preserve"> </w:t>
      </w:r>
      <w:r w:rsidR="00C447C2">
        <w:t>He</w:t>
      </w:r>
      <w:r>
        <w:t xml:space="preserve"> believes men should not necessarily </w:t>
      </w:r>
      <w:r w:rsidR="00DD2448">
        <w:t>follow the law</w:t>
      </w:r>
      <w:r w:rsidR="00813370">
        <w:t xml:space="preserve"> in every situation</w:t>
      </w:r>
      <w:r>
        <w:t xml:space="preserve">, but rather should </w:t>
      </w:r>
      <w:r w:rsidR="00813370">
        <w:t>follow</w:t>
      </w:r>
      <w:r>
        <w:t xml:space="preserve"> their own conscience</w:t>
      </w:r>
      <w:r w:rsidR="009125EB">
        <w:t>s</w:t>
      </w:r>
      <w:r>
        <w:t xml:space="preserve"> and do what</w:t>
      </w:r>
      <w:r w:rsidR="00DD2448">
        <w:t xml:space="preserve"> they believe</w:t>
      </w:r>
      <w:r>
        <w:t xml:space="preserve"> is right.</w:t>
      </w:r>
    </w:p>
    <w:p w:rsidR="00111CA1" w:rsidRDefault="00111CA1" w:rsidP="00111CA1">
      <w:pPr>
        <w:pStyle w:val="Q"/>
      </w:pPr>
      <w:r>
        <w:t>How does Thoreau’s description of the “undue respect for law”</w:t>
      </w:r>
      <w:r w:rsidR="0018317A">
        <w:t xml:space="preserve"> (</w:t>
      </w:r>
      <w:r w:rsidR="008A5003">
        <w:t xml:space="preserve">part 1, </w:t>
      </w:r>
      <w:r w:rsidR="0018317A">
        <w:t>par. 4)</w:t>
      </w:r>
      <w:r>
        <w:t xml:space="preserve"> develop a central idea?</w:t>
      </w:r>
    </w:p>
    <w:p w:rsidR="00111CA1" w:rsidRDefault="00111CA1" w:rsidP="00111CA1">
      <w:pPr>
        <w:pStyle w:val="SR"/>
      </w:pPr>
      <w:r>
        <w:t xml:space="preserve">Thoreau describes </w:t>
      </w:r>
      <w:r w:rsidR="00020EA0">
        <w:t>how</w:t>
      </w:r>
      <w:r w:rsidR="00F22115">
        <w:t xml:space="preserve"> an</w:t>
      </w:r>
      <w:r w:rsidR="00020EA0">
        <w:t xml:space="preserve"> </w:t>
      </w:r>
      <w:r w:rsidR="00F22115">
        <w:t xml:space="preserve">“undue respect for the law” (part 1, par. 4) leads people to </w:t>
      </w:r>
      <w:r>
        <w:t>go to war “against their wills”</w:t>
      </w:r>
      <w:r w:rsidR="0018317A">
        <w:t xml:space="preserve"> (par. 4)</w:t>
      </w:r>
      <w:r>
        <w:t xml:space="preserve"> and “against their common sense and consciences”</w:t>
      </w:r>
      <w:r w:rsidR="0018317A">
        <w:t xml:space="preserve"> (</w:t>
      </w:r>
      <w:r w:rsidR="008A5003">
        <w:t xml:space="preserve">part 1, </w:t>
      </w:r>
      <w:r w:rsidR="0018317A">
        <w:t>par. 4).</w:t>
      </w:r>
      <w:r>
        <w:t xml:space="preserve"> </w:t>
      </w:r>
      <w:r w:rsidR="00F22115">
        <w:lastRenderedPageBreak/>
        <w:t>In this way, Thoreau</w:t>
      </w:r>
      <w:r>
        <w:t xml:space="preserve"> develops the central idea of </w:t>
      </w:r>
      <w:r w:rsidR="00922C54">
        <w:t>the relationship between the individual and the state</w:t>
      </w:r>
      <w:r>
        <w:t xml:space="preserve"> by </w:t>
      </w:r>
      <w:r w:rsidR="00F22115">
        <w:t xml:space="preserve">describing a relationship in which individual conscience is overridden by loyalty to the government, leading people to act unethically against their will. </w:t>
      </w:r>
      <w:r w:rsidR="004963E8">
        <w:t xml:space="preserve">Thoreau’s description of such a relationship develops his earlier call for </w:t>
      </w:r>
      <w:r w:rsidR="004963E8" w:rsidRPr="001F1AFD">
        <w:t>“</w:t>
      </w:r>
      <w:r w:rsidR="004963E8" w:rsidRPr="001F1AFD">
        <w:rPr>
          <w:rFonts w:cs="Times"/>
        </w:rPr>
        <w:t>a government in which majorities do not virtually decide right and wrong, but conscience,” a government that respects the individual and his/her conscience.</w:t>
      </w:r>
    </w:p>
    <w:p w:rsidR="00A17F79" w:rsidRPr="00184995" w:rsidRDefault="00A17F79" w:rsidP="00A17F79">
      <w:pPr>
        <w:pStyle w:val="IN"/>
        <w:rPr>
          <w:b/>
        </w:rPr>
      </w:pPr>
      <w:r w:rsidRPr="00A17F79">
        <w:rPr>
          <w:b/>
        </w:rPr>
        <w:t>Differentiation Consideration</w:t>
      </w:r>
      <w:r w:rsidRPr="00732BCE">
        <w:rPr>
          <w:b/>
        </w:rPr>
        <w:t xml:space="preserve">: </w:t>
      </w:r>
      <w:r w:rsidR="00A6326B">
        <w:t>If students struggle, c</w:t>
      </w:r>
      <w:r w:rsidR="00184995">
        <w:t>onsider asking the following scaffolding question:</w:t>
      </w:r>
    </w:p>
    <w:p w:rsidR="00184995" w:rsidRDefault="00184995" w:rsidP="00184995">
      <w:pPr>
        <w:pStyle w:val="DCwithQ"/>
      </w:pPr>
      <w:r>
        <w:t xml:space="preserve">What is the “undue respect for law” Thoreau describes in </w:t>
      </w:r>
      <w:r w:rsidR="008A5003">
        <w:t xml:space="preserve">part 1, </w:t>
      </w:r>
      <w:r w:rsidR="00634E73">
        <w:t>paragraph 4?</w:t>
      </w:r>
    </w:p>
    <w:p w:rsidR="00634E73" w:rsidRPr="00A17F79" w:rsidRDefault="00634E73" w:rsidP="00634E73">
      <w:pPr>
        <w:pStyle w:val="DCwithSR"/>
      </w:pPr>
      <w:r>
        <w:t xml:space="preserve">Thoreau uses the </w:t>
      </w:r>
      <w:r w:rsidR="005B10A8">
        <w:t xml:space="preserve">phrase </w:t>
      </w:r>
      <w:r>
        <w:t>“undue respect for law”</w:t>
      </w:r>
      <w:r w:rsidR="0018317A">
        <w:t xml:space="preserve"> in </w:t>
      </w:r>
      <w:r w:rsidR="008A5003">
        <w:t xml:space="preserve">part 1, </w:t>
      </w:r>
      <w:r w:rsidR="0018317A">
        <w:t xml:space="preserve">paragraph </w:t>
      </w:r>
      <w:r w:rsidR="00732BCE">
        <w:t>4</w:t>
      </w:r>
      <w:r>
        <w:t xml:space="preserve"> to describe how “w</w:t>
      </w:r>
      <w:r w:rsidRPr="00634E73">
        <w:t>ell-disposed</w:t>
      </w:r>
      <w:r>
        <w:t xml:space="preserve"> [people]</w:t>
      </w:r>
      <w:r w:rsidRPr="00634E73">
        <w:t xml:space="preserve"> are daily made the agents of injustice</w:t>
      </w:r>
      <w:r w:rsidR="005B10A8">
        <w:t>,</w:t>
      </w:r>
      <w:r>
        <w:t xml:space="preserve">” </w:t>
      </w:r>
      <w:r w:rsidR="005B10A8">
        <w:t xml:space="preserve">meaning that </w:t>
      </w:r>
      <w:r>
        <w:t>that good people do what is legally required, instead of doing what is righ</w:t>
      </w:r>
      <w:r w:rsidR="0019271A">
        <w:t>t</w:t>
      </w:r>
      <w:r>
        <w:t>.</w:t>
      </w:r>
    </w:p>
    <w:p w:rsidR="00111CA1" w:rsidRDefault="00111CA1" w:rsidP="00111CA1">
      <w:pPr>
        <w:pStyle w:val="SR"/>
        <w:numPr>
          <w:ilvl w:val="0"/>
          <w:numId w:val="0"/>
        </w:numPr>
        <w:rPr>
          <w:b/>
        </w:rPr>
      </w:pPr>
      <w:r>
        <w:rPr>
          <w:b/>
        </w:rPr>
        <w:t xml:space="preserve">How does Thoreau use the example of the military </w:t>
      </w:r>
      <w:r w:rsidRPr="009125EB">
        <w:rPr>
          <w:b/>
        </w:rPr>
        <w:t xml:space="preserve">in </w:t>
      </w:r>
      <w:r w:rsidR="008A5003" w:rsidRPr="009125EB">
        <w:rPr>
          <w:b/>
        </w:rPr>
        <w:t xml:space="preserve">part 1, </w:t>
      </w:r>
      <w:r w:rsidRPr="009125EB">
        <w:rPr>
          <w:b/>
        </w:rPr>
        <w:t>paragraph</w:t>
      </w:r>
      <w:r>
        <w:rPr>
          <w:b/>
        </w:rPr>
        <w:t xml:space="preserve"> 4 to develop his ideas about conscience?</w:t>
      </w:r>
    </w:p>
    <w:p w:rsidR="0052724F" w:rsidRDefault="0068128D" w:rsidP="00C13A1C">
      <w:pPr>
        <w:pStyle w:val="SR"/>
      </w:pPr>
      <w:r>
        <w:t>In p</w:t>
      </w:r>
      <w:r w:rsidR="008A5003">
        <w:t>art 1, p</w:t>
      </w:r>
      <w:r w:rsidR="00111CA1">
        <w:t>aragraph 4</w:t>
      </w:r>
      <w:r>
        <w:t>, Thoreau</w:t>
      </w:r>
      <w:r w:rsidR="00111CA1">
        <w:t xml:space="preserve"> establishes that </w:t>
      </w:r>
      <w:r>
        <w:t xml:space="preserve">he </w:t>
      </w:r>
      <w:r w:rsidR="00111CA1">
        <w:t xml:space="preserve">views the military as a force that </w:t>
      </w:r>
      <w:r w:rsidR="00922C54">
        <w:t>makes people act</w:t>
      </w:r>
      <w:r w:rsidR="00111CA1">
        <w:t xml:space="preserve"> against their </w:t>
      </w:r>
      <w:r w:rsidR="00436FDD">
        <w:t>conscience</w:t>
      </w:r>
      <w:r w:rsidR="00111CA1">
        <w:t xml:space="preserve"> and destroys their individuality. He says that the American government can make men in the military “a mere shadow and reminiscence of humanity”</w:t>
      </w:r>
      <w:r w:rsidR="005E0642">
        <w:t xml:space="preserve"> </w:t>
      </w:r>
      <w:r w:rsidR="0018317A">
        <w:t>(</w:t>
      </w:r>
      <w:r w:rsidR="008A5003">
        <w:t xml:space="preserve">part 1, </w:t>
      </w:r>
      <w:r w:rsidR="0018317A">
        <w:t>par. 4)</w:t>
      </w:r>
      <w:r>
        <w:t>, meaning</w:t>
      </w:r>
      <w:r w:rsidR="00111CA1">
        <w:t xml:space="preserve"> that the military can destroy the q</w:t>
      </w:r>
      <w:r w:rsidR="00D8046B">
        <w:t>ualities that make people human</w:t>
      </w:r>
      <w:r w:rsidR="00922C54">
        <w:t xml:space="preserve"> because it makes men act unethically, against their conscience</w:t>
      </w:r>
      <w:r>
        <w:t>s</w:t>
      </w:r>
      <w:r w:rsidR="00111CA1">
        <w:t>.</w:t>
      </w:r>
    </w:p>
    <w:p w:rsidR="003A753A" w:rsidRDefault="0052724F" w:rsidP="006E3E5C">
      <w:pPr>
        <w:pStyle w:val="TA"/>
      </w:pPr>
      <w:r>
        <w:t>Lead a brief whole-class discussion of student responses.</w:t>
      </w:r>
    </w:p>
    <w:p w:rsidR="009E5CF0" w:rsidRDefault="009E5CF0" w:rsidP="00D25659">
      <w:pPr>
        <w:pStyle w:val="BR"/>
      </w:pPr>
    </w:p>
    <w:p w:rsidR="00D25659" w:rsidRDefault="00D25659" w:rsidP="00D25659">
      <w:pPr>
        <w:pStyle w:val="TA"/>
      </w:pPr>
      <w:r>
        <w:t>Instruct students to take out their</w:t>
      </w:r>
      <w:r w:rsidR="0054532C">
        <w:t xml:space="preserve"> Central</w:t>
      </w:r>
      <w:r>
        <w:t xml:space="preserve"> Ideas Tracking Tool</w:t>
      </w:r>
      <w:r w:rsidR="00B278A0">
        <w:t>s</w:t>
      </w:r>
      <w:r>
        <w:t xml:space="preserve"> and add the ideas they analyzed during this lesson.</w:t>
      </w:r>
    </w:p>
    <w:p w:rsidR="00D25659" w:rsidRDefault="00D25659" w:rsidP="00D25659">
      <w:pPr>
        <w:pStyle w:val="SR"/>
      </w:pPr>
      <w:r>
        <w:t xml:space="preserve">See Model </w:t>
      </w:r>
      <w:r w:rsidR="0054532C">
        <w:t xml:space="preserve">Central </w:t>
      </w:r>
      <w:r>
        <w:t xml:space="preserve">Ideas Tracking Tool for </w:t>
      </w:r>
      <w:r w:rsidR="00050487">
        <w:t>ex</w:t>
      </w:r>
      <w:r>
        <w:t>ample student responses.</w:t>
      </w:r>
    </w:p>
    <w:p w:rsidR="00D25659" w:rsidRDefault="00D25659" w:rsidP="00D25659">
      <w:pPr>
        <w:pStyle w:val="TA"/>
      </w:pPr>
      <w:r>
        <w:t xml:space="preserve">Instruct </w:t>
      </w:r>
      <w:r w:rsidR="00634E73">
        <w:t>s</w:t>
      </w:r>
      <w:r w:rsidR="00050487">
        <w:t>tudent</w:t>
      </w:r>
      <w:r w:rsidR="00634E73">
        <w:t xml:space="preserve"> groups</w:t>
      </w:r>
      <w:r>
        <w:t xml:space="preserve"> to discuss </w:t>
      </w:r>
      <w:r w:rsidR="004F5238">
        <w:t xml:space="preserve">their </w:t>
      </w:r>
      <w:r w:rsidR="0054532C">
        <w:t xml:space="preserve">Central </w:t>
      </w:r>
      <w:r>
        <w:t>Ideas Tracking Tool</w:t>
      </w:r>
      <w:r w:rsidR="00050487">
        <w:t>s</w:t>
      </w:r>
      <w:r w:rsidR="004F5238">
        <w:t xml:space="preserve"> and analyze how similar central ideas are developed in Bhutto’s “Ideas Live On” and in </w:t>
      </w:r>
      <w:r w:rsidR="008A5003">
        <w:t xml:space="preserve">part 1, </w:t>
      </w:r>
      <w:r w:rsidR="004F5238">
        <w:t>paragraphs 1–4 of “Civil Disobedience.”</w:t>
      </w:r>
    </w:p>
    <w:p w:rsidR="00D25659" w:rsidRDefault="00D25659" w:rsidP="00D25659">
      <w:pPr>
        <w:pStyle w:val="SR"/>
      </w:pPr>
      <w:r>
        <w:t>Student responses may include:</w:t>
      </w:r>
    </w:p>
    <w:p w:rsidR="00D25659" w:rsidRDefault="00050487" w:rsidP="00D25659">
      <w:pPr>
        <w:pStyle w:val="SASRBullet"/>
      </w:pPr>
      <w:r>
        <w:t>E</w:t>
      </w:r>
      <w:r w:rsidR="00201DC2">
        <w:t xml:space="preserve">thics </w:t>
      </w:r>
    </w:p>
    <w:p w:rsidR="00D25659" w:rsidRDefault="00050487" w:rsidP="00D25659">
      <w:pPr>
        <w:pStyle w:val="SASRBullet"/>
      </w:pPr>
      <w:r>
        <w:t>E</w:t>
      </w:r>
      <w:r w:rsidR="00D25659">
        <w:t>xercise of power</w:t>
      </w:r>
    </w:p>
    <w:p w:rsidR="00D25659" w:rsidRDefault="00050487" w:rsidP="00D25659">
      <w:pPr>
        <w:pStyle w:val="SASRBullet"/>
      </w:pPr>
      <w:r>
        <w:t>T</w:t>
      </w:r>
      <w:r w:rsidR="00D25659">
        <w:t>he relationship between the individual and the state</w:t>
      </w:r>
    </w:p>
    <w:p w:rsidR="00D25659" w:rsidRDefault="00D25659" w:rsidP="00D25659">
      <w:pPr>
        <w:pStyle w:val="IN"/>
      </w:pPr>
      <w:r>
        <w:t xml:space="preserve">Students may use </w:t>
      </w:r>
      <w:r w:rsidR="00B278A0">
        <w:t xml:space="preserve">varied </w:t>
      </w:r>
      <w:r>
        <w:t>language to describe the text’s central ideas</w:t>
      </w:r>
      <w:r w:rsidR="006C1F40">
        <w:t>.</w:t>
      </w:r>
    </w:p>
    <w:p w:rsidR="00050487" w:rsidRPr="008E5A37" w:rsidRDefault="00E11CB6" w:rsidP="007A7F72">
      <w:pPr>
        <w:pStyle w:val="IN"/>
        <w:rPr>
          <w:rFonts w:ascii="Times" w:hAnsi="Times"/>
        </w:rPr>
      </w:pPr>
      <w:r w:rsidRPr="00732BCE">
        <w:rPr>
          <w:shd w:val="clear" w:color="auto" w:fill="FFFFFF"/>
        </w:rPr>
        <w:lastRenderedPageBreak/>
        <w:t>Consider asking students which passages they found difficult or problematic.</w:t>
      </w:r>
    </w:p>
    <w:p w:rsidR="00E11CB6" w:rsidRPr="00732BCE" w:rsidRDefault="00E11CB6" w:rsidP="008E5A37">
      <w:pPr>
        <w:pStyle w:val="TA"/>
        <w:rPr>
          <w:rFonts w:ascii="Times" w:hAnsi="Times"/>
        </w:rPr>
      </w:pPr>
      <w:r w:rsidRPr="00732BCE">
        <w:rPr>
          <w:shd w:val="clear" w:color="auto" w:fill="FFFFFF"/>
        </w:rPr>
        <w:t>Lead a brief whole-class discussion of student responses.</w:t>
      </w:r>
    </w:p>
    <w:p w:rsidR="00A17DF7" w:rsidRPr="00A17DF7" w:rsidRDefault="00A17DF7" w:rsidP="00A17DF7">
      <w:pPr>
        <w:pStyle w:val="BR"/>
      </w:pPr>
    </w:p>
    <w:p w:rsidR="00A17DF7" w:rsidRDefault="00A17DF7" w:rsidP="00A17DF7">
      <w:pPr>
        <w:pStyle w:val="Q"/>
      </w:pPr>
      <w:r>
        <w:t xml:space="preserve">Consider Bhutto’s “Ideas Live On” and Thoreau’s ideas in part 1, paragraphs 3–4. Compare how each author </w:t>
      </w:r>
      <w:r w:rsidR="00DD2448">
        <w:t>develops a similar central idea</w:t>
      </w:r>
      <w:r>
        <w:t>.</w:t>
      </w:r>
    </w:p>
    <w:p w:rsidR="00A17DF7" w:rsidRDefault="00A17DF7" w:rsidP="00A17DF7">
      <w:pPr>
        <w:pStyle w:val="SR"/>
      </w:pPr>
      <w:r>
        <w:t>Student responses may include:</w:t>
      </w:r>
    </w:p>
    <w:p w:rsidR="00DD2448" w:rsidRDefault="00DD2448" w:rsidP="00DD2448">
      <w:pPr>
        <w:pStyle w:val="SASRBullet"/>
      </w:pPr>
      <w:r>
        <w:t xml:space="preserve">Thoreau develops the central idea of the relationship between the individual and the state </w:t>
      </w:r>
      <w:r w:rsidR="001D0D67">
        <w:t>when he</w:t>
      </w:r>
      <w:r w:rsidR="00A17DF7">
        <w:t xml:space="preserve"> asks for “</w:t>
      </w:r>
      <w:r w:rsidR="00A17DF7" w:rsidRPr="00E73EB8">
        <w:rPr>
          <w:i/>
        </w:rPr>
        <w:t xml:space="preserve">at once </w:t>
      </w:r>
      <w:r w:rsidR="00A17DF7">
        <w:t>a better government” (part 1, par. 3)</w:t>
      </w:r>
      <w:r w:rsidR="001D0D67">
        <w:t>.</w:t>
      </w:r>
      <w:r w:rsidR="00A17DF7">
        <w:t xml:space="preserve"> </w:t>
      </w:r>
      <w:r w:rsidR="001D0D67">
        <w:t>Thoreau</w:t>
      </w:r>
      <w:r w:rsidR="00A17DF7">
        <w:t xml:space="preserve"> believes that a better government is one in which “</w:t>
      </w:r>
      <w:r w:rsidR="00A17DF7" w:rsidRPr="00810020">
        <w:t>majorities do not virtually decide right and wrong, but conscience</w:t>
      </w:r>
      <w:r w:rsidR="00A17DF7">
        <w:t>” (part 1, par. 4). Thoreau believes that American citizens are responsible for America’s accomplishments, so he believes that a better government will occur when men begin to challenge and question the law.</w:t>
      </w:r>
      <w:r w:rsidR="00C01D59">
        <w:t xml:space="preserve"> For Thoreau, the individual and his/her conscience are more important in deciding right and wrong than the will of the majority.</w:t>
      </w:r>
    </w:p>
    <w:p w:rsidR="00A17DF7" w:rsidRPr="001F1AFD" w:rsidRDefault="00A17DF7" w:rsidP="00DD2448">
      <w:pPr>
        <w:pStyle w:val="SASRBullet"/>
      </w:pPr>
      <w:r>
        <w:t>Bhutto</w:t>
      </w:r>
      <w:r w:rsidR="00DD2448">
        <w:t xml:space="preserve"> </w:t>
      </w:r>
      <w:r w:rsidR="001D0D67">
        <w:t xml:space="preserve">also calls for a change in the relationship between the individual and the state. </w:t>
      </w:r>
      <w:r>
        <w:t>She believes that Pakistan must remove itself from “</w:t>
      </w:r>
      <w:r w:rsidRPr="00BC3CB3">
        <w:t>under the shadow of military rule</w:t>
      </w:r>
      <w:r>
        <w:t xml:space="preserve">” (par. 14) </w:t>
      </w:r>
      <w:r w:rsidR="001D0D67">
        <w:t>and</w:t>
      </w:r>
      <w:r>
        <w:t xml:space="preserve"> “revive [its] democratic system” (par. 28) to create a better government</w:t>
      </w:r>
      <w:r w:rsidR="00DD2448">
        <w:t xml:space="preserve"> for the people</w:t>
      </w:r>
      <w:r>
        <w:t>.</w:t>
      </w:r>
      <w:r w:rsidR="001D0D67">
        <w:t xml:space="preserve"> Like Thoreau, Bhutto calls for greater respect for the individual, remarking that </w:t>
      </w:r>
      <w:r w:rsidR="0052724F">
        <w:t>“</w:t>
      </w:r>
      <w:r w:rsidR="0052724F" w:rsidRPr="001F1AFD">
        <w:rPr>
          <w:rFonts w:cs="Arial"/>
        </w:rPr>
        <w:t>an individual’s education, intelligence and wisdom creates cumulatively the wealth of a nation” (par. 3), but, unlike Thoreau, she calls for the state to intervene more in the life of an individual, claiming that “investment in an individual, through education and health, will determine the quality of our society and the future of our people” (par. 3).</w:t>
      </w:r>
    </w:p>
    <w:p w:rsidR="00771333" w:rsidRDefault="00166106" w:rsidP="00771333">
      <w:pPr>
        <w:pStyle w:val="LearningSequenceHeader"/>
      </w:pPr>
      <w:r>
        <w:t>Activity 5</w:t>
      </w:r>
      <w:r w:rsidR="00771333">
        <w:t>: Quick Write</w:t>
      </w:r>
      <w:r w:rsidR="00771333">
        <w:tab/>
        <w:t>1</w:t>
      </w:r>
      <w:r w:rsidR="00BC53CD">
        <w:t>0</w:t>
      </w:r>
      <w:r w:rsidR="00771333">
        <w:t>%</w:t>
      </w:r>
    </w:p>
    <w:p w:rsidR="00771333" w:rsidRDefault="00771333" w:rsidP="00771333">
      <w:pPr>
        <w:pStyle w:val="TA"/>
      </w:pPr>
      <w:r w:rsidRPr="00031CF1">
        <w:t>Instruct students to respond briefly in writing to the following prompt</w:t>
      </w:r>
      <w:r>
        <w:t>:</w:t>
      </w:r>
    </w:p>
    <w:p w:rsidR="00532D3D" w:rsidRDefault="00532D3D" w:rsidP="00A24C87">
      <w:pPr>
        <w:pStyle w:val="Q"/>
      </w:pPr>
      <w:r w:rsidRPr="00532D3D">
        <w:t xml:space="preserve">How does Thoreau develop a central idea in </w:t>
      </w:r>
      <w:r w:rsidR="008A5003">
        <w:t xml:space="preserve">part 1, </w:t>
      </w:r>
      <w:r w:rsidRPr="00532D3D">
        <w:t>paragraphs 3</w:t>
      </w:r>
      <w:r w:rsidR="008564BD">
        <w:t>–</w:t>
      </w:r>
      <w:r w:rsidRPr="00532D3D">
        <w:t>4?</w:t>
      </w:r>
    </w:p>
    <w:p w:rsidR="00ED069C" w:rsidRDefault="00ED069C" w:rsidP="00ED069C">
      <w:pPr>
        <w:pStyle w:val="IN"/>
        <w:rPr>
          <w:rFonts w:cs="Arial"/>
        </w:rPr>
      </w:pPr>
      <w:r w:rsidRPr="0056345F">
        <w:rPr>
          <w:b/>
        </w:rPr>
        <w:t>Differentiation Consideration</w:t>
      </w:r>
      <w:r>
        <w:t>: Consider posing the following alternative prompt as an optional extension for some students:</w:t>
      </w:r>
    </w:p>
    <w:p w:rsidR="00ED069C" w:rsidRPr="00532D3D" w:rsidRDefault="00ED069C" w:rsidP="00167B80">
      <w:pPr>
        <w:pStyle w:val="DCwithQ"/>
      </w:pPr>
      <w:r w:rsidRPr="003F2996">
        <w:t xml:space="preserve">How do two central ideas interact and build on one another in </w:t>
      </w:r>
      <w:r>
        <w:t xml:space="preserve">part 1, </w:t>
      </w:r>
      <w:r w:rsidRPr="003F2996">
        <w:t>paragraphs 3–4?</w:t>
      </w:r>
    </w:p>
    <w:p w:rsidR="00771333" w:rsidRPr="00031CF1" w:rsidRDefault="00771333" w:rsidP="00771333">
      <w:pPr>
        <w:pStyle w:val="TA"/>
      </w:pPr>
      <w:r w:rsidRPr="00031CF1">
        <w:t xml:space="preserve">Instruct students to look at their annotations to find evidence. </w:t>
      </w:r>
      <w:r>
        <w:t>Ask students to use this lesson’s vocabulary wherever possible in their written responses.</w:t>
      </w:r>
    </w:p>
    <w:p w:rsidR="00771333" w:rsidRPr="00031CF1" w:rsidRDefault="00771333" w:rsidP="00771333">
      <w:pPr>
        <w:pStyle w:val="SA"/>
        <w:numPr>
          <w:ilvl w:val="0"/>
          <w:numId w:val="8"/>
        </w:numPr>
      </w:pPr>
      <w:r w:rsidRPr="00031CF1">
        <w:t>Students listen and read the Quick Write prompt.</w:t>
      </w:r>
    </w:p>
    <w:p w:rsidR="00771333" w:rsidRPr="00031CF1" w:rsidRDefault="00771333" w:rsidP="00771333">
      <w:pPr>
        <w:pStyle w:val="IN"/>
      </w:pPr>
      <w:r w:rsidRPr="00031CF1">
        <w:lastRenderedPageBreak/>
        <w:t>Display the prompt for students to see, or provide the prompt in hard copy.</w:t>
      </w:r>
    </w:p>
    <w:p w:rsidR="00771333" w:rsidRPr="00031CF1" w:rsidRDefault="00771333" w:rsidP="00771333">
      <w:pPr>
        <w:pStyle w:val="TA"/>
      </w:pPr>
      <w:r w:rsidRPr="00031CF1">
        <w:t>Transition to the independent Quick Write.</w:t>
      </w:r>
    </w:p>
    <w:p w:rsidR="00771333" w:rsidRPr="00031CF1" w:rsidRDefault="00771333" w:rsidP="00771333">
      <w:pPr>
        <w:pStyle w:val="SA"/>
        <w:numPr>
          <w:ilvl w:val="0"/>
          <w:numId w:val="8"/>
        </w:numPr>
      </w:pPr>
      <w:r w:rsidRPr="00031CF1">
        <w:t>Students independently answer the prompt using evidence from the text.</w:t>
      </w:r>
    </w:p>
    <w:p w:rsidR="00771333" w:rsidRDefault="00771333" w:rsidP="00771333">
      <w:pPr>
        <w:pStyle w:val="SR"/>
      </w:pPr>
      <w:r w:rsidRPr="00031CF1">
        <w:t>See the High Performance Response at the beginning of this lesson.</w:t>
      </w:r>
    </w:p>
    <w:p w:rsidR="00E73EB8" w:rsidRPr="00732BCE" w:rsidRDefault="00E73EB8" w:rsidP="007A7F72">
      <w:pPr>
        <w:pStyle w:val="IN"/>
        <w:rPr>
          <w:rFonts w:ascii="Times" w:hAnsi="Times"/>
        </w:rPr>
      </w:pPr>
      <w:r w:rsidRPr="00732BCE">
        <w:rPr>
          <w:shd w:val="clear" w:color="auto" w:fill="FFFFFF"/>
        </w:rPr>
        <w:t>Consider using the Short Response Rubric to assess students’ writing. Students may use the Short Response Rubric and Checklist to guide their written responses.</w:t>
      </w:r>
      <w:r w:rsidRPr="00732BCE">
        <w:rPr>
          <w:color w:val="222222"/>
          <w:shd w:val="clear" w:color="auto" w:fill="FFFFFF"/>
        </w:rPr>
        <w:t> </w:t>
      </w:r>
    </w:p>
    <w:p w:rsidR="00790BCC" w:rsidRPr="00790BCC" w:rsidRDefault="00790BCC" w:rsidP="00732BCE">
      <w:pPr>
        <w:pStyle w:val="LearningSequenceHeader"/>
        <w:keepNext/>
      </w:pPr>
      <w:r w:rsidRPr="00790BCC">
        <w:t>Activity 6: Closing</w:t>
      </w:r>
      <w:r w:rsidRPr="00790BCC">
        <w:tab/>
        <w:t>5%</w:t>
      </w:r>
    </w:p>
    <w:p w:rsidR="00F403F0" w:rsidRDefault="005E766B" w:rsidP="00A24C87">
      <w:pPr>
        <w:pStyle w:val="TA"/>
      </w:pPr>
      <w:r>
        <w:t xml:space="preserve">Display and distribute the homework assignment. </w:t>
      </w:r>
      <w:r w:rsidR="00F403F0">
        <w:t>For homework, instruct students to reread paragraphs 3</w:t>
      </w:r>
      <w:r w:rsidR="008564BD">
        <w:t>–</w:t>
      </w:r>
      <w:r w:rsidR="00F403F0">
        <w:t xml:space="preserve">4 and </w:t>
      </w:r>
      <w:r w:rsidR="00E12002">
        <w:t xml:space="preserve">write a brief response to </w:t>
      </w:r>
      <w:r w:rsidR="00F403F0">
        <w:t xml:space="preserve">the following </w:t>
      </w:r>
      <w:r w:rsidR="00E12002">
        <w:t>prompt</w:t>
      </w:r>
      <w:r w:rsidR="00F403F0">
        <w:t>:</w:t>
      </w:r>
    </w:p>
    <w:p w:rsidR="00F403F0" w:rsidRDefault="00F403F0" w:rsidP="00F403F0">
      <w:pPr>
        <w:pStyle w:val="Q"/>
      </w:pPr>
      <w:r>
        <w:t xml:space="preserve">Which sentence of </w:t>
      </w:r>
      <w:r w:rsidR="008A5003">
        <w:t xml:space="preserve">part 1, </w:t>
      </w:r>
      <w:r>
        <w:t>paragraphs 3</w:t>
      </w:r>
      <w:r w:rsidR="00DB18F1">
        <w:t>–</w:t>
      </w:r>
      <w:r>
        <w:t xml:space="preserve">4 is most critical to your understanding of </w:t>
      </w:r>
      <w:r w:rsidR="00996C1D">
        <w:t xml:space="preserve">this excerpt of </w:t>
      </w:r>
      <w:r>
        <w:t>“Civil Disobedience” and why?</w:t>
      </w:r>
    </w:p>
    <w:p w:rsidR="005E766B" w:rsidRDefault="00E12002" w:rsidP="00A24C87">
      <w:pPr>
        <w:pStyle w:val="TA"/>
      </w:pPr>
      <w:r>
        <w:t xml:space="preserve"> Instruct students to look at their annotations to find evidence. </w:t>
      </w:r>
      <w:r w:rsidR="00F403F0">
        <w:t xml:space="preserve">Ask students to use this lesson’s vocabulary wherever possible in their written responses. </w:t>
      </w:r>
    </w:p>
    <w:p w:rsidR="00CC63C5" w:rsidRPr="00790BCC" w:rsidRDefault="00CC63C5" w:rsidP="00CC63C5">
      <w:pPr>
        <w:pStyle w:val="TA"/>
      </w:pPr>
      <w:r>
        <w:t xml:space="preserve">Additionally, students should continue to read their </w:t>
      </w:r>
      <w:r w:rsidR="00DB18F1">
        <w:t xml:space="preserve">AIR </w:t>
      </w:r>
      <w:r w:rsidR="00BD3832">
        <w:t xml:space="preserve">texts </w:t>
      </w:r>
      <w:r>
        <w:t>through the lens of a focus standard of their choice and prepare for a 3–5 minute discussion of their text</w:t>
      </w:r>
      <w:r w:rsidR="00D63A3B">
        <w:t>s</w:t>
      </w:r>
      <w:r>
        <w:t xml:space="preserve"> based on that standard.</w:t>
      </w:r>
    </w:p>
    <w:p w:rsidR="005E766B" w:rsidRPr="00790BCC" w:rsidRDefault="005E766B" w:rsidP="005E766B">
      <w:pPr>
        <w:pStyle w:val="Heading1"/>
      </w:pPr>
      <w:r w:rsidRPr="00790BCC">
        <w:t>Homework</w:t>
      </w:r>
    </w:p>
    <w:p w:rsidR="00F403F0" w:rsidRPr="00F403F0" w:rsidRDefault="00F403F0" w:rsidP="00A624EE">
      <w:r>
        <w:t>Reread paragraphs 3</w:t>
      </w:r>
      <w:r w:rsidR="008564BD">
        <w:t>–</w:t>
      </w:r>
      <w:r>
        <w:t>4</w:t>
      </w:r>
      <w:r w:rsidRPr="00F403F0">
        <w:t xml:space="preserve"> an</w:t>
      </w:r>
      <w:r>
        <w:t xml:space="preserve">d </w:t>
      </w:r>
      <w:r w:rsidR="00E12002">
        <w:t xml:space="preserve">write a brief response to </w:t>
      </w:r>
      <w:r>
        <w:t xml:space="preserve">the following </w:t>
      </w:r>
      <w:r w:rsidR="00E12002">
        <w:t>prompt</w:t>
      </w:r>
      <w:r>
        <w:t>:</w:t>
      </w:r>
    </w:p>
    <w:p w:rsidR="00F403F0" w:rsidRDefault="00F403F0" w:rsidP="00D63A3B">
      <w:pPr>
        <w:pStyle w:val="Q"/>
        <w:spacing w:after="240"/>
      </w:pPr>
      <w:r>
        <w:t xml:space="preserve">Which sentence of </w:t>
      </w:r>
      <w:r w:rsidR="008A5003">
        <w:t xml:space="preserve">part 1, </w:t>
      </w:r>
      <w:r>
        <w:t>paragraphs 3</w:t>
      </w:r>
      <w:r w:rsidR="000A4100">
        <w:t>–</w:t>
      </w:r>
      <w:r>
        <w:t>4</w:t>
      </w:r>
      <w:r w:rsidRPr="00F403F0">
        <w:t xml:space="preserve"> is most critical to your understanding of</w:t>
      </w:r>
      <w:r w:rsidR="00996C1D">
        <w:t xml:space="preserve"> this excerpt of</w:t>
      </w:r>
      <w:r w:rsidRPr="00F403F0">
        <w:t xml:space="preserve"> “Civil Disobedience” and why?</w:t>
      </w:r>
    </w:p>
    <w:p w:rsidR="00F403F0" w:rsidRDefault="00F403F0">
      <w:r>
        <w:t>Look at your annotations to find evidence. Use this lesson’s vocabulary whenever possible in your written responses.</w:t>
      </w:r>
    </w:p>
    <w:p w:rsidR="00E86D43" w:rsidRDefault="00CC63C5">
      <w:pPr>
        <w:sectPr w:rsidR="00E86D43"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r>
        <w:t>Also, continue</w:t>
      </w:r>
      <w:r w:rsidRPr="001B01DD">
        <w:t xml:space="preserve"> reading your Accountable Independent Reading text through the lens of </w:t>
      </w:r>
      <w:r>
        <w:t>a</w:t>
      </w:r>
      <w:r w:rsidRPr="001B01DD">
        <w:t xml:space="preserve"> </w:t>
      </w:r>
      <w:r>
        <w:t>focus standard of your choice</w:t>
      </w:r>
      <w:r w:rsidRPr="001B01DD">
        <w:t xml:space="preserve"> and prepare for a 3–5 minute discussion of your </w:t>
      </w:r>
      <w:r w:rsidR="007347FF">
        <w:t>t</w:t>
      </w:r>
      <w:r w:rsidRPr="001B01DD">
        <w:t>ext based on that standar</w:t>
      </w:r>
      <w:r w:rsidR="00E86D43">
        <w:t>d.</w:t>
      </w:r>
    </w:p>
    <w:p w:rsidR="00314420" w:rsidRDefault="00314420" w:rsidP="00314420">
      <w:pPr>
        <w:pStyle w:val="ToolHeader"/>
      </w:pPr>
      <w:r>
        <w:lastRenderedPageBreak/>
        <w:t xml:space="preserve">Model </w:t>
      </w:r>
      <w:r w:rsidR="0054532C">
        <w:t xml:space="preserve">Central </w:t>
      </w:r>
      <w:r>
        <w:t>Ideas Tracking Tool</w:t>
      </w:r>
    </w:p>
    <w:p w:rsidR="00DF5B48" w:rsidRDefault="00DF5B48" w:rsidP="00DF5B48">
      <w:pPr>
        <w:pStyle w:val="IN"/>
      </w:pPr>
      <w:r>
        <w:t>This model tool includes examples from the 12.2.1 Lesson 5 homework and the 12.2.1 Lesson 6 Reading and Discussion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77"/>
        <w:gridCol w:w="739"/>
        <w:gridCol w:w="3035"/>
        <w:gridCol w:w="727"/>
        <w:gridCol w:w="1370"/>
      </w:tblGrid>
      <w:tr w:rsidR="00E86D43" w:rsidRPr="0081040D" w:rsidTr="00E86D43">
        <w:trPr>
          <w:trHeight w:val="562"/>
        </w:trPr>
        <w:tc>
          <w:tcPr>
            <w:tcW w:w="720" w:type="dxa"/>
            <w:shd w:val="clear" w:color="auto" w:fill="D9D9D9"/>
            <w:vAlign w:val="center"/>
          </w:tcPr>
          <w:p w:rsidR="00314420" w:rsidRPr="0081040D" w:rsidRDefault="00314420" w:rsidP="00314420">
            <w:pPr>
              <w:pStyle w:val="TableText"/>
              <w:rPr>
                <w:b/>
              </w:rPr>
            </w:pPr>
            <w:r w:rsidRPr="0081040D">
              <w:rPr>
                <w:b/>
              </w:rPr>
              <w:t>Name:</w:t>
            </w:r>
          </w:p>
        </w:tc>
        <w:tc>
          <w:tcPr>
            <w:tcW w:w="2816" w:type="dxa"/>
            <w:shd w:val="clear" w:color="auto" w:fill="auto"/>
            <w:vAlign w:val="center"/>
          </w:tcPr>
          <w:p w:rsidR="00314420" w:rsidRPr="0081040D" w:rsidRDefault="00314420" w:rsidP="00314420">
            <w:pPr>
              <w:pStyle w:val="TableText"/>
              <w:rPr>
                <w:b/>
              </w:rPr>
            </w:pPr>
          </w:p>
        </w:tc>
        <w:tc>
          <w:tcPr>
            <w:tcW w:w="739" w:type="dxa"/>
            <w:shd w:val="clear" w:color="auto" w:fill="D9D9D9"/>
            <w:vAlign w:val="center"/>
          </w:tcPr>
          <w:p w:rsidR="00314420" w:rsidRPr="0081040D" w:rsidRDefault="00314420" w:rsidP="00314420">
            <w:pPr>
              <w:pStyle w:val="TableText"/>
              <w:rPr>
                <w:b/>
              </w:rPr>
            </w:pPr>
            <w:r w:rsidRPr="0081040D">
              <w:rPr>
                <w:b/>
              </w:rPr>
              <w:t>Class:</w:t>
            </w:r>
          </w:p>
        </w:tc>
        <w:tc>
          <w:tcPr>
            <w:tcW w:w="3078" w:type="dxa"/>
            <w:shd w:val="clear" w:color="auto" w:fill="auto"/>
            <w:vAlign w:val="center"/>
          </w:tcPr>
          <w:p w:rsidR="00314420" w:rsidRPr="0081040D" w:rsidRDefault="00314420" w:rsidP="00314420">
            <w:pPr>
              <w:pStyle w:val="TableText"/>
              <w:rPr>
                <w:b/>
              </w:rPr>
            </w:pPr>
          </w:p>
        </w:tc>
        <w:tc>
          <w:tcPr>
            <w:tcW w:w="727" w:type="dxa"/>
            <w:shd w:val="clear" w:color="auto" w:fill="D9D9D9"/>
            <w:vAlign w:val="center"/>
          </w:tcPr>
          <w:p w:rsidR="00314420" w:rsidRPr="0081040D" w:rsidRDefault="00314420" w:rsidP="00314420">
            <w:pPr>
              <w:pStyle w:val="TableText"/>
              <w:rPr>
                <w:b/>
              </w:rPr>
            </w:pPr>
            <w:r w:rsidRPr="0081040D">
              <w:rPr>
                <w:b/>
              </w:rPr>
              <w:t>Date:</w:t>
            </w:r>
          </w:p>
        </w:tc>
        <w:tc>
          <w:tcPr>
            <w:tcW w:w="1387" w:type="dxa"/>
            <w:shd w:val="clear" w:color="auto" w:fill="auto"/>
            <w:vAlign w:val="center"/>
          </w:tcPr>
          <w:p w:rsidR="00314420" w:rsidRPr="0081040D" w:rsidRDefault="00314420" w:rsidP="00314420">
            <w:pPr>
              <w:pStyle w:val="TableText"/>
              <w:rPr>
                <w:b/>
              </w:rPr>
            </w:pPr>
          </w:p>
        </w:tc>
      </w:tr>
    </w:tbl>
    <w:p w:rsidR="00314420" w:rsidRPr="00017227" w:rsidRDefault="00314420" w:rsidP="00314420">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14420" w:rsidRPr="008E247B" w:rsidDel="002A5AC0" w:rsidTr="00E86D43">
        <w:trPr>
          <w:trHeight w:val="1007"/>
        </w:trPr>
        <w:tc>
          <w:tcPr>
            <w:tcW w:w="9468" w:type="dxa"/>
            <w:shd w:val="clear" w:color="auto" w:fill="D9D9D9"/>
          </w:tcPr>
          <w:p w:rsidR="00314420" w:rsidRPr="00A24C87" w:rsidDel="002A5AC0" w:rsidRDefault="00314420" w:rsidP="00314420">
            <w:pPr>
              <w:pStyle w:val="ToolTableText"/>
            </w:pPr>
            <w:r w:rsidRPr="00A24C87">
              <w:rPr>
                <w:b/>
              </w:rPr>
              <w:t xml:space="preserve">Directions: </w:t>
            </w:r>
            <w:r w:rsidRPr="00A24C87">
              <w:t>Identify the ideas that you encounter throughout the text. Trace the development of those ideas by noting how the author introduces, develops, or refines these ideas in the text. Cite textual evidence to support your work.</w:t>
            </w:r>
          </w:p>
        </w:tc>
      </w:tr>
    </w:tbl>
    <w:p w:rsidR="00314420" w:rsidRDefault="00314420" w:rsidP="00314420">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94"/>
      </w:tblGrid>
      <w:tr w:rsidR="00E86D43" w:rsidRPr="00A24C87" w:rsidTr="00E86D43">
        <w:trPr>
          <w:trHeight w:val="557"/>
        </w:trPr>
        <w:tc>
          <w:tcPr>
            <w:tcW w:w="653" w:type="dxa"/>
            <w:shd w:val="clear" w:color="auto" w:fill="D9D9D9"/>
            <w:vAlign w:val="center"/>
          </w:tcPr>
          <w:p w:rsidR="00314420" w:rsidRPr="00A24C87" w:rsidRDefault="00314420" w:rsidP="00314420">
            <w:pPr>
              <w:pStyle w:val="ToolTableText"/>
              <w:rPr>
                <w:b/>
              </w:rPr>
            </w:pPr>
            <w:r w:rsidRPr="00A24C87">
              <w:rPr>
                <w:b/>
              </w:rPr>
              <w:t>Text:</w:t>
            </w:r>
          </w:p>
        </w:tc>
        <w:tc>
          <w:tcPr>
            <w:tcW w:w="8815" w:type="dxa"/>
            <w:shd w:val="clear" w:color="auto" w:fill="auto"/>
            <w:vAlign w:val="center"/>
          </w:tcPr>
          <w:p w:rsidR="00314420" w:rsidRPr="00A24C87" w:rsidRDefault="00314420" w:rsidP="00314420">
            <w:pPr>
              <w:pStyle w:val="ToolTableText"/>
            </w:pPr>
            <w:r w:rsidRPr="00A24C87">
              <w:t>“Civil Disobedience” by Henry David Thoreau</w:t>
            </w:r>
          </w:p>
        </w:tc>
      </w:tr>
    </w:tbl>
    <w:p w:rsidR="00314420" w:rsidRPr="004C2275" w:rsidRDefault="00314420" w:rsidP="00314420">
      <w:pPr>
        <w:spacing w:before="0" w:after="0"/>
        <w:rPr>
          <w:sz w:val="10"/>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93"/>
        <w:gridCol w:w="5230"/>
      </w:tblGrid>
      <w:tr w:rsidR="00314420" w:rsidRPr="00A24C87" w:rsidDel="002A5AC0" w:rsidTr="00D75EEE">
        <w:trPr>
          <w:trHeight w:val="647"/>
        </w:trPr>
        <w:tc>
          <w:tcPr>
            <w:tcW w:w="1350" w:type="dxa"/>
            <w:shd w:val="clear" w:color="auto" w:fill="D9D9D9"/>
          </w:tcPr>
          <w:p w:rsidR="00314420" w:rsidRPr="00A24C87" w:rsidDel="002A5AC0" w:rsidRDefault="0077453F" w:rsidP="000F4E14">
            <w:pPr>
              <w:pStyle w:val="ToolTableText"/>
              <w:jc w:val="center"/>
              <w:rPr>
                <w:b/>
              </w:rPr>
            </w:pPr>
            <w:r>
              <w:rPr>
                <w:b/>
              </w:rPr>
              <w:t xml:space="preserve">Part and </w:t>
            </w:r>
            <w:r w:rsidRPr="00CF44FF">
              <w:rPr>
                <w:b/>
              </w:rPr>
              <w:t>Paragraph #</w:t>
            </w:r>
          </w:p>
        </w:tc>
        <w:tc>
          <w:tcPr>
            <w:tcW w:w="2893" w:type="dxa"/>
            <w:shd w:val="clear" w:color="auto" w:fill="D9D9D9"/>
          </w:tcPr>
          <w:p w:rsidR="00314420" w:rsidRPr="00A24C87" w:rsidDel="002A5AC0" w:rsidRDefault="00F34586" w:rsidP="000F4E14">
            <w:pPr>
              <w:pStyle w:val="ToolTableText"/>
              <w:jc w:val="center"/>
              <w:rPr>
                <w:b/>
              </w:rPr>
            </w:pPr>
            <w:r>
              <w:rPr>
                <w:b/>
              </w:rPr>
              <w:t xml:space="preserve">Central </w:t>
            </w:r>
            <w:r w:rsidR="00314420" w:rsidRPr="00A24C87">
              <w:rPr>
                <w:b/>
              </w:rPr>
              <w:t>Idea</w:t>
            </w:r>
            <w:r>
              <w:rPr>
                <w:b/>
              </w:rPr>
              <w:t>s</w:t>
            </w:r>
          </w:p>
        </w:tc>
        <w:tc>
          <w:tcPr>
            <w:tcW w:w="5230" w:type="dxa"/>
            <w:shd w:val="clear" w:color="auto" w:fill="D9D9D9"/>
          </w:tcPr>
          <w:p w:rsidR="00314420" w:rsidRPr="00A24C87" w:rsidDel="002A5AC0" w:rsidRDefault="00314420" w:rsidP="000F4E14">
            <w:pPr>
              <w:pStyle w:val="ToolTableText"/>
              <w:jc w:val="center"/>
              <w:rPr>
                <w:b/>
              </w:rPr>
            </w:pPr>
            <w:r w:rsidRPr="00A24C87">
              <w:rPr>
                <w:b/>
              </w:rPr>
              <w:t>Notes and Connections</w:t>
            </w:r>
          </w:p>
        </w:tc>
      </w:tr>
      <w:tr w:rsidR="00314420" w:rsidRPr="00A24C87" w:rsidDel="002A5AC0" w:rsidTr="00A24C87">
        <w:trPr>
          <w:trHeight w:val="755"/>
        </w:trPr>
        <w:tc>
          <w:tcPr>
            <w:tcW w:w="1350" w:type="dxa"/>
            <w:shd w:val="clear" w:color="auto" w:fill="auto"/>
          </w:tcPr>
          <w:p w:rsidR="00314420" w:rsidRPr="008E5A37"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2</w:t>
            </w:r>
          </w:p>
        </w:tc>
        <w:tc>
          <w:tcPr>
            <w:tcW w:w="2893" w:type="dxa"/>
            <w:shd w:val="clear" w:color="auto" w:fill="auto"/>
          </w:tcPr>
          <w:p w:rsidR="00314420" w:rsidRPr="00A24C87" w:rsidRDefault="00672717" w:rsidP="00314420">
            <w:pPr>
              <w:pStyle w:val="ToolTableText"/>
            </w:pPr>
            <w:r>
              <w:t>Exercise of power</w:t>
            </w:r>
          </w:p>
        </w:tc>
        <w:tc>
          <w:tcPr>
            <w:tcW w:w="5230" w:type="dxa"/>
            <w:shd w:val="clear" w:color="auto" w:fill="auto"/>
          </w:tcPr>
          <w:p w:rsidR="00314420" w:rsidRPr="00A24C87" w:rsidRDefault="00672717" w:rsidP="00314420">
            <w:pPr>
              <w:pStyle w:val="ToolTableText"/>
            </w:pPr>
            <w:r w:rsidRPr="00A24C87">
              <w:t>The American government is changing and becoming corrupt</w:t>
            </w:r>
            <w:r>
              <w:t>,</w:t>
            </w:r>
            <w:r w:rsidRPr="00A24C87">
              <w:t xml:space="preserve"> </w:t>
            </w:r>
            <w:r w:rsidR="00314420" w:rsidRPr="00A24C87">
              <w:t>“each instant losing some of its integrity.”</w:t>
            </w:r>
          </w:p>
        </w:tc>
      </w:tr>
      <w:tr w:rsidR="00314420" w:rsidRPr="00A24C87" w:rsidDel="002A5AC0" w:rsidTr="00A24C87">
        <w:trPr>
          <w:trHeight w:val="926"/>
        </w:trPr>
        <w:tc>
          <w:tcPr>
            <w:tcW w:w="1350" w:type="dxa"/>
            <w:shd w:val="clear" w:color="auto" w:fill="auto"/>
          </w:tcPr>
          <w:p w:rsidR="00314420" w:rsidRPr="008E5A37" w:rsidDel="002A5AC0"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2</w:t>
            </w:r>
          </w:p>
        </w:tc>
        <w:tc>
          <w:tcPr>
            <w:tcW w:w="2893" w:type="dxa"/>
            <w:shd w:val="clear" w:color="auto" w:fill="auto"/>
          </w:tcPr>
          <w:p w:rsidR="00314420" w:rsidRPr="00A24C87" w:rsidDel="002A5AC0" w:rsidRDefault="002A037F" w:rsidP="00314420">
            <w:pPr>
              <w:pStyle w:val="ToolTableText"/>
            </w:pPr>
            <w:r>
              <w:t>The r</w:t>
            </w:r>
            <w:r w:rsidR="006C1F40">
              <w:t>elationship between the individual and the state</w:t>
            </w:r>
          </w:p>
        </w:tc>
        <w:tc>
          <w:tcPr>
            <w:tcW w:w="5230" w:type="dxa"/>
            <w:shd w:val="clear" w:color="auto" w:fill="auto"/>
          </w:tcPr>
          <w:p w:rsidR="006C1F40" w:rsidRDefault="006C1F40" w:rsidP="00314420">
            <w:pPr>
              <w:pStyle w:val="ToolTableText"/>
            </w:pPr>
            <w:r w:rsidRPr="00A24C87">
              <w:t>Individuals can control the government</w:t>
            </w:r>
            <w:r>
              <w:t>.</w:t>
            </w:r>
          </w:p>
          <w:p w:rsidR="00314420" w:rsidRPr="00A24C87" w:rsidDel="002A5AC0" w:rsidRDefault="00314420" w:rsidP="00314420">
            <w:pPr>
              <w:pStyle w:val="ToolTableText"/>
            </w:pPr>
            <w:r w:rsidRPr="00A24C87">
              <w:t>“[A] single man can bend [government] to his will.</w:t>
            </w:r>
          </w:p>
        </w:tc>
      </w:tr>
      <w:tr w:rsidR="00314420" w:rsidRPr="00A24C87" w:rsidDel="002A5AC0" w:rsidTr="00A24C87">
        <w:trPr>
          <w:trHeight w:val="872"/>
        </w:trPr>
        <w:tc>
          <w:tcPr>
            <w:tcW w:w="1350" w:type="dxa"/>
            <w:shd w:val="clear" w:color="auto" w:fill="auto"/>
          </w:tcPr>
          <w:p w:rsidR="00314420" w:rsidRPr="008E5A37"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2</w:t>
            </w:r>
          </w:p>
        </w:tc>
        <w:tc>
          <w:tcPr>
            <w:tcW w:w="2893" w:type="dxa"/>
            <w:shd w:val="clear" w:color="auto" w:fill="auto"/>
          </w:tcPr>
          <w:p w:rsidR="00314420" w:rsidRPr="00A24C87" w:rsidRDefault="002A037F" w:rsidP="00314420">
            <w:pPr>
              <w:pStyle w:val="ToolTableText"/>
            </w:pPr>
            <w:r>
              <w:t>The r</w:t>
            </w:r>
            <w:r w:rsidR="006C1F40">
              <w:t>elationship between the individual and the state</w:t>
            </w:r>
          </w:p>
        </w:tc>
        <w:tc>
          <w:tcPr>
            <w:tcW w:w="5230" w:type="dxa"/>
            <w:shd w:val="clear" w:color="auto" w:fill="auto"/>
          </w:tcPr>
          <w:p w:rsidR="006C1F40" w:rsidRDefault="006C1F40" w:rsidP="00314420">
            <w:pPr>
              <w:pStyle w:val="ToolTableText"/>
            </w:pPr>
            <w:r w:rsidRPr="00A24C87">
              <w:t>People allow themselves to be controlled by government</w:t>
            </w:r>
            <w:r>
              <w:t>.</w:t>
            </w:r>
          </w:p>
          <w:p w:rsidR="00314420" w:rsidRPr="00A24C87" w:rsidRDefault="00AA7738" w:rsidP="00314420">
            <w:pPr>
              <w:pStyle w:val="ToolTableText"/>
            </w:pPr>
            <w:r w:rsidRPr="00A24C87">
              <w:t>“Governments show thus how successfully men can be imposed on, even impose on themselves, for their own advantage.”</w:t>
            </w:r>
          </w:p>
        </w:tc>
      </w:tr>
      <w:tr w:rsidR="00314420" w:rsidRPr="00A24C87" w:rsidDel="002A5AC0" w:rsidTr="00A24C87">
        <w:trPr>
          <w:trHeight w:val="1171"/>
        </w:trPr>
        <w:tc>
          <w:tcPr>
            <w:tcW w:w="1350" w:type="dxa"/>
            <w:shd w:val="clear" w:color="auto" w:fill="auto"/>
          </w:tcPr>
          <w:p w:rsidR="00314420" w:rsidRPr="008E5A37"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2</w:t>
            </w:r>
          </w:p>
        </w:tc>
        <w:tc>
          <w:tcPr>
            <w:tcW w:w="2893" w:type="dxa"/>
            <w:shd w:val="clear" w:color="auto" w:fill="auto"/>
          </w:tcPr>
          <w:p w:rsidR="00314420" w:rsidRPr="00A24C87" w:rsidRDefault="002A037F" w:rsidP="00314420">
            <w:pPr>
              <w:pStyle w:val="ToolTableText"/>
            </w:pPr>
            <w:r>
              <w:t>The r</w:t>
            </w:r>
            <w:r w:rsidR="006C1F40">
              <w:t>elationship between the individual and the state</w:t>
            </w:r>
          </w:p>
        </w:tc>
        <w:tc>
          <w:tcPr>
            <w:tcW w:w="5230" w:type="dxa"/>
            <w:shd w:val="clear" w:color="auto" w:fill="auto"/>
          </w:tcPr>
          <w:p w:rsidR="00314420" w:rsidRPr="00A24C87" w:rsidRDefault="00314420" w:rsidP="00314420">
            <w:pPr>
              <w:pStyle w:val="ToolTableText"/>
            </w:pPr>
            <w:r w:rsidRPr="00A24C87">
              <w:t>“[G]overnment never of itself furthered any enterprise.”</w:t>
            </w:r>
          </w:p>
          <w:p w:rsidR="00314420" w:rsidRPr="00A24C87" w:rsidRDefault="00314420" w:rsidP="00314420">
            <w:pPr>
              <w:pStyle w:val="ToolTableText"/>
            </w:pPr>
            <w:r w:rsidRPr="00A24C87">
              <w:t>The American people are responsible for all of the nation’s accomplishments and they “would have done somewhat more, if the government had not sometimes got in its way.”</w:t>
            </w:r>
          </w:p>
        </w:tc>
      </w:tr>
      <w:tr w:rsidR="00314420" w:rsidRPr="00A24C87" w:rsidDel="002A5AC0" w:rsidTr="00A24C87">
        <w:trPr>
          <w:trHeight w:val="1171"/>
        </w:trPr>
        <w:tc>
          <w:tcPr>
            <w:tcW w:w="1350" w:type="dxa"/>
            <w:shd w:val="clear" w:color="auto" w:fill="auto"/>
          </w:tcPr>
          <w:p w:rsidR="00314420" w:rsidRPr="008E5A37" w:rsidDel="002A5AC0"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4</w:t>
            </w:r>
          </w:p>
        </w:tc>
        <w:tc>
          <w:tcPr>
            <w:tcW w:w="2893" w:type="dxa"/>
            <w:shd w:val="clear" w:color="auto" w:fill="auto"/>
          </w:tcPr>
          <w:p w:rsidR="00314420" w:rsidRPr="00A24C87" w:rsidDel="002A5AC0" w:rsidRDefault="00314420" w:rsidP="00314420">
            <w:pPr>
              <w:pStyle w:val="ToolTableText"/>
            </w:pPr>
            <w:r w:rsidRPr="00A24C87">
              <w:t>Exercise of power</w:t>
            </w:r>
          </w:p>
        </w:tc>
        <w:tc>
          <w:tcPr>
            <w:tcW w:w="5230" w:type="dxa"/>
            <w:shd w:val="clear" w:color="auto" w:fill="auto"/>
          </w:tcPr>
          <w:p w:rsidR="00314420" w:rsidRPr="00A24C87" w:rsidDel="002A5AC0" w:rsidRDefault="00314420" w:rsidP="00314420">
            <w:pPr>
              <w:pStyle w:val="ToolTableText"/>
            </w:pPr>
            <w:r w:rsidRPr="00A24C87">
              <w:t xml:space="preserve">Thoreau says that, “majority rule in all cases cannot be based on justice,” because the majority is not the “most likely to be </w:t>
            </w:r>
            <w:r w:rsidR="00791283" w:rsidRPr="00A24C87">
              <w:t xml:space="preserve">in the </w:t>
            </w:r>
            <w:r w:rsidRPr="00A24C87">
              <w:t>right,” but, because they are “physically the strongest,” they can exercise their power to ignore the minority voice.</w:t>
            </w:r>
          </w:p>
        </w:tc>
      </w:tr>
      <w:tr w:rsidR="00AA7738" w:rsidRPr="00A24C87" w:rsidDel="002A5AC0" w:rsidTr="00A24C87">
        <w:trPr>
          <w:trHeight w:val="1171"/>
        </w:trPr>
        <w:tc>
          <w:tcPr>
            <w:tcW w:w="1350" w:type="dxa"/>
            <w:shd w:val="clear" w:color="auto" w:fill="auto"/>
          </w:tcPr>
          <w:p w:rsidR="00AA7738" w:rsidRPr="008E5A37" w:rsidRDefault="00E12002" w:rsidP="00314420">
            <w:pPr>
              <w:pStyle w:val="ToolTableText"/>
              <w:rPr>
                <w:spacing w:val="-4"/>
              </w:rPr>
            </w:pPr>
            <w:r>
              <w:rPr>
                <w:spacing w:val="-4"/>
              </w:rPr>
              <w:lastRenderedPageBreak/>
              <w:t>P</w:t>
            </w:r>
            <w:r w:rsidR="008A5003" w:rsidRPr="008E5A37">
              <w:rPr>
                <w:spacing w:val="-4"/>
              </w:rPr>
              <w:t xml:space="preserve">art 1, par. </w:t>
            </w:r>
            <w:r w:rsidR="00AA7738" w:rsidRPr="008E5A37">
              <w:rPr>
                <w:spacing w:val="-4"/>
              </w:rPr>
              <w:t>4</w:t>
            </w:r>
          </w:p>
        </w:tc>
        <w:tc>
          <w:tcPr>
            <w:tcW w:w="2893" w:type="dxa"/>
            <w:shd w:val="clear" w:color="auto" w:fill="auto"/>
          </w:tcPr>
          <w:p w:rsidR="00AA7738" w:rsidRPr="00A24C87" w:rsidRDefault="00DA1A47" w:rsidP="00DA1A47">
            <w:pPr>
              <w:pStyle w:val="ToolTableText"/>
            </w:pPr>
            <w:r w:rsidRPr="00A24C87">
              <w:t>Ethics</w:t>
            </w:r>
            <w:r w:rsidR="00201DC2">
              <w:t xml:space="preserve"> of honor</w:t>
            </w:r>
          </w:p>
        </w:tc>
        <w:tc>
          <w:tcPr>
            <w:tcW w:w="5230" w:type="dxa"/>
            <w:shd w:val="clear" w:color="auto" w:fill="auto"/>
          </w:tcPr>
          <w:p w:rsidR="00AA7738" w:rsidRPr="00A24C87" w:rsidRDefault="00AA7738" w:rsidP="00314420">
            <w:pPr>
              <w:pStyle w:val="ToolTableText"/>
            </w:pPr>
            <w:r w:rsidRPr="00A24C87">
              <w:t>Thoreau asks, “Can there not be a government in which majorities do not virtually decide right and wrong, but conscience?” He further explains that corporations have conscience if they are made up of “conscientious men.”</w:t>
            </w:r>
          </w:p>
        </w:tc>
      </w:tr>
      <w:tr w:rsidR="00314420" w:rsidRPr="00A24C87" w:rsidDel="002A5AC0" w:rsidTr="00A24C87">
        <w:trPr>
          <w:trHeight w:val="1171"/>
        </w:trPr>
        <w:tc>
          <w:tcPr>
            <w:tcW w:w="1350" w:type="dxa"/>
            <w:shd w:val="clear" w:color="auto" w:fill="auto"/>
          </w:tcPr>
          <w:p w:rsidR="00314420" w:rsidRPr="008E5A37" w:rsidDel="002A5AC0" w:rsidRDefault="00E12002" w:rsidP="00314420">
            <w:pPr>
              <w:pStyle w:val="ToolTableText"/>
              <w:rPr>
                <w:spacing w:val="-4"/>
              </w:rPr>
            </w:pPr>
            <w:r>
              <w:rPr>
                <w:spacing w:val="-4"/>
              </w:rPr>
              <w:t>P</w:t>
            </w:r>
            <w:r w:rsidR="008A5003" w:rsidRPr="008E5A37">
              <w:rPr>
                <w:spacing w:val="-4"/>
              </w:rPr>
              <w:t xml:space="preserve">art 1, par. </w:t>
            </w:r>
            <w:r w:rsidR="00314420" w:rsidRPr="008E5A37">
              <w:rPr>
                <w:spacing w:val="-4"/>
              </w:rPr>
              <w:t>4</w:t>
            </w:r>
          </w:p>
        </w:tc>
        <w:tc>
          <w:tcPr>
            <w:tcW w:w="2893" w:type="dxa"/>
            <w:shd w:val="clear" w:color="auto" w:fill="auto"/>
          </w:tcPr>
          <w:p w:rsidR="00314420" w:rsidRPr="00A24C87" w:rsidDel="002A5AC0" w:rsidRDefault="00C11687" w:rsidP="00AA7738">
            <w:pPr>
              <w:pStyle w:val="TableText"/>
            </w:pPr>
            <w:r w:rsidRPr="00A24C87">
              <w:t>The relationship between the individual and the state</w:t>
            </w:r>
          </w:p>
        </w:tc>
        <w:tc>
          <w:tcPr>
            <w:tcW w:w="5230" w:type="dxa"/>
            <w:shd w:val="clear" w:color="auto" w:fill="auto"/>
          </w:tcPr>
          <w:p w:rsidR="00314420" w:rsidRPr="00A24C87" w:rsidDel="002A5AC0" w:rsidRDefault="00314420" w:rsidP="00AA7738">
            <w:pPr>
              <w:pStyle w:val="TableText"/>
            </w:pPr>
            <w:r w:rsidRPr="00A24C87">
              <w:t>Thoreau describes people who go to war “against their wills” and “against their common sense and consciences.” This develops the central idea of individual versus government by showing how the government imposes on its citizens and does not execute the will of the people.</w:t>
            </w:r>
          </w:p>
        </w:tc>
      </w:tr>
    </w:tbl>
    <w:p w:rsidR="00314420" w:rsidRDefault="00314420" w:rsidP="007A7F72"/>
    <w:sectPr w:rsidR="00314420"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0D" w:rsidRDefault="008E400D">
      <w:pPr>
        <w:spacing w:before="0" w:after="0" w:line="240" w:lineRule="auto"/>
      </w:pPr>
      <w:r>
        <w:separator/>
      </w:r>
    </w:p>
  </w:endnote>
  <w:endnote w:type="continuationSeparator" w:id="0">
    <w:p w:rsidR="008E400D" w:rsidRDefault="008E40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75" w:rsidRDefault="009D2A75"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D2A75" w:rsidRDefault="009D2A75" w:rsidP="00537A7C">
    <w:pPr>
      <w:pStyle w:val="Footer"/>
    </w:pPr>
  </w:p>
  <w:p w:rsidR="009D2A75" w:rsidRDefault="009D2A75" w:rsidP="00537A7C"/>
  <w:p w:rsidR="009D2A75" w:rsidRDefault="009D2A75"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75" w:rsidRPr="00563CB8" w:rsidRDefault="009D2A75"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9D2A75" w:rsidTr="001B31FF">
      <w:trPr>
        <w:trHeight w:val="705"/>
      </w:trPr>
      <w:tc>
        <w:tcPr>
          <w:tcW w:w="4680" w:type="dxa"/>
          <w:shd w:val="clear" w:color="auto" w:fill="auto"/>
          <w:vAlign w:val="center"/>
        </w:tcPr>
        <w:p w:rsidR="009D2A75" w:rsidRPr="002E4C92" w:rsidRDefault="009D2A75" w:rsidP="008D5B21">
          <w:pPr>
            <w:pStyle w:val="FooterText"/>
          </w:pPr>
          <w:r w:rsidRPr="002E4C92">
            <w:t>File:</w:t>
          </w:r>
          <w:r>
            <w:rPr>
              <w:b w:val="0"/>
            </w:rPr>
            <w:t xml:space="preserve"> 12.2.1</w:t>
          </w:r>
          <w:r w:rsidRPr="0039525B">
            <w:rPr>
              <w:b w:val="0"/>
            </w:rPr>
            <w:t xml:space="preserve"> Lesson </w:t>
          </w:r>
          <w:r>
            <w:rPr>
              <w:b w:val="0"/>
            </w:rPr>
            <w:t>6</w:t>
          </w:r>
          <w:r w:rsidRPr="002E4C92">
            <w:t xml:space="preserve"> Date:</w:t>
          </w:r>
          <w:r w:rsidR="00D63A3B">
            <w:rPr>
              <w:b w:val="0"/>
            </w:rPr>
            <w:t xml:space="preserve"> 2</w:t>
          </w:r>
          <w:r>
            <w:rPr>
              <w:b w:val="0"/>
            </w:rPr>
            <w:t>/</w:t>
          </w:r>
          <w:r w:rsidR="00D276CB">
            <w:rPr>
              <w:b w:val="0"/>
            </w:rPr>
            <w:t>13</w:t>
          </w:r>
          <w:r w:rsidRPr="0039525B">
            <w:rPr>
              <w:b w:val="0"/>
            </w:rPr>
            <w:t>/1</w:t>
          </w:r>
          <w:r>
            <w:rPr>
              <w:b w:val="0"/>
            </w:rPr>
            <w:t>5</w:t>
          </w:r>
          <w:r w:rsidRPr="0039525B">
            <w:rPr>
              <w:b w:val="0"/>
            </w:rPr>
            <w:t xml:space="preserve"> </w:t>
          </w:r>
          <w:r w:rsidRPr="002E4C92">
            <w:t>Classroom Use:</w:t>
          </w:r>
          <w:r w:rsidR="00D63A3B">
            <w:rPr>
              <w:b w:val="0"/>
            </w:rPr>
            <w:t xml:space="preserve"> Starting 2</w:t>
          </w:r>
          <w:r w:rsidRPr="0039525B">
            <w:rPr>
              <w:b w:val="0"/>
            </w:rPr>
            <w:t>/201</w:t>
          </w:r>
          <w:r>
            <w:rPr>
              <w:b w:val="0"/>
            </w:rPr>
            <w:t>5</w:t>
          </w:r>
          <w:r w:rsidRPr="0039525B">
            <w:rPr>
              <w:b w:val="0"/>
            </w:rPr>
            <w:t xml:space="preserve"> </w:t>
          </w:r>
        </w:p>
        <w:p w:rsidR="009D2A75" w:rsidRPr="0039525B" w:rsidRDefault="009D2A75"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9D2A75" w:rsidRPr="0039525B" w:rsidRDefault="009D2A75" w:rsidP="008D5B21">
          <w:pPr>
            <w:pStyle w:val="FooterText"/>
            <w:rPr>
              <w:b w:val="0"/>
              <w:i/>
            </w:rPr>
          </w:pPr>
          <w:r w:rsidRPr="0039525B">
            <w:rPr>
              <w:b w:val="0"/>
              <w:i/>
              <w:sz w:val="12"/>
            </w:rPr>
            <w:t>Creative Commons Attribution-NonCommercial-ShareAlike 3.0 Unported License</w:t>
          </w:r>
        </w:p>
        <w:p w:rsidR="009D2A75" w:rsidRPr="002E4C92" w:rsidRDefault="008E400D" w:rsidP="008D5B21">
          <w:pPr>
            <w:pStyle w:val="FooterText"/>
          </w:pPr>
          <w:hyperlink r:id="rId1" w:history="1">
            <w:r w:rsidR="009D2A75" w:rsidRPr="00C2431D">
              <w:rPr>
                <w:rStyle w:val="Hyperlink"/>
                <w:sz w:val="12"/>
                <w:szCs w:val="12"/>
              </w:rPr>
              <w:t>http://creativecommons.org/licenses/by-nc-sa/3.0/</w:t>
            </w:r>
          </w:hyperlink>
        </w:p>
      </w:tc>
      <w:tc>
        <w:tcPr>
          <w:tcW w:w="594" w:type="dxa"/>
          <w:shd w:val="clear" w:color="auto" w:fill="auto"/>
          <w:vAlign w:val="center"/>
        </w:tcPr>
        <w:p w:rsidR="009D2A75" w:rsidRPr="002E4C92" w:rsidRDefault="009D2A75"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13C6E">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9D2A75" w:rsidRPr="002E4C92" w:rsidRDefault="00D276CB"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 PCG-CC-NY"/>
              </v:shape>
            </w:pict>
          </w:r>
        </w:p>
      </w:tc>
    </w:tr>
  </w:tbl>
  <w:p w:rsidR="009D2A75" w:rsidRPr="008D5B21" w:rsidRDefault="009D2A75"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0D" w:rsidRDefault="008E400D">
      <w:pPr>
        <w:spacing w:before="0" w:after="0" w:line="240" w:lineRule="auto"/>
      </w:pPr>
      <w:r>
        <w:separator/>
      </w:r>
    </w:p>
  </w:footnote>
  <w:footnote w:type="continuationSeparator" w:id="0">
    <w:p w:rsidR="008E400D" w:rsidRDefault="008E40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D2A75" w:rsidRPr="00E946A0" w:rsidTr="00C96C36">
      <w:tc>
        <w:tcPr>
          <w:tcW w:w="3708" w:type="dxa"/>
          <w:shd w:val="clear" w:color="auto" w:fill="auto"/>
        </w:tcPr>
        <w:p w:rsidR="009D2A75" w:rsidRPr="00563CB8" w:rsidRDefault="009D2A75" w:rsidP="00C96C3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D2A75" w:rsidRPr="00563CB8" w:rsidRDefault="009D2A75" w:rsidP="00C96C36">
          <w:pPr>
            <w:jc w:val="center"/>
          </w:pPr>
          <w:r w:rsidRPr="00563CB8">
            <w:t>D R A F T</w:t>
          </w:r>
        </w:p>
      </w:tc>
      <w:tc>
        <w:tcPr>
          <w:tcW w:w="3438" w:type="dxa"/>
          <w:shd w:val="clear" w:color="auto" w:fill="auto"/>
        </w:tcPr>
        <w:p w:rsidR="009D2A75" w:rsidRPr="00E946A0" w:rsidRDefault="009D2A75" w:rsidP="007A7F72">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Pr>
              <w:b w:val="0"/>
            </w:rPr>
            <w:t>6</w:t>
          </w:r>
        </w:p>
      </w:tc>
    </w:tr>
  </w:tbl>
  <w:p w:rsidR="009D2A75" w:rsidRPr="007017EB" w:rsidRDefault="009D2A75" w:rsidP="007A7F72">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B2C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775D1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BE1D2D"/>
    <w:multiLevelType w:val="hybridMultilevel"/>
    <w:tmpl w:val="2D5C7EA6"/>
    <w:lvl w:ilvl="0" w:tplc="0478DD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5AC817BE"/>
    <w:lvl w:ilvl="0" w:tplc="14D21450">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C10090B4"/>
    <w:lvl w:ilvl="0" w:tplc="78D2AAD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A52249"/>
    <w:multiLevelType w:val="multilevel"/>
    <w:tmpl w:val="E52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2"/>
  </w:num>
  <w:num w:numId="6">
    <w:abstractNumId w:val="13"/>
  </w:num>
  <w:num w:numId="7">
    <w:abstractNumId w:val="7"/>
    <w:lvlOverride w:ilvl="0">
      <w:startOverride w:val="1"/>
    </w:lvlOverride>
  </w:num>
  <w:num w:numId="8">
    <w:abstractNumId w:val="15"/>
  </w:num>
  <w:num w:numId="9">
    <w:abstractNumId w:val="3"/>
  </w:num>
  <w:num w:numId="10">
    <w:abstractNumId w:val="12"/>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5"/>
  </w:num>
  <w:num w:numId="17">
    <w:abstractNumId w:val="1"/>
  </w:num>
  <w:num w:numId="18">
    <w:abstractNumId w:val="4"/>
  </w:num>
  <w:num w:numId="19">
    <w:abstractNumId w:val="14"/>
  </w:num>
  <w:num w:numId="20">
    <w:abstractNumId w:val="17"/>
  </w:num>
  <w:num w:numId="21">
    <w:abstractNumId w:val="1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50A"/>
    <w:rsid w:val="00007600"/>
    <w:rsid w:val="00010025"/>
    <w:rsid w:val="000125D3"/>
    <w:rsid w:val="00020EA0"/>
    <w:rsid w:val="00022D63"/>
    <w:rsid w:val="000249F2"/>
    <w:rsid w:val="00031EC1"/>
    <w:rsid w:val="000328BD"/>
    <w:rsid w:val="00043431"/>
    <w:rsid w:val="000479BD"/>
    <w:rsid w:val="00050487"/>
    <w:rsid w:val="0005057E"/>
    <w:rsid w:val="00050B49"/>
    <w:rsid w:val="000550A7"/>
    <w:rsid w:val="00067C52"/>
    <w:rsid w:val="000A014F"/>
    <w:rsid w:val="000A4100"/>
    <w:rsid w:val="000A6B45"/>
    <w:rsid w:val="000B2DA5"/>
    <w:rsid w:val="000B3273"/>
    <w:rsid w:val="000B3A6F"/>
    <w:rsid w:val="000B5AE1"/>
    <w:rsid w:val="000C4A85"/>
    <w:rsid w:val="000C6419"/>
    <w:rsid w:val="000D0405"/>
    <w:rsid w:val="000D2BC1"/>
    <w:rsid w:val="000D78F0"/>
    <w:rsid w:val="000E2ACF"/>
    <w:rsid w:val="000F4E14"/>
    <w:rsid w:val="000F5BA3"/>
    <w:rsid w:val="00103ACD"/>
    <w:rsid w:val="001046A7"/>
    <w:rsid w:val="00107CF8"/>
    <w:rsid w:val="00111CA1"/>
    <w:rsid w:val="00115A38"/>
    <w:rsid w:val="001228FD"/>
    <w:rsid w:val="0012429B"/>
    <w:rsid w:val="00124609"/>
    <w:rsid w:val="00124EBB"/>
    <w:rsid w:val="00133968"/>
    <w:rsid w:val="00144B97"/>
    <w:rsid w:val="001454AE"/>
    <w:rsid w:val="00146AF9"/>
    <w:rsid w:val="00147AA9"/>
    <w:rsid w:val="00154D96"/>
    <w:rsid w:val="00166106"/>
    <w:rsid w:val="00167B80"/>
    <w:rsid w:val="001735F1"/>
    <w:rsid w:val="00176E34"/>
    <w:rsid w:val="001773A3"/>
    <w:rsid w:val="00181187"/>
    <w:rsid w:val="0018317A"/>
    <w:rsid w:val="00184995"/>
    <w:rsid w:val="001901C8"/>
    <w:rsid w:val="0019271A"/>
    <w:rsid w:val="001A791A"/>
    <w:rsid w:val="001B0B0A"/>
    <w:rsid w:val="001B31FF"/>
    <w:rsid w:val="001C4F1A"/>
    <w:rsid w:val="001C5815"/>
    <w:rsid w:val="001C6D3B"/>
    <w:rsid w:val="001D0D67"/>
    <w:rsid w:val="001D165D"/>
    <w:rsid w:val="001D4850"/>
    <w:rsid w:val="001D7577"/>
    <w:rsid w:val="001E120F"/>
    <w:rsid w:val="001E6ED4"/>
    <w:rsid w:val="001F1AFD"/>
    <w:rsid w:val="00201DC2"/>
    <w:rsid w:val="00202683"/>
    <w:rsid w:val="0021173E"/>
    <w:rsid w:val="00211CCF"/>
    <w:rsid w:val="00212DA5"/>
    <w:rsid w:val="00220F17"/>
    <w:rsid w:val="00227ED3"/>
    <w:rsid w:val="0023310E"/>
    <w:rsid w:val="00235DD7"/>
    <w:rsid w:val="00242836"/>
    <w:rsid w:val="002431C5"/>
    <w:rsid w:val="00254F6D"/>
    <w:rsid w:val="00260899"/>
    <w:rsid w:val="0026188B"/>
    <w:rsid w:val="0026755B"/>
    <w:rsid w:val="0027016B"/>
    <w:rsid w:val="00270AB6"/>
    <w:rsid w:val="002739DE"/>
    <w:rsid w:val="00275F68"/>
    <w:rsid w:val="00283065"/>
    <w:rsid w:val="00283233"/>
    <w:rsid w:val="0029166F"/>
    <w:rsid w:val="00291AD2"/>
    <w:rsid w:val="00291FCC"/>
    <w:rsid w:val="002930BB"/>
    <w:rsid w:val="002958CF"/>
    <w:rsid w:val="00295974"/>
    <w:rsid w:val="002A037F"/>
    <w:rsid w:val="002A2531"/>
    <w:rsid w:val="002C3623"/>
    <w:rsid w:val="002D35D2"/>
    <w:rsid w:val="002D4B9C"/>
    <w:rsid w:val="002D561C"/>
    <w:rsid w:val="002D5F97"/>
    <w:rsid w:val="002F09AF"/>
    <w:rsid w:val="003108B7"/>
    <w:rsid w:val="003139E5"/>
    <w:rsid w:val="00313C6E"/>
    <w:rsid w:val="00314420"/>
    <w:rsid w:val="00316DD4"/>
    <w:rsid w:val="00320BD4"/>
    <w:rsid w:val="003252AE"/>
    <w:rsid w:val="00325AF0"/>
    <w:rsid w:val="00327E1B"/>
    <w:rsid w:val="00334709"/>
    <w:rsid w:val="00341227"/>
    <w:rsid w:val="00341F48"/>
    <w:rsid w:val="00345948"/>
    <w:rsid w:val="00352B48"/>
    <w:rsid w:val="003540F6"/>
    <w:rsid w:val="003636BB"/>
    <w:rsid w:val="00367CF0"/>
    <w:rsid w:val="00372BA8"/>
    <w:rsid w:val="00375FD2"/>
    <w:rsid w:val="0039067E"/>
    <w:rsid w:val="003A753A"/>
    <w:rsid w:val="003B1F02"/>
    <w:rsid w:val="003B799E"/>
    <w:rsid w:val="003B7A8A"/>
    <w:rsid w:val="003D0D05"/>
    <w:rsid w:val="003D203D"/>
    <w:rsid w:val="003D2633"/>
    <w:rsid w:val="003E2F2C"/>
    <w:rsid w:val="003E7817"/>
    <w:rsid w:val="003F0720"/>
    <w:rsid w:val="003F2996"/>
    <w:rsid w:val="00401F69"/>
    <w:rsid w:val="00402180"/>
    <w:rsid w:val="004125ED"/>
    <w:rsid w:val="004140B1"/>
    <w:rsid w:val="00414806"/>
    <w:rsid w:val="00423C82"/>
    <w:rsid w:val="00426357"/>
    <w:rsid w:val="004264E7"/>
    <w:rsid w:val="00427054"/>
    <w:rsid w:val="0042724E"/>
    <w:rsid w:val="00434466"/>
    <w:rsid w:val="004345C5"/>
    <w:rsid w:val="00435E39"/>
    <w:rsid w:val="00436FDD"/>
    <w:rsid w:val="00461FD1"/>
    <w:rsid w:val="0046482B"/>
    <w:rsid w:val="0047422E"/>
    <w:rsid w:val="004753F7"/>
    <w:rsid w:val="00480D51"/>
    <w:rsid w:val="00481E1E"/>
    <w:rsid w:val="004828C9"/>
    <w:rsid w:val="00487FF7"/>
    <w:rsid w:val="00491F78"/>
    <w:rsid w:val="00493973"/>
    <w:rsid w:val="004963E8"/>
    <w:rsid w:val="00496A49"/>
    <w:rsid w:val="00496E6F"/>
    <w:rsid w:val="004A7B15"/>
    <w:rsid w:val="004C0095"/>
    <w:rsid w:val="004D130F"/>
    <w:rsid w:val="004D3E3E"/>
    <w:rsid w:val="004D4276"/>
    <w:rsid w:val="004F5238"/>
    <w:rsid w:val="00503DF4"/>
    <w:rsid w:val="005142EE"/>
    <w:rsid w:val="00514DF2"/>
    <w:rsid w:val="00521DE7"/>
    <w:rsid w:val="00521F30"/>
    <w:rsid w:val="00523470"/>
    <w:rsid w:val="0052724F"/>
    <w:rsid w:val="00527CA3"/>
    <w:rsid w:val="005318B4"/>
    <w:rsid w:val="00532D3D"/>
    <w:rsid w:val="00537A7C"/>
    <w:rsid w:val="0054532C"/>
    <w:rsid w:val="00552BC7"/>
    <w:rsid w:val="00556B07"/>
    <w:rsid w:val="00562C14"/>
    <w:rsid w:val="00571C15"/>
    <w:rsid w:val="005743E8"/>
    <w:rsid w:val="00577887"/>
    <w:rsid w:val="00581498"/>
    <w:rsid w:val="00582345"/>
    <w:rsid w:val="00583D15"/>
    <w:rsid w:val="00586ED9"/>
    <w:rsid w:val="00591519"/>
    <w:rsid w:val="005A67F5"/>
    <w:rsid w:val="005B10A8"/>
    <w:rsid w:val="005C1771"/>
    <w:rsid w:val="005C5619"/>
    <w:rsid w:val="005D2002"/>
    <w:rsid w:val="005D55EB"/>
    <w:rsid w:val="005E01DE"/>
    <w:rsid w:val="005E0642"/>
    <w:rsid w:val="005E4B00"/>
    <w:rsid w:val="005E7074"/>
    <w:rsid w:val="005E766B"/>
    <w:rsid w:val="005F1294"/>
    <w:rsid w:val="005F1BC5"/>
    <w:rsid w:val="005F5D1A"/>
    <w:rsid w:val="006037E1"/>
    <w:rsid w:val="00623F29"/>
    <w:rsid w:val="00632A07"/>
    <w:rsid w:val="00633789"/>
    <w:rsid w:val="00633F5D"/>
    <w:rsid w:val="00634E73"/>
    <w:rsid w:val="006477F7"/>
    <w:rsid w:val="00654DD4"/>
    <w:rsid w:val="00666593"/>
    <w:rsid w:val="00672717"/>
    <w:rsid w:val="0068128D"/>
    <w:rsid w:val="0068397A"/>
    <w:rsid w:val="00691712"/>
    <w:rsid w:val="0069293E"/>
    <w:rsid w:val="006959AE"/>
    <w:rsid w:val="00696388"/>
    <w:rsid w:val="006A074B"/>
    <w:rsid w:val="006A4B26"/>
    <w:rsid w:val="006A4F3C"/>
    <w:rsid w:val="006B2BFE"/>
    <w:rsid w:val="006B3560"/>
    <w:rsid w:val="006B617D"/>
    <w:rsid w:val="006B75A2"/>
    <w:rsid w:val="006C1F40"/>
    <w:rsid w:val="006C691F"/>
    <w:rsid w:val="006C7D43"/>
    <w:rsid w:val="006D001F"/>
    <w:rsid w:val="006D573C"/>
    <w:rsid w:val="006E2E2B"/>
    <w:rsid w:val="006E3E5C"/>
    <w:rsid w:val="0070012C"/>
    <w:rsid w:val="007017EB"/>
    <w:rsid w:val="00704E53"/>
    <w:rsid w:val="00707DAC"/>
    <w:rsid w:val="007114C4"/>
    <w:rsid w:val="00714EA7"/>
    <w:rsid w:val="007160E9"/>
    <w:rsid w:val="0071775D"/>
    <w:rsid w:val="007202D0"/>
    <w:rsid w:val="00726C9A"/>
    <w:rsid w:val="00732BCE"/>
    <w:rsid w:val="00732C36"/>
    <w:rsid w:val="007347FF"/>
    <w:rsid w:val="00734F0D"/>
    <w:rsid w:val="00740591"/>
    <w:rsid w:val="00742222"/>
    <w:rsid w:val="00745683"/>
    <w:rsid w:val="00752C20"/>
    <w:rsid w:val="0075664D"/>
    <w:rsid w:val="00766514"/>
    <w:rsid w:val="00771333"/>
    <w:rsid w:val="0077453F"/>
    <w:rsid w:val="007772D0"/>
    <w:rsid w:val="00781E18"/>
    <w:rsid w:val="00790BCC"/>
    <w:rsid w:val="00791283"/>
    <w:rsid w:val="007A0520"/>
    <w:rsid w:val="007A06F4"/>
    <w:rsid w:val="007A16F2"/>
    <w:rsid w:val="007A7F72"/>
    <w:rsid w:val="007B47F7"/>
    <w:rsid w:val="007C0B9B"/>
    <w:rsid w:val="007D222C"/>
    <w:rsid w:val="007D2598"/>
    <w:rsid w:val="007E3511"/>
    <w:rsid w:val="007E484F"/>
    <w:rsid w:val="007E4DFD"/>
    <w:rsid w:val="007E6244"/>
    <w:rsid w:val="007F0480"/>
    <w:rsid w:val="0080643A"/>
    <w:rsid w:val="00807AB7"/>
    <w:rsid w:val="00810020"/>
    <w:rsid w:val="0081020B"/>
    <w:rsid w:val="0081040D"/>
    <w:rsid w:val="00812709"/>
    <w:rsid w:val="00813370"/>
    <w:rsid w:val="008150C0"/>
    <w:rsid w:val="00820F9F"/>
    <w:rsid w:val="008218A6"/>
    <w:rsid w:val="00822A39"/>
    <w:rsid w:val="00837E90"/>
    <w:rsid w:val="0084467E"/>
    <w:rsid w:val="00845765"/>
    <w:rsid w:val="008564BD"/>
    <w:rsid w:val="00870B1C"/>
    <w:rsid w:val="00874F96"/>
    <w:rsid w:val="008827D4"/>
    <w:rsid w:val="00884584"/>
    <w:rsid w:val="00884793"/>
    <w:rsid w:val="00884C71"/>
    <w:rsid w:val="008874D0"/>
    <w:rsid w:val="008A1492"/>
    <w:rsid w:val="008A5003"/>
    <w:rsid w:val="008A5B01"/>
    <w:rsid w:val="008A6876"/>
    <w:rsid w:val="008D5B21"/>
    <w:rsid w:val="008E0122"/>
    <w:rsid w:val="008E400D"/>
    <w:rsid w:val="008E4DDA"/>
    <w:rsid w:val="008E5A37"/>
    <w:rsid w:val="00902CF8"/>
    <w:rsid w:val="00903345"/>
    <w:rsid w:val="009125EB"/>
    <w:rsid w:val="00920980"/>
    <w:rsid w:val="00922C54"/>
    <w:rsid w:val="00922D7F"/>
    <w:rsid w:val="00926834"/>
    <w:rsid w:val="00927864"/>
    <w:rsid w:val="00932408"/>
    <w:rsid w:val="009373BD"/>
    <w:rsid w:val="00944EFD"/>
    <w:rsid w:val="009450B7"/>
    <w:rsid w:val="009450F1"/>
    <w:rsid w:val="00946287"/>
    <w:rsid w:val="00951E6A"/>
    <w:rsid w:val="00955D55"/>
    <w:rsid w:val="00957A7C"/>
    <w:rsid w:val="00964318"/>
    <w:rsid w:val="009657AA"/>
    <w:rsid w:val="00966A01"/>
    <w:rsid w:val="00980F47"/>
    <w:rsid w:val="009861D4"/>
    <w:rsid w:val="009907E4"/>
    <w:rsid w:val="0099331E"/>
    <w:rsid w:val="00996C1D"/>
    <w:rsid w:val="00997CE3"/>
    <w:rsid w:val="009A4DD7"/>
    <w:rsid w:val="009D25F3"/>
    <w:rsid w:val="009D2A75"/>
    <w:rsid w:val="009D54B6"/>
    <w:rsid w:val="009E3A38"/>
    <w:rsid w:val="009E5CF0"/>
    <w:rsid w:val="009E5DAF"/>
    <w:rsid w:val="009F5F33"/>
    <w:rsid w:val="009F6A0F"/>
    <w:rsid w:val="009F71E0"/>
    <w:rsid w:val="009F77DE"/>
    <w:rsid w:val="00A03089"/>
    <w:rsid w:val="00A03775"/>
    <w:rsid w:val="00A1218D"/>
    <w:rsid w:val="00A13F25"/>
    <w:rsid w:val="00A14C07"/>
    <w:rsid w:val="00A1597B"/>
    <w:rsid w:val="00A16356"/>
    <w:rsid w:val="00A17DF7"/>
    <w:rsid w:val="00A17F79"/>
    <w:rsid w:val="00A24C87"/>
    <w:rsid w:val="00A27320"/>
    <w:rsid w:val="00A33F0E"/>
    <w:rsid w:val="00A52092"/>
    <w:rsid w:val="00A52DD3"/>
    <w:rsid w:val="00A5478B"/>
    <w:rsid w:val="00A56FE1"/>
    <w:rsid w:val="00A575DD"/>
    <w:rsid w:val="00A624EE"/>
    <w:rsid w:val="00A62BE8"/>
    <w:rsid w:val="00A6326B"/>
    <w:rsid w:val="00A65AF6"/>
    <w:rsid w:val="00A7220F"/>
    <w:rsid w:val="00A72D7E"/>
    <w:rsid w:val="00A8367A"/>
    <w:rsid w:val="00A97514"/>
    <w:rsid w:val="00AA7738"/>
    <w:rsid w:val="00AB758D"/>
    <w:rsid w:val="00AB7A88"/>
    <w:rsid w:val="00AC0A45"/>
    <w:rsid w:val="00AC170B"/>
    <w:rsid w:val="00AC18B6"/>
    <w:rsid w:val="00AC1FDA"/>
    <w:rsid w:val="00AE1100"/>
    <w:rsid w:val="00AE2B6D"/>
    <w:rsid w:val="00AE4523"/>
    <w:rsid w:val="00AF125B"/>
    <w:rsid w:val="00AF1D3E"/>
    <w:rsid w:val="00AF26F3"/>
    <w:rsid w:val="00AF6FF7"/>
    <w:rsid w:val="00B06001"/>
    <w:rsid w:val="00B1329E"/>
    <w:rsid w:val="00B16CAD"/>
    <w:rsid w:val="00B210BF"/>
    <w:rsid w:val="00B27470"/>
    <w:rsid w:val="00B278A0"/>
    <w:rsid w:val="00B31A9C"/>
    <w:rsid w:val="00B43D6A"/>
    <w:rsid w:val="00B43FEB"/>
    <w:rsid w:val="00B4573C"/>
    <w:rsid w:val="00B5054B"/>
    <w:rsid w:val="00B53DC8"/>
    <w:rsid w:val="00B5443E"/>
    <w:rsid w:val="00B55B1E"/>
    <w:rsid w:val="00B5736D"/>
    <w:rsid w:val="00B60E96"/>
    <w:rsid w:val="00B62BF8"/>
    <w:rsid w:val="00B63103"/>
    <w:rsid w:val="00B73B3A"/>
    <w:rsid w:val="00B75FE6"/>
    <w:rsid w:val="00B8661D"/>
    <w:rsid w:val="00B87962"/>
    <w:rsid w:val="00B96DD9"/>
    <w:rsid w:val="00BA5ABA"/>
    <w:rsid w:val="00BA663F"/>
    <w:rsid w:val="00BB3C3A"/>
    <w:rsid w:val="00BC3CB3"/>
    <w:rsid w:val="00BC53CD"/>
    <w:rsid w:val="00BD3832"/>
    <w:rsid w:val="00BE0053"/>
    <w:rsid w:val="00BE1102"/>
    <w:rsid w:val="00BE201E"/>
    <w:rsid w:val="00BE26F8"/>
    <w:rsid w:val="00C0051F"/>
    <w:rsid w:val="00C01D59"/>
    <w:rsid w:val="00C0362D"/>
    <w:rsid w:val="00C04393"/>
    <w:rsid w:val="00C04AAB"/>
    <w:rsid w:val="00C07F7D"/>
    <w:rsid w:val="00C11687"/>
    <w:rsid w:val="00C13A1C"/>
    <w:rsid w:val="00C2385B"/>
    <w:rsid w:val="00C24242"/>
    <w:rsid w:val="00C2431D"/>
    <w:rsid w:val="00C25BEE"/>
    <w:rsid w:val="00C35443"/>
    <w:rsid w:val="00C43937"/>
    <w:rsid w:val="00C447C2"/>
    <w:rsid w:val="00C44EFD"/>
    <w:rsid w:val="00C47E32"/>
    <w:rsid w:val="00C50053"/>
    <w:rsid w:val="00C50490"/>
    <w:rsid w:val="00C50AB0"/>
    <w:rsid w:val="00C5268D"/>
    <w:rsid w:val="00C66E51"/>
    <w:rsid w:val="00C72973"/>
    <w:rsid w:val="00C907FA"/>
    <w:rsid w:val="00C9104D"/>
    <w:rsid w:val="00C92452"/>
    <w:rsid w:val="00C96C36"/>
    <w:rsid w:val="00CA0607"/>
    <w:rsid w:val="00CA56D3"/>
    <w:rsid w:val="00CB3839"/>
    <w:rsid w:val="00CC413D"/>
    <w:rsid w:val="00CC63C5"/>
    <w:rsid w:val="00CD31C3"/>
    <w:rsid w:val="00CD7E12"/>
    <w:rsid w:val="00CD7FBB"/>
    <w:rsid w:val="00CE66DE"/>
    <w:rsid w:val="00CF186F"/>
    <w:rsid w:val="00CF25A2"/>
    <w:rsid w:val="00D0216B"/>
    <w:rsid w:val="00D06903"/>
    <w:rsid w:val="00D155A1"/>
    <w:rsid w:val="00D2039F"/>
    <w:rsid w:val="00D25659"/>
    <w:rsid w:val="00D276CB"/>
    <w:rsid w:val="00D31F4D"/>
    <w:rsid w:val="00D33821"/>
    <w:rsid w:val="00D43571"/>
    <w:rsid w:val="00D54A65"/>
    <w:rsid w:val="00D54EBB"/>
    <w:rsid w:val="00D55A10"/>
    <w:rsid w:val="00D57662"/>
    <w:rsid w:val="00D63039"/>
    <w:rsid w:val="00D63A3B"/>
    <w:rsid w:val="00D65D12"/>
    <w:rsid w:val="00D66A68"/>
    <w:rsid w:val="00D73896"/>
    <w:rsid w:val="00D7441B"/>
    <w:rsid w:val="00D75EEE"/>
    <w:rsid w:val="00D76542"/>
    <w:rsid w:val="00D8046B"/>
    <w:rsid w:val="00D820CE"/>
    <w:rsid w:val="00D94D50"/>
    <w:rsid w:val="00DA14FF"/>
    <w:rsid w:val="00DA1A47"/>
    <w:rsid w:val="00DA5D1E"/>
    <w:rsid w:val="00DB09F6"/>
    <w:rsid w:val="00DB18F1"/>
    <w:rsid w:val="00DB2AFF"/>
    <w:rsid w:val="00DB3947"/>
    <w:rsid w:val="00DB60F1"/>
    <w:rsid w:val="00DC0C56"/>
    <w:rsid w:val="00DC48E0"/>
    <w:rsid w:val="00DC6392"/>
    <w:rsid w:val="00DD1CFC"/>
    <w:rsid w:val="00DD2448"/>
    <w:rsid w:val="00DD6F0F"/>
    <w:rsid w:val="00DE2821"/>
    <w:rsid w:val="00DE2B84"/>
    <w:rsid w:val="00DE5574"/>
    <w:rsid w:val="00DE6A82"/>
    <w:rsid w:val="00DF5B48"/>
    <w:rsid w:val="00DF67BD"/>
    <w:rsid w:val="00DF7B5A"/>
    <w:rsid w:val="00E01014"/>
    <w:rsid w:val="00E05A97"/>
    <w:rsid w:val="00E10049"/>
    <w:rsid w:val="00E11344"/>
    <w:rsid w:val="00E11CB6"/>
    <w:rsid w:val="00E12002"/>
    <w:rsid w:val="00E2340E"/>
    <w:rsid w:val="00E2370E"/>
    <w:rsid w:val="00E27BF4"/>
    <w:rsid w:val="00E30DBC"/>
    <w:rsid w:val="00E36FC3"/>
    <w:rsid w:val="00E37622"/>
    <w:rsid w:val="00E40123"/>
    <w:rsid w:val="00E43082"/>
    <w:rsid w:val="00E4553A"/>
    <w:rsid w:val="00E5169F"/>
    <w:rsid w:val="00E5233F"/>
    <w:rsid w:val="00E53D80"/>
    <w:rsid w:val="00E54FE2"/>
    <w:rsid w:val="00E71523"/>
    <w:rsid w:val="00E73EB8"/>
    <w:rsid w:val="00E755A4"/>
    <w:rsid w:val="00E86D43"/>
    <w:rsid w:val="00E91B6E"/>
    <w:rsid w:val="00E9212A"/>
    <w:rsid w:val="00E95494"/>
    <w:rsid w:val="00E9702C"/>
    <w:rsid w:val="00EA5069"/>
    <w:rsid w:val="00ED069C"/>
    <w:rsid w:val="00ED2F26"/>
    <w:rsid w:val="00ED3E90"/>
    <w:rsid w:val="00F058D5"/>
    <w:rsid w:val="00F06943"/>
    <w:rsid w:val="00F130D4"/>
    <w:rsid w:val="00F20E09"/>
    <w:rsid w:val="00F22115"/>
    <w:rsid w:val="00F324D5"/>
    <w:rsid w:val="00F325B9"/>
    <w:rsid w:val="00F34586"/>
    <w:rsid w:val="00F403F0"/>
    <w:rsid w:val="00F5515D"/>
    <w:rsid w:val="00F60B4C"/>
    <w:rsid w:val="00F64287"/>
    <w:rsid w:val="00F70298"/>
    <w:rsid w:val="00F71ADA"/>
    <w:rsid w:val="00F7252F"/>
    <w:rsid w:val="00F73E98"/>
    <w:rsid w:val="00F77AB3"/>
    <w:rsid w:val="00F8011E"/>
    <w:rsid w:val="00F81C37"/>
    <w:rsid w:val="00F83DD3"/>
    <w:rsid w:val="00FA2278"/>
    <w:rsid w:val="00FA6704"/>
    <w:rsid w:val="00FC1867"/>
    <w:rsid w:val="00FC32E7"/>
    <w:rsid w:val="00FC5E1E"/>
    <w:rsid w:val="00FD4EFA"/>
    <w:rsid w:val="00FD75CF"/>
    <w:rsid w:val="00FE2D6F"/>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B5E2A3E-32ED-4A04-9FA3-EFE2C75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Grid1-Accent21">
    <w:name w:val="Medium Grid 1 - Accent 21"/>
    <w:basedOn w:val="Normal"/>
    <w:link w:val="MediumGrid1-Accent2Char"/>
    <w:uiPriority w:val="34"/>
    <w:rsid w:val="00C5268D"/>
    <w:pPr>
      <w:ind w:left="720"/>
      <w:contextualSpacing/>
    </w:pPr>
  </w:style>
  <w:style w:type="character" w:customStyle="1" w:styleId="MediumGrid1-Accent2Char">
    <w:name w:val="Medium Grid 1 - Accent 2 Char"/>
    <w:link w:val="MediumGrid1-Accent21"/>
    <w:uiPriority w:val="34"/>
    <w:rsid w:val="00C5268D"/>
    <w:rPr>
      <w:rFonts w:ascii="Calibri" w:eastAsia="Calibri" w:hAnsi="Calibri" w:cs="Times New Roman"/>
    </w:rPr>
  </w:style>
  <w:style w:type="paragraph" w:customStyle="1" w:styleId="MediumGrid1-Accent210">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oneclick-link">
    <w:name w:val="oneclick-link"/>
    <w:basedOn w:val="DefaultParagraphFont"/>
    <w:rsid w:val="00461FD1"/>
  </w:style>
  <w:style w:type="paragraph" w:customStyle="1" w:styleId="MediumList2-Accent21">
    <w:name w:val="Medium List 2 - Accent 21"/>
    <w:hidden/>
    <w:uiPriority w:val="99"/>
    <w:semiHidden/>
    <w:rsid w:val="001E120F"/>
    <w:rPr>
      <w:sz w:val="22"/>
      <w:szCs w:val="22"/>
    </w:rPr>
  </w:style>
  <w:style w:type="character" w:customStyle="1" w:styleId="il">
    <w:name w:val="il"/>
    <w:basedOn w:val="DefaultParagraphFont"/>
    <w:rsid w:val="00345948"/>
  </w:style>
  <w:style w:type="paragraph" w:customStyle="1" w:styleId="01-LevelA">
    <w:name w:val="01-Level A"/>
    <w:basedOn w:val="Normal"/>
    <w:qFormat/>
    <w:rsid w:val="00E86D43"/>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ColorfulShading-Accent11">
    <w:name w:val="Colorful Shading - Accent 11"/>
    <w:hidden/>
    <w:uiPriority w:val="99"/>
    <w:semiHidden/>
    <w:rsid w:val="008A5003"/>
    <w:rPr>
      <w:sz w:val="22"/>
      <w:szCs w:val="22"/>
    </w:rPr>
  </w:style>
  <w:style w:type="paragraph" w:customStyle="1" w:styleId="LightList-Accent31">
    <w:name w:val="Light List - Accent 31"/>
    <w:hidden/>
    <w:uiPriority w:val="99"/>
    <w:semiHidden/>
    <w:rsid w:val="00D73896"/>
    <w:rPr>
      <w:sz w:val="22"/>
      <w:szCs w:val="22"/>
    </w:rPr>
  </w:style>
  <w:style w:type="paragraph" w:customStyle="1" w:styleId="MediumList2-Accent22">
    <w:name w:val="Medium List 2 - Accent 22"/>
    <w:hidden/>
    <w:uiPriority w:val="71"/>
    <w:unhideWhenUsed/>
    <w:rsid w:val="007A7F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053">
      <w:bodyDiv w:val="1"/>
      <w:marLeft w:val="0"/>
      <w:marRight w:val="0"/>
      <w:marTop w:val="0"/>
      <w:marBottom w:val="0"/>
      <w:divBdr>
        <w:top w:val="none" w:sz="0" w:space="0" w:color="auto"/>
        <w:left w:val="none" w:sz="0" w:space="0" w:color="auto"/>
        <w:bottom w:val="none" w:sz="0" w:space="0" w:color="auto"/>
        <w:right w:val="none" w:sz="0" w:space="0" w:color="auto"/>
      </w:divBdr>
    </w:div>
    <w:div w:id="48843516">
      <w:bodyDiv w:val="1"/>
      <w:marLeft w:val="0"/>
      <w:marRight w:val="0"/>
      <w:marTop w:val="0"/>
      <w:marBottom w:val="0"/>
      <w:divBdr>
        <w:top w:val="none" w:sz="0" w:space="0" w:color="auto"/>
        <w:left w:val="none" w:sz="0" w:space="0" w:color="auto"/>
        <w:bottom w:val="none" w:sz="0" w:space="0" w:color="auto"/>
        <w:right w:val="none" w:sz="0" w:space="0" w:color="auto"/>
      </w:divBdr>
    </w:div>
    <w:div w:id="208228129">
      <w:bodyDiv w:val="1"/>
      <w:marLeft w:val="0"/>
      <w:marRight w:val="0"/>
      <w:marTop w:val="0"/>
      <w:marBottom w:val="0"/>
      <w:divBdr>
        <w:top w:val="none" w:sz="0" w:space="0" w:color="auto"/>
        <w:left w:val="none" w:sz="0" w:space="0" w:color="auto"/>
        <w:bottom w:val="none" w:sz="0" w:space="0" w:color="auto"/>
        <w:right w:val="none" w:sz="0" w:space="0" w:color="auto"/>
      </w:divBdr>
    </w:div>
    <w:div w:id="209804510">
      <w:bodyDiv w:val="1"/>
      <w:marLeft w:val="0"/>
      <w:marRight w:val="0"/>
      <w:marTop w:val="0"/>
      <w:marBottom w:val="0"/>
      <w:divBdr>
        <w:top w:val="none" w:sz="0" w:space="0" w:color="auto"/>
        <w:left w:val="none" w:sz="0" w:space="0" w:color="auto"/>
        <w:bottom w:val="none" w:sz="0" w:space="0" w:color="auto"/>
        <w:right w:val="none" w:sz="0" w:space="0" w:color="auto"/>
      </w:divBdr>
    </w:div>
    <w:div w:id="230040714">
      <w:bodyDiv w:val="1"/>
      <w:marLeft w:val="0"/>
      <w:marRight w:val="0"/>
      <w:marTop w:val="0"/>
      <w:marBottom w:val="0"/>
      <w:divBdr>
        <w:top w:val="none" w:sz="0" w:space="0" w:color="auto"/>
        <w:left w:val="none" w:sz="0" w:space="0" w:color="auto"/>
        <w:bottom w:val="none" w:sz="0" w:space="0" w:color="auto"/>
        <w:right w:val="none" w:sz="0" w:space="0" w:color="auto"/>
      </w:divBdr>
    </w:div>
    <w:div w:id="231622465">
      <w:bodyDiv w:val="1"/>
      <w:marLeft w:val="0"/>
      <w:marRight w:val="0"/>
      <w:marTop w:val="0"/>
      <w:marBottom w:val="0"/>
      <w:divBdr>
        <w:top w:val="none" w:sz="0" w:space="0" w:color="auto"/>
        <w:left w:val="none" w:sz="0" w:space="0" w:color="auto"/>
        <w:bottom w:val="none" w:sz="0" w:space="0" w:color="auto"/>
        <w:right w:val="none" w:sz="0" w:space="0" w:color="auto"/>
      </w:divBdr>
    </w:div>
    <w:div w:id="240606887">
      <w:bodyDiv w:val="1"/>
      <w:marLeft w:val="0"/>
      <w:marRight w:val="0"/>
      <w:marTop w:val="0"/>
      <w:marBottom w:val="0"/>
      <w:divBdr>
        <w:top w:val="none" w:sz="0" w:space="0" w:color="auto"/>
        <w:left w:val="none" w:sz="0" w:space="0" w:color="auto"/>
        <w:bottom w:val="none" w:sz="0" w:space="0" w:color="auto"/>
        <w:right w:val="none" w:sz="0" w:space="0" w:color="auto"/>
      </w:divBdr>
    </w:div>
    <w:div w:id="278297568">
      <w:bodyDiv w:val="1"/>
      <w:marLeft w:val="0"/>
      <w:marRight w:val="0"/>
      <w:marTop w:val="0"/>
      <w:marBottom w:val="0"/>
      <w:divBdr>
        <w:top w:val="none" w:sz="0" w:space="0" w:color="auto"/>
        <w:left w:val="none" w:sz="0" w:space="0" w:color="auto"/>
        <w:bottom w:val="none" w:sz="0" w:space="0" w:color="auto"/>
        <w:right w:val="none" w:sz="0" w:space="0" w:color="auto"/>
      </w:divBdr>
    </w:div>
    <w:div w:id="384833614">
      <w:bodyDiv w:val="1"/>
      <w:marLeft w:val="0"/>
      <w:marRight w:val="0"/>
      <w:marTop w:val="0"/>
      <w:marBottom w:val="0"/>
      <w:divBdr>
        <w:top w:val="none" w:sz="0" w:space="0" w:color="auto"/>
        <w:left w:val="none" w:sz="0" w:space="0" w:color="auto"/>
        <w:bottom w:val="none" w:sz="0" w:space="0" w:color="auto"/>
        <w:right w:val="none" w:sz="0" w:space="0" w:color="auto"/>
      </w:divBdr>
      <w:divsChild>
        <w:div w:id="829364917">
          <w:marLeft w:val="0"/>
          <w:marRight w:val="0"/>
          <w:marTop w:val="0"/>
          <w:marBottom w:val="0"/>
          <w:divBdr>
            <w:top w:val="none" w:sz="0" w:space="0" w:color="auto"/>
            <w:left w:val="none" w:sz="0" w:space="0" w:color="auto"/>
            <w:bottom w:val="none" w:sz="0" w:space="0" w:color="auto"/>
            <w:right w:val="none" w:sz="0" w:space="0" w:color="auto"/>
          </w:divBdr>
          <w:divsChild>
            <w:div w:id="1487436536">
              <w:marLeft w:val="0"/>
              <w:marRight w:val="0"/>
              <w:marTop w:val="0"/>
              <w:marBottom w:val="0"/>
              <w:divBdr>
                <w:top w:val="none" w:sz="0" w:space="0" w:color="auto"/>
                <w:left w:val="none" w:sz="0" w:space="0" w:color="auto"/>
                <w:bottom w:val="none" w:sz="0" w:space="0" w:color="auto"/>
                <w:right w:val="none" w:sz="0" w:space="0" w:color="auto"/>
              </w:divBdr>
              <w:divsChild>
                <w:div w:id="203953309">
                  <w:marLeft w:val="300"/>
                  <w:marRight w:val="0"/>
                  <w:marTop w:val="0"/>
                  <w:marBottom w:val="0"/>
                  <w:divBdr>
                    <w:top w:val="none" w:sz="0" w:space="0" w:color="auto"/>
                    <w:left w:val="none" w:sz="0" w:space="0" w:color="auto"/>
                    <w:bottom w:val="none" w:sz="0" w:space="0" w:color="auto"/>
                    <w:right w:val="none" w:sz="0" w:space="0" w:color="auto"/>
                  </w:divBdr>
                  <w:divsChild>
                    <w:div w:id="2092189598">
                      <w:marLeft w:val="-300"/>
                      <w:marRight w:val="0"/>
                      <w:marTop w:val="0"/>
                      <w:marBottom w:val="0"/>
                      <w:divBdr>
                        <w:top w:val="none" w:sz="0" w:space="0" w:color="auto"/>
                        <w:left w:val="none" w:sz="0" w:space="0" w:color="auto"/>
                        <w:bottom w:val="none" w:sz="0" w:space="0" w:color="auto"/>
                        <w:right w:val="none" w:sz="0" w:space="0" w:color="auto"/>
                      </w:divBdr>
                      <w:divsChild>
                        <w:div w:id="102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1881">
      <w:bodyDiv w:val="1"/>
      <w:marLeft w:val="0"/>
      <w:marRight w:val="0"/>
      <w:marTop w:val="0"/>
      <w:marBottom w:val="0"/>
      <w:divBdr>
        <w:top w:val="none" w:sz="0" w:space="0" w:color="auto"/>
        <w:left w:val="none" w:sz="0" w:space="0" w:color="auto"/>
        <w:bottom w:val="none" w:sz="0" w:space="0" w:color="auto"/>
        <w:right w:val="none" w:sz="0" w:space="0" w:color="auto"/>
      </w:divBdr>
    </w:div>
    <w:div w:id="516119254">
      <w:bodyDiv w:val="1"/>
      <w:marLeft w:val="0"/>
      <w:marRight w:val="0"/>
      <w:marTop w:val="0"/>
      <w:marBottom w:val="0"/>
      <w:divBdr>
        <w:top w:val="none" w:sz="0" w:space="0" w:color="auto"/>
        <w:left w:val="none" w:sz="0" w:space="0" w:color="auto"/>
        <w:bottom w:val="none" w:sz="0" w:space="0" w:color="auto"/>
        <w:right w:val="none" w:sz="0" w:space="0" w:color="auto"/>
      </w:divBdr>
    </w:div>
    <w:div w:id="544290756">
      <w:bodyDiv w:val="1"/>
      <w:marLeft w:val="0"/>
      <w:marRight w:val="0"/>
      <w:marTop w:val="0"/>
      <w:marBottom w:val="0"/>
      <w:divBdr>
        <w:top w:val="none" w:sz="0" w:space="0" w:color="auto"/>
        <w:left w:val="none" w:sz="0" w:space="0" w:color="auto"/>
        <w:bottom w:val="none" w:sz="0" w:space="0" w:color="auto"/>
        <w:right w:val="none" w:sz="0" w:space="0" w:color="auto"/>
      </w:divBdr>
    </w:div>
    <w:div w:id="756440674">
      <w:bodyDiv w:val="1"/>
      <w:marLeft w:val="0"/>
      <w:marRight w:val="0"/>
      <w:marTop w:val="0"/>
      <w:marBottom w:val="0"/>
      <w:divBdr>
        <w:top w:val="none" w:sz="0" w:space="0" w:color="auto"/>
        <w:left w:val="none" w:sz="0" w:space="0" w:color="auto"/>
        <w:bottom w:val="none" w:sz="0" w:space="0" w:color="auto"/>
        <w:right w:val="none" w:sz="0" w:space="0" w:color="auto"/>
      </w:divBdr>
    </w:div>
    <w:div w:id="768820848">
      <w:bodyDiv w:val="1"/>
      <w:marLeft w:val="0"/>
      <w:marRight w:val="0"/>
      <w:marTop w:val="0"/>
      <w:marBottom w:val="0"/>
      <w:divBdr>
        <w:top w:val="none" w:sz="0" w:space="0" w:color="auto"/>
        <w:left w:val="none" w:sz="0" w:space="0" w:color="auto"/>
        <w:bottom w:val="none" w:sz="0" w:space="0" w:color="auto"/>
        <w:right w:val="none" w:sz="0" w:space="0" w:color="auto"/>
      </w:divBdr>
      <w:divsChild>
        <w:div w:id="1774324211">
          <w:marLeft w:val="0"/>
          <w:marRight w:val="0"/>
          <w:marTop w:val="0"/>
          <w:marBottom w:val="0"/>
          <w:divBdr>
            <w:top w:val="none" w:sz="0" w:space="0" w:color="auto"/>
            <w:left w:val="none" w:sz="0" w:space="0" w:color="auto"/>
            <w:bottom w:val="single" w:sz="12" w:space="1" w:color="auto"/>
            <w:right w:val="none" w:sz="0" w:space="0" w:color="auto"/>
          </w:divBdr>
        </w:div>
      </w:divsChild>
    </w:div>
    <w:div w:id="769666150">
      <w:bodyDiv w:val="1"/>
      <w:marLeft w:val="0"/>
      <w:marRight w:val="0"/>
      <w:marTop w:val="0"/>
      <w:marBottom w:val="0"/>
      <w:divBdr>
        <w:top w:val="none" w:sz="0" w:space="0" w:color="auto"/>
        <w:left w:val="none" w:sz="0" w:space="0" w:color="auto"/>
        <w:bottom w:val="none" w:sz="0" w:space="0" w:color="auto"/>
        <w:right w:val="none" w:sz="0" w:space="0" w:color="auto"/>
      </w:divBdr>
    </w:div>
    <w:div w:id="778715918">
      <w:bodyDiv w:val="1"/>
      <w:marLeft w:val="0"/>
      <w:marRight w:val="0"/>
      <w:marTop w:val="0"/>
      <w:marBottom w:val="0"/>
      <w:divBdr>
        <w:top w:val="none" w:sz="0" w:space="0" w:color="auto"/>
        <w:left w:val="none" w:sz="0" w:space="0" w:color="auto"/>
        <w:bottom w:val="none" w:sz="0" w:space="0" w:color="auto"/>
        <w:right w:val="none" w:sz="0" w:space="0" w:color="auto"/>
      </w:divBdr>
    </w:div>
    <w:div w:id="808477496">
      <w:bodyDiv w:val="1"/>
      <w:marLeft w:val="0"/>
      <w:marRight w:val="0"/>
      <w:marTop w:val="0"/>
      <w:marBottom w:val="0"/>
      <w:divBdr>
        <w:top w:val="none" w:sz="0" w:space="0" w:color="auto"/>
        <w:left w:val="none" w:sz="0" w:space="0" w:color="auto"/>
        <w:bottom w:val="none" w:sz="0" w:space="0" w:color="auto"/>
        <w:right w:val="none" w:sz="0" w:space="0" w:color="auto"/>
      </w:divBdr>
    </w:div>
    <w:div w:id="857082807">
      <w:bodyDiv w:val="1"/>
      <w:marLeft w:val="0"/>
      <w:marRight w:val="0"/>
      <w:marTop w:val="0"/>
      <w:marBottom w:val="0"/>
      <w:divBdr>
        <w:top w:val="none" w:sz="0" w:space="0" w:color="auto"/>
        <w:left w:val="none" w:sz="0" w:space="0" w:color="auto"/>
        <w:bottom w:val="none" w:sz="0" w:space="0" w:color="auto"/>
        <w:right w:val="none" w:sz="0" w:space="0" w:color="auto"/>
      </w:divBdr>
    </w:div>
    <w:div w:id="999960861">
      <w:bodyDiv w:val="1"/>
      <w:marLeft w:val="0"/>
      <w:marRight w:val="0"/>
      <w:marTop w:val="0"/>
      <w:marBottom w:val="0"/>
      <w:divBdr>
        <w:top w:val="none" w:sz="0" w:space="0" w:color="auto"/>
        <w:left w:val="none" w:sz="0" w:space="0" w:color="auto"/>
        <w:bottom w:val="none" w:sz="0" w:space="0" w:color="auto"/>
        <w:right w:val="none" w:sz="0" w:space="0" w:color="auto"/>
      </w:divBdr>
    </w:div>
    <w:div w:id="1005135471">
      <w:bodyDiv w:val="1"/>
      <w:marLeft w:val="0"/>
      <w:marRight w:val="0"/>
      <w:marTop w:val="0"/>
      <w:marBottom w:val="0"/>
      <w:divBdr>
        <w:top w:val="none" w:sz="0" w:space="0" w:color="auto"/>
        <w:left w:val="none" w:sz="0" w:space="0" w:color="auto"/>
        <w:bottom w:val="none" w:sz="0" w:space="0" w:color="auto"/>
        <w:right w:val="none" w:sz="0" w:space="0" w:color="auto"/>
      </w:divBdr>
    </w:div>
    <w:div w:id="1132552237">
      <w:bodyDiv w:val="1"/>
      <w:marLeft w:val="0"/>
      <w:marRight w:val="0"/>
      <w:marTop w:val="0"/>
      <w:marBottom w:val="0"/>
      <w:divBdr>
        <w:top w:val="none" w:sz="0" w:space="0" w:color="auto"/>
        <w:left w:val="none" w:sz="0" w:space="0" w:color="auto"/>
        <w:bottom w:val="none" w:sz="0" w:space="0" w:color="auto"/>
        <w:right w:val="none" w:sz="0" w:space="0" w:color="auto"/>
      </w:divBdr>
    </w:div>
    <w:div w:id="1155755694">
      <w:bodyDiv w:val="1"/>
      <w:marLeft w:val="0"/>
      <w:marRight w:val="0"/>
      <w:marTop w:val="0"/>
      <w:marBottom w:val="0"/>
      <w:divBdr>
        <w:top w:val="none" w:sz="0" w:space="0" w:color="auto"/>
        <w:left w:val="none" w:sz="0" w:space="0" w:color="auto"/>
        <w:bottom w:val="none" w:sz="0" w:space="0" w:color="auto"/>
        <w:right w:val="none" w:sz="0" w:space="0" w:color="auto"/>
      </w:divBdr>
    </w:div>
    <w:div w:id="1211846040">
      <w:bodyDiv w:val="1"/>
      <w:marLeft w:val="0"/>
      <w:marRight w:val="0"/>
      <w:marTop w:val="0"/>
      <w:marBottom w:val="0"/>
      <w:divBdr>
        <w:top w:val="none" w:sz="0" w:space="0" w:color="auto"/>
        <w:left w:val="none" w:sz="0" w:space="0" w:color="auto"/>
        <w:bottom w:val="none" w:sz="0" w:space="0" w:color="auto"/>
        <w:right w:val="none" w:sz="0" w:space="0" w:color="auto"/>
      </w:divBdr>
    </w:div>
    <w:div w:id="1215434667">
      <w:bodyDiv w:val="1"/>
      <w:marLeft w:val="0"/>
      <w:marRight w:val="0"/>
      <w:marTop w:val="0"/>
      <w:marBottom w:val="0"/>
      <w:divBdr>
        <w:top w:val="none" w:sz="0" w:space="0" w:color="auto"/>
        <w:left w:val="none" w:sz="0" w:space="0" w:color="auto"/>
        <w:bottom w:val="none" w:sz="0" w:space="0" w:color="auto"/>
        <w:right w:val="none" w:sz="0" w:space="0" w:color="auto"/>
      </w:divBdr>
    </w:div>
    <w:div w:id="1368219926">
      <w:bodyDiv w:val="1"/>
      <w:marLeft w:val="0"/>
      <w:marRight w:val="0"/>
      <w:marTop w:val="0"/>
      <w:marBottom w:val="0"/>
      <w:divBdr>
        <w:top w:val="none" w:sz="0" w:space="0" w:color="auto"/>
        <w:left w:val="none" w:sz="0" w:space="0" w:color="auto"/>
        <w:bottom w:val="none" w:sz="0" w:space="0" w:color="auto"/>
        <w:right w:val="none" w:sz="0" w:space="0" w:color="auto"/>
      </w:divBdr>
    </w:div>
    <w:div w:id="1481653181">
      <w:bodyDiv w:val="1"/>
      <w:marLeft w:val="0"/>
      <w:marRight w:val="0"/>
      <w:marTop w:val="0"/>
      <w:marBottom w:val="0"/>
      <w:divBdr>
        <w:top w:val="none" w:sz="0" w:space="0" w:color="auto"/>
        <w:left w:val="none" w:sz="0" w:space="0" w:color="auto"/>
        <w:bottom w:val="none" w:sz="0" w:space="0" w:color="auto"/>
        <w:right w:val="none" w:sz="0" w:space="0" w:color="auto"/>
      </w:divBdr>
    </w:div>
    <w:div w:id="1501308724">
      <w:bodyDiv w:val="1"/>
      <w:marLeft w:val="0"/>
      <w:marRight w:val="0"/>
      <w:marTop w:val="0"/>
      <w:marBottom w:val="0"/>
      <w:divBdr>
        <w:top w:val="none" w:sz="0" w:space="0" w:color="auto"/>
        <w:left w:val="none" w:sz="0" w:space="0" w:color="auto"/>
        <w:bottom w:val="none" w:sz="0" w:space="0" w:color="auto"/>
        <w:right w:val="none" w:sz="0" w:space="0" w:color="auto"/>
      </w:divBdr>
    </w:div>
    <w:div w:id="1525360049">
      <w:bodyDiv w:val="1"/>
      <w:marLeft w:val="0"/>
      <w:marRight w:val="0"/>
      <w:marTop w:val="0"/>
      <w:marBottom w:val="0"/>
      <w:divBdr>
        <w:top w:val="none" w:sz="0" w:space="0" w:color="auto"/>
        <w:left w:val="none" w:sz="0" w:space="0" w:color="auto"/>
        <w:bottom w:val="none" w:sz="0" w:space="0" w:color="auto"/>
        <w:right w:val="none" w:sz="0" w:space="0" w:color="auto"/>
      </w:divBdr>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641111446">
      <w:bodyDiv w:val="1"/>
      <w:marLeft w:val="0"/>
      <w:marRight w:val="0"/>
      <w:marTop w:val="0"/>
      <w:marBottom w:val="0"/>
      <w:divBdr>
        <w:top w:val="none" w:sz="0" w:space="0" w:color="auto"/>
        <w:left w:val="none" w:sz="0" w:space="0" w:color="auto"/>
        <w:bottom w:val="none" w:sz="0" w:space="0" w:color="auto"/>
        <w:right w:val="none" w:sz="0" w:space="0" w:color="auto"/>
      </w:divBdr>
    </w:div>
    <w:div w:id="1729723848">
      <w:bodyDiv w:val="1"/>
      <w:marLeft w:val="0"/>
      <w:marRight w:val="0"/>
      <w:marTop w:val="0"/>
      <w:marBottom w:val="0"/>
      <w:divBdr>
        <w:top w:val="none" w:sz="0" w:space="0" w:color="auto"/>
        <w:left w:val="none" w:sz="0" w:space="0" w:color="auto"/>
        <w:bottom w:val="none" w:sz="0" w:space="0" w:color="auto"/>
        <w:right w:val="none" w:sz="0" w:space="0" w:color="auto"/>
      </w:divBdr>
    </w:div>
    <w:div w:id="1735472651">
      <w:bodyDiv w:val="1"/>
      <w:marLeft w:val="0"/>
      <w:marRight w:val="0"/>
      <w:marTop w:val="0"/>
      <w:marBottom w:val="0"/>
      <w:divBdr>
        <w:top w:val="none" w:sz="0" w:space="0" w:color="auto"/>
        <w:left w:val="none" w:sz="0" w:space="0" w:color="auto"/>
        <w:bottom w:val="none" w:sz="0" w:space="0" w:color="auto"/>
        <w:right w:val="none" w:sz="0" w:space="0" w:color="auto"/>
      </w:divBdr>
    </w:div>
    <w:div w:id="1828545308">
      <w:bodyDiv w:val="1"/>
      <w:marLeft w:val="0"/>
      <w:marRight w:val="0"/>
      <w:marTop w:val="0"/>
      <w:marBottom w:val="0"/>
      <w:divBdr>
        <w:top w:val="none" w:sz="0" w:space="0" w:color="auto"/>
        <w:left w:val="none" w:sz="0" w:space="0" w:color="auto"/>
        <w:bottom w:val="none" w:sz="0" w:space="0" w:color="auto"/>
        <w:right w:val="none" w:sz="0" w:space="0" w:color="auto"/>
      </w:divBdr>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77892617">
      <w:bodyDiv w:val="1"/>
      <w:marLeft w:val="0"/>
      <w:marRight w:val="0"/>
      <w:marTop w:val="0"/>
      <w:marBottom w:val="0"/>
      <w:divBdr>
        <w:top w:val="none" w:sz="0" w:space="0" w:color="auto"/>
        <w:left w:val="none" w:sz="0" w:space="0" w:color="auto"/>
        <w:bottom w:val="none" w:sz="0" w:space="0" w:color="auto"/>
        <w:right w:val="none" w:sz="0" w:space="0" w:color="auto"/>
      </w:divBdr>
    </w:div>
    <w:div w:id="1909001033">
      <w:bodyDiv w:val="1"/>
      <w:marLeft w:val="0"/>
      <w:marRight w:val="0"/>
      <w:marTop w:val="0"/>
      <w:marBottom w:val="0"/>
      <w:divBdr>
        <w:top w:val="none" w:sz="0" w:space="0" w:color="auto"/>
        <w:left w:val="none" w:sz="0" w:space="0" w:color="auto"/>
        <w:bottom w:val="none" w:sz="0" w:space="0" w:color="auto"/>
        <w:right w:val="none" w:sz="0" w:space="0" w:color="auto"/>
      </w:divBdr>
    </w:div>
    <w:div w:id="1920093095">
      <w:bodyDiv w:val="1"/>
      <w:marLeft w:val="0"/>
      <w:marRight w:val="0"/>
      <w:marTop w:val="0"/>
      <w:marBottom w:val="0"/>
      <w:divBdr>
        <w:top w:val="none" w:sz="0" w:space="0" w:color="auto"/>
        <w:left w:val="none" w:sz="0" w:space="0" w:color="auto"/>
        <w:bottom w:val="none" w:sz="0" w:space="0" w:color="auto"/>
        <w:right w:val="none" w:sz="0" w:space="0" w:color="auto"/>
      </w:divBdr>
    </w:div>
    <w:div w:id="1928535671">
      <w:bodyDiv w:val="1"/>
      <w:marLeft w:val="0"/>
      <w:marRight w:val="0"/>
      <w:marTop w:val="0"/>
      <w:marBottom w:val="0"/>
      <w:divBdr>
        <w:top w:val="none" w:sz="0" w:space="0" w:color="auto"/>
        <w:left w:val="none" w:sz="0" w:space="0" w:color="auto"/>
        <w:bottom w:val="none" w:sz="0" w:space="0" w:color="auto"/>
        <w:right w:val="none" w:sz="0" w:space="0" w:color="auto"/>
      </w:divBdr>
    </w:div>
    <w:div w:id="1988195558">
      <w:bodyDiv w:val="1"/>
      <w:marLeft w:val="0"/>
      <w:marRight w:val="0"/>
      <w:marTop w:val="0"/>
      <w:marBottom w:val="0"/>
      <w:divBdr>
        <w:top w:val="none" w:sz="0" w:space="0" w:color="auto"/>
        <w:left w:val="none" w:sz="0" w:space="0" w:color="auto"/>
        <w:bottom w:val="none" w:sz="0" w:space="0" w:color="auto"/>
        <w:right w:val="none" w:sz="0" w:space="0" w:color="auto"/>
      </w:divBdr>
    </w:div>
    <w:div w:id="2067415502">
      <w:bodyDiv w:val="1"/>
      <w:marLeft w:val="0"/>
      <w:marRight w:val="0"/>
      <w:marTop w:val="0"/>
      <w:marBottom w:val="0"/>
      <w:divBdr>
        <w:top w:val="none" w:sz="0" w:space="0" w:color="auto"/>
        <w:left w:val="none" w:sz="0" w:space="0" w:color="auto"/>
        <w:bottom w:val="none" w:sz="0" w:space="0" w:color="auto"/>
        <w:right w:val="none" w:sz="0" w:space="0" w:color="auto"/>
      </w:divBdr>
    </w:div>
    <w:div w:id="214535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434D-E871-4B22-A271-92F6290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22096</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2014-09-22T19:55:00Z</cp:lastPrinted>
  <dcterms:created xsi:type="dcterms:W3CDTF">2015-02-10T17:19:00Z</dcterms:created>
  <dcterms:modified xsi:type="dcterms:W3CDTF">2015-02-10T17:19:00Z</dcterms:modified>
</cp:coreProperties>
</file>