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rsidTr="00BB017D">
        <w:trPr>
          <w:trHeight w:val="1008"/>
        </w:trPr>
        <w:tc>
          <w:tcPr>
            <w:tcW w:w="1872" w:type="dxa"/>
            <w:shd w:val="clear" w:color="auto" w:fill="385623"/>
            <w:vAlign w:val="center"/>
          </w:tcPr>
          <w:p w:rsidR="00790BCC" w:rsidRPr="00D344B7" w:rsidRDefault="00FB7252" w:rsidP="00D31F4D">
            <w:pPr>
              <w:pStyle w:val="Header-banner"/>
            </w:pPr>
            <w:r w:rsidRPr="00D344B7">
              <w:t>12.2</w:t>
            </w:r>
            <w:r w:rsidR="00790BCC" w:rsidRPr="00D344B7">
              <w:t>.</w:t>
            </w:r>
            <w:r w:rsidRPr="00D344B7">
              <w:t>1</w:t>
            </w:r>
          </w:p>
        </w:tc>
        <w:tc>
          <w:tcPr>
            <w:tcW w:w="7578" w:type="dxa"/>
            <w:shd w:val="clear" w:color="auto" w:fill="76923C"/>
            <w:vAlign w:val="center"/>
          </w:tcPr>
          <w:p w:rsidR="00790BCC" w:rsidRPr="00D344B7" w:rsidRDefault="00790BCC" w:rsidP="00D31F4D">
            <w:pPr>
              <w:pStyle w:val="Header2banner"/>
            </w:pPr>
            <w:r w:rsidRPr="00D344B7">
              <w:t xml:space="preserve">Lesson </w:t>
            </w:r>
            <w:r w:rsidR="00FB7252" w:rsidRPr="00D344B7">
              <w:t>1</w:t>
            </w:r>
            <w:r w:rsidR="008E61E2" w:rsidRPr="00D344B7">
              <w:t>2</w:t>
            </w:r>
          </w:p>
        </w:tc>
      </w:tr>
    </w:tbl>
    <w:p w:rsidR="00790BCC" w:rsidRPr="00790BCC" w:rsidRDefault="00790BCC" w:rsidP="00D31F4D">
      <w:pPr>
        <w:pStyle w:val="Heading1"/>
      </w:pPr>
      <w:r w:rsidRPr="00790BCC">
        <w:t>Introduction</w:t>
      </w:r>
    </w:p>
    <w:p w:rsidR="002D35D2" w:rsidRDefault="00537A7C" w:rsidP="00F7186D">
      <w:r>
        <w:t xml:space="preserve">In this lesson, students read </w:t>
      </w:r>
      <w:r w:rsidR="008E61E2">
        <w:t xml:space="preserve">part 2, paragraphs 13 and 14 </w:t>
      </w:r>
      <w:r w:rsidR="00A02F5C">
        <w:t>of “Civil Disobedience” (from “</w:t>
      </w:r>
      <w:r w:rsidR="008E61E2">
        <w:t>I have paid no poll-tax for six years</w:t>
      </w:r>
      <w:r w:rsidR="00A02F5C">
        <w:t xml:space="preserve">” </w:t>
      </w:r>
      <w:r w:rsidR="00952BE0">
        <w:t>to</w:t>
      </w:r>
      <w:r w:rsidR="00A02F5C">
        <w:t xml:space="preserve"> “</w:t>
      </w:r>
      <w:r w:rsidR="008E61E2">
        <w:t>live according to its nature, it dies; and so a man</w:t>
      </w:r>
      <w:r w:rsidR="00F97817">
        <w:t>”), in which Thoreau</w:t>
      </w:r>
      <w:r w:rsidR="009329A2">
        <w:t xml:space="preserve"> </w:t>
      </w:r>
      <w:r w:rsidR="00C96C13">
        <w:t>recounts his night in prison and</w:t>
      </w:r>
      <w:r w:rsidR="00D5108B">
        <w:t xml:space="preserve"> explains how this experience</w:t>
      </w:r>
      <w:r w:rsidR="00C96C13">
        <w:t xml:space="preserve"> </w:t>
      </w:r>
      <w:r w:rsidR="00D5108B">
        <w:t>influenced his</w:t>
      </w:r>
      <w:r w:rsidR="00C96C13">
        <w:t xml:space="preserve"> perspective on </w:t>
      </w:r>
      <w:r w:rsidR="00D5108B">
        <w:t xml:space="preserve">his relationship to the </w:t>
      </w:r>
      <w:r w:rsidR="00AB2D36">
        <w:t>state</w:t>
      </w:r>
      <w:r w:rsidR="00C96C13">
        <w:t xml:space="preserve">. </w:t>
      </w:r>
      <w:r w:rsidR="00A02F5C">
        <w:t xml:space="preserve">Students </w:t>
      </w:r>
      <w:r w:rsidR="00412ACF">
        <w:t>discuss</w:t>
      </w:r>
      <w:r w:rsidR="00A42C4C">
        <w:t xml:space="preserve"> and</w:t>
      </w:r>
      <w:r w:rsidR="00C96C13">
        <w:t xml:space="preserve"> </w:t>
      </w:r>
      <w:r w:rsidR="00D5108B">
        <w:t xml:space="preserve">analyze </w:t>
      </w:r>
      <w:r w:rsidR="008E61E2">
        <w:t>how T</w:t>
      </w:r>
      <w:r w:rsidR="0053089F">
        <w:t>horeau develops his</w:t>
      </w:r>
      <w:r w:rsidR="008E61E2">
        <w:t xml:space="preserve"> </w:t>
      </w:r>
      <w:r w:rsidR="003C5460">
        <w:t xml:space="preserve">point of view </w:t>
      </w:r>
      <w:r w:rsidR="008E61E2">
        <w:t>that</w:t>
      </w:r>
      <w:r w:rsidR="00A42C4C">
        <w:t xml:space="preserve"> the</w:t>
      </w:r>
      <w:r w:rsidR="00FD253F">
        <w:t xml:space="preserve"> individual cannot be controlled by the </w:t>
      </w:r>
      <w:r w:rsidR="0048469D">
        <w:t>s</w:t>
      </w:r>
      <w:r w:rsidR="00FD253F">
        <w:t>tate.</w:t>
      </w:r>
      <w:r w:rsidR="00A42C4C">
        <w:t xml:space="preserve"> </w:t>
      </w:r>
      <w:r w:rsidR="004A636F">
        <w:t xml:space="preserve">Student learning is assessed via a Quick Write at the end of the lesson: </w:t>
      </w:r>
      <w:r w:rsidR="003C5460">
        <w:t>How does</w:t>
      </w:r>
      <w:r w:rsidR="008E61E2">
        <w:t xml:space="preserve"> Thoreau develo</w:t>
      </w:r>
      <w:r w:rsidR="003C5460">
        <w:t>p his point of view</w:t>
      </w:r>
      <w:r w:rsidR="00F97BB6">
        <w:t xml:space="preserve"> </w:t>
      </w:r>
      <w:r w:rsidR="008E61E2">
        <w:t>in</w:t>
      </w:r>
      <w:r w:rsidR="003C5460">
        <w:t xml:space="preserve"> part 2,</w:t>
      </w:r>
      <w:r w:rsidR="008E61E2">
        <w:t xml:space="preserve"> paragraphs 13 and 14</w:t>
      </w:r>
      <w:r w:rsidR="003B6496">
        <w:t>?</w:t>
      </w:r>
    </w:p>
    <w:p w:rsidR="00952BE0" w:rsidRDefault="005E766B" w:rsidP="00F7186D">
      <w:r>
        <w:t>For homework, students</w:t>
      </w:r>
      <w:r w:rsidR="008E61E2">
        <w:t xml:space="preserve"> </w:t>
      </w:r>
      <w:r w:rsidR="001227C7">
        <w:t>review central ideas in part 2</w:t>
      </w:r>
      <w:r w:rsidR="00952BE0">
        <w:t xml:space="preserve">, identify at least one central idea, </w:t>
      </w:r>
      <w:r w:rsidR="001227C7">
        <w:t xml:space="preserve">and add </w:t>
      </w:r>
      <w:r w:rsidR="00952BE0">
        <w:t xml:space="preserve">at least two central ideas </w:t>
      </w:r>
      <w:r w:rsidR="001227C7">
        <w:t>to their</w:t>
      </w:r>
      <w:r w:rsidR="00620F3E">
        <w:t xml:space="preserve"> Central </w:t>
      </w:r>
      <w:r w:rsidR="001227C7">
        <w:t>Ideas Tracking Tools. Additionally, students preview part 3, paragrap</w:t>
      </w:r>
      <w:r w:rsidR="00947A95">
        <w:t>hs 1</w:t>
      </w:r>
      <w:r w:rsidR="00412ACF">
        <w:t>–</w:t>
      </w:r>
      <w:r w:rsidR="00947A95">
        <w:t>8, box unfamiliar words</w:t>
      </w:r>
      <w:r w:rsidR="00D529E4">
        <w:t xml:space="preserve"> and</w:t>
      </w:r>
      <w:r w:rsidR="001227C7">
        <w:t xml:space="preserve"> look up their definitions, and </w:t>
      </w:r>
      <w:r w:rsidR="00952BE0">
        <w:t xml:space="preserve">respond briefly in writing to </w:t>
      </w:r>
      <w:r w:rsidR="00344070">
        <w:t>a series of questions</w:t>
      </w:r>
      <w:r w:rsidR="001227C7">
        <w:t>.</w:t>
      </w:r>
    </w:p>
    <w:p w:rsidR="00790BCC" w:rsidRPr="00790BCC" w:rsidRDefault="00790BCC" w:rsidP="00624D52">
      <w:pPr>
        <w:pStyle w:val="Heading1"/>
        <w:spacing w:before="360"/>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rsidTr="00BB017D">
        <w:tc>
          <w:tcPr>
            <w:tcW w:w="9450" w:type="dxa"/>
            <w:gridSpan w:val="2"/>
            <w:shd w:val="clear" w:color="auto" w:fill="76923C"/>
          </w:tcPr>
          <w:p w:rsidR="00790BCC" w:rsidRPr="00D344B7" w:rsidRDefault="00790BCC" w:rsidP="007017EB">
            <w:pPr>
              <w:pStyle w:val="TableHeaders"/>
            </w:pPr>
            <w:r w:rsidRPr="00D344B7">
              <w:t>Assessed Standard(s)</w:t>
            </w:r>
          </w:p>
        </w:tc>
      </w:tr>
      <w:tr w:rsidR="00537A7C" w:rsidRPr="00790BCC" w:rsidTr="00BB017D">
        <w:tc>
          <w:tcPr>
            <w:tcW w:w="1214" w:type="dxa"/>
          </w:tcPr>
          <w:p w:rsidR="00537A7C" w:rsidRDefault="00234532" w:rsidP="00537A7C">
            <w:pPr>
              <w:pStyle w:val="TableText"/>
            </w:pPr>
            <w:r>
              <w:t>RI.11-12.6</w:t>
            </w:r>
          </w:p>
        </w:tc>
        <w:tc>
          <w:tcPr>
            <w:tcW w:w="8236" w:type="dxa"/>
          </w:tcPr>
          <w:p w:rsidR="00537A7C" w:rsidRPr="008E61E2" w:rsidRDefault="00D63A42" w:rsidP="008E61E2">
            <w:pPr>
              <w:pStyle w:val="TableText"/>
              <w:rPr>
                <w:rFonts w:ascii="Times" w:hAnsi="Times"/>
                <w:sz w:val="20"/>
                <w:szCs w:val="20"/>
              </w:rPr>
            </w:pPr>
            <w:r w:rsidRPr="00D63A42">
              <w:t>Determine an author’s point of view or purpose in a text in which the rhetoric is particularly effective, analyzing how style and content contribute to the power, persuasiveness, or beauty of the text.</w:t>
            </w:r>
          </w:p>
        </w:tc>
      </w:tr>
      <w:tr w:rsidR="00790BCC" w:rsidRPr="00790BCC" w:rsidTr="00BB017D">
        <w:tc>
          <w:tcPr>
            <w:tcW w:w="9450" w:type="dxa"/>
            <w:gridSpan w:val="2"/>
            <w:shd w:val="clear" w:color="auto" w:fill="76923C"/>
          </w:tcPr>
          <w:p w:rsidR="00790BCC" w:rsidRPr="00D344B7" w:rsidRDefault="00790BCC" w:rsidP="007017EB">
            <w:pPr>
              <w:pStyle w:val="TableHeaders"/>
            </w:pPr>
            <w:r w:rsidRPr="00D344B7">
              <w:t>Addressed Standard(s)</w:t>
            </w:r>
          </w:p>
        </w:tc>
      </w:tr>
      <w:tr w:rsidR="00790BCC" w:rsidRPr="00790BCC" w:rsidTr="00BB017D">
        <w:tc>
          <w:tcPr>
            <w:tcW w:w="1214" w:type="dxa"/>
          </w:tcPr>
          <w:p w:rsidR="00790BCC" w:rsidRPr="00790BCC" w:rsidRDefault="00A02F5C" w:rsidP="007017EB">
            <w:pPr>
              <w:pStyle w:val="TableText"/>
            </w:pPr>
            <w:r>
              <w:t>W.11-12.9.b</w:t>
            </w:r>
          </w:p>
        </w:tc>
        <w:tc>
          <w:tcPr>
            <w:tcW w:w="8236" w:type="dxa"/>
          </w:tcPr>
          <w:p w:rsidR="00FA3814" w:rsidRPr="00887BA2" w:rsidRDefault="00FA3814" w:rsidP="00FA3814">
            <w:pPr>
              <w:pStyle w:val="TableText"/>
            </w:pPr>
            <w:r w:rsidRPr="00887BA2">
              <w:t>Draw evidence from literary or informational texts to support analysis, reflection, and research</w:t>
            </w:r>
            <w:r>
              <w:t>.</w:t>
            </w:r>
          </w:p>
          <w:p w:rsidR="00790BCC" w:rsidRPr="00412ACF" w:rsidRDefault="00FA3814" w:rsidP="00412ACF">
            <w:pPr>
              <w:pStyle w:val="SubStandard"/>
            </w:pPr>
            <w:r w:rsidRPr="00412ACF">
              <w:t>Apply </w:t>
            </w:r>
            <w:r w:rsidRPr="00412ACF">
              <w:rPr>
                <w:i/>
              </w:rPr>
              <w:t>grades 11–12 Reading standards </w:t>
            </w:r>
            <w:r w:rsidRPr="00412ACF">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412ACF">
              <w:rPr>
                <w:i/>
              </w:rPr>
              <w:t>The Federalist</w:t>
            </w:r>
            <w:r w:rsidRPr="00412ACF">
              <w:t>, presidential addresses]”).</w:t>
            </w:r>
          </w:p>
        </w:tc>
      </w:tr>
      <w:tr w:rsidR="002E6BED" w:rsidRPr="00790BCC" w:rsidTr="00BB017D">
        <w:tc>
          <w:tcPr>
            <w:tcW w:w="1214" w:type="dxa"/>
          </w:tcPr>
          <w:p w:rsidR="002E6BED" w:rsidRDefault="002E6BED" w:rsidP="007017EB">
            <w:pPr>
              <w:pStyle w:val="TableText"/>
            </w:pPr>
            <w:r>
              <w:t>L.11-12.4.c</w:t>
            </w:r>
          </w:p>
        </w:tc>
        <w:tc>
          <w:tcPr>
            <w:tcW w:w="8236" w:type="dxa"/>
          </w:tcPr>
          <w:p w:rsidR="002E6BED" w:rsidRDefault="002E6BED" w:rsidP="00FA3814">
            <w:pPr>
              <w:pStyle w:val="TableText"/>
            </w:pPr>
            <w:r w:rsidRPr="002E6BED">
              <w:t xml:space="preserve">Determine or clarify the meaning of unknown and multiple-meaning words and phrases based on </w:t>
            </w:r>
            <w:r w:rsidRPr="00460478">
              <w:rPr>
                <w:i/>
              </w:rPr>
              <w:t>grades 11–12 reading and content</w:t>
            </w:r>
            <w:r w:rsidRPr="002E6BED">
              <w:t>, choosing flexibly from a range of strategies.</w:t>
            </w:r>
          </w:p>
          <w:p w:rsidR="002E6BED" w:rsidRPr="00887BA2" w:rsidRDefault="002E6BED" w:rsidP="002E6BED">
            <w:pPr>
              <w:pStyle w:val="SubStandard"/>
            </w:pPr>
            <w:r w:rsidRPr="002E6BED">
              <w:t xml:space="preserve">Consult general and specialized reference materials (e.g., dictionaries, glossaries, thesauruses), both print and digital, to find the pronunciation of a word or determine </w:t>
            </w:r>
            <w:r w:rsidRPr="002E6BED">
              <w:lastRenderedPageBreak/>
              <w:t>or clarify its precise meaning, its part of speech, its etymology, or its standard usage</w:t>
            </w:r>
          </w:p>
        </w:tc>
      </w:tr>
      <w:tr w:rsidR="00F93BB4" w:rsidRPr="00790BCC" w:rsidTr="00BB017D">
        <w:tc>
          <w:tcPr>
            <w:tcW w:w="1214" w:type="dxa"/>
          </w:tcPr>
          <w:p w:rsidR="00F93BB4" w:rsidRDefault="00F93BB4" w:rsidP="007017EB">
            <w:pPr>
              <w:pStyle w:val="TableText"/>
            </w:pPr>
            <w:r>
              <w:lastRenderedPageBreak/>
              <w:t>L.11-12.5.a</w:t>
            </w:r>
          </w:p>
        </w:tc>
        <w:tc>
          <w:tcPr>
            <w:tcW w:w="8236" w:type="dxa"/>
          </w:tcPr>
          <w:p w:rsidR="00F93BB4" w:rsidRDefault="00F93BB4" w:rsidP="00F93BB4">
            <w:pPr>
              <w:pStyle w:val="TableText"/>
            </w:pPr>
            <w:r>
              <w:t>Demonstrate understanding of figurative language, word relationships, and nuances in word meanings.</w:t>
            </w:r>
          </w:p>
          <w:p w:rsidR="00F93BB4" w:rsidRPr="002E6BED" w:rsidRDefault="00F93BB4" w:rsidP="00CF1E14">
            <w:pPr>
              <w:pStyle w:val="SubStandard"/>
              <w:numPr>
                <w:ilvl w:val="0"/>
                <w:numId w:val="30"/>
              </w:numPr>
            </w:pPr>
            <w:r>
              <w:t>Interpret figures of speech (e.g., hyperbole, paradox) in context and analyze their role in the text.</w:t>
            </w:r>
          </w:p>
        </w:tc>
      </w:tr>
    </w:tbl>
    <w:p w:rsidR="00790BCC" w:rsidRPr="00790BCC" w:rsidRDefault="00790BCC" w:rsidP="00595488">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BB017D">
        <w:tc>
          <w:tcPr>
            <w:tcW w:w="9450" w:type="dxa"/>
            <w:shd w:val="clear" w:color="auto" w:fill="76923C"/>
          </w:tcPr>
          <w:p w:rsidR="00790BCC" w:rsidRPr="00D344B7" w:rsidRDefault="00790BCC" w:rsidP="00595488">
            <w:pPr>
              <w:pStyle w:val="TableHeaders"/>
              <w:keepNext/>
            </w:pPr>
            <w:r w:rsidRPr="00D344B7">
              <w:t>Assessment(s)</w:t>
            </w:r>
          </w:p>
        </w:tc>
      </w:tr>
      <w:tr w:rsidR="00790BCC" w:rsidRPr="00790BCC" w:rsidTr="00BB017D">
        <w:tc>
          <w:tcPr>
            <w:tcW w:w="9450" w:type="dxa"/>
            <w:tcBorders>
              <w:top w:val="single" w:sz="4" w:space="0" w:color="auto"/>
              <w:left w:val="single" w:sz="4" w:space="0" w:color="auto"/>
              <w:bottom w:val="single" w:sz="4" w:space="0" w:color="auto"/>
              <w:right w:val="single" w:sz="4" w:space="0" w:color="auto"/>
            </w:tcBorders>
          </w:tcPr>
          <w:p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397A29">
              <w:t>.</w:t>
            </w:r>
          </w:p>
          <w:p w:rsidR="00790BCC" w:rsidRPr="00737787" w:rsidRDefault="003C5460" w:rsidP="003C5460">
            <w:pPr>
              <w:pStyle w:val="BulletedList"/>
              <w:rPr>
                <w:color w:val="4F81BD"/>
              </w:rPr>
            </w:pPr>
            <w:r>
              <w:t>How does</w:t>
            </w:r>
            <w:r w:rsidR="008E61E2">
              <w:t xml:space="preserve"> Thoreau develop</w:t>
            </w:r>
            <w:r>
              <w:t xml:space="preserve"> his point of view </w:t>
            </w:r>
            <w:r w:rsidR="008E61E2">
              <w:t xml:space="preserve">in </w:t>
            </w:r>
            <w:r w:rsidR="00234532">
              <w:t xml:space="preserve">part 2, </w:t>
            </w:r>
            <w:r w:rsidR="008E61E2">
              <w:t>paragraphs 13 and 14</w:t>
            </w:r>
            <w:r>
              <w:t>?</w:t>
            </w:r>
          </w:p>
        </w:tc>
      </w:tr>
      <w:tr w:rsidR="00790BCC" w:rsidRPr="00790BCC" w:rsidTr="00BB017D">
        <w:tc>
          <w:tcPr>
            <w:tcW w:w="9450" w:type="dxa"/>
            <w:shd w:val="clear" w:color="auto" w:fill="76923C"/>
          </w:tcPr>
          <w:p w:rsidR="00790BCC" w:rsidRPr="00D344B7" w:rsidRDefault="00790BCC" w:rsidP="007017EB">
            <w:pPr>
              <w:pStyle w:val="TableHeaders"/>
            </w:pPr>
            <w:r w:rsidRPr="00D344B7">
              <w:t>High Performance Response(s)</w:t>
            </w:r>
          </w:p>
        </w:tc>
      </w:tr>
      <w:tr w:rsidR="00790BCC" w:rsidRPr="00790BCC" w:rsidTr="00BB017D">
        <w:tc>
          <w:tcPr>
            <w:tcW w:w="9450" w:type="dxa"/>
          </w:tcPr>
          <w:p w:rsidR="00790BCC" w:rsidRPr="00790BCC" w:rsidRDefault="00790BCC" w:rsidP="00D31F4D">
            <w:pPr>
              <w:pStyle w:val="TableText"/>
            </w:pPr>
            <w:r w:rsidRPr="00790BCC">
              <w:t>A High Performance Response should:</w:t>
            </w:r>
          </w:p>
          <w:p w:rsidR="00790BCC" w:rsidRDefault="004A636F" w:rsidP="008E4DDA">
            <w:pPr>
              <w:pStyle w:val="BulletedList"/>
            </w:pPr>
            <w:r>
              <w:t xml:space="preserve">Identify </w:t>
            </w:r>
            <w:r w:rsidR="003C5460">
              <w:t>Thoreau’s point of view</w:t>
            </w:r>
            <w:r w:rsidR="009329A2">
              <w:t xml:space="preserve"> in </w:t>
            </w:r>
            <w:r w:rsidR="00234532">
              <w:t xml:space="preserve">part 2, </w:t>
            </w:r>
            <w:r w:rsidR="009329A2">
              <w:t>paragraphs 13 and 14</w:t>
            </w:r>
            <w:r w:rsidR="00691712">
              <w:t xml:space="preserve"> (e.g.</w:t>
            </w:r>
            <w:r w:rsidR="008E4DDA">
              <w:t>,</w:t>
            </w:r>
            <w:r w:rsidR="003169AB">
              <w:t xml:space="preserve"> </w:t>
            </w:r>
            <w:r w:rsidR="00952BE0">
              <w:t>t</w:t>
            </w:r>
            <w:r w:rsidR="003169AB">
              <w:t>he individual cannot be controlled by the s</w:t>
            </w:r>
            <w:r w:rsidR="00882111">
              <w:t>tate</w:t>
            </w:r>
            <w:r w:rsidR="008E4DDA">
              <w:t>)</w:t>
            </w:r>
            <w:r w:rsidR="00612671">
              <w:t>.</w:t>
            </w:r>
          </w:p>
          <w:p w:rsidR="003E2F2C" w:rsidRPr="00F45980" w:rsidRDefault="003E2F2C" w:rsidP="00952BE0">
            <w:pPr>
              <w:pStyle w:val="BulletedList"/>
              <w:rPr>
                <w:rFonts w:ascii="Times" w:eastAsia="Times New Roman" w:hAnsi="Times"/>
                <w:sz w:val="20"/>
                <w:szCs w:val="20"/>
              </w:rPr>
            </w:pPr>
            <w:r>
              <w:t xml:space="preserve">Analyze how </w:t>
            </w:r>
            <w:r w:rsidR="00F97817">
              <w:t xml:space="preserve">Thoreau </w:t>
            </w:r>
            <w:r w:rsidR="009329A2">
              <w:t xml:space="preserve">develops </w:t>
            </w:r>
            <w:r w:rsidR="003C5460">
              <w:t>his point of view</w:t>
            </w:r>
            <w:r w:rsidR="00F97BB6">
              <w:t xml:space="preserve"> </w:t>
            </w:r>
            <w:r w:rsidR="004A636F">
              <w:t>(e.g.,</w:t>
            </w:r>
            <w:r w:rsidR="00FD253F">
              <w:t xml:space="preserve"> I</w:t>
            </w:r>
            <w:r w:rsidR="00D4157E">
              <w:t xml:space="preserve">n paragraphs 13 and 14, Thoreau </w:t>
            </w:r>
            <w:r w:rsidR="003C5460">
              <w:t>expresses his point of view that the</w:t>
            </w:r>
            <w:r w:rsidR="00D4157E">
              <w:t xml:space="preserve"> individual </w:t>
            </w:r>
            <w:r w:rsidR="00FD253F">
              <w:t xml:space="preserve">cannot be controlled by the </w:t>
            </w:r>
            <w:r w:rsidR="0048469D">
              <w:t>s</w:t>
            </w:r>
            <w:r w:rsidR="00D4157E">
              <w:t>tate</w:t>
            </w:r>
            <w:r w:rsidR="00D63A42">
              <w:t xml:space="preserve"> because the state</w:t>
            </w:r>
            <w:r w:rsidR="00187B33">
              <w:t xml:space="preserve"> </w:t>
            </w:r>
            <w:r w:rsidR="004B6C69">
              <w:t xml:space="preserve">relies solely upon “superior physical strength” to control individuals, </w:t>
            </w:r>
            <w:r w:rsidR="00344070">
              <w:t xml:space="preserve">and so </w:t>
            </w:r>
            <w:r w:rsidR="007041EE">
              <w:t xml:space="preserve">fails to control the “intellectual or moral” aspects of a man’s “senses” </w:t>
            </w:r>
            <w:r w:rsidR="004B6C69">
              <w:t>(part 2, par. 14). Thoreau develops</w:t>
            </w:r>
            <w:r w:rsidR="007F09DE">
              <w:t xml:space="preserve"> and supports</w:t>
            </w:r>
            <w:r w:rsidR="004B6C69">
              <w:t xml:space="preserve"> </w:t>
            </w:r>
            <w:r w:rsidR="003C5460">
              <w:t xml:space="preserve">his </w:t>
            </w:r>
            <w:r w:rsidR="004B6C69">
              <w:t xml:space="preserve">point </w:t>
            </w:r>
            <w:r w:rsidR="003C5460">
              <w:t xml:space="preserve">of view </w:t>
            </w:r>
            <w:r w:rsidR="00FD253F">
              <w:t>by</w:t>
            </w:r>
            <w:r w:rsidR="00256390">
              <w:t xml:space="preserve"> </w:t>
            </w:r>
            <w:r w:rsidR="00FD253F">
              <w:t>recounting his night in</w:t>
            </w:r>
            <w:r w:rsidR="007F09DE">
              <w:t xml:space="preserve"> jail</w:t>
            </w:r>
            <w:r w:rsidR="00FD253F">
              <w:t xml:space="preserve">, </w:t>
            </w:r>
            <w:r w:rsidR="00187B33">
              <w:t>during</w:t>
            </w:r>
            <w:r w:rsidR="00256390">
              <w:t xml:space="preserve"> </w:t>
            </w:r>
            <w:r w:rsidR="00187B33">
              <w:t xml:space="preserve">which he </w:t>
            </w:r>
            <w:r w:rsidR="00FD253F">
              <w:t xml:space="preserve">realizes that the </w:t>
            </w:r>
            <w:r w:rsidR="00E21BD8">
              <w:t>state</w:t>
            </w:r>
            <w:r w:rsidR="00FD253F">
              <w:t xml:space="preserve">’s attempt to </w:t>
            </w:r>
            <w:r w:rsidR="00E21BD8">
              <w:t>control him</w:t>
            </w:r>
            <w:r w:rsidR="004B6C69">
              <w:t xml:space="preserve"> by </w:t>
            </w:r>
            <w:r w:rsidR="007F09DE">
              <w:t>imprisoning him</w:t>
            </w:r>
            <w:r w:rsidR="00C87477">
              <w:t xml:space="preserve"> is</w:t>
            </w:r>
            <w:r w:rsidR="00FD253F">
              <w:t xml:space="preserve"> </w:t>
            </w:r>
            <w:r w:rsidR="00187B33">
              <w:t>ineffective “foolish</w:t>
            </w:r>
            <w:r w:rsidR="0089228E">
              <w:t>ness</w:t>
            </w:r>
            <w:r w:rsidR="00187B33">
              <w:t>” (part 2, par. 13). Al</w:t>
            </w:r>
            <w:r w:rsidR="00FD253F">
              <w:t>though j</w:t>
            </w:r>
            <w:r w:rsidR="00187B33">
              <w:t xml:space="preserve">ail </w:t>
            </w:r>
            <w:r w:rsidR="0089228E">
              <w:t xml:space="preserve">may restrict </w:t>
            </w:r>
            <w:r w:rsidR="00187B33">
              <w:t>and “punish” Thoreau’s</w:t>
            </w:r>
            <w:r w:rsidR="00FD253F">
              <w:t xml:space="preserve"> body, it cannot control his thoughts or “meditations</w:t>
            </w:r>
            <w:r w:rsidR="004B6C69">
              <w:t>,</w:t>
            </w:r>
            <w:r w:rsidR="00FD253F">
              <w:t>” which are far more “dangerous”</w:t>
            </w:r>
            <w:r w:rsidR="00187B33">
              <w:t xml:space="preserve"> and remain “free” (part 2, par. 13).</w:t>
            </w:r>
            <w:r w:rsidR="004B6C69">
              <w:t xml:space="preserve"> </w:t>
            </w:r>
            <w:r w:rsidR="00D63A42">
              <w:t xml:space="preserve">In paragraph 14, Thoreau develops his point of view further by using the metaphor of an acorn and a chestnut to compare the individual and the state: neither has any power over the other, but rather they must coexist if they are both to live. </w:t>
            </w:r>
            <w:r w:rsidR="000E4929">
              <w:t xml:space="preserve">Since, according to Thoreau, there is no “higher law” that gives one power over the other, each </w:t>
            </w:r>
            <w:r w:rsidR="000E4929">
              <w:rPr>
                <w:shd w:val="clear" w:color="auto" w:fill="FFFFFF"/>
              </w:rPr>
              <w:t>must be allowed to “obey their own laws,” or “live according to [their] nature” or they will “die” (part 2, par. 14).</w:t>
            </w:r>
            <w:r w:rsidR="00952BE0">
              <w:rPr>
                <w:shd w:val="clear" w:color="auto" w:fill="FFFFFF"/>
              </w:rPr>
              <w:t>).</w:t>
            </w:r>
          </w:p>
        </w:tc>
      </w:tr>
    </w:tbl>
    <w:p w:rsidR="00790BCC" w:rsidRPr="00790BCC" w:rsidRDefault="00790BCC" w:rsidP="00D31F4D">
      <w:pPr>
        <w:pStyle w:val="Heading1"/>
      </w:pPr>
      <w:r w:rsidRPr="00341F48">
        <w:t>Vocabulary</w:t>
      </w:r>
      <w:r w:rsidR="00187B33">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BB017D">
        <w:tc>
          <w:tcPr>
            <w:tcW w:w="9450" w:type="dxa"/>
            <w:shd w:val="clear" w:color="auto" w:fill="76923C"/>
          </w:tcPr>
          <w:p w:rsidR="00790BCC" w:rsidRPr="00D344B7" w:rsidRDefault="00790BCC" w:rsidP="00D31F4D">
            <w:pPr>
              <w:pStyle w:val="TableHeaders"/>
            </w:pPr>
            <w:r w:rsidRPr="00D344B7">
              <w:t>Vocabulary to provide directly (will not include extended instruction)</w:t>
            </w:r>
          </w:p>
        </w:tc>
      </w:tr>
      <w:tr w:rsidR="00790BCC" w:rsidRPr="00790BCC" w:rsidTr="00BB017D">
        <w:tc>
          <w:tcPr>
            <w:tcW w:w="9450" w:type="dxa"/>
          </w:tcPr>
          <w:p w:rsidR="006C33DA" w:rsidRDefault="009329A2" w:rsidP="009329A2">
            <w:pPr>
              <w:pStyle w:val="BulletedList"/>
            </w:pPr>
            <w:r>
              <w:t>poll-tax (n</w:t>
            </w:r>
            <w:r w:rsidR="009F4FE0">
              <w:t>.) –</w:t>
            </w:r>
            <w:r w:rsidR="00FB0F1E">
              <w:t xml:space="preserve"> a tax that each adult has to pay in order to vote in an election</w:t>
            </w:r>
          </w:p>
          <w:p w:rsidR="005747A9" w:rsidRDefault="005747A9" w:rsidP="009329A2">
            <w:pPr>
              <w:pStyle w:val="BulletedList"/>
            </w:pPr>
            <w:r>
              <w:lastRenderedPageBreak/>
              <w:t>avail</w:t>
            </w:r>
            <w:r w:rsidR="00FB0F1E">
              <w:t xml:space="preserve"> (v). – to be useful or helpful to (someone or something)</w:t>
            </w:r>
          </w:p>
          <w:p w:rsidR="005747A9" w:rsidRDefault="005747A9" w:rsidP="009329A2">
            <w:pPr>
              <w:pStyle w:val="BulletedList"/>
            </w:pPr>
            <w:r>
              <w:t>underbred</w:t>
            </w:r>
            <w:r w:rsidR="00FB0F1E">
              <w:t xml:space="preserve"> (adj.) – having inferior breeding or manners; vulgar </w:t>
            </w:r>
          </w:p>
          <w:p w:rsidR="005747A9" w:rsidRDefault="005747A9" w:rsidP="009329A2">
            <w:pPr>
              <w:pStyle w:val="BulletedList"/>
            </w:pPr>
            <w:r>
              <w:t>blunder</w:t>
            </w:r>
            <w:r w:rsidR="00FB0F1E">
              <w:t xml:space="preserve"> (n.) – a gross, stupid, or careless mistake</w:t>
            </w:r>
          </w:p>
          <w:p w:rsidR="005747A9" w:rsidRDefault="005747A9" w:rsidP="009329A2">
            <w:pPr>
              <w:pStyle w:val="BulletedList"/>
            </w:pPr>
            <w:r>
              <w:t>let</w:t>
            </w:r>
            <w:r w:rsidR="0051272A">
              <w:t xml:space="preserve"> (n</w:t>
            </w:r>
            <w:r w:rsidR="00FF127F">
              <w:t>.) –</w:t>
            </w:r>
            <w:r w:rsidR="0051272A">
              <w:t xml:space="preserve"> </w:t>
            </w:r>
            <w:r w:rsidR="00E543C7">
              <w:t>something that impedes; obstruction</w:t>
            </w:r>
          </w:p>
          <w:p w:rsidR="00932224" w:rsidRDefault="00932224" w:rsidP="009329A2">
            <w:pPr>
              <w:pStyle w:val="BulletedList"/>
            </w:pPr>
            <w:r>
              <w:t xml:space="preserve">higher law (n.) </w:t>
            </w:r>
            <w:r w:rsidR="00F7186D">
              <w:t>–</w:t>
            </w:r>
            <w:r>
              <w:t xml:space="preserve"> </w:t>
            </w:r>
            <w:r>
              <w:rPr>
                <w:lang w:eastAsia="ja-JP"/>
              </w:rPr>
              <w:t>a principle of divine or moral law that is considered to be superior to constitutions and enacted legislation</w:t>
            </w:r>
          </w:p>
          <w:p w:rsidR="005747A9" w:rsidRDefault="005747A9" w:rsidP="009329A2">
            <w:pPr>
              <w:pStyle w:val="BulletedList"/>
            </w:pPr>
            <w:r>
              <w:t>strait</w:t>
            </w:r>
            <w:r w:rsidR="00FF127F">
              <w:t xml:space="preserve"> (n.) – a position of </w:t>
            </w:r>
            <w:r w:rsidR="00626C4B">
              <w:t>difficulty, distress, or need</w:t>
            </w:r>
          </w:p>
          <w:p w:rsidR="005747A9" w:rsidRPr="00790BCC" w:rsidRDefault="005747A9" w:rsidP="00626C4B">
            <w:pPr>
              <w:pStyle w:val="BulletedList"/>
            </w:pPr>
            <w:r>
              <w:t>inert</w:t>
            </w:r>
            <w:r w:rsidR="00626C4B">
              <w:t xml:space="preserve"> (adj.) – having no inherent power of action, motion, or resistance </w:t>
            </w:r>
          </w:p>
        </w:tc>
      </w:tr>
      <w:tr w:rsidR="00790BCC" w:rsidRPr="00790BCC" w:rsidTr="00BB017D">
        <w:tc>
          <w:tcPr>
            <w:tcW w:w="9450" w:type="dxa"/>
            <w:shd w:val="clear" w:color="auto" w:fill="76923C"/>
          </w:tcPr>
          <w:p w:rsidR="00790BCC" w:rsidRPr="00D344B7" w:rsidRDefault="00790BCC" w:rsidP="00D31F4D">
            <w:pPr>
              <w:pStyle w:val="TableHeaders"/>
            </w:pPr>
            <w:r w:rsidRPr="00D344B7">
              <w:lastRenderedPageBreak/>
              <w:t>Vocabulary to teach (may include direct word work and/or questions)</w:t>
            </w:r>
          </w:p>
        </w:tc>
      </w:tr>
      <w:tr w:rsidR="00790BCC" w:rsidRPr="00790BCC" w:rsidTr="00BB017D">
        <w:tc>
          <w:tcPr>
            <w:tcW w:w="9450" w:type="dxa"/>
          </w:tcPr>
          <w:p w:rsidR="005747A9" w:rsidRPr="00790BCC" w:rsidRDefault="00626C4B" w:rsidP="00D31F4D">
            <w:pPr>
              <w:pStyle w:val="BulletedList"/>
            </w:pPr>
            <w:r>
              <w:t xml:space="preserve"> </w:t>
            </w:r>
            <w:r w:rsidR="00790CA9">
              <w:t>None.</w:t>
            </w:r>
          </w:p>
        </w:tc>
      </w:tr>
      <w:tr w:rsidR="00790BCC" w:rsidRPr="00790BCC" w:rsidTr="00BB017D">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D344B7" w:rsidRDefault="00790BCC" w:rsidP="0089228E">
            <w:pPr>
              <w:pStyle w:val="TableHeaders"/>
            </w:pPr>
            <w:r w:rsidRPr="00D344B7">
              <w:t xml:space="preserve">Additional vocabulary to support English Language Learners </w:t>
            </w:r>
            <w:r w:rsidR="00995AAC">
              <w:t xml:space="preserve">(to provide </w:t>
            </w:r>
            <w:r w:rsidRPr="00D344B7">
              <w:t>directly</w:t>
            </w:r>
            <w:r w:rsidR="00995AAC">
              <w:t>)</w:t>
            </w:r>
          </w:p>
        </w:tc>
      </w:tr>
      <w:tr w:rsidR="00790BCC" w:rsidRPr="00790BCC" w:rsidTr="00BB017D">
        <w:tc>
          <w:tcPr>
            <w:tcW w:w="9450" w:type="dxa"/>
            <w:tcBorders>
              <w:top w:val="single" w:sz="4" w:space="0" w:color="auto"/>
              <w:left w:val="single" w:sz="4" w:space="0" w:color="auto"/>
              <w:bottom w:val="single" w:sz="4" w:space="0" w:color="auto"/>
              <w:right w:val="single" w:sz="4" w:space="0" w:color="auto"/>
            </w:tcBorders>
          </w:tcPr>
          <w:p w:rsidR="006D52D4" w:rsidRDefault="005747A9" w:rsidP="009329A2">
            <w:pPr>
              <w:pStyle w:val="BulletedList"/>
            </w:pPr>
            <w:r>
              <w:t>confined</w:t>
            </w:r>
            <w:r w:rsidR="003F6FE9">
              <w:t xml:space="preserve"> (</w:t>
            </w:r>
            <w:r w:rsidR="001070D4">
              <w:t>adj</w:t>
            </w:r>
            <w:r w:rsidR="0089228E">
              <w:t>.) – kept within limits;</w:t>
            </w:r>
            <w:r w:rsidR="003F6FE9">
              <w:t xml:space="preserve"> prevented from going beyond a particular limit, area, etc. </w:t>
            </w:r>
          </w:p>
          <w:p w:rsidR="005747A9" w:rsidRDefault="005747A9" w:rsidP="009329A2">
            <w:pPr>
              <w:pStyle w:val="BulletedList"/>
            </w:pPr>
            <w:r>
              <w:t>mortar</w:t>
            </w:r>
            <w:r w:rsidR="003F6FE9">
              <w:t xml:space="preserve"> (n.) – a wet substance that is spread between bricks or stones that holds them together when it hardens</w:t>
            </w:r>
          </w:p>
          <w:p w:rsidR="005747A9" w:rsidRDefault="005747A9" w:rsidP="009329A2">
            <w:pPr>
              <w:pStyle w:val="BulletedList"/>
            </w:pPr>
            <w:r>
              <w:t>meditations</w:t>
            </w:r>
            <w:r w:rsidR="0051272A">
              <w:t xml:space="preserve"> (n.) – </w:t>
            </w:r>
            <w:r w:rsidR="00B46A74">
              <w:t>the act or process of spending time in quiet thought</w:t>
            </w:r>
            <w:r w:rsidR="0051272A">
              <w:t xml:space="preserve"> </w:t>
            </w:r>
          </w:p>
          <w:p w:rsidR="005747A9" w:rsidRDefault="005747A9" w:rsidP="009329A2">
            <w:pPr>
              <w:pStyle w:val="BulletedList"/>
            </w:pPr>
            <w:r>
              <w:t>hindrance</w:t>
            </w:r>
            <w:r w:rsidR="0051272A">
              <w:t xml:space="preserve"> (n.) – the act of making it difficult for someone to act or for something to be done</w:t>
            </w:r>
          </w:p>
          <w:p w:rsidR="005747A9" w:rsidRDefault="005747A9" w:rsidP="009329A2">
            <w:pPr>
              <w:pStyle w:val="BulletedList"/>
            </w:pPr>
            <w:r>
              <w:t>half-witted</w:t>
            </w:r>
            <w:r w:rsidR="0051272A">
              <w:t xml:space="preserve"> (adj.) – foolish or stupid</w:t>
            </w:r>
          </w:p>
          <w:p w:rsidR="005747A9" w:rsidRDefault="005747A9" w:rsidP="009329A2">
            <w:pPr>
              <w:pStyle w:val="BulletedList"/>
            </w:pPr>
            <w:r>
              <w:t>timid</w:t>
            </w:r>
            <w:r w:rsidR="0051272A">
              <w:t xml:space="preserve"> (adj.) – feeling  or showing a lack of courage or confidence </w:t>
            </w:r>
          </w:p>
          <w:p w:rsidR="00790CA9" w:rsidRDefault="00790CA9" w:rsidP="00790CA9">
            <w:pPr>
              <w:pStyle w:val="BulletedList"/>
            </w:pPr>
            <w:r>
              <w:t xml:space="preserve">sense (n.) – a faculty or function of the mind </w:t>
            </w:r>
          </w:p>
          <w:p w:rsidR="00790CA9" w:rsidRDefault="00790CA9" w:rsidP="00790CA9">
            <w:pPr>
              <w:pStyle w:val="BulletedList"/>
            </w:pPr>
            <w:r>
              <w:t xml:space="preserve">senses (n.) – any </w:t>
            </w:r>
            <w:r w:rsidR="0093403A">
              <w:t>one of the five natural powers (touch, taste, smell, sight, and hearing) through which one receives information about the world around one</w:t>
            </w:r>
          </w:p>
          <w:p w:rsidR="005747A9" w:rsidRDefault="005747A9" w:rsidP="00790CA9">
            <w:pPr>
              <w:pStyle w:val="BulletedList"/>
            </w:pPr>
            <w:r>
              <w:t>wit</w:t>
            </w:r>
            <w:r w:rsidR="0051272A">
              <w:t xml:space="preserve"> (n.) – </w:t>
            </w:r>
            <w:r w:rsidR="00D60337">
              <w:t>an ability to say or write things that are clever and usually funny</w:t>
            </w:r>
            <w:r w:rsidR="00674F4B">
              <w:t xml:space="preserve"> </w:t>
            </w:r>
          </w:p>
          <w:p w:rsidR="005747A9" w:rsidRDefault="005747A9" w:rsidP="009329A2">
            <w:pPr>
              <w:pStyle w:val="BulletedList"/>
            </w:pPr>
            <w:r>
              <w:t>fashion</w:t>
            </w:r>
            <w:r w:rsidR="00936406">
              <w:t xml:space="preserve"> (n.) – a specified way of acting or behaving  </w:t>
            </w:r>
          </w:p>
          <w:p w:rsidR="005747A9" w:rsidRPr="00790BCC" w:rsidRDefault="005747A9" w:rsidP="009329A2">
            <w:pPr>
              <w:pStyle w:val="BulletedList"/>
            </w:pPr>
            <w:r>
              <w:t>snivel</w:t>
            </w:r>
            <w:r w:rsidR="00936406">
              <w:t xml:space="preserve"> (v.) – to complain or cry in an annoying way</w:t>
            </w:r>
          </w:p>
        </w:tc>
      </w:tr>
    </w:tbl>
    <w:p w:rsidR="00CF1E14" w:rsidRDefault="00CF1E14" w:rsidP="00D31F4D">
      <w:pPr>
        <w:pStyle w:val="Heading1"/>
      </w:pPr>
    </w:p>
    <w:p w:rsidR="00790BCC" w:rsidRPr="00790BCC" w:rsidRDefault="00CF1E14" w:rsidP="00D31F4D">
      <w:pPr>
        <w:pStyle w:val="Heading1"/>
      </w:pPr>
      <w:r>
        <w:br w:type="page"/>
      </w:r>
      <w:r w:rsidR="00790BCC"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rsidTr="00BB017D">
        <w:tc>
          <w:tcPr>
            <w:tcW w:w="7542" w:type="dxa"/>
            <w:tcBorders>
              <w:bottom w:val="single" w:sz="4" w:space="0" w:color="auto"/>
            </w:tcBorders>
            <w:shd w:val="clear" w:color="auto" w:fill="76923C"/>
          </w:tcPr>
          <w:p w:rsidR="00790BCC" w:rsidRPr="00D344B7" w:rsidRDefault="00790BCC" w:rsidP="00D31F4D">
            <w:pPr>
              <w:pStyle w:val="TableHeaders"/>
            </w:pPr>
            <w:r w:rsidRPr="00D344B7">
              <w:t>Student-Facing Agenda</w:t>
            </w:r>
          </w:p>
        </w:tc>
        <w:tc>
          <w:tcPr>
            <w:tcW w:w="1908" w:type="dxa"/>
            <w:tcBorders>
              <w:bottom w:val="single" w:sz="4" w:space="0" w:color="auto"/>
            </w:tcBorders>
            <w:shd w:val="clear" w:color="auto" w:fill="76923C"/>
          </w:tcPr>
          <w:p w:rsidR="00790BCC" w:rsidRPr="00D344B7" w:rsidRDefault="00790BCC" w:rsidP="00D31F4D">
            <w:pPr>
              <w:pStyle w:val="TableHeaders"/>
            </w:pPr>
            <w:r w:rsidRPr="00D344B7">
              <w:t>% of Lesson</w:t>
            </w:r>
          </w:p>
        </w:tc>
      </w:tr>
      <w:tr w:rsidR="00790BCC" w:rsidRPr="00790BCC" w:rsidTr="00BB017D">
        <w:trPr>
          <w:trHeight w:val="1313"/>
        </w:trPr>
        <w:tc>
          <w:tcPr>
            <w:tcW w:w="7542"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3E2F2C" w:rsidP="0089228E">
            <w:pPr>
              <w:pStyle w:val="BulletedList"/>
            </w:pPr>
            <w:r>
              <w:t>Standards</w:t>
            </w:r>
            <w:r w:rsidR="0089228E">
              <w:t xml:space="preserve">: </w:t>
            </w:r>
            <w:r w:rsidR="003C5460">
              <w:t>RI.11-12.6</w:t>
            </w:r>
            <w:r w:rsidR="00284C5D">
              <w:t>, W.11-12.9.b</w:t>
            </w:r>
            <w:r w:rsidR="00C406B0">
              <w:t>, L.11-12.4.c</w:t>
            </w:r>
            <w:r w:rsidR="00CF1E14">
              <w:t>, L.11-12.5.a</w:t>
            </w:r>
          </w:p>
          <w:p w:rsidR="00790BCC" w:rsidRPr="00790BCC" w:rsidRDefault="00790BCC" w:rsidP="00F7186D">
            <w:pPr>
              <w:pStyle w:val="BulletedList"/>
            </w:pPr>
            <w:r w:rsidRPr="00790BCC">
              <w:t xml:space="preserve">Text: </w:t>
            </w:r>
            <w:r w:rsidR="00284C5D" w:rsidRPr="00090996">
              <w:t>“Civil Disobedience”</w:t>
            </w:r>
            <w:r w:rsidR="00284C5D">
              <w:t xml:space="preserve"> by Henry </w:t>
            </w:r>
            <w:r w:rsidR="00F7186D">
              <w:t xml:space="preserve">David </w:t>
            </w:r>
            <w:r w:rsidR="00284C5D">
              <w:t xml:space="preserve">Thoreau, Part 2, </w:t>
            </w:r>
            <w:r w:rsidR="0089228E">
              <w:t>p</w:t>
            </w:r>
            <w:r w:rsidR="00284C5D">
              <w:t xml:space="preserve">aragraphs </w:t>
            </w:r>
            <w:r w:rsidR="0089228E">
              <w:t>13</w:t>
            </w:r>
            <w:r w:rsidR="00F7186D">
              <w:t>–</w:t>
            </w:r>
            <w:r w:rsidR="0089228E">
              <w:t>14</w:t>
            </w:r>
          </w:p>
        </w:tc>
        <w:tc>
          <w:tcPr>
            <w:tcW w:w="1908"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BB017D">
        <w:tc>
          <w:tcPr>
            <w:tcW w:w="7542"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546F98">
            <w:pPr>
              <w:pStyle w:val="NumberedList"/>
            </w:pPr>
            <w:r w:rsidRPr="00790BCC">
              <w:t>Homework Accountability</w:t>
            </w:r>
          </w:p>
          <w:p w:rsidR="00790BCC" w:rsidRDefault="003E2F2C" w:rsidP="00D31F4D">
            <w:pPr>
              <w:pStyle w:val="NumberedList"/>
            </w:pPr>
            <w:r>
              <w:t>Reading and Discussion</w:t>
            </w:r>
          </w:p>
          <w:p w:rsidR="003E2F2C" w:rsidRPr="00790BCC" w:rsidRDefault="003E2F2C" w:rsidP="00D31F4D">
            <w:pPr>
              <w:pStyle w:val="NumberedList"/>
            </w:pPr>
            <w:r>
              <w:t>Quick Write</w:t>
            </w:r>
          </w:p>
          <w:p w:rsidR="00790BCC" w:rsidRPr="00790BCC" w:rsidRDefault="00790BCC" w:rsidP="00D31F4D">
            <w:pPr>
              <w:pStyle w:val="NumberedList"/>
            </w:pPr>
            <w:r w:rsidRPr="00790BCC">
              <w:t>Closing</w:t>
            </w:r>
          </w:p>
        </w:tc>
        <w:tc>
          <w:tcPr>
            <w:tcW w:w="1908"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546F98" w:rsidP="00546F98">
            <w:pPr>
              <w:pStyle w:val="NumberedList"/>
              <w:numPr>
                <w:ilvl w:val="0"/>
                <w:numId w:val="13"/>
              </w:numPr>
            </w:pPr>
            <w:r>
              <w:t>20</w:t>
            </w:r>
            <w:r w:rsidR="00790BCC" w:rsidRPr="00790BCC">
              <w:t>%</w:t>
            </w:r>
          </w:p>
          <w:p w:rsidR="003E2F2C" w:rsidRDefault="0089228E" w:rsidP="00D31F4D">
            <w:pPr>
              <w:pStyle w:val="NumberedList"/>
              <w:numPr>
                <w:ilvl w:val="0"/>
                <w:numId w:val="13"/>
              </w:numPr>
            </w:pPr>
            <w:r>
              <w:t>60</w:t>
            </w:r>
            <w:r w:rsidR="00691712">
              <w:t>%</w:t>
            </w:r>
          </w:p>
          <w:p w:rsidR="00790BCC" w:rsidRPr="00790BCC" w:rsidRDefault="008B0819" w:rsidP="00D31F4D">
            <w:pPr>
              <w:pStyle w:val="NumberedList"/>
              <w:numPr>
                <w:ilvl w:val="0"/>
                <w:numId w:val="13"/>
              </w:numPr>
            </w:pPr>
            <w:r>
              <w:t>10</w:t>
            </w:r>
            <w:r w:rsidR="00790BCC" w:rsidRPr="00790BCC">
              <w:t>%</w:t>
            </w:r>
          </w:p>
          <w:p w:rsidR="00790BCC" w:rsidRPr="00790BCC" w:rsidRDefault="0089228E" w:rsidP="00D31F4D">
            <w:pPr>
              <w:pStyle w:val="NumberedList"/>
              <w:numPr>
                <w:ilvl w:val="0"/>
                <w:numId w:val="13"/>
              </w:numPr>
            </w:pPr>
            <w:r>
              <w:t>5</w:t>
            </w:r>
            <w:r w:rsidR="00790BCC" w:rsidRPr="00790BCC">
              <w:t>%</w:t>
            </w:r>
          </w:p>
        </w:tc>
      </w:tr>
    </w:tbl>
    <w:p w:rsidR="00790BCC" w:rsidRPr="00790BCC" w:rsidRDefault="00790BCC" w:rsidP="00D31F4D">
      <w:pPr>
        <w:pStyle w:val="Heading1"/>
      </w:pPr>
      <w:r w:rsidRPr="00790BCC">
        <w:t>Materials</w:t>
      </w:r>
    </w:p>
    <w:p w:rsidR="003E2F2C" w:rsidRDefault="00284C5D" w:rsidP="003E2F2C">
      <w:pPr>
        <w:pStyle w:val="BulletedList"/>
      </w:pPr>
      <w:r>
        <w:t xml:space="preserve">Student </w:t>
      </w:r>
      <w:r w:rsidR="00A83E66">
        <w:t>c</w:t>
      </w:r>
      <w:r>
        <w:t>opies of the Short Response Rubric and Checklist</w:t>
      </w:r>
      <w:r w:rsidR="00546F98">
        <w:t xml:space="preserve"> (refer to 12</w:t>
      </w:r>
      <w:r>
        <w:t>.2.1 Lesson 1)</w:t>
      </w:r>
      <w:r w:rsidR="002067DA">
        <w:t xml:space="preserve"> (optional)</w:t>
      </w:r>
    </w:p>
    <w:p w:rsidR="00947A95" w:rsidRDefault="00947A95" w:rsidP="00B313E8">
      <w:pPr>
        <w:pStyle w:val="BulletedList"/>
      </w:pPr>
      <w:r>
        <w:t xml:space="preserve">Student copies of the </w:t>
      </w:r>
      <w:r w:rsidR="00D77261">
        <w:t xml:space="preserve">Central </w:t>
      </w:r>
      <w:r>
        <w:t>Ideas Tracking Tool (refer to 12.2.1 Lesson 4)</w:t>
      </w:r>
      <w:r w:rsidR="00B313E8" w:rsidRPr="00B313E8">
        <w:t>—students may need additional blank copies</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BB017D">
        <w:tc>
          <w:tcPr>
            <w:tcW w:w="9450" w:type="dxa"/>
            <w:gridSpan w:val="2"/>
            <w:shd w:val="clear" w:color="auto" w:fill="76923C"/>
          </w:tcPr>
          <w:p w:rsidR="00D31F4D" w:rsidRPr="00D344B7" w:rsidRDefault="00D31F4D" w:rsidP="009450B7">
            <w:pPr>
              <w:pStyle w:val="TableHeaders"/>
              <w:rPr>
                <w:sz w:val="20"/>
                <w:szCs w:val="20"/>
              </w:rPr>
            </w:pPr>
            <w:r w:rsidRPr="00D344B7">
              <w:rPr>
                <w:szCs w:val="20"/>
              </w:rPr>
              <w:t>How to Use the Learning Sequence</w:t>
            </w:r>
          </w:p>
        </w:tc>
      </w:tr>
      <w:tr w:rsidR="00D31F4D" w:rsidRPr="00D31F4D" w:rsidTr="00BB017D">
        <w:tc>
          <w:tcPr>
            <w:tcW w:w="894" w:type="dxa"/>
            <w:shd w:val="clear" w:color="auto" w:fill="76923C"/>
          </w:tcPr>
          <w:p w:rsidR="00D31F4D" w:rsidRPr="00D344B7" w:rsidRDefault="00D31F4D" w:rsidP="00D31F4D">
            <w:pPr>
              <w:pStyle w:val="TableHeaders"/>
              <w:rPr>
                <w:szCs w:val="20"/>
              </w:rPr>
            </w:pPr>
            <w:r w:rsidRPr="00D344B7">
              <w:rPr>
                <w:szCs w:val="20"/>
              </w:rPr>
              <w:t>Symbol</w:t>
            </w:r>
          </w:p>
        </w:tc>
        <w:tc>
          <w:tcPr>
            <w:tcW w:w="8556" w:type="dxa"/>
            <w:shd w:val="clear" w:color="auto" w:fill="76923C"/>
          </w:tcPr>
          <w:p w:rsidR="00D31F4D" w:rsidRPr="00D344B7" w:rsidRDefault="00D31F4D" w:rsidP="00D31F4D">
            <w:pPr>
              <w:pStyle w:val="TableHeaders"/>
              <w:rPr>
                <w:szCs w:val="20"/>
              </w:rPr>
            </w:pPr>
            <w:r w:rsidRPr="00D344B7">
              <w:rPr>
                <w:szCs w:val="20"/>
              </w:rPr>
              <w:t>Type of Text &amp; Interpretation of the Symbol</w:t>
            </w:r>
          </w:p>
        </w:tc>
      </w:tr>
      <w:tr w:rsidR="00D31F4D" w:rsidRPr="00D31F4D" w:rsidTr="00BB017D">
        <w:tc>
          <w:tcPr>
            <w:tcW w:w="894" w:type="dxa"/>
            <w:shd w:val="clear" w:color="auto" w:fill="auto"/>
          </w:tcPr>
          <w:p w:rsidR="00D31F4D" w:rsidRPr="00D344B7" w:rsidRDefault="00D31F4D" w:rsidP="00D344B7">
            <w:pPr>
              <w:spacing w:before="20" w:after="20" w:line="240" w:lineRule="auto"/>
              <w:jc w:val="center"/>
              <w:rPr>
                <w:b/>
                <w:color w:val="4F81BD"/>
                <w:sz w:val="20"/>
                <w:szCs w:val="20"/>
              </w:rPr>
            </w:pPr>
            <w:r w:rsidRPr="00D344B7">
              <w:rPr>
                <w:b/>
                <w:color w:val="4F81BD"/>
                <w:sz w:val="20"/>
                <w:szCs w:val="20"/>
              </w:rPr>
              <w:t>10%</w:t>
            </w:r>
          </w:p>
        </w:tc>
        <w:tc>
          <w:tcPr>
            <w:tcW w:w="8556" w:type="dxa"/>
            <w:shd w:val="clear" w:color="auto" w:fill="auto"/>
          </w:tcPr>
          <w:p w:rsidR="00D31F4D" w:rsidRPr="00D344B7" w:rsidRDefault="00D31F4D" w:rsidP="00D344B7">
            <w:pPr>
              <w:spacing w:before="20" w:after="20" w:line="240" w:lineRule="auto"/>
              <w:rPr>
                <w:b/>
                <w:color w:val="4F81BD"/>
                <w:sz w:val="20"/>
                <w:szCs w:val="20"/>
              </w:rPr>
            </w:pPr>
            <w:r w:rsidRPr="00D344B7">
              <w:rPr>
                <w:b/>
                <w:color w:val="4F81BD"/>
                <w:sz w:val="20"/>
                <w:szCs w:val="20"/>
              </w:rPr>
              <w:t>Percentage indicates the percentage of lesson time each activity should take.</w:t>
            </w:r>
          </w:p>
        </w:tc>
      </w:tr>
      <w:tr w:rsidR="00D31F4D" w:rsidRPr="00D31F4D" w:rsidTr="00BB017D">
        <w:tc>
          <w:tcPr>
            <w:tcW w:w="894" w:type="dxa"/>
            <w:vMerge w:val="restart"/>
            <w:shd w:val="clear" w:color="auto" w:fill="auto"/>
            <w:vAlign w:val="center"/>
          </w:tcPr>
          <w:p w:rsidR="00D31F4D" w:rsidRPr="00D344B7" w:rsidRDefault="00D31F4D" w:rsidP="00D344B7">
            <w:pPr>
              <w:spacing w:before="20" w:after="20" w:line="240" w:lineRule="auto"/>
              <w:jc w:val="center"/>
              <w:rPr>
                <w:sz w:val="18"/>
                <w:szCs w:val="20"/>
              </w:rPr>
            </w:pPr>
            <w:r w:rsidRPr="00D344B7">
              <w:rPr>
                <w:sz w:val="18"/>
                <w:szCs w:val="20"/>
              </w:rPr>
              <w:t>no symbol</w:t>
            </w:r>
          </w:p>
        </w:tc>
        <w:tc>
          <w:tcPr>
            <w:tcW w:w="8556" w:type="dxa"/>
            <w:shd w:val="clear" w:color="auto" w:fill="auto"/>
          </w:tcPr>
          <w:p w:rsidR="00D31F4D" w:rsidRPr="00D344B7" w:rsidRDefault="00D31F4D" w:rsidP="00D344B7">
            <w:pPr>
              <w:spacing w:before="20" w:after="20" w:line="240" w:lineRule="auto"/>
              <w:rPr>
                <w:sz w:val="20"/>
                <w:szCs w:val="20"/>
              </w:rPr>
            </w:pPr>
            <w:r w:rsidRPr="00D344B7">
              <w:rPr>
                <w:sz w:val="20"/>
                <w:szCs w:val="20"/>
              </w:rPr>
              <w:t>Plain text indicates teacher action.</w:t>
            </w:r>
          </w:p>
        </w:tc>
      </w:tr>
      <w:tr w:rsidR="00D31F4D" w:rsidRPr="00D31F4D" w:rsidTr="00BB017D">
        <w:tc>
          <w:tcPr>
            <w:tcW w:w="894" w:type="dxa"/>
            <w:vMerge/>
            <w:shd w:val="clear" w:color="auto" w:fill="auto"/>
          </w:tcPr>
          <w:p w:rsidR="00D31F4D" w:rsidRPr="00D344B7" w:rsidRDefault="00D31F4D" w:rsidP="00D344B7">
            <w:pPr>
              <w:spacing w:before="20" w:after="20" w:line="240" w:lineRule="auto"/>
              <w:jc w:val="center"/>
              <w:rPr>
                <w:b/>
                <w:color w:val="000000"/>
                <w:sz w:val="20"/>
                <w:szCs w:val="20"/>
              </w:rPr>
            </w:pPr>
          </w:p>
        </w:tc>
        <w:tc>
          <w:tcPr>
            <w:tcW w:w="8556" w:type="dxa"/>
            <w:shd w:val="clear" w:color="auto" w:fill="auto"/>
          </w:tcPr>
          <w:p w:rsidR="00D31F4D" w:rsidRPr="00D344B7" w:rsidRDefault="00D31F4D" w:rsidP="00D344B7">
            <w:pPr>
              <w:spacing w:before="20" w:after="20" w:line="240" w:lineRule="auto"/>
              <w:rPr>
                <w:color w:val="4F81BD"/>
                <w:sz w:val="20"/>
                <w:szCs w:val="20"/>
              </w:rPr>
            </w:pPr>
            <w:r w:rsidRPr="00D344B7">
              <w:rPr>
                <w:b/>
                <w:sz w:val="20"/>
                <w:szCs w:val="20"/>
              </w:rPr>
              <w:t>Bold text indicates questions for the teacher to ask students.</w:t>
            </w:r>
          </w:p>
        </w:tc>
      </w:tr>
      <w:tr w:rsidR="00D31F4D" w:rsidRPr="00D31F4D" w:rsidTr="00BB017D">
        <w:tc>
          <w:tcPr>
            <w:tcW w:w="894" w:type="dxa"/>
            <w:vMerge/>
            <w:shd w:val="clear" w:color="auto" w:fill="auto"/>
          </w:tcPr>
          <w:p w:rsidR="00D31F4D" w:rsidRPr="00D344B7" w:rsidRDefault="00D31F4D" w:rsidP="00D344B7">
            <w:pPr>
              <w:spacing w:before="20" w:after="20" w:line="240" w:lineRule="auto"/>
              <w:jc w:val="center"/>
              <w:rPr>
                <w:b/>
                <w:color w:val="000000"/>
                <w:sz w:val="20"/>
                <w:szCs w:val="20"/>
              </w:rPr>
            </w:pPr>
          </w:p>
        </w:tc>
        <w:tc>
          <w:tcPr>
            <w:tcW w:w="8556" w:type="dxa"/>
            <w:shd w:val="clear" w:color="auto" w:fill="auto"/>
          </w:tcPr>
          <w:p w:rsidR="00D31F4D" w:rsidRPr="00D344B7" w:rsidRDefault="00D31F4D" w:rsidP="00D344B7">
            <w:pPr>
              <w:spacing w:before="20" w:after="20" w:line="240" w:lineRule="auto"/>
              <w:rPr>
                <w:i/>
                <w:sz w:val="20"/>
                <w:szCs w:val="20"/>
              </w:rPr>
            </w:pPr>
            <w:r w:rsidRPr="00D344B7">
              <w:rPr>
                <w:i/>
                <w:sz w:val="20"/>
                <w:szCs w:val="20"/>
              </w:rPr>
              <w:t>Italicized text indicates a vocabulary word.</w:t>
            </w:r>
          </w:p>
        </w:tc>
      </w:tr>
      <w:tr w:rsidR="00D31F4D" w:rsidRPr="00D31F4D" w:rsidTr="00BB0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D344B7" w:rsidRDefault="00D31F4D" w:rsidP="00D344B7">
            <w:pPr>
              <w:spacing w:before="40" w:after="0" w:line="240" w:lineRule="auto"/>
              <w:jc w:val="center"/>
              <w:rPr>
                <w:sz w:val="20"/>
                <w:szCs w:val="20"/>
              </w:rPr>
            </w:pPr>
            <w:r w:rsidRPr="00D344B7">
              <w:rPr>
                <w:sz w:val="20"/>
                <w:szCs w:val="20"/>
              </w:rPr>
              <w:sym w:font="Webdings" w:char="F034"/>
            </w:r>
          </w:p>
        </w:tc>
        <w:tc>
          <w:tcPr>
            <w:tcW w:w="8556" w:type="dxa"/>
            <w:shd w:val="clear" w:color="auto" w:fill="auto"/>
          </w:tcPr>
          <w:p w:rsidR="00D31F4D" w:rsidRPr="00D344B7" w:rsidRDefault="00D31F4D" w:rsidP="00D344B7">
            <w:pPr>
              <w:spacing w:before="20" w:after="20" w:line="240" w:lineRule="auto"/>
              <w:rPr>
                <w:sz w:val="20"/>
                <w:szCs w:val="20"/>
              </w:rPr>
            </w:pPr>
            <w:r w:rsidRPr="00D344B7">
              <w:rPr>
                <w:sz w:val="20"/>
                <w:szCs w:val="20"/>
              </w:rPr>
              <w:t>Indicates student action(s).</w:t>
            </w:r>
          </w:p>
        </w:tc>
      </w:tr>
      <w:tr w:rsidR="00D31F4D" w:rsidRPr="00D31F4D" w:rsidTr="00BB0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D344B7" w:rsidRDefault="00D31F4D" w:rsidP="00D344B7">
            <w:pPr>
              <w:spacing w:before="80" w:after="0" w:line="240" w:lineRule="auto"/>
              <w:jc w:val="center"/>
              <w:rPr>
                <w:sz w:val="20"/>
                <w:szCs w:val="20"/>
              </w:rPr>
            </w:pPr>
            <w:r w:rsidRPr="00D344B7">
              <w:rPr>
                <w:sz w:val="20"/>
                <w:szCs w:val="20"/>
              </w:rPr>
              <w:sym w:font="Webdings" w:char="F028"/>
            </w:r>
          </w:p>
        </w:tc>
        <w:tc>
          <w:tcPr>
            <w:tcW w:w="8556" w:type="dxa"/>
            <w:shd w:val="clear" w:color="auto" w:fill="auto"/>
          </w:tcPr>
          <w:p w:rsidR="00D31F4D" w:rsidRPr="00D344B7" w:rsidRDefault="00D31F4D" w:rsidP="00D344B7">
            <w:pPr>
              <w:spacing w:before="20" w:after="20" w:line="240" w:lineRule="auto"/>
              <w:rPr>
                <w:sz w:val="20"/>
                <w:szCs w:val="20"/>
              </w:rPr>
            </w:pPr>
            <w:r w:rsidRPr="00D344B7">
              <w:rPr>
                <w:sz w:val="20"/>
                <w:szCs w:val="20"/>
              </w:rPr>
              <w:t>Indicates possible student response(s) to teacher questions.</w:t>
            </w:r>
          </w:p>
        </w:tc>
      </w:tr>
      <w:tr w:rsidR="00D31F4D" w:rsidRPr="00D31F4D" w:rsidTr="00BB017D">
        <w:tc>
          <w:tcPr>
            <w:tcW w:w="894" w:type="dxa"/>
            <w:shd w:val="clear" w:color="auto" w:fill="auto"/>
            <w:vAlign w:val="bottom"/>
          </w:tcPr>
          <w:p w:rsidR="00D31F4D" w:rsidRPr="00D344B7" w:rsidRDefault="00D31F4D" w:rsidP="00D344B7">
            <w:pPr>
              <w:spacing w:after="0" w:line="240" w:lineRule="auto"/>
              <w:jc w:val="center"/>
              <w:rPr>
                <w:color w:val="4F81BD"/>
                <w:sz w:val="20"/>
                <w:szCs w:val="20"/>
              </w:rPr>
            </w:pPr>
            <w:r w:rsidRPr="00D344B7">
              <w:rPr>
                <w:color w:val="4F81BD"/>
                <w:sz w:val="20"/>
                <w:szCs w:val="20"/>
              </w:rPr>
              <w:sym w:font="Webdings" w:char="F069"/>
            </w:r>
          </w:p>
        </w:tc>
        <w:tc>
          <w:tcPr>
            <w:tcW w:w="8556" w:type="dxa"/>
            <w:shd w:val="clear" w:color="auto" w:fill="auto"/>
          </w:tcPr>
          <w:p w:rsidR="00D31F4D" w:rsidRPr="00D344B7" w:rsidRDefault="00D31F4D" w:rsidP="00D344B7">
            <w:pPr>
              <w:spacing w:before="20" w:after="20" w:line="240" w:lineRule="auto"/>
              <w:rPr>
                <w:color w:val="4F81BD"/>
                <w:sz w:val="20"/>
                <w:szCs w:val="20"/>
              </w:rPr>
            </w:pPr>
            <w:r w:rsidRPr="00D344B7">
              <w:rPr>
                <w:color w:val="4F81BD"/>
                <w:sz w:val="20"/>
                <w:szCs w:val="20"/>
              </w:rPr>
              <w:t>Indicates instructional notes for the teacher.</w:t>
            </w:r>
          </w:p>
        </w:tc>
      </w:tr>
    </w:tbl>
    <w:p w:rsidR="00790BCC" w:rsidRPr="00790BCC" w:rsidRDefault="00790BCC" w:rsidP="00CF1E14">
      <w:pPr>
        <w:pStyle w:val="LearningSequenceHeader"/>
        <w:keepNext/>
      </w:pPr>
      <w:r w:rsidRPr="00790BCC">
        <w:lastRenderedPageBreak/>
        <w:t>Activity 1: Introduction of Lesson Agenda</w:t>
      </w:r>
      <w:r w:rsidRPr="00790BCC">
        <w:tab/>
        <w:t>5%</w:t>
      </w:r>
    </w:p>
    <w:p w:rsidR="003108B7" w:rsidRPr="006705A3" w:rsidRDefault="003108B7" w:rsidP="003108B7">
      <w:pPr>
        <w:pStyle w:val="TA"/>
      </w:pPr>
      <w:r w:rsidRPr="006705A3">
        <w:t xml:space="preserve">Begin by reviewing the agenda and the </w:t>
      </w:r>
      <w:r w:rsidR="002E6E9F">
        <w:t xml:space="preserve">assessed </w:t>
      </w:r>
      <w:r w:rsidR="00284C5D">
        <w:t>standard</w:t>
      </w:r>
      <w:r w:rsidRPr="006705A3">
        <w:t xml:space="preserve"> for this lesson: </w:t>
      </w:r>
      <w:r w:rsidR="00234532">
        <w:t>RI.11-12.6</w:t>
      </w:r>
      <w:r w:rsidR="009667C2">
        <w:t xml:space="preserve">. </w:t>
      </w:r>
      <w:r>
        <w:t xml:space="preserve">In this lesson, students read </w:t>
      </w:r>
      <w:r w:rsidR="00284C5D">
        <w:t xml:space="preserve">part 2, paragraphs </w:t>
      </w:r>
      <w:r w:rsidR="00FF18EB">
        <w:t>13</w:t>
      </w:r>
      <w:r w:rsidR="0089228E">
        <w:t xml:space="preserve"> and </w:t>
      </w:r>
      <w:r w:rsidR="00FF18EB">
        <w:t>14 of</w:t>
      </w:r>
      <w:r w:rsidR="00284C5D">
        <w:t xml:space="preserve"> “Civil Disobedience” (from “</w:t>
      </w:r>
      <w:r w:rsidR="00FF18EB">
        <w:t>I have paid no p</w:t>
      </w:r>
      <w:r w:rsidR="0089228E">
        <w:t>oll-</w:t>
      </w:r>
      <w:r w:rsidR="00FF18EB">
        <w:t>tax for six years</w:t>
      </w:r>
      <w:r w:rsidR="00284C5D">
        <w:t xml:space="preserve">” </w:t>
      </w:r>
      <w:r w:rsidR="00952BE0">
        <w:t xml:space="preserve">to </w:t>
      </w:r>
      <w:r w:rsidR="00284C5D">
        <w:t>“</w:t>
      </w:r>
      <w:r w:rsidR="00FF18EB">
        <w:t>live according to its nature, it dies; and so a man</w:t>
      </w:r>
      <w:r w:rsidR="00284C5D">
        <w:t xml:space="preserve">”) and analyze </w:t>
      </w:r>
      <w:r w:rsidR="00082BA2">
        <w:t xml:space="preserve">how </w:t>
      </w:r>
      <w:r w:rsidR="009E593C">
        <w:t xml:space="preserve">Thoreau develops </w:t>
      </w:r>
      <w:r w:rsidR="00234532">
        <w:t>his point of view</w:t>
      </w:r>
      <w:r w:rsidR="00344070">
        <w:t xml:space="preserve"> </w:t>
      </w:r>
      <w:r w:rsidR="009E593C">
        <w:t xml:space="preserve">over </w:t>
      </w:r>
      <w:r w:rsidR="00284C5D">
        <w:t>the course of this passage</w:t>
      </w:r>
      <w:r w:rsidR="00DB09F6">
        <w:t xml:space="preserve">. </w:t>
      </w:r>
    </w:p>
    <w:p w:rsidR="00FD4EFA" w:rsidRPr="001735F1" w:rsidRDefault="003108B7" w:rsidP="003108B7">
      <w:pPr>
        <w:pStyle w:val="SA"/>
        <w:numPr>
          <w:ilvl w:val="0"/>
          <w:numId w:val="8"/>
        </w:numPr>
      </w:pPr>
      <w:r>
        <w:t>Students look at the agenda.</w:t>
      </w:r>
    </w:p>
    <w:p w:rsidR="00790BCC" w:rsidRPr="00790BCC" w:rsidRDefault="00790BCC" w:rsidP="007017EB">
      <w:pPr>
        <w:pStyle w:val="LearningSequenceHeader"/>
      </w:pPr>
      <w:r w:rsidRPr="00790BCC">
        <w:t>Activi</w:t>
      </w:r>
      <w:r w:rsidR="006C6CD9">
        <w:t>ty 2: Homework Accountability</w:t>
      </w:r>
      <w:r w:rsidR="006C6CD9">
        <w:tab/>
        <w:t>20</w:t>
      </w:r>
      <w:r w:rsidRPr="00790BCC">
        <w:t>%</w:t>
      </w:r>
    </w:p>
    <w:p w:rsidR="00355549" w:rsidRDefault="00C04B3A" w:rsidP="00794862">
      <w:pPr>
        <w:pStyle w:val="TA"/>
      </w:pPr>
      <w:r>
        <w:t xml:space="preserve">Instruct students </w:t>
      </w:r>
      <w:r w:rsidR="0089228E">
        <w:t xml:space="preserve">to take out their responses to the previous lesson’s homework assignment. </w:t>
      </w:r>
      <w:r w:rsidR="00D77261">
        <w:t>(Read part 2, paragraphs 10–12 of “Civil Disobedience</w:t>
      </w:r>
      <w:r w:rsidR="00952BE0">
        <w:t>.</w:t>
      </w:r>
      <w:r w:rsidR="00D77261">
        <w:t xml:space="preserve">” </w:t>
      </w:r>
      <w:r w:rsidR="00794862">
        <w:t>R</w:t>
      </w:r>
      <w:r w:rsidR="00D77261">
        <w:t>espond briefly in writing to the following questions</w:t>
      </w:r>
      <w:r w:rsidR="009745F9">
        <w:t>.</w:t>
      </w:r>
      <w:r w:rsidR="00D77261">
        <w:t>)</w:t>
      </w:r>
      <w:r w:rsidR="0089228E">
        <w:t xml:space="preserve"> Instruct students to Turn-and-Talk in pairs about their responses. </w:t>
      </w:r>
    </w:p>
    <w:p w:rsidR="00C04B3A" w:rsidRDefault="006A0DC0" w:rsidP="006A0DC0">
      <w:pPr>
        <w:pStyle w:val="Q"/>
      </w:pPr>
      <w:r w:rsidRPr="0097445B">
        <w:t xml:space="preserve">What relationship does Thoreau establish between wealth and morality in </w:t>
      </w:r>
      <w:r w:rsidR="00952BE0">
        <w:t xml:space="preserve">part 2, </w:t>
      </w:r>
      <w:r w:rsidRPr="0097445B">
        <w:t>paragraph 10?</w:t>
      </w:r>
    </w:p>
    <w:p w:rsidR="006A0DC0" w:rsidRDefault="006A0DC0" w:rsidP="006A0DC0">
      <w:pPr>
        <w:pStyle w:val="SR"/>
      </w:pPr>
      <w:r>
        <w:t>Thoreau argues</w:t>
      </w:r>
      <w:r w:rsidR="00C90548">
        <w:t>,</w:t>
      </w:r>
      <w:r>
        <w:t xml:space="preserve"> “the more money, the less virtue” (part 2, par. 10), or that wealth compromises the morality of the individual. Thoreau explains that when people make a lot of money, the important questions they ask themselves that establish their “moral ground” are replaced with the single “hard but superfluous” question of “how to spend” their money (part 2, par. 10). </w:t>
      </w:r>
      <w:r w:rsidR="00D529E4">
        <w:t>In other words</w:t>
      </w:r>
      <w:r>
        <w:t xml:space="preserve">, wealthy individuals </w:t>
      </w:r>
      <w:r w:rsidR="006A7C87">
        <w:t>are guided by thoughts of their</w:t>
      </w:r>
      <w:r>
        <w:t xml:space="preserve"> wealth, rather than </w:t>
      </w:r>
      <w:r w:rsidR="006A7C87">
        <w:t xml:space="preserve">their </w:t>
      </w:r>
      <w:r>
        <w:t>conscience</w:t>
      </w:r>
      <w:r w:rsidR="00D529E4">
        <w:t>s</w:t>
      </w:r>
      <w:r>
        <w:t>.</w:t>
      </w:r>
    </w:p>
    <w:p w:rsidR="006A0DC0" w:rsidRDefault="004D19B0" w:rsidP="006A0DC0">
      <w:pPr>
        <w:pStyle w:val="Q"/>
      </w:pPr>
      <w:r>
        <w:t>What advice does</w:t>
      </w:r>
      <w:r w:rsidR="00663917">
        <w:t xml:space="preserve"> Thoreau </w:t>
      </w:r>
      <w:r>
        <w:t>offer those who</w:t>
      </w:r>
      <w:r w:rsidR="006A0DC0">
        <w:t xml:space="preserve"> </w:t>
      </w:r>
      <w:r>
        <w:t xml:space="preserve">are afraid </w:t>
      </w:r>
      <w:r w:rsidRPr="001A712B">
        <w:t>to “</w:t>
      </w:r>
      <w:r>
        <w:t>deny the authority</w:t>
      </w:r>
      <w:r w:rsidRPr="001A712B">
        <w:t>”</w:t>
      </w:r>
      <w:r>
        <w:t xml:space="preserve"> of</w:t>
      </w:r>
      <w:r w:rsidRPr="001A712B">
        <w:t xml:space="preserve"> the state (part 2, par. 11)</w:t>
      </w:r>
      <w:r w:rsidR="006A0DC0">
        <w:t>?</w:t>
      </w:r>
      <w:r w:rsidR="00E15254">
        <w:t xml:space="preserve"> What is the rationale behind this advice?</w:t>
      </w:r>
    </w:p>
    <w:p w:rsidR="00E15254" w:rsidRDefault="00E15254" w:rsidP="006A0DC0">
      <w:pPr>
        <w:pStyle w:val="SR"/>
      </w:pPr>
      <w:r>
        <w:t>Student responses should include:</w:t>
      </w:r>
    </w:p>
    <w:p w:rsidR="00E15254" w:rsidRDefault="006A0DC0" w:rsidP="003C5460">
      <w:pPr>
        <w:pStyle w:val="SASRBullet"/>
      </w:pPr>
      <w:r>
        <w:t xml:space="preserve">Thoreau </w:t>
      </w:r>
      <w:r w:rsidR="00663917">
        <w:t>advises</w:t>
      </w:r>
      <w:r>
        <w:t xml:space="preserve"> </w:t>
      </w:r>
      <w:r w:rsidR="004D19B0">
        <w:t xml:space="preserve">those who </w:t>
      </w:r>
      <w:r w:rsidR="001A7D87">
        <w:t>are afraid to deny</w:t>
      </w:r>
      <w:r w:rsidR="004D19B0">
        <w:t xml:space="preserve"> the authority of the state </w:t>
      </w:r>
      <w:r w:rsidR="00663917">
        <w:t>to</w:t>
      </w:r>
      <w:r>
        <w:t xml:space="preserve"> “live within yourself, and depend upon yourself”</w:t>
      </w:r>
      <w:r w:rsidR="00663917">
        <w:t xml:space="preserve"> (part 2, par.</w:t>
      </w:r>
      <w:r w:rsidR="00F730C6">
        <w:t xml:space="preserve"> </w:t>
      </w:r>
      <w:r w:rsidR="00663917">
        <w:t xml:space="preserve">11). </w:t>
      </w:r>
      <w:r w:rsidR="00E21003">
        <w:t xml:space="preserve">To </w:t>
      </w:r>
      <w:r w:rsidR="00663917">
        <w:t xml:space="preserve">Thoreau, </w:t>
      </w:r>
      <w:r w:rsidR="00F730C6">
        <w:t xml:space="preserve">this means that one should </w:t>
      </w:r>
      <w:r>
        <w:t>not</w:t>
      </w:r>
      <w:r w:rsidR="00663917">
        <w:t xml:space="preserve"> “</w:t>
      </w:r>
      <w:r w:rsidR="00D044FD">
        <w:t>accumulate</w:t>
      </w:r>
      <w:r>
        <w:t xml:space="preserve"> property” or </w:t>
      </w:r>
      <w:r w:rsidR="00F730C6">
        <w:t>gather many possessions; one should “</w:t>
      </w:r>
      <w:r w:rsidR="00663917">
        <w:t>hir</w:t>
      </w:r>
      <w:r w:rsidR="00F730C6">
        <w:t>e</w:t>
      </w:r>
      <w:r>
        <w:t xml:space="preserve"> or squat</w:t>
      </w:r>
      <w:r w:rsidR="00663917">
        <w:t>” on land rather than buy</w:t>
      </w:r>
      <w:r w:rsidR="00F730C6">
        <w:t xml:space="preserve"> </w:t>
      </w:r>
      <w:r w:rsidR="00663917">
        <w:t>it</w:t>
      </w:r>
      <w:r w:rsidR="00F730C6">
        <w:t>; and one should</w:t>
      </w:r>
      <w:r w:rsidR="00663917">
        <w:t xml:space="preserve"> “rais</w:t>
      </w:r>
      <w:r w:rsidR="00F730C6">
        <w:t>e</w:t>
      </w:r>
      <w:r w:rsidR="00663917">
        <w:t xml:space="preserve"> </w:t>
      </w:r>
      <w:r>
        <w:t xml:space="preserve">but a small crop” </w:t>
      </w:r>
      <w:r w:rsidR="00F730C6">
        <w:t>to</w:t>
      </w:r>
      <w:r>
        <w:t xml:space="preserve"> grow</w:t>
      </w:r>
      <w:r w:rsidR="00663917">
        <w:t xml:space="preserve"> </w:t>
      </w:r>
      <w:r w:rsidR="00F730C6">
        <w:t>only enough</w:t>
      </w:r>
      <w:r>
        <w:t xml:space="preserve"> food</w:t>
      </w:r>
      <w:r w:rsidR="00F730C6">
        <w:t xml:space="preserve"> to eat</w:t>
      </w:r>
      <w:r w:rsidR="0036648C">
        <w:t xml:space="preserve"> (part 2, par. 11). </w:t>
      </w:r>
    </w:p>
    <w:p w:rsidR="006A0DC0" w:rsidRDefault="00E15254" w:rsidP="003C5460">
      <w:pPr>
        <w:pStyle w:val="SASRBullet"/>
      </w:pPr>
      <w:r>
        <w:t>Thoreau believes that i</w:t>
      </w:r>
      <w:r w:rsidR="00663917">
        <w:t xml:space="preserve">f </w:t>
      </w:r>
      <w:r w:rsidR="001204A0">
        <w:t>people rely upon</w:t>
      </w:r>
      <w:r w:rsidR="00663917">
        <w:t xml:space="preserve"> </w:t>
      </w:r>
      <w:r w:rsidR="001204A0">
        <w:t xml:space="preserve">themselves </w:t>
      </w:r>
      <w:r w:rsidR="00663917">
        <w:t xml:space="preserve">rather than the government, then the government has no </w:t>
      </w:r>
      <w:r w:rsidR="003C5460">
        <w:t>“</w:t>
      </w:r>
      <w:r w:rsidR="00663917">
        <w:t>right to [their] property and life</w:t>
      </w:r>
      <w:r w:rsidR="00705D5C">
        <w:t>,</w:t>
      </w:r>
      <w:r w:rsidR="00663917">
        <w:t>” and therefor</w:t>
      </w:r>
      <w:r w:rsidR="00156B69">
        <w:t>e</w:t>
      </w:r>
      <w:r w:rsidR="00663917">
        <w:t xml:space="preserve"> has no</w:t>
      </w:r>
      <w:r w:rsidR="001204A0">
        <w:t xml:space="preserve"> means by which to punish them </w:t>
      </w:r>
      <w:r w:rsidR="0080020D">
        <w:t>(part 2, par. 11)</w:t>
      </w:r>
      <w:r w:rsidR="00663917">
        <w:t xml:space="preserve">.  </w:t>
      </w:r>
    </w:p>
    <w:p w:rsidR="006A0DC0" w:rsidRDefault="006A0DC0" w:rsidP="006A0DC0">
      <w:pPr>
        <w:pStyle w:val="Q"/>
      </w:pPr>
      <w:r w:rsidRPr="009477C3">
        <w:t>How does</w:t>
      </w:r>
      <w:r w:rsidR="00705D5C">
        <w:t xml:space="preserve"> Thoreau </w:t>
      </w:r>
      <w:r>
        <w:t>develop</w:t>
      </w:r>
      <w:r w:rsidRPr="009477C3">
        <w:t xml:space="preserve"> the central idea of the relationship between the individual and the state</w:t>
      </w:r>
      <w:r w:rsidR="00705D5C">
        <w:t xml:space="preserve"> in </w:t>
      </w:r>
      <w:r w:rsidR="00952BE0">
        <w:t xml:space="preserve">part 2, </w:t>
      </w:r>
      <w:r w:rsidR="00705D5C">
        <w:t>paragraphs 10</w:t>
      </w:r>
      <w:r w:rsidR="00F730C6">
        <w:t>–</w:t>
      </w:r>
      <w:r w:rsidR="00705D5C">
        <w:t>12</w:t>
      </w:r>
      <w:r w:rsidRPr="009477C3">
        <w:t>?</w:t>
      </w:r>
    </w:p>
    <w:p w:rsidR="006A0DC0" w:rsidRDefault="0048073C" w:rsidP="006A0DC0">
      <w:pPr>
        <w:pStyle w:val="SR"/>
      </w:pPr>
      <w:r>
        <w:lastRenderedPageBreak/>
        <w:t xml:space="preserve">Thoreau’s advice to give up worldly possessions and live simply and self-reliantly develops the idea of the relationship between the individual and the state </w:t>
      </w:r>
      <w:r w:rsidR="00E21003">
        <w:t>by</w:t>
      </w:r>
      <w:r>
        <w:t xml:space="preserve"> suggest</w:t>
      </w:r>
      <w:r w:rsidR="00E21003">
        <w:t>ing</w:t>
      </w:r>
      <w:r>
        <w:t xml:space="preserve"> that the individual must</w:t>
      </w:r>
      <w:r w:rsidR="007B167F">
        <w:t xml:space="preserve"> be</w:t>
      </w:r>
      <w:r>
        <w:t xml:space="preserve"> completely independent</w:t>
      </w:r>
      <w:r w:rsidR="007B167F">
        <w:t xml:space="preserve"> from the state</w:t>
      </w:r>
      <w:r>
        <w:t xml:space="preserve">, and not rely upon the state for anything.  </w:t>
      </w:r>
      <w:r w:rsidR="00D67531">
        <w:t xml:space="preserve"> </w:t>
      </w:r>
    </w:p>
    <w:p w:rsidR="0004434C" w:rsidRDefault="00C04B3A" w:rsidP="007017EB">
      <w:pPr>
        <w:pStyle w:val="TA"/>
      </w:pPr>
      <w:r>
        <w:t>Lead a brief whole</w:t>
      </w:r>
      <w:r w:rsidR="00947A95">
        <w:t>-</w:t>
      </w:r>
      <w:r>
        <w:t xml:space="preserve">class discussion of student responses. </w:t>
      </w:r>
      <w:r w:rsidR="00C57709">
        <w:t xml:space="preserve"> </w:t>
      </w:r>
    </w:p>
    <w:p w:rsidR="00790BCC" w:rsidRPr="00790BCC" w:rsidRDefault="003252AE" w:rsidP="007017EB">
      <w:pPr>
        <w:pStyle w:val="LearningSequenceHeader"/>
      </w:pPr>
      <w:r>
        <w:t xml:space="preserve">Activity </w:t>
      </w:r>
      <w:r w:rsidR="00DD773A">
        <w:t>3</w:t>
      </w:r>
      <w:r w:rsidR="00771333">
        <w:t xml:space="preserve">: </w:t>
      </w:r>
      <w:r w:rsidR="006C6CD9">
        <w:t>Reading and Discussion</w:t>
      </w:r>
      <w:r w:rsidR="006C6CD9">
        <w:tab/>
      </w:r>
      <w:r w:rsidR="00794862">
        <w:t>60</w:t>
      </w:r>
      <w:r w:rsidR="00790BCC" w:rsidRPr="00790BCC">
        <w:t>%</w:t>
      </w:r>
    </w:p>
    <w:p w:rsidR="005C5619" w:rsidRDefault="00227ED3" w:rsidP="00227ED3">
      <w:pPr>
        <w:pStyle w:val="TA"/>
      </w:pPr>
      <w:r>
        <w:t>Instruct students to form s</w:t>
      </w:r>
      <w:r w:rsidR="00284C5D">
        <w:t>mall groups</w:t>
      </w:r>
      <w:r>
        <w:t xml:space="preserve">. </w:t>
      </w:r>
      <w:r w:rsidR="0012429B">
        <w:t xml:space="preserve">Post or project </w:t>
      </w:r>
      <w:r w:rsidR="00284C5D">
        <w:t xml:space="preserve">each set of questions below for students to discuss. </w:t>
      </w:r>
      <w:r w:rsidR="00212F19">
        <w:t xml:space="preserve">Instruct students to </w:t>
      </w:r>
      <w:r w:rsidR="00B00963">
        <w:t xml:space="preserve">continue to </w:t>
      </w:r>
      <w:r w:rsidR="00212F19">
        <w:t>annotate the text as they read and discuss</w:t>
      </w:r>
      <w:r w:rsidR="00995AAC">
        <w:t xml:space="preserve"> </w:t>
      </w:r>
      <w:r w:rsidR="00995AAC">
        <w:rPr>
          <w:color w:val="4F81BD"/>
        </w:rPr>
        <w:t>(W.11-12.9.b)</w:t>
      </w:r>
      <w:r w:rsidR="00212F19">
        <w:t xml:space="preserve">. </w:t>
      </w:r>
    </w:p>
    <w:p w:rsidR="00FF18EB" w:rsidRDefault="00FF18EB" w:rsidP="00FF18EB">
      <w:pPr>
        <w:pStyle w:val="IN"/>
      </w:pPr>
      <w:r>
        <w:t xml:space="preserve">If necessary to support comprehension and fluency, consider using a masterful reading of the focus excerpt for the lesson. </w:t>
      </w:r>
    </w:p>
    <w:p w:rsidR="00FF18EB" w:rsidRDefault="00FF18EB" w:rsidP="00FF18EB">
      <w:pPr>
        <w:pStyle w:val="IN"/>
      </w:pPr>
      <w:r w:rsidRPr="00E423F9">
        <w:rPr>
          <w:b/>
        </w:rPr>
        <w:t>Differentiation Consideration</w:t>
      </w:r>
      <w:r>
        <w:t xml:space="preserve">: Consider posting or projecting the following guiding question to support students </w:t>
      </w:r>
      <w:r w:rsidR="00867106">
        <w:t xml:space="preserve">in their reading </w:t>
      </w:r>
      <w:r>
        <w:t xml:space="preserve">throughout </w:t>
      </w:r>
      <w:r w:rsidR="00867106">
        <w:t xml:space="preserve">this </w:t>
      </w:r>
      <w:r>
        <w:t>lesson:</w:t>
      </w:r>
    </w:p>
    <w:p w:rsidR="00794862" w:rsidRDefault="000E4929" w:rsidP="00BB017D">
      <w:pPr>
        <w:pStyle w:val="DCwithQ"/>
      </w:pPr>
      <w:r>
        <w:t xml:space="preserve">How much control does </w:t>
      </w:r>
      <w:r w:rsidR="00FF18EB">
        <w:t>Thoreau</w:t>
      </w:r>
      <w:r>
        <w:t xml:space="preserve"> believe</w:t>
      </w:r>
      <w:r w:rsidR="00FF18EB">
        <w:t xml:space="preserve"> </w:t>
      </w:r>
      <w:r>
        <w:t>the state has over an individual</w:t>
      </w:r>
      <w:r w:rsidR="00FF18EB">
        <w:t xml:space="preserve">? </w:t>
      </w:r>
    </w:p>
    <w:p w:rsidR="00227ED3" w:rsidDel="004E23E4" w:rsidRDefault="00284C5D" w:rsidP="00794862">
      <w:pPr>
        <w:pStyle w:val="TA"/>
      </w:pPr>
      <w:r>
        <w:t>Instruct student groups</w:t>
      </w:r>
      <w:r w:rsidR="00227ED3">
        <w:t xml:space="preserve"> to read </w:t>
      </w:r>
      <w:r w:rsidR="0063279B">
        <w:t>part 2, paragraph 13</w:t>
      </w:r>
      <w:r w:rsidR="009E593C">
        <w:t xml:space="preserve"> (from “</w:t>
      </w:r>
      <w:r w:rsidR="00E27EAB">
        <w:t>I have paid no poll-tax for six years</w:t>
      </w:r>
      <w:r w:rsidR="009E593C">
        <w:t>” to “</w:t>
      </w:r>
      <w:r w:rsidR="00E27EAB">
        <w:t>I lost all my remaining respect for it, and pitied it</w:t>
      </w:r>
      <w:r w:rsidR="00FB0295">
        <w:t>”)</w:t>
      </w:r>
      <w:r w:rsidR="009E593C">
        <w:t xml:space="preserve"> </w:t>
      </w:r>
      <w:r w:rsidR="00227ED3">
        <w:t>and answer the following questions before sharing out with the class.</w:t>
      </w:r>
      <w:r w:rsidR="009F41F6">
        <w:t xml:space="preserve"> </w:t>
      </w:r>
    </w:p>
    <w:p w:rsidR="00535770" w:rsidRDefault="0012429B" w:rsidP="00D30FCC">
      <w:pPr>
        <w:pStyle w:val="TA"/>
      </w:pPr>
      <w:r>
        <w:t xml:space="preserve">Provide students with </w:t>
      </w:r>
      <w:r w:rsidR="00952BE0">
        <w:t xml:space="preserve">the </w:t>
      </w:r>
      <w:r>
        <w:t>definitions</w:t>
      </w:r>
      <w:r w:rsidR="00535770">
        <w:t xml:space="preserve"> </w:t>
      </w:r>
      <w:r w:rsidR="00952BE0">
        <w:t>o</w:t>
      </w:r>
      <w:r w:rsidR="00535770">
        <w:t>f</w:t>
      </w:r>
      <w:r>
        <w:t xml:space="preserve"> </w:t>
      </w:r>
      <w:r w:rsidR="00E27EAB" w:rsidRPr="00E27EAB">
        <w:rPr>
          <w:i/>
        </w:rPr>
        <w:t>poll-tax</w:t>
      </w:r>
      <w:r w:rsidR="00535770">
        <w:t xml:space="preserve">, </w:t>
      </w:r>
      <w:r w:rsidR="00E27EAB" w:rsidRPr="00E27EAB">
        <w:rPr>
          <w:i/>
        </w:rPr>
        <w:t>avail</w:t>
      </w:r>
      <w:r w:rsidR="00535770">
        <w:t xml:space="preserve">, </w:t>
      </w:r>
      <w:r w:rsidR="00E27EAB" w:rsidRPr="00E27EAB">
        <w:rPr>
          <w:i/>
        </w:rPr>
        <w:t>underbred</w:t>
      </w:r>
      <w:r w:rsidR="00535770">
        <w:t xml:space="preserve">, </w:t>
      </w:r>
      <w:r w:rsidR="00E27EAB" w:rsidRPr="00E27EAB">
        <w:rPr>
          <w:i/>
        </w:rPr>
        <w:t>blunder</w:t>
      </w:r>
      <w:r w:rsidR="006D2AE0">
        <w:rPr>
          <w:i/>
        </w:rPr>
        <w:t>,</w:t>
      </w:r>
      <w:r w:rsidR="00E27EAB">
        <w:t xml:space="preserve"> </w:t>
      </w:r>
      <w:r w:rsidR="00535770">
        <w:t xml:space="preserve">and </w:t>
      </w:r>
      <w:r w:rsidR="00E27EAB" w:rsidRPr="00E27EAB">
        <w:rPr>
          <w:i/>
        </w:rPr>
        <w:t>let</w:t>
      </w:r>
      <w:r w:rsidR="00535770">
        <w:t>.</w:t>
      </w:r>
    </w:p>
    <w:p w:rsidR="00952BE0" w:rsidRDefault="00952BE0" w:rsidP="00624D52">
      <w:pPr>
        <w:pStyle w:val="IN"/>
      </w:pPr>
      <w:r>
        <w:t>Students may be familiar with some of these words. Consider asking students to volunteer definitions before providing them to the group.</w:t>
      </w:r>
    </w:p>
    <w:p w:rsidR="00E27EAB" w:rsidRDefault="0012429B" w:rsidP="00E27EAB">
      <w:pPr>
        <w:pStyle w:val="SA"/>
      </w:pPr>
      <w:r>
        <w:t xml:space="preserve">Students write the </w:t>
      </w:r>
      <w:r w:rsidR="00905F5F">
        <w:t>definition</w:t>
      </w:r>
      <w:r w:rsidR="00E27EAB">
        <w:t>s</w:t>
      </w:r>
      <w:r w:rsidR="00905F5F">
        <w:t xml:space="preserve"> of</w:t>
      </w:r>
      <w:r w:rsidR="00E27EAB">
        <w:t xml:space="preserve"> </w:t>
      </w:r>
      <w:r w:rsidR="00E27EAB" w:rsidRPr="00E27EAB">
        <w:rPr>
          <w:i/>
        </w:rPr>
        <w:t>poll-tax</w:t>
      </w:r>
      <w:r w:rsidR="00E27EAB">
        <w:t xml:space="preserve">, </w:t>
      </w:r>
      <w:r w:rsidR="00E27EAB" w:rsidRPr="00E27EAB">
        <w:rPr>
          <w:i/>
        </w:rPr>
        <w:t>avail</w:t>
      </w:r>
      <w:r w:rsidR="00E27EAB">
        <w:t xml:space="preserve">, </w:t>
      </w:r>
      <w:r w:rsidR="00E27EAB" w:rsidRPr="00E27EAB">
        <w:rPr>
          <w:i/>
        </w:rPr>
        <w:t>underbred</w:t>
      </w:r>
      <w:r w:rsidR="00E27EAB">
        <w:t xml:space="preserve">, </w:t>
      </w:r>
      <w:r w:rsidR="00E27EAB" w:rsidRPr="00E27EAB">
        <w:rPr>
          <w:i/>
        </w:rPr>
        <w:t>blunder</w:t>
      </w:r>
      <w:r w:rsidR="00E27EAB">
        <w:t xml:space="preserve">, and </w:t>
      </w:r>
      <w:r w:rsidR="00E27EAB" w:rsidRPr="00E27EAB">
        <w:rPr>
          <w:i/>
        </w:rPr>
        <w:t xml:space="preserve">let </w:t>
      </w:r>
      <w:r w:rsidR="00212F19">
        <w:t>on their copies</w:t>
      </w:r>
      <w:r>
        <w:t xml:space="preserve"> of the text or in </w:t>
      </w:r>
      <w:r w:rsidR="00212F19">
        <w:t xml:space="preserve">a </w:t>
      </w:r>
      <w:r>
        <w:t>vocabulary journal.</w:t>
      </w:r>
    </w:p>
    <w:p w:rsidR="00B675DC" w:rsidRPr="0063279B" w:rsidRDefault="0012429B" w:rsidP="00B675DC">
      <w:pPr>
        <w:pStyle w:val="IN"/>
      </w:pPr>
      <w:r w:rsidRPr="0063279B">
        <w:rPr>
          <w:b/>
        </w:rPr>
        <w:t xml:space="preserve">Differentiation Consideration: </w:t>
      </w:r>
      <w:r>
        <w:t xml:space="preserve">Consider providing students with </w:t>
      </w:r>
      <w:r w:rsidR="00952BE0">
        <w:t xml:space="preserve">the </w:t>
      </w:r>
      <w:r w:rsidR="00691712">
        <w:t>definition</w:t>
      </w:r>
      <w:r w:rsidR="00905F5F">
        <w:t>s</w:t>
      </w:r>
      <w:r w:rsidR="00535770">
        <w:t xml:space="preserve"> </w:t>
      </w:r>
      <w:r w:rsidR="00952BE0">
        <w:t>o</w:t>
      </w:r>
      <w:r w:rsidR="00535770">
        <w:t xml:space="preserve">f </w:t>
      </w:r>
      <w:r w:rsidR="00B675DC" w:rsidRPr="00B675DC">
        <w:rPr>
          <w:i/>
        </w:rPr>
        <w:t>confined</w:t>
      </w:r>
      <w:r w:rsidR="00535770">
        <w:t xml:space="preserve">, </w:t>
      </w:r>
      <w:r w:rsidR="00B675DC" w:rsidRPr="00B675DC">
        <w:rPr>
          <w:i/>
        </w:rPr>
        <w:t>mortar</w:t>
      </w:r>
      <w:r w:rsidR="00535770">
        <w:t xml:space="preserve">, </w:t>
      </w:r>
      <w:r w:rsidR="00B675DC" w:rsidRPr="00B675DC">
        <w:rPr>
          <w:i/>
        </w:rPr>
        <w:t>meditations</w:t>
      </w:r>
      <w:r w:rsidR="00535770">
        <w:t xml:space="preserve">, </w:t>
      </w:r>
      <w:r w:rsidR="00B675DC" w:rsidRPr="00B675DC">
        <w:rPr>
          <w:i/>
        </w:rPr>
        <w:t>hindrance</w:t>
      </w:r>
      <w:r w:rsidR="00535770">
        <w:t xml:space="preserve">, </w:t>
      </w:r>
      <w:r w:rsidR="00B675DC" w:rsidRPr="00B675DC">
        <w:rPr>
          <w:i/>
        </w:rPr>
        <w:t>half-witted</w:t>
      </w:r>
      <w:r w:rsidR="00535770">
        <w:t xml:space="preserve">, and </w:t>
      </w:r>
      <w:r w:rsidR="00B675DC" w:rsidRPr="00D30FCC">
        <w:rPr>
          <w:i/>
        </w:rPr>
        <w:t>timi</w:t>
      </w:r>
      <w:r w:rsidR="00535770" w:rsidRPr="00D30FCC">
        <w:rPr>
          <w:i/>
        </w:rPr>
        <w:t>d</w:t>
      </w:r>
      <w:r w:rsidR="00535770">
        <w:t>.</w:t>
      </w:r>
    </w:p>
    <w:p w:rsidR="00691712" w:rsidRDefault="00691712" w:rsidP="0063279B">
      <w:pPr>
        <w:pStyle w:val="DCwithSA"/>
      </w:pPr>
      <w:r>
        <w:t>Student</w:t>
      </w:r>
      <w:r w:rsidR="00FB0295">
        <w:t>s</w:t>
      </w:r>
      <w:r w:rsidR="0063279B">
        <w:t xml:space="preserve"> write the definitions of</w:t>
      </w:r>
      <w:r w:rsidR="00B675DC">
        <w:t xml:space="preserve"> </w:t>
      </w:r>
      <w:r w:rsidR="00B675DC" w:rsidRPr="00B675DC">
        <w:rPr>
          <w:i/>
        </w:rPr>
        <w:t>confined</w:t>
      </w:r>
      <w:r w:rsidR="00B675DC">
        <w:t xml:space="preserve">, </w:t>
      </w:r>
      <w:r w:rsidR="00B675DC" w:rsidRPr="00B675DC">
        <w:rPr>
          <w:i/>
        </w:rPr>
        <w:t>mortar</w:t>
      </w:r>
      <w:r w:rsidR="00B675DC">
        <w:t xml:space="preserve">, </w:t>
      </w:r>
      <w:r w:rsidR="00B675DC" w:rsidRPr="00B675DC">
        <w:rPr>
          <w:i/>
        </w:rPr>
        <w:t>meditations</w:t>
      </w:r>
      <w:r w:rsidR="00B675DC">
        <w:t xml:space="preserve">, </w:t>
      </w:r>
      <w:r w:rsidR="00B675DC" w:rsidRPr="00B675DC">
        <w:rPr>
          <w:i/>
        </w:rPr>
        <w:t>hindrance</w:t>
      </w:r>
      <w:r w:rsidR="00B675DC">
        <w:t>,</w:t>
      </w:r>
      <w:r w:rsidR="00B675DC">
        <w:rPr>
          <w:i/>
        </w:rPr>
        <w:t xml:space="preserve"> </w:t>
      </w:r>
      <w:r w:rsidR="00B675DC" w:rsidRPr="00B675DC">
        <w:rPr>
          <w:i/>
        </w:rPr>
        <w:t>half-witted</w:t>
      </w:r>
      <w:r w:rsidR="00535770">
        <w:t xml:space="preserve">, and </w:t>
      </w:r>
      <w:r w:rsidR="00535770" w:rsidRPr="00D30FCC">
        <w:rPr>
          <w:i/>
        </w:rPr>
        <w:t xml:space="preserve">timid </w:t>
      </w:r>
      <w:r w:rsidRPr="00905F5F">
        <w:t>on</w:t>
      </w:r>
      <w:r w:rsidR="00212F19">
        <w:t xml:space="preserve"> their copies</w:t>
      </w:r>
      <w:r>
        <w:t xml:space="preserve"> of the text or in </w:t>
      </w:r>
      <w:r w:rsidR="00DE0167">
        <w:t xml:space="preserve">a </w:t>
      </w:r>
      <w:r>
        <w:t xml:space="preserve">vocabulary </w:t>
      </w:r>
      <w:r w:rsidR="00DF40CE">
        <w:t>journal</w:t>
      </w:r>
      <w:r>
        <w:t>.</w:t>
      </w:r>
    </w:p>
    <w:p w:rsidR="003A622D" w:rsidRDefault="003A622D" w:rsidP="003A622D">
      <w:pPr>
        <w:pStyle w:val="Q"/>
      </w:pPr>
      <w:r>
        <w:t xml:space="preserve">What does Thoreau’s </w:t>
      </w:r>
      <w:r w:rsidR="00146B33">
        <w:t xml:space="preserve">statement </w:t>
      </w:r>
      <w:r>
        <w:t>that he was</w:t>
      </w:r>
      <w:r w:rsidRPr="00245DB1">
        <w:t xml:space="preserve"> “</w:t>
      </w:r>
      <w:r>
        <w:t>treated</w:t>
      </w:r>
      <w:r w:rsidR="00212F19">
        <w:t xml:space="preserve"> </w:t>
      </w:r>
      <w:r>
        <w:t>… as if [he]</w:t>
      </w:r>
      <w:r w:rsidRPr="00245DB1">
        <w:t xml:space="preserve"> were mere flesh and blood and bones” </w:t>
      </w:r>
      <w:r>
        <w:t>suggest about how he</w:t>
      </w:r>
      <w:r w:rsidRPr="00245DB1">
        <w:t xml:space="preserve"> </w:t>
      </w:r>
      <w:r w:rsidR="003C5460">
        <w:t xml:space="preserve">views </w:t>
      </w:r>
      <w:r w:rsidR="00234532">
        <w:t xml:space="preserve">his role in society </w:t>
      </w:r>
      <w:r w:rsidR="00970EBE">
        <w:t>(part 2, par. 13)</w:t>
      </w:r>
      <w:r>
        <w:t>?</w:t>
      </w:r>
    </w:p>
    <w:p w:rsidR="003A622D" w:rsidRDefault="003A622D" w:rsidP="003A622D">
      <w:pPr>
        <w:pStyle w:val="SR"/>
      </w:pPr>
      <w:r>
        <w:t xml:space="preserve">The phrase “as if” </w:t>
      </w:r>
      <w:r w:rsidR="00336424">
        <w:t xml:space="preserve">implies </w:t>
      </w:r>
      <w:r>
        <w:t>that</w:t>
      </w:r>
      <w:r w:rsidR="00336424">
        <w:t xml:space="preserve"> this belief is misplaced, and therefor</w:t>
      </w:r>
      <w:r w:rsidR="00156B69">
        <w:t>e</w:t>
      </w:r>
      <w:r>
        <w:t xml:space="preserve"> </w:t>
      </w:r>
      <w:r w:rsidR="00336424">
        <w:t xml:space="preserve">suggests that </w:t>
      </w:r>
      <w:r>
        <w:t xml:space="preserve">Thoreau understands himself as more than “flesh and blood and bones” (part 2, par. 13), </w:t>
      </w:r>
      <w:r w:rsidR="00336424">
        <w:t>or more than his physical body. Thoreau’s use of the</w:t>
      </w:r>
      <w:r>
        <w:t xml:space="preserve"> word </w:t>
      </w:r>
      <w:r w:rsidRPr="00624D52">
        <w:rPr>
          <w:i/>
        </w:rPr>
        <w:t>mere</w:t>
      </w:r>
      <w:r>
        <w:t xml:space="preserve"> suggests that these physical components are</w:t>
      </w:r>
      <w:r w:rsidR="00336424">
        <w:t xml:space="preserve"> relatively unimportant, </w:t>
      </w:r>
      <w:r w:rsidR="00234532">
        <w:t xml:space="preserve">and suggests </w:t>
      </w:r>
      <w:r w:rsidR="00336424">
        <w:t xml:space="preserve">that Thoreau believes </w:t>
      </w:r>
      <w:r w:rsidR="00234532">
        <w:t xml:space="preserve">that prison is not “the best use [the </w:t>
      </w:r>
      <w:r w:rsidR="00234532">
        <w:lastRenderedPageBreak/>
        <w:t xml:space="preserve">state] could put [him] to” (part 2, par. 13), because </w:t>
      </w:r>
      <w:r w:rsidR="00336424">
        <w:t xml:space="preserve">there </w:t>
      </w:r>
      <w:r w:rsidR="00234532">
        <w:t>is</w:t>
      </w:r>
      <w:r w:rsidR="00336424">
        <w:t xml:space="preserve"> something more important, or essential, about him than his</w:t>
      </w:r>
      <w:r>
        <w:t xml:space="preserve"> body</w:t>
      </w:r>
      <w:r w:rsidR="00970EBE">
        <w:t xml:space="preserve"> (part 2, par. 13)</w:t>
      </w:r>
      <w:r>
        <w:t xml:space="preserve">. </w:t>
      </w:r>
    </w:p>
    <w:p w:rsidR="004C7898" w:rsidRDefault="004C7898" w:rsidP="004C7898">
      <w:pPr>
        <w:pStyle w:val="Q"/>
      </w:pPr>
      <w:r>
        <w:t>How do</w:t>
      </w:r>
      <w:r w:rsidR="00E36BEA">
        <w:t>es Thoreau’s experience in jail</w:t>
      </w:r>
      <w:r>
        <w:t xml:space="preserve"> support his </w:t>
      </w:r>
      <w:r w:rsidR="00234532">
        <w:t xml:space="preserve">point of view </w:t>
      </w:r>
      <w:r>
        <w:t>that jail is a “foolish</w:t>
      </w:r>
      <w:r w:rsidR="00212F19">
        <w:t xml:space="preserve">[] … </w:t>
      </w:r>
      <w:r>
        <w:t>institution”</w:t>
      </w:r>
      <w:r w:rsidR="00A21884">
        <w:t xml:space="preserve"> (pa</w:t>
      </w:r>
      <w:r w:rsidR="00470764">
        <w:t>r</w:t>
      </w:r>
      <w:r w:rsidR="00A21884">
        <w:t>t 2, par. 13)</w:t>
      </w:r>
      <w:r>
        <w:t>?</w:t>
      </w:r>
    </w:p>
    <w:p w:rsidR="004A225A" w:rsidRDefault="004C7898" w:rsidP="000C3EFE">
      <w:pPr>
        <w:pStyle w:val="SR"/>
      </w:pPr>
      <w:r>
        <w:t xml:space="preserve">Rather than feeling </w:t>
      </w:r>
      <w:r w:rsidR="009645BB">
        <w:t>“</w:t>
      </w:r>
      <w:r>
        <w:t>confined</w:t>
      </w:r>
      <w:r w:rsidR="009645BB">
        <w:t>”</w:t>
      </w:r>
      <w:r>
        <w:t xml:space="preserve"> in jail, Thoreau feels </w:t>
      </w:r>
      <w:r w:rsidR="009645BB">
        <w:t>as if he is more “free” than his “townsmen” who are not imprisoned (part 2, par. 13)</w:t>
      </w:r>
      <w:r w:rsidR="009934FD">
        <w:t>,</w:t>
      </w:r>
      <w:r w:rsidR="00303F91">
        <w:t xml:space="preserve"> because</w:t>
      </w:r>
      <w:r w:rsidR="009934FD">
        <w:t xml:space="preserve"> </w:t>
      </w:r>
      <w:r w:rsidR="00303F91">
        <w:t xml:space="preserve">the jail </w:t>
      </w:r>
      <w:r w:rsidR="00947A95">
        <w:t xml:space="preserve">operates </w:t>
      </w:r>
      <w:r w:rsidR="00E21003">
        <w:t xml:space="preserve">on </w:t>
      </w:r>
      <w:r w:rsidR="00303F91">
        <w:t>the mistaken idea that Thoreau is only his physical body, or “mere flesh and blood and bones, to be locked up” (part 2, par. 13)</w:t>
      </w:r>
      <w:r w:rsidR="009934FD">
        <w:t xml:space="preserve">. Although the jail can confine Thoreau’s body, it </w:t>
      </w:r>
      <w:r w:rsidR="00212F19">
        <w:t>has not</w:t>
      </w:r>
      <w:r w:rsidR="009934FD">
        <w:t xml:space="preserve"> “lock</w:t>
      </w:r>
      <w:r w:rsidR="00212F19">
        <w:t>ed</w:t>
      </w:r>
      <w:r w:rsidR="009934FD">
        <w:t xml:space="preserve"> the door” on his “meditations”</w:t>
      </w:r>
      <w:r w:rsidR="009645BB">
        <w:t xml:space="preserve"> </w:t>
      </w:r>
      <w:r w:rsidR="009934FD">
        <w:t xml:space="preserve">or thoughts, which are the most “dangerous” or powerful part of him (part 2, par. 13). </w:t>
      </w:r>
      <w:r w:rsidR="009645BB">
        <w:t xml:space="preserve">Thoreau’s feeling of freedom supports his </w:t>
      </w:r>
      <w:r w:rsidR="00234532">
        <w:t xml:space="preserve">point of view </w:t>
      </w:r>
      <w:r w:rsidR="009645BB">
        <w:t>that jail is a foolish institution, because the</w:t>
      </w:r>
      <w:r w:rsidR="00EE3630">
        <w:t xml:space="preserve"> state</w:t>
      </w:r>
      <w:r w:rsidR="009645BB">
        <w:t xml:space="preserve">’s attempt to punish or confine Thoreau by putting </w:t>
      </w:r>
      <w:r w:rsidR="00A21884">
        <w:t>him in jail has failed</w:t>
      </w:r>
      <w:r w:rsidR="00E21003">
        <w:t xml:space="preserve">, and actually results in </w:t>
      </w:r>
      <w:r w:rsidR="009645BB">
        <w:t>the opposite effect.</w:t>
      </w:r>
    </w:p>
    <w:p w:rsidR="00DE4EE5" w:rsidRDefault="00DE4EE5" w:rsidP="00DE4EE5">
      <w:pPr>
        <w:pStyle w:val="Q"/>
      </w:pPr>
      <w:r>
        <w:t xml:space="preserve">How does Thoreau’s night in jail affect his </w:t>
      </w:r>
      <w:r w:rsidR="008D4B24">
        <w:t xml:space="preserve">relationship </w:t>
      </w:r>
      <w:r w:rsidR="00E15254">
        <w:t xml:space="preserve">with </w:t>
      </w:r>
      <w:r>
        <w:t>the state?</w:t>
      </w:r>
      <w:r w:rsidR="00EC73C3">
        <w:t xml:space="preserve"> </w:t>
      </w:r>
    </w:p>
    <w:p w:rsidR="00960297" w:rsidRDefault="00251016" w:rsidP="00306354">
      <w:pPr>
        <w:pStyle w:val="SR"/>
      </w:pPr>
      <w:r>
        <w:t xml:space="preserve">After spending a night in jail, </w:t>
      </w:r>
      <w:r w:rsidR="00960297">
        <w:t>Thoreau loses all “respect” for the state because he sees that the punishment it has devised for him</w:t>
      </w:r>
      <w:r w:rsidR="00EC73C3">
        <w:t xml:space="preserve"> </w:t>
      </w:r>
      <w:r w:rsidR="00960297">
        <w:t xml:space="preserve">is </w:t>
      </w:r>
      <w:r w:rsidR="00212F19">
        <w:t xml:space="preserve">ineffective </w:t>
      </w:r>
      <w:r w:rsidR="00960297">
        <w:t>“foolish</w:t>
      </w:r>
      <w:r w:rsidR="00212F19">
        <w:t>ness</w:t>
      </w:r>
      <w:r w:rsidR="001C486E">
        <w:t>,</w:t>
      </w:r>
      <w:r w:rsidR="00960297">
        <w:t xml:space="preserve">” because it does not </w:t>
      </w:r>
      <w:r w:rsidR="00EC73C3">
        <w:t>take into account</w:t>
      </w:r>
      <w:r w:rsidR="00960297">
        <w:t xml:space="preserve"> the power of </w:t>
      </w:r>
      <w:r w:rsidR="00306354">
        <w:t>his</w:t>
      </w:r>
      <w:r w:rsidR="00960297">
        <w:t xml:space="preserve"> thoughts</w:t>
      </w:r>
      <w:r w:rsidR="007466C0">
        <w:t xml:space="preserve"> (part 2, par</w:t>
      </w:r>
      <w:r w:rsidR="0071295C">
        <w:t>.</w:t>
      </w:r>
      <w:r w:rsidR="007466C0">
        <w:t xml:space="preserve"> 13).</w:t>
      </w:r>
      <w:r w:rsidR="00960297">
        <w:t xml:space="preserve"> Thoreau sees</w:t>
      </w:r>
      <w:r w:rsidR="00EC73C3">
        <w:t xml:space="preserve"> this mis</w:t>
      </w:r>
      <w:r w:rsidR="00AB2D36">
        <w:t>judgment</w:t>
      </w:r>
      <w:r w:rsidR="00EC73C3">
        <w:t xml:space="preserve"> as evidence that</w:t>
      </w:r>
      <w:r w:rsidR="00960297">
        <w:t xml:space="preserve"> </w:t>
      </w:r>
      <w:r w:rsidR="00EC73C3">
        <w:t>the state i</w:t>
      </w:r>
      <w:r w:rsidR="00960297">
        <w:t>s “half-witted</w:t>
      </w:r>
      <w:r w:rsidR="00212F19">
        <w:t>,</w:t>
      </w:r>
      <w:r w:rsidR="00960297">
        <w:t>”</w:t>
      </w:r>
      <w:r w:rsidR="00212F19">
        <w:t xml:space="preserve"> or stupid,</w:t>
      </w:r>
      <w:r w:rsidR="00960297">
        <w:t xml:space="preserve"> and “timid</w:t>
      </w:r>
      <w:r w:rsidR="00212F19">
        <w:t>,</w:t>
      </w:r>
      <w:r w:rsidR="00960297">
        <w:t>”</w:t>
      </w:r>
      <w:r w:rsidR="00212F19">
        <w:t xml:space="preserve"> or</w:t>
      </w:r>
      <w:r w:rsidR="00212F19" w:rsidRPr="00212F19">
        <w:t xml:space="preserve"> </w:t>
      </w:r>
      <w:r w:rsidR="00212F19">
        <w:t>cowardly. He therefore</w:t>
      </w:r>
      <w:r w:rsidR="00306354">
        <w:t xml:space="preserve"> </w:t>
      </w:r>
      <w:r w:rsidR="00212F19">
        <w:t>“</w:t>
      </w:r>
      <w:r w:rsidR="00212F19" w:rsidRPr="00212F19">
        <w:t xml:space="preserve">lost all </w:t>
      </w:r>
      <w:r w:rsidR="00212F19">
        <w:t xml:space="preserve">[his] </w:t>
      </w:r>
      <w:r w:rsidR="00212F19" w:rsidRPr="00212F19">
        <w:t>remainin</w:t>
      </w:r>
      <w:r w:rsidR="00212F19">
        <w:t>g respect for it, and pitied it”</w:t>
      </w:r>
      <w:r w:rsidR="00960297">
        <w:t xml:space="preserve"> (part 2, par.</w:t>
      </w:r>
      <w:r w:rsidR="0071295C">
        <w:t xml:space="preserve"> </w:t>
      </w:r>
      <w:r w:rsidR="00960297">
        <w:t xml:space="preserve">13). </w:t>
      </w:r>
      <w:r w:rsidR="0016690B">
        <w:t xml:space="preserve">Thoreau </w:t>
      </w:r>
      <w:r w:rsidR="008D4B24">
        <w:t xml:space="preserve">feels that he </w:t>
      </w:r>
      <w:r w:rsidR="00D7601E">
        <w:t xml:space="preserve">is </w:t>
      </w:r>
      <w:r w:rsidR="008D4B24">
        <w:t>superior to, or more powerful than, the state because of his intelligence</w:t>
      </w:r>
      <w:r w:rsidR="0016690B">
        <w:t>.</w:t>
      </w:r>
    </w:p>
    <w:p w:rsidR="003633C1" w:rsidRPr="0012429B" w:rsidRDefault="003633C1" w:rsidP="0064619A">
      <w:pPr>
        <w:pStyle w:val="TA"/>
      </w:pPr>
      <w:r>
        <w:t>Lead a brief whole</w:t>
      </w:r>
      <w:r w:rsidR="004D19B0">
        <w:t>-</w:t>
      </w:r>
      <w:r>
        <w:t>class discussion of student responses.</w:t>
      </w:r>
    </w:p>
    <w:p w:rsidR="008874D0" w:rsidRDefault="008874D0" w:rsidP="008874D0">
      <w:pPr>
        <w:pStyle w:val="BR"/>
      </w:pPr>
    </w:p>
    <w:p w:rsidR="00271106" w:rsidRDefault="003633C1" w:rsidP="00D30FCC">
      <w:pPr>
        <w:pStyle w:val="TA"/>
      </w:pPr>
      <w:r>
        <w:t>Instruct student groups to read</w:t>
      </w:r>
      <w:r w:rsidR="00E27EAB">
        <w:t xml:space="preserve"> part 2, paragraph 14</w:t>
      </w:r>
      <w:r>
        <w:t xml:space="preserve"> </w:t>
      </w:r>
      <w:r w:rsidR="00E27EAB">
        <w:t>(</w:t>
      </w:r>
      <w:r>
        <w:t>from “</w:t>
      </w:r>
      <w:r w:rsidR="00E27EAB">
        <w:t>Thus the State never intentionally confronts</w:t>
      </w:r>
      <w:r w:rsidR="006323E9">
        <w:t xml:space="preserve"> a man’s sense</w:t>
      </w:r>
      <w:r>
        <w:t>” to “</w:t>
      </w:r>
      <w:r w:rsidR="00E27EAB">
        <w:t>live according to its nature, it dies; and so a man</w:t>
      </w:r>
      <w:r w:rsidR="0063279B">
        <w:t>”</w:t>
      </w:r>
      <w:r w:rsidR="00D77261">
        <w:t>)</w:t>
      </w:r>
      <w:r w:rsidR="0063279B">
        <w:t xml:space="preserve"> </w:t>
      </w:r>
      <w:r>
        <w:t xml:space="preserve">and answer the following questions before sharing out with the class. </w:t>
      </w:r>
    </w:p>
    <w:p w:rsidR="003633C1" w:rsidRDefault="003633C1" w:rsidP="003633C1">
      <w:pPr>
        <w:pStyle w:val="TA"/>
      </w:pPr>
      <w:r>
        <w:t>Provide student</w:t>
      </w:r>
      <w:r w:rsidR="00905F5F">
        <w:t xml:space="preserve">s with </w:t>
      </w:r>
      <w:r w:rsidR="00952BE0">
        <w:t xml:space="preserve">the </w:t>
      </w:r>
      <w:r w:rsidR="00905F5F">
        <w:t>definition</w:t>
      </w:r>
      <w:r w:rsidR="00E27EAB">
        <w:t>s</w:t>
      </w:r>
      <w:r w:rsidR="00535770">
        <w:t xml:space="preserve"> </w:t>
      </w:r>
      <w:r w:rsidR="00952BE0">
        <w:t>o</w:t>
      </w:r>
      <w:r w:rsidR="00535770">
        <w:t xml:space="preserve">f </w:t>
      </w:r>
      <w:r w:rsidR="00F7186D">
        <w:rPr>
          <w:i/>
        </w:rPr>
        <w:t xml:space="preserve">higher </w:t>
      </w:r>
      <w:r w:rsidR="00F7186D" w:rsidRPr="00F7186D">
        <w:rPr>
          <w:i/>
        </w:rPr>
        <w:t>law</w:t>
      </w:r>
      <w:r w:rsidR="00F7186D">
        <w:t>,</w:t>
      </w:r>
      <w:r w:rsidR="00F7186D">
        <w:rPr>
          <w:i/>
        </w:rPr>
        <w:t xml:space="preserve"> </w:t>
      </w:r>
      <w:r w:rsidR="00E27EAB" w:rsidRPr="00F7186D">
        <w:rPr>
          <w:i/>
        </w:rPr>
        <w:t>strait</w:t>
      </w:r>
      <w:r w:rsidR="00F7186D">
        <w:t xml:space="preserve">, </w:t>
      </w:r>
      <w:r w:rsidR="00535770">
        <w:t>and</w:t>
      </w:r>
      <w:r w:rsidR="00E27EAB">
        <w:t xml:space="preserve"> </w:t>
      </w:r>
      <w:r w:rsidR="00E27EAB" w:rsidRPr="00E27EAB">
        <w:rPr>
          <w:i/>
        </w:rPr>
        <w:t>inert</w:t>
      </w:r>
      <w:r w:rsidR="00535770">
        <w:t>.</w:t>
      </w:r>
    </w:p>
    <w:p w:rsidR="00952BE0" w:rsidRDefault="00952BE0" w:rsidP="00624D52">
      <w:pPr>
        <w:pStyle w:val="IN"/>
      </w:pPr>
      <w:r>
        <w:t>Students may be familiar with some of these words. Consider asking students to volunteer definitions before providing them to the group.</w:t>
      </w:r>
    </w:p>
    <w:p w:rsidR="003633C1" w:rsidRDefault="003633C1" w:rsidP="003633C1">
      <w:pPr>
        <w:pStyle w:val="SA"/>
      </w:pPr>
      <w:r>
        <w:t>Students write the definitions of</w:t>
      </w:r>
      <w:r w:rsidR="00E27EAB">
        <w:t xml:space="preserve"> </w:t>
      </w:r>
      <w:r w:rsidR="00932224" w:rsidRPr="00932224">
        <w:rPr>
          <w:i/>
        </w:rPr>
        <w:t>higher law</w:t>
      </w:r>
      <w:r w:rsidR="00932224">
        <w:t xml:space="preserve">, </w:t>
      </w:r>
      <w:r w:rsidR="00E27EAB" w:rsidRPr="00932224">
        <w:rPr>
          <w:i/>
        </w:rPr>
        <w:t>strait</w:t>
      </w:r>
      <w:r w:rsidR="00F7186D">
        <w:t>,</w:t>
      </w:r>
      <w:r w:rsidR="00E27EAB">
        <w:t xml:space="preserve"> and </w:t>
      </w:r>
      <w:r w:rsidR="00E27EAB" w:rsidRPr="00E27EAB">
        <w:rPr>
          <w:i/>
        </w:rPr>
        <w:t>inert</w:t>
      </w:r>
      <w:r w:rsidR="00E27EAB">
        <w:t xml:space="preserve"> </w:t>
      </w:r>
      <w:r w:rsidR="00384451">
        <w:t>on their copies</w:t>
      </w:r>
      <w:r>
        <w:t xml:space="preserve"> of the text or in a vocabulary journal. </w:t>
      </w:r>
    </w:p>
    <w:p w:rsidR="00B675DC" w:rsidRPr="0063279B" w:rsidRDefault="003633C1" w:rsidP="00A53253">
      <w:pPr>
        <w:pStyle w:val="IN"/>
      </w:pPr>
      <w:r w:rsidRPr="00CF1E14">
        <w:rPr>
          <w:b/>
        </w:rPr>
        <w:t>Differentiation Consideration:</w:t>
      </w:r>
      <w:r>
        <w:t xml:space="preserve"> Consider providing student</w:t>
      </w:r>
      <w:r w:rsidR="00905F5F">
        <w:t xml:space="preserve">s with </w:t>
      </w:r>
      <w:r w:rsidR="00952BE0">
        <w:t xml:space="preserve">the </w:t>
      </w:r>
      <w:r w:rsidR="00905F5F">
        <w:t>definition</w:t>
      </w:r>
      <w:r w:rsidR="00D3311C">
        <w:t>s</w:t>
      </w:r>
      <w:r w:rsidR="00F65662">
        <w:t xml:space="preserve"> </w:t>
      </w:r>
      <w:r w:rsidR="00952BE0">
        <w:t>o</w:t>
      </w:r>
      <w:r w:rsidR="00F65662">
        <w:t xml:space="preserve">f </w:t>
      </w:r>
      <w:r w:rsidR="00790CA9" w:rsidRPr="00790CA9">
        <w:rPr>
          <w:i/>
        </w:rPr>
        <w:t>sense</w:t>
      </w:r>
      <w:r w:rsidR="00F65662">
        <w:t>,</w:t>
      </w:r>
      <w:r w:rsidR="00790CA9">
        <w:t xml:space="preserve"> </w:t>
      </w:r>
      <w:r w:rsidR="00790CA9" w:rsidRPr="00790CA9">
        <w:rPr>
          <w:i/>
        </w:rPr>
        <w:t>senses</w:t>
      </w:r>
      <w:r w:rsidR="00F65662">
        <w:t>,</w:t>
      </w:r>
      <w:r w:rsidR="00790CA9">
        <w:t xml:space="preserve"> </w:t>
      </w:r>
      <w:r w:rsidR="00B675DC" w:rsidRPr="00790CA9">
        <w:rPr>
          <w:i/>
        </w:rPr>
        <w:t>wit</w:t>
      </w:r>
      <w:r w:rsidR="00F65662">
        <w:t xml:space="preserve">, </w:t>
      </w:r>
      <w:r w:rsidR="00B675DC" w:rsidRPr="00790CA9">
        <w:rPr>
          <w:i/>
        </w:rPr>
        <w:t>fashion</w:t>
      </w:r>
      <w:r w:rsidR="00FB35EC">
        <w:t>,</w:t>
      </w:r>
      <w:r w:rsidR="00F65662">
        <w:t xml:space="preserve"> and </w:t>
      </w:r>
      <w:r w:rsidR="00B675DC" w:rsidRPr="00790CA9">
        <w:rPr>
          <w:i/>
        </w:rPr>
        <w:t>snivel</w:t>
      </w:r>
      <w:r w:rsidR="00F65662">
        <w:t>.</w:t>
      </w:r>
      <w:bookmarkStart w:id="0" w:name="_GoBack"/>
      <w:bookmarkEnd w:id="0"/>
    </w:p>
    <w:p w:rsidR="00863375" w:rsidRDefault="00905F5F" w:rsidP="00863375">
      <w:pPr>
        <w:pStyle w:val="DCwithSA"/>
      </w:pPr>
      <w:r>
        <w:lastRenderedPageBreak/>
        <w:t>Students write the definition</w:t>
      </w:r>
      <w:r w:rsidR="00F82D6F">
        <w:t>s</w:t>
      </w:r>
      <w:r w:rsidR="003633C1">
        <w:t xml:space="preserve"> of</w:t>
      </w:r>
      <w:r w:rsidR="00790CA9">
        <w:t xml:space="preserve"> </w:t>
      </w:r>
      <w:r w:rsidR="00790CA9" w:rsidRPr="00790CA9">
        <w:rPr>
          <w:i/>
        </w:rPr>
        <w:t>sense</w:t>
      </w:r>
      <w:r w:rsidR="00790CA9">
        <w:t xml:space="preserve">, </w:t>
      </w:r>
      <w:r w:rsidR="00790CA9" w:rsidRPr="00790CA9">
        <w:rPr>
          <w:i/>
        </w:rPr>
        <w:t>senses</w:t>
      </w:r>
      <w:r w:rsidR="00790CA9">
        <w:t>,</w:t>
      </w:r>
      <w:r w:rsidR="00B675DC">
        <w:t xml:space="preserve"> </w:t>
      </w:r>
      <w:r w:rsidR="00B675DC" w:rsidRPr="00B675DC">
        <w:rPr>
          <w:i/>
        </w:rPr>
        <w:t>wit</w:t>
      </w:r>
      <w:r w:rsidR="00B675DC">
        <w:t xml:space="preserve">, </w:t>
      </w:r>
      <w:r w:rsidR="00B675DC" w:rsidRPr="00B675DC">
        <w:rPr>
          <w:i/>
        </w:rPr>
        <w:t>fashion</w:t>
      </w:r>
      <w:r w:rsidR="00B675DC">
        <w:t xml:space="preserve">, and </w:t>
      </w:r>
      <w:r w:rsidR="00B675DC" w:rsidRPr="00B675DC">
        <w:rPr>
          <w:i/>
        </w:rPr>
        <w:t>snivel</w:t>
      </w:r>
      <w:r>
        <w:t xml:space="preserve"> </w:t>
      </w:r>
      <w:r w:rsidR="00B675DC">
        <w:t>o</w:t>
      </w:r>
      <w:r w:rsidR="003633C1">
        <w:t>n their cop</w:t>
      </w:r>
      <w:r w:rsidR="00384451">
        <w:t>ies</w:t>
      </w:r>
      <w:r w:rsidR="003633C1">
        <w:t xml:space="preserve"> of the text or in a vocabulary journal. </w:t>
      </w:r>
    </w:p>
    <w:p w:rsidR="00863375" w:rsidRPr="006A0F47" w:rsidRDefault="00863375" w:rsidP="00863375">
      <w:pPr>
        <w:pStyle w:val="Q"/>
      </w:pPr>
      <w:r>
        <w:t xml:space="preserve">According to Thoreau, </w:t>
      </w:r>
      <w:r w:rsidR="00E21003">
        <w:t xml:space="preserve">with </w:t>
      </w:r>
      <w:r>
        <w:t xml:space="preserve">what </w:t>
      </w:r>
      <w:r w:rsidR="005E4768">
        <w:t>are he and</w:t>
      </w:r>
      <w:r>
        <w:t xml:space="preserve"> the state “armed” </w:t>
      </w:r>
      <w:r w:rsidR="00F72E8A">
        <w:t>(part 2, par. 14)</w:t>
      </w:r>
      <w:r>
        <w:t>? How does Thoreau’s account of his night in jail support th</w:t>
      </w:r>
      <w:r w:rsidR="009C6F37">
        <w:t>is</w:t>
      </w:r>
      <w:r>
        <w:t xml:space="preserve"> point</w:t>
      </w:r>
      <w:r w:rsidR="00234532">
        <w:t xml:space="preserve"> of view</w:t>
      </w:r>
      <w:r>
        <w:t>?</w:t>
      </w:r>
    </w:p>
    <w:p w:rsidR="009711EE" w:rsidRDefault="009711EE" w:rsidP="00E36BEA">
      <w:pPr>
        <w:pStyle w:val="SR"/>
      </w:pPr>
      <w:r>
        <w:t xml:space="preserve">Student responses should include: </w:t>
      </w:r>
    </w:p>
    <w:p w:rsidR="005E4768" w:rsidRDefault="00DD091C" w:rsidP="005E4768">
      <w:pPr>
        <w:pStyle w:val="SASRBullet"/>
      </w:pPr>
      <w:r>
        <w:t>The</w:t>
      </w:r>
      <w:r w:rsidR="007A7FE9">
        <w:t xml:space="preserve"> state </w:t>
      </w:r>
      <w:r w:rsidR="00863375">
        <w:t>is “armed with</w:t>
      </w:r>
      <w:r w:rsidR="00384451">
        <w:t xml:space="preserve"> </w:t>
      </w:r>
      <w:r w:rsidR="00863375">
        <w:t xml:space="preserve">… </w:t>
      </w:r>
      <w:r w:rsidR="007A7FE9">
        <w:t>superior physical strength” rather than intellectual or moral superiority (part 2, par. 14)</w:t>
      </w:r>
      <w:r w:rsidR="00801724">
        <w:t>,</w:t>
      </w:r>
      <w:r w:rsidR="005E4768">
        <w:t xml:space="preserve"> while he is armed with “superior wit or honesty” (part 2, </w:t>
      </w:r>
      <w:r w:rsidR="0005690B">
        <w:br/>
      </w:r>
      <w:r w:rsidR="005E4768">
        <w:t>par. 14).</w:t>
      </w:r>
    </w:p>
    <w:p w:rsidR="00863375" w:rsidRDefault="007A7FE9" w:rsidP="00DD091C">
      <w:pPr>
        <w:pStyle w:val="SASRBullet"/>
      </w:pPr>
      <w:r>
        <w:t>Thoreau’s account of his night in jail support</w:t>
      </w:r>
      <w:r w:rsidR="002E6CAA">
        <w:t>s</w:t>
      </w:r>
      <w:r>
        <w:t xml:space="preserve"> </w:t>
      </w:r>
      <w:r w:rsidR="005E4768">
        <w:t xml:space="preserve">his </w:t>
      </w:r>
      <w:r w:rsidR="00234532">
        <w:t>statement</w:t>
      </w:r>
      <w:r w:rsidR="00146B33">
        <w:t xml:space="preserve"> </w:t>
      </w:r>
      <w:r w:rsidR="005E4768">
        <w:t>that the state is “armed with</w:t>
      </w:r>
      <w:r w:rsidR="00384451">
        <w:t xml:space="preserve"> </w:t>
      </w:r>
      <w:r w:rsidR="005E4768">
        <w:t>…</w:t>
      </w:r>
      <w:r w:rsidR="00384451">
        <w:t xml:space="preserve"> </w:t>
      </w:r>
      <w:r w:rsidR="005E4768">
        <w:t xml:space="preserve"> superior physical strength</w:t>
      </w:r>
      <w:r w:rsidR="00801724">
        <w:t>,</w:t>
      </w:r>
      <w:r w:rsidR="005E4768">
        <w:t>”</w:t>
      </w:r>
      <w:r>
        <w:t xml:space="preserve"> because jail is an example of how the state tries to control citizens like Thor</w:t>
      </w:r>
      <w:r w:rsidR="00863375">
        <w:t xml:space="preserve">eau by “punish[ing] </w:t>
      </w:r>
      <w:r w:rsidR="006323E9">
        <w:t>[</w:t>
      </w:r>
      <w:r w:rsidR="00DD091C">
        <w:t>his</w:t>
      </w:r>
      <w:r w:rsidR="006323E9">
        <w:t>]</w:t>
      </w:r>
      <w:r w:rsidR="00F72E8A">
        <w:t xml:space="preserve"> body” (part 2, par. 13)</w:t>
      </w:r>
      <w:r w:rsidR="00DD091C">
        <w:t>.</w:t>
      </w:r>
      <w:r w:rsidR="00920FD8">
        <w:t xml:space="preserve"> </w:t>
      </w:r>
      <w:r w:rsidR="005E4768">
        <w:t>Thoreau’s account of his night in jail supports hi</w:t>
      </w:r>
      <w:r w:rsidR="00801724">
        <w:t>s</w:t>
      </w:r>
      <w:r w:rsidR="005E4768">
        <w:t xml:space="preserve"> point </w:t>
      </w:r>
      <w:r w:rsidR="00DD091C">
        <w:t xml:space="preserve">that </w:t>
      </w:r>
      <w:r w:rsidR="005E4768">
        <w:t>he is armed with “superior wi</w:t>
      </w:r>
      <w:r w:rsidR="00801724">
        <w:t>t or honesty” (part 2, par. 14)</w:t>
      </w:r>
      <w:r w:rsidR="00384451">
        <w:t>;</w:t>
      </w:r>
      <w:r w:rsidR="00DD091C" w:rsidRPr="00DD091C">
        <w:t xml:space="preserve"> </w:t>
      </w:r>
      <w:r w:rsidR="00DD091C">
        <w:t>his “meditations</w:t>
      </w:r>
      <w:r w:rsidR="00384451">
        <w:t>,</w:t>
      </w:r>
      <w:r w:rsidR="00DD091C">
        <w:t>”</w:t>
      </w:r>
      <w:r w:rsidR="00384451">
        <w:t xml:space="preserve"> </w:t>
      </w:r>
      <w:r w:rsidR="00DD091C">
        <w:t>or thoughts, are powerful enough to escape the confines of the jail, so he feels “free” even though he is imprisoned (part 2, par. 13).</w:t>
      </w:r>
    </w:p>
    <w:p w:rsidR="00863375" w:rsidRDefault="00DD091C" w:rsidP="00863375">
      <w:pPr>
        <w:pStyle w:val="IN"/>
        <w:rPr>
          <w:lang w:eastAsia="ja-JP"/>
        </w:rPr>
      </w:pPr>
      <w:r>
        <w:rPr>
          <w:b/>
          <w:lang w:eastAsia="ja-JP"/>
        </w:rPr>
        <w:t xml:space="preserve">Differentiation Consideration: </w:t>
      </w:r>
      <w:r w:rsidR="00863375">
        <w:rPr>
          <w:lang w:eastAsia="ja-JP"/>
        </w:rPr>
        <w:t xml:space="preserve">If students struggle, consider posing the following scaffolding question: </w:t>
      </w:r>
    </w:p>
    <w:p w:rsidR="00863375" w:rsidRDefault="006073A6" w:rsidP="00863375">
      <w:pPr>
        <w:pStyle w:val="DCwithQ"/>
      </w:pPr>
      <w:r>
        <w:t>How does Thoreau describe “wit or honesty” and “physical strength”</w:t>
      </w:r>
      <w:r w:rsidR="001238D5">
        <w:t xml:space="preserve"> (part 2, par. 14)</w:t>
      </w:r>
      <w:r>
        <w:t xml:space="preserve">? </w:t>
      </w:r>
      <w:r w:rsidR="00863375">
        <w:t xml:space="preserve">What </w:t>
      </w:r>
      <w:r>
        <w:t xml:space="preserve">does this </w:t>
      </w:r>
      <w:r w:rsidR="00591CF9">
        <w:t xml:space="preserve">description </w:t>
      </w:r>
      <w:r>
        <w:t xml:space="preserve">suggest about </w:t>
      </w:r>
      <w:r w:rsidR="001B31F2">
        <w:t>the purpose of</w:t>
      </w:r>
      <w:r>
        <w:t xml:space="preserve"> these </w:t>
      </w:r>
      <w:r w:rsidR="001B31F2">
        <w:t>qualities</w:t>
      </w:r>
      <w:r>
        <w:t xml:space="preserve">? </w:t>
      </w:r>
      <w:r w:rsidR="00863375">
        <w:t xml:space="preserve"> </w:t>
      </w:r>
    </w:p>
    <w:p w:rsidR="001238D5" w:rsidRDefault="001238D5" w:rsidP="00E36BEA">
      <w:pPr>
        <w:pStyle w:val="DCwithSR"/>
      </w:pPr>
      <w:r>
        <w:t xml:space="preserve">Student responses should include: </w:t>
      </w:r>
    </w:p>
    <w:p w:rsidR="001238D5" w:rsidRPr="00D344B7" w:rsidRDefault="00863375" w:rsidP="001238D5">
      <w:pPr>
        <w:pStyle w:val="SASRBullet"/>
        <w:rPr>
          <w:color w:val="4F81BD"/>
        </w:rPr>
      </w:pPr>
      <w:r w:rsidRPr="00D344B7">
        <w:rPr>
          <w:color w:val="4F81BD"/>
        </w:rPr>
        <w:t>Thoreau describe</w:t>
      </w:r>
      <w:r w:rsidR="006073A6" w:rsidRPr="00D344B7">
        <w:rPr>
          <w:color w:val="4F81BD"/>
        </w:rPr>
        <w:t>s</w:t>
      </w:r>
      <w:r w:rsidRPr="00D344B7">
        <w:rPr>
          <w:color w:val="4F81BD"/>
        </w:rPr>
        <w:t xml:space="preserve"> “wit or honesty” and “physic</w:t>
      </w:r>
      <w:r w:rsidR="006073A6" w:rsidRPr="00D344B7">
        <w:rPr>
          <w:color w:val="4F81BD"/>
        </w:rPr>
        <w:t xml:space="preserve">al strength” (part 2, par. 14) as weapons, or </w:t>
      </w:r>
      <w:r w:rsidR="00591CF9" w:rsidRPr="00D344B7">
        <w:rPr>
          <w:color w:val="4F81BD"/>
        </w:rPr>
        <w:t>elements</w:t>
      </w:r>
      <w:r w:rsidR="006073A6" w:rsidRPr="00D344B7">
        <w:rPr>
          <w:color w:val="4F81BD"/>
        </w:rPr>
        <w:t xml:space="preserve"> </w:t>
      </w:r>
      <w:r w:rsidR="00DD091C">
        <w:rPr>
          <w:color w:val="4F81BD"/>
        </w:rPr>
        <w:t>with which</w:t>
      </w:r>
      <w:r w:rsidR="00DD091C" w:rsidRPr="00D344B7">
        <w:rPr>
          <w:color w:val="4F81BD"/>
        </w:rPr>
        <w:t xml:space="preserve"> </w:t>
      </w:r>
      <w:r w:rsidR="006073A6" w:rsidRPr="00D344B7">
        <w:rPr>
          <w:color w:val="4F81BD"/>
        </w:rPr>
        <w:t xml:space="preserve">one can be “armed” </w:t>
      </w:r>
      <w:r w:rsidR="00591CF9" w:rsidRPr="00D344B7">
        <w:rPr>
          <w:color w:val="4F81BD"/>
        </w:rPr>
        <w:t>(part 2, par. 14)</w:t>
      </w:r>
      <w:r w:rsidR="006073A6" w:rsidRPr="00D344B7">
        <w:rPr>
          <w:color w:val="4F81BD"/>
        </w:rPr>
        <w:t>.</w:t>
      </w:r>
    </w:p>
    <w:p w:rsidR="00863375" w:rsidRPr="00D344B7" w:rsidRDefault="006073A6" w:rsidP="001238D5">
      <w:pPr>
        <w:pStyle w:val="SASRBullet"/>
        <w:rPr>
          <w:color w:val="4F81BD"/>
        </w:rPr>
      </w:pPr>
      <w:r w:rsidRPr="00D344B7">
        <w:rPr>
          <w:color w:val="4F81BD"/>
        </w:rPr>
        <w:t>This description suggests that Thoreau believes that “wit” and “strength” are sources from which individuals and the state can derive power</w:t>
      </w:r>
      <w:r w:rsidR="00591CF9" w:rsidRPr="00D344B7">
        <w:rPr>
          <w:color w:val="4F81BD"/>
        </w:rPr>
        <w:t>,</w:t>
      </w:r>
      <w:r w:rsidR="00F72E8A" w:rsidRPr="00D344B7">
        <w:rPr>
          <w:color w:val="4F81BD"/>
        </w:rPr>
        <w:t xml:space="preserve"> and use</w:t>
      </w:r>
      <w:r w:rsidR="00591CF9" w:rsidRPr="00D344B7">
        <w:rPr>
          <w:color w:val="4F81BD"/>
        </w:rPr>
        <w:t xml:space="preserve"> to their advantage</w:t>
      </w:r>
      <w:r w:rsidR="00F72E8A" w:rsidRPr="00D344B7">
        <w:rPr>
          <w:color w:val="4F81BD"/>
        </w:rPr>
        <w:t xml:space="preserve"> in a conflict</w:t>
      </w:r>
      <w:r w:rsidR="00591CF9" w:rsidRPr="00D344B7">
        <w:rPr>
          <w:color w:val="4F81BD"/>
        </w:rPr>
        <w:t xml:space="preserve"> (part 2, par. 14)</w:t>
      </w:r>
      <w:r w:rsidRPr="00D344B7">
        <w:rPr>
          <w:color w:val="4F81BD"/>
        </w:rPr>
        <w:t xml:space="preserve">. </w:t>
      </w:r>
    </w:p>
    <w:p w:rsidR="00FB2EFF" w:rsidRDefault="00E36BEA" w:rsidP="00FB2EFF">
      <w:pPr>
        <w:pStyle w:val="Q"/>
        <w:rPr>
          <w:lang w:eastAsia="ja-JP"/>
        </w:rPr>
      </w:pPr>
      <w:r>
        <w:rPr>
          <w:lang w:eastAsia="ja-JP"/>
        </w:rPr>
        <w:t>W</w:t>
      </w:r>
      <w:r w:rsidR="0042142B">
        <w:rPr>
          <w:lang w:eastAsia="ja-JP"/>
        </w:rPr>
        <w:t xml:space="preserve">ho </w:t>
      </w:r>
      <w:r w:rsidR="00DF3AFA">
        <w:rPr>
          <w:lang w:eastAsia="ja-JP"/>
        </w:rPr>
        <w:t>has the power to “force”</w:t>
      </w:r>
      <w:r w:rsidR="0042142B">
        <w:rPr>
          <w:lang w:eastAsia="ja-JP"/>
        </w:rPr>
        <w:t xml:space="preserve"> Thoreau </w:t>
      </w:r>
      <w:r w:rsidR="00863375">
        <w:rPr>
          <w:lang w:eastAsia="ja-JP"/>
        </w:rPr>
        <w:t>(part 2, par. 14)</w:t>
      </w:r>
      <w:r>
        <w:rPr>
          <w:lang w:eastAsia="ja-JP"/>
        </w:rPr>
        <w:t>?</w:t>
      </w:r>
      <w:r w:rsidR="00591CF9">
        <w:rPr>
          <w:lang w:eastAsia="ja-JP"/>
        </w:rPr>
        <w:t xml:space="preserve"> </w:t>
      </w:r>
      <w:r w:rsidR="00FB2EFF">
        <w:rPr>
          <w:lang w:eastAsia="ja-JP"/>
        </w:rPr>
        <w:t xml:space="preserve">From where do they derive their power? </w:t>
      </w:r>
    </w:p>
    <w:p w:rsidR="00FB2EFF" w:rsidRDefault="00FB2EFF" w:rsidP="00FB2EFF">
      <w:pPr>
        <w:pStyle w:val="SR"/>
        <w:rPr>
          <w:lang w:eastAsia="ja-JP"/>
        </w:rPr>
      </w:pPr>
      <w:r>
        <w:rPr>
          <w:lang w:eastAsia="ja-JP"/>
        </w:rPr>
        <w:t>Student responses should include:</w:t>
      </w:r>
    </w:p>
    <w:p w:rsidR="00FB2EFF" w:rsidRDefault="001238D5" w:rsidP="00FB2EFF">
      <w:pPr>
        <w:pStyle w:val="SASRBullet"/>
        <w:rPr>
          <w:lang w:eastAsia="ja-JP"/>
        </w:rPr>
      </w:pPr>
      <w:r>
        <w:rPr>
          <w:lang w:eastAsia="ja-JP"/>
        </w:rPr>
        <w:t>Thoreau believes that t</w:t>
      </w:r>
      <w:r w:rsidR="00E36BEA">
        <w:rPr>
          <w:lang w:eastAsia="ja-JP"/>
        </w:rPr>
        <w:t>he only peop</w:t>
      </w:r>
      <w:r>
        <w:rPr>
          <w:lang w:eastAsia="ja-JP"/>
        </w:rPr>
        <w:t>le who have the power to force him</w:t>
      </w:r>
      <w:r w:rsidR="00863375">
        <w:rPr>
          <w:lang w:eastAsia="ja-JP"/>
        </w:rPr>
        <w:t xml:space="preserve"> are those who </w:t>
      </w:r>
      <w:r w:rsidR="006073A6">
        <w:rPr>
          <w:lang w:eastAsia="ja-JP"/>
        </w:rPr>
        <w:t>“</w:t>
      </w:r>
      <w:r w:rsidR="00863375">
        <w:rPr>
          <w:lang w:eastAsia="ja-JP"/>
        </w:rPr>
        <w:t>obey a higher</w:t>
      </w:r>
      <w:r w:rsidR="00E36BEA">
        <w:rPr>
          <w:lang w:eastAsia="ja-JP"/>
        </w:rPr>
        <w:t xml:space="preserve"> la</w:t>
      </w:r>
      <w:r w:rsidR="006073A6">
        <w:rPr>
          <w:lang w:eastAsia="ja-JP"/>
        </w:rPr>
        <w:t xml:space="preserve">w” than </w:t>
      </w:r>
      <w:r>
        <w:rPr>
          <w:lang w:eastAsia="ja-JP"/>
        </w:rPr>
        <w:t>himself</w:t>
      </w:r>
      <w:r w:rsidR="00FB2EFF">
        <w:rPr>
          <w:lang w:eastAsia="ja-JP"/>
        </w:rPr>
        <w:t xml:space="preserve"> (part 2, par. 14). </w:t>
      </w:r>
    </w:p>
    <w:p w:rsidR="00DF3AFA" w:rsidRPr="00E139E1" w:rsidRDefault="00FB2EFF" w:rsidP="00E36BEA">
      <w:pPr>
        <w:pStyle w:val="SASRBullet"/>
        <w:rPr>
          <w:lang w:eastAsia="ja-JP"/>
        </w:rPr>
      </w:pPr>
      <w:r>
        <w:rPr>
          <w:lang w:eastAsia="ja-JP"/>
        </w:rPr>
        <w:t xml:space="preserve">Since those who can “force” Thoreau are those who “obey a higher law,” their power comes from intellectual or moral superiority over Thoreau, rather than physical superiority, as with the “masses of men” (part 2, par. 14). </w:t>
      </w:r>
      <w:r w:rsidR="00E36BEA" w:rsidRPr="0081646B">
        <w:rPr>
          <w:shd w:val="clear" w:color="auto" w:fill="FFFFFF"/>
        </w:rPr>
        <w:t xml:space="preserve"> </w:t>
      </w:r>
    </w:p>
    <w:p w:rsidR="00256B98" w:rsidRDefault="003F335C" w:rsidP="00E139E1">
      <w:pPr>
        <w:pStyle w:val="IN"/>
        <w:rPr>
          <w:lang w:eastAsia="ja-JP"/>
        </w:rPr>
      </w:pPr>
      <w:r>
        <w:rPr>
          <w:lang w:eastAsia="ja-JP"/>
        </w:rPr>
        <w:lastRenderedPageBreak/>
        <w:t>If students strugg</w:t>
      </w:r>
      <w:r w:rsidR="005E478A">
        <w:rPr>
          <w:lang w:eastAsia="ja-JP"/>
        </w:rPr>
        <w:t xml:space="preserve">le with this analysis, consider defining </w:t>
      </w:r>
      <w:r w:rsidR="005E478A" w:rsidRPr="00E139E1">
        <w:rPr>
          <w:i/>
          <w:lang w:eastAsia="ja-JP"/>
        </w:rPr>
        <w:t>higher law</w:t>
      </w:r>
      <w:r w:rsidR="005E478A">
        <w:rPr>
          <w:lang w:eastAsia="ja-JP"/>
        </w:rPr>
        <w:t xml:space="preserve"> as “a principle of divine or moral law that is considered to be superior to constitutions and enacted legislation.</w:t>
      </w:r>
      <w:r w:rsidR="005E2F87">
        <w:rPr>
          <w:lang w:eastAsia="ja-JP"/>
        </w:rPr>
        <w:t>”</w:t>
      </w:r>
      <w:r w:rsidR="000110AD">
        <w:rPr>
          <w:lang w:eastAsia="ja-JP"/>
        </w:rPr>
        <w:t xml:space="preserve"> </w:t>
      </w:r>
    </w:p>
    <w:p w:rsidR="005E478A" w:rsidRDefault="00334AF8" w:rsidP="00E139E1">
      <w:pPr>
        <w:pStyle w:val="IN"/>
        <w:rPr>
          <w:lang w:eastAsia="ja-JP"/>
        </w:rPr>
      </w:pPr>
      <w:r w:rsidRPr="000C3EFE">
        <w:rPr>
          <w:b/>
          <w:lang w:eastAsia="ja-JP"/>
        </w:rPr>
        <w:t>Differentiation Consideration</w:t>
      </w:r>
      <w:r>
        <w:rPr>
          <w:lang w:eastAsia="ja-JP"/>
        </w:rPr>
        <w:t xml:space="preserve">: </w:t>
      </w:r>
      <w:r w:rsidR="00256B98">
        <w:rPr>
          <w:lang w:eastAsia="ja-JP"/>
        </w:rPr>
        <w:t xml:space="preserve">Consider encouraging students to discuss </w:t>
      </w:r>
      <w:r w:rsidR="00D01FF9">
        <w:rPr>
          <w:lang w:eastAsia="ja-JP"/>
        </w:rPr>
        <w:t>how</w:t>
      </w:r>
      <w:r w:rsidR="00256B98">
        <w:rPr>
          <w:lang w:eastAsia="ja-JP"/>
        </w:rPr>
        <w:t xml:space="preserve"> Thoreau </w:t>
      </w:r>
      <w:r w:rsidR="001B31F2">
        <w:rPr>
          <w:lang w:eastAsia="ja-JP"/>
        </w:rPr>
        <w:t xml:space="preserve">uses </w:t>
      </w:r>
      <w:r w:rsidR="008015E3">
        <w:rPr>
          <w:lang w:eastAsia="ja-JP"/>
        </w:rPr>
        <w:t>the term</w:t>
      </w:r>
      <w:r w:rsidR="00256B98">
        <w:rPr>
          <w:lang w:eastAsia="ja-JP"/>
        </w:rPr>
        <w:t xml:space="preserve"> </w:t>
      </w:r>
      <w:r w:rsidR="00256B98" w:rsidRPr="00624D52">
        <w:rPr>
          <w:i/>
          <w:lang w:eastAsia="ja-JP"/>
        </w:rPr>
        <w:t>forced</w:t>
      </w:r>
      <w:r w:rsidR="008015E3">
        <w:rPr>
          <w:lang w:eastAsia="ja-JP"/>
        </w:rPr>
        <w:t xml:space="preserve"> in this passage, in order to draw out the ways in which physical force</w:t>
      </w:r>
      <w:r w:rsidR="00602C08">
        <w:rPr>
          <w:lang w:eastAsia="ja-JP"/>
        </w:rPr>
        <w:t>,</w:t>
      </w:r>
      <w:r w:rsidR="008015E3">
        <w:rPr>
          <w:lang w:eastAsia="ja-JP"/>
        </w:rPr>
        <w:t xml:space="preserve"> as applied by the state</w:t>
      </w:r>
      <w:r w:rsidR="00602C08">
        <w:rPr>
          <w:lang w:eastAsia="ja-JP"/>
        </w:rPr>
        <w:t>,</w:t>
      </w:r>
      <w:r w:rsidR="008015E3">
        <w:rPr>
          <w:lang w:eastAsia="ja-JP"/>
        </w:rPr>
        <w:t xml:space="preserve"> is secondary to th</w:t>
      </w:r>
      <w:r w:rsidR="001B31F2">
        <w:rPr>
          <w:lang w:eastAsia="ja-JP"/>
        </w:rPr>
        <w:t xml:space="preserve">e power of </w:t>
      </w:r>
      <w:r w:rsidR="008015E3">
        <w:rPr>
          <w:lang w:eastAsia="ja-JP"/>
        </w:rPr>
        <w:t xml:space="preserve">those acting in accordance to a higher law. </w:t>
      </w:r>
    </w:p>
    <w:p w:rsidR="00DF3AFA" w:rsidRDefault="00DF3AFA" w:rsidP="005E478A">
      <w:pPr>
        <w:pStyle w:val="Q"/>
        <w:rPr>
          <w:lang w:eastAsia="ja-JP"/>
        </w:rPr>
      </w:pPr>
      <w:r>
        <w:rPr>
          <w:lang w:eastAsia="ja-JP"/>
        </w:rPr>
        <w:t>How does Thoreau’</w:t>
      </w:r>
      <w:r w:rsidR="00092C07">
        <w:rPr>
          <w:lang w:eastAsia="ja-JP"/>
        </w:rPr>
        <w:t xml:space="preserve">s </w:t>
      </w:r>
      <w:r w:rsidR="001B31F2">
        <w:rPr>
          <w:lang w:eastAsia="ja-JP"/>
        </w:rPr>
        <w:t>statement</w:t>
      </w:r>
      <w:r w:rsidR="00384451">
        <w:rPr>
          <w:lang w:eastAsia="ja-JP"/>
        </w:rPr>
        <w:t>,</w:t>
      </w:r>
      <w:r w:rsidR="001B31F2">
        <w:rPr>
          <w:lang w:eastAsia="ja-JP"/>
        </w:rPr>
        <w:t xml:space="preserve"> </w:t>
      </w:r>
      <w:r>
        <w:rPr>
          <w:lang w:eastAsia="ja-JP"/>
        </w:rPr>
        <w:t>“</w:t>
      </w:r>
      <w:r w:rsidR="00384451">
        <w:rPr>
          <w:lang w:eastAsia="ja-JP"/>
        </w:rPr>
        <w:t>T</w:t>
      </w:r>
      <w:r>
        <w:rPr>
          <w:lang w:eastAsia="ja-JP"/>
        </w:rPr>
        <w:t xml:space="preserve">hey only can force </w:t>
      </w:r>
      <w:r w:rsidR="00092C07">
        <w:rPr>
          <w:lang w:eastAsia="ja-JP"/>
        </w:rPr>
        <w:t>me who obey a higher law than I</w:t>
      </w:r>
      <w:r>
        <w:rPr>
          <w:lang w:eastAsia="ja-JP"/>
        </w:rPr>
        <w:t>”</w:t>
      </w:r>
      <w:r w:rsidR="00092C07">
        <w:rPr>
          <w:lang w:eastAsia="ja-JP"/>
        </w:rPr>
        <w:t xml:space="preserve"> (part 2, par. 14)</w:t>
      </w:r>
      <w:r>
        <w:rPr>
          <w:lang w:eastAsia="ja-JP"/>
        </w:rPr>
        <w:t xml:space="preserve"> develop</w:t>
      </w:r>
      <w:r w:rsidR="00BD730B">
        <w:rPr>
          <w:lang w:eastAsia="ja-JP"/>
        </w:rPr>
        <w:t xml:space="preserve"> </w:t>
      </w:r>
      <w:r w:rsidR="00234532">
        <w:rPr>
          <w:lang w:eastAsia="ja-JP"/>
        </w:rPr>
        <w:t>his point of view</w:t>
      </w:r>
      <w:r w:rsidR="00BD730B">
        <w:rPr>
          <w:lang w:eastAsia="ja-JP"/>
        </w:rPr>
        <w:t xml:space="preserve"> about</w:t>
      </w:r>
      <w:r w:rsidR="00902686">
        <w:rPr>
          <w:lang w:eastAsia="ja-JP"/>
        </w:rPr>
        <w:t xml:space="preserve"> </w:t>
      </w:r>
      <w:r>
        <w:rPr>
          <w:lang w:eastAsia="ja-JP"/>
        </w:rPr>
        <w:t>his relationship to the state?</w:t>
      </w:r>
    </w:p>
    <w:p w:rsidR="00DF3AFA" w:rsidRDefault="00DF3AFA" w:rsidP="00DF3AFA">
      <w:pPr>
        <w:pStyle w:val="SR"/>
        <w:rPr>
          <w:lang w:eastAsia="ja-JP"/>
        </w:rPr>
      </w:pPr>
      <w:r>
        <w:rPr>
          <w:lang w:eastAsia="ja-JP"/>
        </w:rPr>
        <w:t xml:space="preserve">Thoreau’s assertion that the only people who have </w:t>
      </w:r>
      <w:r w:rsidR="000E7ACB">
        <w:rPr>
          <w:lang w:eastAsia="ja-JP"/>
        </w:rPr>
        <w:t xml:space="preserve">the </w:t>
      </w:r>
      <w:r>
        <w:rPr>
          <w:lang w:eastAsia="ja-JP"/>
        </w:rPr>
        <w:t xml:space="preserve">power </w:t>
      </w:r>
      <w:r w:rsidR="000E7ACB">
        <w:rPr>
          <w:lang w:eastAsia="ja-JP"/>
        </w:rPr>
        <w:t xml:space="preserve">to control him </w:t>
      </w:r>
      <w:r>
        <w:rPr>
          <w:lang w:eastAsia="ja-JP"/>
        </w:rPr>
        <w:t>are</w:t>
      </w:r>
      <w:r w:rsidR="00092C07">
        <w:rPr>
          <w:lang w:eastAsia="ja-JP"/>
        </w:rPr>
        <w:t xml:space="preserve"> those who are morally superior, or “obey a higher law” than he does, </w:t>
      </w:r>
      <w:r w:rsidR="00BD730B">
        <w:rPr>
          <w:lang w:eastAsia="ja-JP"/>
        </w:rPr>
        <w:t xml:space="preserve">develops </w:t>
      </w:r>
      <w:r w:rsidR="00234532">
        <w:rPr>
          <w:lang w:eastAsia="ja-JP"/>
        </w:rPr>
        <w:t>his point of view</w:t>
      </w:r>
      <w:r w:rsidR="00BD730B">
        <w:rPr>
          <w:lang w:eastAsia="ja-JP"/>
        </w:rPr>
        <w:t xml:space="preserve"> </w:t>
      </w:r>
      <w:r>
        <w:rPr>
          <w:lang w:eastAsia="ja-JP"/>
        </w:rPr>
        <w:t>that the state, which relies only on “superior physical strength”</w:t>
      </w:r>
      <w:r w:rsidR="00092C07">
        <w:rPr>
          <w:lang w:eastAsia="ja-JP"/>
        </w:rPr>
        <w:t xml:space="preserve"> (part 2, par. 14)</w:t>
      </w:r>
      <w:r w:rsidR="00BE78C6">
        <w:rPr>
          <w:lang w:eastAsia="ja-JP"/>
        </w:rPr>
        <w:t>,</w:t>
      </w:r>
      <w:r>
        <w:rPr>
          <w:lang w:eastAsia="ja-JP"/>
        </w:rPr>
        <w:t xml:space="preserve"> has no power over Thoreau</w:t>
      </w:r>
      <w:r w:rsidR="0043198E">
        <w:rPr>
          <w:lang w:eastAsia="ja-JP"/>
        </w:rPr>
        <w:t xml:space="preserve"> and</w:t>
      </w:r>
      <w:r w:rsidR="001D07A4">
        <w:rPr>
          <w:lang w:eastAsia="ja-JP"/>
        </w:rPr>
        <w:t xml:space="preserve"> “coul</w:t>
      </w:r>
      <w:r w:rsidR="00F301AB">
        <w:rPr>
          <w:lang w:eastAsia="ja-JP"/>
        </w:rPr>
        <w:t>d not reach [him]” (part 2, par. 13)</w:t>
      </w:r>
      <w:r>
        <w:rPr>
          <w:lang w:eastAsia="ja-JP"/>
        </w:rPr>
        <w:t xml:space="preserve">. </w:t>
      </w:r>
    </w:p>
    <w:p w:rsidR="00E36BEA" w:rsidRPr="00CF1E14" w:rsidRDefault="00E36BEA" w:rsidP="00E36BEA">
      <w:pPr>
        <w:pStyle w:val="Q"/>
        <w:rPr>
          <w:lang w:eastAsia="ja-JP"/>
        </w:rPr>
      </w:pPr>
      <w:r>
        <w:rPr>
          <w:lang w:eastAsia="ja-JP"/>
        </w:rPr>
        <w:t xml:space="preserve">How does Thoreau use figurative language to </w:t>
      </w:r>
      <w:r w:rsidR="00BD730B">
        <w:rPr>
          <w:lang w:eastAsia="ja-JP"/>
        </w:rPr>
        <w:t xml:space="preserve">develop </w:t>
      </w:r>
      <w:r w:rsidR="00234532">
        <w:rPr>
          <w:lang w:eastAsia="ja-JP"/>
        </w:rPr>
        <w:t>his point of view</w:t>
      </w:r>
      <w:r w:rsidR="001B31F2">
        <w:rPr>
          <w:lang w:eastAsia="ja-JP"/>
        </w:rPr>
        <w:t xml:space="preserve"> </w:t>
      </w:r>
      <w:r w:rsidR="00234532">
        <w:rPr>
          <w:lang w:eastAsia="ja-JP"/>
        </w:rPr>
        <w:t xml:space="preserve">of his relationship with </w:t>
      </w:r>
      <w:r w:rsidR="005F0175">
        <w:rPr>
          <w:lang w:eastAsia="ja-JP"/>
        </w:rPr>
        <w:br/>
      </w:r>
      <w:r w:rsidR="00234532">
        <w:rPr>
          <w:lang w:eastAsia="ja-JP"/>
        </w:rPr>
        <w:t>the state</w:t>
      </w:r>
      <w:r>
        <w:rPr>
          <w:lang w:eastAsia="ja-JP"/>
        </w:rPr>
        <w:t>?</w:t>
      </w:r>
      <w:r w:rsidR="00F93BB4">
        <w:rPr>
          <w:lang w:eastAsia="ja-JP"/>
        </w:rPr>
        <w:t xml:space="preserve"> </w:t>
      </w:r>
      <w:r w:rsidR="00F93BB4" w:rsidRPr="00CF1E14">
        <w:rPr>
          <w:color w:val="4F81BD"/>
          <w:lang w:eastAsia="ja-JP"/>
        </w:rPr>
        <w:t>(L.11-12.5.a)</w:t>
      </w:r>
    </w:p>
    <w:p w:rsidR="00E36BEA" w:rsidRDefault="000E7ACB" w:rsidP="00E36BEA">
      <w:pPr>
        <w:pStyle w:val="SR"/>
        <w:rPr>
          <w:lang w:eastAsia="ja-JP"/>
        </w:rPr>
      </w:pPr>
      <w:r>
        <w:rPr>
          <w:shd w:val="clear" w:color="auto" w:fill="FFFFFF"/>
        </w:rPr>
        <w:t>Thoreau uses the metaphor of the acorn and the ches</w:t>
      </w:r>
      <w:r w:rsidR="00B87BC4">
        <w:rPr>
          <w:shd w:val="clear" w:color="auto" w:fill="FFFFFF"/>
        </w:rPr>
        <w:t>t</w:t>
      </w:r>
      <w:r w:rsidR="00257D78">
        <w:rPr>
          <w:shd w:val="clear" w:color="auto" w:fill="FFFFFF"/>
        </w:rPr>
        <w:t xml:space="preserve">nut that </w:t>
      </w:r>
      <w:r w:rsidR="009017B5">
        <w:rPr>
          <w:shd w:val="clear" w:color="auto" w:fill="FFFFFF"/>
        </w:rPr>
        <w:t>“</w:t>
      </w:r>
      <w:r w:rsidR="00257D78">
        <w:rPr>
          <w:shd w:val="clear" w:color="auto" w:fill="FFFFFF"/>
        </w:rPr>
        <w:t>fall side by side”</w:t>
      </w:r>
      <w:r>
        <w:rPr>
          <w:shd w:val="clear" w:color="auto" w:fill="FFFFFF"/>
        </w:rPr>
        <w:t xml:space="preserve"> to </w:t>
      </w:r>
      <w:r w:rsidR="00234532">
        <w:rPr>
          <w:shd w:val="clear" w:color="auto" w:fill="FFFFFF"/>
        </w:rPr>
        <w:t xml:space="preserve">develop </w:t>
      </w:r>
      <w:r w:rsidR="00FD253F">
        <w:rPr>
          <w:shd w:val="clear" w:color="auto" w:fill="FFFFFF"/>
        </w:rPr>
        <w:t xml:space="preserve">his point </w:t>
      </w:r>
      <w:r w:rsidR="00234532">
        <w:rPr>
          <w:shd w:val="clear" w:color="auto" w:fill="FFFFFF"/>
        </w:rPr>
        <w:t xml:space="preserve">of view </w:t>
      </w:r>
      <w:r w:rsidR="00FD253F">
        <w:rPr>
          <w:shd w:val="clear" w:color="auto" w:fill="FFFFFF"/>
        </w:rPr>
        <w:t>that</w:t>
      </w:r>
      <w:r w:rsidR="00BD730B">
        <w:rPr>
          <w:shd w:val="clear" w:color="auto" w:fill="FFFFFF"/>
        </w:rPr>
        <w:t xml:space="preserve"> neither the individual nor the state has an</w:t>
      </w:r>
      <w:r w:rsidR="009017B5">
        <w:rPr>
          <w:shd w:val="clear" w:color="auto" w:fill="FFFFFF"/>
        </w:rPr>
        <w:t xml:space="preserve">y “higher </w:t>
      </w:r>
      <w:r w:rsidR="006323E9">
        <w:rPr>
          <w:shd w:val="clear" w:color="auto" w:fill="FFFFFF"/>
        </w:rPr>
        <w:t>law</w:t>
      </w:r>
      <w:r w:rsidR="009017B5">
        <w:rPr>
          <w:shd w:val="clear" w:color="auto" w:fill="FFFFFF"/>
        </w:rPr>
        <w:t xml:space="preserve">” over the other. Rather, they </w:t>
      </w:r>
      <w:r w:rsidR="00BD730B">
        <w:rPr>
          <w:shd w:val="clear" w:color="auto" w:fill="FFFFFF"/>
        </w:rPr>
        <w:t>must coexist</w:t>
      </w:r>
      <w:r w:rsidR="00D01FF9">
        <w:rPr>
          <w:shd w:val="clear" w:color="auto" w:fill="FFFFFF"/>
        </w:rPr>
        <w:t>.</w:t>
      </w:r>
      <w:r w:rsidR="00BD730B">
        <w:rPr>
          <w:shd w:val="clear" w:color="auto" w:fill="FFFFFF"/>
        </w:rPr>
        <w:t xml:space="preserve"> Thoreau explains</w:t>
      </w:r>
      <w:r w:rsidR="00D01FF9">
        <w:rPr>
          <w:shd w:val="clear" w:color="auto" w:fill="FFFFFF"/>
        </w:rPr>
        <w:t>,</w:t>
      </w:r>
      <w:r w:rsidR="00BD730B">
        <w:rPr>
          <w:shd w:val="clear" w:color="auto" w:fill="FFFFFF"/>
        </w:rPr>
        <w:t xml:space="preserve"> “the one does not</w:t>
      </w:r>
      <w:r w:rsidR="00FD253F">
        <w:rPr>
          <w:shd w:val="clear" w:color="auto" w:fill="FFFFFF"/>
        </w:rPr>
        <w:t xml:space="preserve"> </w:t>
      </w:r>
      <w:r w:rsidR="00BD730B">
        <w:rPr>
          <w:shd w:val="clear" w:color="auto" w:fill="FFFFFF"/>
        </w:rPr>
        <w:t>remain inert to make way for the other, but both obey their own laws, and spring and grow and flourish as best they can</w:t>
      </w:r>
      <w:r w:rsidR="006C7657">
        <w:rPr>
          <w:shd w:val="clear" w:color="auto" w:fill="FFFFFF"/>
        </w:rPr>
        <w:t>”</w:t>
      </w:r>
      <w:r w:rsidR="00BD730B">
        <w:rPr>
          <w:shd w:val="clear" w:color="auto" w:fill="FFFFFF"/>
        </w:rPr>
        <w:t xml:space="preserve"> (part 2, par. 14). If </w:t>
      </w:r>
      <w:r w:rsidR="009017B5">
        <w:rPr>
          <w:shd w:val="clear" w:color="auto" w:fill="FFFFFF"/>
        </w:rPr>
        <w:t>the acorn and chestnut do not live independently and equally, then one of them will die</w:t>
      </w:r>
      <w:r w:rsidR="00384451">
        <w:rPr>
          <w:shd w:val="clear" w:color="auto" w:fill="FFFFFF"/>
        </w:rPr>
        <w:t>:</w:t>
      </w:r>
      <w:r w:rsidR="00BD730B">
        <w:rPr>
          <w:shd w:val="clear" w:color="auto" w:fill="FFFFFF"/>
        </w:rPr>
        <w:t xml:space="preserve"> “</w:t>
      </w:r>
      <w:r w:rsidR="00384451">
        <w:rPr>
          <w:shd w:val="clear" w:color="auto" w:fill="FFFFFF"/>
        </w:rPr>
        <w:t>I</w:t>
      </w:r>
      <w:r w:rsidR="00BD730B">
        <w:rPr>
          <w:shd w:val="clear" w:color="auto" w:fill="FFFFFF"/>
        </w:rPr>
        <w:t>f a plant cannot live according to it</w:t>
      </w:r>
      <w:r w:rsidR="00327392">
        <w:rPr>
          <w:shd w:val="clear" w:color="auto" w:fill="FFFFFF"/>
        </w:rPr>
        <w:t>s</w:t>
      </w:r>
      <w:r w:rsidR="00BD730B">
        <w:rPr>
          <w:shd w:val="clear" w:color="auto" w:fill="FFFFFF"/>
        </w:rPr>
        <w:t xml:space="preserve"> nature, it dies; and so a man” (part 2, par. 14). In other words, “higher </w:t>
      </w:r>
      <w:r w:rsidR="009017B5">
        <w:rPr>
          <w:shd w:val="clear" w:color="auto" w:fill="FFFFFF"/>
        </w:rPr>
        <w:t>law</w:t>
      </w:r>
      <w:r w:rsidR="00BD730B">
        <w:rPr>
          <w:shd w:val="clear" w:color="auto" w:fill="FFFFFF"/>
        </w:rPr>
        <w:t xml:space="preserve">” </w:t>
      </w:r>
      <w:r w:rsidR="009017B5">
        <w:rPr>
          <w:shd w:val="clear" w:color="auto" w:fill="FFFFFF"/>
        </w:rPr>
        <w:t>does not give</w:t>
      </w:r>
      <w:r w:rsidR="00BD730B">
        <w:rPr>
          <w:shd w:val="clear" w:color="auto" w:fill="FFFFFF"/>
        </w:rPr>
        <w:t xml:space="preserve"> the state control over the individual. </w:t>
      </w:r>
      <w:r w:rsidR="00D01FF9">
        <w:rPr>
          <w:shd w:val="clear" w:color="auto" w:fill="FFFFFF"/>
        </w:rPr>
        <w:t>I</w:t>
      </w:r>
      <w:r w:rsidR="00BD730B">
        <w:rPr>
          <w:shd w:val="clear" w:color="auto" w:fill="FFFFFF"/>
        </w:rPr>
        <w:t>ndividual</w:t>
      </w:r>
      <w:r w:rsidR="00D01FF9">
        <w:rPr>
          <w:shd w:val="clear" w:color="auto" w:fill="FFFFFF"/>
        </w:rPr>
        <w:t>s</w:t>
      </w:r>
      <w:r w:rsidR="00BD730B">
        <w:rPr>
          <w:shd w:val="clear" w:color="auto" w:fill="FFFFFF"/>
        </w:rPr>
        <w:t xml:space="preserve"> must</w:t>
      </w:r>
      <w:r w:rsidR="009017B5">
        <w:rPr>
          <w:shd w:val="clear" w:color="auto" w:fill="FFFFFF"/>
        </w:rPr>
        <w:t xml:space="preserve"> be allowed to “obey their own laws,” or “live according to [their] nature” or they will “die” (part 2, par. 14).</w:t>
      </w:r>
    </w:p>
    <w:p w:rsidR="00BD730B" w:rsidRDefault="00A44AC0" w:rsidP="00E139E1">
      <w:pPr>
        <w:pStyle w:val="IN"/>
        <w:rPr>
          <w:lang w:eastAsia="ja-JP"/>
        </w:rPr>
      </w:pPr>
      <w:r w:rsidRPr="000C3EFE">
        <w:rPr>
          <w:b/>
          <w:lang w:eastAsia="ja-JP"/>
        </w:rPr>
        <w:t>Differentiation Consideration</w:t>
      </w:r>
      <w:r>
        <w:rPr>
          <w:lang w:eastAsia="ja-JP"/>
        </w:rPr>
        <w:t xml:space="preserve">: </w:t>
      </w:r>
      <w:r w:rsidR="00BD730B">
        <w:rPr>
          <w:lang w:eastAsia="ja-JP"/>
        </w:rPr>
        <w:t>If students struggle, consider providing the following scaffolding question:</w:t>
      </w:r>
    </w:p>
    <w:p w:rsidR="00C6759B" w:rsidRDefault="00C6759B" w:rsidP="00C6759B">
      <w:pPr>
        <w:pStyle w:val="DCwithQ"/>
        <w:rPr>
          <w:lang w:eastAsia="ja-JP"/>
        </w:rPr>
      </w:pPr>
      <w:r>
        <w:rPr>
          <w:lang w:eastAsia="ja-JP"/>
        </w:rPr>
        <w:t xml:space="preserve">How does the phrase “and so a man” clarify </w:t>
      </w:r>
      <w:r w:rsidR="003801FB">
        <w:rPr>
          <w:lang w:eastAsia="ja-JP"/>
        </w:rPr>
        <w:t xml:space="preserve">the </w:t>
      </w:r>
      <w:r w:rsidR="005E3A63">
        <w:rPr>
          <w:lang w:eastAsia="ja-JP"/>
        </w:rPr>
        <w:t xml:space="preserve">meaning </w:t>
      </w:r>
      <w:r w:rsidR="003801FB">
        <w:rPr>
          <w:lang w:eastAsia="ja-JP"/>
        </w:rPr>
        <w:t>of th</w:t>
      </w:r>
      <w:r w:rsidR="0044696F">
        <w:rPr>
          <w:lang w:eastAsia="ja-JP"/>
        </w:rPr>
        <w:t>e</w:t>
      </w:r>
      <w:r w:rsidR="003801FB">
        <w:rPr>
          <w:lang w:eastAsia="ja-JP"/>
        </w:rPr>
        <w:t xml:space="preserve"> metaphor</w:t>
      </w:r>
      <w:r w:rsidR="0044696F">
        <w:rPr>
          <w:lang w:eastAsia="ja-JP"/>
        </w:rPr>
        <w:t xml:space="preserve"> of the acorn and the chestnut</w:t>
      </w:r>
      <w:r w:rsidR="003801FB">
        <w:rPr>
          <w:lang w:eastAsia="ja-JP"/>
        </w:rPr>
        <w:t xml:space="preserve"> in the text</w:t>
      </w:r>
      <w:r w:rsidR="009C6F37">
        <w:rPr>
          <w:lang w:eastAsia="ja-JP"/>
        </w:rPr>
        <w:t xml:space="preserve"> (part 2, par. 14)</w:t>
      </w:r>
      <w:r>
        <w:rPr>
          <w:lang w:eastAsia="ja-JP"/>
        </w:rPr>
        <w:t>?</w:t>
      </w:r>
    </w:p>
    <w:p w:rsidR="00C6759B" w:rsidRDefault="00C6759B" w:rsidP="00E139E1">
      <w:pPr>
        <w:pStyle w:val="DCwithSR"/>
        <w:rPr>
          <w:lang w:eastAsia="ja-JP"/>
        </w:rPr>
      </w:pPr>
      <w:r>
        <w:rPr>
          <w:lang w:eastAsia="ja-JP"/>
        </w:rPr>
        <w:t>The</w:t>
      </w:r>
      <w:r w:rsidR="003801FB">
        <w:rPr>
          <w:lang w:eastAsia="ja-JP"/>
        </w:rPr>
        <w:t xml:space="preserve"> phrase “and so a man” clarifies that the metaphor of the acorn and the chestnut describes the relationship between the</w:t>
      </w:r>
      <w:r>
        <w:rPr>
          <w:lang w:eastAsia="ja-JP"/>
        </w:rPr>
        <w:t xml:space="preserve"> individual and the stat</w:t>
      </w:r>
      <w:r w:rsidR="003801FB">
        <w:rPr>
          <w:lang w:eastAsia="ja-JP"/>
        </w:rPr>
        <w:t xml:space="preserve">e. </w:t>
      </w:r>
    </w:p>
    <w:p w:rsidR="003633C1" w:rsidRDefault="00760687" w:rsidP="0082674E">
      <w:pPr>
        <w:pStyle w:val="TA"/>
      </w:pPr>
      <w:r>
        <w:rPr>
          <w:lang w:eastAsia="ja-JP"/>
        </w:rPr>
        <w:t xml:space="preserve"> </w:t>
      </w:r>
      <w:r w:rsidR="003633C1">
        <w:t>Lead a brie</w:t>
      </w:r>
      <w:r w:rsidR="00384451">
        <w:t>f</w:t>
      </w:r>
      <w:r w:rsidR="003633C1">
        <w:t xml:space="preserve"> whole</w:t>
      </w:r>
      <w:r w:rsidR="00A44AC0">
        <w:t>-</w:t>
      </w:r>
      <w:r w:rsidR="003633C1">
        <w:t xml:space="preserve">class discussion of student responses. </w:t>
      </w:r>
    </w:p>
    <w:p w:rsidR="002067DA" w:rsidRDefault="002067DA" w:rsidP="00D30FCC">
      <w:pPr>
        <w:pStyle w:val="IN"/>
      </w:pPr>
      <w:r>
        <w:t xml:space="preserve">Consider asking students which passages they found difficult or problematic. Lead a brief whole-class discussion of student responses. </w:t>
      </w:r>
    </w:p>
    <w:p w:rsidR="00771333" w:rsidRDefault="006C6CD9" w:rsidP="00771333">
      <w:pPr>
        <w:pStyle w:val="LearningSequenceHeader"/>
      </w:pPr>
      <w:r>
        <w:lastRenderedPageBreak/>
        <w:t xml:space="preserve">Activity </w:t>
      </w:r>
      <w:r w:rsidR="00DD773A">
        <w:t>4</w:t>
      </w:r>
      <w:r>
        <w:t>: Quick Write</w:t>
      </w:r>
      <w:r>
        <w:tab/>
        <w:t>10</w:t>
      </w:r>
      <w:r w:rsidR="00771333">
        <w:t>%</w:t>
      </w:r>
    </w:p>
    <w:p w:rsidR="00771333" w:rsidRDefault="00771333" w:rsidP="00771333">
      <w:pPr>
        <w:pStyle w:val="TA"/>
      </w:pPr>
      <w:r w:rsidRPr="00031CF1">
        <w:t>Instruct students to respond briefly in writing to the following prompt</w:t>
      </w:r>
      <w:r>
        <w:t>:</w:t>
      </w:r>
      <w:r w:rsidRPr="00031CF1">
        <w:t xml:space="preserve"> </w:t>
      </w:r>
    </w:p>
    <w:p w:rsidR="00D308CB" w:rsidRDefault="003C5460" w:rsidP="00D308CB">
      <w:pPr>
        <w:pStyle w:val="Q"/>
      </w:pPr>
      <w:r>
        <w:t>How does</w:t>
      </w:r>
      <w:r w:rsidR="0063279B">
        <w:t xml:space="preserve"> Thoreau develop </w:t>
      </w:r>
      <w:r>
        <w:t>his point of view</w:t>
      </w:r>
      <w:r w:rsidR="0063279B">
        <w:t xml:space="preserve"> in </w:t>
      </w:r>
      <w:r w:rsidR="00234532">
        <w:t xml:space="preserve">part 2, </w:t>
      </w:r>
      <w:r w:rsidR="0063279B">
        <w:t>paragraphs 13 and 14</w:t>
      </w:r>
      <w:r>
        <w:t>?</w:t>
      </w:r>
    </w:p>
    <w:p w:rsidR="00771333" w:rsidRPr="00031CF1" w:rsidRDefault="00771333" w:rsidP="00900EF1">
      <w:pPr>
        <w:pStyle w:val="TA"/>
      </w:pPr>
      <w:r w:rsidRPr="00031CF1">
        <w:t xml:space="preserve">Instruct students to look at their annotations to find evidence. </w:t>
      </w:r>
      <w:r>
        <w:t>Ask students to use this lesson’s vocabulary wherever possible in their written responses.</w:t>
      </w:r>
    </w:p>
    <w:p w:rsidR="00771333" w:rsidRPr="00031CF1" w:rsidRDefault="00771333" w:rsidP="00771333">
      <w:pPr>
        <w:pStyle w:val="SA"/>
        <w:numPr>
          <w:ilvl w:val="0"/>
          <w:numId w:val="8"/>
        </w:numPr>
      </w:pPr>
      <w:r w:rsidRPr="00031CF1">
        <w:t>Students listen and read the Quick Write prompt.</w:t>
      </w:r>
    </w:p>
    <w:p w:rsidR="00771333" w:rsidRPr="00031CF1" w:rsidRDefault="00771333" w:rsidP="00771333">
      <w:pPr>
        <w:pStyle w:val="IN"/>
      </w:pPr>
      <w:r w:rsidRPr="00031CF1">
        <w:t>Display the prompt for students to see, or provide the prompt in hard copy.</w:t>
      </w:r>
    </w:p>
    <w:p w:rsidR="00771333" w:rsidRPr="00031CF1" w:rsidRDefault="00771333" w:rsidP="00771333">
      <w:pPr>
        <w:pStyle w:val="TA"/>
      </w:pPr>
      <w:r w:rsidRPr="00031CF1">
        <w:t xml:space="preserve">Transition to the independent Quick Write. </w:t>
      </w:r>
    </w:p>
    <w:p w:rsidR="00771333" w:rsidRPr="00031CF1" w:rsidRDefault="00771333" w:rsidP="00771333">
      <w:pPr>
        <w:pStyle w:val="SA"/>
        <w:numPr>
          <w:ilvl w:val="0"/>
          <w:numId w:val="8"/>
        </w:numPr>
      </w:pPr>
      <w:r w:rsidRPr="00031CF1">
        <w:t xml:space="preserve">Students independently answer the prompt using evidence from the text. </w:t>
      </w:r>
    </w:p>
    <w:p w:rsidR="00771333" w:rsidRDefault="00771333" w:rsidP="00771333">
      <w:pPr>
        <w:pStyle w:val="SR"/>
      </w:pPr>
      <w:r w:rsidRPr="00031CF1">
        <w:t>See the High Performance Response at the beginning of this lesson.</w:t>
      </w:r>
    </w:p>
    <w:p w:rsidR="00900EF1" w:rsidRPr="00771333" w:rsidRDefault="00900EF1" w:rsidP="00D30FCC">
      <w:pPr>
        <w:pStyle w:val="IN"/>
      </w:pPr>
      <w:r>
        <w:t>Consider using the Short Response Rubric to assess students’ writing. Students may use the Short Response Rubric and Checklist to guide their written responses.</w:t>
      </w:r>
    </w:p>
    <w:p w:rsidR="00790BCC" w:rsidRPr="00790BCC" w:rsidRDefault="006C6CD9" w:rsidP="00384451">
      <w:pPr>
        <w:pStyle w:val="LearningSequenceHeader"/>
        <w:keepNext/>
      </w:pPr>
      <w:r>
        <w:t xml:space="preserve">Activity </w:t>
      </w:r>
      <w:r w:rsidR="00DD773A">
        <w:t>5</w:t>
      </w:r>
      <w:r>
        <w:t>: Closing</w:t>
      </w:r>
      <w:r>
        <w:tab/>
      </w:r>
      <w:r w:rsidR="00794862">
        <w:t>5</w:t>
      </w:r>
      <w:r w:rsidR="00790BCC" w:rsidRPr="00790BCC">
        <w:t>%</w:t>
      </w:r>
    </w:p>
    <w:p w:rsidR="00D914B8" w:rsidRDefault="00540817" w:rsidP="000C3EFE">
      <w:pPr>
        <w:pStyle w:val="TA"/>
      </w:pPr>
      <w:r>
        <w:t>Display and distribute the homework assignment. For homework, instruct students to</w:t>
      </w:r>
      <w:r w:rsidR="00850680">
        <w:t xml:space="preserve"> </w:t>
      </w:r>
      <w:r w:rsidR="00A24C10">
        <w:t xml:space="preserve">add at least two ideas to their </w:t>
      </w:r>
      <w:r w:rsidR="00620F3E">
        <w:t xml:space="preserve">Central </w:t>
      </w:r>
      <w:r w:rsidR="00A24C10">
        <w:t>Ideas Tracking Tool and identify at least one central idea.</w:t>
      </w:r>
    </w:p>
    <w:p w:rsidR="00540817" w:rsidRDefault="00850680" w:rsidP="000C3EFE">
      <w:pPr>
        <w:pStyle w:val="TA"/>
      </w:pPr>
      <w:r>
        <w:t>Additionally, instruct students to p</w:t>
      </w:r>
      <w:r w:rsidR="00540817">
        <w:t>review part 3, paragraphs 1</w:t>
      </w:r>
      <w:r w:rsidR="008C2630">
        <w:t>–</w:t>
      </w:r>
      <w:r w:rsidR="00540817">
        <w:t xml:space="preserve">8 of </w:t>
      </w:r>
      <w:r w:rsidR="00224596">
        <w:t>“</w:t>
      </w:r>
      <w:r w:rsidR="00540817" w:rsidRPr="008C2630">
        <w:t>Civil Disobedience</w:t>
      </w:r>
      <w:r w:rsidR="00224596">
        <w:t>”</w:t>
      </w:r>
      <w:r w:rsidR="00540817">
        <w:t xml:space="preserve"> (from “The night in prison was novel and interesting enough” to “This is the whole history of ‘My Prisons’”). Direct students to box any unfamiliar words and look up their definitions. Instruct them to choose the definition that makes the most sense in context and write a brief definition above or near the word in the text</w:t>
      </w:r>
      <w:r w:rsidR="00952BE0">
        <w:t xml:space="preserve"> </w:t>
      </w:r>
      <w:r w:rsidR="00952BE0" w:rsidRPr="00F7186D">
        <w:rPr>
          <w:color w:val="4F81BD"/>
        </w:rPr>
        <w:t>(L.11-12.4.c)</w:t>
      </w:r>
      <w:r w:rsidR="00540817">
        <w:t>.</w:t>
      </w:r>
      <w:r>
        <w:t xml:space="preserve"> Additionally, instruct students to </w:t>
      </w:r>
      <w:r w:rsidR="00D50B6B">
        <w:t xml:space="preserve">respond briefly </w:t>
      </w:r>
      <w:r w:rsidR="00952BE0">
        <w:t xml:space="preserve">in writing </w:t>
      </w:r>
      <w:r w:rsidR="00D50B6B">
        <w:t>to the following questions:</w:t>
      </w:r>
    </w:p>
    <w:p w:rsidR="00D50B6B" w:rsidRPr="00D50B6B" w:rsidRDefault="00D50B6B" w:rsidP="000C3EFE">
      <w:pPr>
        <w:pStyle w:val="Q"/>
      </w:pPr>
      <w:r w:rsidRPr="00D50B6B">
        <w:t>How does Thoreau describe his experience in the jail?</w:t>
      </w:r>
    </w:p>
    <w:p w:rsidR="00D50B6B" w:rsidRPr="000C3EFE" w:rsidRDefault="00D50B6B" w:rsidP="000C3EFE">
      <w:pPr>
        <w:pStyle w:val="Q"/>
      </w:pPr>
      <w:r w:rsidRPr="00D50B6B">
        <w:t>What effect does Thoreau create through his description</w:t>
      </w:r>
      <w:r w:rsidR="00C55134">
        <w:t>s</w:t>
      </w:r>
      <w:r w:rsidRPr="00D50B6B">
        <w:t xml:space="preserve"> of the jail?</w:t>
      </w:r>
    </w:p>
    <w:p w:rsidR="00952BE0" w:rsidRDefault="00D50B6B" w:rsidP="000C3EFE">
      <w:pPr>
        <w:pStyle w:val="Q"/>
      </w:pPr>
      <w:r w:rsidRPr="00D50B6B">
        <w:t xml:space="preserve">What does Thoreau do when he is freed from jail? How do his </w:t>
      </w:r>
      <w:r w:rsidR="00C55134">
        <w:t xml:space="preserve">descriptions of his </w:t>
      </w:r>
      <w:r w:rsidRPr="00D50B6B">
        <w:t>actions develop a central idea?</w:t>
      </w:r>
    </w:p>
    <w:p w:rsidR="00952BE0" w:rsidRDefault="00952BE0" w:rsidP="00624D52">
      <w:pPr>
        <w:pStyle w:val="TA"/>
      </w:pPr>
      <w:r>
        <w:t>Ask students to use this lesson’s vocabulary wherever possible in their written responses.</w:t>
      </w:r>
    </w:p>
    <w:p w:rsidR="00B67A30" w:rsidRPr="00E32061" w:rsidRDefault="00E32061" w:rsidP="000C3EFE">
      <w:pPr>
        <w:pStyle w:val="SA"/>
      </w:pPr>
      <w:r>
        <w:t xml:space="preserve">Students follow along. </w:t>
      </w:r>
    </w:p>
    <w:p w:rsidR="005E766B" w:rsidRPr="00790BCC" w:rsidRDefault="005E766B" w:rsidP="005E766B">
      <w:pPr>
        <w:pStyle w:val="Heading1"/>
      </w:pPr>
      <w:r w:rsidRPr="00790BCC">
        <w:lastRenderedPageBreak/>
        <w:t>Homework</w:t>
      </w:r>
    </w:p>
    <w:p w:rsidR="00850680" w:rsidRDefault="00D914B8" w:rsidP="00F63316">
      <w:r>
        <w:t xml:space="preserve">Add at least two ideas to your </w:t>
      </w:r>
      <w:r w:rsidR="00620F3E">
        <w:t xml:space="preserve">Central </w:t>
      </w:r>
      <w:r>
        <w:t>Ideas Tracking Tool and identify at least one central idea</w:t>
      </w:r>
      <w:r w:rsidR="00850680">
        <w:t>.</w:t>
      </w:r>
    </w:p>
    <w:p w:rsidR="00952BE0" w:rsidRDefault="00850680" w:rsidP="008F7A4E">
      <w:r>
        <w:t>Additionally, preview part 3, paragraphs 1</w:t>
      </w:r>
      <w:r w:rsidR="008C2630">
        <w:t>–</w:t>
      </w:r>
      <w:r>
        <w:t xml:space="preserve">8 of </w:t>
      </w:r>
      <w:r w:rsidR="004010F0">
        <w:t>“</w:t>
      </w:r>
      <w:r w:rsidRPr="008C2630">
        <w:t>Civil Disobedience</w:t>
      </w:r>
      <w:r w:rsidR="004010F0">
        <w:t>”</w:t>
      </w:r>
      <w:r>
        <w:t xml:space="preserve"> (from “The night in prison was novel and interesting enough” to “This is the whole history of ‘My Prisons’”), and box any unfamiliar words an</w:t>
      </w:r>
      <w:r w:rsidR="00334AF8">
        <w:t>d</w:t>
      </w:r>
      <w:r>
        <w:t xml:space="preserve"> look up their definitions. Choose the definition that makes the most sense in context, and write a brief definition above or near the word in the text.</w:t>
      </w:r>
    </w:p>
    <w:p w:rsidR="00D50B6B" w:rsidRDefault="00952BE0" w:rsidP="008F7A4E">
      <w:r>
        <w:t>Additionally, r</w:t>
      </w:r>
      <w:r w:rsidR="00D50B6B">
        <w:t xml:space="preserve">espond briefly </w:t>
      </w:r>
      <w:r>
        <w:t xml:space="preserve">in writing </w:t>
      </w:r>
      <w:r w:rsidR="00D50B6B">
        <w:t>to the following questions:</w:t>
      </w:r>
    </w:p>
    <w:p w:rsidR="00D50B6B" w:rsidRPr="00D50B6B" w:rsidRDefault="00D50B6B" w:rsidP="00D50B6B">
      <w:pPr>
        <w:pStyle w:val="Q"/>
      </w:pPr>
      <w:r w:rsidRPr="00D50B6B">
        <w:t>How does Thoreau describe his experience in the jail?</w:t>
      </w:r>
    </w:p>
    <w:p w:rsidR="00D50B6B" w:rsidRPr="000C3EFE" w:rsidRDefault="00D50B6B" w:rsidP="000C3EFE">
      <w:pPr>
        <w:pStyle w:val="Q"/>
      </w:pPr>
      <w:r w:rsidRPr="00D50B6B">
        <w:t>What effect does Thoreau create through his description of the jail?</w:t>
      </w:r>
    </w:p>
    <w:p w:rsidR="00952BE0" w:rsidRDefault="00D50B6B" w:rsidP="00B313E8">
      <w:pPr>
        <w:pStyle w:val="Q"/>
        <w:spacing w:after="240"/>
      </w:pPr>
      <w:r w:rsidRPr="00D50B6B">
        <w:t xml:space="preserve">What does Thoreau do when he is freed from jail? How do his </w:t>
      </w:r>
      <w:r w:rsidR="00C555FF">
        <w:t xml:space="preserve">descriptions of his </w:t>
      </w:r>
      <w:r w:rsidRPr="00D50B6B">
        <w:t>actions develop a central idea?</w:t>
      </w:r>
    </w:p>
    <w:p w:rsidR="007E484F" w:rsidRPr="008F7A4E" w:rsidRDefault="00952BE0" w:rsidP="00624D52">
      <w:r>
        <w:t>Use this lesson’s vocabulary wherever possible in your written responses.</w:t>
      </w:r>
    </w:p>
    <w:sectPr w:rsidR="007E484F" w:rsidRPr="008F7A4E"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D2" w:rsidRDefault="00E625D2">
      <w:pPr>
        <w:spacing w:before="0" w:after="0" w:line="240" w:lineRule="auto"/>
      </w:pPr>
      <w:r>
        <w:separator/>
      </w:r>
    </w:p>
  </w:endnote>
  <w:endnote w:type="continuationSeparator" w:id="0">
    <w:p w:rsidR="00E625D2" w:rsidRDefault="00E625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63" w:rsidRDefault="00B00963"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00963" w:rsidRDefault="00B00963" w:rsidP="00537A7C">
    <w:pPr>
      <w:pStyle w:val="Footer"/>
    </w:pPr>
  </w:p>
  <w:p w:rsidR="00B00963" w:rsidRDefault="00B00963" w:rsidP="00537A7C"/>
  <w:p w:rsidR="00B00963" w:rsidRDefault="00B00963"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63" w:rsidRPr="00563CB8" w:rsidRDefault="00B00963"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B00963" w:rsidTr="001B31FF">
      <w:trPr>
        <w:trHeight w:val="705"/>
      </w:trPr>
      <w:tc>
        <w:tcPr>
          <w:tcW w:w="4680" w:type="dxa"/>
          <w:shd w:val="clear" w:color="auto" w:fill="auto"/>
          <w:vAlign w:val="center"/>
        </w:tcPr>
        <w:p w:rsidR="00B00963" w:rsidRPr="002E4C92" w:rsidRDefault="00B00963" w:rsidP="008D5B21">
          <w:pPr>
            <w:pStyle w:val="FooterText"/>
          </w:pPr>
          <w:r w:rsidRPr="002E4C92">
            <w:t>File:</w:t>
          </w:r>
          <w:r>
            <w:rPr>
              <w:b w:val="0"/>
            </w:rPr>
            <w:t xml:space="preserve"> 12.2.1</w:t>
          </w:r>
          <w:r w:rsidRPr="0039525B">
            <w:rPr>
              <w:b w:val="0"/>
            </w:rPr>
            <w:t xml:space="preserve"> Lesson </w:t>
          </w:r>
          <w:r>
            <w:rPr>
              <w:b w:val="0"/>
            </w:rPr>
            <w:t>12</w:t>
          </w:r>
          <w:r w:rsidRPr="002E4C92">
            <w:t xml:space="preserve"> Date:</w:t>
          </w:r>
          <w:r w:rsidR="00B313E8">
            <w:rPr>
              <w:b w:val="0"/>
            </w:rPr>
            <w:t xml:space="preserve"> 2</w:t>
          </w:r>
          <w:r>
            <w:rPr>
              <w:b w:val="0"/>
            </w:rPr>
            <w:t>/</w:t>
          </w:r>
          <w:r w:rsidR="00CF1E14">
            <w:rPr>
              <w:b w:val="0"/>
            </w:rPr>
            <w:t>13</w:t>
          </w:r>
          <w:r w:rsidRPr="0039525B">
            <w:rPr>
              <w:b w:val="0"/>
            </w:rPr>
            <w:t>/1</w:t>
          </w:r>
          <w:r>
            <w:rPr>
              <w:b w:val="0"/>
            </w:rPr>
            <w:t>5</w:t>
          </w:r>
          <w:r w:rsidRPr="0039525B">
            <w:rPr>
              <w:b w:val="0"/>
            </w:rPr>
            <w:t xml:space="preserve"> </w:t>
          </w:r>
          <w:r w:rsidRPr="002E4C92">
            <w:t>Classroom Use:</w:t>
          </w:r>
          <w:r w:rsidR="00B313E8">
            <w:rPr>
              <w:b w:val="0"/>
            </w:rPr>
            <w:t xml:space="preserve"> Starting 2</w:t>
          </w:r>
          <w:r w:rsidRPr="0039525B">
            <w:rPr>
              <w:b w:val="0"/>
            </w:rPr>
            <w:t>/201</w:t>
          </w:r>
          <w:r>
            <w:rPr>
              <w:b w:val="0"/>
            </w:rPr>
            <w:t>5</w:t>
          </w:r>
          <w:r w:rsidRPr="0039525B">
            <w:rPr>
              <w:b w:val="0"/>
            </w:rPr>
            <w:t xml:space="preserve"> </w:t>
          </w:r>
        </w:p>
        <w:p w:rsidR="00B00963" w:rsidRPr="0039525B" w:rsidRDefault="00B00963"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B00963" w:rsidRPr="0039525B" w:rsidRDefault="00B00963" w:rsidP="008D5B21">
          <w:pPr>
            <w:pStyle w:val="FooterText"/>
            <w:rPr>
              <w:b w:val="0"/>
              <w:i/>
            </w:rPr>
          </w:pPr>
          <w:r w:rsidRPr="0039525B">
            <w:rPr>
              <w:b w:val="0"/>
              <w:i/>
              <w:sz w:val="12"/>
            </w:rPr>
            <w:t>Creative Commons Attribution-NonCommercial-ShareAlike 3.0 Unported License</w:t>
          </w:r>
        </w:p>
        <w:p w:rsidR="00B00963" w:rsidRPr="002E4C92" w:rsidRDefault="00E625D2" w:rsidP="008D5B21">
          <w:pPr>
            <w:pStyle w:val="FooterText"/>
          </w:pPr>
          <w:hyperlink r:id="rId1" w:history="1">
            <w:r w:rsidR="00B00963" w:rsidRPr="00D344B7">
              <w:rPr>
                <w:rStyle w:val="Hyperlink"/>
                <w:sz w:val="12"/>
                <w:szCs w:val="12"/>
              </w:rPr>
              <w:t>http://creativecommons.org/licenses/by-nc-sa/3.0/</w:t>
            </w:r>
          </w:hyperlink>
        </w:p>
      </w:tc>
      <w:tc>
        <w:tcPr>
          <w:tcW w:w="594" w:type="dxa"/>
          <w:shd w:val="clear" w:color="auto" w:fill="auto"/>
          <w:vAlign w:val="center"/>
        </w:tcPr>
        <w:p w:rsidR="00B00963" w:rsidRPr="002E4C92" w:rsidRDefault="00B00963"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F1E14">
            <w:rPr>
              <w:rFonts w:ascii="Calibri" w:hAnsi="Calibri" w:cs="Calibri"/>
              <w:b/>
              <w:noProof/>
              <w:color w:val="1F4E79"/>
              <w:sz w:val="28"/>
            </w:rPr>
            <w:t>7</w:t>
          </w:r>
          <w:r w:rsidRPr="002E4C92">
            <w:rPr>
              <w:rFonts w:ascii="Calibri" w:hAnsi="Calibri" w:cs="Calibri"/>
              <w:b/>
              <w:color w:val="1F4E79"/>
              <w:sz w:val="28"/>
            </w:rPr>
            <w:fldChar w:fldCharType="end"/>
          </w:r>
        </w:p>
      </w:tc>
      <w:tc>
        <w:tcPr>
          <w:tcW w:w="4250" w:type="dxa"/>
          <w:shd w:val="clear" w:color="auto" w:fill="auto"/>
          <w:vAlign w:val="bottom"/>
        </w:tcPr>
        <w:p w:rsidR="00B00963" w:rsidRPr="002E4C92" w:rsidRDefault="00CF1E14"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rsidR="00B00963" w:rsidRPr="008D5B21" w:rsidRDefault="00B00963"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D2" w:rsidRDefault="00E625D2">
      <w:pPr>
        <w:spacing w:before="0" w:after="0" w:line="240" w:lineRule="auto"/>
      </w:pPr>
      <w:r>
        <w:separator/>
      </w:r>
    </w:p>
  </w:footnote>
  <w:footnote w:type="continuationSeparator" w:id="0">
    <w:p w:rsidR="00E625D2" w:rsidRDefault="00E625D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B00963" w:rsidRPr="00563CB8" w:rsidTr="00352B48">
      <w:tc>
        <w:tcPr>
          <w:tcW w:w="3630" w:type="dxa"/>
          <w:shd w:val="clear" w:color="auto" w:fill="auto"/>
        </w:tcPr>
        <w:p w:rsidR="00B00963" w:rsidRPr="00563CB8" w:rsidRDefault="00B00963"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B00963" w:rsidRPr="00563CB8" w:rsidRDefault="00B00963" w:rsidP="007017EB">
          <w:pPr>
            <w:jc w:val="center"/>
          </w:pPr>
          <w:r w:rsidRPr="00563CB8">
            <w:t>D R A F T</w:t>
          </w:r>
        </w:p>
      </w:tc>
      <w:tc>
        <w:tcPr>
          <w:tcW w:w="3541" w:type="dxa"/>
          <w:shd w:val="clear" w:color="auto" w:fill="auto"/>
        </w:tcPr>
        <w:p w:rsidR="00B00963" w:rsidRPr="00E946A0" w:rsidRDefault="00B00963" w:rsidP="00A5478B">
          <w:pPr>
            <w:pStyle w:val="PageHeader"/>
            <w:jc w:val="right"/>
            <w:rPr>
              <w:b w:val="0"/>
            </w:rPr>
          </w:pPr>
          <w:r>
            <w:rPr>
              <w:b w:val="0"/>
            </w:rPr>
            <w:t>Grade 12 • Module 2 • Unit 1 • Lesson 12</w:t>
          </w:r>
        </w:p>
      </w:tc>
    </w:tr>
  </w:tbl>
  <w:p w:rsidR="00B00963" w:rsidRPr="007017EB" w:rsidRDefault="00B0096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50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49C4"/>
    <w:multiLevelType w:val="multilevel"/>
    <w:tmpl w:val="29367454"/>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463CF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139FD"/>
    <w:multiLevelType w:val="hybridMultilevel"/>
    <w:tmpl w:val="49C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E09AC"/>
    <w:multiLevelType w:val="hybridMultilevel"/>
    <w:tmpl w:val="805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842CE1"/>
    <w:multiLevelType w:val="multilevel"/>
    <w:tmpl w:val="B13CBA64"/>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4181F6D"/>
    <w:multiLevelType w:val="hybridMultilevel"/>
    <w:tmpl w:val="87A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1004C12E"/>
    <w:lvl w:ilvl="0" w:tplc="97AAFFAC">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D5000"/>
    <w:multiLevelType w:val="multilevel"/>
    <w:tmpl w:val="4D18E12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CFDE2180"/>
    <w:lvl w:ilvl="0" w:tplc="E2AA2EF6">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376999"/>
    <w:multiLevelType w:val="multilevel"/>
    <w:tmpl w:val="B13CBA64"/>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4"/>
  </w:num>
  <w:num w:numId="4">
    <w:abstractNumId w:val="15"/>
  </w:num>
  <w:num w:numId="5">
    <w:abstractNumId w:val="3"/>
  </w:num>
  <w:num w:numId="6">
    <w:abstractNumId w:val="18"/>
  </w:num>
  <w:num w:numId="7">
    <w:abstractNumId w:val="11"/>
    <w:lvlOverride w:ilvl="0">
      <w:startOverride w:val="1"/>
    </w:lvlOverride>
  </w:num>
  <w:num w:numId="8">
    <w:abstractNumId w:val="20"/>
  </w:num>
  <w:num w:numId="9">
    <w:abstractNumId w:val="5"/>
  </w:num>
  <w:num w:numId="10">
    <w:abstractNumId w:val="17"/>
  </w:num>
  <w:num w:numId="11">
    <w:abstractNumId w:val="21"/>
  </w:num>
  <w:num w:numId="12">
    <w:abstractNumId w:val="11"/>
  </w:num>
  <w:num w:numId="13">
    <w:abstractNumId w:val="11"/>
    <w:lvlOverride w:ilvl="0">
      <w:startOverride w:val="1"/>
    </w:lvlOverride>
  </w:num>
  <w:num w:numId="14">
    <w:abstractNumId w:val="10"/>
    <w:lvlOverride w:ilvl="0">
      <w:startOverride w:val="1"/>
    </w:lvlOverride>
  </w:num>
  <w:num w:numId="15">
    <w:abstractNumId w:val="20"/>
  </w:num>
  <w:num w:numId="16">
    <w:abstractNumId w:val="7"/>
  </w:num>
  <w:num w:numId="17">
    <w:abstractNumId w:val="2"/>
  </w:num>
  <w:num w:numId="18">
    <w:abstractNumId w:val="6"/>
  </w:num>
  <w:num w:numId="19">
    <w:abstractNumId w:val="19"/>
  </w:num>
  <w:num w:numId="20">
    <w:abstractNumId w:val="9"/>
  </w:num>
  <w:num w:numId="21">
    <w:abstractNumId w:val="8"/>
  </w:num>
  <w:num w:numId="22">
    <w:abstractNumId w:val="13"/>
  </w:num>
  <w:num w:numId="23">
    <w:abstractNumId w:val="4"/>
  </w:num>
  <w:num w:numId="24">
    <w:abstractNumId w:val="1"/>
  </w:num>
  <w:num w:numId="25">
    <w:abstractNumId w:val="21"/>
    <w:lvlOverride w:ilvl="0">
      <w:startOverride w:val="1"/>
    </w:lvlOverride>
  </w:num>
  <w:num w:numId="26">
    <w:abstractNumId w:val="16"/>
  </w:num>
  <w:num w:numId="27">
    <w:abstractNumId w:val="0"/>
  </w:num>
  <w:num w:numId="28">
    <w:abstractNumId w:val="12"/>
  </w:num>
  <w:num w:numId="29">
    <w:abstractNumId w:val="22"/>
  </w:num>
  <w:num w:numId="30">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110AD"/>
    <w:rsid w:val="00014DC7"/>
    <w:rsid w:val="000210E6"/>
    <w:rsid w:val="00030EB8"/>
    <w:rsid w:val="00031EC1"/>
    <w:rsid w:val="0003233A"/>
    <w:rsid w:val="000352A8"/>
    <w:rsid w:val="00036FC2"/>
    <w:rsid w:val="00040CC5"/>
    <w:rsid w:val="000412A7"/>
    <w:rsid w:val="00041F61"/>
    <w:rsid w:val="0004434C"/>
    <w:rsid w:val="00047E09"/>
    <w:rsid w:val="0005690B"/>
    <w:rsid w:val="0008180C"/>
    <w:rsid w:val="00082BA2"/>
    <w:rsid w:val="00092C07"/>
    <w:rsid w:val="00094081"/>
    <w:rsid w:val="000A2E0D"/>
    <w:rsid w:val="000A2FBE"/>
    <w:rsid w:val="000A6044"/>
    <w:rsid w:val="000B3273"/>
    <w:rsid w:val="000B3A6F"/>
    <w:rsid w:val="000B53F2"/>
    <w:rsid w:val="000C3EFE"/>
    <w:rsid w:val="000C55B5"/>
    <w:rsid w:val="000C6BBA"/>
    <w:rsid w:val="000D3813"/>
    <w:rsid w:val="000E3E39"/>
    <w:rsid w:val="000E4929"/>
    <w:rsid w:val="000E7A09"/>
    <w:rsid w:val="000E7ACB"/>
    <w:rsid w:val="000E7D98"/>
    <w:rsid w:val="000F39D4"/>
    <w:rsid w:val="001070D4"/>
    <w:rsid w:val="00114FDA"/>
    <w:rsid w:val="00115A38"/>
    <w:rsid w:val="001167ED"/>
    <w:rsid w:val="00117858"/>
    <w:rsid w:val="001204A0"/>
    <w:rsid w:val="001227C7"/>
    <w:rsid w:val="001238D5"/>
    <w:rsid w:val="0012429B"/>
    <w:rsid w:val="0012756B"/>
    <w:rsid w:val="0013049E"/>
    <w:rsid w:val="0013616C"/>
    <w:rsid w:val="00144B97"/>
    <w:rsid w:val="0014682D"/>
    <w:rsid w:val="00146AF9"/>
    <w:rsid w:val="00146B33"/>
    <w:rsid w:val="001530EF"/>
    <w:rsid w:val="00154D96"/>
    <w:rsid w:val="00156B69"/>
    <w:rsid w:val="00160B90"/>
    <w:rsid w:val="0016690B"/>
    <w:rsid w:val="001735F1"/>
    <w:rsid w:val="001867BF"/>
    <w:rsid w:val="00187B33"/>
    <w:rsid w:val="001919F0"/>
    <w:rsid w:val="00196011"/>
    <w:rsid w:val="0019643E"/>
    <w:rsid w:val="001A5205"/>
    <w:rsid w:val="001A7D87"/>
    <w:rsid w:val="001B31F2"/>
    <w:rsid w:val="001B31FF"/>
    <w:rsid w:val="001C486E"/>
    <w:rsid w:val="001C69A7"/>
    <w:rsid w:val="001D07A4"/>
    <w:rsid w:val="001D49FB"/>
    <w:rsid w:val="001D7577"/>
    <w:rsid w:val="001E182E"/>
    <w:rsid w:val="001E6997"/>
    <w:rsid w:val="001E6ED4"/>
    <w:rsid w:val="001F4E02"/>
    <w:rsid w:val="00200E55"/>
    <w:rsid w:val="002029D0"/>
    <w:rsid w:val="002067DA"/>
    <w:rsid w:val="00207205"/>
    <w:rsid w:val="00207FA9"/>
    <w:rsid w:val="00212F19"/>
    <w:rsid w:val="002131A3"/>
    <w:rsid w:val="00215474"/>
    <w:rsid w:val="0022087E"/>
    <w:rsid w:val="0022137E"/>
    <w:rsid w:val="00223009"/>
    <w:rsid w:val="00224596"/>
    <w:rsid w:val="00227ED3"/>
    <w:rsid w:val="00230796"/>
    <w:rsid w:val="00234064"/>
    <w:rsid w:val="00234532"/>
    <w:rsid w:val="002365A7"/>
    <w:rsid w:val="00251016"/>
    <w:rsid w:val="00251D97"/>
    <w:rsid w:val="00253425"/>
    <w:rsid w:val="00254320"/>
    <w:rsid w:val="00256390"/>
    <w:rsid w:val="00256B98"/>
    <w:rsid w:val="00257238"/>
    <w:rsid w:val="00257D78"/>
    <w:rsid w:val="00271106"/>
    <w:rsid w:val="0027704E"/>
    <w:rsid w:val="002835F5"/>
    <w:rsid w:val="00284C5D"/>
    <w:rsid w:val="00295974"/>
    <w:rsid w:val="002B1FF3"/>
    <w:rsid w:val="002C01DD"/>
    <w:rsid w:val="002C0326"/>
    <w:rsid w:val="002C7963"/>
    <w:rsid w:val="002D35D2"/>
    <w:rsid w:val="002D6565"/>
    <w:rsid w:val="002E05B3"/>
    <w:rsid w:val="002E6BED"/>
    <w:rsid w:val="002E6CAA"/>
    <w:rsid w:val="002E6E9F"/>
    <w:rsid w:val="002E77E1"/>
    <w:rsid w:val="002F09AF"/>
    <w:rsid w:val="00300807"/>
    <w:rsid w:val="00303F91"/>
    <w:rsid w:val="00305E59"/>
    <w:rsid w:val="00306354"/>
    <w:rsid w:val="003108B7"/>
    <w:rsid w:val="0031278B"/>
    <w:rsid w:val="003169AB"/>
    <w:rsid w:val="003252AE"/>
    <w:rsid w:val="00327392"/>
    <w:rsid w:val="00334AF8"/>
    <w:rsid w:val="0033588D"/>
    <w:rsid w:val="00336424"/>
    <w:rsid w:val="00341F48"/>
    <w:rsid w:val="00342931"/>
    <w:rsid w:val="00344070"/>
    <w:rsid w:val="00352B48"/>
    <w:rsid w:val="00355549"/>
    <w:rsid w:val="003633C1"/>
    <w:rsid w:val="0036648C"/>
    <w:rsid w:val="00375FA7"/>
    <w:rsid w:val="003800B7"/>
    <w:rsid w:val="003801FB"/>
    <w:rsid w:val="00384451"/>
    <w:rsid w:val="00387D93"/>
    <w:rsid w:val="00397A29"/>
    <w:rsid w:val="003A398E"/>
    <w:rsid w:val="003A4DCB"/>
    <w:rsid w:val="003A622D"/>
    <w:rsid w:val="003B6496"/>
    <w:rsid w:val="003C5460"/>
    <w:rsid w:val="003D08DB"/>
    <w:rsid w:val="003E0744"/>
    <w:rsid w:val="003E2F2C"/>
    <w:rsid w:val="003E6A26"/>
    <w:rsid w:val="003F335C"/>
    <w:rsid w:val="003F3376"/>
    <w:rsid w:val="003F385E"/>
    <w:rsid w:val="003F6FE9"/>
    <w:rsid w:val="00400EF8"/>
    <w:rsid w:val="004010F0"/>
    <w:rsid w:val="004042D3"/>
    <w:rsid w:val="00406EA7"/>
    <w:rsid w:val="004077C0"/>
    <w:rsid w:val="00412ACF"/>
    <w:rsid w:val="00413AF0"/>
    <w:rsid w:val="004140B1"/>
    <w:rsid w:val="00414BA7"/>
    <w:rsid w:val="0041595A"/>
    <w:rsid w:val="00417928"/>
    <w:rsid w:val="0042142B"/>
    <w:rsid w:val="00427054"/>
    <w:rsid w:val="0043198E"/>
    <w:rsid w:val="00435E0F"/>
    <w:rsid w:val="004449B1"/>
    <w:rsid w:val="00445F60"/>
    <w:rsid w:val="0044696F"/>
    <w:rsid w:val="00454742"/>
    <w:rsid w:val="00460478"/>
    <w:rsid w:val="0046482B"/>
    <w:rsid w:val="00465B34"/>
    <w:rsid w:val="00470764"/>
    <w:rsid w:val="004739EB"/>
    <w:rsid w:val="00473CCE"/>
    <w:rsid w:val="0047422E"/>
    <w:rsid w:val="0048073C"/>
    <w:rsid w:val="00483BB0"/>
    <w:rsid w:val="0048469D"/>
    <w:rsid w:val="0048757C"/>
    <w:rsid w:val="00490CA7"/>
    <w:rsid w:val="00491A7E"/>
    <w:rsid w:val="00493973"/>
    <w:rsid w:val="00494827"/>
    <w:rsid w:val="004954F0"/>
    <w:rsid w:val="00495724"/>
    <w:rsid w:val="004A225A"/>
    <w:rsid w:val="004A59DD"/>
    <w:rsid w:val="004A636F"/>
    <w:rsid w:val="004B37E7"/>
    <w:rsid w:val="004B5093"/>
    <w:rsid w:val="004B59BB"/>
    <w:rsid w:val="004B6C69"/>
    <w:rsid w:val="004C0095"/>
    <w:rsid w:val="004C7898"/>
    <w:rsid w:val="004D19B0"/>
    <w:rsid w:val="004D6521"/>
    <w:rsid w:val="004E23E4"/>
    <w:rsid w:val="004E6488"/>
    <w:rsid w:val="004E6D4C"/>
    <w:rsid w:val="00502671"/>
    <w:rsid w:val="00504133"/>
    <w:rsid w:val="005108EA"/>
    <w:rsid w:val="0051272A"/>
    <w:rsid w:val="005169C1"/>
    <w:rsid w:val="00520E73"/>
    <w:rsid w:val="00523F16"/>
    <w:rsid w:val="00525C1A"/>
    <w:rsid w:val="00527E11"/>
    <w:rsid w:val="0053089F"/>
    <w:rsid w:val="00534FD3"/>
    <w:rsid w:val="00535770"/>
    <w:rsid w:val="00537A7C"/>
    <w:rsid w:val="00540817"/>
    <w:rsid w:val="00546F98"/>
    <w:rsid w:val="00547FC6"/>
    <w:rsid w:val="00555BCA"/>
    <w:rsid w:val="00560E71"/>
    <w:rsid w:val="00561514"/>
    <w:rsid w:val="005619FF"/>
    <w:rsid w:val="005660D9"/>
    <w:rsid w:val="00570DEA"/>
    <w:rsid w:val="005747A9"/>
    <w:rsid w:val="00574AD3"/>
    <w:rsid w:val="0057697D"/>
    <w:rsid w:val="00585ADE"/>
    <w:rsid w:val="00591CF9"/>
    <w:rsid w:val="00595488"/>
    <w:rsid w:val="005A3F73"/>
    <w:rsid w:val="005A7A7F"/>
    <w:rsid w:val="005B05A0"/>
    <w:rsid w:val="005B400C"/>
    <w:rsid w:val="005C0A9E"/>
    <w:rsid w:val="005C2BC8"/>
    <w:rsid w:val="005C5619"/>
    <w:rsid w:val="005D3097"/>
    <w:rsid w:val="005E2F87"/>
    <w:rsid w:val="005E3A63"/>
    <w:rsid w:val="005E4768"/>
    <w:rsid w:val="005E478A"/>
    <w:rsid w:val="005E6F3D"/>
    <w:rsid w:val="005E7349"/>
    <w:rsid w:val="005E766B"/>
    <w:rsid w:val="005F0175"/>
    <w:rsid w:val="00602C08"/>
    <w:rsid w:val="0060331D"/>
    <w:rsid w:val="006073A6"/>
    <w:rsid w:val="00612671"/>
    <w:rsid w:val="00620F3E"/>
    <w:rsid w:val="00622558"/>
    <w:rsid w:val="00624D52"/>
    <w:rsid w:val="0062565C"/>
    <w:rsid w:val="00626C4B"/>
    <w:rsid w:val="0062708A"/>
    <w:rsid w:val="006323E9"/>
    <w:rsid w:val="0063279B"/>
    <w:rsid w:val="00644DE9"/>
    <w:rsid w:val="00645BAB"/>
    <w:rsid w:val="0064619A"/>
    <w:rsid w:val="006552D8"/>
    <w:rsid w:val="00663917"/>
    <w:rsid w:val="0066626B"/>
    <w:rsid w:val="00671A02"/>
    <w:rsid w:val="00674F4B"/>
    <w:rsid w:val="00676313"/>
    <w:rsid w:val="006834F4"/>
    <w:rsid w:val="00691712"/>
    <w:rsid w:val="00693153"/>
    <w:rsid w:val="00693328"/>
    <w:rsid w:val="00693E69"/>
    <w:rsid w:val="006A0DC0"/>
    <w:rsid w:val="006A142E"/>
    <w:rsid w:val="006A6DA7"/>
    <w:rsid w:val="006A7C87"/>
    <w:rsid w:val="006B4EFA"/>
    <w:rsid w:val="006C0F97"/>
    <w:rsid w:val="006C33DA"/>
    <w:rsid w:val="006C6CD9"/>
    <w:rsid w:val="006C6E87"/>
    <w:rsid w:val="006C7657"/>
    <w:rsid w:val="006D2AE0"/>
    <w:rsid w:val="006D3724"/>
    <w:rsid w:val="006D52D4"/>
    <w:rsid w:val="006D702C"/>
    <w:rsid w:val="006E5C24"/>
    <w:rsid w:val="006E7C28"/>
    <w:rsid w:val="006F0FFA"/>
    <w:rsid w:val="006F13D2"/>
    <w:rsid w:val="007017EB"/>
    <w:rsid w:val="007041EE"/>
    <w:rsid w:val="00705D5C"/>
    <w:rsid w:val="0071295C"/>
    <w:rsid w:val="00715BDE"/>
    <w:rsid w:val="00716008"/>
    <w:rsid w:val="007162AC"/>
    <w:rsid w:val="00722685"/>
    <w:rsid w:val="00724364"/>
    <w:rsid w:val="00734D16"/>
    <w:rsid w:val="00737787"/>
    <w:rsid w:val="007466C0"/>
    <w:rsid w:val="0074799A"/>
    <w:rsid w:val="0075142B"/>
    <w:rsid w:val="00754B70"/>
    <w:rsid w:val="00760687"/>
    <w:rsid w:val="00771333"/>
    <w:rsid w:val="0077663C"/>
    <w:rsid w:val="00784235"/>
    <w:rsid w:val="007909FA"/>
    <w:rsid w:val="00790BCC"/>
    <w:rsid w:val="00790CA9"/>
    <w:rsid w:val="007917F2"/>
    <w:rsid w:val="00794625"/>
    <w:rsid w:val="00794862"/>
    <w:rsid w:val="00796486"/>
    <w:rsid w:val="00796E9C"/>
    <w:rsid w:val="007A2AA2"/>
    <w:rsid w:val="007A4A0D"/>
    <w:rsid w:val="007A7FE9"/>
    <w:rsid w:val="007B167F"/>
    <w:rsid w:val="007C0C4B"/>
    <w:rsid w:val="007C0FA4"/>
    <w:rsid w:val="007C32F7"/>
    <w:rsid w:val="007C49F3"/>
    <w:rsid w:val="007D2598"/>
    <w:rsid w:val="007E484F"/>
    <w:rsid w:val="007F09DE"/>
    <w:rsid w:val="007F1EC5"/>
    <w:rsid w:val="007F2C58"/>
    <w:rsid w:val="0080020D"/>
    <w:rsid w:val="008015E3"/>
    <w:rsid w:val="0080162D"/>
    <w:rsid w:val="00801724"/>
    <w:rsid w:val="008058EF"/>
    <w:rsid w:val="008076B2"/>
    <w:rsid w:val="0081143C"/>
    <w:rsid w:val="00821D1C"/>
    <w:rsid w:val="0082674E"/>
    <w:rsid w:val="00830000"/>
    <w:rsid w:val="0084004C"/>
    <w:rsid w:val="008405F8"/>
    <w:rsid w:val="00850680"/>
    <w:rsid w:val="0085106E"/>
    <w:rsid w:val="00863375"/>
    <w:rsid w:val="00867106"/>
    <w:rsid w:val="00881518"/>
    <w:rsid w:val="00882111"/>
    <w:rsid w:val="00885133"/>
    <w:rsid w:val="00885206"/>
    <w:rsid w:val="008874D0"/>
    <w:rsid w:val="0089228E"/>
    <w:rsid w:val="008A5C09"/>
    <w:rsid w:val="008A6324"/>
    <w:rsid w:val="008B0819"/>
    <w:rsid w:val="008C2630"/>
    <w:rsid w:val="008C382D"/>
    <w:rsid w:val="008D4B24"/>
    <w:rsid w:val="008D4FCF"/>
    <w:rsid w:val="008D5B21"/>
    <w:rsid w:val="008D5B30"/>
    <w:rsid w:val="008D6A1F"/>
    <w:rsid w:val="008E0122"/>
    <w:rsid w:val="008E275C"/>
    <w:rsid w:val="008E4595"/>
    <w:rsid w:val="008E4DDA"/>
    <w:rsid w:val="008E61E2"/>
    <w:rsid w:val="008E6757"/>
    <w:rsid w:val="008F454B"/>
    <w:rsid w:val="008F5537"/>
    <w:rsid w:val="008F55CC"/>
    <w:rsid w:val="008F6C6C"/>
    <w:rsid w:val="008F7A4E"/>
    <w:rsid w:val="009005C0"/>
    <w:rsid w:val="00900EF1"/>
    <w:rsid w:val="009017B5"/>
    <w:rsid w:val="00902686"/>
    <w:rsid w:val="00902CF8"/>
    <w:rsid w:val="00905F5F"/>
    <w:rsid w:val="00907870"/>
    <w:rsid w:val="0091051B"/>
    <w:rsid w:val="00915A6C"/>
    <w:rsid w:val="00920FD8"/>
    <w:rsid w:val="009214FE"/>
    <w:rsid w:val="00926DD1"/>
    <w:rsid w:val="00932224"/>
    <w:rsid w:val="00932408"/>
    <w:rsid w:val="009329A2"/>
    <w:rsid w:val="0093403A"/>
    <w:rsid w:val="00934A90"/>
    <w:rsid w:val="00936406"/>
    <w:rsid w:val="0094135D"/>
    <w:rsid w:val="00942578"/>
    <w:rsid w:val="009450B7"/>
    <w:rsid w:val="009450F1"/>
    <w:rsid w:val="00945BE5"/>
    <w:rsid w:val="00945F10"/>
    <w:rsid w:val="00946287"/>
    <w:rsid w:val="009473BC"/>
    <w:rsid w:val="00947A95"/>
    <w:rsid w:val="00951273"/>
    <w:rsid w:val="00952892"/>
    <w:rsid w:val="00952BE0"/>
    <w:rsid w:val="00957BB4"/>
    <w:rsid w:val="00960297"/>
    <w:rsid w:val="009645BB"/>
    <w:rsid w:val="009667C2"/>
    <w:rsid w:val="00970EBE"/>
    <w:rsid w:val="009711EE"/>
    <w:rsid w:val="009745F9"/>
    <w:rsid w:val="00975559"/>
    <w:rsid w:val="00986126"/>
    <w:rsid w:val="009924EE"/>
    <w:rsid w:val="00992E5F"/>
    <w:rsid w:val="009934FD"/>
    <w:rsid w:val="00995AAC"/>
    <w:rsid w:val="009A4D2F"/>
    <w:rsid w:val="009A7D19"/>
    <w:rsid w:val="009B2EE4"/>
    <w:rsid w:val="009B37D5"/>
    <w:rsid w:val="009C34D4"/>
    <w:rsid w:val="009C6AEE"/>
    <w:rsid w:val="009C6F37"/>
    <w:rsid w:val="009D221F"/>
    <w:rsid w:val="009D68EE"/>
    <w:rsid w:val="009E5618"/>
    <w:rsid w:val="009E593C"/>
    <w:rsid w:val="009F0BFB"/>
    <w:rsid w:val="009F155F"/>
    <w:rsid w:val="009F2AC7"/>
    <w:rsid w:val="009F41F6"/>
    <w:rsid w:val="009F4FE0"/>
    <w:rsid w:val="009F5BA3"/>
    <w:rsid w:val="009F67FE"/>
    <w:rsid w:val="00A02F5C"/>
    <w:rsid w:val="00A03D34"/>
    <w:rsid w:val="00A051C5"/>
    <w:rsid w:val="00A07550"/>
    <w:rsid w:val="00A1384C"/>
    <w:rsid w:val="00A16356"/>
    <w:rsid w:val="00A21884"/>
    <w:rsid w:val="00A22EC1"/>
    <w:rsid w:val="00A2323B"/>
    <w:rsid w:val="00A24C10"/>
    <w:rsid w:val="00A34E3F"/>
    <w:rsid w:val="00A42C4C"/>
    <w:rsid w:val="00A44AC0"/>
    <w:rsid w:val="00A52AF2"/>
    <w:rsid w:val="00A53253"/>
    <w:rsid w:val="00A5478B"/>
    <w:rsid w:val="00A553F5"/>
    <w:rsid w:val="00A5569A"/>
    <w:rsid w:val="00A6178A"/>
    <w:rsid w:val="00A657FE"/>
    <w:rsid w:val="00A72986"/>
    <w:rsid w:val="00A72D7E"/>
    <w:rsid w:val="00A83E66"/>
    <w:rsid w:val="00A91930"/>
    <w:rsid w:val="00A9587E"/>
    <w:rsid w:val="00AA66DB"/>
    <w:rsid w:val="00AB2D36"/>
    <w:rsid w:val="00AB758D"/>
    <w:rsid w:val="00AC170B"/>
    <w:rsid w:val="00AD0FFB"/>
    <w:rsid w:val="00AD1AEF"/>
    <w:rsid w:val="00AE090C"/>
    <w:rsid w:val="00AE44BF"/>
    <w:rsid w:val="00AE58D3"/>
    <w:rsid w:val="00AE60EE"/>
    <w:rsid w:val="00AF125B"/>
    <w:rsid w:val="00AF47DF"/>
    <w:rsid w:val="00B00963"/>
    <w:rsid w:val="00B071F6"/>
    <w:rsid w:val="00B07F33"/>
    <w:rsid w:val="00B11EDA"/>
    <w:rsid w:val="00B16E0A"/>
    <w:rsid w:val="00B209F4"/>
    <w:rsid w:val="00B210BF"/>
    <w:rsid w:val="00B21699"/>
    <w:rsid w:val="00B22E73"/>
    <w:rsid w:val="00B313E8"/>
    <w:rsid w:val="00B414C8"/>
    <w:rsid w:val="00B46A74"/>
    <w:rsid w:val="00B478C5"/>
    <w:rsid w:val="00B55488"/>
    <w:rsid w:val="00B56354"/>
    <w:rsid w:val="00B5736D"/>
    <w:rsid w:val="00B614D6"/>
    <w:rsid w:val="00B675DC"/>
    <w:rsid w:val="00B67A30"/>
    <w:rsid w:val="00B72208"/>
    <w:rsid w:val="00B7292B"/>
    <w:rsid w:val="00B72EA2"/>
    <w:rsid w:val="00B739E5"/>
    <w:rsid w:val="00B74C8F"/>
    <w:rsid w:val="00B76E45"/>
    <w:rsid w:val="00B8039A"/>
    <w:rsid w:val="00B84C99"/>
    <w:rsid w:val="00B86E0F"/>
    <w:rsid w:val="00B87BC4"/>
    <w:rsid w:val="00B94E7F"/>
    <w:rsid w:val="00BA6515"/>
    <w:rsid w:val="00BA663F"/>
    <w:rsid w:val="00BB017D"/>
    <w:rsid w:val="00BB53E7"/>
    <w:rsid w:val="00BC0B23"/>
    <w:rsid w:val="00BC2283"/>
    <w:rsid w:val="00BD2855"/>
    <w:rsid w:val="00BD48C6"/>
    <w:rsid w:val="00BD730B"/>
    <w:rsid w:val="00BE0053"/>
    <w:rsid w:val="00BE248E"/>
    <w:rsid w:val="00BE78C6"/>
    <w:rsid w:val="00C04B3A"/>
    <w:rsid w:val="00C07F06"/>
    <w:rsid w:val="00C1141D"/>
    <w:rsid w:val="00C12854"/>
    <w:rsid w:val="00C13474"/>
    <w:rsid w:val="00C27CBF"/>
    <w:rsid w:val="00C31CCF"/>
    <w:rsid w:val="00C3781A"/>
    <w:rsid w:val="00C406B0"/>
    <w:rsid w:val="00C41471"/>
    <w:rsid w:val="00C425B2"/>
    <w:rsid w:val="00C438FE"/>
    <w:rsid w:val="00C47FF8"/>
    <w:rsid w:val="00C5268D"/>
    <w:rsid w:val="00C5401C"/>
    <w:rsid w:val="00C55134"/>
    <w:rsid w:val="00C555FF"/>
    <w:rsid w:val="00C57709"/>
    <w:rsid w:val="00C6759B"/>
    <w:rsid w:val="00C73EC0"/>
    <w:rsid w:val="00C87193"/>
    <w:rsid w:val="00C87477"/>
    <w:rsid w:val="00C90548"/>
    <w:rsid w:val="00C910DF"/>
    <w:rsid w:val="00C94D13"/>
    <w:rsid w:val="00C96A42"/>
    <w:rsid w:val="00C96C13"/>
    <w:rsid w:val="00CA0288"/>
    <w:rsid w:val="00CB607D"/>
    <w:rsid w:val="00CC3149"/>
    <w:rsid w:val="00CC716B"/>
    <w:rsid w:val="00CD6C9A"/>
    <w:rsid w:val="00CD7FBB"/>
    <w:rsid w:val="00CF1E14"/>
    <w:rsid w:val="00D01FF9"/>
    <w:rsid w:val="00D044FD"/>
    <w:rsid w:val="00D2515B"/>
    <w:rsid w:val="00D26DC2"/>
    <w:rsid w:val="00D305EE"/>
    <w:rsid w:val="00D308CB"/>
    <w:rsid w:val="00D30FCC"/>
    <w:rsid w:val="00D31F4D"/>
    <w:rsid w:val="00D32C56"/>
    <w:rsid w:val="00D3311C"/>
    <w:rsid w:val="00D33BD7"/>
    <w:rsid w:val="00D344B7"/>
    <w:rsid w:val="00D4157E"/>
    <w:rsid w:val="00D43571"/>
    <w:rsid w:val="00D506E5"/>
    <w:rsid w:val="00D50B6B"/>
    <w:rsid w:val="00D5108B"/>
    <w:rsid w:val="00D529E4"/>
    <w:rsid w:val="00D52B79"/>
    <w:rsid w:val="00D550D4"/>
    <w:rsid w:val="00D55917"/>
    <w:rsid w:val="00D60337"/>
    <w:rsid w:val="00D6224C"/>
    <w:rsid w:val="00D63A42"/>
    <w:rsid w:val="00D63C57"/>
    <w:rsid w:val="00D64662"/>
    <w:rsid w:val="00D67531"/>
    <w:rsid w:val="00D708C0"/>
    <w:rsid w:val="00D75989"/>
    <w:rsid w:val="00D7601E"/>
    <w:rsid w:val="00D7647F"/>
    <w:rsid w:val="00D77261"/>
    <w:rsid w:val="00D836D8"/>
    <w:rsid w:val="00D914B8"/>
    <w:rsid w:val="00D9188B"/>
    <w:rsid w:val="00D94522"/>
    <w:rsid w:val="00D94986"/>
    <w:rsid w:val="00D95710"/>
    <w:rsid w:val="00DA0914"/>
    <w:rsid w:val="00DA6E78"/>
    <w:rsid w:val="00DB09F6"/>
    <w:rsid w:val="00DB3E25"/>
    <w:rsid w:val="00DB4E9D"/>
    <w:rsid w:val="00DC3C27"/>
    <w:rsid w:val="00DD091C"/>
    <w:rsid w:val="00DD1CFC"/>
    <w:rsid w:val="00DD4824"/>
    <w:rsid w:val="00DD6D7F"/>
    <w:rsid w:val="00DD773A"/>
    <w:rsid w:val="00DD7D3F"/>
    <w:rsid w:val="00DE0167"/>
    <w:rsid w:val="00DE4EE5"/>
    <w:rsid w:val="00DE6A82"/>
    <w:rsid w:val="00DF3AFA"/>
    <w:rsid w:val="00DF40CE"/>
    <w:rsid w:val="00DF7B5A"/>
    <w:rsid w:val="00E0496D"/>
    <w:rsid w:val="00E05514"/>
    <w:rsid w:val="00E139E1"/>
    <w:rsid w:val="00E14CE3"/>
    <w:rsid w:val="00E15254"/>
    <w:rsid w:val="00E21003"/>
    <w:rsid w:val="00E21BD8"/>
    <w:rsid w:val="00E27EAB"/>
    <w:rsid w:val="00E32061"/>
    <w:rsid w:val="00E33288"/>
    <w:rsid w:val="00E35CB3"/>
    <w:rsid w:val="00E36BEA"/>
    <w:rsid w:val="00E42B04"/>
    <w:rsid w:val="00E5169F"/>
    <w:rsid w:val="00E543C7"/>
    <w:rsid w:val="00E61F74"/>
    <w:rsid w:val="00E625D2"/>
    <w:rsid w:val="00E72A56"/>
    <w:rsid w:val="00E72D15"/>
    <w:rsid w:val="00E72D6E"/>
    <w:rsid w:val="00E762F6"/>
    <w:rsid w:val="00E9411C"/>
    <w:rsid w:val="00EA5069"/>
    <w:rsid w:val="00EB1C7F"/>
    <w:rsid w:val="00EB227B"/>
    <w:rsid w:val="00EC4662"/>
    <w:rsid w:val="00EC5D42"/>
    <w:rsid w:val="00EC73C3"/>
    <w:rsid w:val="00ED7D67"/>
    <w:rsid w:val="00EE1DDC"/>
    <w:rsid w:val="00EE3630"/>
    <w:rsid w:val="00EF3B86"/>
    <w:rsid w:val="00EF5EC8"/>
    <w:rsid w:val="00EF737D"/>
    <w:rsid w:val="00F002CC"/>
    <w:rsid w:val="00F019A0"/>
    <w:rsid w:val="00F02191"/>
    <w:rsid w:val="00F02666"/>
    <w:rsid w:val="00F0603B"/>
    <w:rsid w:val="00F063BA"/>
    <w:rsid w:val="00F077E4"/>
    <w:rsid w:val="00F13894"/>
    <w:rsid w:val="00F22AC3"/>
    <w:rsid w:val="00F232F2"/>
    <w:rsid w:val="00F2553B"/>
    <w:rsid w:val="00F301AB"/>
    <w:rsid w:val="00F30BFC"/>
    <w:rsid w:val="00F362FB"/>
    <w:rsid w:val="00F371FF"/>
    <w:rsid w:val="00F45157"/>
    <w:rsid w:val="00F45980"/>
    <w:rsid w:val="00F5185F"/>
    <w:rsid w:val="00F629EE"/>
    <w:rsid w:val="00F63316"/>
    <w:rsid w:val="00F65662"/>
    <w:rsid w:val="00F6578F"/>
    <w:rsid w:val="00F7186D"/>
    <w:rsid w:val="00F72E8A"/>
    <w:rsid w:val="00F730C6"/>
    <w:rsid w:val="00F77F60"/>
    <w:rsid w:val="00F81AA1"/>
    <w:rsid w:val="00F82D6F"/>
    <w:rsid w:val="00F85CEC"/>
    <w:rsid w:val="00F874F6"/>
    <w:rsid w:val="00F906F3"/>
    <w:rsid w:val="00F93BB4"/>
    <w:rsid w:val="00F977F1"/>
    <w:rsid w:val="00F97817"/>
    <w:rsid w:val="00F97BB6"/>
    <w:rsid w:val="00FA0E91"/>
    <w:rsid w:val="00FA3814"/>
    <w:rsid w:val="00FB0295"/>
    <w:rsid w:val="00FB0F1E"/>
    <w:rsid w:val="00FB2EFF"/>
    <w:rsid w:val="00FB35EC"/>
    <w:rsid w:val="00FB4DA0"/>
    <w:rsid w:val="00FB6AD6"/>
    <w:rsid w:val="00FB7252"/>
    <w:rsid w:val="00FC1CAD"/>
    <w:rsid w:val="00FC3555"/>
    <w:rsid w:val="00FC571C"/>
    <w:rsid w:val="00FC5E1E"/>
    <w:rsid w:val="00FC7020"/>
    <w:rsid w:val="00FD253F"/>
    <w:rsid w:val="00FD4EFA"/>
    <w:rsid w:val="00FD78E8"/>
    <w:rsid w:val="00FE2B77"/>
    <w:rsid w:val="00FE40EA"/>
    <w:rsid w:val="00FE5403"/>
    <w:rsid w:val="00FF127F"/>
    <w:rsid w:val="00FF18EB"/>
    <w:rsid w:val="00FF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23233F-93A3-4B89-A1F4-0CA4C932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qFormat/>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MediumList1-Accent41">
    <w:name w:val="Medium List 1 - Accent 41"/>
    <w:hidden/>
    <w:uiPriority w:val="99"/>
    <w:semiHidden/>
    <w:rsid w:val="004739EB"/>
    <w:rPr>
      <w:sz w:val="22"/>
      <w:szCs w:val="22"/>
    </w:rPr>
  </w:style>
  <w:style w:type="paragraph" w:customStyle="1" w:styleId="01-LevelA">
    <w:name w:val="01-Level A"/>
    <w:basedOn w:val="Normal"/>
    <w:qFormat/>
    <w:rsid w:val="00223009"/>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character" w:customStyle="1" w:styleId="oneclick-link">
    <w:name w:val="oneclick-link"/>
    <w:rsid w:val="00223009"/>
  </w:style>
  <w:style w:type="paragraph" w:customStyle="1" w:styleId="LightList-Accent31">
    <w:name w:val="Light List - Accent 31"/>
    <w:hidden/>
    <w:uiPriority w:val="99"/>
    <w:semiHidden/>
    <w:rsid w:val="001B31F2"/>
    <w:rPr>
      <w:sz w:val="22"/>
      <w:szCs w:val="22"/>
    </w:rPr>
  </w:style>
  <w:style w:type="paragraph" w:customStyle="1" w:styleId="MediumList2-Accent21">
    <w:name w:val="Medium List 2 - Accent 21"/>
    <w:hidden/>
    <w:uiPriority w:val="99"/>
    <w:semiHidden/>
    <w:rsid w:val="000E49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6810">
      <w:bodyDiv w:val="1"/>
      <w:marLeft w:val="0"/>
      <w:marRight w:val="0"/>
      <w:marTop w:val="0"/>
      <w:marBottom w:val="0"/>
      <w:divBdr>
        <w:top w:val="none" w:sz="0" w:space="0" w:color="auto"/>
        <w:left w:val="none" w:sz="0" w:space="0" w:color="auto"/>
        <w:bottom w:val="none" w:sz="0" w:space="0" w:color="auto"/>
        <w:right w:val="none" w:sz="0" w:space="0" w:color="auto"/>
      </w:divBdr>
    </w:div>
    <w:div w:id="932514176">
      <w:bodyDiv w:val="1"/>
      <w:marLeft w:val="0"/>
      <w:marRight w:val="0"/>
      <w:marTop w:val="0"/>
      <w:marBottom w:val="0"/>
      <w:divBdr>
        <w:top w:val="none" w:sz="0" w:space="0" w:color="auto"/>
        <w:left w:val="none" w:sz="0" w:space="0" w:color="auto"/>
        <w:bottom w:val="none" w:sz="0" w:space="0" w:color="auto"/>
        <w:right w:val="none" w:sz="0" w:space="0" w:color="auto"/>
      </w:divBdr>
    </w:div>
    <w:div w:id="1024551277">
      <w:bodyDiv w:val="1"/>
      <w:marLeft w:val="0"/>
      <w:marRight w:val="0"/>
      <w:marTop w:val="0"/>
      <w:marBottom w:val="0"/>
      <w:divBdr>
        <w:top w:val="none" w:sz="0" w:space="0" w:color="auto"/>
        <w:left w:val="none" w:sz="0" w:space="0" w:color="auto"/>
        <w:bottom w:val="none" w:sz="0" w:space="0" w:color="auto"/>
        <w:right w:val="none" w:sz="0" w:space="0" w:color="auto"/>
      </w:divBdr>
    </w:div>
    <w:div w:id="1364943692">
      <w:bodyDiv w:val="1"/>
      <w:marLeft w:val="0"/>
      <w:marRight w:val="0"/>
      <w:marTop w:val="0"/>
      <w:marBottom w:val="0"/>
      <w:divBdr>
        <w:top w:val="none" w:sz="0" w:space="0" w:color="auto"/>
        <w:left w:val="none" w:sz="0" w:space="0" w:color="auto"/>
        <w:bottom w:val="none" w:sz="0" w:space="0" w:color="auto"/>
        <w:right w:val="none" w:sz="0" w:space="0" w:color="auto"/>
      </w:divBdr>
    </w:div>
    <w:div w:id="1517888687">
      <w:bodyDiv w:val="1"/>
      <w:marLeft w:val="0"/>
      <w:marRight w:val="0"/>
      <w:marTop w:val="0"/>
      <w:marBottom w:val="0"/>
      <w:divBdr>
        <w:top w:val="none" w:sz="0" w:space="0" w:color="auto"/>
        <w:left w:val="none" w:sz="0" w:space="0" w:color="auto"/>
        <w:bottom w:val="none" w:sz="0" w:space="0" w:color="auto"/>
        <w:right w:val="none" w:sz="0" w:space="0" w:color="auto"/>
      </w:divBdr>
      <w:divsChild>
        <w:div w:id="934096631">
          <w:marLeft w:val="0"/>
          <w:marRight w:val="0"/>
          <w:marTop w:val="0"/>
          <w:marBottom w:val="0"/>
          <w:divBdr>
            <w:top w:val="none" w:sz="0" w:space="0" w:color="auto"/>
            <w:left w:val="none" w:sz="0" w:space="0" w:color="auto"/>
            <w:bottom w:val="none" w:sz="0" w:space="0" w:color="auto"/>
            <w:right w:val="none" w:sz="0" w:space="0" w:color="auto"/>
          </w:divBdr>
        </w:div>
        <w:div w:id="1338265664">
          <w:marLeft w:val="0"/>
          <w:marRight w:val="0"/>
          <w:marTop w:val="0"/>
          <w:marBottom w:val="0"/>
          <w:divBdr>
            <w:top w:val="none" w:sz="0" w:space="0" w:color="auto"/>
            <w:left w:val="none" w:sz="0" w:space="0" w:color="auto"/>
            <w:bottom w:val="none" w:sz="0" w:space="0" w:color="auto"/>
            <w:right w:val="none" w:sz="0" w:space="0" w:color="auto"/>
          </w:divBdr>
        </w:div>
        <w:div w:id="1559126812">
          <w:marLeft w:val="0"/>
          <w:marRight w:val="0"/>
          <w:marTop w:val="0"/>
          <w:marBottom w:val="0"/>
          <w:divBdr>
            <w:top w:val="none" w:sz="0" w:space="0" w:color="auto"/>
            <w:left w:val="none" w:sz="0" w:space="0" w:color="auto"/>
            <w:bottom w:val="none" w:sz="0" w:space="0" w:color="auto"/>
            <w:right w:val="none" w:sz="0" w:space="0" w:color="auto"/>
          </w:divBdr>
        </w:div>
      </w:divsChild>
    </w:div>
    <w:div w:id="1579287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F998-8DBE-4AFE-9395-FD4E92CE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2014-09-29T14:08:00Z</cp:lastPrinted>
  <dcterms:created xsi:type="dcterms:W3CDTF">2015-02-10T17:49:00Z</dcterms:created>
  <dcterms:modified xsi:type="dcterms:W3CDTF">2015-02-10T17:49:00Z</dcterms:modified>
</cp:coreProperties>
</file>