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5F5C2D" w:rsidRPr="00790BCC" w14:paraId="510E23AE" w14:textId="77777777" w:rsidTr="00191A17">
        <w:trPr>
          <w:trHeight w:val="1008"/>
        </w:trPr>
        <w:tc>
          <w:tcPr>
            <w:tcW w:w="1980" w:type="dxa"/>
            <w:shd w:val="clear" w:color="auto" w:fill="385623"/>
            <w:vAlign w:val="center"/>
          </w:tcPr>
          <w:p w14:paraId="4AD3DA8D" w14:textId="77777777" w:rsidR="005F5C2D" w:rsidRPr="00D31F4D" w:rsidRDefault="005F5C2D" w:rsidP="00593773">
            <w:pPr>
              <w:pStyle w:val="Header-banner"/>
              <w:rPr>
                <w:rFonts w:asciiTheme="minorHAnsi" w:hAnsiTheme="minorHAnsi"/>
              </w:rPr>
            </w:pPr>
            <w:r>
              <w:rPr>
                <w:rFonts w:asciiTheme="minorHAnsi" w:hAnsiTheme="minorHAnsi"/>
              </w:rPr>
              <w:t>11.4.1</w:t>
            </w:r>
          </w:p>
        </w:tc>
        <w:tc>
          <w:tcPr>
            <w:tcW w:w="7470" w:type="dxa"/>
            <w:shd w:val="clear" w:color="auto" w:fill="76923C"/>
            <w:vAlign w:val="center"/>
          </w:tcPr>
          <w:p w14:paraId="3C74347B" w14:textId="77777777" w:rsidR="005F5C2D" w:rsidRPr="00D31F4D" w:rsidRDefault="005F5C2D" w:rsidP="00593773">
            <w:pPr>
              <w:pStyle w:val="Header2banner"/>
              <w:rPr>
                <w:rFonts w:asciiTheme="minorHAnsi" w:hAnsiTheme="minorHAnsi"/>
              </w:rPr>
            </w:pPr>
            <w:r>
              <w:rPr>
                <w:rFonts w:asciiTheme="minorHAnsi" w:hAnsiTheme="minorHAnsi"/>
              </w:rPr>
              <w:t>Lesson 2</w:t>
            </w:r>
          </w:p>
        </w:tc>
      </w:tr>
    </w:tbl>
    <w:p w14:paraId="267BB19D" w14:textId="77777777" w:rsidR="005F5C2D" w:rsidRPr="00790BCC" w:rsidRDefault="005F5C2D" w:rsidP="005F5C2D">
      <w:pPr>
        <w:pStyle w:val="Heading1"/>
      </w:pPr>
      <w:r w:rsidRPr="00790BCC">
        <w:t>Introduction</w:t>
      </w:r>
    </w:p>
    <w:p w14:paraId="3E6BEA53" w14:textId="54ED1C6C" w:rsidR="00CE4D2D" w:rsidRDefault="00876D66" w:rsidP="00876D66">
      <w:r>
        <w:rPr>
          <w:rFonts w:asciiTheme="minorHAnsi" w:hAnsiTheme="minorHAnsi" w:cs="Arial"/>
          <w:color w:val="000000"/>
          <w:shd w:val="clear" w:color="auto" w:fill="FFFFFF"/>
        </w:rPr>
        <w:t xml:space="preserve">In this lesson, students continue to read and analyze “On the Rainy River” </w:t>
      </w:r>
      <w:r w:rsidR="006B4A8C">
        <w:rPr>
          <w:rFonts w:asciiTheme="minorHAnsi" w:hAnsiTheme="minorHAnsi" w:cs="Arial"/>
          <w:color w:val="000000"/>
          <w:shd w:val="clear" w:color="auto" w:fill="FFFFFF"/>
        </w:rPr>
        <w:t xml:space="preserve">from </w:t>
      </w:r>
      <w:r w:rsidR="006B4A8C">
        <w:rPr>
          <w:rFonts w:asciiTheme="minorHAnsi" w:hAnsiTheme="minorHAnsi" w:cs="Arial"/>
          <w:i/>
          <w:color w:val="000000"/>
          <w:shd w:val="clear" w:color="auto" w:fill="FFFFFF"/>
        </w:rPr>
        <w:t xml:space="preserve">The Things They Carried </w:t>
      </w:r>
      <w:r>
        <w:rPr>
          <w:rFonts w:asciiTheme="minorHAnsi" w:hAnsiTheme="minorHAnsi" w:cs="Arial"/>
          <w:color w:val="000000"/>
          <w:shd w:val="clear" w:color="auto" w:fill="FFFFFF"/>
        </w:rPr>
        <w:t>by Tim O’Brien</w:t>
      </w:r>
      <w:r w:rsidR="00BF50AD">
        <w:rPr>
          <w:rFonts w:asciiTheme="minorHAnsi" w:hAnsiTheme="minorHAnsi" w:cs="Arial"/>
          <w:color w:val="000000"/>
          <w:shd w:val="clear" w:color="auto" w:fill="FFFFFF"/>
        </w:rPr>
        <w:t>, pages 44–55 (</w:t>
      </w:r>
      <w:r w:rsidRPr="002F19FA">
        <w:rPr>
          <w:rFonts w:asciiTheme="minorHAnsi" w:hAnsiTheme="minorHAnsi" w:cs="Arial"/>
          <w:color w:val="000000"/>
          <w:shd w:val="clear" w:color="auto" w:fill="FFFFFF"/>
        </w:rPr>
        <w:t xml:space="preserve">from </w:t>
      </w:r>
      <w:r w:rsidR="00DB3808">
        <w:rPr>
          <w:rFonts w:asciiTheme="minorHAnsi" w:hAnsiTheme="minorHAnsi" w:cs="Arial"/>
          <w:color w:val="000000"/>
          <w:shd w:val="clear" w:color="auto" w:fill="FFFFFF"/>
        </w:rPr>
        <w:t>“I drove north. It’</w:t>
      </w:r>
      <w:r>
        <w:rPr>
          <w:rFonts w:asciiTheme="minorHAnsi" w:hAnsiTheme="minorHAnsi" w:cs="Arial"/>
          <w:color w:val="000000"/>
          <w:shd w:val="clear" w:color="auto" w:fill="FFFFFF"/>
        </w:rPr>
        <w:t>s a blur now” t</w:t>
      </w:r>
      <w:r w:rsidR="000030AE">
        <w:rPr>
          <w:rFonts w:asciiTheme="minorHAnsi" w:hAnsiTheme="minorHAnsi" w:cs="Arial"/>
          <w:color w:val="000000"/>
          <w:shd w:val="clear" w:color="auto" w:fill="FFFFFF"/>
        </w:rPr>
        <w:t>o</w:t>
      </w:r>
      <w:r>
        <w:rPr>
          <w:rFonts w:asciiTheme="minorHAnsi" w:hAnsiTheme="minorHAnsi" w:cs="Arial"/>
          <w:color w:val="000000"/>
          <w:shd w:val="clear" w:color="auto" w:fill="FFFFFF"/>
        </w:rPr>
        <w:t xml:space="preserve"> </w:t>
      </w:r>
      <w:r w:rsidRPr="005F5C2D">
        <w:rPr>
          <w:rFonts w:asciiTheme="minorHAnsi" w:hAnsiTheme="minorHAnsi" w:cs="Arial"/>
          <w:color w:val="000000"/>
        </w:rPr>
        <w:t>“a two-word note that sa</w:t>
      </w:r>
      <w:r>
        <w:rPr>
          <w:rFonts w:asciiTheme="minorHAnsi" w:hAnsiTheme="minorHAnsi" w:cs="Arial"/>
          <w:color w:val="000000"/>
        </w:rPr>
        <w:t>id EMERGENCY FUND. The man knew</w:t>
      </w:r>
      <w:r w:rsidRPr="005F5C2D">
        <w:rPr>
          <w:rFonts w:asciiTheme="minorHAnsi" w:hAnsiTheme="minorHAnsi" w:cs="Arial"/>
          <w:color w:val="000000"/>
        </w:rPr>
        <w:t>”</w:t>
      </w:r>
      <w:r w:rsidR="00BF50AD">
        <w:rPr>
          <w:rFonts w:asciiTheme="minorHAnsi" w:hAnsiTheme="minorHAnsi" w:cs="Arial"/>
          <w:color w:val="000000"/>
          <w:shd w:val="clear" w:color="auto" w:fill="FFFFFF"/>
        </w:rPr>
        <w:t>)</w:t>
      </w:r>
      <w:r>
        <w:rPr>
          <w:rFonts w:asciiTheme="minorHAnsi" w:hAnsiTheme="minorHAnsi" w:cs="Arial"/>
          <w:color w:val="000000"/>
          <w:shd w:val="clear" w:color="auto" w:fill="FFFFFF"/>
        </w:rPr>
        <w:t xml:space="preserve">. In this excerpt students are introduced to the Tip Top Lodge, </w:t>
      </w:r>
      <w:r w:rsidR="007E7BA0">
        <w:rPr>
          <w:rFonts w:asciiTheme="minorHAnsi" w:hAnsiTheme="minorHAnsi" w:cs="Arial"/>
          <w:color w:val="000000"/>
          <w:shd w:val="clear" w:color="auto" w:fill="FFFFFF"/>
        </w:rPr>
        <w:t>where</w:t>
      </w:r>
      <w:r>
        <w:rPr>
          <w:rFonts w:asciiTheme="minorHAnsi" w:hAnsiTheme="minorHAnsi" w:cs="Arial"/>
          <w:color w:val="000000"/>
          <w:shd w:val="clear" w:color="auto" w:fill="FFFFFF"/>
        </w:rPr>
        <w:t xml:space="preserve"> the narrator goes to contemplate </w:t>
      </w:r>
      <w:r w:rsidR="00632512">
        <w:rPr>
          <w:rFonts w:asciiTheme="minorHAnsi" w:hAnsiTheme="minorHAnsi" w:cs="Arial"/>
          <w:color w:val="000000"/>
          <w:shd w:val="clear" w:color="auto" w:fill="FFFFFF"/>
        </w:rPr>
        <w:t>leaving</w:t>
      </w:r>
      <w:r>
        <w:rPr>
          <w:rFonts w:asciiTheme="minorHAnsi" w:hAnsiTheme="minorHAnsi" w:cs="Arial"/>
          <w:color w:val="000000"/>
          <w:shd w:val="clear" w:color="auto" w:fill="FFFFFF"/>
        </w:rPr>
        <w:t xml:space="preserve"> the United States</w:t>
      </w:r>
      <w:r w:rsidR="00632512">
        <w:rPr>
          <w:rFonts w:asciiTheme="minorHAnsi" w:hAnsiTheme="minorHAnsi" w:cs="Arial"/>
          <w:color w:val="000000"/>
          <w:shd w:val="clear" w:color="auto" w:fill="FFFFFF"/>
        </w:rPr>
        <w:t xml:space="preserve"> to escape the draft</w:t>
      </w:r>
      <w:r>
        <w:rPr>
          <w:rFonts w:asciiTheme="minorHAnsi" w:hAnsiTheme="minorHAnsi" w:cs="Arial"/>
          <w:color w:val="000000"/>
          <w:shd w:val="clear" w:color="auto" w:fill="FFFFFF"/>
        </w:rPr>
        <w:t xml:space="preserve">. </w:t>
      </w:r>
      <w:r w:rsidR="00632512">
        <w:rPr>
          <w:rFonts w:asciiTheme="minorHAnsi" w:hAnsiTheme="minorHAnsi" w:cs="Arial"/>
          <w:color w:val="000000"/>
          <w:shd w:val="clear" w:color="auto" w:fill="FFFFFF"/>
        </w:rPr>
        <w:t>This excerpt also introduces students</w:t>
      </w:r>
      <w:r>
        <w:rPr>
          <w:rFonts w:asciiTheme="minorHAnsi" w:hAnsiTheme="minorHAnsi" w:cs="Arial"/>
          <w:color w:val="000000"/>
          <w:shd w:val="clear" w:color="auto" w:fill="FFFFFF"/>
        </w:rPr>
        <w:t xml:space="preserve"> to a pivotal character in the story, Elroy Berdahl, the proprietor of the Tip Top Lodge.</w:t>
      </w:r>
      <w:r w:rsidDel="00BD016B">
        <w:rPr>
          <w:rFonts w:asciiTheme="minorHAnsi" w:hAnsiTheme="minorHAnsi" w:cs="Arial"/>
          <w:color w:val="000000"/>
          <w:shd w:val="clear" w:color="auto" w:fill="FFFFFF"/>
        </w:rPr>
        <w:t xml:space="preserve"> </w:t>
      </w:r>
      <w:r>
        <w:rPr>
          <w:rFonts w:asciiTheme="minorHAnsi" w:hAnsiTheme="minorHAnsi" w:cs="Arial"/>
          <w:color w:val="000000"/>
          <w:shd w:val="clear" w:color="auto" w:fill="FFFFFF"/>
        </w:rPr>
        <w:t xml:space="preserve">Students pay particular attention to the </w:t>
      </w:r>
      <w:r w:rsidR="00CB7D0D">
        <w:rPr>
          <w:rFonts w:asciiTheme="minorHAnsi" w:hAnsiTheme="minorHAnsi" w:cs="Arial"/>
          <w:color w:val="000000"/>
          <w:shd w:val="clear" w:color="auto" w:fill="FFFFFF"/>
        </w:rPr>
        <w:t xml:space="preserve">way interrelated elements contribute to plot development </w:t>
      </w:r>
      <w:r w:rsidR="007E7BA0">
        <w:rPr>
          <w:rFonts w:asciiTheme="minorHAnsi" w:hAnsiTheme="minorHAnsi" w:cs="Arial"/>
          <w:color w:val="000000"/>
          <w:shd w:val="clear" w:color="auto" w:fill="FFFFFF"/>
        </w:rPr>
        <w:t>in</w:t>
      </w:r>
      <w:r>
        <w:rPr>
          <w:rFonts w:asciiTheme="minorHAnsi" w:hAnsiTheme="minorHAnsi" w:cs="Arial"/>
          <w:color w:val="000000"/>
          <w:shd w:val="clear" w:color="auto" w:fill="FFFFFF"/>
        </w:rPr>
        <w:t xml:space="preserve"> th</w:t>
      </w:r>
      <w:r w:rsidR="00215D37">
        <w:rPr>
          <w:rFonts w:asciiTheme="minorHAnsi" w:hAnsiTheme="minorHAnsi" w:cs="Arial"/>
          <w:color w:val="000000"/>
          <w:shd w:val="clear" w:color="auto" w:fill="FFFFFF"/>
        </w:rPr>
        <w:t>is excerpt</w:t>
      </w:r>
      <w:r>
        <w:rPr>
          <w:rFonts w:asciiTheme="minorHAnsi" w:hAnsiTheme="minorHAnsi" w:cs="Arial"/>
          <w:color w:val="000000"/>
          <w:shd w:val="clear" w:color="auto" w:fill="FFFFFF"/>
        </w:rPr>
        <w:t>.</w:t>
      </w:r>
      <w:r w:rsidR="00CE4D2D">
        <w:rPr>
          <w:rFonts w:asciiTheme="minorHAnsi" w:hAnsiTheme="minorHAnsi" w:cs="Arial"/>
          <w:color w:val="000000"/>
          <w:shd w:val="clear" w:color="auto" w:fill="FFFFFF"/>
        </w:rPr>
        <w:t xml:space="preserve"> </w:t>
      </w:r>
      <w:r>
        <w:t xml:space="preserve">Student learning is assessed via a Quick Write at </w:t>
      </w:r>
      <w:r w:rsidRPr="0003077D">
        <w:rPr>
          <w:rFonts w:asciiTheme="minorHAnsi" w:hAnsiTheme="minorHAnsi"/>
        </w:rPr>
        <w:t xml:space="preserve">the end of the lesson: </w:t>
      </w:r>
      <w:r w:rsidR="00CB7D0D">
        <w:t xml:space="preserve">How do two interrelated elements in this excerpt contribute to the development of the plot? </w:t>
      </w:r>
    </w:p>
    <w:p w14:paraId="7381D24A" w14:textId="3126325D" w:rsidR="00876D66" w:rsidRDefault="00876D66" w:rsidP="00876D66">
      <w:pPr>
        <w:rPr>
          <w:rFonts w:asciiTheme="minorHAnsi" w:hAnsiTheme="minorHAnsi" w:cs="Arial"/>
          <w:color w:val="000000"/>
          <w:shd w:val="clear" w:color="auto" w:fill="FFFFFF"/>
        </w:rPr>
      </w:pPr>
      <w:r w:rsidRPr="0003077D">
        <w:rPr>
          <w:rFonts w:asciiTheme="minorHAnsi" w:hAnsiTheme="minorHAnsi" w:cs="Arial"/>
          <w:color w:val="000000"/>
          <w:shd w:val="clear" w:color="auto" w:fill="FFFFFF"/>
        </w:rPr>
        <w:t xml:space="preserve">For homework, students </w:t>
      </w:r>
      <w:r w:rsidR="0003077D" w:rsidRPr="0003077D">
        <w:rPr>
          <w:rFonts w:asciiTheme="minorHAnsi" w:hAnsiTheme="minorHAnsi" w:cs="Arial"/>
          <w:color w:val="000000"/>
          <w:shd w:val="clear" w:color="auto" w:fill="FFFFFF"/>
        </w:rPr>
        <w:t>read and annotate</w:t>
      </w:r>
      <w:r w:rsidR="00963147">
        <w:rPr>
          <w:rFonts w:asciiTheme="minorHAnsi" w:hAnsiTheme="minorHAnsi" w:cs="Arial"/>
          <w:color w:val="000000"/>
          <w:shd w:val="clear" w:color="auto" w:fill="FFFFFF"/>
        </w:rPr>
        <w:t xml:space="preserve"> pages 52–58 of</w:t>
      </w:r>
      <w:r w:rsidR="0003077D" w:rsidRPr="0003077D">
        <w:rPr>
          <w:rFonts w:asciiTheme="minorHAnsi" w:hAnsiTheme="minorHAnsi" w:cs="Arial"/>
          <w:color w:val="000000"/>
          <w:shd w:val="clear" w:color="auto" w:fill="FFFFFF"/>
        </w:rPr>
        <w:t xml:space="preserve"> </w:t>
      </w:r>
      <w:r w:rsidR="00B15797">
        <w:rPr>
          <w:rFonts w:asciiTheme="minorHAnsi" w:hAnsiTheme="minorHAnsi" w:cs="Arial"/>
          <w:color w:val="000000"/>
          <w:shd w:val="clear" w:color="auto" w:fill="FFFFFF"/>
        </w:rPr>
        <w:t>“On The Rainy River</w:t>
      </w:r>
      <w:r w:rsidR="00963147">
        <w:rPr>
          <w:rFonts w:asciiTheme="minorHAnsi" w:hAnsiTheme="minorHAnsi" w:cs="Arial"/>
          <w:color w:val="000000"/>
          <w:shd w:val="clear" w:color="auto" w:fill="FFFFFF"/>
        </w:rPr>
        <w:t>.</w:t>
      </w:r>
      <w:r w:rsidR="00B15797">
        <w:rPr>
          <w:rFonts w:asciiTheme="minorHAnsi" w:hAnsiTheme="minorHAnsi" w:cs="Arial"/>
          <w:color w:val="000000"/>
          <w:shd w:val="clear" w:color="auto" w:fill="FFFFFF"/>
        </w:rPr>
        <w:t xml:space="preserve">” </w:t>
      </w:r>
      <w:r w:rsidR="0003077D" w:rsidRPr="0003077D">
        <w:rPr>
          <w:rFonts w:asciiTheme="minorHAnsi" w:hAnsiTheme="minorHAnsi" w:cs="Arial"/>
          <w:color w:val="000000"/>
          <w:shd w:val="clear" w:color="auto" w:fill="FFFFFF"/>
        </w:rPr>
        <w:t>Students also identify and define unfamiliar vocabulary, as well as respond in</w:t>
      </w:r>
      <w:r w:rsidR="006C67EE">
        <w:rPr>
          <w:rFonts w:asciiTheme="minorHAnsi" w:hAnsiTheme="minorHAnsi" w:cs="Arial"/>
          <w:color w:val="000000"/>
          <w:shd w:val="clear" w:color="auto" w:fill="FFFFFF"/>
        </w:rPr>
        <w:t xml:space="preserve"> writing</w:t>
      </w:r>
      <w:r w:rsidR="0003077D" w:rsidRPr="0003077D">
        <w:rPr>
          <w:rFonts w:asciiTheme="minorHAnsi" w:hAnsiTheme="minorHAnsi" w:cs="Arial"/>
          <w:color w:val="000000"/>
          <w:shd w:val="clear" w:color="auto" w:fill="FFFFFF"/>
        </w:rPr>
        <w:t xml:space="preserve"> to two </w:t>
      </w:r>
      <w:r w:rsidR="00FE0CC6">
        <w:rPr>
          <w:rFonts w:asciiTheme="minorHAnsi" w:hAnsiTheme="minorHAnsi" w:cs="Arial"/>
          <w:color w:val="000000"/>
          <w:shd w:val="clear" w:color="auto" w:fill="FFFFFF"/>
        </w:rPr>
        <w:t>questions</w:t>
      </w:r>
      <w:r w:rsidR="006C67EE">
        <w:rPr>
          <w:rFonts w:asciiTheme="minorHAnsi" w:hAnsiTheme="minorHAnsi" w:cs="Arial"/>
          <w:color w:val="000000"/>
          <w:shd w:val="clear" w:color="auto" w:fill="FFFFFF"/>
        </w:rPr>
        <w:t xml:space="preserve"> about the reading.</w:t>
      </w:r>
      <w:r w:rsidR="0003077D" w:rsidRPr="0003077D">
        <w:rPr>
          <w:rFonts w:asciiTheme="minorHAnsi" w:hAnsiTheme="minorHAnsi" w:cs="Arial"/>
          <w:color w:val="000000"/>
          <w:shd w:val="clear" w:color="auto" w:fill="FFFFFF"/>
        </w:rPr>
        <w:t xml:space="preserve"> </w:t>
      </w:r>
    </w:p>
    <w:p w14:paraId="566D4CB4" w14:textId="77777777" w:rsidR="005F5C2D" w:rsidRPr="00790BCC" w:rsidRDefault="005F5C2D" w:rsidP="00C23EA2">
      <w:pPr>
        <w:pStyle w:val="Heading1"/>
        <w:spacing w:before="360"/>
      </w:pPr>
      <w:r w:rsidRPr="00790BCC">
        <w:t xml:space="preserve">Standards </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121"/>
      </w:tblGrid>
      <w:tr w:rsidR="005F5C2D" w:rsidRPr="00790BCC" w14:paraId="24FF62C2" w14:textId="77777777" w:rsidTr="00191A17">
        <w:tc>
          <w:tcPr>
            <w:tcW w:w="9450" w:type="dxa"/>
            <w:gridSpan w:val="2"/>
            <w:shd w:val="clear" w:color="auto" w:fill="76923C"/>
          </w:tcPr>
          <w:p w14:paraId="3A247DEB" w14:textId="77777777" w:rsidR="005F5C2D" w:rsidRPr="00790BCC" w:rsidRDefault="005F5C2D" w:rsidP="00593773">
            <w:pPr>
              <w:pStyle w:val="TableHeaders"/>
            </w:pPr>
            <w:r w:rsidRPr="00790BCC">
              <w:t>Assessed Standard(s)</w:t>
            </w:r>
          </w:p>
        </w:tc>
      </w:tr>
      <w:tr w:rsidR="005F5C2D" w:rsidRPr="00790BCC" w14:paraId="60D8BF30" w14:textId="77777777" w:rsidTr="00191A17">
        <w:tc>
          <w:tcPr>
            <w:tcW w:w="1329" w:type="dxa"/>
          </w:tcPr>
          <w:p w14:paraId="747C83C4" w14:textId="77777777" w:rsidR="005F5C2D" w:rsidRPr="00790BCC" w:rsidRDefault="005F5C2D" w:rsidP="00593773">
            <w:pPr>
              <w:pStyle w:val="TableText"/>
            </w:pPr>
            <w:r>
              <w:t>RL.11-12.3</w:t>
            </w:r>
          </w:p>
        </w:tc>
        <w:tc>
          <w:tcPr>
            <w:tcW w:w="8121" w:type="dxa"/>
          </w:tcPr>
          <w:p w14:paraId="67D7E77E" w14:textId="77777777" w:rsidR="005F5C2D" w:rsidRPr="00790BCC" w:rsidRDefault="005F5C2D" w:rsidP="005F5C2D">
            <w:pPr>
              <w:pStyle w:val="TableText"/>
            </w:pPr>
            <w:r>
              <w:t>Analyze the impact of the author’s choices regarding how to develop and relate elements of a story or drama (e.g., where a story is set, how the action is ordered, how the characters are introduced and developed).</w:t>
            </w:r>
          </w:p>
        </w:tc>
      </w:tr>
      <w:tr w:rsidR="005F5C2D" w:rsidRPr="00790BCC" w14:paraId="7D4BF347" w14:textId="77777777" w:rsidTr="00191A17">
        <w:tc>
          <w:tcPr>
            <w:tcW w:w="9450" w:type="dxa"/>
            <w:gridSpan w:val="2"/>
            <w:shd w:val="clear" w:color="auto" w:fill="76923C"/>
          </w:tcPr>
          <w:p w14:paraId="762B7C49" w14:textId="77777777" w:rsidR="005F5C2D" w:rsidRPr="00790BCC" w:rsidRDefault="005F5C2D" w:rsidP="00593773">
            <w:pPr>
              <w:pStyle w:val="TableHeaders"/>
            </w:pPr>
            <w:r w:rsidRPr="00790BCC">
              <w:t>Addressed Standard(s)</w:t>
            </w:r>
          </w:p>
        </w:tc>
      </w:tr>
      <w:tr w:rsidR="005F5C2D" w:rsidRPr="00790BCC" w14:paraId="5924A966" w14:textId="77777777" w:rsidTr="00191A17">
        <w:tc>
          <w:tcPr>
            <w:tcW w:w="1329" w:type="dxa"/>
          </w:tcPr>
          <w:p w14:paraId="18856D13" w14:textId="793A1A5F" w:rsidR="005F5C2D" w:rsidRPr="00790BCC" w:rsidRDefault="005F5C2D" w:rsidP="00C23EA2">
            <w:pPr>
              <w:pStyle w:val="TableText"/>
            </w:pPr>
            <w:r w:rsidRPr="00732E2B">
              <w:rPr>
                <w:rFonts w:asciiTheme="minorHAnsi" w:hAnsiTheme="minorHAnsi" w:cs="Arial"/>
                <w:color w:val="000000"/>
                <w:shd w:val="clear" w:color="auto" w:fill="FFFFFF"/>
              </w:rPr>
              <w:t>W.11-12.9.a</w:t>
            </w:r>
          </w:p>
        </w:tc>
        <w:tc>
          <w:tcPr>
            <w:tcW w:w="8121" w:type="dxa"/>
          </w:tcPr>
          <w:p w14:paraId="51B63018" w14:textId="77777777" w:rsidR="005F5C2D" w:rsidRDefault="005F5C2D" w:rsidP="00C23EA2">
            <w:pPr>
              <w:pStyle w:val="TableText"/>
            </w:pPr>
            <w:r>
              <w:t>Draw evidence from literary or informational texts to support analysis, reflection, and research.</w:t>
            </w:r>
          </w:p>
          <w:p w14:paraId="555FD96A" w14:textId="77777777" w:rsidR="005F5C2D" w:rsidRPr="00790BCC" w:rsidRDefault="005F5C2D" w:rsidP="00593773">
            <w:pPr>
              <w:pStyle w:val="SubStandard"/>
            </w:pPr>
            <w:r>
              <w:t xml:space="preserve">Apply </w:t>
            </w:r>
            <w:r w:rsidRPr="00CE4D2D">
              <w:rPr>
                <w:i/>
              </w:rPr>
              <w:t>grades</w:t>
            </w:r>
            <w:r>
              <w:t xml:space="preserve"> </w:t>
            </w:r>
            <w:r w:rsidRPr="00CE4D2D">
              <w:rPr>
                <w:i/>
              </w:rPr>
              <w:t>11–12 Reading standards</w:t>
            </w:r>
            <w:r>
              <w:t xml:space="preserve"> to literature (e.g., “Demonstrate knowledge of eighteenth-, nineteenth- and early-twentieth-century foundational works of American literature, including how two or more texts from the same period treat similar themes or topics”).</w:t>
            </w:r>
          </w:p>
        </w:tc>
      </w:tr>
      <w:tr w:rsidR="002C693C" w:rsidRPr="00790BCC" w14:paraId="43A13E20" w14:textId="77777777" w:rsidTr="00191A17">
        <w:tc>
          <w:tcPr>
            <w:tcW w:w="1329" w:type="dxa"/>
          </w:tcPr>
          <w:p w14:paraId="65437088" w14:textId="77E38193" w:rsidR="002C693C" w:rsidRPr="00732E2B" w:rsidRDefault="002C693C" w:rsidP="00593773">
            <w:pPr>
              <w:pStyle w:val="TableText"/>
              <w:rPr>
                <w:rFonts w:asciiTheme="minorHAnsi" w:hAnsiTheme="minorHAnsi" w:cs="Arial"/>
                <w:color w:val="000000"/>
                <w:shd w:val="clear" w:color="auto" w:fill="FFFFFF"/>
              </w:rPr>
            </w:pPr>
            <w:r>
              <w:t>L.11-12.4.a</w:t>
            </w:r>
          </w:p>
        </w:tc>
        <w:tc>
          <w:tcPr>
            <w:tcW w:w="8121" w:type="dxa"/>
          </w:tcPr>
          <w:p w14:paraId="07316FF0" w14:textId="77777777" w:rsidR="002C693C" w:rsidRDefault="002C693C" w:rsidP="00676558">
            <w:pPr>
              <w:pStyle w:val="TableText"/>
            </w:pPr>
            <w:r>
              <w:t xml:space="preserve">Determine or clarify the meaning of unknown and multiple-meaning words and phrases based on </w:t>
            </w:r>
            <w:r w:rsidRPr="00CE4D2D">
              <w:rPr>
                <w:i/>
              </w:rPr>
              <w:t>grades 11–12 reading and content</w:t>
            </w:r>
            <w:r>
              <w:t>, choosing flexibly from a range of strategies.</w:t>
            </w:r>
          </w:p>
          <w:p w14:paraId="6740FFC6" w14:textId="79CFDFC9" w:rsidR="002C693C" w:rsidRDefault="002C693C" w:rsidP="00C23EA2">
            <w:pPr>
              <w:pStyle w:val="SubStandard"/>
              <w:numPr>
                <w:ilvl w:val="0"/>
                <w:numId w:val="10"/>
              </w:numPr>
            </w:pPr>
            <w:r>
              <w:t>Use context (e.g., the overall meaning of a sentence, paragraph, or text; a word’s position or function in a sentence) as a clue to the meaning of a word or phrase.</w:t>
            </w:r>
          </w:p>
        </w:tc>
      </w:tr>
    </w:tbl>
    <w:p w14:paraId="6E838B7D" w14:textId="77777777" w:rsidR="005F5C2D" w:rsidRPr="00790BCC" w:rsidRDefault="005F5C2D" w:rsidP="005F5C2D">
      <w:pPr>
        <w:pStyle w:val="Heading1"/>
      </w:pPr>
      <w:r w:rsidRPr="00790BCC">
        <w:lastRenderedPageBreak/>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5F5C2D" w:rsidRPr="00790BCC" w14:paraId="407D2B94" w14:textId="77777777" w:rsidTr="00191A17">
        <w:tc>
          <w:tcPr>
            <w:tcW w:w="9450" w:type="dxa"/>
            <w:shd w:val="clear" w:color="auto" w:fill="76923C"/>
          </w:tcPr>
          <w:p w14:paraId="478B27A8" w14:textId="77777777" w:rsidR="005F5C2D" w:rsidRPr="00790BCC" w:rsidRDefault="005F5C2D" w:rsidP="00593773">
            <w:pPr>
              <w:pStyle w:val="TableHeaders"/>
            </w:pPr>
            <w:r w:rsidRPr="00790BCC">
              <w:t>Assessment(s)</w:t>
            </w:r>
          </w:p>
        </w:tc>
      </w:tr>
      <w:tr w:rsidR="005F5C2D" w:rsidRPr="00790BCC" w14:paraId="61581BEC" w14:textId="77777777" w:rsidTr="00191A17">
        <w:tc>
          <w:tcPr>
            <w:tcW w:w="9450" w:type="dxa"/>
            <w:tcBorders>
              <w:top w:val="single" w:sz="4" w:space="0" w:color="auto"/>
              <w:left w:val="single" w:sz="4" w:space="0" w:color="auto"/>
              <w:bottom w:val="single" w:sz="4" w:space="0" w:color="auto"/>
              <w:right w:val="single" w:sz="4" w:space="0" w:color="auto"/>
            </w:tcBorders>
          </w:tcPr>
          <w:p w14:paraId="1CFD948D" w14:textId="2166E970" w:rsidR="005F5C2D" w:rsidRPr="00790BCC" w:rsidRDefault="00B1398E" w:rsidP="00593773">
            <w:pPr>
              <w:pStyle w:val="TableText"/>
            </w:pPr>
            <w:r>
              <w:t xml:space="preserve">Student learning is assessed via a Quick Write at the end of the lesson. Students </w:t>
            </w:r>
            <w:r w:rsidR="00CF2143">
              <w:t xml:space="preserve">respond to </w:t>
            </w:r>
            <w:r>
              <w:t>the following prompt, citing textual evidence to support analysis and inferences drawn from the text</w:t>
            </w:r>
            <w:r w:rsidR="00DB3808">
              <w:t>:</w:t>
            </w:r>
          </w:p>
          <w:p w14:paraId="47389926" w14:textId="7787DA7D" w:rsidR="005F5C2D" w:rsidRPr="00B1398E" w:rsidRDefault="00676558" w:rsidP="00593773">
            <w:pPr>
              <w:pStyle w:val="BulletedList"/>
              <w:rPr>
                <w:rFonts w:asciiTheme="minorHAnsi" w:hAnsiTheme="minorHAnsi"/>
              </w:rPr>
            </w:pPr>
            <w:r>
              <w:t xml:space="preserve">How do two interrelated elements in this excerpt contribute to the development of the plot? </w:t>
            </w:r>
          </w:p>
        </w:tc>
      </w:tr>
      <w:tr w:rsidR="005F5C2D" w:rsidRPr="00790BCC" w14:paraId="44E6F050" w14:textId="77777777" w:rsidTr="00191A17">
        <w:tc>
          <w:tcPr>
            <w:tcW w:w="9450" w:type="dxa"/>
            <w:shd w:val="clear" w:color="auto" w:fill="76923C"/>
          </w:tcPr>
          <w:p w14:paraId="0C3413C4" w14:textId="77777777" w:rsidR="005F5C2D" w:rsidRPr="00790BCC" w:rsidRDefault="005F5C2D" w:rsidP="00593773">
            <w:pPr>
              <w:pStyle w:val="TableHeaders"/>
            </w:pPr>
            <w:r w:rsidRPr="00790BCC">
              <w:t>High Performance Response(s)</w:t>
            </w:r>
          </w:p>
        </w:tc>
      </w:tr>
      <w:tr w:rsidR="005F5C2D" w:rsidRPr="00790BCC" w14:paraId="6F91FEA0" w14:textId="77777777" w:rsidTr="00191A17">
        <w:tc>
          <w:tcPr>
            <w:tcW w:w="9450" w:type="dxa"/>
          </w:tcPr>
          <w:p w14:paraId="6A9E0A0C" w14:textId="77777777" w:rsidR="005F5C2D" w:rsidRPr="00790BCC" w:rsidRDefault="005F5C2D" w:rsidP="00593773">
            <w:pPr>
              <w:pStyle w:val="TableText"/>
            </w:pPr>
            <w:r w:rsidRPr="00790BCC">
              <w:t>A High Performance Response should:</w:t>
            </w:r>
          </w:p>
          <w:p w14:paraId="4BF45828" w14:textId="1569EB5A" w:rsidR="00B1398E" w:rsidRDefault="00B1398E" w:rsidP="00B1398E">
            <w:pPr>
              <w:pStyle w:val="BulletedList"/>
            </w:pPr>
            <w:r>
              <w:t>Determine</w:t>
            </w:r>
            <w:r w:rsidR="00653CFC">
              <w:t xml:space="preserve"> two</w:t>
            </w:r>
            <w:r>
              <w:t xml:space="preserve"> </w:t>
            </w:r>
            <w:r w:rsidR="00C4574F">
              <w:t xml:space="preserve">interrelated </w:t>
            </w:r>
            <w:r>
              <w:t>element</w:t>
            </w:r>
            <w:r w:rsidR="00E52ECE">
              <w:t>s</w:t>
            </w:r>
            <w:r>
              <w:t xml:space="preserve"> </w:t>
            </w:r>
            <w:r w:rsidR="00C4574F">
              <w:t xml:space="preserve">in this excerpt </w:t>
            </w:r>
            <w:r>
              <w:t xml:space="preserve">(e.g., </w:t>
            </w:r>
            <w:r w:rsidR="00463C30">
              <w:t>t</w:t>
            </w:r>
            <w:r>
              <w:t xml:space="preserve">he setting of the Tip Top Lodge on the Rainy River </w:t>
            </w:r>
            <w:r w:rsidR="00E52ECE">
              <w:t xml:space="preserve">and the character </w:t>
            </w:r>
            <w:r>
              <w:t>Elroy)</w:t>
            </w:r>
            <w:r w:rsidR="00DB3808">
              <w:t>.</w:t>
            </w:r>
          </w:p>
          <w:p w14:paraId="77E6E2A6" w14:textId="3D45DCC4" w:rsidR="005F5C2D" w:rsidRPr="00790BCC" w:rsidRDefault="00B1398E" w:rsidP="00DB3808">
            <w:pPr>
              <w:pStyle w:val="BulletedList"/>
            </w:pPr>
            <w:r>
              <w:t>Analyze</w:t>
            </w:r>
            <w:r w:rsidR="00C4574F">
              <w:t xml:space="preserve"> how the interrelated elements contribute to the </w:t>
            </w:r>
            <w:r w:rsidR="0005423B">
              <w:t>develop</w:t>
            </w:r>
            <w:r w:rsidR="00C4574F">
              <w:t>ment of the plot</w:t>
            </w:r>
            <w:r w:rsidR="0005423B">
              <w:t xml:space="preserve"> </w:t>
            </w:r>
            <w:r>
              <w:t xml:space="preserve">(e.g., The setting of the Tip Top Lodge on the Rainy River relates to the character of Elroy, because </w:t>
            </w:r>
            <w:r w:rsidR="009A7B5B">
              <w:t xml:space="preserve">together they </w:t>
            </w:r>
            <w:r>
              <w:t xml:space="preserve">represent the </w:t>
            </w:r>
            <w:r w:rsidR="00B970AE">
              <w:t xml:space="preserve">solitude </w:t>
            </w:r>
            <w:r>
              <w:t>the narrator</w:t>
            </w:r>
            <w:r w:rsidR="00B970AE">
              <w:t xml:space="preserve"> needs</w:t>
            </w:r>
            <w:r w:rsidR="009A7B5B">
              <w:t xml:space="preserve"> in order to deal with</w:t>
            </w:r>
            <w:r w:rsidR="00B970AE">
              <w:t xml:space="preserve"> </w:t>
            </w:r>
            <w:r w:rsidR="00ED38C2">
              <w:t xml:space="preserve">the </w:t>
            </w:r>
            <w:r>
              <w:t xml:space="preserve">turmoil </w:t>
            </w:r>
            <w:r w:rsidR="009A7B5B">
              <w:t>in</w:t>
            </w:r>
            <w:r w:rsidR="00ED38C2">
              <w:t xml:space="preserve"> </w:t>
            </w:r>
            <w:r>
              <w:t>his mind.</w:t>
            </w:r>
            <w:r w:rsidR="00C4574F">
              <w:t xml:space="preserve"> </w:t>
            </w:r>
            <w:r>
              <w:t>Elroy</w:t>
            </w:r>
            <w:r w:rsidR="00B17611">
              <w:t xml:space="preserve"> and </w:t>
            </w:r>
            <w:r w:rsidR="00C4574F">
              <w:t xml:space="preserve">the setting of the </w:t>
            </w:r>
            <w:r>
              <w:t>lodge</w:t>
            </w:r>
            <w:r w:rsidR="009A7B5B">
              <w:t xml:space="preserve"> </w:t>
            </w:r>
            <w:r>
              <w:t xml:space="preserve">give </w:t>
            </w:r>
            <w:r w:rsidR="00ED38C2">
              <w:t xml:space="preserve">the narrator </w:t>
            </w:r>
            <w:r>
              <w:t xml:space="preserve">the emotional and physical space he needs to make his decision about whether or not he should flee to Canada. </w:t>
            </w:r>
            <w:r w:rsidR="008F38D9">
              <w:t>O’Brien describes t</w:t>
            </w:r>
            <w:r>
              <w:t xml:space="preserve">he wilderness, where the lodge is located, as “withdraw[n] into a great permanent stillness” </w:t>
            </w:r>
            <w:r w:rsidR="00AE42AB">
              <w:t>(</w:t>
            </w:r>
            <w:r>
              <w:t>p</w:t>
            </w:r>
            <w:r w:rsidR="00EC0F61">
              <w:t>p</w:t>
            </w:r>
            <w:r>
              <w:t xml:space="preserve">. </w:t>
            </w:r>
            <w:r w:rsidR="00EC0F61">
              <w:t>46</w:t>
            </w:r>
            <w:r w:rsidR="00DB3808">
              <w:t>–</w:t>
            </w:r>
            <w:r>
              <w:t>47</w:t>
            </w:r>
            <w:r w:rsidR="00AE42AB">
              <w:t>)</w:t>
            </w:r>
            <w:r>
              <w:t>, and Elroy as having</w:t>
            </w:r>
            <w:r w:rsidR="008F38D9">
              <w:t xml:space="preserve"> a</w:t>
            </w:r>
            <w:r>
              <w:t xml:space="preserve"> “willful, almost ferocious silence” </w:t>
            </w:r>
            <w:r w:rsidR="00AE42AB">
              <w:t>(</w:t>
            </w:r>
            <w:r>
              <w:t>p. 47</w:t>
            </w:r>
            <w:r w:rsidR="00AE42AB">
              <w:t>)</w:t>
            </w:r>
            <w:r>
              <w:t>. Elroy “offer</w:t>
            </w:r>
            <w:r w:rsidR="00ED38C2">
              <w:t>[s]</w:t>
            </w:r>
            <w:r>
              <w:t xml:space="preserve"> exactly what [the narrator] needed, without questions, without any words at all” </w:t>
            </w:r>
            <w:r w:rsidR="00AE42AB">
              <w:t>(</w:t>
            </w:r>
            <w:r>
              <w:t>p.</w:t>
            </w:r>
            <w:r w:rsidR="009F6513">
              <w:t xml:space="preserve"> </w:t>
            </w:r>
            <w:r>
              <w:t>46</w:t>
            </w:r>
            <w:r w:rsidR="00AE42AB">
              <w:t>)</w:t>
            </w:r>
            <w:r>
              <w:t>, just as the Rainy River</w:t>
            </w:r>
            <w:r w:rsidR="00FE3EE0">
              <w:t>, on the edge of Canada,</w:t>
            </w:r>
            <w:r>
              <w:t xml:space="preserve"> offers him the opportunity to make the choice that will determine “one life from another” </w:t>
            </w:r>
            <w:r w:rsidR="00AE42AB">
              <w:t>(</w:t>
            </w:r>
            <w:r>
              <w:t>p. 45</w:t>
            </w:r>
            <w:r w:rsidR="00AE42AB">
              <w:t>)</w:t>
            </w:r>
            <w:r>
              <w:t>.)</w:t>
            </w:r>
            <w:r w:rsidR="00653CFC">
              <w:t>.</w:t>
            </w:r>
          </w:p>
        </w:tc>
      </w:tr>
    </w:tbl>
    <w:p w14:paraId="4EE237EF" w14:textId="77777777" w:rsidR="005F5C2D" w:rsidRPr="00790BCC" w:rsidRDefault="005F5C2D" w:rsidP="005F5C2D">
      <w:pPr>
        <w:pStyle w:val="Heading1"/>
      </w:pPr>
      <w:r w:rsidRPr="00341F48">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5F5C2D" w:rsidRPr="00790BCC" w14:paraId="32D79EF2" w14:textId="77777777" w:rsidTr="00191A17">
        <w:tc>
          <w:tcPr>
            <w:tcW w:w="9450" w:type="dxa"/>
            <w:shd w:val="clear" w:color="auto" w:fill="76923C"/>
          </w:tcPr>
          <w:p w14:paraId="5788B6BF" w14:textId="77777777" w:rsidR="005F5C2D" w:rsidRPr="00790BCC" w:rsidRDefault="005F5C2D" w:rsidP="00593773">
            <w:pPr>
              <w:pStyle w:val="TableHeaders"/>
            </w:pPr>
            <w:r w:rsidRPr="00790BCC">
              <w:t>Vocabulary to provide directly (will not include extended instruction)</w:t>
            </w:r>
          </w:p>
        </w:tc>
      </w:tr>
      <w:tr w:rsidR="005F5C2D" w:rsidRPr="00790BCC" w14:paraId="66927936" w14:textId="77777777" w:rsidTr="00191A17">
        <w:tc>
          <w:tcPr>
            <w:tcW w:w="9450" w:type="dxa"/>
          </w:tcPr>
          <w:p w14:paraId="14F9706D" w14:textId="04162464" w:rsidR="00B1398E" w:rsidRDefault="00B1398E" w:rsidP="00B1398E">
            <w:pPr>
              <w:pStyle w:val="BulletedList"/>
            </w:pPr>
            <w:r>
              <w:t>cryptic (adj.) – mysterious in meaning; puzzling; ambiguous</w:t>
            </w:r>
          </w:p>
          <w:p w14:paraId="7F25C20D" w14:textId="7CD8DB9D" w:rsidR="00B1398E" w:rsidRPr="00790BCC" w:rsidRDefault="00B1398E" w:rsidP="00B17611">
            <w:pPr>
              <w:pStyle w:val="BulletedList"/>
            </w:pPr>
            <w:r>
              <w:t>grotesque (adj.) – extremely different from what is expected or usual</w:t>
            </w:r>
          </w:p>
        </w:tc>
      </w:tr>
      <w:tr w:rsidR="005F5C2D" w:rsidRPr="00790BCC" w14:paraId="0428C1E6" w14:textId="77777777" w:rsidTr="00191A17">
        <w:tc>
          <w:tcPr>
            <w:tcW w:w="9450" w:type="dxa"/>
            <w:shd w:val="clear" w:color="auto" w:fill="76923C"/>
          </w:tcPr>
          <w:p w14:paraId="1C40FCA3" w14:textId="77777777" w:rsidR="005F5C2D" w:rsidRPr="00790BCC" w:rsidRDefault="005F5C2D" w:rsidP="00593773">
            <w:pPr>
              <w:pStyle w:val="TableHeaders"/>
            </w:pPr>
            <w:r w:rsidRPr="00790BCC">
              <w:t>Vocabulary to teach (may include direct word work and/or questions)</w:t>
            </w:r>
          </w:p>
        </w:tc>
      </w:tr>
      <w:tr w:rsidR="005F5C2D" w:rsidRPr="00790BCC" w14:paraId="5628DFE7" w14:textId="77777777" w:rsidTr="00191A17">
        <w:trPr>
          <w:trHeight w:val="350"/>
        </w:trPr>
        <w:tc>
          <w:tcPr>
            <w:tcW w:w="9450" w:type="dxa"/>
          </w:tcPr>
          <w:p w14:paraId="2AA34F60" w14:textId="21A5833A" w:rsidR="005F5C2D" w:rsidRPr="00790BCC" w:rsidRDefault="00110182" w:rsidP="00593773">
            <w:pPr>
              <w:pStyle w:val="BulletedList"/>
            </w:pPr>
            <w:r>
              <w:t>reticence (n.) – the state of being reserved, especially with regard to speaking freely; restraint</w:t>
            </w:r>
          </w:p>
        </w:tc>
      </w:tr>
      <w:tr w:rsidR="005F5C2D" w:rsidRPr="00790BCC" w14:paraId="3D7297A1" w14:textId="77777777" w:rsidTr="00191A17">
        <w:tc>
          <w:tcPr>
            <w:tcW w:w="9450" w:type="dxa"/>
            <w:tcBorders>
              <w:top w:val="single" w:sz="4" w:space="0" w:color="auto"/>
              <w:left w:val="single" w:sz="4" w:space="0" w:color="auto"/>
              <w:bottom w:val="single" w:sz="4" w:space="0" w:color="auto"/>
              <w:right w:val="single" w:sz="4" w:space="0" w:color="auto"/>
            </w:tcBorders>
            <w:shd w:val="clear" w:color="auto" w:fill="76923C"/>
          </w:tcPr>
          <w:p w14:paraId="79228C70" w14:textId="77777777" w:rsidR="005F5C2D" w:rsidRPr="00790BCC" w:rsidRDefault="005F5C2D" w:rsidP="00593773">
            <w:pPr>
              <w:pStyle w:val="TableHeaders"/>
            </w:pPr>
            <w:r w:rsidRPr="00790BCC">
              <w:t>Additional vocabulary to support English Language Learners (to provide directly)</w:t>
            </w:r>
          </w:p>
        </w:tc>
      </w:tr>
      <w:tr w:rsidR="005F5C2D" w:rsidRPr="00790BCC" w14:paraId="6B42E1A9" w14:textId="77777777" w:rsidTr="00191A17">
        <w:tc>
          <w:tcPr>
            <w:tcW w:w="9450" w:type="dxa"/>
            <w:tcBorders>
              <w:top w:val="single" w:sz="4" w:space="0" w:color="auto"/>
              <w:left w:val="single" w:sz="4" w:space="0" w:color="auto"/>
              <w:bottom w:val="single" w:sz="4" w:space="0" w:color="auto"/>
              <w:right w:val="single" w:sz="4" w:space="0" w:color="auto"/>
            </w:tcBorders>
          </w:tcPr>
          <w:p w14:paraId="702FC78A" w14:textId="650949F2" w:rsidR="00B1398E" w:rsidRPr="00427857" w:rsidRDefault="00B1398E" w:rsidP="00B1398E">
            <w:pPr>
              <w:pStyle w:val="BulletedList"/>
              <w:rPr>
                <w:rFonts w:asciiTheme="minorHAnsi" w:hAnsiTheme="minorHAnsi"/>
              </w:rPr>
            </w:pPr>
            <w:r>
              <w:t xml:space="preserve">adrenaline (n.) – </w:t>
            </w:r>
            <w:r w:rsidRPr="00427857">
              <w:rPr>
                <w:rFonts w:asciiTheme="minorHAnsi" w:hAnsiTheme="minorHAnsi"/>
                <w:color w:val="000000"/>
                <w:shd w:val="clear" w:color="auto" w:fill="FFFFFF"/>
              </w:rPr>
              <w:t>a substance that is released in the body of a person who is feeling a strong emotion (such as excitement, fear, or anger) and that causes the heart to beat faster and gives the person more energy</w:t>
            </w:r>
          </w:p>
          <w:p w14:paraId="7406E0FB" w14:textId="77777777" w:rsidR="00B1398E" w:rsidRDefault="00B1398E" w:rsidP="00B1398E">
            <w:pPr>
              <w:pStyle w:val="BulletedList"/>
            </w:pPr>
            <w:r>
              <w:t>giddy (adj.) – feeling or showing great happiness and joy</w:t>
            </w:r>
          </w:p>
          <w:p w14:paraId="43AB2C08" w14:textId="607EB45E" w:rsidR="00B1398E" w:rsidRDefault="00B1398E" w:rsidP="00B1398E">
            <w:pPr>
              <w:pStyle w:val="BulletedList"/>
            </w:pPr>
            <w:r>
              <w:lastRenderedPageBreak/>
              <w:t>flimsy (adj.) – easily broken, torn, etc.</w:t>
            </w:r>
            <w:r w:rsidR="008B7E5F">
              <w:t>;</w:t>
            </w:r>
            <w:r>
              <w:t xml:space="preserve"> not strong or solid</w:t>
            </w:r>
          </w:p>
          <w:p w14:paraId="5C1AFFF8" w14:textId="77777777" w:rsidR="00B1398E" w:rsidRDefault="00B1398E" w:rsidP="00B1398E">
            <w:pPr>
              <w:pStyle w:val="BulletedList"/>
            </w:pPr>
            <w:r>
              <w:t>critical (adj.) – extremely important</w:t>
            </w:r>
          </w:p>
          <w:p w14:paraId="12DAACA1" w14:textId="77777777" w:rsidR="00B1398E" w:rsidRDefault="00B1398E" w:rsidP="00B1398E">
            <w:pPr>
              <w:pStyle w:val="BulletedList"/>
            </w:pPr>
            <w:r>
              <w:t>gesture (n.) – something said or done to show a particular feeling or attitude</w:t>
            </w:r>
          </w:p>
          <w:p w14:paraId="6A1D66AA" w14:textId="77777777" w:rsidR="00B1398E" w:rsidRDefault="00B1398E" w:rsidP="00B1398E">
            <w:pPr>
              <w:pStyle w:val="BulletedList"/>
            </w:pPr>
            <w:r>
              <w:t>ferocious  (adj.) – very great or extreme</w:t>
            </w:r>
          </w:p>
          <w:p w14:paraId="5CA8F25E" w14:textId="38D97C23" w:rsidR="00421EC6" w:rsidRDefault="00421EC6" w:rsidP="00B1398E">
            <w:pPr>
              <w:pStyle w:val="BulletedList"/>
            </w:pPr>
            <w:r>
              <w:t>hick (n.) – an uneducated person from a small town or the country</w:t>
            </w:r>
          </w:p>
          <w:p w14:paraId="04F88138" w14:textId="77777777" w:rsidR="00B1398E" w:rsidRDefault="00B1398E" w:rsidP="0003077D">
            <w:pPr>
              <w:pStyle w:val="BulletedList"/>
            </w:pPr>
            <w:r>
              <w:t>psychic (adj.) – of or relating to the mind</w:t>
            </w:r>
          </w:p>
          <w:p w14:paraId="4C8205AE" w14:textId="77777777" w:rsidR="00B1398E" w:rsidRDefault="00B1398E" w:rsidP="00B1398E">
            <w:pPr>
              <w:pStyle w:val="BulletedList"/>
            </w:pPr>
            <w:r>
              <w:t>hauling</w:t>
            </w:r>
            <w:r w:rsidRPr="00790BCC">
              <w:t xml:space="preserve"> (</w:t>
            </w:r>
            <w:r>
              <w:t>v.) – pulling or dragging</w:t>
            </w:r>
          </w:p>
          <w:p w14:paraId="082DE129" w14:textId="77777777" w:rsidR="00B1398E" w:rsidRDefault="00B1398E" w:rsidP="00B1398E">
            <w:pPr>
              <w:pStyle w:val="BulletedList"/>
            </w:pPr>
            <w:r>
              <w:t>denials (n.) – statements saying that something is not true or real</w:t>
            </w:r>
          </w:p>
          <w:p w14:paraId="63239153" w14:textId="77777777" w:rsidR="00B1398E" w:rsidRDefault="00B1398E" w:rsidP="00B1398E">
            <w:pPr>
              <w:pStyle w:val="BulletedList"/>
            </w:pPr>
            <w:r>
              <w:t>insufficient (adj.) – not having or providing enough of what is needed</w:t>
            </w:r>
          </w:p>
          <w:p w14:paraId="668AF62A" w14:textId="77777777" w:rsidR="00B1398E" w:rsidRDefault="00B1398E" w:rsidP="00B1398E">
            <w:pPr>
              <w:pStyle w:val="BulletedList"/>
            </w:pPr>
            <w:r>
              <w:t>pros and cons (n.) – the various arguments in favor of or against a course of action</w:t>
            </w:r>
          </w:p>
          <w:p w14:paraId="7C12A15D" w14:textId="77777777" w:rsidR="00B1398E" w:rsidRDefault="00B1398E" w:rsidP="00B1398E">
            <w:pPr>
              <w:pStyle w:val="BulletedList"/>
            </w:pPr>
            <w:r>
              <w:t>irrational (adj.) – not thinking clearly; not able to use good reason or good judgment</w:t>
            </w:r>
          </w:p>
          <w:p w14:paraId="71C57381" w14:textId="77777777" w:rsidR="00B1398E" w:rsidRDefault="00B1398E" w:rsidP="00B1398E">
            <w:pPr>
              <w:pStyle w:val="BulletedList"/>
            </w:pPr>
            <w:r>
              <w:t>crisis (n.) – a difficult or dangerous situation that needs serious attention</w:t>
            </w:r>
          </w:p>
          <w:p w14:paraId="3EED0C7B" w14:textId="77777777" w:rsidR="00B1398E" w:rsidRDefault="00B1398E" w:rsidP="00B1398E">
            <w:pPr>
              <w:pStyle w:val="BulletedList"/>
            </w:pPr>
            <w:r>
              <w:t xml:space="preserve">confronted (v.) – directly questioned the action or authority </w:t>
            </w:r>
          </w:p>
          <w:p w14:paraId="2704A4D3" w14:textId="77777777" w:rsidR="00B1398E" w:rsidRDefault="00B1398E" w:rsidP="00B1398E">
            <w:pPr>
              <w:pStyle w:val="BulletedList"/>
            </w:pPr>
            <w:r>
              <w:t>fussed with (v.) – moved or handled something in a nervous or uncertain way</w:t>
            </w:r>
          </w:p>
          <w:p w14:paraId="7833F9D5" w14:textId="77777777" w:rsidR="00B1398E" w:rsidRDefault="00B1398E" w:rsidP="00B1398E">
            <w:pPr>
              <w:pStyle w:val="BulletedList"/>
            </w:pPr>
            <w:r>
              <w:t>sermon (n.) – a speech about a moral or religious subject that is usually given by a religious leader</w:t>
            </w:r>
          </w:p>
          <w:p w14:paraId="7D044FA5" w14:textId="77777777" w:rsidR="00B1398E" w:rsidRDefault="00B1398E" w:rsidP="00B1398E">
            <w:pPr>
              <w:pStyle w:val="BulletedList"/>
            </w:pPr>
            <w:r>
              <w:t>recitation (n.) – the act of saying or repeating something out loud for an audience</w:t>
            </w:r>
          </w:p>
          <w:p w14:paraId="2970631B" w14:textId="77777777" w:rsidR="00B1398E" w:rsidRDefault="00B1398E" w:rsidP="00B1398E">
            <w:pPr>
              <w:pStyle w:val="BulletedList"/>
            </w:pPr>
            <w:r>
              <w:t>butchery (n.) – the job of preparing meat for sale</w:t>
            </w:r>
          </w:p>
          <w:p w14:paraId="5796C784" w14:textId="266FCA9F" w:rsidR="00B1398E" w:rsidRDefault="00B1398E" w:rsidP="00B1398E">
            <w:pPr>
              <w:pStyle w:val="BulletedList"/>
            </w:pPr>
            <w:r>
              <w:t xml:space="preserve">aroma (n.) – a noticeable and usually </w:t>
            </w:r>
            <w:r w:rsidR="00651145">
              <w:t>p</w:t>
            </w:r>
            <w:r>
              <w:t>leasant smell</w:t>
            </w:r>
          </w:p>
          <w:p w14:paraId="4E710272" w14:textId="77777777" w:rsidR="00B1398E" w:rsidRDefault="00B1398E" w:rsidP="00B1398E">
            <w:pPr>
              <w:pStyle w:val="BulletedList"/>
            </w:pPr>
            <w:r>
              <w:t>fond of (adj.) – having a liking for or love of (someone or something)</w:t>
            </w:r>
          </w:p>
          <w:p w14:paraId="6077B40B" w14:textId="77777777" w:rsidR="00B1398E" w:rsidRPr="00790BCC" w:rsidRDefault="00B1398E" w:rsidP="00B1398E">
            <w:pPr>
              <w:pStyle w:val="BulletedList"/>
            </w:pPr>
            <w:r>
              <w:t xml:space="preserve">crud (n.) – a dirty or greasy </w:t>
            </w:r>
            <w:r w:rsidRPr="00B1398E">
              <w:t>substance</w:t>
            </w:r>
          </w:p>
        </w:tc>
      </w:tr>
    </w:tbl>
    <w:p w14:paraId="7FD7FE29" w14:textId="77777777" w:rsidR="005F5C2D" w:rsidRPr="00790BCC" w:rsidRDefault="005F5C2D" w:rsidP="005F5C2D">
      <w:pPr>
        <w:pStyle w:val="Heading1"/>
      </w:pPr>
      <w:r w:rsidRPr="00790BCC">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5F5C2D" w:rsidRPr="00790BCC" w14:paraId="3F6C4E78" w14:textId="77777777" w:rsidTr="00191A17">
        <w:tc>
          <w:tcPr>
            <w:tcW w:w="7650" w:type="dxa"/>
            <w:shd w:val="clear" w:color="auto" w:fill="76923C"/>
          </w:tcPr>
          <w:p w14:paraId="1C3E6F25" w14:textId="77777777" w:rsidR="005F5C2D" w:rsidRPr="00790BCC" w:rsidRDefault="005F5C2D" w:rsidP="00593773">
            <w:pPr>
              <w:pStyle w:val="TableHeaders"/>
            </w:pPr>
            <w:r w:rsidRPr="00790BCC">
              <w:t>Student-Facing Agenda</w:t>
            </w:r>
          </w:p>
        </w:tc>
        <w:tc>
          <w:tcPr>
            <w:tcW w:w="1800" w:type="dxa"/>
            <w:shd w:val="clear" w:color="auto" w:fill="76923C"/>
          </w:tcPr>
          <w:p w14:paraId="223AA8D9" w14:textId="77777777" w:rsidR="005F5C2D" w:rsidRPr="00790BCC" w:rsidRDefault="005F5C2D" w:rsidP="00593773">
            <w:pPr>
              <w:pStyle w:val="TableHeaders"/>
            </w:pPr>
            <w:r w:rsidRPr="00790BCC">
              <w:t>% of Lesson</w:t>
            </w:r>
          </w:p>
        </w:tc>
      </w:tr>
      <w:tr w:rsidR="005F5C2D" w:rsidRPr="00790BCC" w14:paraId="7B48C70A" w14:textId="77777777" w:rsidTr="00191A17">
        <w:trPr>
          <w:trHeight w:val="1313"/>
        </w:trPr>
        <w:tc>
          <w:tcPr>
            <w:tcW w:w="7650" w:type="dxa"/>
            <w:tcBorders>
              <w:bottom w:val="nil"/>
            </w:tcBorders>
          </w:tcPr>
          <w:p w14:paraId="390B2FEE" w14:textId="77777777" w:rsidR="005F5C2D" w:rsidRPr="00D31F4D" w:rsidRDefault="005F5C2D" w:rsidP="00593773">
            <w:pPr>
              <w:pStyle w:val="TableText"/>
              <w:rPr>
                <w:b/>
              </w:rPr>
            </w:pPr>
            <w:r w:rsidRPr="00D31F4D">
              <w:rPr>
                <w:b/>
              </w:rPr>
              <w:t>Standards &amp; Text:</w:t>
            </w:r>
          </w:p>
          <w:p w14:paraId="7D3A8B3C" w14:textId="0787E815" w:rsidR="005F5C2D" w:rsidRPr="00790BCC" w:rsidRDefault="0003077D" w:rsidP="00593773">
            <w:pPr>
              <w:pStyle w:val="BulletedList"/>
            </w:pPr>
            <w:r>
              <w:t xml:space="preserve">Standards: </w:t>
            </w:r>
            <w:r w:rsidRPr="005F6B90">
              <w:rPr>
                <w:rFonts w:asciiTheme="minorHAnsi" w:hAnsiTheme="minorHAnsi"/>
              </w:rPr>
              <w:t xml:space="preserve">RL.11-12.3, </w:t>
            </w:r>
            <w:r>
              <w:rPr>
                <w:rFonts w:asciiTheme="minorHAnsi" w:hAnsiTheme="minorHAnsi" w:cs="Arial"/>
                <w:color w:val="000000"/>
                <w:shd w:val="clear" w:color="auto" w:fill="FFFFFF"/>
              </w:rPr>
              <w:t>W.11-12.9.a</w:t>
            </w:r>
            <w:r w:rsidR="00936309">
              <w:rPr>
                <w:rFonts w:asciiTheme="minorHAnsi" w:hAnsiTheme="minorHAnsi" w:cs="Arial"/>
                <w:color w:val="000000"/>
                <w:shd w:val="clear" w:color="auto" w:fill="FFFFFF"/>
              </w:rPr>
              <w:t>, L.11-12.4.a</w:t>
            </w:r>
          </w:p>
          <w:p w14:paraId="49FC6B77" w14:textId="48D1E485" w:rsidR="005F5C2D" w:rsidRPr="00790BCC" w:rsidRDefault="00191A17" w:rsidP="00DB3808">
            <w:pPr>
              <w:pStyle w:val="BulletedList"/>
            </w:pPr>
            <w:r>
              <w:t>Text: “On the Rainy River</w:t>
            </w:r>
            <w:r w:rsidR="0003077D">
              <w:t>”</w:t>
            </w:r>
            <w:r>
              <w:t xml:space="preserve"> from </w:t>
            </w:r>
            <w:r>
              <w:rPr>
                <w:i/>
              </w:rPr>
              <w:t>The Things They Carried</w:t>
            </w:r>
            <w:r w:rsidR="0003077D">
              <w:t xml:space="preserve"> by Tim O’Brien, pages 44</w:t>
            </w:r>
            <w:r w:rsidR="00DB3808">
              <w:t>–</w:t>
            </w:r>
            <w:r w:rsidR="0003077D">
              <w:t>51</w:t>
            </w:r>
          </w:p>
        </w:tc>
        <w:tc>
          <w:tcPr>
            <w:tcW w:w="1800" w:type="dxa"/>
            <w:tcBorders>
              <w:bottom w:val="nil"/>
            </w:tcBorders>
          </w:tcPr>
          <w:p w14:paraId="73B39902" w14:textId="77777777" w:rsidR="005F5C2D" w:rsidRPr="00790BCC" w:rsidRDefault="005F5C2D" w:rsidP="00593773"/>
          <w:p w14:paraId="4C01C754" w14:textId="77777777" w:rsidR="005F5C2D" w:rsidRPr="00790BCC" w:rsidRDefault="005F5C2D" w:rsidP="00593773">
            <w:pPr>
              <w:spacing w:after="60" w:line="240" w:lineRule="auto"/>
            </w:pPr>
          </w:p>
        </w:tc>
      </w:tr>
      <w:tr w:rsidR="005F5C2D" w:rsidRPr="00790BCC" w14:paraId="7EB51799" w14:textId="77777777" w:rsidTr="00191A17">
        <w:tc>
          <w:tcPr>
            <w:tcW w:w="7650" w:type="dxa"/>
            <w:tcBorders>
              <w:top w:val="nil"/>
            </w:tcBorders>
          </w:tcPr>
          <w:p w14:paraId="3208CF8F" w14:textId="77777777" w:rsidR="005F5C2D" w:rsidRPr="00D31F4D" w:rsidRDefault="005F5C2D" w:rsidP="00593773">
            <w:pPr>
              <w:pStyle w:val="TableText"/>
              <w:rPr>
                <w:b/>
              </w:rPr>
            </w:pPr>
            <w:r w:rsidRPr="00D31F4D">
              <w:rPr>
                <w:b/>
              </w:rPr>
              <w:t>Learning Sequence:</w:t>
            </w:r>
          </w:p>
          <w:p w14:paraId="170F5D6B" w14:textId="77777777" w:rsidR="005F5C2D" w:rsidRPr="00790BCC" w:rsidRDefault="005F5C2D" w:rsidP="00593773">
            <w:pPr>
              <w:pStyle w:val="NumberedList"/>
            </w:pPr>
            <w:r w:rsidRPr="00790BCC">
              <w:t>Introduction of Lesson Agenda</w:t>
            </w:r>
          </w:p>
          <w:p w14:paraId="437F9BC0" w14:textId="77777777" w:rsidR="005F5C2D" w:rsidRPr="00790BCC" w:rsidRDefault="005F5C2D" w:rsidP="00593773">
            <w:pPr>
              <w:pStyle w:val="NumberedList"/>
            </w:pPr>
            <w:r w:rsidRPr="00790BCC">
              <w:t>Homework Accountability</w:t>
            </w:r>
          </w:p>
          <w:p w14:paraId="1186F257" w14:textId="77777777" w:rsidR="005F5C2D" w:rsidRPr="00790BCC" w:rsidRDefault="0003077D" w:rsidP="00593773">
            <w:pPr>
              <w:pStyle w:val="NumberedList"/>
            </w:pPr>
            <w:r>
              <w:lastRenderedPageBreak/>
              <w:t>Reading and Discussion</w:t>
            </w:r>
          </w:p>
          <w:p w14:paraId="010BA211" w14:textId="77777777" w:rsidR="005F5C2D" w:rsidRPr="00790BCC" w:rsidRDefault="0003077D" w:rsidP="00593773">
            <w:pPr>
              <w:pStyle w:val="NumberedList"/>
            </w:pPr>
            <w:r>
              <w:t>Quick Write</w:t>
            </w:r>
          </w:p>
          <w:p w14:paraId="36550AF7" w14:textId="77777777" w:rsidR="005F5C2D" w:rsidRPr="00790BCC" w:rsidRDefault="005F5C2D" w:rsidP="0003077D">
            <w:pPr>
              <w:pStyle w:val="NumberedList"/>
            </w:pPr>
            <w:r w:rsidRPr="00790BCC">
              <w:t>Closing</w:t>
            </w:r>
          </w:p>
        </w:tc>
        <w:tc>
          <w:tcPr>
            <w:tcW w:w="1800" w:type="dxa"/>
            <w:tcBorders>
              <w:top w:val="nil"/>
            </w:tcBorders>
          </w:tcPr>
          <w:p w14:paraId="779286B0" w14:textId="77777777" w:rsidR="005F5C2D" w:rsidRPr="00790BCC" w:rsidRDefault="005F5C2D" w:rsidP="00593773">
            <w:pPr>
              <w:spacing w:before="40" w:after="40"/>
            </w:pPr>
          </w:p>
          <w:p w14:paraId="4B45F4E3" w14:textId="77777777" w:rsidR="005F5C2D" w:rsidRPr="00790BCC" w:rsidRDefault="005F5C2D" w:rsidP="005F5C2D">
            <w:pPr>
              <w:pStyle w:val="NumberedList"/>
              <w:numPr>
                <w:ilvl w:val="0"/>
                <w:numId w:val="7"/>
              </w:numPr>
            </w:pPr>
            <w:r w:rsidRPr="00790BCC">
              <w:t>5%</w:t>
            </w:r>
          </w:p>
          <w:p w14:paraId="55D0987B" w14:textId="61F5A668" w:rsidR="005F5C2D" w:rsidRPr="00790BCC" w:rsidRDefault="005F5C2D" w:rsidP="005F5C2D">
            <w:pPr>
              <w:pStyle w:val="NumberedList"/>
              <w:numPr>
                <w:ilvl w:val="0"/>
                <w:numId w:val="7"/>
              </w:numPr>
            </w:pPr>
            <w:r w:rsidRPr="00790BCC">
              <w:t>1</w:t>
            </w:r>
            <w:r w:rsidR="00421EC6">
              <w:t>5</w:t>
            </w:r>
            <w:r w:rsidRPr="00790BCC">
              <w:t>%</w:t>
            </w:r>
          </w:p>
          <w:p w14:paraId="3E7695BA" w14:textId="27FDBEBF" w:rsidR="005F5C2D" w:rsidRPr="00790BCC" w:rsidRDefault="0003077D" w:rsidP="005F5C2D">
            <w:pPr>
              <w:pStyle w:val="NumberedList"/>
              <w:numPr>
                <w:ilvl w:val="0"/>
                <w:numId w:val="7"/>
              </w:numPr>
            </w:pPr>
            <w:r>
              <w:lastRenderedPageBreak/>
              <w:t>6</w:t>
            </w:r>
            <w:r w:rsidR="00421EC6">
              <w:t>0</w:t>
            </w:r>
            <w:r w:rsidR="005F5C2D" w:rsidRPr="00790BCC">
              <w:t>%</w:t>
            </w:r>
          </w:p>
          <w:p w14:paraId="665AE1C0" w14:textId="77777777" w:rsidR="005F5C2D" w:rsidRPr="00790BCC" w:rsidRDefault="0003077D" w:rsidP="005F5C2D">
            <w:pPr>
              <w:pStyle w:val="NumberedList"/>
              <w:numPr>
                <w:ilvl w:val="0"/>
                <w:numId w:val="7"/>
              </w:numPr>
            </w:pPr>
            <w:r>
              <w:t>15</w:t>
            </w:r>
            <w:r w:rsidR="005F5C2D" w:rsidRPr="00790BCC">
              <w:t>%</w:t>
            </w:r>
          </w:p>
          <w:p w14:paraId="47937324" w14:textId="77777777" w:rsidR="005F5C2D" w:rsidRPr="00790BCC" w:rsidRDefault="005F5C2D" w:rsidP="0003077D">
            <w:pPr>
              <w:pStyle w:val="NumberedList"/>
              <w:numPr>
                <w:ilvl w:val="0"/>
                <w:numId w:val="7"/>
              </w:numPr>
            </w:pPr>
            <w:r w:rsidRPr="00790BCC">
              <w:t>5%</w:t>
            </w:r>
          </w:p>
        </w:tc>
      </w:tr>
    </w:tbl>
    <w:p w14:paraId="04573B87" w14:textId="77777777" w:rsidR="005F5C2D" w:rsidRPr="00790BCC" w:rsidRDefault="005F5C2D" w:rsidP="005F5C2D">
      <w:pPr>
        <w:pStyle w:val="Heading1"/>
      </w:pPr>
      <w:r w:rsidRPr="00790BCC">
        <w:lastRenderedPageBreak/>
        <w:t>Materials</w:t>
      </w:r>
    </w:p>
    <w:p w14:paraId="21934FBC" w14:textId="04EB1B6E" w:rsidR="005F5C2D" w:rsidRPr="00790BCC" w:rsidRDefault="0003077D" w:rsidP="005F5C2D">
      <w:pPr>
        <w:pStyle w:val="BulletedList"/>
      </w:pPr>
      <w:r w:rsidRPr="005F6B90">
        <w:t>Student copies of the Short Response Rubric and Checklist (refer to 11.4.1 Lesson 1</w:t>
      </w:r>
      <w:r>
        <w:t>)</w:t>
      </w:r>
    </w:p>
    <w:p w14:paraId="2B66A0C9" w14:textId="77777777" w:rsidR="005F5C2D" w:rsidRDefault="005F5C2D" w:rsidP="005F5C2D">
      <w:pPr>
        <w:pStyle w:val="Heading1"/>
      </w:pPr>
      <w:r w:rsidRPr="00790BCC">
        <w:t>Learning Sequence</w:t>
      </w:r>
    </w:p>
    <w:tbl>
      <w:tblPr>
        <w:tblStyle w:val="TableGrid1"/>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5F5C2D" w:rsidRPr="00D31F4D" w14:paraId="10E351E4" w14:textId="77777777" w:rsidTr="00191A17">
        <w:tc>
          <w:tcPr>
            <w:tcW w:w="9450" w:type="dxa"/>
            <w:gridSpan w:val="2"/>
            <w:shd w:val="clear" w:color="auto" w:fill="76923C"/>
          </w:tcPr>
          <w:p w14:paraId="1B330F6C" w14:textId="77777777" w:rsidR="005F5C2D" w:rsidRPr="00D31F4D" w:rsidRDefault="005F5C2D" w:rsidP="00593773">
            <w:pPr>
              <w:pStyle w:val="TableHeaders"/>
            </w:pPr>
            <w:r w:rsidRPr="009450B7">
              <w:rPr>
                <w:sz w:val="22"/>
              </w:rPr>
              <w:t>How to Use the Learning Sequence</w:t>
            </w:r>
          </w:p>
        </w:tc>
      </w:tr>
      <w:tr w:rsidR="005F5C2D" w:rsidRPr="00D31F4D" w14:paraId="4A621DF7" w14:textId="77777777" w:rsidTr="00191A17">
        <w:tc>
          <w:tcPr>
            <w:tcW w:w="894" w:type="dxa"/>
            <w:shd w:val="clear" w:color="auto" w:fill="76923C"/>
          </w:tcPr>
          <w:p w14:paraId="7BC95F62" w14:textId="77777777" w:rsidR="005F5C2D" w:rsidRPr="009450B7" w:rsidRDefault="005F5C2D" w:rsidP="00593773">
            <w:pPr>
              <w:pStyle w:val="TableHeaders"/>
              <w:rPr>
                <w:sz w:val="22"/>
              </w:rPr>
            </w:pPr>
            <w:r w:rsidRPr="009450B7">
              <w:rPr>
                <w:sz w:val="22"/>
              </w:rPr>
              <w:t>Symbol</w:t>
            </w:r>
          </w:p>
        </w:tc>
        <w:tc>
          <w:tcPr>
            <w:tcW w:w="8556" w:type="dxa"/>
            <w:shd w:val="clear" w:color="auto" w:fill="76923C"/>
          </w:tcPr>
          <w:p w14:paraId="775D1E58" w14:textId="77777777" w:rsidR="005F5C2D" w:rsidRPr="009450B7" w:rsidRDefault="005F5C2D" w:rsidP="00593773">
            <w:pPr>
              <w:pStyle w:val="TableHeaders"/>
              <w:rPr>
                <w:sz w:val="22"/>
              </w:rPr>
            </w:pPr>
            <w:r w:rsidRPr="009450B7">
              <w:rPr>
                <w:sz w:val="22"/>
              </w:rPr>
              <w:t>Type of Text &amp; Interpretation of the Symbol</w:t>
            </w:r>
          </w:p>
        </w:tc>
      </w:tr>
      <w:tr w:rsidR="005F5C2D" w:rsidRPr="00D31F4D" w14:paraId="06F50971" w14:textId="77777777" w:rsidTr="00191A17">
        <w:tc>
          <w:tcPr>
            <w:tcW w:w="894" w:type="dxa"/>
          </w:tcPr>
          <w:p w14:paraId="31245A48" w14:textId="77777777" w:rsidR="005F5C2D" w:rsidRPr="00D31F4D" w:rsidRDefault="005F5C2D" w:rsidP="00593773">
            <w:pPr>
              <w:spacing w:before="20" w:after="20"/>
              <w:jc w:val="center"/>
              <w:rPr>
                <w:b/>
                <w:color w:val="4F81BD"/>
              </w:rPr>
            </w:pPr>
            <w:r w:rsidRPr="00D31F4D">
              <w:rPr>
                <w:b/>
                <w:color w:val="4F81BD"/>
              </w:rPr>
              <w:t>10%</w:t>
            </w:r>
          </w:p>
        </w:tc>
        <w:tc>
          <w:tcPr>
            <w:tcW w:w="8556" w:type="dxa"/>
          </w:tcPr>
          <w:p w14:paraId="5AA855EB" w14:textId="77777777" w:rsidR="005F5C2D" w:rsidRPr="00D31F4D" w:rsidRDefault="005F5C2D" w:rsidP="00593773">
            <w:pPr>
              <w:spacing w:before="20" w:after="20"/>
              <w:rPr>
                <w:b/>
                <w:color w:val="4F81BD"/>
              </w:rPr>
            </w:pPr>
            <w:r w:rsidRPr="00D31F4D">
              <w:rPr>
                <w:b/>
                <w:color w:val="4F81BD"/>
              </w:rPr>
              <w:t>Percentage indicates the percentage of lesson time each activity should take.</w:t>
            </w:r>
          </w:p>
        </w:tc>
      </w:tr>
      <w:tr w:rsidR="005F5C2D" w:rsidRPr="00D31F4D" w14:paraId="7F1B4583" w14:textId="77777777" w:rsidTr="00191A17">
        <w:tc>
          <w:tcPr>
            <w:tcW w:w="894" w:type="dxa"/>
            <w:vMerge w:val="restart"/>
            <w:vAlign w:val="center"/>
          </w:tcPr>
          <w:p w14:paraId="0177EB34" w14:textId="77777777" w:rsidR="005F5C2D" w:rsidRPr="00D31F4D" w:rsidRDefault="005F5C2D" w:rsidP="00593773">
            <w:pPr>
              <w:spacing w:before="20" w:after="20"/>
              <w:jc w:val="center"/>
              <w:rPr>
                <w:sz w:val="18"/>
              </w:rPr>
            </w:pPr>
            <w:r w:rsidRPr="00D31F4D">
              <w:rPr>
                <w:sz w:val="18"/>
              </w:rPr>
              <w:t>no symbol</w:t>
            </w:r>
          </w:p>
        </w:tc>
        <w:tc>
          <w:tcPr>
            <w:tcW w:w="8556" w:type="dxa"/>
          </w:tcPr>
          <w:p w14:paraId="7086D160" w14:textId="77777777" w:rsidR="005F5C2D" w:rsidRPr="00D31F4D" w:rsidRDefault="005F5C2D" w:rsidP="00593773">
            <w:pPr>
              <w:spacing w:before="20" w:after="20"/>
            </w:pPr>
            <w:r w:rsidRPr="00D31F4D">
              <w:t>Plain text indicates teacher action.</w:t>
            </w:r>
          </w:p>
        </w:tc>
      </w:tr>
      <w:tr w:rsidR="005F5C2D" w:rsidRPr="00D31F4D" w14:paraId="1E17D270" w14:textId="77777777" w:rsidTr="00191A17">
        <w:tc>
          <w:tcPr>
            <w:tcW w:w="894" w:type="dxa"/>
            <w:vMerge/>
          </w:tcPr>
          <w:p w14:paraId="54469EB6" w14:textId="77777777" w:rsidR="005F5C2D" w:rsidRPr="00D31F4D" w:rsidRDefault="005F5C2D" w:rsidP="00593773">
            <w:pPr>
              <w:spacing w:before="20" w:after="20"/>
              <w:jc w:val="center"/>
              <w:rPr>
                <w:b/>
                <w:color w:val="000000"/>
              </w:rPr>
            </w:pPr>
          </w:p>
        </w:tc>
        <w:tc>
          <w:tcPr>
            <w:tcW w:w="8556" w:type="dxa"/>
          </w:tcPr>
          <w:p w14:paraId="34438A27" w14:textId="77777777" w:rsidR="005F5C2D" w:rsidRPr="00D31F4D" w:rsidRDefault="005F5C2D" w:rsidP="00593773">
            <w:pPr>
              <w:spacing w:before="20" w:after="20"/>
              <w:rPr>
                <w:color w:val="4F81BD"/>
              </w:rPr>
            </w:pPr>
            <w:r w:rsidRPr="00D31F4D">
              <w:rPr>
                <w:b/>
              </w:rPr>
              <w:t>Bold text indicates questions for the teacher to ask students.</w:t>
            </w:r>
          </w:p>
        </w:tc>
      </w:tr>
      <w:tr w:rsidR="005F5C2D" w:rsidRPr="00D31F4D" w14:paraId="1AA95B62" w14:textId="77777777" w:rsidTr="00191A17">
        <w:tc>
          <w:tcPr>
            <w:tcW w:w="894" w:type="dxa"/>
            <w:vMerge/>
          </w:tcPr>
          <w:p w14:paraId="12F0C51E" w14:textId="77777777" w:rsidR="005F5C2D" w:rsidRPr="00D31F4D" w:rsidRDefault="005F5C2D" w:rsidP="00593773">
            <w:pPr>
              <w:spacing w:before="20" w:after="20"/>
              <w:jc w:val="center"/>
              <w:rPr>
                <w:b/>
                <w:color w:val="000000"/>
              </w:rPr>
            </w:pPr>
          </w:p>
        </w:tc>
        <w:tc>
          <w:tcPr>
            <w:tcW w:w="8556" w:type="dxa"/>
          </w:tcPr>
          <w:p w14:paraId="39C6CCBE" w14:textId="77777777" w:rsidR="005F5C2D" w:rsidRPr="00D31F4D" w:rsidRDefault="005F5C2D" w:rsidP="00593773">
            <w:pPr>
              <w:spacing w:before="20" w:after="20"/>
              <w:rPr>
                <w:i/>
              </w:rPr>
            </w:pPr>
            <w:r w:rsidRPr="00D31F4D">
              <w:rPr>
                <w:i/>
              </w:rPr>
              <w:t>Italicized text indicates a vocabulary word.</w:t>
            </w:r>
          </w:p>
        </w:tc>
      </w:tr>
      <w:tr w:rsidR="005F5C2D" w:rsidRPr="00D31F4D" w14:paraId="1CBE9946" w14:textId="77777777" w:rsidTr="00191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6E238794" w14:textId="77777777" w:rsidR="005F5C2D" w:rsidRPr="00D31F4D" w:rsidRDefault="005F5C2D" w:rsidP="00593773">
            <w:pPr>
              <w:spacing w:before="40" w:after="0"/>
              <w:jc w:val="center"/>
            </w:pPr>
            <w:r w:rsidRPr="00D31F4D">
              <w:sym w:font="Webdings" w:char="F034"/>
            </w:r>
          </w:p>
        </w:tc>
        <w:tc>
          <w:tcPr>
            <w:tcW w:w="8556" w:type="dxa"/>
          </w:tcPr>
          <w:p w14:paraId="641535D2" w14:textId="77777777" w:rsidR="005F5C2D" w:rsidRPr="00D31F4D" w:rsidRDefault="005F5C2D" w:rsidP="00593773">
            <w:pPr>
              <w:spacing w:before="20" w:after="20"/>
            </w:pPr>
            <w:r w:rsidRPr="00D31F4D">
              <w:t>Indicates student action(s).</w:t>
            </w:r>
          </w:p>
        </w:tc>
      </w:tr>
      <w:tr w:rsidR="005F5C2D" w:rsidRPr="00D31F4D" w14:paraId="277C93E0" w14:textId="77777777" w:rsidTr="00191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570AE00E" w14:textId="77777777" w:rsidR="005F5C2D" w:rsidRPr="00D31F4D" w:rsidRDefault="005F5C2D" w:rsidP="00593773">
            <w:pPr>
              <w:spacing w:before="80" w:after="0"/>
              <w:jc w:val="center"/>
            </w:pPr>
            <w:r w:rsidRPr="00D31F4D">
              <w:sym w:font="Webdings" w:char="F028"/>
            </w:r>
          </w:p>
        </w:tc>
        <w:tc>
          <w:tcPr>
            <w:tcW w:w="8556" w:type="dxa"/>
          </w:tcPr>
          <w:p w14:paraId="574259D1" w14:textId="77777777" w:rsidR="005F5C2D" w:rsidRPr="00D31F4D" w:rsidRDefault="005F5C2D" w:rsidP="00593773">
            <w:pPr>
              <w:spacing w:before="20" w:after="20"/>
            </w:pPr>
            <w:r w:rsidRPr="00D31F4D">
              <w:t>Indicates possible student response(s) to teacher questions.</w:t>
            </w:r>
          </w:p>
        </w:tc>
      </w:tr>
      <w:tr w:rsidR="005F5C2D" w:rsidRPr="00D31F4D" w14:paraId="7AC4C321" w14:textId="77777777" w:rsidTr="00191A17">
        <w:tc>
          <w:tcPr>
            <w:tcW w:w="894" w:type="dxa"/>
            <w:vAlign w:val="bottom"/>
          </w:tcPr>
          <w:p w14:paraId="7141AFE5" w14:textId="77777777" w:rsidR="005F5C2D" w:rsidRPr="00D31F4D" w:rsidRDefault="005F5C2D" w:rsidP="00593773">
            <w:pPr>
              <w:spacing w:after="0"/>
              <w:jc w:val="center"/>
              <w:rPr>
                <w:color w:val="4F81BD"/>
              </w:rPr>
            </w:pPr>
            <w:r w:rsidRPr="00D31F4D">
              <w:rPr>
                <w:color w:val="4F81BD"/>
              </w:rPr>
              <w:sym w:font="Webdings" w:char="F069"/>
            </w:r>
          </w:p>
        </w:tc>
        <w:tc>
          <w:tcPr>
            <w:tcW w:w="8556" w:type="dxa"/>
          </w:tcPr>
          <w:p w14:paraId="0005D4E3" w14:textId="77777777" w:rsidR="005F5C2D" w:rsidRPr="00D31F4D" w:rsidRDefault="005F5C2D" w:rsidP="00593773">
            <w:pPr>
              <w:spacing w:before="20" w:after="20"/>
              <w:rPr>
                <w:color w:val="4F81BD"/>
              </w:rPr>
            </w:pPr>
            <w:r w:rsidRPr="00D31F4D">
              <w:rPr>
                <w:color w:val="4F81BD"/>
              </w:rPr>
              <w:t>Indicates instructional notes for the teacher.</w:t>
            </w:r>
          </w:p>
        </w:tc>
      </w:tr>
    </w:tbl>
    <w:p w14:paraId="697ED1CE" w14:textId="77777777" w:rsidR="005F5C2D" w:rsidRPr="00790BCC" w:rsidRDefault="005F5C2D" w:rsidP="005F5C2D">
      <w:pPr>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t>Activity 1: Introduction of Lesson Agenda</w:t>
      </w:r>
      <w:r w:rsidRPr="00790BCC">
        <w:rPr>
          <w:b/>
          <w:bCs/>
          <w:color w:val="4F81BD"/>
          <w:sz w:val="28"/>
          <w:szCs w:val="26"/>
        </w:rPr>
        <w:tab/>
        <w:t>5%</w:t>
      </w:r>
    </w:p>
    <w:p w14:paraId="4143CD89" w14:textId="53BEBA88" w:rsidR="00777D41" w:rsidRDefault="00777D41" w:rsidP="00777D41">
      <w:pPr>
        <w:pStyle w:val="TA"/>
      </w:pPr>
      <w:r>
        <w:t>Begin by reviewing the agenda and assessed standard for this lesson: RL.11-12.3. In this lesson, students</w:t>
      </w:r>
      <w:r>
        <w:rPr>
          <w:rFonts w:asciiTheme="minorHAnsi" w:hAnsiTheme="minorHAnsi" w:cs="Arial"/>
          <w:color w:val="000000"/>
          <w:shd w:val="clear" w:color="auto" w:fill="FFFFFF"/>
        </w:rPr>
        <w:t xml:space="preserve"> are introduced to a pivotal character in the story, Elroy Berdahl. They are also introduced to the Tip Top Lodge, the </w:t>
      </w:r>
      <w:r w:rsidR="00662D83">
        <w:rPr>
          <w:rFonts w:asciiTheme="minorHAnsi" w:hAnsiTheme="minorHAnsi" w:cs="Arial"/>
          <w:color w:val="000000"/>
          <w:shd w:val="clear" w:color="auto" w:fill="FFFFFF"/>
        </w:rPr>
        <w:t>setting where</w:t>
      </w:r>
      <w:r>
        <w:rPr>
          <w:rFonts w:asciiTheme="minorHAnsi" w:hAnsiTheme="minorHAnsi" w:cs="Arial"/>
          <w:color w:val="000000"/>
          <w:shd w:val="clear" w:color="auto" w:fill="FFFFFF"/>
        </w:rPr>
        <w:t xml:space="preserve"> the narrator goes to contemplate </w:t>
      </w:r>
      <w:r w:rsidR="00632512">
        <w:rPr>
          <w:rFonts w:asciiTheme="minorHAnsi" w:hAnsiTheme="minorHAnsi" w:cs="Arial"/>
          <w:color w:val="000000"/>
          <w:shd w:val="clear" w:color="auto" w:fill="FFFFFF"/>
        </w:rPr>
        <w:t xml:space="preserve">leaving </w:t>
      </w:r>
      <w:r>
        <w:rPr>
          <w:rFonts w:asciiTheme="minorHAnsi" w:hAnsiTheme="minorHAnsi" w:cs="Arial"/>
          <w:color w:val="000000"/>
          <w:shd w:val="clear" w:color="auto" w:fill="FFFFFF"/>
        </w:rPr>
        <w:t>the United States. Students pay particular attention to</w:t>
      </w:r>
      <w:r w:rsidR="008D1D0E">
        <w:rPr>
          <w:rFonts w:asciiTheme="minorHAnsi" w:hAnsiTheme="minorHAnsi" w:cs="Arial"/>
          <w:color w:val="000000"/>
          <w:shd w:val="clear" w:color="auto" w:fill="FFFFFF"/>
        </w:rPr>
        <w:t xml:space="preserve"> the</w:t>
      </w:r>
      <w:r>
        <w:rPr>
          <w:rFonts w:asciiTheme="minorHAnsi" w:hAnsiTheme="minorHAnsi" w:cs="Arial"/>
          <w:color w:val="000000"/>
          <w:shd w:val="clear" w:color="auto" w:fill="FFFFFF"/>
        </w:rPr>
        <w:t xml:space="preserve"> </w:t>
      </w:r>
      <w:r w:rsidR="00215D37">
        <w:rPr>
          <w:rFonts w:asciiTheme="minorHAnsi" w:hAnsiTheme="minorHAnsi" w:cs="Arial"/>
          <w:color w:val="000000"/>
          <w:shd w:val="clear" w:color="auto" w:fill="FFFFFF"/>
        </w:rPr>
        <w:t>way</w:t>
      </w:r>
      <w:r>
        <w:rPr>
          <w:rFonts w:asciiTheme="minorHAnsi" w:hAnsiTheme="minorHAnsi" w:cs="Arial"/>
          <w:color w:val="000000"/>
          <w:shd w:val="clear" w:color="auto" w:fill="FFFFFF"/>
        </w:rPr>
        <w:t xml:space="preserve"> </w:t>
      </w:r>
      <w:r w:rsidR="00CB7D0D">
        <w:rPr>
          <w:rFonts w:asciiTheme="minorHAnsi" w:hAnsiTheme="minorHAnsi" w:cs="Arial"/>
          <w:color w:val="000000"/>
          <w:shd w:val="clear" w:color="auto" w:fill="FFFFFF"/>
        </w:rPr>
        <w:t>interrelated</w:t>
      </w:r>
      <w:r>
        <w:rPr>
          <w:rFonts w:asciiTheme="minorHAnsi" w:hAnsiTheme="minorHAnsi" w:cs="Arial"/>
          <w:color w:val="000000"/>
          <w:shd w:val="clear" w:color="auto" w:fill="FFFFFF"/>
        </w:rPr>
        <w:t xml:space="preserve"> elements of the story</w:t>
      </w:r>
      <w:r w:rsidR="00CB7D0D">
        <w:rPr>
          <w:rFonts w:asciiTheme="minorHAnsi" w:hAnsiTheme="minorHAnsi" w:cs="Arial"/>
          <w:color w:val="000000"/>
          <w:shd w:val="clear" w:color="auto" w:fill="FFFFFF"/>
        </w:rPr>
        <w:t xml:space="preserve"> contribute to the development of the plot</w:t>
      </w:r>
      <w:r>
        <w:rPr>
          <w:rFonts w:asciiTheme="minorHAnsi" w:hAnsiTheme="minorHAnsi" w:cs="Arial"/>
          <w:color w:val="000000"/>
          <w:shd w:val="clear" w:color="auto" w:fill="FFFFFF"/>
        </w:rPr>
        <w:t xml:space="preserve">. </w:t>
      </w:r>
    </w:p>
    <w:p w14:paraId="6130EAB7" w14:textId="055DCAEC" w:rsidR="00777D41" w:rsidRDefault="00777D41" w:rsidP="00D90B79">
      <w:pPr>
        <w:pStyle w:val="SA"/>
      </w:pPr>
      <w:r w:rsidRPr="00D90B79">
        <w:t>Students look at the agenda</w:t>
      </w:r>
      <w:r w:rsidR="009F6513">
        <w:t>.</w:t>
      </w:r>
    </w:p>
    <w:p w14:paraId="69DC9AF5" w14:textId="1B769BE9" w:rsidR="00AA3BEB" w:rsidRDefault="00AA3BEB" w:rsidP="006F6EE5">
      <w:pPr>
        <w:pStyle w:val="TA"/>
      </w:pPr>
      <w:r>
        <w:t xml:space="preserve">Explain to students that the assessment for this lesson focuses on RL.11-12.3, which pertains to an author’s choices about the elements of a story and the impact of these choices. Remind students that the elements of a story include plot, character, structure, conflict, setting, and point of view. </w:t>
      </w:r>
    </w:p>
    <w:p w14:paraId="1E851202" w14:textId="77777777" w:rsidR="00AA3BEB" w:rsidRDefault="00AA3BEB" w:rsidP="006F6EE5">
      <w:pPr>
        <w:pStyle w:val="IN"/>
      </w:pPr>
      <w:r>
        <w:t xml:space="preserve">Students were introduced to RL.11-12.3 in 11.1.1 Lesson 2. </w:t>
      </w:r>
    </w:p>
    <w:p w14:paraId="6F986314" w14:textId="72108867" w:rsidR="00AA3BEB" w:rsidRDefault="00AA3BEB" w:rsidP="006F6EE5">
      <w:pPr>
        <w:pStyle w:val="IN"/>
      </w:pPr>
      <w:r>
        <w:t xml:space="preserve">Consider posting the list of elements for future reference in the module, as students will encounter additional RL.11-12.3 assessment prompts in subsequent lessons. </w:t>
      </w:r>
    </w:p>
    <w:p w14:paraId="2CA9688A" w14:textId="49CBDABF" w:rsidR="005F5C2D" w:rsidRPr="00790BCC" w:rsidRDefault="005F5C2D" w:rsidP="005F5C2D">
      <w:pPr>
        <w:pStyle w:val="LearningSequenceHeader"/>
      </w:pPr>
      <w:r w:rsidRPr="00790BCC">
        <w:lastRenderedPageBreak/>
        <w:t>Activity 2: Homework Accountability</w:t>
      </w:r>
      <w:r w:rsidRPr="00790BCC">
        <w:tab/>
        <w:t>1</w:t>
      </w:r>
      <w:r w:rsidR="002925B2">
        <w:t>5</w:t>
      </w:r>
      <w:r w:rsidRPr="00790BCC">
        <w:t>%</w:t>
      </w:r>
    </w:p>
    <w:p w14:paraId="7A1C4BD9" w14:textId="68033022" w:rsidR="00E8428B" w:rsidRPr="00D90B79" w:rsidRDefault="00E8428B" w:rsidP="00D90B79">
      <w:pPr>
        <w:pStyle w:val="TA"/>
      </w:pPr>
      <w:r w:rsidRPr="00D90B79">
        <w:t>Instruct student</w:t>
      </w:r>
      <w:r w:rsidR="00963147">
        <w:t xml:space="preserve">s to take out </w:t>
      </w:r>
      <w:r w:rsidRPr="00D90B79">
        <w:t xml:space="preserve">their </w:t>
      </w:r>
      <w:r w:rsidR="00963147">
        <w:t xml:space="preserve">responses to the previous lesson’s </w:t>
      </w:r>
      <w:r w:rsidRPr="00D90B79">
        <w:t>homework</w:t>
      </w:r>
      <w:r w:rsidR="00963147">
        <w:t xml:space="preserve"> assignment.</w:t>
      </w:r>
      <w:r w:rsidRPr="00D90B79">
        <w:t xml:space="preserve"> (</w:t>
      </w:r>
      <w:r w:rsidR="00963147" w:rsidRPr="00963147">
        <w:t>Read and annotate pages 44–51 of “On the Rainy River” (from “I drove north. It’s a blur now, as it was then” to “a two-word note that said EMERGENCY FUND. The man k</w:t>
      </w:r>
      <w:r w:rsidR="00651145">
        <w:t>new”)</w:t>
      </w:r>
      <w:r w:rsidR="0030440E">
        <w:t>)</w:t>
      </w:r>
      <w:r w:rsidR="00651145">
        <w:t xml:space="preserve">. </w:t>
      </w:r>
      <w:r w:rsidR="00963147">
        <w:t>Instruct students to form pairs to discuss their responses.</w:t>
      </w:r>
    </w:p>
    <w:p w14:paraId="2A96BC3E" w14:textId="77777777" w:rsidR="00E8428B" w:rsidRDefault="00E8428B" w:rsidP="00E8428B">
      <w:pPr>
        <w:pStyle w:val="SA"/>
      </w:pPr>
      <w:r>
        <w:t>Student pairs discuss their annotations from the previous lesson’s homework.</w:t>
      </w:r>
    </w:p>
    <w:p w14:paraId="73C06C77" w14:textId="145A4B06" w:rsidR="00E8428B" w:rsidRDefault="00E8428B" w:rsidP="00E8428B">
      <w:pPr>
        <w:pStyle w:val="SR"/>
      </w:pPr>
      <w:r>
        <w:t xml:space="preserve">Student </w:t>
      </w:r>
      <w:r w:rsidR="00EA20ED">
        <w:t>annotation</w:t>
      </w:r>
      <w:r w:rsidR="007C43A7">
        <w:t>s</w:t>
      </w:r>
      <w:r w:rsidR="00EA20ED">
        <w:t xml:space="preserve"> </w:t>
      </w:r>
      <w:r>
        <w:t>may include:</w:t>
      </w:r>
    </w:p>
    <w:p w14:paraId="76AAF207" w14:textId="77777777" w:rsidR="00CB7C6A" w:rsidRDefault="00CB7C6A" w:rsidP="00D90B79">
      <w:pPr>
        <w:pStyle w:val="SASRBullet"/>
      </w:pPr>
      <w:r>
        <w:t>Star near:</w:t>
      </w:r>
    </w:p>
    <w:p w14:paraId="380DF82F" w14:textId="5010C2B1" w:rsidR="00E8428B" w:rsidRDefault="00E8428B" w:rsidP="00CB7C6A">
      <w:pPr>
        <w:pStyle w:val="SASRBullet"/>
        <w:numPr>
          <w:ilvl w:val="2"/>
          <w:numId w:val="4"/>
        </w:numPr>
        <w:ind w:left="1440"/>
      </w:pPr>
      <w:r w:rsidRPr="00D90B79">
        <w:t xml:space="preserve">“Even after two decades I can close my eyes” because </w:t>
      </w:r>
      <w:r w:rsidR="00FE0D27">
        <w:t>t</w:t>
      </w:r>
      <w:r w:rsidRPr="00D90B79">
        <w:t>his statement is a repetition of the narrator’s earlier statements about this story being a memory from his past</w:t>
      </w:r>
      <w:r w:rsidR="00CB7C6A">
        <w:t xml:space="preserve"> (p. 46)</w:t>
      </w:r>
      <w:r w:rsidRPr="00D90B79">
        <w:t>.</w:t>
      </w:r>
    </w:p>
    <w:p w14:paraId="15288F5E" w14:textId="7CCFDA30" w:rsidR="00CB7C6A" w:rsidRPr="00D90B79" w:rsidRDefault="00CB7C6A" w:rsidP="00CB7C6A">
      <w:pPr>
        <w:pStyle w:val="SASRBullet"/>
        <w:numPr>
          <w:ilvl w:val="2"/>
          <w:numId w:val="4"/>
        </w:numPr>
        <w:ind w:left="1440"/>
      </w:pPr>
      <w:r w:rsidRPr="00D90B79">
        <w:t>“</w:t>
      </w:r>
      <w:r>
        <w:t>[B]u</w:t>
      </w:r>
      <w:r w:rsidRPr="00D90B79">
        <w:t xml:space="preserve">t before I could stop myself I was talking about the blood clots and the water gun and how the smell </w:t>
      </w:r>
      <w:r>
        <w:t xml:space="preserve">had soaked into my skin” </w:t>
      </w:r>
      <w:r w:rsidRPr="00D90B79">
        <w:t>because this is a point in the story where the narrator demonstrates some transparency or reveals some of his vulnerability to</w:t>
      </w:r>
      <w:r>
        <w:t xml:space="preserve"> Elroy (p. 51).</w:t>
      </w:r>
    </w:p>
    <w:p w14:paraId="3B910844" w14:textId="77777777" w:rsidR="00CB7C6A" w:rsidRDefault="00CD22D2" w:rsidP="00D90B79">
      <w:pPr>
        <w:pStyle w:val="SASRBullet"/>
      </w:pPr>
      <w:r>
        <w:t>E</w:t>
      </w:r>
      <w:r w:rsidR="00E8428B" w:rsidRPr="00D90B79">
        <w:t xml:space="preserve">xclamation point </w:t>
      </w:r>
      <w:r w:rsidR="00CB7C6A">
        <w:t>near:</w:t>
      </w:r>
    </w:p>
    <w:p w14:paraId="0AF6ECBB" w14:textId="35130D39" w:rsidR="00E8428B" w:rsidRDefault="00E8428B" w:rsidP="00CB7C6A">
      <w:pPr>
        <w:pStyle w:val="SASRBullet"/>
        <w:numPr>
          <w:ilvl w:val="2"/>
          <w:numId w:val="4"/>
        </w:numPr>
        <w:ind w:left="1440"/>
      </w:pPr>
      <w:r w:rsidRPr="00D90B79">
        <w:t>“</w:t>
      </w:r>
      <w:r w:rsidR="00CB7C6A">
        <w:t>[T]</w:t>
      </w:r>
      <w:r w:rsidRPr="00D90B79">
        <w:t>he man saved me” because this</w:t>
      </w:r>
      <w:r w:rsidR="00090D46" w:rsidRPr="00D90B79">
        <w:t xml:space="preserve"> is the</w:t>
      </w:r>
      <w:r w:rsidRPr="00D90B79">
        <w:t xml:space="preserve"> </w:t>
      </w:r>
      <w:r w:rsidR="00090D46" w:rsidRPr="00D90B79">
        <w:t xml:space="preserve">introduction </w:t>
      </w:r>
      <w:r w:rsidRPr="00D90B79">
        <w:t>of a new pivotal character in the story</w:t>
      </w:r>
      <w:r w:rsidR="00CB7C6A">
        <w:t xml:space="preserve"> (p. 46)</w:t>
      </w:r>
      <w:r w:rsidR="00D90B79">
        <w:t>.</w:t>
      </w:r>
    </w:p>
    <w:p w14:paraId="682DA916" w14:textId="20126573" w:rsidR="00CB7C6A" w:rsidRDefault="00CB7C6A" w:rsidP="00CB7C6A">
      <w:pPr>
        <w:pStyle w:val="SASRBullet"/>
        <w:numPr>
          <w:ilvl w:val="2"/>
          <w:numId w:val="4"/>
        </w:numPr>
        <w:ind w:left="1440"/>
      </w:pPr>
      <w:r w:rsidRPr="00D90B79">
        <w:t>“He took my presence for granted” because while this phrase would normally be seen as negative, it seems in this context that this is comforting to the narrator</w:t>
      </w:r>
      <w:r>
        <w:t xml:space="preserve"> (p. 47)</w:t>
      </w:r>
      <w:r w:rsidRPr="00D90B79">
        <w:t>.</w:t>
      </w:r>
    </w:p>
    <w:p w14:paraId="4CF24E49" w14:textId="77512D90" w:rsidR="00CB7C6A" w:rsidRPr="00D90B79" w:rsidRDefault="00CB7C6A" w:rsidP="00CB7C6A">
      <w:pPr>
        <w:pStyle w:val="SASRBullet"/>
        <w:numPr>
          <w:ilvl w:val="2"/>
          <w:numId w:val="4"/>
        </w:numPr>
        <w:ind w:left="1440"/>
      </w:pPr>
      <w:r>
        <w:t>“The man knew” because t</w:t>
      </w:r>
      <w:r w:rsidRPr="00D90B79">
        <w:t>his gives the impression that Elroy has been tactical about his treatment of the narrator, both in his sparse conversation and in his actions at the lodge</w:t>
      </w:r>
      <w:r>
        <w:t xml:space="preserve"> (p. 51)</w:t>
      </w:r>
      <w:r w:rsidRPr="00D90B79">
        <w:t>.</w:t>
      </w:r>
    </w:p>
    <w:p w14:paraId="03A68A39" w14:textId="72D13CCD" w:rsidR="005C537A" w:rsidRPr="00D90B79" w:rsidRDefault="00CD22D2" w:rsidP="0000344A">
      <w:pPr>
        <w:pStyle w:val="SASRBullet"/>
      </w:pPr>
      <w:r>
        <w:t>Q</w:t>
      </w:r>
      <w:r w:rsidR="005C537A" w:rsidRPr="00D90B79">
        <w:t xml:space="preserve">uestion mark </w:t>
      </w:r>
      <w:r>
        <w:t>near</w:t>
      </w:r>
      <w:r w:rsidR="005C537A" w:rsidRPr="00D90B79">
        <w:t xml:space="preserve"> “The man’s self-control was amazing. He never pried</w:t>
      </w:r>
      <w:r w:rsidR="00D90B79">
        <w:t>.</w:t>
      </w:r>
      <w:r w:rsidR="005C537A" w:rsidRPr="00D90B79">
        <w:t xml:space="preserve">” (p. 49) </w:t>
      </w:r>
      <w:bookmarkStart w:id="0" w:name="_GoBack"/>
      <w:bookmarkEnd w:id="0"/>
      <w:r w:rsidR="005C537A" w:rsidRPr="00D90B79">
        <w:t>Does the narrator want Elroy to pry?</w:t>
      </w:r>
    </w:p>
    <w:p w14:paraId="20837DD9" w14:textId="3E860968" w:rsidR="005C537A" w:rsidRDefault="005C537A" w:rsidP="005C537A">
      <w:pPr>
        <w:pStyle w:val="IN"/>
      </w:pPr>
      <w:r>
        <w:t xml:space="preserve">This annotation supports students’ engagement with W.11-12.9.a, which addresses the use of textual evidence in writing. </w:t>
      </w:r>
    </w:p>
    <w:p w14:paraId="6F7FB9BB" w14:textId="77777777" w:rsidR="005F5C2D" w:rsidRDefault="005F5C2D" w:rsidP="005C537A">
      <w:pPr>
        <w:pStyle w:val="BR"/>
      </w:pPr>
    </w:p>
    <w:p w14:paraId="12053B37" w14:textId="77777777" w:rsidR="005C537A" w:rsidRDefault="005C537A" w:rsidP="005C537A">
      <w:pPr>
        <w:pStyle w:val="TA"/>
      </w:pPr>
      <w:r>
        <w:t>Instruct student pairs to share and discuss the vocabulary words they identified and defined in the previous lesson’s homework.</w:t>
      </w:r>
    </w:p>
    <w:p w14:paraId="6DBD5F41" w14:textId="67F265BB" w:rsidR="005C537A" w:rsidRDefault="005C537A" w:rsidP="0037675D">
      <w:pPr>
        <w:pStyle w:val="SR"/>
      </w:pPr>
      <w:r>
        <w:t xml:space="preserve">Students may identify the following words: </w:t>
      </w:r>
      <w:r w:rsidRPr="005C537A">
        <w:rPr>
          <w:i/>
        </w:rPr>
        <w:t>cryptic</w:t>
      </w:r>
      <w:r w:rsidR="0037675D">
        <w:rPr>
          <w:i/>
        </w:rPr>
        <w:t>,</w:t>
      </w:r>
      <w:r w:rsidRPr="005C537A">
        <w:rPr>
          <w:i/>
        </w:rPr>
        <w:t xml:space="preserve"> grotesque</w:t>
      </w:r>
      <w:r w:rsidR="00237B8F">
        <w:rPr>
          <w:i/>
        </w:rPr>
        <w:t>.</w:t>
      </w:r>
    </w:p>
    <w:p w14:paraId="14FC3C3F" w14:textId="608B2C70" w:rsidR="005C537A" w:rsidRDefault="005C537A" w:rsidP="00CE4D2D">
      <w:pPr>
        <w:pStyle w:val="IN"/>
      </w:pPr>
      <w:r w:rsidRPr="005C537A">
        <w:rPr>
          <w:b/>
        </w:rPr>
        <w:t>Differentiation Consideration:</w:t>
      </w:r>
      <w:r>
        <w:t xml:space="preserve"> Students may also identify the following words: </w:t>
      </w:r>
      <w:r w:rsidRPr="00963147">
        <w:rPr>
          <w:i/>
        </w:rPr>
        <w:t xml:space="preserve">adrenaline, giddy, flimsy, critical, gesture, ferocious, </w:t>
      </w:r>
      <w:r w:rsidR="00A7193F" w:rsidRPr="00963147">
        <w:rPr>
          <w:i/>
        </w:rPr>
        <w:t xml:space="preserve">hick, </w:t>
      </w:r>
      <w:r w:rsidRPr="00963147">
        <w:rPr>
          <w:i/>
        </w:rPr>
        <w:t>psychic, hauling, denials, insufficient, pros and cons, irrational, crisis, confronted, fussed with, sermon, recitation, butchery, aroma, fond of</w:t>
      </w:r>
      <w:r w:rsidR="00DE617B" w:rsidRPr="00963147">
        <w:rPr>
          <w:i/>
        </w:rPr>
        <w:t xml:space="preserve">, </w:t>
      </w:r>
      <w:r w:rsidRPr="00963147">
        <w:rPr>
          <w:i/>
        </w:rPr>
        <w:t>crud</w:t>
      </w:r>
      <w:r>
        <w:t>.</w:t>
      </w:r>
    </w:p>
    <w:p w14:paraId="2BA00BA3" w14:textId="77777777" w:rsidR="00307462" w:rsidRDefault="00307462" w:rsidP="00307462">
      <w:pPr>
        <w:pStyle w:val="IN"/>
      </w:pPr>
      <w:r>
        <w:lastRenderedPageBreak/>
        <w:t>Definitions are provided in the Vocabulary box in this lesson.</w:t>
      </w:r>
    </w:p>
    <w:p w14:paraId="35EB4262" w14:textId="77777777" w:rsidR="00307462" w:rsidRDefault="00307462" w:rsidP="00307462">
      <w:pPr>
        <w:pStyle w:val="BR"/>
      </w:pPr>
    </w:p>
    <w:p w14:paraId="1D5E7F19" w14:textId="255FEC3C" w:rsidR="00307462" w:rsidRPr="00427129" w:rsidRDefault="00963147" w:rsidP="00307462">
      <w:pPr>
        <w:pStyle w:val="TA"/>
      </w:pPr>
      <w:r>
        <w:t>Instruct</w:t>
      </w:r>
      <w:r w:rsidR="00307462" w:rsidRPr="00E51822">
        <w:t xml:space="preserve"> students to talk in pairs about how they </w:t>
      </w:r>
      <w:r w:rsidR="00307462">
        <w:t>applied</w:t>
      </w:r>
      <w:r w:rsidR="00651145">
        <w:t xml:space="preserve"> a</w:t>
      </w:r>
      <w:r w:rsidR="00307462">
        <w:t xml:space="preserve"> </w:t>
      </w:r>
      <w:r w:rsidR="00307462" w:rsidRPr="00E51822">
        <w:t>focus standard</w:t>
      </w:r>
      <w:r w:rsidR="00307462">
        <w:t xml:space="preserve"> </w:t>
      </w:r>
      <w:r w:rsidR="00307462" w:rsidRPr="00E51822">
        <w:t xml:space="preserve">to their </w:t>
      </w:r>
      <w:r w:rsidR="008B0F14">
        <w:t>Accountable Independent Reading (</w:t>
      </w:r>
      <w:r w:rsidR="00307462">
        <w:t>AIR</w:t>
      </w:r>
      <w:r w:rsidR="008B0F14">
        <w:t>)</w:t>
      </w:r>
      <w:r w:rsidR="00307462">
        <w:t xml:space="preserve"> </w:t>
      </w:r>
      <w:r w:rsidR="00307462" w:rsidRPr="00E51822">
        <w:t>text</w:t>
      </w:r>
      <w:r w:rsidR="00D4423C">
        <w:t>s</w:t>
      </w:r>
      <w:r w:rsidR="00307462" w:rsidRPr="00E51822">
        <w:t xml:space="preserve">. </w:t>
      </w:r>
      <w:r w:rsidR="00307462">
        <w:t>S</w:t>
      </w:r>
      <w:r w:rsidR="00307462" w:rsidRPr="00E51822">
        <w:t>elect several students (or student pairs) t</w:t>
      </w:r>
      <w:r w:rsidR="00651145">
        <w:t>o explain how they applied a</w:t>
      </w:r>
      <w:r w:rsidR="00307462" w:rsidRPr="00E51822">
        <w:t xml:space="preserve"> focus standard to their AIR text</w:t>
      </w:r>
      <w:r w:rsidR="00D4423C">
        <w:t>s</w:t>
      </w:r>
      <w:r w:rsidR="00307462" w:rsidRPr="00E51822">
        <w:t>.</w:t>
      </w:r>
    </w:p>
    <w:p w14:paraId="4D3E9F39" w14:textId="4CBEC29C" w:rsidR="00307462" w:rsidRPr="00A729CA" w:rsidRDefault="00307462" w:rsidP="00307462">
      <w:pPr>
        <w:pStyle w:val="SA"/>
        <w:rPr>
          <w:b/>
        </w:rPr>
      </w:pPr>
      <w:r>
        <w:t>Student</w:t>
      </w:r>
      <w:r w:rsidR="00237B8F">
        <w:t>s (or student</w:t>
      </w:r>
      <w:r>
        <w:t xml:space="preserve"> pairs</w:t>
      </w:r>
      <w:r w:rsidR="00237B8F">
        <w:t>)</w:t>
      </w:r>
      <w:r w:rsidRPr="00E51822">
        <w:t xml:space="preserve"> discuss </w:t>
      </w:r>
      <w:r w:rsidR="00651145">
        <w:t>and share how they applied a</w:t>
      </w:r>
      <w:r w:rsidRPr="00E51822">
        <w:t xml:space="preserve"> focus standard to their AIR text</w:t>
      </w:r>
      <w:r w:rsidR="00D4423C">
        <w:t>s</w:t>
      </w:r>
      <w:r w:rsidRPr="00E51822">
        <w:t xml:space="preserve"> from the previous lesson’s homework.</w:t>
      </w:r>
    </w:p>
    <w:p w14:paraId="766F2FEF" w14:textId="63E99C17" w:rsidR="005F5C2D" w:rsidRPr="00790BCC" w:rsidRDefault="00704FFC" w:rsidP="005F5C2D">
      <w:pPr>
        <w:pStyle w:val="LearningSequenceHeader"/>
      </w:pPr>
      <w:r>
        <w:t>Activity 3: Reading and Discussion</w:t>
      </w:r>
      <w:r>
        <w:tab/>
        <w:t>6</w:t>
      </w:r>
      <w:r w:rsidR="00421EC6">
        <w:t>0</w:t>
      </w:r>
      <w:r w:rsidR="005F5C2D" w:rsidRPr="00790BCC">
        <w:t>%</w:t>
      </w:r>
    </w:p>
    <w:p w14:paraId="228EE90D" w14:textId="3BA980A9" w:rsidR="00704FFC" w:rsidRDefault="00704FFC" w:rsidP="00704FFC">
      <w:pPr>
        <w:pStyle w:val="TA"/>
        <w:rPr>
          <w:shd w:val="clear" w:color="auto" w:fill="FFFFFF"/>
        </w:rPr>
      </w:pPr>
      <w:r>
        <w:t xml:space="preserve">Instruct students to </w:t>
      </w:r>
      <w:r w:rsidR="00662D83">
        <w:t>stay in</w:t>
      </w:r>
      <w:r>
        <w:t xml:space="preserve"> </w:t>
      </w:r>
      <w:r w:rsidR="00963147">
        <w:t xml:space="preserve">their </w:t>
      </w:r>
      <w:r>
        <w:t>pairs</w:t>
      </w:r>
      <w:r w:rsidR="00662D83">
        <w:t xml:space="preserve"> from the previous activity</w:t>
      </w:r>
      <w:r w:rsidR="00963147">
        <w:t xml:space="preserve">. Post or project each set of questions below for students to discuss. Instruct students to </w:t>
      </w:r>
      <w:r w:rsidR="00C32B35">
        <w:rPr>
          <w:shd w:val="clear" w:color="auto" w:fill="FFFFFF"/>
        </w:rPr>
        <w:t xml:space="preserve">continue to annotate </w:t>
      </w:r>
      <w:r w:rsidR="00963147">
        <w:rPr>
          <w:shd w:val="clear" w:color="auto" w:fill="FFFFFF"/>
        </w:rPr>
        <w:t xml:space="preserve">the text </w:t>
      </w:r>
      <w:r w:rsidR="00C32B35">
        <w:rPr>
          <w:shd w:val="clear" w:color="auto" w:fill="FFFFFF"/>
        </w:rPr>
        <w:t xml:space="preserve">as they read and discuss. </w:t>
      </w:r>
    </w:p>
    <w:p w14:paraId="5F8F49B3" w14:textId="0EB5B58D" w:rsidR="00704FFC" w:rsidRDefault="00704FFC" w:rsidP="00704FFC">
      <w:pPr>
        <w:pStyle w:val="IN"/>
      </w:pPr>
      <w:r>
        <w:rPr>
          <w:b/>
        </w:rPr>
        <w:t>Differentiation Consideration</w:t>
      </w:r>
      <w:r w:rsidRPr="00263609">
        <w:rPr>
          <w:b/>
        </w:rPr>
        <w:t>:</w:t>
      </w:r>
      <w:r>
        <w:t xml:space="preserve"> Consider posting or projecting the following guiding question to support students </w:t>
      </w:r>
      <w:r w:rsidR="00EF17C1">
        <w:t xml:space="preserve">in their reading </w:t>
      </w:r>
      <w:r>
        <w:t>throughout the lesson:</w:t>
      </w:r>
    </w:p>
    <w:p w14:paraId="170B37CA" w14:textId="0B4E7748" w:rsidR="00704FFC" w:rsidRDefault="00704FFC" w:rsidP="00704FFC">
      <w:pPr>
        <w:pStyle w:val="DCwithQ"/>
      </w:pPr>
      <w:r>
        <w:t>How do the setting of the Tip Top Lodge and the character of Elroy contribute to the development of the story’s plot?</w:t>
      </w:r>
    </w:p>
    <w:p w14:paraId="43CC478A" w14:textId="30E2FE32" w:rsidR="00704FFC" w:rsidRDefault="00963147" w:rsidP="00704FFC">
      <w:pPr>
        <w:pStyle w:val="TA"/>
        <w:rPr>
          <w:rFonts w:asciiTheme="minorHAnsi" w:eastAsia="Times New Roman" w:hAnsiTheme="minorHAnsi" w:cs="Arial"/>
          <w:color w:val="000000"/>
        </w:rPr>
      </w:pPr>
      <w:r>
        <w:t>Instruct student pairs to reread pages 44–48</w:t>
      </w:r>
      <w:r w:rsidR="000A1F49">
        <w:t xml:space="preserve"> </w:t>
      </w:r>
      <w:r w:rsidR="000A1F49">
        <w:rPr>
          <w:shd w:val="clear" w:color="auto" w:fill="FFFFFF"/>
        </w:rPr>
        <w:t xml:space="preserve">of “On the Rainy River” </w:t>
      </w:r>
      <w:r>
        <w:t>(from “</w:t>
      </w:r>
      <w:r>
        <w:rPr>
          <w:shd w:val="clear" w:color="auto" w:fill="FFFFFF"/>
        </w:rPr>
        <w:t>I drove north. It’s a blur now” to “it seemed so grotesque and terrible and sad”) and answer the following questions before sharing out with the class</w:t>
      </w:r>
      <w:r w:rsidR="00704FFC">
        <w:rPr>
          <w:rFonts w:asciiTheme="minorHAnsi" w:eastAsia="Times New Roman" w:hAnsiTheme="minorHAnsi" w:cs="Arial"/>
          <w:color w:val="000000"/>
        </w:rPr>
        <w:t>.</w:t>
      </w:r>
    </w:p>
    <w:p w14:paraId="4E9B8E51" w14:textId="01DCF82A" w:rsidR="005E40AD" w:rsidRDefault="009847ED" w:rsidP="002C15FD">
      <w:pPr>
        <w:pStyle w:val="Q"/>
      </w:pPr>
      <w:r>
        <w:t>How does the description of the “dr</w:t>
      </w:r>
      <w:r w:rsidR="006E1D60">
        <w:t>[</w:t>
      </w:r>
      <w:r>
        <w:t>i</w:t>
      </w:r>
      <w:r w:rsidR="006E1D60">
        <w:t>]</w:t>
      </w:r>
      <w:r>
        <w:t xml:space="preserve">ve north” </w:t>
      </w:r>
      <w:r w:rsidR="006E1D60">
        <w:t xml:space="preserve">(p. 44) </w:t>
      </w:r>
      <w:r>
        <w:t>further develop the narrator’s character?</w:t>
      </w:r>
    </w:p>
    <w:p w14:paraId="1D4FE639" w14:textId="31A4E3DF" w:rsidR="006E1D60" w:rsidRDefault="006E1D60" w:rsidP="00704FFC">
      <w:pPr>
        <w:pStyle w:val="SR"/>
      </w:pPr>
      <w:r>
        <w:t>Student responses may include:</w:t>
      </w:r>
    </w:p>
    <w:p w14:paraId="473E0065" w14:textId="4F03044E" w:rsidR="006E1D60" w:rsidRDefault="00517BAC" w:rsidP="006E1D60">
      <w:pPr>
        <w:pStyle w:val="SASRBullet"/>
      </w:pPr>
      <w:r>
        <w:t>The description of the “dr</w:t>
      </w:r>
      <w:r w:rsidR="006E1D60">
        <w:t>[</w:t>
      </w:r>
      <w:r>
        <w:t>i</w:t>
      </w:r>
      <w:r w:rsidR="006E1D60">
        <w:t>]</w:t>
      </w:r>
      <w:r>
        <w:t xml:space="preserve">ve north” </w:t>
      </w:r>
      <w:r w:rsidR="00D4423C">
        <w:t>suggest</w:t>
      </w:r>
      <w:r>
        <w:t>s</w:t>
      </w:r>
      <w:r w:rsidR="00D4423C">
        <w:t xml:space="preserve"> </w:t>
      </w:r>
      <w:r w:rsidR="00704FFC">
        <w:t xml:space="preserve">the narrator </w:t>
      </w:r>
      <w:r w:rsidR="00D4423C">
        <w:t>i</w:t>
      </w:r>
      <w:r w:rsidR="00704FFC">
        <w:t>s unstable or confused during this time in his life</w:t>
      </w:r>
      <w:r w:rsidR="00E4721E">
        <w:t xml:space="preserve"> (p. 44)</w:t>
      </w:r>
      <w:r w:rsidR="00704FFC">
        <w:t>.</w:t>
      </w:r>
      <w:r w:rsidR="00B544B9">
        <w:t xml:space="preserve"> The</w:t>
      </w:r>
      <w:r w:rsidR="003D1007">
        <w:t xml:space="preserve"> narrator describes the </w:t>
      </w:r>
      <w:r w:rsidR="00B544B9">
        <w:t xml:space="preserve">drive </w:t>
      </w:r>
      <w:r w:rsidR="003D1007">
        <w:t>as</w:t>
      </w:r>
      <w:r w:rsidR="00B544B9">
        <w:t xml:space="preserve"> a “blur” and only “remember[s]</w:t>
      </w:r>
      <w:r w:rsidR="006C4762">
        <w:t xml:space="preserve"> </w:t>
      </w:r>
      <w:r w:rsidR="00B544B9">
        <w:t>…</w:t>
      </w:r>
      <w:r w:rsidR="006C4762">
        <w:t xml:space="preserve"> </w:t>
      </w:r>
      <w:r w:rsidR="00B544B9">
        <w:t>velocity and the feel of a steering wheel in [his] hands” (p. 44)</w:t>
      </w:r>
      <w:r w:rsidR="00963147">
        <w:t>.</w:t>
      </w:r>
      <w:r w:rsidR="00704FFC">
        <w:t xml:space="preserve"> </w:t>
      </w:r>
      <w:r w:rsidR="00B544B9">
        <w:t>“[R]iding on adrenaline,” h</w:t>
      </w:r>
      <w:r w:rsidR="00704FFC">
        <w:t xml:space="preserve">e feels “giddy” and excited, yet aware that he would not have a “happy conclusion” to his adventure (p. 44). </w:t>
      </w:r>
    </w:p>
    <w:p w14:paraId="77EACD16" w14:textId="3DF1FEE5" w:rsidR="00704FFC" w:rsidRDefault="006E1D60" w:rsidP="006E1D60">
      <w:pPr>
        <w:pStyle w:val="SASRBullet"/>
      </w:pPr>
      <w:r>
        <w:t>During the narrator’s “dr[i]ve north” (p. 44), h</w:t>
      </w:r>
      <w:r w:rsidR="00704FFC">
        <w:t>e has “no plan” (p. 45) and acknowledges his actions are “mindless”</w:t>
      </w:r>
      <w:r w:rsidR="00EC0F61">
        <w:t xml:space="preserve"> (p. 44)</w:t>
      </w:r>
      <w:r w:rsidR="00704FFC">
        <w:t xml:space="preserve"> but drives because “it was all [he] could think of to do” (p. 44).</w:t>
      </w:r>
      <w:r>
        <w:t xml:space="preserve"> This description</w:t>
      </w:r>
      <w:r w:rsidR="003D1007">
        <w:t xml:space="preserve"> further</w:t>
      </w:r>
      <w:r>
        <w:t xml:space="preserve"> portrays the narrator as </w:t>
      </w:r>
      <w:r w:rsidR="00CB394E">
        <w:t xml:space="preserve">having an </w:t>
      </w:r>
      <w:r>
        <w:t>impulsive and irrational</w:t>
      </w:r>
      <w:r w:rsidR="00CB394E">
        <w:t xml:space="preserve"> response to the fear</w:t>
      </w:r>
      <w:r w:rsidR="006640AE">
        <w:t xml:space="preserve"> about his “moral split”</w:t>
      </w:r>
      <w:r w:rsidR="00B544B9">
        <w:t xml:space="preserve"> (p. 42).</w:t>
      </w:r>
    </w:p>
    <w:p w14:paraId="05CACD24" w14:textId="1EA06E5F" w:rsidR="00704FFC" w:rsidRDefault="00704FFC" w:rsidP="00704FFC">
      <w:pPr>
        <w:pStyle w:val="Q"/>
      </w:pPr>
      <w:r>
        <w:lastRenderedPageBreak/>
        <w:t xml:space="preserve">How does </w:t>
      </w:r>
      <w:r w:rsidR="006C0279">
        <w:t xml:space="preserve">the </w:t>
      </w:r>
      <w:r>
        <w:t xml:space="preserve">description of the Tip Top Lodge and its surroundings further develop the plot of the story? </w:t>
      </w:r>
    </w:p>
    <w:p w14:paraId="502C9334" w14:textId="02ABADB9" w:rsidR="00704FFC" w:rsidRPr="00790BCC" w:rsidRDefault="00704FFC" w:rsidP="00704FFC">
      <w:pPr>
        <w:pStyle w:val="SR"/>
      </w:pPr>
      <w:r>
        <w:t xml:space="preserve">The description of the Tip Top Lodge </w:t>
      </w:r>
      <w:r w:rsidR="007828E9">
        <w:t xml:space="preserve">and its surroundings </w:t>
      </w:r>
      <w:r>
        <w:t xml:space="preserve">signal a shift in the story. </w:t>
      </w:r>
      <w:r w:rsidR="00452741">
        <w:t>T</w:t>
      </w:r>
      <w:r>
        <w:t xml:space="preserve">he lodge </w:t>
      </w:r>
      <w:r w:rsidR="00B71290">
        <w:t>sits</w:t>
      </w:r>
      <w:r w:rsidR="00D4423C">
        <w:t xml:space="preserve"> </w:t>
      </w:r>
      <w:r>
        <w:t>“on a peninsula that jutted northward into the Rainy River</w:t>
      </w:r>
      <w:r w:rsidR="00E4721E">
        <w:t>,</w:t>
      </w:r>
      <w:r>
        <w:t>” which “separated one life from another” (p. 45)</w:t>
      </w:r>
      <w:r w:rsidR="00452741">
        <w:t>.</w:t>
      </w:r>
      <w:r>
        <w:t xml:space="preserve"> This setting </w:t>
      </w:r>
      <w:r w:rsidR="00D4423C">
        <w:t>is a</w:t>
      </w:r>
      <w:r>
        <w:t xml:space="preserve"> place where </w:t>
      </w:r>
      <w:r w:rsidR="00D4423C">
        <w:t xml:space="preserve">the narrator </w:t>
      </w:r>
      <w:r>
        <w:t xml:space="preserve">can </w:t>
      </w:r>
      <w:r w:rsidR="00D4423C">
        <w:t>actually see</w:t>
      </w:r>
      <w:r>
        <w:t xml:space="preserve"> both sides of his “moral split</w:t>
      </w:r>
      <w:r w:rsidR="00782BB6">
        <w:t>”</w:t>
      </w:r>
      <w:r w:rsidR="00B544B9">
        <w:t xml:space="preserve"> (p. 42):</w:t>
      </w:r>
      <w:r w:rsidR="00782BB6">
        <w:t xml:space="preserve"> </w:t>
      </w:r>
      <w:r>
        <w:t xml:space="preserve">decide </w:t>
      </w:r>
      <w:r w:rsidR="00452741">
        <w:t xml:space="preserve">whether </w:t>
      </w:r>
      <w:r>
        <w:t>he will flee to Canada and face the judgment of his community and family, or go to a war</w:t>
      </w:r>
      <w:r w:rsidR="00F74F6C">
        <w:t xml:space="preserve"> with which</w:t>
      </w:r>
      <w:r>
        <w:t xml:space="preserve"> he morally disagrees </w:t>
      </w:r>
      <w:r w:rsidR="006C0279">
        <w:t>and</w:t>
      </w:r>
      <w:r>
        <w:t xml:space="preserve"> “hate[s]” (p. 38).</w:t>
      </w:r>
    </w:p>
    <w:p w14:paraId="59180369" w14:textId="00DE9434" w:rsidR="00704FFC" w:rsidRDefault="00704FFC" w:rsidP="00704FFC">
      <w:pPr>
        <w:pStyle w:val="IN"/>
      </w:pPr>
      <w:r w:rsidRPr="006B57BC">
        <w:rPr>
          <w:b/>
        </w:rPr>
        <w:t>Differentiation Consideration:</w:t>
      </w:r>
      <w:r>
        <w:t xml:space="preserve"> Consider providing the following question to </w:t>
      </w:r>
      <w:r w:rsidR="00825D46">
        <w:t>support</w:t>
      </w:r>
      <w:r>
        <w:t xml:space="preserve"> student understanding in th</w:t>
      </w:r>
      <w:r w:rsidR="00825D46">
        <w:t>e previous</w:t>
      </w:r>
      <w:r>
        <w:t xml:space="preserve"> question sequence.</w:t>
      </w:r>
    </w:p>
    <w:p w14:paraId="0947C4F7" w14:textId="56E4673D" w:rsidR="00704FFC" w:rsidRDefault="00704FFC" w:rsidP="00704FFC">
      <w:pPr>
        <w:pStyle w:val="DCwithQ"/>
      </w:pPr>
      <w:r>
        <w:t>How does the Rainy River “separate[] one life from another”</w:t>
      </w:r>
      <w:r w:rsidR="0030544D">
        <w:t xml:space="preserve"> (p. 45)</w:t>
      </w:r>
      <w:r>
        <w:t xml:space="preserve"> for the narrator?</w:t>
      </w:r>
    </w:p>
    <w:p w14:paraId="215BE7D6" w14:textId="006E4695" w:rsidR="00704FFC" w:rsidRPr="006B57BC" w:rsidRDefault="00704FFC" w:rsidP="00704FFC">
      <w:pPr>
        <w:pStyle w:val="DCwithSR"/>
        <w:tabs>
          <w:tab w:val="clear" w:pos="360"/>
        </w:tabs>
      </w:pPr>
      <w:r w:rsidRPr="007F65CF">
        <w:t>The Rainy River “separate</w:t>
      </w:r>
      <w:r w:rsidR="000F4E3F">
        <w:t>s</w:t>
      </w:r>
      <w:r w:rsidRPr="007F65CF">
        <w:t xml:space="preserve"> Minnesota from Canada</w:t>
      </w:r>
      <w:r w:rsidR="00E4721E">
        <w:t>,</w:t>
      </w:r>
      <w:r w:rsidRPr="007F65CF">
        <w:t xml:space="preserve">” </w:t>
      </w:r>
      <w:r w:rsidR="00452741">
        <w:t xml:space="preserve">which is another way of saying that </w:t>
      </w:r>
      <w:r w:rsidR="008E505E">
        <w:t xml:space="preserve">the </w:t>
      </w:r>
      <w:r w:rsidR="00452741">
        <w:t>Rainy River</w:t>
      </w:r>
      <w:r w:rsidRPr="007F65CF">
        <w:t xml:space="preserve"> separate</w:t>
      </w:r>
      <w:r w:rsidR="00FE2436">
        <w:t>s</w:t>
      </w:r>
      <w:r w:rsidRPr="007F65CF">
        <w:t xml:space="preserve"> the narrator’s real life from his imagined life</w:t>
      </w:r>
      <w:r w:rsidR="00E4721E">
        <w:t xml:space="preserve"> (p. 45)</w:t>
      </w:r>
      <w:r w:rsidRPr="007F65CF">
        <w:t>. The narrator’s real life in Minnesota require</w:t>
      </w:r>
      <w:r w:rsidR="00FE2436">
        <w:t>s</w:t>
      </w:r>
      <w:r w:rsidRPr="007F65CF">
        <w:t xml:space="preserve"> his p</w:t>
      </w:r>
      <w:r w:rsidR="0030544D">
        <w:t>articipation in the Vietnam War,</w:t>
      </w:r>
      <w:r w:rsidRPr="007F65CF">
        <w:t xml:space="preserve"> whereas his potential or imagined life in Canada does not.</w:t>
      </w:r>
    </w:p>
    <w:p w14:paraId="2E7D15ED" w14:textId="221E8DAF" w:rsidR="00271862" w:rsidRDefault="00CB394E" w:rsidP="006F6EE5">
      <w:pPr>
        <w:pStyle w:val="Q"/>
      </w:pPr>
      <w:r>
        <w:t>How is Elroy introdu</w:t>
      </w:r>
      <w:r w:rsidR="00181B87">
        <w:t xml:space="preserve">ced? </w:t>
      </w:r>
      <w:r w:rsidR="00B544B9">
        <w:t xml:space="preserve">What does the way </w:t>
      </w:r>
      <w:r w:rsidR="009176EF">
        <w:t>Elroy</w:t>
      </w:r>
      <w:r w:rsidR="00B544B9">
        <w:t xml:space="preserve"> is introduced suggest about his role in the story? </w:t>
      </w:r>
    </w:p>
    <w:p w14:paraId="5F5F6577" w14:textId="77777777" w:rsidR="008F7F20" w:rsidRDefault="008F7F20">
      <w:pPr>
        <w:pStyle w:val="SR"/>
      </w:pPr>
      <w:r>
        <w:t xml:space="preserve">Student responses should include: </w:t>
      </w:r>
    </w:p>
    <w:p w14:paraId="2DDA21E2" w14:textId="7BBBA80A" w:rsidR="008F7F20" w:rsidRDefault="00281E4E" w:rsidP="006F6EE5">
      <w:pPr>
        <w:pStyle w:val="SASRBullet"/>
      </w:pPr>
      <w:r>
        <w:t xml:space="preserve">The narrator introduces </w:t>
      </w:r>
      <w:r w:rsidR="00B3004A" w:rsidRPr="00FE2436">
        <w:t>Elroy</w:t>
      </w:r>
      <w:r w:rsidR="008F7F20">
        <w:t xml:space="preserve"> as</w:t>
      </w:r>
      <w:r w:rsidR="00A7193F" w:rsidRPr="00FE2436">
        <w:t xml:space="preserve"> “</w:t>
      </w:r>
      <w:r w:rsidR="00B3004A" w:rsidRPr="00FE2436">
        <w:t>[</w:t>
      </w:r>
      <w:r w:rsidR="00A7193F" w:rsidRPr="00FE2436">
        <w:t>t</w:t>
      </w:r>
      <w:r w:rsidR="00B3004A" w:rsidRPr="00FE2436">
        <w:t>]</w:t>
      </w:r>
      <w:r w:rsidR="00A7193F" w:rsidRPr="00FE2436">
        <w:t>he man who opened the door</w:t>
      </w:r>
      <w:r w:rsidR="00B3004A" w:rsidRPr="00FE2436">
        <w:t>” of the Tip Top Lodge, a</w:t>
      </w:r>
      <w:r w:rsidR="008F7F20">
        <w:t>nd</w:t>
      </w:r>
      <w:r w:rsidR="00B3004A" w:rsidRPr="00FE2436">
        <w:t xml:space="preserve"> “the hero of [the narrator’s] life” (p. 45). </w:t>
      </w:r>
    </w:p>
    <w:p w14:paraId="71B4D807" w14:textId="45B9B70B" w:rsidR="00C567F9" w:rsidRPr="00FE2436" w:rsidRDefault="00D13EA2" w:rsidP="006F6EE5">
      <w:pPr>
        <w:pStyle w:val="SASRBullet"/>
      </w:pPr>
      <w:r>
        <w:t xml:space="preserve">This introduction </w:t>
      </w:r>
      <w:r w:rsidR="00B3004A" w:rsidRPr="00FE2436">
        <w:t>signals to the reader that this character will play a pivotal role in the story.</w:t>
      </w:r>
    </w:p>
    <w:p w14:paraId="5F6703DA" w14:textId="77777777" w:rsidR="00704FFC" w:rsidRDefault="00704FFC">
      <w:pPr>
        <w:pStyle w:val="Q"/>
      </w:pPr>
      <w:r>
        <w:t xml:space="preserve">How does the setting of the Tip Top Lodge compare with the narrator’s hometown? </w:t>
      </w:r>
    </w:p>
    <w:p w14:paraId="0E0BB42A" w14:textId="05E6BF4D" w:rsidR="00704FFC" w:rsidRDefault="00704FFC" w:rsidP="00704FFC">
      <w:pPr>
        <w:pStyle w:val="SR"/>
      </w:pPr>
      <w:r>
        <w:t>The Tip Top Lodge stands unoccupied, except for the narrator and Elroy. “Tourist season was over” the narrator explains, “and there were no boats on the river” (p. 46). The narrator depicts a sense of quiet associated with the Tip Top Lodge when he states, “the wilderness seemed to withdraw into a great permanent stillness” (pp. 46</w:t>
      </w:r>
      <w:r w:rsidR="00D90B79">
        <w:t>–</w:t>
      </w:r>
      <w:r>
        <w:t>47). These descriptions offer a quiet contrast to the gore of the meat-packing plant and the di</w:t>
      </w:r>
      <w:r w:rsidR="00577E12">
        <w:t>sapproval the narrator perceives</w:t>
      </w:r>
      <w:r>
        <w:t xml:space="preserve"> in his hometown. The setting of the Tip Top Lodge offers a quiet physical and mental space for the narrator to confront his decision.</w:t>
      </w:r>
    </w:p>
    <w:p w14:paraId="720B6D4C" w14:textId="75857DDF" w:rsidR="00704FFC" w:rsidRDefault="00704FFC" w:rsidP="00704FFC">
      <w:pPr>
        <w:pStyle w:val="IN"/>
      </w:pPr>
      <w:r w:rsidRPr="004B5C6A">
        <w:rPr>
          <w:b/>
        </w:rPr>
        <w:t>Differentiation Consideration</w:t>
      </w:r>
      <w:r>
        <w:t>: Consider sharing with students that the phrase “tourist season” refers to a time of year when tourists</w:t>
      </w:r>
      <w:r w:rsidR="00AE57EA">
        <w:t xml:space="preserve"> </w:t>
      </w:r>
      <w:r w:rsidR="000F4E3F">
        <w:t>(</w:t>
      </w:r>
      <w:r w:rsidR="00AE57EA">
        <w:t>or people</w:t>
      </w:r>
      <w:r w:rsidR="000F4E3F">
        <w:t>)</w:t>
      </w:r>
      <w:r>
        <w:t xml:space="preserve"> are numerous and frequent in a given location.</w:t>
      </w:r>
    </w:p>
    <w:p w14:paraId="2C132739" w14:textId="77777777" w:rsidR="004B5C6A" w:rsidRDefault="00C567F9" w:rsidP="004B5C6A">
      <w:pPr>
        <w:pStyle w:val="Q"/>
      </w:pPr>
      <w:r>
        <w:t>How does Elr</w:t>
      </w:r>
      <w:r w:rsidR="0052692B">
        <w:t>oy’s behavior over the “six day</w:t>
      </w:r>
      <w:r>
        <w:t>s</w:t>
      </w:r>
      <w:r w:rsidR="00842D76">
        <w:t>”</w:t>
      </w:r>
      <w:r>
        <w:t xml:space="preserve"> affect the narrator? </w:t>
      </w:r>
    </w:p>
    <w:p w14:paraId="350A4C53" w14:textId="77777777" w:rsidR="007D2905" w:rsidRDefault="007D2905" w:rsidP="00425C25">
      <w:pPr>
        <w:pStyle w:val="SR"/>
      </w:pPr>
      <w:r>
        <w:t xml:space="preserve">Student responses may include: </w:t>
      </w:r>
    </w:p>
    <w:p w14:paraId="260E4298" w14:textId="494E1885" w:rsidR="007D2905" w:rsidRDefault="00A20C37" w:rsidP="006F6EE5">
      <w:pPr>
        <w:pStyle w:val="SASRBullet"/>
      </w:pPr>
      <w:r>
        <w:lastRenderedPageBreak/>
        <w:t>The narrator describes Elroy’s “willful, almost ferocious silence</w:t>
      </w:r>
      <w:r w:rsidR="00E4721E">
        <w:t>,</w:t>
      </w:r>
      <w:r>
        <w:t xml:space="preserve">” and </w:t>
      </w:r>
      <w:r w:rsidR="00AE7A08">
        <w:t>that Elroy</w:t>
      </w:r>
      <w:r>
        <w:t xml:space="preserve"> “had a way of compressing large thoughts into small, cryptic packets of language” (p. 47).</w:t>
      </w:r>
      <w:r w:rsidR="0093292B">
        <w:t xml:space="preserve"> </w:t>
      </w:r>
      <w:r w:rsidR="007D2905">
        <w:t>Elroy’s behavior provides the narrator with the neutral environment he needs to think about the decision before him, and ensures that he does not say the “wrong” or “right word” to cause the “wired and jittery” narrator to “disappear[]” (pp. 47–48).</w:t>
      </w:r>
    </w:p>
    <w:p w14:paraId="3AB6971A" w14:textId="58EA6F38" w:rsidR="00704FFC" w:rsidRDefault="00A20C37" w:rsidP="006F6EE5">
      <w:pPr>
        <w:pStyle w:val="SASRBullet"/>
      </w:pPr>
      <w:r>
        <w:t>Elroy “knew [the narrator] couldn’t talk about it” (p. 47) and offers the narrator “exactly what [he] needed” (p. 46)</w:t>
      </w:r>
      <w:r w:rsidR="00A51A80">
        <w:t xml:space="preserve">, </w:t>
      </w:r>
      <w:r w:rsidR="000F4E3F">
        <w:t>“</w:t>
      </w:r>
      <w:r w:rsidR="00704FFC">
        <w:t>never ask</w:t>
      </w:r>
      <w:r w:rsidR="000F4E3F">
        <w:t>[</w:t>
      </w:r>
      <w:r w:rsidR="00A51A80">
        <w:t>ing</w:t>
      </w:r>
      <w:r w:rsidR="000F4E3F">
        <w:t>]” (p. 47)</w:t>
      </w:r>
      <w:r w:rsidR="00704FFC">
        <w:t xml:space="preserve"> the questions that most people would ask in a similar situation. </w:t>
      </w:r>
    </w:p>
    <w:p w14:paraId="436A1E96" w14:textId="41096E99" w:rsidR="00704FFC" w:rsidRDefault="00704FFC" w:rsidP="00704FFC">
      <w:pPr>
        <w:pStyle w:val="TA"/>
      </w:pPr>
      <w:r w:rsidRPr="00F31D46">
        <w:t xml:space="preserve">Lead a </w:t>
      </w:r>
      <w:r w:rsidR="006C4762">
        <w:t xml:space="preserve">brief </w:t>
      </w:r>
      <w:r w:rsidRPr="00F31D46">
        <w:t xml:space="preserve">whole-class discussion of </w:t>
      </w:r>
      <w:r>
        <w:t>student responses.</w:t>
      </w:r>
    </w:p>
    <w:p w14:paraId="59242DAB" w14:textId="77777777" w:rsidR="005F5C2D" w:rsidRDefault="005F5C2D" w:rsidP="00460E4C">
      <w:pPr>
        <w:pStyle w:val="BR"/>
      </w:pPr>
    </w:p>
    <w:p w14:paraId="5BF8D668" w14:textId="7030ED44" w:rsidR="00AE1404" w:rsidRDefault="00460E4C" w:rsidP="00AE1404">
      <w:pPr>
        <w:pStyle w:val="TA"/>
        <w:rPr>
          <w:shd w:val="clear" w:color="auto" w:fill="FFFFFF"/>
        </w:rPr>
      </w:pPr>
      <w:r>
        <w:t xml:space="preserve">Instruct student pairs to reread </w:t>
      </w:r>
      <w:r w:rsidR="00DE617B">
        <w:t>pages 48–51</w:t>
      </w:r>
      <w:r w:rsidR="00E4721E">
        <w:t xml:space="preserve"> </w:t>
      </w:r>
      <w:r w:rsidR="00E4721E">
        <w:rPr>
          <w:shd w:val="clear" w:color="auto" w:fill="FFFFFF"/>
        </w:rPr>
        <w:t xml:space="preserve">of “On the Rainy River” </w:t>
      </w:r>
      <w:r w:rsidR="00DE617B">
        <w:t>(</w:t>
      </w:r>
      <w:r>
        <w:t xml:space="preserve">from “I’m not sure how I made it through those six days” </w:t>
      </w:r>
      <w:r w:rsidR="000F4E3F">
        <w:t xml:space="preserve">to </w:t>
      </w:r>
      <w:r>
        <w:t>“</w:t>
      </w:r>
      <w:r w:rsidRPr="005F5C2D">
        <w:rPr>
          <w:rFonts w:asciiTheme="minorHAnsi" w:hAnsiTheme="minorHAnsi" w:cs="Arial"/>
          <w:color w:val="000000"/>
        </w:rPr>
        <w:t>a two-word note that sa</w:t>
      </w:r>
      <w:r>
        <w:rPr>
          <w:rFonts w:asciiTheme="minorHAnsi" w:hAnsiTheme="minorHAnsi" w:cs="Arial"/>
          <w:color w:val="000000"/>
        </w:rPr>
        <w:t>id EMERGENCY FUND. The man knew</w:t>
      </w:r>
      <w:r w:rsidRPr="005F5C2D">
        <w:rPr>
          <w:rFonts w:asciiTheme="minorHAnsi" w:hAnsiTheme="minorHAnsi" w:cs="Arial"/>
          <w:color w:val="000000"/>
        </w:rPr>
        <w:t>”</w:t>
      </w:r>
      <w:r w:rsidR="00DE617B">
        <w:rPr>
          <w:rFonts w:asciiTheme="minorHAnsi" w:hAnsiTheme="minorHAnsi" w:cs="Arial"/>
          <w:color w:val="000000"/>
        </w:rPr>
        <w:t>)</w:t>
      </w:r>
      <w:r w:rsidR="00AE1404">
        <w:rPr>
          <w:rFonts w:asciiTheme="minorHAnsi" w:hAnsiTheme="minorHAnsi" w:cs="Arial"/>
          <w:color w:val="000000"/>
          <w:shd w:val="clear" w:color="auto" w:fill="FFFFFF"/>
        </w:rPr>
        <w:t xml:space="preserve"> and answer the following questions before sharing out with the class.</w:t>
      </w:r>
    </w:p>
    <w:p w14:paraId="4422D4FE" w14:textId="34B9942E" w:rsidR="00460E4C" w:rsidRDefault="00460E4C" w:rsidP="00460E4C">
      <w:pPr>
        <w:pStyle w:val="Q"/>
      </w:pPr>
      <w:r>
        <w:t xml:space="preserve">What </w:t>
      </w:r>
      <w:r w:rsidR="007D2905">
        <w:t xml:space="preserve">relationship </w:t>
      </w:r>
      <w:r>
        <w:t xml:space="preserve">develops between Elroy and the narrator? </w:t>
      </w:r>
    </w:p>
    <w:p w14:paraId="0751F3D0" w14:textId="03BF65D5" w:rsidR="00460E4C" w:rsidRDefault="00460E4C" w:rsidP="00460E4C">
      <w:pPr>
        <w:pStyle w:val="SR"/>
      </w:pPr>
      <w:r>
        <w:t>Elroy acts as a</w:t>
      </w:r>
      <w:r w:rsidR="00090DEC">
        <w:t xml:space="preserve"> neutral, non-judgmental</w:t>
      </w:r>
      <w:r>
        <w:t xml:space="preserve"> witness or adult figure </w:t>
      </w:r>
      <w:r w:rsidR="001C65B8">
        <w:t>observing</w:t>
      </w:r>
      <w:r>
        <w:t xml:space="preserve"> the narrator’s turmoil or despair</w:t>
      </w:r>
      <w:r w:rsidR="00090DEC">
        <w:t xml:space="preserve"> during the “six days” (p. 48)</w:t>
      </w:r>
      <w:r>
        <w:t>. Elroy</w:t>
      </w:r>
      <w:r w:rsidR="00090DEC">
        <w:t xml:space="preserve"> </w:t>
      </w:r>
      <w:r>
        <w:t xml:space="preserve">does not shame him and does not spark “lies or denials” (p. 49), unlike the “people sitting around a table down at the old Gobbler Café on Main Street” </w:t>
      </w:r>
      <w:r w:rsidR="00D25E67">
        <w:t xml:space="preserve">(p. 43) </w:t>
      </w:r>
      <w:r>
        <w:t xml:space="preserve">with whom </w:t>
      </w:r>
      <w:r w:rsidR="006C0279">
        <w:t xml:space="preserve">the </w:t>
      </w:r>
      <w:r>
        <w:t xml:space="preserve">narrator might interact with back home. </w:t>
      </w:r>
    </w:p>
    <w:p w14:paraId="4417819A" w14:textId="22F0E0C6" w:rsidR="001D3EFA" w:rsidRDefault="001D3EFA" w:rsidP="001D3EFA">
      <w:pPr>
        <w:pStyle w:val="Q"/>
      </w:pPr>
      <w:r>
        <w:t>Based on the narrator’s description of Elroy on page 49, what might the word “reticence” mean?</w:t>
      </w:r>
    </w:p>
    <w:p w14:paraId="08EDB978" w14:textId="01EBB1E4" w:rsidR="001D3EFA" w:rsidRDefault="00AF439E" w:rsidP="004B5C6A">
      <w:pPr>
        <w:pStyle w:val="SR"/>
      </w:pPr>
      <w:r>
        <w:t xml:space="preserve">The narrator describes </w:t>
      </w:r>
      <w:r w:rsidR="001D3EFA">
        <w:t>Elroy as having “amazing” “self-control” in not “pr[ying]” about the narrator’s problem</w:t>
      </w:r>
      <w:r w:rsidR="00A82E6C">
        <w:t xml:space="preserve">, and that </w:t>
      </w:r>
      <w:r w:rsidR="001D3EFA">
        <w:t>his cho</w:t>
      </w:r>
      <w:r w:rsidR="00577E12">
        <w:t>ice in not asking any questions relates</w:t>
      </w:r>
      <w:r w:rsidR="00A82E6C">
        <w:t xml:space="preserve"> to</w:t>
      </w:r>
      <w:r w:rsidR="00577E12">
        <w:t xml:space="preserve"> his</w:t>
      </w:r>
      <w:r w:rsidR="001D3EFA">
        <w:t xml:space="preserve"> living in a part of the country where “privacy still held value” (p. 49).</w:t>
      </w:r>
      <w:r w:rsidR="00A82E6C">
        <w:t xml:space="preserve"> Based on these explanations, “reticence” could have to do with a person being reserved and not speaking freely.</w:t>
      </w:r>
    </w:p>
    <w:p w14:paraId="2F841893" w14:textId="65A52253" w:rsidR="002C693C" w:rsidRDefault="002C693C" w:rsidP="002C693C">
      <w:pPr>
        <w:pStyle w:val="IN"/>
      </w:pPr>
      <w:r w:rsidRPr="006E1119">
        <w:rPr>
          <w:b/>
        </w:rPr>
        <w:t>Differentiation Consideration:</w:t>
      </w:r>
      <w:r>
        <w:t xml:space="preserve"> If students struggle to define </w:t>
      </w:r>
      <w:r>
        <w:rPr>
          <w:i/>
        </w:rPr>
        <w:t>reticence,</w:t>
      </w:r>
      <w:r>
        <w:t xml:space="preserve"> </w:t>
      </w:r>
      <w:r w:rsidR="00B50AD5">
        <w:t xml:space="preserve">consider providing </w:t>
      </w:r>
      <w:r>
        <w:t xml:space="preserve">the following definition: </w:t>
      </w:r>
      <w:r>
        <w:rPr>
          <w:i/>
        </w:rPr>
        <w:t xml:space="preserve">reticence </w:t>
      </w:r>
      <w:r>
        <w:t>means “the state of being reserved, especially with regard to speaking freely; restraint.”</w:t>
      </w:r>
    </w:p>
    <w:p w14:paraId="79AF890E" w14:textId="5B6C4A3F" w:rsidR="002C693C" w:rsidRPr="00A86C5C" w:rsidRDefault="002C693C" w:rsidP="002C693C">
      <w:pPr>
        <w:pStyle w:val="DCwithSA"/>
      </w:pPr>
      <w:r>
        <w:t xml:space="preserve">Students write the definition of </w:t>
      </w:r>
      <w:r>
        <w:rPr>
          <w:i/>
        </w:rPr>
        <w:t>reticence</w:t>
      </w:r>
      <w:r>
        <w:t xml:space="preserve"> on their cop</w:t>
      </w:r>
      <w:r w:rsidR="00DE617B">
        <w:t>ies</w:t>
      </w:r>
      <w:r>
        <w:t xml:space="preserve"> of the text or in a vocabulary journal. </w:t>
      </w:r>
    </w:p>
    <w:p w14:paraId="64B999D9" w14:textId="77777777" w:rsidR="00A72E00" w:rsidRDefault="00B15797" w:rsidP="002C15FD">
      <w:pPr>
        <w:pStyle w:val="IN"/>
        <w:rPr>
          <w:shd w:val="clear" w:color="auto" w:fill="FFFFFF"/>
        </w:rPr>
      </w:pPr>
      <w:r w:rsidRPr="008F3BF5">
        <w:rPr>
          <w:shd w:val="clear" w:color="auto" w:fill="FFFFFF"/>
        </w:rPr>
        <w:t>Consider drawing students’ attention to their application of standard L.11-12.4.a through the process of using con</w:t>
      </w:r>
      <w:r>
        <w:rPr>
          <w:shd w:val="clear" w:color="auto" w:fill="FFFFFF"/>
        </w:rPr>
        <w:t>text to make meaning of a word.</w:t>
      </w:r>
    </w:p>
    <w:p w14:paraId="266D8FCA" w14:textId="667B589F" w:rsidR="00C53B9D" w:rsidRDefault="00697999" w:rsidP="001D3EFA">
      <w:pPr>
        <w:pStyle w:val="Q"/>
      </w:pPr>
      <w:r>
        <w:t>How does the</w:t>
      </w:r>
      <w:r w:rsidR="00A51A80">
        <w:t xml:space="preserve"> phrase “[i]ntellect had come up against emotion” (p. 49) </w:t>
      </w:r>
      <w:r>
        <w:t>relate to the</w:t>
      </w:r>
      <w:r w:rsidR="00A51A80">
        <w:t xml:space="preserve"> narrator’s conflict? </w:t>
      </w:r>
    </w:p>
    <w:p w14:paraId="2236FBAB" w14:textId="54B402CC" w:rsidR="00A51A80" w:rsidRDefault="00A51A80" w:rsidP="00460E4C">
      <w:pPr>
        <w:pStyle w:val="SR"/>
      </w:pPr>
      <w:r>
        <w:lastRenderedPageBreak/>
        <w:t xml:space="preserve">This phrase demonstrates the “moral split” </w:t>
      </w:r>
      <w:r w:rsidR="00C6257C">
        <w:t>(p. 42) the narrator experiences</w:t>
      </w:r>
      <w:r w:rsidR="00697999">
        <w:t xml:space="preserve"> </w:t>
      </w:r>
      <w:r w:rsidR="00C6257C">
        <w:t>between his convictions</w:t>
      </w:r>
      <w:r w:rsidR="00697999">
        <w:t xml:space="preserve">, or his </w:t>
      </w:r>
      <w:r w:rsidR="002D3AEA">
        <w:t>intellect</w:t>
      </w:r>
      <w:r w:rsidR="00697999">
        <w:t>,</w:t>
      </w:r>
      <w:r w:rsidR="00C6257C">
        <w:t xml:space="preserve"> and</w:t>
      </w:r>
      <w:r w:rsidR="006775E1">
        <w:t xml:space="preserve"> </w:t>
      </w:r>
      <w:r w:rsidR="00C6257C">
        <w:t>shame</w:t>
      </w:r>
      <w:r w:rsidR="00697999">
        <w:t>, or his</w:t>
      </w:r>
      <w:r w:rsidR="006775E1">
        <w:t xml:space="preserve"> </w:t>
      </w:r>
      <w:r w:rsidR="002D3AEA">
        <w:t>emotion</w:t>
      </w:r>
      <w:r w:rsidR="007F52B0">
        <w:t>.</w:t>
      </w:r>
      <w:r w:rsidR="00C6257C">
        <w:t xml:space="preserve"> His “conscience [tells him</w:t>
      </w:r>
      <w:r w:rsidR="00D25E67">
        <w:t>]</w:t>
      </w:r>
      <w:r w:rsidR="00C6257C">
        <w:t xml:space="preserve"> to run,” but “</w:t>
      </w:r>
      <w:r w:rsidR="00D25E67">
        <w:t>[</w:t>
      </w:r>
      <w:r w:rsidR="00C6257C">
        <w:t>h</w:t>
      </w:r>
      <w:r w:rsidR="00D25E67">
        <w:t>]</w:t>
      </w:r>
      <w:r w:rsidR="00C6257C">
        <w:t xml:space="preserve">ot, stupid shame” </w:t>
      </w:r>
      <w:r w:rsidR="003C6D4C">
        <w:t>and</w:t>
      </w:r>
      <w:r w:rsidR="00CD3B7D">
        <w:t xml:space="preserve"> </w:t>
      </w:r>
      <w:r w:rsidR="00C6257C">
        <w:t>the fear of “people</w:t>
      </w:r>
      <w:r w:rsidR="007F52B0">
        <w:t xml:space="preserve"> </w:t>
      </w:r>
      <w:r w:rsidR="00C6257C">
        <w:t>…</w:t>
      </w:r>
      <w:r w:rsidR="007F52B0">
        <w:t xml:space="preserve"> </w:t>
      </w:r>
      <w:r w:rsidR="00C6257C">
        <w:t>think[ing] badly of [him]”</w:t>
      </w:r>
      <w:r w:rsidR="006432FB">
        <w:t xml:space="preserve"> </w:t>
      </w:r>
      <w:r w:rsidR="00C6257C">
        <w:t>make</w:t>
      </w:r>
      <w:r w:rsidR="00B50AD5">
        <w:t xml:space="preserve"> </w:t>
      </w:r>
      <w:r w:rsidR="00C6257C">
        <w:t xml:space="preserve">him stay. In considering his flight to Canada, he further states he is “ashamed to be doing the </w:t>
      </w:r>
      <w:r w:rsidR="00577E12">
        <w:t>right thing”</w:t>
      </w:r>
      <w:r w:rsidR="006C0279">
        <w:t xml:space="preserve"> (p. 49)</w:t>
      </w:r>
      <w:r w:rsidR="007F52B0">
        <w:t>.</w:t>
      </w:r>
      <w:r w:rsidR="00577E12">
        <w:t xml:space="preserve"> </w:t>
      </w:r>
    </w:p>
    <w:p w14:paraId="540257F8" w14:textId="7A4D10D5" w:rsidR="00883216" w:rsidRDefault="00B33B2B" w:rsidP="004B5C6A">
      <w:pPr>
        <w:pStyle w:val="Q"/>
      </w:pPr>
      <w:r>
        <w:t xml:space="preserve">How does the </w:t>
      </w:r>
      <w:r w:rsidR="006A2344">
        <w:t xml:space="preserve">interaction </w:t>
      </w:r>
      <w:r>
        <w:t>on pages 50</w:t>
      </w:r>
      <w:r w:rsidR="007F52B0">
        <w:t>–</w:t>
      </w:r>
      <w:r>
        <w:t>51</w:t>
      </w:r>
      <w:r w:rsidR="00883216">
        <w:t xml:space="preserve"> </w:t>
      </w:r>
      <w:r>
        <w:t>between Elroy and the narrator further develop Elroy’s character?</w:t>
      </w:r>
    </w:p>
    <w:p w14:paraId="4E64BC33" w14:textId="1468F766" w:rsidR="00B860DA" w:rsidRDefault="00460E4C" w:rsidP="00460E4C">
      <w:pPr>
        <w:pStyle w:val="SR"/>
      </w:pPr>
      <w:r>
        <w:t xml:space="preserve">The </w:t>
      </w:r>
      <w:r w:rsidR="006A2344">
        <w:t xml:space="preserve">interaction </w:t>
      </w:r>
      <w:r>
        <w:t>develops Elroy</w:t>
      </w:r>
      <w:r w:rsidR="00697999">
        <w:t>’s character</w:t>
      </w:r>
      <w:r>
        <w:t xml:space="preserve"> because it shows that </w:t>
      </w:r>
      <w:r w:rsidR="00697999">
        <w:t xml:space="preserve">Elroy </w:t>
      </w:r>
      <w:r>
        <w:t xml:space="preserve">cares about the narrator and his situation. </w:t>
      </w:r>
      <w:r w:rsidR="00B860DA">
        <w:t xml:space="preserve">Elroy demonstrates his determination to </w:t>
      </w:r>
      <w:r w:rsidR="007F7CB7">
        <w:t xml:space="preserve">help </w:t>
      </w:r>
      <w:r w:rsidR="00B860DA">
        <w:t xml:space="preserve">the </w:t>
      </w:r>
      <w:r w:rsidR="00E27157">
        <w:t xml:space="preserve">narrator </w:t>
      </w:r>
      <w:r w:rsidR="007F7CB7">
        <w:t>when he states “</w:t>
      </w:r>
      <w:r w:rsidR="00CF65B0">
        <w:t>[w]</w:t>
      </w:r>
      <w:r w:rsidR="007F7CB7">
        <w:t>e forgot wages</w:t>
      </w:r>
      <w:r w:rsidR="00E4721E">
        <w:t>,</w:t>
      </w:r>
      <w:r w:rsidR="007F7CB7">
        <w:t>” and insists on paying the narrator</w:t>
      </w:r>
      <w:r w:rsidR="00E27157">
        <w:t xml:space="preserve"> generously</w:t>
      </w:r>
      <w:r w:rsidR="00CF65B0">
        <w:t xml:space="preserve"> </w:t>
      </w:r>
      <w:r w:rsidR="00E27157">
        <w:t xml:space="preserve">for his work around the Tip Top </w:t>
      </w:r>
      <w:r w:rsidR="00CF65B0">
        <w:t>L</w:t>
      </w:r>
      <w:r w:rsidR="00E27157">
        <w:t>odge</w:t>
      </w:r>
      <w:r w:rsidR="00E4721E">
        <w:t xml:space="preserve"> (p. 50)</w:t>
      </w:r>
      <w:r w:rsidR="00E27157">
        <w:t xml:space="preserve">. </w:t>
      </w:r>
      <w:r w:rsidR="00B860DA">
        <w:t xml:space="preserve"> And when the narrator refuses the money, Elroy leaves it with a note that reads “EMERGENCY FUND” (p. 51). </w:t>
      </w:r>
      <w:r w:rsidR="00435740">
        <w:t>With this action</w:t>
      </w:r>
      <w:r w:rsidR="000551EB">
        <w:t>,</w:t>
      </w:r>
      <w:r w:rsidR="00435740">
        <w:t xml:space="preserve"> Elroy</w:t>
      </w:r>
      <w:r w:rsidR="000551EB">
        <w:t xml:space="preserve"> acknowledges</w:t>
      </w:r>
      <w:r w:rsidR="00E4721E">
        <w:t xml:space="preserve"> the narrator faces “crisis” </w:t>
      </w:r>
      <w:r w:rsidR="004B5C6A">
        <w:t>and wants to help him with</w:t>
      </w:r>
      <w:r w:rsidR="000551EB">
        <w:t>out</w:t>
      </w:r>
      <w:r w:rsidR="004B5C6A">
        <w:t xml:space="preserve"> confrontation or opinions</w:t>
      </w:r>
      <w:r w:rsidR="00E4721E">
        <w:t xml:space="preserve"> (p. 49)</w:t>
      </w:r>
      <w:r w:rsidR="00B860DA">
        <w:t>.</w:t>
      </w:r>
    </w:p>
    <w:p w14:paraId="706AF8A1" w14:textId="609CA8C6" w:rsidR="00460E4C" w:rsidRDefault="00460E4C" w:rsidP="00460E4C">
      <w:pPr>
        <w:pStyle w:val="TA"/>
      </w:pPr>
      <w:r>
        <w:t xml:space="preserve">Lead a </w:t>
      </w:r>
      <w:r w:rsidR="006C4762">
        <w:t xml:space="preserve">brief </w:t>
      </w:r>
      <w:r>
        <w:t xml:space="preserve">whole-class discussion of student responses. </w:t>
      </w:r>
    </w:p>
    <w:p w14:paraId="3EEBD676" w14:textId="0AB2FE7B" w:rsidR="005F5C2D" w:rsidRPr="00790BCC" w:rsidRDefault="008C2D5F" w:rsidP="005F5C2D">
      <w:pPr>
        <w:pStyle w:val="LearningSequenceHeader"/>
      </w:pPr>
      <w:r>
        <w:t>Activity 4: Quick Write</w:t>
      </w:r>
      <w:r w:rsidR="005F5C2D" w:rsidRPr="00790BCC">
        <w:tab/>
      </w:r>
      <w:r w:rsidR="009E2E6C">
        <w:t>15</w:t>
      </w:r>
      <w:r w:rsidR="005F5C2D" w:rsidRPr="00790BCC">
        <w:t>%</w:t>
      </w:r>
    </w:p>
    <w:p w14:paraId="788F37F1" w14:textId="77777777" w:rsidR="004F06ED" w:rsidRDefault="004F06ED" w:rsidP="007F52B0">
      <w:pPr>
        <w:pStyle w:val="TA"/>
      </w:pPr>
      <w:r>
        <w:t>Instruct students to respond briefly in writing to the following prompt:</w:t>
      </w:r>
    </w:p>
    <w:p w14:paraId="14194A90" w14:textId="77777777" w:rsidR="002A0C95" w:rsidRDefault="009847ED" w:rsidP="002C15FD">
      <w:pPr>
        <w:pStyle w:val="Q"/>
      </w:pPr>
      <w:r>
        <w:t>How do two interrelated elements in this excerpt contribute to the development of the plot?</w:t>
      </w:r>
    </w:p>
    <w:p w14:paraId="3362359A" w14:textId="37A797C7" w:rsidR="004F06ED" w:rsidRPr="007F52B0" w:rsidRDefault="004F06ED" w:rsidP="007F52B0">
      <w:pPr>
        <w:pStyle w:val="TA"/>
      </w:pPr>
      <w:r w:rsidRPr="007F52B0">
        <w:t>Instruct students to look at their annotations to find evidence. Ask students to use this lesson’s vocabulary wherever possible in their written responses. Remind students to use the Short Response Rubric and Checklist to guide their written responses.</w:t>
      </w:r>
    </w:p>
    <w:p w14:paraId="59AF2D0F" w14:textId="32C3CCFE" w:rsidR="004F06ED" w:rsidRDefault="004F06ED" w:rsidP="004F06ED">
      <w:pPr>
        <w:pStyle w:val="SA"/>
      </w:pPr>
      <w:r>
        <w:t>Students listen and read the Quick Write prompt</w:t>
      </w:r>
      <w:r w:rsidR="00E60324">
        <w:t>.</w:t>
      </w:r>
      <w:r>
        <w:t xml:space="preserve"> </w:t>
      </w:r>
    </w:p>
    <w:p w14:paraId="306089AB" w14:textId="77777777" w:rsidR="004F06ED" w:rsidRDefault="004F06ED" w:rsidP="004F06ED">
      <w:pPr>
        <w:pStyle w:val="IN"/>
      </w:pPr>
      <w:r>
        <w:t>Display the prompt for students to see, or provide the prompt in hard copy.</w:t>
      </w:r>
    </w:p>
    <w:p w14:paraId="1724FEE1" w14:textId="44CAC096" w:rsidR="009847ED" w:rsidRDefault="009847ED" w:rsidP="004F06ED">
      <w:pPr>
        <w:pStyle w:val="IN"/>
      </w:pPr>
      <w:r w:rsidRPr="002C15FD">
        <w:rPr>
          <w:b/>
        </w:rPr>
        <w:t>Differentiation Consideration:</w:t>
      </w:r>
      <w:r>
        <w:t xml:space="preserve"> </w:t>
      </w:r>
      <w:r w:rsidR="00AA3BEB">
        <w:t>Consider reminding students to reference the posted list of story elements</w:t>
      </w:r>
      <w:r>
        <w:t>.</w:t>
      </w:r>
    </w:p>
    <w:p w14:paraId="028E2A36" w14:textId="35E7DF13" w:rsidR="004F06ED" w:rsidRDefault="00DE617B" w:rsidP="004F06ED">
      <w:pPr>
        <w:pStyle w:val="TA"/>
      </w:pPr>
      <w:r>
        <w:t>Transition</w:t>
      </w:r>
      <w:r w:rsidR="004F06ED">
        <w:t xml:space="preserve"> to the independent Quick Write. </w:t>
      </w:r>
    </w:p>
    <w:p w14:paraId="22F5F8DD" w14:textId="2466403D" w:rsidR="004F06ED" w:rsidRDefault="004F06ED" w:rsidP="004F06ED">
      <w:pPr>
        <w:pStyle w:val="SA"/>
      </w:pPr>
      <w:r>
        <w:t xml:space="preserve">Students independently answer the prompt using evidence from the text. </w:t>
      </w:r>
    </w:p>
    <w:p w14:paraId="5F32881C" w14:textId="1F202C4B" w:rsidR="00AE1404" w:rsidRPr="00AE1404" w:rsidRDefault="007F52B0" w:rsidP="00D878A7">
      <w:pPr>
        <w:pStyle w:val="SR"/>
      </w:pPr>
      <w:r>
        <w:t xml:space="preserve">See the </w:t>
      </w:r>
      <w:r w:rsidR="00DE617B">
        <w:t>H</w:t>
      </w:r>
      <w:r>
        <w:t xml:space="preserve">igh </w:t>
      </w:r>
      <w:r w:rsidR="00DE617B">
        <w:t>P</w:t>
      </w:r>
      <w:r>
        <w:t xml:space="preserve">erformance </w:t>
      </w:r>
      <w:r w:rsidR="00DE617B">
        <w:t>R</w:t>
      </w:r>
      <w:r w:rsidR="004F06ED">
        <w:t>esponse at the beginning of this lesson.</w:t>
      </w:r>
    </w:p>
    <w:p w14:paraId="32F41E9F" w14:textId="77777777" w:rsidR="005F5C2D" w:rsidRPr="00790BCC" w:rsidRDefault="005F5C2D" w:rsidP="005F5C2D">
      <w:pPr>
        <w:pStyle w:val="LearningSequenceHeader"/>
      </w:pPr>
      <w:r w:rsidRPr="00790BCC">
        <w:t xml:space="preserve">Activity </w:t>
      </w:r>
      <w:r w:rsidR="008C2D5F">
        <w:t>5</w:t>
      </w:r>
      <w:r w:rsidRPr="00790BCC">
        <w:t>: Closing</w:t>
      </w:r>
      <w:r w:rsidRPr="00790BCC">
        <w:tab/>
        <w:t>5%</w:t>
      </w:r>
    </w:p>
    <w:p w14:paraId="5A477E18" w14:textId="70FE4319" w:rsidR="004F06ED" w:rsidRPr="004F06ED" w:rsidRDefault="004F06ED" w:rsidP="007F52B0">
      <w:pPr>
        <w:pStyle w:val="TA"/>
      </w:pPr>
      <w:r w:rsidRPr="004C2930">
        <w:lastRenderedPageBreak/>
        <w:t>Display and distribute the homework assignment. For homework, instruct students to</w:t>
      </w:r>
      <w:r w:rsidRPr="004F06ED">
        <w:rPr>
          <w:rFonts w:ascii="Arial" w:hAnsi="Arial"/>
          <w:sz w:val="20"/>
          <w:szCs w:val="20"/>
        </w:rPr>
        <w:t xml:space="preserve"> </w:t>
      </w:r>
      <w:r w:rsidR="00FD1925">
        <w:t>r</w:t>
      </w:r>
      <w:r w:rsidRPr="004F06ED">
        <w:t>ead and</w:t>
      </w:r>
      <w:r w:rsidR="007F52B0">
        <w:t xml:space="preserve"> annotate</w:t>
      </w:r>
      <w:r w:rsidR="00AE1404">
        <w:t xml:space="preserve"> pages 52–58 of</w:t>
      </w:r>
      <w:r w:rsidR="007F52B0">
        <w:t xml:space="preserve"> “</w:t>
      </w:r>
      <w:r>
        <w:t>On the Rainy River</w:t>
      </w:r>
      <w:r w:rsidR="007F52B0">
        <w:t>”</w:t>
      </w:r>
      <w:r w:rsidR="00DE617B">
        <w:t xml:space="preserve"> </w:t>
      </w:r>
      <w:r>
        <w:t>(</w:t>
      </w:r>
      <w:r w:rsidRPr="004F06ED">
        <w:t>from “Looking back after t</w:t>
      </w:r>
      <w:r>
        <w:t xml:space="preserve">wenty years, I sometimes wonder” </w:t>
      </w:r>
      <w:r w:rsidR="009E2E6C">
        <w:t xml:space="preserve">to </w:t>
      </w:r>
      <w:r>
        <w:t>“</w:t>
      </w:r>
      <w:r w:rsidRPr="004F06ED">
        <w:t>I wa</w:t>
      </w:r>
      <w:r w:rsidR="00DE617B">
        <w:t>s a coward. I went to the war”</w:t>
      </w:r>
      <w:r w:rsidRPr="004F06ED">
        <w:t>)</w:t>
      </w:r>
      <w:r>
        <w:t xml:space="preserve">. </w:t>
      </w:r>
      <w:r w:rsidR="000A1F49">
        <w:t>Direct</w:t>
      </w:r>
      <w:r w:rsidRPr="004F06ED">
        <w:t xml:space="preserve"> students to box any unfamiliar words</w:t>
      </w:r>
      <w:r w:rsidR="00803548">
        <w:t xml:space="preserve"> from pages 52</w:t>
      </w:r>
      <w:r w:rsidR="000A1F49">
        <w:t>–</w:t>
      </w:r>
      <w:r w:rsidR="00803548">
        <w:t>58</w:t>
      </w:r>
      <w:r w:rsidRPr="004F06ED">
        <w:t xml:space="preserve"> and look up their definitions. Instruct </w:t>
      </w:r>
      <w:r w:rsidR="000A1F49">
        <w:t>them</w:t>
      </w:r>
      <w:r w:rsidRPr="004F06ED">
        <w:t xml:space="preserve"> to choose the definition t</w:t>
      </w:r>
      <w:r w:rsidR="00DE617B">
        <w:t>hat makes the most sense in</w:t>
      </w:r>
      <w:r w:rsidR="00803548">
        <w:t xml:space="preserve"> </w:t>
      </w:r>
      <w:r w:rsidRPr="004F06ED">
        <w:t>context, and write a brief definition above or near the word in the text.</w:t>
      </w:r>
      <w:r>
        <w:t xml:space="preserve"> </w:t>
      </w:r>
      <w:r w:rsidRPr="004F06ED">
        <w:t xml:space="preserve">Additionally, after completing reading and annotation, </w:t>
      </w:r>
      <w:r>
        <w:t xml:space="preserve">instruct students to </w:t>
      </w:r>
      <w:r w:rsidRPr="004F06ED">
        <w:t xml:space="preserve">respond briefly in writing to </w:t>
      </w:r>
      <w:r w:rsidR="00AE1404">
        <w:t>2</w:t>
      </w:r>
      <w:r w:rsidRPr="004F06ED">
        <w:t xml:space="preserve"> of the </w:t>
      </w:r>
      <w:r w:rsidR="00AE1404">
        <w:t>3</w:t>
      </w:r>
      <w:r w:rsidRPr="004F06ED">
        <w:t xml:space="preserve"> following prompts</w:t>
      </w:r>
      <w:r w:rsidR="009E2E6C">
        <w:t xml:space="preserve"> of their choice</w:t>
      </w:r>
      <w:r w:rsidRPr="004F06ED">
        <w:t>:</w:t>
      </w:r>
    </w:p>
    <w:p w14:paraId="5EB2F0A5" w14:textId="24E2B488" w:rsidR="009E2E6C" w:rsidRPr="009E2E6C" w:rsidRDefault="009E2E6C" w:rsidP="00DE617B">
      <w:pPr>
        <w:pStyle w:val="Q"/>
      </w:pPr>
      <w:r w:rsidRPr="009E2E6C">
        <w:t>What is the effect of the narrator addressing the reader</w:t>
      </w:r>
      <w:r w:rsidR="00A1042E">
        <w:t xml:space="preserve"> in this excerpt</w:t>
      </w:r>
      <w:r w:rsidRPr="009E2E6C">
        <w:t>?</w:t>
      </w:r>
    </w:p>
    <w:p w14:paraId="11C6D59E" w14:textId="77777777" w:rsidR="009E2E6C" w:rsidRPr="009E2E6C" w:rsidRDefault="009E2E6C" w:rsidP="00DE617B">
      <w:pPr>
        <w:pStyle w:val="Q"/>
      </w:pPr>
      <w:r w:rsidRPr="009E2E6C">
        <w:t>Why has the narrator never shared his story before?</w:t>
      </w:r>
    </w:p>
    <w:p w14:paraId="42C2C1CA" w14:textId="77777777" w:rsidR="006C4762" w:rsidRDefault="00DE1874" w:rsidP="00DE617B">
      <w:pPr>
        <w:pStyle w:val="Q"/>
      </w:pPr>
      <w:r>
        <w:t>What is Elroy’s role in this excerpt</w:t>
      </w:r>
      <w:r w:rsidR="009E2E6C" w:rsidRPr="009E2E6C">
        <w:t>?</w:t>
      </w:r>
    </w:p>
    <w:p w14:paraId="63155285" w14:textId="141ED89B" w:rsidR="005F5C2D" w:rsidRPr="00790BCC" w:rsidRDefault="006C4762" w:rsidP="00D878A7">
      <w:pPr>
        <w:pStyle w:val="SA"/>
        <w:spacing w:before="240"/>
      </w:pPr>
      <w:r>
        <w:t>Students follow along.</w:t>
      </w:r>
      <w:r w:rsidR="00A1042E">
        <w:t xml:space="preserve"> </w:t>
      </w:r>
    </w:p>
    <w:p w14:paraId="440BB06D" w14:textId="77777777" w:rsidR="005F5C2D" w:rsidRPr="00790BCC" w:rsidRDefault="005F5C2D" w:rsidP="005F5C2D">
      <w:pPr>
        <w:pStyle w:val="Heading1"/>
      </w:pPr>
      <w:r w:rsidRPr="00790BCC">
        <w:t>Homework</w:t>
      </w:r>
    </w:p>
    <w:p w14:paraId="588F4F6A" w14:textId="53EC5661" w:rsidR="00AE1404" w:rsidRDefault="004F06ED" w:rsidP="00DE617B">
      <w:r>
        <w:t xml:space="preserve">Read and annotate </w:t>
      </w:r>
      <w:r w:rsidR="00AE1404">
        <w:t xml:space="preserve">pages 52–58 of </w:t>
      </w:r>
      <w:r>
        <w:t>“On the Rainy River”</w:t>
      </w:r>
      <w:r w:rsidR="00DE617B">
        <w:t xml:space="preserve"> </w:t>
      </w:r>
      <w:r>
        <w:t>(from “</w:t>
      </w:r>
      <w:r w:rsidRPr="004F06ED">
        <w:t>Looking back after t</w:t>
      </w:r>
      <w:r>
        <w:t xml:space="preserve">wenty years, I sometimes wonder” </w:t>
      </w:r>
      <w:r w:rsidR="007D54A9">
        <w:t xml:space="preserve">to </w:t>
      </w:r>
      <w:r>
        <w:t>“</w:t>
      </w:r>
      <w:r w:rsidRPr="004F06ED">
        <w:t>I wa</w:t>
      </w:r>
      <w:r>
        <w:t>s a coward. I went to the war”</w:t>
      </w:r>
      <w:r w:rsidRPr="004F06ED">
        <w:t>).</w:t>
      </w:r>
      <w:r>
        <w:t xml:space="preserve"> B</w:t>
      </w:r>
      <w:r w:rsidRPr="004F06ED">
        <w:t>ox any unfamiliar words</w:t>
      </w:r>
      <w:r w:rsidR="00803548">
        <w:t xml:space="preserve"> from pages 52</w:t>
      </w:r>
      <w:r w:rsidR="000A1F49">
        <w:t>–</w:t>
      </w:r>
      <w:r w:rsidR="00803548">
        <w:t>58</w:t>
      </w:r>
      <w:r w:rsidRPr="004F06ED">
        <w:t xml:space="preserve"> and look up t</w:t>
      </w:r>
      <w:r>
        <w:t>heir definitions. C</w:t>
      </w:r>
      <w:r w:rsidRPr="004F06ED">
        <w:t>hoose the definition that makes the most sense in</w:t>
      </w:r>
      <w:r w:rsidR="000A1F49">
        <w:t xml:space="preserve"> </w:t>
      </w:r>
      <w:r w:rsidRPr="004F06ED">
        <w:t xml:space="preserve">context, and write a brief definition above or near the word in the text. </w:t>
      </w:r>
    </w:p>
    <w:p w14:paraId="0F7C25F5" w14:textId="74629C64" w:rsidR="004F06ED" w:rsidRPr="004F06ED" w:rsidRDefault="00AE1404" w:rsidP="00DE617B">
      <w:r>
        <w:t>A</w:t>
      </w:r>
      <w:r w:rsidR="004F06ED" w:rsidRPr="004F06ED">
        <w:t xml:space="preserve">fter completing reading and annotation, respond briefly in writing to </w:t>
      </w:r>
      <w:r>
        <w:t>2</w:t>
      </w:r>
      <w:r w:rsidR="004F06ED" w:rsidRPr="004F06ED">
        <w:t xml:space="preserve"> of the </w:t>
      </w:r>
      <w:r>
        <w:t>3</w:t>
      </w:r>
      <w:r w:rsidR="004F06ED" w:rsidRPr="004F06ED">
        <w:t xml:space="preserve"> following prompts</w:t>
      </w:r>
      <w:r w:rsidR="009E2E6C">
        <w:t xml:space="preserve"> of your choice</w:t>
      </w:r>
      <w:r w:rsidR="004F06ED" w:rsidRPr="004F06ED">
        <w:t>:</w:t>
      </w:r>
    </w:p>
    <w:p w14:paraId="4BCBC723" w14:textId="68B84E77" w:rsidR="009E2E6C" w:rsidRPr="00FF59BA" w:rsidRDefault="009E2E6C" w:rsidP="00DE617B">
      <w:pPr>
        <w:pStyle w:val="Q"/>
      </w:pPr>
      <w:r w:rsidRPr="00FF59BA">
        <w:t>What is the effect of the narrator addressing the reader</w:t>
      </w:r>
      <w:r w:rsidR="00A06EB9">
        <w:t xml:space="preserve"> in this excerpt?</w:t>
      </w:r>
    </w:p>
    <w:p w14:paraId="63A35E9B" w14:textId="77777777" w:rsidR="009E2E6C" w:rsidRPr="00FF59BA" w:rsidRDefault="009E2E6C" w:rsidP="00DE617B">
      <w:pPr>
        <w:pStyle w:val="Q"/>
      </w:pPr>
      <w:r w:rsidRPr="00FF59BA">
        <w:t>Why has the narrator never shared his story before?</w:t>
      </w:r>
    </w:p>
    <w:p w14:paraId="71BA679E" w14:textId="0A0EC391" w:rsidR="00DD0210" w:rsidRDefault="00DE1874" w:rsidP="00DE617B">
      <w:pPr>
        <w:pStyle w:val="Q"/>
      </w:pPr>
      <w:r w:rsidRPr="00166B99">
        <w:t>What is Elroy’s role in this excerpt</w:t>
      </w:r>
      <w:r w:rsidR="009E2E6C" w:rsidRPr="00166B99">
        <w:t>?</w:t>
      </w:r>
    </w:p>
    <w:sectPr w:rsidR="00DD0210" w:rsidSect="00593773">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E0B46" w14:textId="77777777" w:rsidR="001F0376" w:rsidRDefault="001F0376">
      <w:pPr>
        <w:spacing w:before="0" w:after="0" w:line="240" w:lineRule="auto"/>
      </w:pPr>
      <w:r>
        <w:separator/>
      </w:r>
    </w:p>
  </w:endnote>
  <w:endnote w:type="continuationSeparator" w:id="0">
    <w:p w14:paraId="706612C3" w14:textId="77777777" w:rsidR="001F0376" w:rsidRDefault="001F037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0BED9" w14:textId="77777777" w:rsidR="00B21EAD" w:rsidRDefault="00B21EAD" w:rsidP="0059377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72652D6" w14:textId="77777777" w:rsidR="00B21EAD" w:rsidRDefault="00B21EAD" w:rsidP="00593773">
    <w:pPr>
      <w:pStyle w:val="Footer"/>
    </w:pPr>
  </w:p>
  <w:p w14:paraId="7444CAEF" w14:textId="77777777" w:rsidR="00B21EAD" w:rsidRDefault="00B21EAD" w:rsidP="00593773"/>
  <w:p w14:paraId="0E2A21F2" w14:textId="77777777" w:rsidR="00B21EAD" w:rsidRDefault="00B21EAD" w:rsidP="0059377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8592C" w14:textId="77777777" w:rsidR="00B21EAD" w:rsidRPr="00563CB8" w:rsidRDefault="00B21EAD" w:rsidP="00593773">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B21EAD" w14:paraId="1E5B8E1B" w14:textId="77777777" w:rsidTr="00593773">
      <w:trPr>
        <w:trHeight w:val="705"/>
      </w:trPr>
      <w:tc>
        <w:tcPr>
          <w:tcW w:w="4609" w:type="dxa"/>
          <w:shd w:val="clear" w:color="auto" w:fill="auto"/>
          <w:vAlign w:val="center"/>
        </w:tcPr>
        <w:p w14:paraId="75F1AE65" w14:textId="0BC06E60" w:rsidR="00B21EAD" w:rsidRPr="002E4C92" w:rsidRDefault="00B21EAD" w:rsidP="00593773">
          <w:pPr>
            <w:pStyle w:val="FooterText"/>
          </w:pPr>
          <w:r w:rsidRPr="002E4C92">
            <w:t>File:</w:t>
          </w:r>
          <w:r w:rsidRPr="0039525B">
            <w:rPr>
              <w:b w:val="0"/>
            </w:rPr>
            <w:t xml:space="preserve"> </w:t>
          </w:r>
          <w:r>
            <w:rPr>
              <w:b w:val="0"/>
            </w:rPr>
            <w:t>11</w:t>
          </w:r>
          <w:r w:rsidRPr="0039525B">
            <w:rPr>
              <w:b w:val="0"/>
            </w:rPr>
            <w:t>.</w:t>
          </w:r>
          <w:r>
            <w:rPr>
              <w:b w:val="0"/>
            </w:rPr>
            <w:t>4</w:t>
          </w:r>
          <w:r w:rsidRPr="0039525B">
            <w:rPr>
              <w:b w:val="0"/>
            </w:rPr>
            <w:t>.</w:t>
          </w:r>
          <w:r>
            <w:rPr>
              <w:b w:val="0"/>
            </w:rPr>
            <w:t>1</w:t>
          </w:r>
          <w:r w:rsidRPr="0039525B">
            <w:rPr>
              <w:b w:val="0"/>
            </w:rPr>
            <w:t xml:space="preserve"> Lesson </w:t>
          </w:r>
          <w:r>
            <w:rPr>
              <w:b w:val="0"/>
            </w:rPr>
            <w:t>2</w:t>
          </w:r>
          <w:r w:rsidRPr="002E4C92">
            <w:t xml:space="preserve"> Date:</w:t>
          </w:r>
          <w:r w:rsidR="00D248C9">
            <w:rPr>
              <w:b w:val="0"/>
            </w:rPr>
            <w:t xml:space="preserve"> 10</w:t>
          </w:r>
          <w:r>
            <w:rPr>
              <w:b w:val="0"/>
            </w:rPr>
            <w:t>/</w:t>
          </w:r>
          <w:r w:rsidR="00D248C9">
            <w:rPr>
              <w:b w:val="0"/>
            </w:rPr>
            <w:t>31</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1</w:t>
          </w:r>
          <w:r w:rsidR="00D248C9">
            <w:rPr>
              <w:b w:val="0"/>
            </w:rPr>
            <w:t>1</w:t>
          </w:r>
          <w:r w:rsidRPr="0039525B">
            <w:rPr>
              <w:b w:val="0"/>
            </w:rPr>
            <w:t>/201</w:t>
          </w:r>
          <w:r>
            <w:rPr>
              <w:b w:val="0"/>
            </w:rPr>
            <w:t>4</w:t>
          </w:r>
          <w:r w:rsidRPr="0039525B">
            <w:rPr>
              <w:b w:val="0"/>
            </w:rPr>
            <w:t xml:space="preserve"> </w:t>
          </w:r>
        </w:p>
        <w:p w14:paraId="53BC53FC" w14:textId="77777777" w:rsidR="00B21EAD" w:rsidRPr="0039525B" w:rsidRDefault="00B21EAD" w:rsidP="00593773">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7AEED35E" w14:textId="77777777" w:rsidR="00B21EAD" w:rsidRPr="0039525B" w:rsidRDefault="00B21EAD" w:rsidP="00593773">
          <w:pPr>
            <w:pStyle w:val="FooterText"/>
            <w:rPr>
              <w:b w:val="0"/>
              <w:i/>
            </w:rPr>
          </w:pPr>
          <w:r w:rsidRPr="0039525B">
            <w:rPr>
              <w:b w:val="0"/>
              <w:i/>
              <w:sz w:val="12"/>
            </w:rPr>
            <w:t>Creative Commons Attribution-NonCommercial-ShareAlike 3.0 Unported License</w:t>
          </w:r>
        </w:p>
        <w:p w14:paraId="372FC1C6" w14:textId="77777777" w:rsidR="00B21EAD" w:rsidRPr="002E4C92" w:rsidRDefault="001F0376" w:rsidP="00593773">
          <w:pPr>
            <w:pStyle w:val="FooterText"/>
          </w:pPr>
          <w:hyperlink r:id="rId1" w:history="1">
            <w:r w:rsidR="00B21EAD"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3E298FE3" w14:textId="77777777" w:rsidR="00B21EAD" w:rsidRPr="002E4C92" w:rsidRDefault="00B21EAD" w:rsidP="00593773">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30440E">
            <w:rPr>
              <w:rFonts w:ascii="Calibri" w:hAnsi="Calibri" w:cs="Calibri"/>
              <w:b/>
              <w:noProof/>
              <w:color w:val="1F4E79"/>
              <w:sz w:val="28"/>
            </w:rPr>
            <w:t>5</w:t>
          </w:r>
          <w:r w:rsidRPr="002E4C92">
            <w:rPr>
              <w:rFonts w:ascii="Calibri" w:hAnsi="Calibri" w:cs="Calibri"/>
              <w:b/>
              <w:color w:val="1F4E79"/>
              <w:sz w:val="28"/>
            </w:rPr>
            <w:fldChar w:fldCharType="end"/>
          </w:r>
        </w:p>
      </w:tc>
      <w:tc>
        <w:tcPr>
          <w:tcW w:w="4325" w:type="dxa"/>
          <w:shd w:val="clear" w:color="auto" w:fill="auto"/>
          <w:vAlign w:val="bottom"/>
        </w:tcPr>
        <w:p w14:paraId="5B81D1D4" w14:textId="77777777" w:rsidR="00B21EAD" w:rsidRPr="002E4C92" w:rsidRDefault="00B21EAD" w:rsidP="00593773">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760FD68F" wp14:editId="58A719F1">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39675E5A" w14:textId="77777777" w:rsidR="00B21EAD" w:rsidRPr="007017EB" w:rsidRDefault="00B21EAD" w:rsidP="00593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542CA" w14:textId="77777777" w:rsidR="001F0376" w:rsidRDefault="001F0376">
      <w:pPr>
        <w:spacing w:before="0" w:after="0" w:line="240" w:lineRule="auto"/>
      </w:pPr>
      <w:r>
        <w:separator/>
      </w:r>
    </w:p>
  </w:footnote>
  <w:footnote w:type="continuationSeparator" w:id="0">
    <w:p w14:paraId="0EFB08D9" w14:textId="77777777" w:rsidR="001F0376" w:rsidRDefault="001F037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B21EAD" w:rsidRPr="00563CB8" w14:paraId="54D8E93B" w14:textId="77777777" w:rsidTr="00593773">
      <w:tc>
        <w:tcPr>
          <w:tcW w:w="3708" w:type="dxa"/>
          <w:shd w:val="clear" w:color="auto" w:fill="auto"/>
        </w:tcPr>
        <w:p w14:paraId="2B159D7D" w14:textId="77777777" w:rsidR="00B21EAD" w:rsidRPr="00563CB8" w:rsidRDefault="00B21EAD" w:rsidP="00593773">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77477EB4" w14:textId="77777777" w:rsidR="00B21EAD" w:rsidRPr="00563CB8" w:rsidRDefault="00B21EAD" w:rsidP="00593773">
          <w:pPr>
            <w:jc w:val="center"/>
          </w:pPr>
          <w:r w:rsidRPr="00563CB8">
            <w:t>D R A F T</w:t>
          </w:r>
        </w:p>
      </w:tc>
      <w:tc>
        <w:tcPr>
          <w:tcW w:w="3438" w:type="dxa"/>
          <w:shd w:val="clear" w:color="auto" w:fill="auto"/>
        </w:tcPr>
        <w:p w14:paraId="0CD4A55F" w14:textId="77777777" w:rsidR="00B21EAD" w:rsidRPr="00E946A0" w:rsidRDefault="00B21EAD" w:rsidP="00593773">
          <w:pPr>
            <w:pStyle w:val="PageHeader"/>
            <w:jc w:val="right"/>
            <w:rPr>
              <w:b w:val="0"/>
            </w:rPr>
          </w:pPr>
          <w:r>
            <w:rPr>
              <w:b w:val="0"/>
            </w:rPr>
            <w:t>Grade 11 • Module 4 • Unit 1 • Lesson 2</w:t>
          </w:r>
        </w:p>
      </w:tc>
    </w:tr>
  </w:tbl>
  <w:p w14:paraId="20784D5C" w14:textId="77777777" w:rsidR="00B21EAD" w:rsidRPr="007017EB" w:rsidRDefault="00B21EAD" w:rsidP="00593773">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3"/>
    <w:lvlOverride w:ilvl="0">
      <w:startOverride w:val="1"/>
    </w:lvlOverride>
  </w:num>
  <w:num w:numId="4">
    <w:abstractNumId w:val="1"/>
  </w:num>
  <w:num w:numId="5">
    <w:abstractNumId w:val="5"/>
  </w:num>
  <w:num w:numId="6">
    <w:abstractNumId w:val="7"/>
  </w:num>
  <w:num w:numId="7">
    <w:abstractNumId w:val="3"/>
    <w:lvlOverride w:ilvl="0">
      <w:startOverride w:val="1"/>
    </w:lvlOverride>
  </w:num>
  <w:num w:numId="8">
    <w:abstractNumId w:val="6"/>
  </w:num>
  <w:num w:numId="9">
    <w:abstractNumId w:val="2"/>
  </w:num>
  <w:num w:numId="1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C2D"/>
    <w:rsid w:val="000030AE"/>
    <w:rsid w:val="00003F9B"/>
    <w:rsid w:val="00027E7D"/>
    <w:rsid w:val="0003077D"/>
    <w:rsid w:val="00032FF8"/>
    <w:rsid w:val="0005423B"/>
    <w:rsid w:val="000551EB"/>
    <w:rsid w:val="00075504"/>
    <w:rsid w:val="00075C07"/>
    <w:rsid w:val="00090D46"/>
    <w:rsid w:val="00090DEC"/>
    <w:rsid w:val="0009357B"/>
    <w:rsid w:val="000A1894"/>
    <w:rsid w:val="000A1F49"/>
    <w:rsid w:val="000C5DB8"/>
    <w:rsid w:val="000E44F5"/>
    <w:rsid w:val="000F4E3F"/>
    <w:rsid w:val="00110182"/>
    <w:rsid w:val="001210D3"/>
    <w:rsid w:val="00133772"/>
    <w:rsid w:val="00151020"/>
    <w:rsid w:val="001667DC"/>
    <w:rsid w:val="00166B99"/>
    <w:rsid w:val="00180B74"/>
    <w:rsid w:val="00181B87"/>
    <w:rsid w:val="001828CA"/>
    <w:rsid w:val="00185936"/>
    <w:rsid w:val="00186C74"/>
    <w:rsid w:val="0018767D"/>
    <w:rsid w:val="00190FC3"/>
    <w:rsid w:val="00191A17"/>
    <w:rsid w:val="00191BC4"/>
    <w:rsid w:val="001A18C5"/>
    <w:rsid w:val="001B74A4"/>
    <w:rsid w:val="001C30BC"/>
    <w:rsid w:val="001C65B8"/>
    <w:rsid w:val="001D3EFA"/>
    <w:rsid w:val="001F0376"/>
    <w:rsid w:val="001F39C0"/>
    <w:rsid w:val="00215D37"/>
    <w:rsid w:val="00221617"/>
    <w:rsid w:val="0023585A"/>
    <w:rsid w:val="00237B8F"/>
    <w:rsid w:val="0024134D"/>
    <w:rsid w:val="00267320"/>
    <w:rsid w:val="00271862"/>
    <w:rsid w:val="00281E4E"/>
    <w:rsid w:val="002925B2"/>
    <w:rsid w:val="002A0C95"/>
    <w:rsid w:val="002C1290"/>
    <w:rsid w:val="002C15FD"/>
    <w:rsid w:val="002C693C"/>
    <w:rsid w:val="002D1EE6"/>
    <w:rsid w:val="002D3AEA"/>
    <w:rsid w:val="0030440E"/>
    <w:rsid w:val="0030544D"/>
    <w:rsid w:val="00307462"/>
    <w:rsid w:val="003217E7"/>
    <w:rsid w:val="00344E96"/>
    <w:rsid w:val="00352AFE"/>
    <w:rsid w:val="00375DF6"/>
    <w:rsid w:val="0037675D"/>
    <w:rsid w:val="00382242"/>
    <w:rsid w:val="00385239"/>
    <w:rsid w:val="003A2A4C"/>
    <w:rsid w:val="003C6D4C"/>
    <w:rsid w:val="003D1007"/>
    <w:rsid w:val="003F0D0C"/>
    <w:rsid w:val="00406FCB"/>
    <w:rsid w:val="004123FF"/>
    <w:rsid w:val="00421EC6"/>
    <w:rsid w:val="00422BE5"/>
    <w:rsid w:val="00425C25"/>
    <w:rsid w:val="00430BF9"/>
    <w:rsid w:val="004328A8"/>
    <w:rsid w:val="00435740"/>
    <w:rsid w:val="00452741"/>
    <w:rsid w:val="00457D08"/>
    <w:rsid w:val="00460E4C"/>
    <w:rsid w:val="00463C30"/>
    <w:rsid w:val="0047300F"/>
    <w:rsid w:val="004920FF"/>
    <w:rsid w:val="00494666"/>
    <w:rsid w:val="004B2881"/>
    <w:rsid w:val="004B5C6A"/>
    <w:rsid w:val="004D6414"/>
    <w:rsid w:val="004F013D"/>
    <w:rsid w:val="004F06ED"/>
    <w:rsid w:val="005129E4"/>
    <w:rsid w:val="00517BAC"/>
    <w:rsid w:val="00523D1C"/>
    <w:rsid w:val="0052692B"/>
    <w:rsid w:val="00533224"/>
    <w:rsid w:val="00577E12"/>
    <w:rsid w:val="00580271"/>
    <w:rsid w:val="00592ADE"/>
    <w:rsid w:val="00593773"/>
    <w:rsid w:val="005C537A"/>
    <w:rsid w:val="005E214D"/>
    <w:rsid w:val="005E40AD"/>
    <w:rsid w:val="005F4B70"/>
    <w:rsid w:val="005F5C2D"/>
    <w:rsid w:val="00632512"/>
    <w:rsid w:val="006432FB"/>
    <w:rsid w:val="00651145"/>
    <w:rsid w:val="00653CFC"/>
    <w:rsid w:val="00660231"/>
    <w:rsid w:val="00662D83"/>
    <w:rsid w:val="006640AE"/>
    <w:rsid w:val="00676558"/>
    <w:rsid w:val="006775E1"/>
    <w:rsid w:val="00690821"/>
    <w:rsid w:val="0069490C"/>
    <w:rsid w:val="00697999"/>
    <w:rsid w:val="006A2344"/>
    <w:rsid w:val="006B23F7"/>
    <w:rsid w:val="006B4A8C"/>
    <w:rsid w:val="006C0279"/>
    <w:rsid w:val="006C4762"/>
    <w:rsid w:val="006C67EE"/>
    <w:rsid w:val="006E1D60"/>
    <w:rsid w:val="006F6EE5"/>
    <w:rsid w:val="00704FFC"/>
    <w:rsid w:val="00707117"/>
    <w:rsid w:val="00724DED"/>
    <w:rsid w:val="0072591C"/>
    <w:rsid w:val="0073271A"/>
    <w:rsid w:val="00740334"/>
    <w:rsid w:val="00741014"/>
    <w:rsid w:val="007636F2"/>
    <w:rsid w:val="0076640B"/>
    <w:rsid w:val="00767F55"/>
    <w:rsid w:val="00777D41"/>
    <w:rsid w:val="007828E9"/>
    <w:rsid w:val="00782BB6"/>
    <w:rsid w:val="007970FF"/>
    <w:rsid w:val="007A4B13"/>
    <w:rsid w:val="007C43A7"/>
    <w:rsid w:val="007C7DCB"/>
    <w:rsid w:val="007D2905"/>
    <w:rsid w:val="007D54A9"/>
    <w:rsid w:val="007E7BA0"/>
    <w:rsid w:val="007F52B0"/>
    <w:rsid w:val="007F7CB7"/>
    <w:rsid w:val="00803548"/>
    <w:rsid w:val="008104E4"/>
    <w:rsid w:val="00811358"/>
    <w:rsid w:val="00825D46"/>
    <w:rsid w:val="00835D39"/>
    <w:rsid w:val="008408AA"/>
    <w:rsid w:val="00842D76"/>
    <w:rsid w:val="00852FD3"/>
    <w:rsid w:val="008564E7"/>
    <w:rsid w:val="00866313"/>
    <w:rsid w:val="0087148A"/>
    <w:rsid w:val="00876D66"/>
    <w:rsid w:val="00883216"/>
    <w:rsid w:val="00883461"/>
    <w:rsid w:val="008861E3"/>
    <w:rsid w:val="008B0F14"/>
    <w:rsid w:val="008B24B4"/>
    <w:rsid w:val="008B6EA7"/>
    <w:rsid w:val="008B7E5F"/>
    <w:rsid w:val="008C2D5F"/>
    <w:rsid w:val="008D1D0E"/>
    <w:rsid w:val="008D5E64"/>
    <w:rsid w:val="008E505E"/>
    <w:rsid w:val="008E7CAE"/>
    <w:rsid w:val="008F38D9"/>
    <w:rsid w:val="008F7F20"/>
    <w:rsid w:val="00913599"/>
    <w:rsid w:val="009176EF"/>
    <w:rsid w:val="0093292B"/>
    <w:rsid w:val="00936309"/>
    <w:rsid w:val="00942738"/>
    <w:rsid w:val="0094460D"/>
    <w:rsid w:val="009463AE"/>
    <w:rsid w:val="00963147"/>
    <w:rsid w:val="00963EB2"/>
    <w:rsid w:val="0096422A"/>
    <w:rsid w:val="009847ED"/>
    <w:rsid w:val="00985ABB"/>
    <w:rsid w:val="009A1501"/>
    <w:rsid w:val="009A7B5B"/>
    <w:rsid w:val="009B29A0"/>
    <w:rsid w:val="009D1B51"/>
    <w:rsid w:val="009D4801"/>
    <w:rsid w:val="009E2E6C"/>
    <w:rsid w:val="009E6DB2"/>
    <w:rsid w:val="009F6513"/>
    <w:rsid w:val="00A0180C"/>
    <w:rsid w:val="00A06EB9"/>
    <w:rsid w:val="00A1042E"/>
    <w:rsid w:val="00A149DE"/>
    <w:rsid w:val="00A20C37"/>
    <w:rsid w:val="00A2257C"/>
    <w:rsid w:val="00A3124D"/>
    <w:rsid w:val="00A35F6F"/>
    <w:rsid w:val="00A43717"/>
    <w:rsid w:val="00A51A80"/>
    <w:rsid w:val="00A7193F"/>
    <w:rsid w:val="00A72E00"/>
    <w:rsid w:val="00A82E6C"/>
    <w:rsid w:val="00A92BB7"/>
    <w:rsid w:val="00AA3BEB"/>
    <w:rsid w:val="00AB595E"/>
    <w:rsid w:val="00AC4D4D"/>
    <w:rsid w:val="00AE1404"/>
    <w:rsid w:val="00AE42AB"/>
    <w:rsid w:val="00AE57EA"/>
    <w:rsid w:val="00AE7A08"/>
    <w:rsid w:val="00AF439E"/>
    <w:rsid w:val="00B125BA"/>
    <w:rsid w:val="00B1398E"/>
    <w:rsid w:val="00B15797"/>
    <w:rsid w:val="00B17611"/>
    <w:rsid w:val="00B21EAD"/>
    <w:rsid w:val="00B24E92"/>
    <w:rsid w:val="00B3004A"/>
    <w:rsid w:val="00B33B2B"/>
    <w:rsid w:val="00B46923"/>
    <w:rsid w:val="00B50AD5"/>
    <w:rsid w:val="00B544B9"/>
    <w:rsid w:val="00B71290"/>
    <w:rsid w:val="00B717F9"/>
    <w:rsid w:val="00B860DA"/>
    <w:rsid w:val="00B970AE"/>
    <w:rsid w:val="00BB1D5D"/>
    <w:rsid w:val="00BB7B1C"/>
    <w:rsid w:val="00BC5D62"/>
    <w:rsid w:val="00BE35CA"/>
    <w:rsid w:val="00BF36C3"/>
    <w:rsid w:val="00BF50AD"/>
    <w:rsid w:val="00C0624F"/>
    <w:rsid w:val="00C23EA2"/>
    <w:rsid w:val="00C32B35"/>
    <w:rsid w:val="00C4574F"/>
    <w:rsid w:val="00C53935"/>
    <w:rsid w:val="00C53B9D"/>
    <w:rsid w:val="00C567F9"/>
    <w:rsid w:val="00C6257C"/>
    <w:rsid w:val="00C91738"/>
    <w:rsid w:val="00CA3A98"/>
    <w:rsid w:val="00CA43A2"/>
    <w:rsid w:val="00CA5A44"/>
    <w:rsid w:val="00CB1C0C"/>
    <w:rsid w:val="00CB394E"/>
    <w:rsid w:val="00CB7C6A"/>
    <w:rsid w:val="00CB7D0D"/>
    <w:rsid w:val="00CD22D2"/>
    <w:rsid w:val="00CD2AD7"/>
    <w:rsid w:val="00CD3B7D"/>
    <w:rsid w:val="00CE4D2D"/>
    <w:rsid w:val="00CF2143"/>
    <w:rsid w:val="00CF65B0"/>
    <w:rsid w:val="00D101FC"/>
    <w:rsid w:val="00D13EA2"/>
    <w:rsid w:val="00D248C9"/>
    <w:rsid w:val="00D25E67"/>
    <w:rsid w:val="00D4423C"/>
    <w:rsid w:val="00D878A7"/>
    <w:rsid w:val="00D90B79"/>
    <w:rsid w:val="00DA5862"/>
    <w:rsid w:val="00DB3808"/>
    <w:rsid w:val="00DB6B79"/>
    <w:rsid w:val="00DB6C7C"/>
    <w:rsid w:val="00DD0210"/>
    <w:rsid w:val="00DD69D7"/>
    <w:rsid w:val="00DE1874"/>
    <w:rsid w:val="00DE617B"/>
    <w:rsid w:val="00E16159"/>
    <w:rsid w:val="00E2328E"/>
    <w:rsid w:val="00E26608"/>
    <w:rsid w:val="00E27157"/>
    <w:rsid w:val="00E45DED"/>
    <w:rsid w:val="00E4721E"/>
    <w:rsid w:val="00E52ECE"/>
    <w:rsid w:val="00E60324"/>
    <w:rsid w:val="00E62B71"/>
    <w:rsid w:val="00E81980"/>
    <w:rsid w:val="00E8428B"/>
    <w:rsid w:val="00EA20ED"/>
    <w:rsid w:val="00EA448F"/>
    <w:rsid w:val="00EC0F61"/>
    <w:rsid w:val="00ED38C2"/>
    <w:rsid w:val="00EE0A3C"/>
    <w:rsid w:val="00EE49D9"/>
    <w:rsid w:val="00EF17C1"/>
    <w:rsid w:val="00F16807"/>
    <w:rsid w:val="00F21A54"/>
    <w:rsid w:val="00F30ADF"/>
    <w:rsid w:val="00F43AA8"/>
    <w:rsid w:val="00F47742"/>
    <w:rsid w:val="00F50B56"/>
    <w:rsid w:val="00F510EB"/>
    <w:rsid w:val="00F66FBD"/>
    <w:rsid w:val="00F74F6C"/>
    <w:rsid w:val="00F805AF"/>
    <w:rsid w:val="00FC28DE"/>
    <w:rsid w:val="00FC5795"/>
    <w:rsid w:val="00FD045C"/>
    <w:rsid w:val="00FD1925"/>
    <w:rsid w:val="00FD5500"/>
    <w:rsid w:val="00FD5851"/>
    <w:rsid w:val="00FD6DA0"/>
    <w:rsid w:val="00FE0CC6"/>
    <w:rsid w:val="00FE0D27"/>
    <w:rsid w:val="00FE2436"/>
    <w:rsid w:val="00FE3EE0"/>
    <w:rsid w:val="00FF39BB"/>
    <w:rsid w:val="00FF5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F17F10"/>
  <w15:docId w15:val="{1803BE6B-AACA-4B1E-9776-35F7994A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5F5C2D"/>
    <w:pPr>
      <w:spacing w:before="60" w:after="180"/>
    </w:pPr>
    <w:rPr>
      <w:rFonts w:ascii="Calibri" w:eastAsia="Calibri" w:hAnsi="Calibri" w:cs="Times New Roman"/>
    </w:rPr>
  </w:style>
  <w:style w:type="paragraph" w:styleId="Heading1">
    <w:name w:val="heading 1"/>
    <w:aliases w:val="*Headers"/>
    <w:basedOn w:val="Normal"/>
    <w:next w:val="Normal"/>
    <w:link w:val="Heading1Char"/>
    <w:uiPriority w:val="9"/>
    <w:qFormat/>
    <w:rsid w:val="005F5C2D"/>
    <w:pPr>
      <w:keepNext/>
      <w:keepLines/>
      <w:spacing w:before="480" w:after="120"/>
      <w:outlineLvl w:val="0"/>
    </w:pPr>
    <w:rPr>
      <w:rFonts w:asciiTheme="minorHAnsi" w:hAnsiTheme="minorHAnsi"/>
      <w:b/>
      <w:bCs/>
      <w:color w:val="365F91"/>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basedOn w:val="DefaultParagraphFont"/>
    <w:link w:val="Heading1"/>
    <w:uiPriority w:val="9"/>
    <w:rsid w:val="005F5C2D"/>
    <w:rPr>
      <w:rFonts w:eastAsia="Calibri" w:cs="Times New Roman"/>
      <w:b/>
      <w:bCs/>
      <w:color w:val="365F91"/>
      <w:sz w:val="32"/>
      <w:szCs w:val="28"/>
    </w:rPr>
  </w:style>
  <w:style w:type="paragraph" w:styleId="Footer">
    <w:name w:val="footer"/>
    <w:basedOn w:val="Normal"/>
    <w:link w:val="FooterChar"/>
    <w:uiPriority w:val="99"/>
    <w:rsid w:val="005F5C2D"/>
    <w:pPr>
      <w:tabs>
        <w:tab w:val="center" w:pos="4320"/>
        <w:tab w:val="right" w:pos="8640"/>
      </w:tabs>
    </w:pPr>
    <w:rPr>
      <w:rFonts w:ascii="Times New Roman" w:hAnsi="Times New Roman"/>
      <w:sz w:val="20"/>
    </w:rPr>
  </w:style>
  <w:style w:type="character" w:customStyle="1" w:styleId="FooterChar">
    <w:name w:val="Footer Char"/>
    <w:basedOn w:val="DefaultParagraphFont"/>
    <w:link w:val="Footer"/>
    <w:uiPriority w:val="99"/>
    <w:rsid w:val="005F5C2D"/>
    <w:rPr>
      <w:rFonts w:ascii="Times New Roman" w:eastAsia="Calibri" w:hAnsi="Times New Roman" w:cs="Times New Roman"/>
      <w:sz w:val="20"/>
    </w:rPr>
  </w:style>
  <w:style w:type="character" w:styleId="PageNumber">
    <w:name w:val="page number"/>
    <w:uiPriority w:val="99"/>
    <w:rsid w:val="005F5C2D"/>
    <w:rPr>
      <w:rFonts w:cs="Times New Roman"/>
    </w:rPr>
  </w:style>
  <w:style w:type="character" w:styleId="Hyperlink">
    <w:name w:val="Hyperlink"/>
    <w:uiPriority w:val="99"/>
    <w:unhideWhenUsed/>
    <w:rsid w:val="005F5C2D"/>
    <w:rPr>
      <w:color w:val="0000FF"/>
      <w:u w:val="single"/>
    </w:rPr>
  </w:style>
  <w:style w:type="table" w:styleId="TableGrid">
    <w:name w:val="Table Grid"/>
    <w:basedOn w:val="TableNormal"/>
    <w:uiPriority w:val="59"/>
    <w:rsid w:val="005F5C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5F5C2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5F5C2D"/>
    <w:pPr>
      <w:numPr>
        <w:numId w:val="3"/>
      </w:numPr>
      <w:spacing w:after="60" w:line="240" w:lineRule="auto"/>
    </w:pPr>
    <w:rPr>
      <w:rFonts w:ascii="Calibri" w:eastAsia="Calibri" w:hAnsi="Calibri" w:cs="Times New Roman"/>
    </w:rPr>
  </w:style>
  <w:style w:type="paragraph" w:customStyle="1" w:styleId="PageHeader">
    <w:name w:val="*PageHeader"/>
    <w:link w:val="PageHeaderChar"/>
    <w:qFormat/>
    <w:rsid w:val="005F5C2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5F5C2D"/>
    <w:rPr>
      <w:rFonts w:ascii="Calibri" w:eastAsia="Calibri" w:hAnsi="Calibri" w:cs="Times New Roman"/>
      <w:b/>
      <w:sz w:val="18"/>
    </w:rPr>
  </w:style>
  <w:style w:type="paragraph" w:customStyle="1" w:styleId="FooterText">
    <w:name w:val="*FooterText"/>
    <w:link w:val="FooterTextChar"/>
    <w:qFormat/>
    <w:rsid w:val="005F5C2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5F5C2D"/>
    <w:rPr>
      <w:rFonts w:ascii="Verdana" w:eastAsia="Verdana" w:hAnsi="Verdana" w:cs="Verdana"/>
      <w:color w:val="595959"/>
      <w:sz w:val="16"/>
    </w:rPr>
  </w:style>
  <w:style w:type="character" w:customStyle="1" w:styleId="FooterTextChar">
    <w:name w:val="FooterText Char"/>
    <w:basedOn w:val="folioChar"/>
    <w:link w:val="FooterText"/>
    <w:rsid w:val="005F5C2D"/>
    <w:rPr>
      <w:rFonts w:ascii="Calibri" w:eastAsia="Verdana" w:hAnsi="Calibri" w:cs="Calibri"/>
      <w:b/>
      <w:color w:val="595959"/>
      <w:sz w:val="14"/>
    </w:rPr>
  </w:style>
  <w:style w:type="paragraph" w:styleId="Header">
    <w:name w:val="header"/>
    <w:basedOn w:val="Normal"/>
    <w:link w:val="HeaderChar"/>
    <w:uiPriority w:val="99"/>
    <w:unhideWhenUsed/>
    <w:rsid w:val="005F5C2D"/>
    <w:pPr>
      <w:tabs>
        <w:tab w:val="center" w:pos="4680"/>
        <w:tab w:val="right" w:pos="9360"/>
      </w:tabs>
    </w:pPr>
    <w:rPr>
      <w:sz w:val="20"/>
    </w:rPr>
  </w:style>
  <w:style w:type="character" w:customStyle="1" w:styleId="HeaderChar">
    <w:name w:val="Header Char"/>
    <w:basedOn w:val="DefaultParagraphFont"/>
    <w:link w:val="Header"/>
    <w:uiPriority w:val="99"/>
    <w:rsid w:val="005F5C2D"/>
    <w:rPr>
      <w:rFonts w:ascii="Calibri" w:eastAsia="Calibri" w:hAnsi="Calibri" w:cs="Times New Roman"/>
      <w:sz w:val="20"/>
    </w:rPr>
  </w:style>
  <w:style w:type="paragraph" w:customStyle="1" w:styleId="BulletedList">
    <w:name w:val="*Bulleted List"/>
    <w:link w:val="BulletedListChar"/>
    <w:qFormat/>
    <w:rsid w:val="00DE617B"/>
    <w:pPr>
      <w:numPr>
        <w:numId w:val="1"/>
      </w:numPr>
      <w:spacing w:before="60" w:after="60"/>
      <w:ind w:left="360"/>
    </w:pPr>
    <w:rPr>
      <w:rFonts w:ascii="Calibri" w:eastAsia="Calibri" w:hAnsi="Calibri" w:cs="Times New Roman"/>
    </w:rPr>
  </w:style>
  <w:style w:type="character" w:customStyle="1" w:styleId="BulletedListChar">
    <w:name w:val="*Bulleted List Char"/>
    <w:basedOn w:val="DefaultParagraphFont"/>
    <w:link w:val="BulletedList"/>
    <w:rsid w:val="00DE617B"/>
    <w:rPr>
      <w:rFonts w:ascii="Calibri" w:eastAsia="Calibri" w:hAnsi="Calibri" w:cs="Times New Roman"/>
    </w:rPr>
  </w:style>
  <w:style w:type="paragraph" w:customStyle="1" w:styleId="ExcerptAuthor">
    <w:name w:val="*ExcerptAuthor"/>
    <w:basedOn w:val="Normal"/>
    <w:link w:val="ExcerptAuthorChar"/>
    <w:qFormat/>
    <w:rsid w:val="005F5C2D"/>
    <w:pPr>
      <w:jc w:val="center"/>
    </w:pPr>
    <w:rPr>
      <w:rFonts w:asciiTheme="majorHAnsi" w:hAnsiTheme="majorHAnsi"/>
      <w:b/>
    </w:rPr>
  </w:style>
  <w:style w:type="character" w:customStyle="1" w:styleId="ExcerptAuthorChar">
    <w:name w:val="*ExcerptAuthor Char"/>
    <w:basedOn w:val="DefaultParagraphFont"/>
    <w:link w:val="ExcerptAuthor"/>
    <w:rsid w:val="005F5C2D"/>
    <w:rPr>
      <w:rFonts w:asciiTheme="majorHAnsi" w:eastAsia="Calibri" w:hAnsiTheme="majorHAnsi" w:cs="Times New Roman"/>
      <w:b/>
    </w:rPr>
  </w:style>
  <w:style w:type="paragraph" w:customStyle="1" w:styleId="ExcerptBody">
    <w:name w:val="*ExcerptBody"/>
    <w:basedOn w:val="Normal"/>
    <w:link w:val="ExcerptBodyChar"/>
    <w:qFormat/>
    <w:rsid w:val="005F5C2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5F5C2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5F5C2D"/>
    <w:pPr>
      <w:jc w:val="center"/>
    </w:pPr>
    <w:rPr>
      <w:rFonts w:asciiTheme="majorHAnsi" w:hAnsiTheme="majorHAnsi"/>
      <w:b/>
      <w:smallCaps/>
      <w:sz w:val="32"/>
    </w:rPr>
  </w:style>
  <w:style w:type="character" w:customStyle="1" w:styleId="ExcerptTitleChar">
    <w:name w:val="*ExcerptTitle Char"/>
    <w:basedOn w:val="DefaultParagraphFont"/>
    <w:link w:val="ExcerptTitle"/>
    <w:rsid w:val="005F5C2D"/>
    <w:rPr>
      <w:rFonts w:asciiTheme="majorHAnsi" w:eastAsia="Calibri" w:hAnsiTheme="majorHAnsi" w:cs="Times New Roman"/>
      <w:b/>
      <w:smallCaps/>
      <w:sz w:val="32"/>
    </w:rPr>
  </w:style>
  <w:style w:type="paragraph" w:customStyle="1" w:styleId="IN">
    <w:name w:val="*IN*"/>
    <w:link w:val="INChar"/>
    <w:qFormat/>
    <w:rsid w:val="00191A17"/>
    <w:pPr>
      <w:numPr>
        <w:numId w:val="2"/>
      </w:numPr>
      <w:spacing w:before="120" w:after="60"/>
      <w:ind w:left="360"/>
    </w:pPr>
    <w:rPr>
      <w:rFonts w:ascii="Calibri" w:eastAsia="Calibri" w:hAnsi="Calibri" w:cs="Times New Roman"/>
      <w:color w:val="4F81BD"/>
    </w:rPr>
  </w:style>
  <w:style w:type="character" w:customStyle="1" w:styleId="INChar">
    <w:name w:val="*IN* Char"/>
    <w:basedOn w:val="DefaultParagraphFont"/>
    <w:link w:val="IN"/>
    <w:rsid w:val="00191A17"/>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5F5C2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5F5C2D"/>
    <w:rPr>
      <w:rFonts w:eastAsia="Calibri" w:cs="Times New Roman"/>
      <w:b/>
      <w:bCs/>
      <w:color w:val="4F81BD"/>
      <w:sz w:val="28"/>
      <w:szCs w:val="26"/>
    </w:rPr>
  </w:style>
  <w:style w:type="character" w:customStyle="1" w:styleId="NumberedListChar">
    <w:name w:val="*Numbered List Char"/>
    <w:basedOn w:val="BulletedListChar"/>
    <w:link w:val="NumberedList"/>
    <w:rsid w:val="005F5C2D"/>
    <w:rPr>
      <w:rFonts w:ascii="Calibri" w:eastAsia="Calibri" w:hAnsi="Calibri" w:cs="Times New Roman"/>
    </w:rPr>
  </w:style>
  <w:style w:type="paragraph" w:customStyle="1" w:styleId="SA">
    <w:name w:val="*SA*"/>
    <w:link w:val="SAChar"/>
    <w:qFormat/>
    <w:rsid w:val="005F5C2D"/>
    <w:pPr>
      <w:numPr>
        <w:numId w:val="8"/>
      </w:numPr>
      <w:spacing w:before="120" w:after="0"/>
    </w:pPr>
    <w:rPr>
      <w:rFonts w:ascii="Calibri" w:eastAsia="Calibri" w:hAnsi="Calibri" w:cs="Times New Roman"/>
    </w:rPr>
  </w:style>
  <w:style w:type="character" w:customStyle="1" w:styleId="SAChar">
    <w:name w:val="*SA* Char"/>
    <w:basedOn w:val="DefaultParagraphFont"/>
    <w:link w:val="SA"/>
    <w:rsid w:val="005F5C2D"/>
    <w:rPr>
      <w:rFonts w:ascii="Calibri" w:eastAsia="Calibri" w:hAnsi="Calibri" w:cs="Times New Roman"/>
    </w:rPr>
  </w:style>
  <w:style w:type="paragraph" w:customStyle="1" w:styleId="SASRBullet">
    <w:name w:val="*SA/SR Bullet"/>
    <w:basedOn w:val="Normal"/>
    <w:link w:val="SASRBulletChar"/>
    <w:qFormat/>
    <w:rsid w:val="005F5C2D"/>
    <w:pPr>
      <w:numPr>
        <w:ilvl w:val="1"/>
        <w:numId w:val="4"/>
      </w:numPr>
      <w:spacing w:before="120"/>
      <w:ind w:left="1080"/>
      <w:contextualSpacing/>
    </w:pPr>
  </w:style>
  <w:style w:type="character" w:customStyle="1" w:styleId="SASRBulletChar">
    <w:name w:val="*SA/SR Bullet Char"/>
    <w:basedOn w:val="DefaultParagraphFont"/>
    <w:link w:val="SASRBullet"/>
    <w:rsid w:val="005F5C2D"/>
    <w:rPr>
      <w:rFonts w:ascii="Calibri" w:eastAsia="Calibri" w:hAnsi="Calibri" w:cs="Times New Roman"/>
    </w:rPr>
  </w:style>
  <w:style w:type="paragraph" w:customStyle="1" w:styleId="SR">
    <w:name w:val="*SR*"/>
    <w:link w:val="SRChar"/>
    <w:qFormat/>
    <w:rsid w:val="005F5C2D"/>
    <w:pPr>
      <w:numPr>
        <w:numId w:val="5"/>
      </w:numPr>
      <w:spacing w:before="120" w:after="0"/>
      <w:ind w:left="720"/>
    </w:pPr>
    <w:rPr>
      <w:rFonts w:ascii="Calibri" w:eastAsia="Calibri" w:hAnsi="Calibri" w:cs="Times New Roman"/>
    </w:rPr>
  </w:style>
  <w:style w:type="character" w:customStyle="1" w:styleId="SRChar">
    <w:name w:val="*SR* Char"/>
    <w:basedOn w:val="DefaultParagraphFont"/>
    <w:link w:val="SR"/>
    <w:rsid w:val="005F5C2D"/>
    <w:rPr>
      <w:rFonts w:ascii="Calibri" w:eastAsia="Calibri" w:hAnsi="Calibri" w:cs="Times New Roman"/>
    </w:rPr>
  </w:style>
  <w:style w:type="paragraph" w:customStyle="1" w:styleId="TableText">
    <w:name w:val="*TableText"/>
    <w:link w:val="TableTextChar"/>
    <w:qFormat/>
    <w:rsid w:val="005F5C2D"/>
    <w:pPr>
      <w:spacing w:before="40" w:after="40"/>
    </w:pPr>
    <w:rPr>
      <w:rFonts w:ascii="Calibri" w:eastAsia="Calibri" w:hAnsi="Calibri" w:cs="Times New Roman"/>
    </w:rPr>
  </w:style>
  <w:style w:type="character" w:customStyle="1" w:styleId="TableTextChar">
    <w:name w:val="*TableText Char"/>
    <w:basedOn w:val="DefaultParagraphFont"/>
    <w:link w:val="TableText"/>
    <w:rsid w:val="005F5C2D"/>
    <w:rPr>
      <w:rFonts w:ascii="Calibri" w:eastAsia="Calibri" w:hAnsi="Calibri" w:cs="Times New Roman"/>
    </w:rPr>
  </w:style>
  <w:style w:type="paragraph" w:customStyle="1" w:styleId="SubStandard">
    <w:name w:val="*SubStandard"/>
    <w:basedOn w:val="TableText"/>
    <w:link w:val="SubStandardChar"/>
    <w:qFormat/>
    <w:rsid w:val="005F5C2D"/>
    <w:pPr>
      <w:numPr>
        <w:numId w:val="6"/>
      </w:numPr>
    </w:pPr>
  </w:style>
  <w:style w:type="character" w:customStyle="1" w:styleId="SubStandardChar">
    <w:name w:val="*SubStandard Char"/>
    <w:basedOn w:val="TableTextChar"/>
    <w:link w:val="SubStandard"/>
    <w:rsid w:val="005F5C2D"/>
    <w:rPr>
      <w:rFonts w:ascii="Calibri" w:eastAsia="Calibri" w:hAnsi="Calibri" w:cs="Times New Roman"/>
    </w:rPr>
  </w:style>
  <w:style w:type="paragraph" w:customStyle="1" w:styleId="TA">
    <w:name w:val="*TA*"/>
    <w:link w:val="TAChar"/>
    <w:qFormat/>
    <w:rsid w:val="005F5C2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5F5C2D"/>
    <w:rPr>
      <w:rFonts w:ascii="Calibri" w:eastAsia="Calibri" w:hAnsi="Calibri" w:cs="Times New Roman"/>
    </w:rPr>
  </w:style>
  <w:style w:type="paragraph" w:customStyle="1" w:styleId="TableHeaders">
    <w:name w:val="*TableHeaders"/>
    <w:basedOn w:val="Normal"/>
    <w:link w:val="TableHeadersChar"/>
    <w:qFormat/>
    <w:rsid w:val="005F5C2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5F5C2D"/>
    <w:rPr>
      <w:rFonts w:ascii="Calibri" w:eastAsia="Calibri" w:hAnsi="Calibri" w:cs="Times New Roman"/>
      <w:b/>
      <w:color w:val="FFFFFF" w:themeColor="background1"/>
    </w:rPr>
  </w:style>
  <w:style w:type="paragraph" w:customStyle="1" w:styleId="ToolHeader">
    <w:name w:val="*ToolHeader"/>
    <w:qFormat/>
    <w:rsid w:val="005F5C2D"/>
    <w:pPr>
      <w:spacing w:after="120" w:line="240" w:lineRule="auto"/>
    </w:pPr>
    <w:rPr>
      <w:rFonts w:eastAsia="Calibri" w:cs="Times New Roman"/>
      <w:b/>
      <w:bCs/>
      <w:color w:val="365F91"/>
      <w:sz w:val="32"/>
      <w:szCs w:val="28"/>
    </w:rPr>
  </w:style>
  <w:style w:type="paragraph" w:customStyle="1" w:styleId="ToolTableText">
    <w:name w:val="*ToolTableText"/>
    <w:qFormat/>
    <w:rsid w:val="005F5C2D"/>
    <w:pPr>
      <w:spacing w:before="40" w:after="120" w:line="240" w:lineRule="auto"/>
    </w:pPr>
    <w:rPr>
      <w:rFonts w:ascii="Calibri" w:eastAsia="Calibri" w:hAnsi="Calibri" w:cs="Times New Roman"/>
    </w:rPr>
  </w:style>
  <w:style w:type="paragraph" w:customStyle="1" w:styleId="Header-banner">
    <w:name w:val="Header-banner"/>
    <w:rsid w:val="005F5C2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5F5C2D"/>
    <w:pPr>
      <w:spacing w:line="440" w:lineRule="exact"/>
      <w:jc w:val="left"/>
    </w:pPr>
    <w:rPr>
      <w:caps w:val="0"/>
    </w:rPr>
  </w:style>
  <w:style w:type="table" w:customStyle="1" w:styleId="TableGrid1">
    <w:name w:val="Table Grid1"/>
    <w:basedOn w:val="TableNormal"/>
    <w:next w:val="TableGrid"/>
    <w:uiPriority w:val="59"/>
    <w:rsid w:val="005F5C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Normal"/>
    <w:qFormat/>
    <w:rsid w:val="005F5C2D"/>
    <w:pPr>
      <w:spacing w:before="240" w:after="0"/>
      <w:ind w:left="360"/>
    </w:pPr>
    <w:rPr>
      <w:b/>
      <w:color w:val="4F81BD" w:themeColor="accent1"/>
    </w:rPr>
  </w:style>
  <w:style w:type="paragraph" w:customStyle="1" w:styleId="DCwithSA">
    <w:name w:val="*DC* with *SA*"/>
    <w:basedOn w:val="SA"/>
    <w:qFormat/>
    <w:rsid w:val="00DE617B"/>
    <w:rPr>
      <w:color w:val="4F81BD" w:themeColor="accent1"/>
    </w:rPr>
  </w:style>
  <w:style w:type="paragraph" w:customStyle="1" w:styleId="DCwithSR">
    <w:name w:val="*DC* with *SR*"/>
    <w:basedOn w:val="SR"/>
    <w:qFormat/>
    <w:rsid w:val="00DE617B"/>
    <w:pPr>
      <w:numPr>
        <w:numId w:val="9"/>
      </w:numPr>
      <w:tabs>
        <w:tab w:val="num" w:pos="360"/>
      </w:tabs>
      <w:ind w:left="720"/>
    </w:pPr>
    <w:rPr>
      <w:color w:val="4F81BD" w:themeColor="accent1"/>
    </w:rPr>
  </w:style>
  <w:style w:type="paragraph" w:styleId="BalloonText">
    <w:name w:val="Balloon Text"/>
    <w:basedOn w:val="Normal"/>
    <w:link w:val="BalloonTextChar"/>
    <w:uiPriority w:val="99"/>
    <w:semiHidden/>
    <w:unhideWhenUsed/>
    <w:rsid w:val="005F5C2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C2D"/>
    <w:rPr>
      <w:rFonts w:ascii="Tahoma" w:eastAsia="Calibri" w:hAnsi="Tahoma" w:cs="Tahoma"/>
      <w:sz w:val="16"/>
      <w:szCs w:val="16"/>
    </w:rPr>
  </w:style>
  <w:style w:type="paragraph" w:customStyle="1" w:styleId="BR">
    <w:name w:val="*BR*"/>
    <w:link w:val="BRChar"/>
    <w:qFormat/>
    <w:rsid w:val="00B1398E"/>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B1398E"/>
    <w:rPr>
      <w:rFonts w:ascii="Calibri" w:eastAsia="Calibri" w:hAnsi="Calibri" w:cs="Times New Roman"/>
      <w:sz w:val="18"/>
    </w:rPr>
  </w:style>
  <w:style w:type="character" w:styleId="CommentReference">
    <w:name w:val="annotation reference"/>
    <w:basedOn w:val="DefaultParagraphFont"/>
    <w:uiPriority w:val="99"/>
    <w:semiHidden/>
    <w:unhideWhenUsed/>
    <w:rsid w:val="00876D66"/>
    <w:rPr>
      <w:sz w:val="16"/>
      <w:szCs w:val="16"/>
    </w:rPr>
  </w:style>
  <w:style w:type="paragraph" w:styleId="CommentText">
    <w:name w:val="annotation text"/>
    <w:basedOn w:val="Normal"/>
    <w:link w:val="CommentTextChar"/>
    <w:uiPriority w:val="99"/>
    <w:semiHidden/>
    <w:unhideWhenUsed/>
    <w:rsid w:val="00876D66"/>
    <w:pPr>
      <w:spacing w:line="240" w:lineRule="auto"/>
    </w:pPr>
    <w:rPr>
      <w:sz w:val="20"/>
      <w:szCs w:val="20"/>
    </w:rPr>
  </w:style>
  <w:style w:type="character" w:customStyle="1" w:styleId="CommentTextChar">
    <w:name w:val="Comment Text Char"/>
    <w:basedOn w:val="DefaultParagraphFont"/>
    <w:link w:val="CommentText"/>
    <w:uiPriority w:val="99"/>
    <w:semiHidden/>
    <w:rsid w:val="00876D6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6D66"/>
    <w:rPr>
      <w:b/>
      <w:bCs/>
    </w:rPr>
  </w:style>
  <w:style w:type="character" w:customStyle="1" w:styleId="CommentSubjectChar">
    <w:name w:val="Comment Subject Char"/>
    <w:basedOn w:val="CommentTextChar"/>
    <w:link w:val="CommentSubject"/>
    <w:uiPriority w:val="99"/>
    <w:semiHidden/>
    <w:rsid w:val="00876D66"/>
    <w:rPr>
      <w:rFonts w:ascii="Calibri" w:eastAsia="Calibri" w:hAnsi="Calibri" w:cs="Times New Roman"/>
      <w:b/>
      <w:bCs/>
      <w:sz w:val="20"/>
      <w:szCs w:val="20"/>
    </w:rPr>
  </w:style>
  <w:style w:type="paragraph" w:customStyle="1" w:styleId="Q">
    <w:name w:val="*Q*"/>
    <w:link w:val="QChar"/>
    <w:qFormat/>
    <w:rsid w:val="00704FFC"/>
    <w:pPr>
      <w:spacing w:before="240" w:after="0"/>
    </w:pPr>
    <w:rPr>
      <w:rFonts w:ascii="Calibri" w:eastAsia="Calibri" w:hAnsi="Calibri" w:cs="Times New Roman"/>
      <w:b/>
    </w:rPr>
  </w:style>
  <w:style w:type="character" w:customStyle="1" w:styleId="QChar">
    <w:name w:val="*Q* Char"/>
    <w:basedOn w:val="DefaultParagraphFont"/>
    <w:link w:val="Q"/>
    <w:rsid w:val="00704FFC"/>
    <w:rPr>
      <w:rFonts w:ascii="Calibri" w:eastAsia="Calibri" w:hAnsi="Calibri" w:cs="Times New Roman"/>
      <w:b/>
    </w:rPr>
  </w:style>
  <w:style w:type="paragraph" w:styleId="Revision">
    <w:name w:val="Revision"/>
    <w:hidden/>
    <w:uiPriority w:val="99"/>
    <w:semiHidden/>
    <w:rsid w:val="00EE49D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9868">
      <w:bodyDiv w:val="1"/>
      <w:marLeft w:val="0"/>
      <w:marRight w:val="0"/>
      <w:marTop w:val="0"/>
      <w:marBottom w:val="0"/>
      <w:divBdr>
        <w:top w:val="none" w:sz="0" w:space="0" w:color="auto"/>
        <w:left w:val="none" w:sz="0" w:space="0" w:color="auto"/>
        <w:bottom w:val="none" w:sz="0" w:space="0" w:color="auto"/>
        <w:right w:val="none" w:sz="0" w:space="0" w:color="auto"/>
      </w:divBdr>
      <w:divsChild>
        <w:div w:id="605499688">
          <w:marLeft w:val="0"/>
          <w:marRight w:val="0"/>
          <w:marTop w:val="0"/>
          <w:marBottom w:val="0"/>
          <w:divBdr>
            <w:top w:val="none" w:sz="0" w:space="0" w:color="auto"/>
            <w:left w:val="none" w:sz="0" w:space="0" w:color="auto"/>
            <w:bottom w:val="none" w:sz="0" w:space="0" w:color="auto"/>
            <w:right w:val="none" w:sz="0" w:space="0" w:color="auto"/>
          </w:divBdr>
        </w:div>
        <w:div w:id="1793673496">
          <w:marLeft w:val="0"/>
          <w:marRight w:val="0"/>
          <w:marTop w:val="0"/>
          <w:marBottom w:val="0"/>
          <w:divBdr>
            <w:top w:val="none" w:sz="0" w:space="0" w:color="auto"/>
            <w:left w:val="none" w:sz="0" w:space="0" w:color="auto"/>
            <w:bottom w:val="none" w:sz="0" w:space="0" w:color="auto"/>
            <w:right w:val="none" w:sz="0" w:space="0" w:color="auto"/>
          </w:divBdr>
        </w:div>
        <w:div w:id="1205167966">
          <w:marLeft w:val="0"/>
          <w:marRight w:val="0"/>
          <w:marTop w:val="0"/>
          <w:marBottom w:val="0"/>
          <w:divBdr>
            <w:top w:val="none" w:sz="0" w:space="0" w:color="auto"/>
            <w:left w:val="none" w:sz="0" w:space="0" w:color="auto"/>
            <w:bottom w:val="none" w:sz="0" w:space="0" w:color="auto"/>
            <w:right w:val="none" w:sz="0" w:space="0" w:color="auto"/>
          </w:divBdr>
        </w:div>
        <w:div w:id="433136821">
          <w:marLeft w:val="0"/>
          <w:marRight w:val="0"/>
          <w:marTop w:val="0"/>
          <w:marBottom w:val="0"/>
          <w:divBdr>
            <w:top w:val="none" w:sz="0" w:space="0" w:color="auto"/>
            <w:left w:val="none" w:sz="0" w:space="0" w:color="auto"/>
            <w:bottom w:val="none" w:sz="0" w:space="0" w:color="auto"/>
            <w:right w:val="none" w:sz="0" w:space="0" w:color="auto"/>
          </w:divBdr>
        </w:div>
        <w:div w:id="940797916">
          <w:marLeft w:val="0"/>
          <w:marRight w:val="0"/>
          <w:marTop w:val="0"/>
          <w:marBottom w:val="0"/>
          <w:divBdr>
            <w:top w:val="none" w:sz="0" w:space="0" w:color="auto"/>
            <w:left w:val="none" w:sz="0" w:space="0" w:color="auto"/>
            <w:bottom w:val="none" w:sz="0" w:space="0" w:color="auto"/>
            <w:right w:val="none" w:sz="0" w:space="0" w:color="auto"/>
          </w:divBdr>
        </w:div>
      </w:divsChild>
    </w:div>
    <w:div w:id="923419753">
      <w:bodyDiv w:val="1"/>
      <w:marLeft w:val="0"/>
      <w:marRight w:val="0"/>
      <w:marTop w:val="0"/>
      <w:marBottom w:val="0"/>
      <w:divBdr>
        <w:top w:val="none" w:sz="0" w:space="0" w:color="auto"/>
        <w:left w:val="none" w:sz="0" w:space="0" w:color="auto"/>
        <w:bottom w:val="none" w:sz="0" w:space="0" w:color="auto"/>
        <w:right w:val="none" w:sz="0" w:space="0" w:color="auto"/>
      </w:divBdr>
    </w:div>
    <w:div w:id="1103526634">
      <w:bodyDiv w:val="1"/>
      <w:marLeft w:val="0"/>
      <w:marRight w:val="0"/>
      <w:marTop w:val="0"/>
      <w:marBottom w:val="0"/>
      <w:divBdr>
        <w:top w:val="none" w:sz="0" w:space="0" w:color="auto"/>
        <w:left w:val="none" w:sz="0" w:space="0" w:color="auto"/>
        <w:bottom w:val="none" w:sz="0" w:space="0" w:color="auto"/>
        <w:right w:val="none" w:sz="0" w:space="0" w:color="auto"/>
      </w:divBdr>
      <w:divsChild>
        <w:div w:id="534656794">
          <w:marLeft w:val="0"/>
          <w:marRight w:val="0"/>
          <w:marTop w:val="0"/>
          <w:marBottom w:val="0"/>
          <w:divBdr>
            <w:top w:val="none" w:sz="0" w:space="0" w:color="auto"/>
            <w:left w:val="none" w:sz="0" w:space="0" w:color="auto"/>
            <w:bottom w:val="none" w:sz="0" w:space="0" w:color="auto"/>
            <w:right w:val="none" w:sz="0" w:space="0" w:color="auto"/>
          </w:divBdr>
        </w:div>
        <w:div w:id="50688732">
          <w:marLeft w:val="0"/>
          <w:marRight w:val="0"/>
          <w:marTop w:val="0"/>
          <w:marBottom w:val="0"/>
          <w:divBdr>
            <w:top w:val="none" w:sz="0" w:space="0" w:color="auto"/>
            <w:left w:val="none" w:sz="0" w:space="0" w:color="auto"/>
            <w:bottom w:val="none" w:sz="0" w:space="0" w:color="auto"/>
            <w:right w:val="none" w:sz="0" w:space="0" w:color="auto"/>
          </w:divBdr>
        </w:div>
        <w:div w:id="2129619786">
          <w:marLeft w:val="0"/>
          <w:marRight w:val="0"/>
          <w:marTop w:val="0"/>
          <w:marBottom w:val="0"/>
          <w:divBdr>
            <w:top w:val="none" w:sz="0" w:space="0" w:color="auto"/>
            <w:left w:val="none" w:sz="0" w:space="0" w:color="auto"/>
            <w:bottom w:val="none" w:sz="0" w:space="0" w:color="auto"/>
            <w:right w:val="none" w:sz="0" w:space="0" w:color="auto"/>
          </w:divBdr>
        </w:div>
        <w:div w:id="393504557">
          <w:marLeft w:val="0"/>
          <w:marRight w:val="0"/>
          <w:marTop w:val="0"/>
          <w:marBottom w:val="0"/>
          <w:divBdr>
            <w:top w:val="none" w:sz="0" w:space="0" w:color="auto"/>
            <w:left w:val="none" w:sz="0" w:space="0" w:color="auto"/>
            <w:bottom w:val="none" w:sz="0" w:space="0" w:color="auto"/>
            <w:right w:val="none" w:sz="0" w:space="0" w:color="auto"/>
          </w:divBdr>
        </w:div>
        <w:div w:id="1471022532">
          <w:marLeft w:val="0"/>
          <w:marRight w:val="0"/>
          <w:marTop w:val="0"/>
          <w:marBottom w:val="0"/>
          <w:divBdr>
            <w:top w:val="none" w:sz="0" w:space="0" w:color="auto"/>
            <w:left w:val="none" w:sz="0" w:space="0" w:color="auto"/>
            <w:bottom w:val="none" w:sz="0" w:space="0" w:color="auto"/>
            <w:right w:val="none" w:sz="0" w:space="0" w:color="auto"/>
          </w:divBdr>
        </w:div>
      </w:divsChild>
    </w:div>
    <w:div w:id="1190220161">
      <w:bodyDiv w:val="1"/>
      <w:marLeft w:val="0"/>
      <w:marRight w:val="0"/>
      <w:marTop w:val="0"/>
      <w:marBottom w:val="0"/>
      <w:divBdr>
        <w:top w:val="none" w:sz="0" w:space="0" w:color="auto"/>
        <w:left w:val="none" w:sz="0" w:space="0" w:color="auto"/>
        <w:bottom w:val="none" w:sz="0" w:space="0" w:color="auto"/>
        <w:right w:val="none" w:sz="0" w:space="0" w:color="auto"/>
      </w:divBdr>
      <w:divsChild>
        <w:div w:id="697200465">
          <w:marLeft w:val="0"/>
          <w:marRight w:val="0"/>
          <w:marTop w:val="0"/>
          <w:marBottom w:val="0"/>
          <w:divBdr>
            <w:top w:val="none" w:sz="0" w:space="0" w:color="auto"/>
            <w:left w:val="none" w:sz="0" w:space="0" w:color="auto"/>
            <w:bottom w:val="none" w:sz="0" w:space="0" w:color="auto"/>
            <w:right w:val="none" w:sz="0" w:space="0" w:color="auto"/>
          </w:divBdr>
        </w:div>
        <w:div w:id="575021155">
          <w:marLeft w:val="0"/>
          <w:marRight w:val="0"/>
          <w:marTop w:val="0"/>
          <w:marBottom w:val="0"/>
          <w:divBdr>
            <w:top w:val="none" w:sz="0" w:space="0" w:color="auto"/>
            <w:left w:val="none" w:sz="0" w:space="0" w:color="auto"/>
            <w:bottom w:val="none" w:sz="0" w:space="0" w:color="auto"/>
            <w:right w:val="none" w:sz="0" w:space="0" w:color="auto"/>
          </w:divBdr>
        </w:div>
        <w:div w:id="2042434346">
          <w:marLeft w:val="0"/>
          <w:marRight w:val="0"/>
          <w:marTop w:val="0"/>
          <w:marBottom w:val="0"/>
          <w:divBdr>
            <w:top w:val="none" w:sz="0" w:space="0" w:color="auto"/>
            <w:left w:val="none" w:sz="0" w:space="0" w:color="auto"/>
            <w:bottom w:val="none" w:sz="0" w:space="0" w:color="auto"/>
            <w:right w:val="none" w:sz="0" w:space="0" w:color="auto"/>
          </w:divBdr>
        </w:div>
        <w:div w:id="1145123832">
          <w:marLeft w:val="0"/>
          <w:marRight w:val="0"/>
          <w:marTop w:val="0"/>
          <w:marBottom w:val="0"/>
          <w:divBdr>
            <w:top w:val="none" w:sz="0" w:space="0" w:color="auto"/>
            <w:left w:val="none" w:sz="0" w:space="0" w:color="auto"/>
            <w:bottom w:val="none" w:sz="0" w:space="0" w:color="auto"/>
            <w:right w:val="none" w:sz="0" w:space="0" w:color="auto"/>
          </w:divBdr>
        </w:div>
        <w:div w:id="924609896">
          <w:marLeft w:val="0"/>
          <w:marRight w:val="0"/>
          <w:marTop w:val="0"/>
          <w:marBottom w:val="0"/>
          <w:divBdr>
            <w:top w:val="none" w:sz="0" w:space="0" w:color="auto"/>
            <w:left w:val="none" w:sz="0" w:space="0" w:color="auto"/>
            <w:bottom w:val="none" w:sz="0" w:space="0" w:color="auto"/>
            <w:right w:val="none" w:sz="0" w:space="0" w:color="auto"/>
          </w:divBdr>
        </w:div>
      </w:divsChild>
    </w:div>
    <w:div w:id="206224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CE164-ACEC-46CB-9CA4-FB44C75D0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2972</Words>
  <Characters>16946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19879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5</cp:revision>
  <dcterms:created xsi:type="dcterms:W3CDTF">2014-10-28T19:07:00Z</dcterms:created>
  <dcterms:modified xsi:type="dcterms:W3CDTF">2014-10-31T03:50:00Z</dcterms:modified>
  <cp:category/>
</cp:coreProperties>
</file>