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18DC6561" w14:textId="77777777" w:rsidTr="00734E6E">
        <w:trPr>
          <w:trHeight w:val="1008"/>
        </w:trPr>
        <w:tc>
          <w:tcPr>
            <w:tcW w:w="1980" w:type="dxa"/>
            <w:shd w:val="clear" w:color="auto" w:fill="385623"/>
            <w:vAlign w:val="center"/>
          </w:tcPr>
          <w:p w14:paraId="349F185D" w14:textId="77777777" w:rsidR="00790BCC" w:rsidRPr="00D31F4D" w:rsidRDefault="00741AA8" w:rsidP="00D31F4D">
            <w:pPr>
              <w:pStyle w:val="Header-banner"/>
              <w:rPr>
                <w:rFonts w:asciiTheme="minorHAnsi" w:hAnsiTheme="minorHAnsi"/>
              </w:rPr>
            </w:pPr>
            <w:r>
              <w:rPr>
                <w:rFonts w:asciiTheme="minorHAnsi" w:hAnsiTheme="minorHAnsi"/>
              </w:rPr>
              <w:t>11.4.1</w:t>
            </w:r>
          </w:p>
        </w:tc>
        <w:tc>
          <w:tcPr>
            <w:tcW w:w="7470" w:type="dxa"/>
            <w:shd w:val="clear" w:color="auto" w:fill="76923C"/>
            <w:vAlign w:val="center"/>
          </w:tcPr>
          <w:p w14:paraId="56767110" w14:textId="77777777" w:rsidR="00790BCC" w:rsidRPr="00D31F4D" w:rsidRDefault="00C625D1" w:rsidP="00D31F4D">
            <w:pPr>
              <w:pStyle w:val="Header2banner"/>
              <w:rPr>
                <w:rFonts w:asciiTheme="minorHAnsi" w:hAnsiTheme="minorHAnsi"/>
              </w:rPr>
            </w:pPr>
            <w:r>
              <w:rPr>
                <w:rFonts w:asciiTheme="minorHAnsi" w:hAnsiTheme="minorHAnsi"/>
              </w:rPr>
              <w:t>Lesson 5</w:t>
            </w:r>
          </w:p>
        </w:tc>
      </w:tr>
    </w:tbl>
    <w:p w14:paraId="5A2A09A9" w14:textId="77777777" w:rsidR="00790BCC" w:rsidRPr="00790BCC" w:rsidRDefault="00790BCC" w:rsidP="00D31F4D">
      <w:pPr>
        <w:pStyle w:val="Heading1"/>
      </w:pPr>
      <w:r w:rsidRPr="009D1A46">
        <w:t>Introduction</w:t>
      </w:r>
    </w:p>
    <w:p w14:paraId="602EF180" w14:textId="5DFB4EDB" w:rsidR="000222FC" w:rsidRDefault="00741AA8" w:rsidP="00290E1D">
      <w:r>
        <w:t xml:space="preserve">In this lesson, </w:t>
      </w:r>
      <w:r w:rsidR="00290E1D">
        <w:t>the Mid-Unit Assessment, students use textual evidence from Tim O’Brien’s story “On the</w:t>
      </w:r>
      <w:r w:rsidR="003917B2">
        <w:t xml:space="preserve"> </w:t>
      </w:r>
      <w:r w:rsidR="00290E1D">
        <w:t>Rainy River”</w:t>
      </w:r>
      <w:r w:rsidR="00D3647C">
        <w:t xml:space="preserve"> from </w:t>
      </w:r>
      <w:r w:rsidR="00D3647C" w:rsidRPr="00D3647C">
        <w:rPr>
          <w:i/>
        </w:rPr>
        <w:t>The Things They Carried</w:t>
      </w:r>
      <w:r w:rsidR="00290E1D">
        <w:t xml:space="preserve"> to craft a formal, multi-paragraph</w:t>
      </w:r>
      <w:r w:rsidR="002B12D5">
        <w:t xml:space="preserve"> response</w:t>
      </w:r>
      <w:r w:rsidR="00290E1D">
        <w:t xml:space="preserve"> to the following prompt: Choose a specific part of the text and analyze how it contributes to the overall </w:t>
      </w:r>
      <w:r w:rsidR="009E27D4">
        <w:t>meaning and structure of the text</w:t>
      </w:r>
      <w:r w:rsidR="00290E1D">
        <w:t>.</w:t>
      </w:r>
    </w:p>
    <w:p w14:paraId="306195C7" w14:textId="6F4D3CDC" w:rsidR="00290E1D" w:rsidRDefault="00290E1D" w:rsidP="00290E1D">
      <w:r>
        <w:t>Students review their annotated text</w:t>
      </w:r>
      <w:r w:rsidR="00EF2FF6">
        <w:t>s</w:t>
      </w:r>
      <w:r>
        <w:t xml:space="preserve">, lesson Quick Writes, discussion notes, homework notes, and tools to organize their ideas. Students then develop their </w:t>
      </w:r>
      <w:r w:rsidR="008E3D29">
        <w:t>responses</w:t>
      </w:r>
      <w:r>
        <w:t xml:space="preserve"> to convey complex ideas, concepts, and information clearly and accurately through the effective selection, organiza</w:t>
      </w:r>
      <w:r w:rsidR="00FA19C7">
        <w:t xml:space="preserve">tion, and analysis of content. </w:t>
      </w:r>
      <w:r>
        <w:t>The Mid-Unit Assessment is assessed using the 11.4.1 Mid-Unit Text Analysis Rubric.</w:t>
      </w:r>
    </w:p>
    <w:p w14:paraId="2ABBB3CF" w14:textId="14675BB0" w:rsidR="00290E1D" w:rsidRPr="00A0043B" w:rsidRDefault="00290E1D" w:rsidP="00290E1D">
      <w:pPr>
        <w:rPr>
          <w:rFonts w:asciiTheme="minorHAnsi" w:hAnsiTheme="minorHAnsi"/>
        </w:rPr>
      </w:pPr>
      <w:r w:rsidRPr="00A0043B">
        <w:rPr>
          <w:rFonts w:asciiTheme="minorHAnsi" w:hAnsiTheme="minorHAnsi"/>
        </w:rPr>
        <w:t xml:space="preserve">For homework, students </w:t>
      </w:r>
      <w:r>
        <w:rPr>
          <w:rFonts w:asciiTheme="minorHAnsi" w:hAnsiTheme="minorHAnsi" w:cs="Arial"/>
          <w:color w:val="000000"/>
          <w:shd w:val="clear" w:color="auto" w:fill="FFFFFF"/>
        </w:rPr>
        <w:t>continue their Accountable Independent Reading (AIR).</w:t>
      </w:r>
    </w:p>
    <w:p w14:paraId="7DEDCEBB" w14:textId="5C3518BF" w:rsidR="00790BCC" w:rsidRPr="00790BCC" w:rsidRDefault="00790BCC" w:rsidP="00D31F4D">
      <w:pPr>
        <w:pStyle w:val="Heading1"/>
      </w:pPr>
      <w:r w:rsidRPr="009D1A46">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8010"/>
      </w:tblGrid>
      <w:tr w:rsidR="00790BCC" w:rsidRPr="00790BCC" w14:paraId="345EE8CE" w14:textId="77777777" w:rsidTr="00734E6E">
        <w:tc>
          <w:tcPr>
            <w:tcW w:w="9450" w:type="dxa"/>
            <w:gridSpan w:val="2"/>
            <w:shd w:val="clear" w:color="auto" w:fill="76923C"/>
          </w:tcPr>
          <w:p w14:paraId="2720E787" w14:textId="77777777" w:rsidR="00790BCC" w:rsidRPr="00790BCC" w:rsidRDefault="00790BCC" w:rsidP="007017EB">
            <w:pPr>
              <w:pStyle w:val="TableHeaders"/>
            </w:pPr>
            <w:r w:rsidRPr="00790BCC">
              <w:t>Assessed Standard(s)</w:t>
            </w:r>
          </w:p>
        </w:tc>
      </w:tr>
      <w:tr w:rsidR="00790BCC" w:rsidRPr="00790BCC" w14:paraId="1B664C91" w14:textId="77777777" w:rsidTr="008C7FFC">
        <w:tc>
          <w:tcPr>
            <w:tcW w:w="1440" w:type="dxa"/>
          </w:tcPr>
          <w:p w14:paraId="3815FA9B" w14:textId="77777777" w:rsidR="00790BCC" w:rsidRPr="00790BCC" w:rsidRDefault="00F43894" w:rsidP="00D31F4D">
            <w:pPr>
              <w:pStyle w:val="TableText"/>
            </w:pPr>
            <w:r>
              <w:t>RL.11-12.5</w:t>
            </w:r>
          </w:p>
        </w:tc>
        <w:tc>
          <w:tcPr>
            <w:tcW w:w="8010" w:type="dxa"/>
          </w:tcPr>
          <w:p w14:paraId="3E3BE8FF" w14:textId="0655D6E3" w:rsidR="00790BCC" w:rsidRPr="00790BCC" w:rsidRDefault="009D70AD" w:rsidP="00FA55DC">
            <w:pPr>
              <w:pStyle w:val="TableText"/>
            </w:pPr>
            <w:r w:rsidRPr="00021D28">
              <w:t>Analyze how an author</w:t>
            </w:r>
            <w:r w:rsidR="000A2088">
              <w:t>’</w:t>
            </w:r>
            <w:r w:rsidRPr="00021D28">
              <w:t>s choices concerning how to structure specific parts of a text (e.g., the choice of where to begin or end a story, the choice to provide a comedic or tragic resolution) contribute to its overall structure and meaning as well as its aesthetic impact.</w:t>
            </w:r>
          </w:p>
        </w:tc>
      </w:tr>
      <w:tr w:rsidR="00290E1D" w:rsidRPr="00790BCC" w14:paraId="60D9F8A7" w14:textId="77777777" w:rsidTr="008C7FFC">
        <w:tc>
          <w:tcPr>
            <w:tcW w:w="1440" w:type="dxa"/>
          </w:tcPr>
          <w:p w14:paraId="3E94068E" w14:textId="262169A7" w:rsidR="00290E1D" w:rsidRPr="008C7FFC" w:rsidRDefault="00290E1D" w:rsidP="004B21BC">
            <w:pPr>
              <w:pStyle w:val="TableText"/>
              <w:rPr>
                <w:spacing w:val="-6"/>
              </w:rPr>
            </w:pPr>
            <w:r w:rsidRPr="008C7FFC">
              <w:rPr>
                <w:spacing w:val="-6"/>
              </w:rPr>
              <w:t>W.11-12.2</w:t>
            </w:r>
            <w:r w:rsidR="00FA19C7" w:rsidRPr="008C7FFC">
              <w:rPr>
                <w:spacing w:val="-6"/>
              </w:rPr>
              <w:t>.a</w:t>
            </w:r>
            <w:r w:rsidR="00FE1B49" w:rsidRPr="008C7FFC">
              <w:rPr>
                <w:spacing w:val="-6"/>
              </w:rPr>
              <w:t>-</w:t>
            </w:r>
            <w:r w:rsidR="00FA19C7" w:rsidRPr="008C7FFC">
              <w:rPr>
                <w:spacing w:val="-6"/>
              </w:rPr>
              <w:t>f</w:t>
            </w:r>
          </w:p>
        </w:tc>
        <w:tc>
          <w:tcPr>
            <w:tcW w:w="8010" w:type="dxa"/>
          </w:tcPr>
          <w:p w14:paraId="4FCC520C" w14:textId="77777777" w:rsidR="00290E1D" w:rsidRDefault="00290E1D" w:rsidP="00290E1D">
            <w:pPr>
              <w:pStyle w:val="SubStandard"/>
              <w:numPr>
                <w:ilvl w:val="0"/>
                <w:numId w:val="0"/>
              </w:numPr>
            </w:pPr>
            <w:r>
              <w:t>Write informative/explanatory texts to examine and convey complex ideas, concepts, and information clearly and accurately through the effective selection, organization, and analysis of content.</w:t>
            </w:r>
          </w:p>
          <w:p w14:paraId="6C7475BE" w14:textId="77777777" w:rsidR="00290E1D" w:rsidRDefault="00290E1D" w:rsidP="00290E1D">
            <w:pPr>
              <w:pStyle w:val="SubStandard"/>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AD5DCA1" w14:textId="77777777" w:rsidR="00290E1D" w:rsidRDefault="00290E1D" w:rsidP="00290E1D">
            <w:pPr>
              <w:pStyle w:val="SubStandard"/>
            </w:pPr>
            <w:r>
              <w:t>Develop the topic thoroughly by selecting the most significant and relevant facts, extended definitions, concrete details, quotations, or other information and examples appropriate to the audience’s knowledge of the topic.</w:t>
            </w:r>
          </w:p>
          <w:p w14:paraId="097DE7D4" w14:textId="77777777" w:rsidR="00290E1D" w:rsidRDefault="00290E1D" w:rsidP="00290E1D">
            <w:pPr>
              <w:pStyle w:val="SubStandard"/>
            </w:pPr>
            <w:r>
              <w:t xml:space="preserve">Use appropriate and varied transitions and syntax to link the major sections of the </w:t>
            </w:r>
            <w:r>
              <w:lastRenderedPageBreak/>
              <w:t>text, create cohesion, and clarify the relationships among complex ideas and concepts.</w:t>
            </w:r>
          </w:p>
          <w:p w14:paraId="3E33739A" w14:textId="72E60AB4" w:rsidR="00290E1D" w:rsidRDefault="00290E1D" w:rsidP="00290E1D">
            <w:pPr>
              <w:pStyle w:val="SubStandard"/>
            </w:pPr>
            <w:r>
              <w:t>Use precise language, domain-specific vocabulary, and techniques such as metaphor, simile, and analogy to manage the complexity of the topic.</w:t>
            </w:r>
          </w:p>
          <w:p w14:paraId="56E6AEA4" w14:textId="77777777" w:rsidR="00290E1D" w:rsidRDefault="00290E1D" w:rsidP="00290E1D">
            <w:pPr>
              <w:pStyle w:val="SubStandard"/>
            </w:pPr>
            <w:r>
              <w:t>Establish and maintain a formal style and objective tone while attending to the norms and conventions of the discipline in which they are writing.</w:t>
            </w:r>
          </w:p>
          <w:p w14:paraId="6AC69F4B" w14:textId="77777777" w:rsidR="00290E1D" w:rsidRPr="00021D28" w:rsidRDefault="00290E1D" w:rsidP="00290E1D">
            <w:pPr>
              <w:pStyle w:val="SubStandard"/>
            </w:pPr>
            <w:r>
              <w:t>Provide a concluding statement or section that follows from and supports the information or explanation presented (e.g., articulating implications or the significance of the topic).</w:t>
            </w:r>
          </w:p>
        </w:tc>
      </w:tr>
      <w:tr w:rsidR="00790BCC" w:rsidRPr="00790BCC" w14:paraId="1B88A969" w14:textId="77777777" w:rsidTr="00734E6E">
        <w:tc>
          <w:tcPr>
            <w:tcW w:w="9450" w:type="dxa"/>
            <w:gridSpan w:val="2"/>
            <w:shd w:val="clear" w:color="auto" w:fill="76923C"/>
          </w:tcPr>
          <w:p w14:paraId="25251AFA" w14:textId="77777777" w:rsidR="00790BCC" w:rsidRPr="00790BCC" w:rsidRDefault="00790BCC" w:rsidP="007017EB">
            <w:pPr>
              <w:pStyle w:val="TableHeaders"/>
            </w:pPr>
            <w:r w:rsidRPr="00790BCC">
              <w:lastRenderedPageBreak/>
              <w:t>Addressed Standard(s)</w:t>
            </w:r>
          </w:p>
        </w:tc>
      </w:tr>
      <w:tr w:rsidR="00290E1D" w:rsidRPr="00790BCC" w14:paraId="332C33FE" w14:textId="77777777" w:rsidTr="00B847B1">
        <w:tc>
          <w:tcPr>
            <w:tcW w:w="1440" w:type="dxa"/>
          </w:tcPr>
          <w:p w14:paraId="3DC27C92" w14:textId="66D0484C" w:rsidR="00290E1D" w:rsidRDefault="00290E1D" w:rsidP="00290E1D">
            <w:pPr>
              <w:pStyle w:val="TableText"/>
            </w:pPr>
            <w:r>
              <w:t>W.11-12.4</w:t>
            </w:r>
          </w:p>
        </w:tc>
        <w:tc>
          <w:tcPr>
            <w:tcW w:w="8010" w:type="dxa"/>
          </w:tcPr>
          <w:p w14:paraId="6931B651" w14:textId="5F72667F" w:rsidR="00290E1D" w:rsidRDefault="00290E1D">
            <w:pPr>
              <w:pStyle w:val="TableText"/>
            </w:pPr>
            <w:r>
              <w:t>Produce clear and coherent writing in which the development, organization, and style are appropriate to task, purpose, and audience.</w:t>
            </w:r>
          </w:p>
        </w:tc>
      </w:tr>
      <w:tr w:rsidR="00790BCC" w:rsidRPr="00790BCC" w14:paraId="1C248CFC" w14:textId="77777777" w:rsidTr="00B847B1">
        <w:tc>
          <w:tcPr>
            <w:tcW w:w="1440" w:type="dxa"/>
          </w:tcPr>
          <w:p w14:paraId="41D366B3" w14:textId="77777777" w:rsidR="00790BCC" w:rsidRPr="00790BCC" w:rsidRDefault="00FA55DC" w:rsidP="007017EB">
            <w:pPr>
              <w:pStyle w:val="TableText"/>
            </w:pPr>
            <w:r>
              <w:t>W.11-12.9.a</w:t>
            </w:r>
          </w:p>
        </w:tc>
        <w:tc>
          <w:tcPr>
            <w:tcW w:w="8010" w:type="dxa"/>
          </w:tcPr>
          <w:p w14:paraId="6617A92E" w14:textId="42D2FCA4" w:rsidR="00790BCC" w:rsidRDefault="00FA55DC" w:rsidP="00D31F4D">
            <w:pPr>
              <w:pStyle w:val="TableText"/>
            </w:pPr>
            <w:r>
              <w:t>Draw</w:t>
            </w:r>
            <w:r w:rsidR="00C66C0A">
              <w:t xml:space="preserve"> evidence from literary or informational texts to support analysis, reflection, and research.</w:t>
            </w:r>
          </w:p>
          <w:p w14:paraId="34C246D8" w14:textId="3332E5A3" w:rsidR="00C66C0A" w:rsidRPr="00790BCC" w:rsidRDefault="00C66C0A" w:rsidP="004B21BC">
            <w:pPr>
              <w:pStyle w:val="SubStandard"/>
              <w:numPr>
                <w:ilvl w:val="0"/>
                <w:numId w:val="23"/>
              </w:numPr>
              <w:ind w:left="360"/>
            </w:pPr>
            <w:r>
              <w:t xml:space="preserve">Apply </w:t>
            </w:r>
            <w:r w:rsidRPr="00C66C0A">
              <w:rPr>
                <w:i/>
              </w:rPr>
              <w:t>grades 11</w:t>
            </w:r>
            <w:r w:rsidR="004B21BC">
              <w:rPr>
                <w:i/>
              </w:rPr>
              <w:t>–</w:t>
            </w:r>
            <w:r w:rsidRPr="00C66C0A">
              <w:rPr>
                <w:i/>
              </w:rPr>
              <w:t>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bl>
    <w:p w14:paraId="41416215" w14:textId="77777777" w:rsidR="00790BCC" w:rsidRPr="00790BCC" w:rsidRDefault="00790BCC" w:rsidP="00D31F4D">
      <w:pPr>
        <w:pStyle w:val="Heading1"/>
      </w:pPr>
      <w:r w:rsidRPr="004724DD">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12D4E9B" w14:textId="77777777" w:rsidTr="00734E6E">
        <w:tc>
          <w:tcPr>
            <w:tcW w:w="9450" w:type="dxa"/>
            <w:shd w:val="clear" w:color="auto" w:fill="76923C"/>
          </w:tcPr>
          <w:p w14:paraId="045CA4DC" w14:textId="77777777" w:rsidR="00790BCC" w:rsidRPr="00790BCC" w:rsidRDefault="00790BCC" w:rsidP="007017EB">
            <w:pPr>
              <w:pStyle w:val="TableHeaders"/>
            </w:pPr>
            <w:r w:rsidRPr="00790BCC">
              <w:t>Assessment(s)</w:t>
            </w:r>
          </w:p>
        </w:tc>
      </w:tr>
      <w:tr w:rsidR="00790BCC" w:rsidRPr="00790BCC" w14:paraId="1A5B2CA4" w14:textId="77777777" w:rsidTr="00734E6E">
        <w:tc>
          <w:tcPr>
            <w:tcW w:w="9450" w:type="dxa"/>
            <w:tcBorders>
              <w:top w:val="single" w:sz="4" w:space="0" w:color="auto"/>
              <w:left w:val="single" w:sz="4" w:space="0" w:color="auto"/>
              <w:bottom w:val="single" w:sz="4" w:space="0" w:color="auto"/>
              <w:right w:val="single" w:sz="4" w:space="0" w:color="auto"/>
            </w:tcBorders>
          </w:tcPr>
          <w:p w14:paraId="722D8378" w14:textId="29CDA8E9" w:rsidR="00C10DE9" w:rsidRDefault="00B344E8" w:rsidP="00B344E8">
            <w:pPr>
              <w:pStyle w:val="TableText"/>
            </w:pPr>
            <w:r>
              <w:t xml:space="preserve">Student learning </w:t>
            </w:r>
            <w:r w:rsidR="0049216A">
              <w:t>in the first part of this unit is assessed via a formal, multi</w:t>
            </w:r>
            <w:r w:rsidR="0048266F">
              <w:t>-paragraph response. Students respond to the following prompt, citing textual evidence to support analysis and inferences drawn from the text.</w:t>
            </w:r>
          </w:p>
          <w:p w14:paraId="571999D7" w14:textId="77777777" w:rsidR="00B344E8" w:rsidRDefault="00B344E8" w:rsidP="00B344E8">
            <w:pPr>
              <w:pStyle w:val="BulletedList"/>
            </w:pPr>
            <w:r>
              <w:t>Choose a specific part of the text and analyze how it contributes to the overall meaning and structure of the text.</w:t>
            </w:r>
          </w:p>
          <w:p w14:paraId="0C2FA1B4" w14:textId="0C2A278F" w:rsidR="0048266F" w:rsidRPr="00790BCC" w:rsidRDefault="0048266F" w:rsidP="0048266F">
            <w:pPr>
              <w:pStyle w:val="IN"/>
            </w:pPr>
            <w:r>
              <w:t>Student responses are evaluated using the 11.4.1 Mid-Unit Text Analysis Rubric</w:t>
            </w:r>
            <w:r w:rsidR="004B21BC">
              <w:t>.</w:t>
            </w:r>
          </w:p>
        </w:tc>
      </w:tr>
      <w:tr w:rsidR="00790BCC" w:rsidRPr="00790BCC" w14:paraId="5820A022" w14:textId="77777777" w:rsidTr="00734E6E">
        <w:tc>
          <w:tcPr>
            <w:tcW w:w="9450" w:type="dxa"/>
            <w:shd w:val="clear" w:color="auto" w:fill="76923C"/>
          </w:tcPr>
          <w:p w14:paraId="36CC5689" w14:textId="77777777" w:rsidR="00790BCC" w:rsidRPr="00790BCC" w:rsidRDefault="00790BCC" w:rsidP="007017EB">
            <w:pPr>
              <w:pStyle w:val="TableHeaders"/>
            </w:pPr>
            <w:r w:rsidRPr="00790BCC">
              <w:t>High Performance Response(s)</w:t>
            </w:r>
          </w:p>
        </w:tc>
      </w:tr>
      <w:tr w:rsidR="00790BCC" w:rsidRPr="00790BCC" w14:paraId="21D07921" w14:textId="77777777" w:rsidTr="00734E6E">
        <w:tc>
          <w:tcPr>
            <w:tcW w:w="9450" w:type="dxa"/>
          </w:tcPr>
          <w:p w14:paraId="76AC146F" w14:textId="77777777" w:rsidR="00790BCC" w:rsidRDefault="00790BCC" w:rsidP="00D31F4D">
            <w:pPr>
              <w:pStyle w:val="TableText"/>
            </w:pPr>
            <w:r w:rsidRPr="00790BCC">
              <w:t>A High Performance Response should:</w:t>
            </w:r>
          </w:p>
          <w:p w14:paraId="4298EF98" w14:textId="145335C0" w:rsidR="00B5350D" w:rsidRDefault="00580025" w:rsidP="00B5350D">
            <w:pPr>
              <w:pStyle w:val="BulletedList"/>
            </w:pPr>
            <w:r>
              <w:t xml:space="preserve">Choose </w:t>
            </w:r>
            <w:r w:rsidR="00B5350D">
              <w:t>a specific part of the text (e.g., The</w:t>
            </w:r>
            <w:r w:rsidR="002B59C4">
              <w:t xml:space="preserve"> story’s</w:t>
            </w:r>
            <w:r w:rsidR="00B5350D">
              <w:t xml:space="preserve"> introduction </w:t>
            </w:r>
            <w:r w:rsidR="00CB2646">
              <w:t xml:space="preserve">in which </w:t>
            </w:r>
            <w:r w:rsidR="00B5350D">
              <w:t xml:space="preserve">the narrator tells readers “This is one story I’ve never told before” </w:t>
            </w:r>
            <w:r>
              <w:t>contributes to the structure and meaning of the text</w:t>
            </w:r>
            <w:r w:rsidR="00B5350D">
              <w:t xml:space="preserve">. The narrator describes how he has “had to live with [his story]” for two decades and calls it a “confession” (p. 37). The narrator also </w:t>
            </w:r>
            <w:r>
              <w:t xml:space="preserve">explains that </w:t>
            </w:r>
            <w:r w:rsidR="00B5350D">
              <w:t>the reason he tells the story now</w:t>
            </w:r>
            <w:r>
              <w:t xml:space="preserve"> is</w:t>
            </w:r>
            <w:r w:rsidR="00B5350D">
              <w:t xml:space="preserve"> </w:t>
            </w:r>
            <w:r>
              <w:t>a</w:t>
            </w:r>
            <w:r w:rsidR="00B5350D">
              <w:t xml:space="preserve"> hope “to </w:t>
            </w:r>
            <w:r w:rsidR="00B5350D">
              <w:lastRenderedPageBreak/>
              <w:t>relieve at least some of the pressure on my dreams” (p. 37).).</w:t>
            </w:r>
          </w:p>
          <w:p w14:paraId="002C6B12" w14:textId="27AC4C01" w:rsidR="00B5350D" w:rsidRDefault="00B5350D" w:rsidP="00B5350D">
            <w:pPr>
              <w:pStyle w:val="BulletedList"/>
            </w:pPr>
            <w:r>
              <w:t xml:space="preserve">Analyze how this part of the text contributes to the overall meaning of the text (e.g., O’Brien’s introduction makes readers aware of the </w:t>
            </w:r>
            <w:r w:rsidR="00E501C6">
              <w:t>s</w:t>
            </w:r>
            <w:r>
              <w:t>tory</w:t>
            </w:r>
            <w:r w:rsidR="00E501C6">
              <w:t>’s importance to the narrator</w:t>
            </w:r>
            <w:r w:rsidR="00580025">
              <w:t xml:space="preserve">, and </w:t>
            </w:r>
            <w:r w:rsidR="00E501C6">
              <w:t xml:space="preserve">the </w:t>
            </w:r>
            <w:r w:rsidR="00C17948">
              <w:t>“</w:t>
            </w:r>
            <w:r w:rsidR="00E501C6">
              <w:t>confession</w:t>
            </w:r>
            <w:r w:rsidR="008E3D29">
              <w:t xml:space="preserve">” </w:t>
            </w:r>
            <w:r>
              <w:t>the narrator is about to tell</w:t>
            </w:r>
            <w:r w:rsidR="008E3D29">
              <w:t xml:space="preserve"> (p. 37)</w:t>
            </w:r>
            <w:r>
              <w:t xml:space="preserve">. The narrator </w:t>
            </w:r>
            <w:r w:rsidR="00E501C6">
              <w:t>confesses</w:t>
            </w:r>
            <w:r>
              <w:t xml:space="preserve"> a long-kept secret f</w:t>
            </w:r>
            <w:r w:rsidR="00F20141">
              <w:t>or the first time, a story in which</w:t>
            </w:r>
            <w:r>
              <w:t xml:space="preserve"> he is not the “secret hero” who has a “secret reservoir of courage</w:t>
            </w:r>
            <w:r w:rsidR="008E3D29">
              <w:t>,</w:t>
            </w:r>
            <w:r>
              <w:t>” giving the impression that the story will be about his personal lack of heroism or courage</w:t>
            </w:r>
            <w:r w:rsidR="008E3D29">
              <w:t xml:space="preserve"> (p. 37)</w:t>
            </w:r>
            <w:r>
              <w:t>.).</w:t>
            </w:r>
          </w:p>
          <w:p w14:paraId="431444A4" w14:textId="63878301" w:rsidR="00002EA5" w:rsidRDefault="00B5350D" w:rsidP="002B59C4">
            <w:pPr>
              <w:pStyle w:val="BulletedList"/>
            </w:pPr>
            <w:r>
              <w:t xml:space="preserve">Analyze how this part of the text contributes to the overall structure of the text (e.g., Through the introduction, O’Brien establishes the story as a </w:t>
            </w:r>
            <w:r w:rsidR="00787069">
              <w:t>reflection</w:t>
            </w:r>
            <w:r w:rsidR="00D20C04">
              <w:t>.</w:t>
            </w:r>
            <w:r>
              <w:t xml:space="preserve"> The narrator describes wanting “to relieve at least some of the pressure on [his] dreams</w:t>
            </w:r>
            <w:r w:rsidR="008E3D29">
              <w:t>,</w:t>
            </w:r>
            <w:r>
              <w:t>” indicating he nee</w:t>
            </w:r>
            <w:r w:rsidR="009A10AE">
              <w:t>ds validation or at least a break from the burden of his</w:t>
            </w:r>
            <w:r w:rsidR="00787069">
              <w:t xml:space="preserve"> past</w:t>
            </w:r>
            <w:r w:rsidR="009A10AE">
              <w:t xml:space="preserve"> shame which he hopes to attain by</w:t>
            </w:r>
            <w:r>
              <w:t xml:space="preserve"> confiding</w:t>
            </w:r>
            <w:r w:rsidR="004F4094">
              <w:t xml:space="preserve"> in readers via his confession</w:t>
            </w:r>
            <w:r w:rsidR="008E3D29">
              <w:t xml:space="preserve"> (p. 37).</w:t>
            </w:r>
            <w:r>
              <w:t>).</w:t>
            </w:r>
          </w:p>
          <w:p w14:paraId="7B9A1CC5" w14:textId="2474172F" w:rsidR="0048266F" w:rsidRDefault="0048266F">
            <w:pPr>
              <w:pStyle w:val="TA"/>
            </w:pPr>
            <w:r>
              <w:t>A High Performance Response may include the following evidence in support of a multi-paragraph analysis:</w:t>
            </w:r>
          </w:p>
          <w:p w14:paraId="624EADF2" w14:textId="5BDCC58A" w:rsidR="00B5350D" w:rsidRDefault="00524F1F" w:rsidP="000313AA">
            <w:pPr>
              <w:pStyle w:val="BulletedList"/>
            </w:pPr>
            <w:r>
              <w:t>I</w:t>
            </w:r>
            <w:r w:rsidR="00B5350D">
              <w:t xml:space="preserve">n the boat on </w:t>
            </w:r>
            <w:r w:rsidR="00537069">
              <w:t>the Rainy River, the</w:t>
            </w:r>
            <w:r w:rsidR="00B5350D">
              <w:t xml:space="preserve"> narrator recalls the “sudden tightness in [his] chest” (p. 53) from twenty years before</w:t>
            </w:r>
            <w:r w:rsidR="00553DF2">
              <w:t>,</w:t>
            </w:r>
            <w:r w:rsidR="00B5350D">
              <w:t xml:space="preserve"> and </w:t>
            </w:r>
            <w:r w:rsidR="00553DF2">
              <w:t>interrupts his reflection to e</w:t>
            </w:r>
            <w:r>
              <w:t xml:space="preserve">ngage </w:t>
            </w:r>
            <w:r w:rsidR="003D17F6">
              <w:t xml:space="preserve">the reader </w:t>
            </w:r>
            <w:r>
              <w:t xml:space="preserve">by </w:t>
            </w:r>
            <w:r w:rsidR="00580025">
              <w:t xml:space="preserve">saying, </w:t>
            </w:r>
            <w:r w:rsidR="00B5350D">
              <w:t xml:space="preserve">“as I write this, I can still feel that tightness” (p. 54). </w:t>
            </w:r>
            <w:r>
              <w:t xml:space="preserve">Breaking the structure of the narrative pulls </w:t>
            </w:r>
            <w:r w:rsidR="003D17F6">
              <w:t>the reader</w:t>
            </w:r>
            <w:r>
              <w:t xml:space="preserve"> into the intensity of the narrator’s conflict. He </w:t>
            </w:r>
            <w:r w:rsidR="00B5350D">
              <w:t>asks reader</w:t>
            </w:r>
            <w:r w:rsidR="00580025">
              <w:t>s</w:t>
            </w:r>
            <w:r w:rsidR="00B5350D">
              <w:t xml:space="preserve"> to imagine themselves in his situation, telling them “I want you to feel it</w:t>
            </w:r>
            <w:r w:rsidR="00580025">
              <w:t xml:space="preserve"> </w:t>
            </w:r>
            <w:r w:rsidR="00B5350D">
              <w:t>…</w:t>
            </w:r>
            <w:r w:rsidR="00580025">
              <w:t xml:space="preserve"> </w:t>
            </w:r>
            <w:r w:rsidR="00B5350D">
              <w:t xml:space="preserve">You’re at the bow of a boat on the Rainy River. You’re twenty-one years old, you’re scared, and there’s a hard squeezing pressure in your chest” (p. 54). </w:t>
            </w:r>
            <w:r w:rsidR="00CB2646">
              <w:t>The</w:t>
            </w:r>
            <w:r w:rsidR="00B5350D">
              <w:t xml:space="preserve"> narrator </w:t>
            </w:r>
            <w:r>
              <w:t xml:space="preserve">further engages </w:t>
            </w:r>
            <w:r w:rsidR="003D17F6">
              <w:t>the reader</w:t>
            </w:r>
            <w:r w:rsidR="00B30A78">
              <w:t xml:space="preserve"> </w:t>
            </w:r>
            <w:r>
              <w:t>in his “moral split”</w:t>
            </w:r>
            <w:r w:rsidR="00087E44">
              <w:t xml:space="preserve"> </w:t>
            </w:r>
            <w:r>
              <w:t xml:space="preserve">(p. 42) with </w:t>
            </w:r>
            <w:r w:rsidR="00B5350D">
              <w:t>a series of hypothetical questions, starting with “What would you do?” (p. 54). By</w:t>
            </w:r>
            <w:r w:rsidR="008309A5">
              <w:t xml:space="preserve"> directly</w:t>
            </w:r>
            <w:r w:rsidR="00B5350D">
              <w:t xml:space="preserve"> </w:t>
            </w:r>
            <w:r w:rsidR="00087E44">
              <w:t>addressing</w:t>
            </w:r>
            <w:r>
              <w:t xml:space="preserve"> </w:t>
            </w:r>
            <w:r w:rsidR="00B5350D">
              <w:t>reader</w:t>
            </w:r>
            <w:r>
              <w:t xml:space="preserve">s, </w:t>
            </w:r>
            <w:r w:rsidR="00537069">
              <w:t>the narrator</w:t>
            </w:r>
            <w:r w:rsidR="00B5350D">
              <w:t xml:space="preserve"> </w:t>
            </w:r>
            <w:r w:rsidR="00A439D7">
              <w:t xml:space="preserve">creates feelings of empathy and </w:t>
            </w:r>
            <w:r w:rsidR="00B5350D">
              <w:t>further clarifies the meaning of the story, which is</w:t>
            </w:r>
            <w:r w:rsidR="00A1122D">
              <w:t xml:space="preserve"> </w:t>
            </w:r>
            <w:r>
              <w:t xml:space="preserve">his </w:t>
            </w:r>
            <w:r w:rsidR="00400A94">
              <w:t>ongoing struggle to resolve the conflict between his shame and his beliefs</w:t>
            </w:r>
            <w:r w:rsidR="00400A94" w:rsidRPr="00ED14C3">
              <w:t xml:space="preserve">. </w:t>
            </w:r>
            <w:r w:rsidR="00B5350D" w:rsidRPr="0051215A">
              <w:t>This</w:t>
            </w:r>
            <w:r>
              <w:t xml:space="preserve"> structural</w:t>
            </w:r>
            <w:r w:rsidR="00B5350D" w:rsidRPr="0051215A">
              <w:t xml:space="preserve"> </w:t>
            </w:r>
            <w:r w:rsidR="007916D8">
              <w:t>choice</w:t>
            </w:r>
            <w:r w:rsidR="00B5350D">
              <w:t xml:space="preserve"> </w:t>
            </w:r>
            <w:r w:rsidR="00252675">
              <w:t>contributes to the overall structure of the text by momentarily breaking the narrator’s reflection. Following this brea</w:t>
            </w:r>
            <w:r w:rsidR="00120367">
              <w:t xml:space="preserve">k, the narrator returns to the </w:t>
            </w:r>
            <w:r w:rsidR="00252675">
              <w:t xml:space="preserve">story by </w:t>
            </w:r>
            <w:r w:rsidR="00120367">
              <w:t>addressing his reflections at the beginning of the story about why he “never told this story before</w:t>
            </w:r>
            <w:r w:rsidR="00FE1B49">
              <w:t>,</w:t>
            </w:r>
            <w:r w:rsidR="00120367">
              <w:t>”</w:t>
            </w:r>
            <w:r w:rsidR="00FE1B49">
              <w:t xml:space="preserve"> </w:t>
            </w:r>
            <w:r w:rsidR="006D016E">
              <w:t>thus, connecting the past to the present</w:t>
            </w:r>
            <w:r w:rsidR="00FE1B49">
              <w:t xml:space="preserve"> (p. 54)</w:t>
            </w:r>
            <w:r w:rsidR="006D016E">
              <w:t>.</w:t>
            </w:r>
          </w:p>
          <w:p w14:paraId="6D03F0E6" w14:textId="3F93159A" w:rsidR="0048266F" w:rsidRDefault="0025657B" w:rsidP="00A0173E">
            <w:pPr>
              <w:pStyle w:val="BulletedList"/>
            </w:pPr>
            <w:r>
              <w:t>The</w:t>
            </w:r>
            <w:r w:rsidR="00B5350D">
              <w:t xml:space="preserve"> narrator recalls his past as though it happened “i</w:t>
            </w:r>
            <w:r w:rsidR="00580025">
              <w:t>n some other dimension” because</w:t>
            </w:r>
            <w:r w:rsidR="00B5350D">
              <w:t xml:space="preserve"> “</w:t>
            </w:r>
            <w:r w:rsidR="00E82F2A">
              <w:t>[</w:t>
            </w:r>
            <w:r w:rsidR="00B5350D">
              <w:t>n</w:t>
            </w:r>
            <w:r w:rsidR="00E82F2A">
              <w:t>]</w:t>
            </w:r>
            <w:r w:rsidR="00B5350D">
              <w:t>one of it ever seemed real” (p. 52). The narrator recalls “</w:t>
            </w:r>
            <w:r w:rsidR="00E82F2A">
              <w:t>[</w:t>
            </w:r>
            <w:r w:rsidR="00B5350D">
              <w:t>e</w:t>
            </w:r>
            <w:r w:rsidR="00E82F2A">
              <w:t>]</w:t>
            </w:r>
            <w:r w:rsidR="00B5350D">
              <w:t xml:space="preserve">ven now I can see myself as I was then” (p. 52). </w:t>
            </w:r>
            <w:r w:rsidR="00BC5084">
              <w:t>O’Brien</w:t>
            </w:r>
            <w:r w:rsidR="00B5350D">
              <w:t xml:space="preserve"> manipulat</w:t>
            </w:r>
            <w:r w:rsidR="006F4988">
              <w:t xml:space="preserve">es time by shifting between the narrator’s </w:t>
            </w:r>
            <w:r w:rsidR="00B5350D">
              <w:t xml:space="preserve">present observations </w:t>
            </w:r>
            <w:r w:rsidR="00BD38CC">
              <w:t xml:space="preserve">and </w:t>
            </w:r>
            <w:r w:rsidR="00B5350D">
              <w:t>recollection</w:t>
            </w:r>
            <w:r w:rsidR="00BD38CC">
              <w:t>s</w:t>
            </w:r>
            <w:r w:rsidR="00B5350D">
              <w:t xml:space="preserve"> of the past</w:t>
            </w:r>
            <w:r w:rsidR="00BD38CC">
              <w:t>.</w:t>
            </w:r>
            <w:r w:rsidR="00B5350D">
              <w:t xml:space="preserve"> </w:t>
            </w:r>
            <w:r w:rsidR="006F2E62">
              <w:t xml:space="preserve">The </w:t>
            </w:r>
            <w:r w:rsidR="00B5350D">
              <w:t xml:space="preserve">narrator tells the burdensome story from his past, while showing he still struggles with the shame of it in the present, referring to the memory “like watching an old home movie” (p. 52). </w:t>
            </w:r>
            <w:r w:rsidR="00BC5084">
              <w:t xml:space="preserve">The </w:t>
            </w:r>
            <w:r w:rsidR="00B5350D">
              <w:t xml:space="preserve">narrator tries to get readers to empathize with his situation and even his feelings about </w:t>
            </w:r>
            <w:r w:rsidR="00A0173E">
              <w:t xml:space="preserve">his conflict </w:t>
            </w:r>
            <w:r w:rsidR="00B5350D">
              <w:t>in the present, even though when “he [tries] to explain some of [his] feelings</w:t>
            </w:r>
            <w:r w:rsidR="009742A1">
              <w:t xml:space="preserve"> </w:t>
            </w:r>
            <w:r w:rsidR="00E82F2A">
              <w:t>…</w:t>
            </w:r>
            <w:r w:rsidR="009742A1">
              <w:t xml:space="preserve"> there </w:t>
            </w:r>
            <w:r w:rsidR="00B5350D">
              <w:t>aren’</w:t>
            </w:r>
            <w:r w:rsidR="00BC5084">
              <w:t>t enough words” (p. 52). The</w:t>
            </w:r>
            <w:r w:rsidR="006F4988">
              <w:t xml:space="preserve"> narrator</w:t>
            </w:r>
            <w:r w:rsidR="00B5350D">
              <w:t xml:space="preserve"> tries to make the reader understand that his feelings from the past are different from his feelings now, and part of telling this story is working throug</w:t>
            </w:r>
            <w:r w:rsidR="00580025">
              <w:t>h this understanding of himself, and</w:t>
            </w:r>
            <w:r w:rsidR="00B5350D">
              <w:t xml:space="preserve"> who he was then versus who he is now. </w:t>
            </w:r>
            <w:r w:rsidR="00B5350D">
              <w:lastRenderedPageBreak/>
              <w:t>O’Brien manipulat</w:t>
            </w:r>
            <w:r w:rsidR="00580025">
              <w:t>ion of</w:t>
            </w:r>
            <w:r w:rsidR="00B5350D">
              <w:t xml:space="preserve"> ti</w:t>
            </w:r>
            <w:r w:rsidR="0043337D">
              <w:t xml:space="preserve">me </w:t>
            </w:r>
            <w:r w:rsidR="00B5350D">
              <w:t>contributes to the reflective structure of the story</w:t>
            </w:r>
            <w:r w:rsidR="006F2E62">
              <w:t>, as t</w:t>
            </w:r>
            <w:r w:rsidR="00B5350D">
              <w:t>he narrator shares both his thoughts from when the events happened and from present day.</w:t>
            </w:r>
          </w:p>
          <w:p w14:paraId="7F740AD5" w14:textId="7056E90A" w:rsidR="00A7776D" w:rsidRPr="00790BCC" w:rsidRDefault="009D3534" w:rsidP="008E3D29">
            <w:pPr>
              <w:pStyle w:val="BulletedList"/>
            </w:pPr>
            <w:r>
              <w:t xml:space="preserve">In the conclusion of the story, the narrator admits </w:t>
            </w:r>
            <w:r w:rsidR="00837F5F">
              <w:t>he was “a coward” because he goes to war</w:t>
            </w:r>
            <w:r w:rsidR="008E3D29">
              <w:t xml:space="preserve"> (p. 58)</w:t>
            </w:r>
            <w:r w:rsidR="00837F5F">
              <w:t xml:space="preserve">. </w:t>
            </w:r>
            <w:r w:rsidR="00A439D7">
              <w:t>Th</w:t>
            </w:r>
            <w:r w:rsidR="00837F5F">
              <w:t xml:space="preserve">is </w:t>
            </w:r>
            <w:r w:rsidR="00A439D7">
              <w:t>conclusion</w:t>
            </w:r>
            <w:r w:rsidR="00837F5F">
              <w:t xml:space="preserve"> contributes to the overall meaning of the text because the narrator</w:t>
            </w:r>
            <w:r w:rsidR="00614F98">
              <w:t>’s</w:t>
            </w:r>
            <w:r w:rsidR="00837F5F">
              <w:t xml:space="preserve"> conflict is not resolved</w:t>
            </w:r>
            <w:r w:rsidR="00606B50">
              <w:t>;</w:t>
            </w:r>
            <w:r w:rsidR="00614F98">
              <w:t xml:space="preserve"> it is not a “happy ending” (p. 58) because</w:t>
            </w:r>
            <w:r w:rsidR="00606B50">
              <w:t xml:space="preserve"> he still feels “shame” (p. 37</w:t>
            </w:r>
            <w:r w:rsidR="00614F98">
              <w:t xml:space="preserve">). </w:t>
            </w:r>
            <w:r w:rsidR="00F2063F">
              <w:t xml:space="preserve">The story’s conclusion also contributes to the overall structure of the text </w:t>
            </w:r>
            <w:r w:rsidR="00521E47">
              <w:t>in th</w:t>
            </w:r>
            <w:r w:rsidR="00C132F1">
              <w:t>at it ends without a resolution.</w:t>
            </w:r>
          </w:p>
        </w:tc>
      </w:tr>
    </w:tbl>
    <w:p w14:paraId="55C3A241" w14:textId="77777777" w:rsidR="00790BCC" w:rsidRPr="00790BCC" w:rsidRDefault="00790BCC" w:rsidP="00D31F4D">
      <w:pPr>
        <w:pStyle w:val="Heading1"/>
      </w:pPr>
      <w:r w:rsidRPr="009D1A46">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3D6B3EF" w14:textId="77777777" w:rsidTr="00734E6E">
        <w:tc>
          <w:tcPr>
            <w:tcW w:w="9450" w:type="dxa"/>
            <w:shd w:val="clear" w:color="auto" w:fill="76923C"/>
          </w:tcPr>
          <w:p w14:paraId="4D348B74" w14:textId="77777777" w:rsidR="00790BCC" w:rsidRPr="00790BCC" w:rsidRDefault="00790BCC" w:rsidP="00D31F4D">
            <w:pPr>
              <w:pStyle w:val="TableHeaders"/>
            </w:pPr>
            <w:r w:rsidRPr="00790BCC">
              <w:t>Vocabulary to provide directly (will not include extended instruction)</w:t>
            </w:r>
          </w:p>
        </w:tc>
      </w:tr>
      <w:tr w:rsidR="00790BCC" w:rsidRPr="00790BCC" w14:paraId="3BE2C93A" w14:textId="77777777" w:rsidTr="00734E6E">
        <w:tc>
          <w:tcPr>
            <w:tcW w:w="9450" w:type="dxa"/>
          </w:tcPr>
          <w:p w14:paraId="0EC1CD04" w14:textId="1D804E32" w:rsidR="00790BCC" w:rsidRPr="00790BCC" w:rsidRDefault="001B0D07" w:rsidP="00D31F4D">
            <w:pPr>
              <w:pStyle w:val="BulletedList"/>
            </w:pPr>
            <w:r>
              <w:t>None</w:t>
            </w:r>
            <w:r w:rsidR="00076C95">
              <w:t>.</w:t>
            </w:r>
            <w:r>
              <w:t>*</w:t>
            </w:r>
          </w:p>
        </w:tc>
      </w:tr>
      <w:tr w:rsidR="00790BCC" w:rsidRPr="00790BCC" w14:paraId="0DAEDDEF" w14:textId="77777777" w:rsidTr="00734E6E">
        <w:tc>
          <w:tcPr>
            <w:tcW w:w="9450" w:type="dxa"/>
            <w:shd w:val="clear" w:color="auto" w:fill="76923C"/>
          </w:tcPr>
          <w:p w14:paraId="064E8772" w14:textId="77777777" w:rsidR="00790BCC" w:rsidRPr="00790BCC" w:rsidRDefault="00790BCC" w:rsidP="00D31F4D">
            <w:pPr>
              <w:pStyle w:val="TableHeaders"/>
            </w:pPr>
            <w:r w:rsidRPr="00790BCC">
              <w:t>Vocabulary to teach (may include direct word work and/or questions)</w:t>
            </w:r>
          </w:p>
        </w:tc>
      </w:tr>
      <w:tr w:rsidR="00790BCC" w:rsidRPr="00790BCC" w14:paraId="6A7FAC3C" w14:textId="77777777" w:rsidTr="00734E6E">
        <w:tc>
          <w:tcPr>
            <w:tcW w:w="9450" w:type="dxa"/>
          </w:tcPr>
          <w:p w14:paraId="0884D22D" w14:textId="77777777" w:rsidR="00790BCC" w:rsidRPr="00790BCC" w:rsidRDefault="001B0D07" w:rsidP="00D31F4D">
            <w:pPr>
              <w:pStyle w:val="BulletedList"/>
            </w:pPr>
            <w:r>
              <w:t>None.*</w:t>
            </w:r>
          </w:p>
        </w:tc>
      </w:tr>
      <w:tr w:rsidR="00790BCC" w:rsidRPr="00790BCC" w14:paraId="6A00C348" w14:textId="77777777" w:rsidTr="00734E6E">
        <w:tc>
          <w:tcPr>
            <w:tcW w:w="9450" w:type="dxa"/>
            <w:tcBorders>
              <w:top w:val="single" w:sz="4" w:space="0" w:color="auto"/>
              <w:left w:val="single" w:sz="4" w:space="0" w:color="auto"/>
              <w:bottom w:val="single" w:sz="4" w:space="0" w:color="auto"/>
              <w:right w:val="single" w:sz="4" w:space="0" w:color="auto"/>
            </w:tcBorders>
            <w:shd w:val="clear" w:color="auto" w:fill="76923C"/>
          </w:tcPr>
          <w:p w14:paraId="3EFF7A39"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405F8E35" w14:textId="77777777" w:rsidTr="00734E6E">
        <w:tc>
          <w:tcPr>
            <w:tcW w:w="9450" w:type="dxa"/>
            <w:tcBorders>
              <w:top w:val="single" w:sz="4" w:space="0" w:color="auto"/>
              <w:left w:val="single" w:sz="4" w:space="0" w:color="auto"/>
              <w:bottom w:val="single" w:sz="4" w:space="0" w:color="auto"/>
              <w:right w:val="single" w:sz="4" w:space="0" w:color="auto"/>
            </w:tcBorders>
          </w:tcPr>
          <w:p w14:paraId="3A50948C" w14:textId="77777777" w:rsidR="00790BCC" w:rsidRPr="00790BCC" w:rsidRDefault="001B0D07" w:rsidP="00D31F4D">
            <w:pPr>
              <w:pStyle w:val="BulletedList"/>
            </w:pPr>
            <w:r>
              <w:t>None.*</w:t>
            </w:r>
          </w:p>
        </w:tc>
      </w:tr>
    </w:tbl>
    <w:p w14:paraId="2CDF6ECE" w14:textId="7A237FCF" w:rsidR="001B0D07" w:rsidRPr="00580025" w:rsidRDefault="001B0D07" w:rsidP="00B847B1">
      <w:pPr>
        <w:pStyle w:val="TA"/>
        <w:spacing w:before="60"/>
        <w:rPr>
          <w:sz w:val="18"/>
          <w:szCs w:val="18"/>
        </w:rPr>
      </w:pPr>
      <w:r w:rsidRPr="00580025">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FA19C7" w:rsidRPr="00580025">
        <w:rPr>
          <w:sz w:val="18"/>
          <w:szCs w:val="18"/>
        </w:rPr>
        <w:t>scribed in 1e</w:t>
      </w:r>
      <w:r w:rsidRPr="00580025">
        <w:rPr>
          <w:sz w:val="18"/>
          <w:szCs w:val="18"/>
        </w:rPr>
        <w:t xml:space="preserve"> of this document</w:t>
      </w:r>
      <w:r w:rsidR="006C7349">
        <w:rPr>
          <w:sz w:val="18"/>
          <w:szCs w:val="18"/>
        </w:rPr>
        <w:t>:</w:t>
      </w:r>
      <w:r w:rsidRPr="00580025">
        <w:rPr>
          <w:sz w:val="18"/>
          <w:szCs w:val="18"/>
        </w:rPr>
        <w:t xml:space="preserve"> </w:t>
      </w:r>
      <w:hyperlink r:id="rId7" w:history="1">
        <w:r w:rsidRPr="006C7349">
          <w:rPr>
            <w:rStyle w:val="Hyperlink"/>
            <w:bCs/>
            <w:sz w:val="18"/>
            <w:szCs w:val="18"/>
          </w:rPr>
          <w:t>http://www.engageny.org/sites/default/files/resource/attachments/9-12_ela_prefatory_material.pdf</w:t>
        </w:r>
      </w:hyperlink>
      <w:r w:rsidRPr="006C7349">
        <w:rPr>
          <w:rStyle w:val="Hyperlink"/>
          <w:bCs/>
          <w:color w:val="auto"/>
          <w:sz w:val="18"/>
          <w:szCs w:val="18"/>
          <w:u w:val="none"/>
        </w:rPr>
        <w:t>.</w:t>
      </w:r>
    </w:p>
    <w:p w14:paraId="12AAAFBA" w14:textId="77777777" w:rsidR="00790BCC" w:rsidRPr="00790BCC" w:rsidRDefault="00790BCC" w:rsidP="00D31F4D">
      <w:pPr>
        <w:pStyle w:val="Heading1"/>
      </w:pPr>
      <w:r w:rsidRPr="009D1A46">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4EBD2FD1" w14:textId="77777777" w:rsidTr="00734E6E">
        <w:tc>
          <w:tcPr>
            <w:tcW w:w="7650" w:type="dxa"/>
            <w:tcBorders>
              <w:bottom w:val="single" w:sz="4" w:space="0" w:color="auto"/>
            </w:tcBorders>
            <w:shd w:val="clear" w:color="auto" w:fill="76923C"/>
          </w:tcPr>
          <w:p w14:paraId="392432B6" w14:textId="77777777" w:rsidR="00790BCC" w:rsidRPr="00790BCC" w:rsidRDefault="00790BCC" w:rsidP="00D31F4D">
            <w:pPr>
              <w:pStyle w:val="TableHeaders"/>
            </w:pPr>
            <w:r w:rsidRPr="00790BCC">
              <w:t>Student-Facing Agenda</w:t>
            </w:r>
          </w:p>
        </w:tc>
        <w:tc>
          <w:tcPr>
            <w:tcW w:w="1800" w:type="dxa"/>
            <w:tcBorders>
              <w:bottom w:val="single" w:sz="4" w:space="0" w:color="auto"/>
            </w:tcBorders>
            <w:shd w:val="clear" w:color="auto" w:fill="76923C"/>
          </w:tcPr>
          <w:p w14:paraId="3CBA362D" w14:textId="77777777" w:rsidR="00790BCC" w:rsidRPr="00790BCC" w:rsidRDefault="00790BCC" w:rsidP="00D31F4D">
            <w:pPr>
              <w:pStyle w:val="TableHeaders"/>
            </w:pPr>
            <w:r w:rsidRPr="00790BCC">
              <w:t>% of Lesson</w:t>
            </w:r>
          </w:p>
        </w:tc>
      </w:tr>
      <w:tr w:rsidR="00790BCC" w:rsidRPr="00790BCC" w14:paraId="216085CE" w14:textId="77777777" w:rsidTr="00734E6E">
        <w:trPr>
          <w:trHeight w:val="1313"/>
        </w:trPr>
        <w:tc>
          <w:tcPr>
            <w:tcW w:w="7650" w:type="dxa"/>
            <w:tcBorders>
              <w:bottom w:val="nil"/>
            </w:tcBorders>
          </w:tcPr>
          <w:p w14:paraId="4AE04C1A" w14:textId="77777777" w:rsidR="00790BCC" w:rsidRPr="00D31F4D" w:rsidRDefault="00790BCC" w:rsidP="00D31F4D">
            <w:pPr>
              <w:pStyle w:val="TableText"/>
              <w:rPr>
                <w:b/>
              </w:rPr>
            </w:pPr>
            <w:r w:rsidRPr="00D31F4D">
              <w:rPr>
                <w:b/>
              </w:rPr>
              <w:t>Standards &amp; Text:</w:t>
            </w:r>
          </w:p>
          <w:p w14:paraId="19D45FDC" w14:textId="77777777" w:rsidR="00790BCC" w:rsidRPr="00790BCC" w:rsidRDefault="001B0D07" w:rsidP="00D31F4D">
            <w:pPr>
              <w:pStyle w:val="BulletedList"/>
            </w:pPr>
            <w:r>
              <w:t xml:space="preserve">Standards: </w:t>
            </w:r>
            <w:r w:rsidR="009D70AD">
              <w:t xml:space="preserve">RL.11-12.5, </w:t>
            </w:r>
            <w:r w:rsidR="0048266F">
              <w:t>W.11-12.2.a-f, W.11-12.4</w:t>
            </w:r>
            <w:r w:rsidR="009D70AD">
              <w:t>, W.11-12.9.a</w:t>
            </w:r>
          </w:p>
          <w:p w14:paraId="036E294E" w14:textId="08B08B6B" w:rsidR="00790BCC" w:rsidRPr="00790BCC" w:rsidRDefault="001B0D07" w:rsidP="00580025">
            <w:pPr>
              <w:pStyle w:val="BulletedList"/>
            </w:pPr>
            <w:r>
              <w:t>Text: “On the Rainy River</w:t>
            </w:r>
            <w:r w:rsidR="00FA19C7">
              <w:t>”</w:t>
            </w:r>
            <w:r>
              <w:t xml:space="preserve"> </w:t>
            </w:r>
            <w:r w:rsidR="00FA19C7">
              <w:t xml:space="preserve">from </w:t>
            </w:r>
            <w:r w:rsidR="00FA19C7">
              <w:rPr>
                <w:i/>
              </w:rPr>
              <w:t xml:space="preserve">The Things They Carried </w:t>
            </w:r>
            <w:r w:rsidR="00FA19C7">
              <w:t xml:space="preserve">by </w:t>
            </w:r>
            <w:r>
              <w:t>Tim O’</w:t>
            </w:r>
            <w:r w:rsidR="002E211E">
              <w:t>Brien</w:t>
            </w:r>
          </w:p>
        </w:tc>
        <w:tc>
          <w:tcPr>
            <w:tcW w:w="1800" w:type="dxa"/>
            <w:tcBorders>
              <w:bottom w:val="nil"/>
            </w:tcBorders>
          </w:tcPr>
          <w:p w14:paraId="34335986" w14:textId="77777777" w:rsidR="00790BCC" w:rsidRPr="00790BCC" w:rsidRDefault="00790BCC" w:rsidP="00790BCC"/>
          <w:p w14:paraId="30FE2865" w14:textId="77777777" w:rsidR="00790BCC" w:rsidRPr="00790BCC" w:rsidRDefault="00790BCC" w:rsidP="00790BCC">
            <w:pPr>
              <w:spacing w:after="60" w:line="240" w:lineRule="auto"/>
            </w:pPr>
          </w:p>
        </w:tc>
      </w:tr>
      <w:tr w:rsidR="00790BCC" w:rsidRPr="00790BCC" w14:paraId="75423966" w14:textId="77777777" w:rsidTr="00734E6E">
        <w:tc>
          <w:tcPr>
            <w:tcW w:w="7650" w:type="dxa"/>
            <w:tcBorders>
              <w:top w:val="nil"/>
            </w:tcBorders>
          </w:tcPr>
          <w:p w14:paraId="0EFA04E2" w14:textId="77777777" w:rsidR="00790BCC" w:rsidRPr="00D31F4D" w:rsidRDefault="00790BCC" w:rsidP="00D31F4D">
            <w:pPr>
              <w:pStyle w:val="TableText"/>
              <w:rPr>
                <w:b/>
              </w:rPr>
            </w:pPr>
            <w:r w:rsidRPr="00D31F4D">
              <w:rPr>
                <w:b/>
              </w:rPr>
              <w:t>Learning Sequence:</w:t>
            </w:r>
          </w:p>
          <w:p w14:paraId="289A0BCC" w14:textId="77777777" w:rsidR="00790BCC" w:rsidRPr="00790BCC" w:rsidRDefault="00790BCC" w:rsidP="00D31F4D">
            <w:pPr>
              <w:pStyle w:val="NumberedList"/>
            </w:pPr>
            <w:r w:rsidRPr="00790BCC">
              <w:t>Introduction of Lesson Agenda</w:t>
            </w:r>
          </w:p>
          <w:p w14:paraId="38C365B4" w14:textId="77777777" w:rsidR="00790BCC" w:rsidRPr="00790BCC" w:rsidRDefault="00790BCC" w:rsidP="00D31F4D">
            <w:pPr>
              <w:pStyle w:val="NumberedList"/>
            </w:pPr>
            <w:r w:rsidRPr="00790BCC">
              <w:t>Homework Accountability</w:t>
            </w:r>
          </w:p>
          <w:p w14:paraId="3B218701" w14:textId="483C59C3" w:rsidR="00790BCC" w:rsidRPr="00790BCC" w:rsidRDefault="004B21BC" w:rsidP="00D31F4D">
            <w:pPr>
              <w:pStyle w:val="NumberedList"/>
            </w:pPr>
            <w:r>
              <w:t xml:space="preserve">11.4.1 </w:t>
            </w:r>
            <w:r w:rsidR="0048266F">
              <w:t>Mid-Unit Assessment</w:t>
            </w:r>
          </w:p>
          <w:p w14:paraId="1044F853" w14:textId="77777777" w:rsidR="00790BCC" w:rsidRPr="00790BCC" w:rsidRDefault="00790BCC" w:rsidP="00D31F4D">
            <w:pPr>
              <w:pStyle w:val="NumberedList"/>
            </w:pPr>
            <w:r w:rsidRPr="00790BCC">
              <w:t>Closing</w:t>
            </w:r>
          </w:p>
        </w:tc>
        <w:tc>
          <w:tcPr>
            <w:tcW w:w="1800" w:type="dxa"/>
            <w:tcBorders>
              <w:top w:val="nil"/>
            </w:tcBorders>
          </w:tcPr>
          <w:p w14:paraId="40F73C27" w14:textId="77777777" w:rsidR="00790BCC" w:rsidRPr="00790BCC" w:rsidRDefault="00790BCC" w:rsidP="00790BCC">
            <w:pPr>
              <w:spacing w:before="40" w:after="40"/>
            </w:pPr>
          </w:p>
          <w:p w14:paraId="67CB8041" w14:textId="77777777" w:rsidR="00790BCC" w:rsidRPr="00790BCC" w:rsidRDefault="00790BCC" w:rsidP="00D31F4D">
            <w:pPr>
              <w:pStyle w:val="NumberedList"/>
              <w:numPr>
                <w:ilvl w:val="0"/>
                <w:numId w:val="13"/>
              </w:numPr>
            </w:pPr>
            <w:r w:rsidRPr="00790BCC">
              <w:t>5%</w:t>
            </w:r>
          </w:p>
          <w:p w14:paraId="05042086" w14:textId="77777777" w:rsidR="00790BCC" w:rsidRPr="00790BCC" w:rsidRDefault="00790BCC" w:rsidP="00D31F4D">
            <w:pPr>
              <w:pStyle w:val="NumberedList"/>
              <w:numPr>
                <w:ilvl w:val="0"/>
                <w:numId w:val="13"/>
              </w:numPr>
            </w:pPr>
            <w:r w:rsidRPr="00790BCC">
              <w:t>10%</w:t>
            </w:r>
          </w:p>
          <w:p w14:paraId="0A605F2B" w14:textId="77777777" w:rsidR="00255C5E" w:rsidRPr="00790BCC" w:rsidRDefault="0048266F" w:rsidP="007F7299">
            <w:pPr>
              <w:pStyle w:val="NumberedList"/>
              <w:numPr>
                <w:ilvl w:val="0"/>
                <w:numId w:val="13"/>
              </w:numPr>
            </w:pPr>
            <w:r>
              <w:t>80%</w:t>
            </w:r>
          </w:p>
          <w:p w14:paraId="2E2FA7B9" w14:textId="77777777" w:rsidR="00790BCC" w:rsidRPr="00790BCC" w:rsidRDefault="00790BCC" w:rsidP="00D31F4D">
            <w:pPr>
              <w:pStyle w:val="NumberedList"/>
              <w:numPr>
                <w:ilvl w:val="0"/>
                <w:numId w:val="13"/>
              </w:numPr>
            </w:pPr>
            <w:r w:rsidRPr="00790BCC">
              <w:t>5%</w:t>
            </w:r>
          </w:p>
        </w:tc>
      </w:tr>
    </w:tbl>
    <w:p w14:paraId="08A0EC0E" w14:textId="77777777" w:rsidR="00790BCC" w:rsidRPr="00790BCC" w:rsidRDefault="00790BCC" w:rsidP="00D31F4D">
      <w:pPr>
        <w:pStyle w:val="Heading1"/>
      </w:pPr>
      <w:r w:rsidRPr="009D1A46">
        <w:lastRenderedPageBreak/>
        <w:t>Materials</w:t>
      </w:r>
    </w:p>
    <w:p w14:paraId="208C7B14" w14:textId="77777777" w:rsidR="0048266F" w:rsidRDefault="0048266F" w:rsidP="0048266F">
      <w:pPr>
        <w:pStyle w:val="BulletedList"/>
      </w:pPr>
      <w:r>
        <w:t>Copies of the 11.4.1 Mid-Unit Assessment for each student</w:t>
      </w:r>
    </w:p>
    <w:p w14:paraId="485A6543" w14:textId="77777777" w:rsidR="0048266F" w:rsidRDefault="0048266F" w:rsidP="0048266F">
      <w:pPr>
        <w:pStyle w:val="BulletedList"/>
      </w:pPr>
      <w:r>
        <w:t>Copies of the 11.4.1 Mid-Unit Text Analysis Rubric and Checklist for each student</w:t>
      </w:r>
    </w:p>
    <w:p w14:paraId="4EEBA19E"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EEA4DD7" w14:textId="77777777" w:rsidTr="00734E6E">
        <w:tc>
          <w:tcPr>
            <w:tcW w:w="9450" w:type="dxa"/>
            <w:gridSpan w:val="2"/>
            <w:shd w:val="clear" w:color="auto" w:fill="76923C"/>
          </w:tcPr>
          <w:p w14:paraId="40A401EA" w14:textId="77777777" w:rsidR="00D31F4D" w:rsidRPr="00D31F4D" w:rsidRDefault="00D31F4D" w:rsidP="009450B7">
            <w:pPr>
              <w:pStyle w:val="TableHeaders"/>
            </w:pPr>
            <w:r w:rsidRPr="009450B7">
              <w:rPr>
                <w:sz w:val="22"/>
              </w:rPr>
              <w:t>How to Use the Learning Sequence</w:t>
            </w:r>
          </w:p>
        </w:tc>
      </w:tr>
      <w:tr w:rsidR="00D31F4D" w:rsidRPr="00D31F4D" w14:paraId="749BFACC" w14:textId="77777777" w:rsidTr="00734E6E">
        <w:tc>
          <w:tcPr>
            <w:tcW w:w="894" w:type="dxa"/>
            <w:shd w:val="clear" w:color="auto" w:fill="76923C"/>
          </w:tcPr>
          <w:p w14:paraId="2DB91729"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30BA42A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E91F768" w14:textId="77777777" w:rsidTr="00734E6E">
        <w:tc>
          <w:tcPr>
            <w:tcW w:w="894" w:type="dxa"/>
          </w:tcPr>
          <w:p w14:paraId="1EF16729"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2E0F5DE5"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CAF58E2" w14:textId="77777777" w:rsidTr="00734E6E">
        <w:tc>
          <w:tcPr>
            <w:tcW w:w="894" w:type="dxa"/>
            <w:vMerge w:val="restart"/>
            <w:vAlign w:val="center"/>
          </w:tcPr>
          <w:p w14:paraId="60CD02C2"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33EFAC3C" w14:textId="77777777" w:rsidR="00D31F4D" w:rsidRPr="00D31F4D" w:rsidRDefault="00D31F4D" w:rsidP="00D31F4D">
            <w:pPr>
              <w:spacing w:before="20" w:after="20" w:line="240" w:lineRule="auto"/>
            </w:pPr>
            <w:r w:rsidRPr="00D31F4D">
              <w:t>Plain text indicates teacher action.</w:t>
            </w:r>
          </w:p>
        </w:tc>
      </w:tr>
      <w:tr w:rsidR="00D31F4D" w:rsidRPr="00D31F4D" w14:paraId="092823FB" w14:textId="77777777" w:rsidTr="00734E6E">
        <w:tc>
          <w:tcPr>
            <w:tcW w:w="894" w:type="dxa"/>
            <w:vMerge/>
          </w:tcPr>
          <w:p w14:paraId="3DF19CD6" w14:textId="77777777" w:rsidR="00D31F4D" w:rsidRPr="00D31F4D" w:rsidRDefault="00D31F4D" w:rsidP="00D31F4D">
            <w:pPr>
              <w:spacing w:before="20" w:after="20" w:line="240" w:lineRule="auto"/>
              <w:jc w:val="center"/>
              <w:rPr>
                <w:b/>
                <w:color w:val="000000"/>
              </w:rPr>
            </w:pPr>
          </w:p>
        </w:tc>
        <w:tc>
          <w:tcPr>
            <w:tcW w:w="8556" w:type="dxa"/>
          </w:tcPr>
          <w:p w14:paraId="791A8333"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8CF01C2" w14:textId="77777777" w:rsidTr="00734E6E">
        <w:tc>
          <w:tcPr>
            <w:tcW w:w="894" w:type="dxa"/>
            <w:vMerge/>
          </w:tcPr>
          <w:p w14:paraId="63F90FC0" w14:textId="77777777" w:rsidR="00D31F4D" w:rsidRPr="00D31F4D" w:rsidRDefault="00D31F4D" w:rsidP="00D31F4D">
            <w:pPr>
              <w:spacing w:before="20" w:after="20" w:line="240" w:lineRule="auto"/>
              <w:jc w:val="center"/>
              <w:rPr>
                <w:b/>
                <w:color w:val="000000"/>
              </w:rPr>
            </w:pPr>
          </w:p>
        </w:tc>
        <w:tc>
          <w:tcPr>
            <w:tcW w:w="8556" w:type="dxa"/>
          </w:tcPr>
          <w:p w14:paraId="64DE2219"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58A626E" w14:textId="77777777" w:rsidTr="0073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8833FCC" w14:textId="77777777" w:rsidR="00D31F4D" w:rsidRPr="00D31F4D" w:rsidRDefault="00D31F4D" w:rsidP="00D31F4D">
            <w:pPr>
              <w:spacing w:before="40" w:after="0" w:line="240" w:lineRule="auto"/>
              <w:jc w:val="center"/>
            </w:pPr>
            <w:r w:rsidRPr="00D31F4D">
              <w:sym w:font="Webdings" w:char="F034"/>
            </w:r>
          </w:p>
        </w:tc>
        <w:tc>
          <w:tcPr>
            <w:tcW w:w="8556" w:type="dxa"/>
          </w:tcPr>
          <w:p w14:paraId="5E336A85" w14:textId="77777777" w:rsidR="00D31F4D" w:rsidRPr="00D31F4D" w:rsidRDefault="00D31F4D" w:rsidP="00D31F4D">
            <w:pPr>
              <w:spacing w:before="20" w:after="20" w:line="240" w:lineRule="auto"/>
            </w:pPr>
            <w:r w:rsidRPr="00D31F4D">
              <w:t>Indicates student action(s).</w:t>
            </w:r>
          </w:p>
        </w:tc>
      </w:tr>
      <w:tr w:rsidR="00D31F4D" w:rsidRPr="00D31F4D" w14:paraId="57632FD1" w14:textId="77777777" w:rsidTr="00734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8EF084D" w14:textId="77777777" w:rsidR="00D31F4D" w:rsidRPr="00D31F4D" w:rsidRDefault="00D31F4D" w:rsidP="00D31F4D">
            <w:pPr>
              <w:spacing w:before="80" w:after="0" w:line="240" w:lineRule="auto"/>
              <w:jc w:val="center"/>
            </w:pPr>
            <w:r w:rsidRPr="00D31F4D">
              <w:sym w:font="Webdings" w:char="F028"/>
            </w:r>
          </w:p>
        </w:tc>
        <w:tc>
          <w:tcPr>
            <w:tcW w:w="8556" w:type="dxa"/>
          </w:tcPr>
          <w:p w14:paraId="651E5301"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CE1A6EF" w14:textId="77777777" w:rsidTr="00734E6E">
        <w:tc>
          <w:tcPr>
            <w:tcW w:w="894" w:type="dxa"/>
            <w:vAlign w:val="bottom"/>
          </w:tcPr>
          <w:p w14:paraId="132E58B1"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740D4A2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7CDFBA9" w14:textId="77777777" w:rsidR="00790BCC" w:rsidRPr="00790BCC" w:rsidRDefault="00790BCC" w:rsidP="004B106E">
      <w:pPr>
        <w:pStyle w:val="LearningSequenceHeader"/>
      </w:pPr>
      <w:r w:rsidRPr="009D1A46">
        <w:t>Activity 1: Introduction of Lesson Agenda</w:t>
      </w:r>
      <w:r w:rsidRPr="00790BCC">
        <w:tab/>
        <w:t>5%</w:t>
      </w:r>
    </w:p>
    <w:p w14:paraId="743C5E41" w14:textId="2709D11F" w:rsidR="00FD4EFA" w:rsidRDefault="002A1786" w:rsidP="00FA55DC">
      <w:pPr>
        <w:pStyle w:val="TA"/>
      </w:pPr>
      <w:r>
        <w:t xml:space="preserve">Begin by reviewing the agenda and </w:t>
      </w:r>
      <w:r w:rsidR="009742A1">
        <w:t xml:space="preserve">the </w:t>
      </w:r>
      <w:r>
        <w:t>assessed standard</w:t>
      </w:r>
      <w:r w:rsidR="0048266F">
        <w:t>s</w:t>
      </w:r>
      <w:r>
        <w:t xml:space="preserve"> for this lesson: </w:t>
      </w:r>
      <w:r w:rsidR="00255C5E">
        <w:t>RL.11-12.5</w:t>
      </w:r>
      <w:r w:rsidR="0048266F">
        <w:t xml:space="preserve"> and W.11-12.2.a-f</w:t>
      </w:r>
      <w:r>
        <w:t>. In this lesson</w:t>
      </w:r>
      <w:r w:rsidR="00DA39EA">
        <w:t>,</w:t>
      </w:r>
      <w:r>
        <w:t xml:space="preserve"> students </w:t>
      </w:r>
      <w:r w:rsidR="0048266F">
        <w:t>complete</w:t>
      </w:r>
      <w:r>
        <w:t xml:space="preserve"> the Mid-Unit Assessment </w:t>
      </w:r>
      <w:r w:rsidR="0048266F">
        <w:t>in which they analyze how specific parts of the text contribute to the overall meaning and structure of the text</w:t>
      </w:r>
      <w:r w:rsidR="00E92EB0">
        <w:t>.</w:t>
      </w:r>
    </w:p>
    <w:p w14:paraId="4AF8D7FA" w14:textId="77777777" w:rsidR="002A1786" w:rsidRPr="001735F1" w:rsidRDefault="002A1786" w:rsidP="002A1786">
      <w:pPr>
        <w:pStyle w:val="SA"/>
      </w:pPr>
      <w:r>
        <w:t>Students look at</w:t>
      </w:r>
      <w:r w:rsidR="00DA39EA">
        <w:t xml:space="preserve"> the</w:t>
      </w:r>
      <w:r>
        <w:t xml:space="preserve"> agenda.</w:t>
      </w:r>
    </w:p>
    <w:p w14:paraId="47826F1B" w14:textId="77777777" w:rsidR="00790BCC" w:rsidRPr="00790BCC" w:rsidRDefault="00790BCC" w:rsidP="007017EB">
      <w:pPr>
        <w:pStyle w:val="LearningSequenceHeader"/>
      </w:pPr>
      <w:r w:rsidRPr="009D1A46">
        <w:t>Activity 2: Homework Accountability</w:t>
      </w:r>
      <w:r w:rsidRPr="009D1A46">
        <w:tab/>
        <w:t>10%</w:t>
      </w:r>
    </w:p>
    <w:p w14:paraId="71ED3E1D" w14:textId="0D0CFD6E" w:rsidR="0048266F" w:rsidRPr="00790BCC" w:rsidRDefault="0048266F" w:rsidP="0048266F">
      <w:pPr>
        <w:pStyle w:val="TA"/>
      </w:pPr>
      <w:r>
        <w:t xml:space="preserve">Instruct students to take out </w:t>
      </w:r>
      <w:r w:rsidR="00580025">
        <w:t xml:space="preserve">the previous lesson’s </w:t>
      </w:r>
      <w:r>
        <w:t xml:space="preserve">homework </w:t>
      </w:r>
      <w:r w:rsidR="00580025">
        <w:t xml:space="preserve">assignment. </w:t>
      </w:r>
      <w:r w:rsidR="00FA19C7">
        <w:t>(Review and expand notes, t</w:t>
      </w:r>
      <w:r>
        <w:t xml:space="preserve">ools, and annotations in preparation for the </w:t>
      </w:r>
      <w:r w:rsidR="00076C95">
        <w:t xml:space="preserve">following lesson’s </w:t>
      </w:r>
      <w:r>
        <w:t>Mid-Unit Assessment.)</w:t>
      </w:r>
    </w:p>
    <w:p w14:paraId="3574E089" w14:textId="77777777" w:rsidR="0048266F" w:rsidRDefault="0048266F" w:rsidP="0048266F">
      <w:pPr>
        <w:pStyle w:val="TA"/>
      </w:pPr>
      <w:r>
        <w:t>Instruct students to form pairs and share how they reviewed and expanded their materials for the Mid-Unit Assessment.</w:t>
      </w:r>
    </w:p>
    <w:p w14:paraId="5FD6C74D" w14:textId="77777777" w:rsidR="0048266F" w:rsidRPr="00790BCC" w:rsidRDefault="0048266F" w:rsidP="000A3F74">
      <w:pPr>
        <w:pStyle w:val="SA"/>
        <w:numPr>
          <w:ilvl w:val="0"/>
          <w:numId w:val="8"/>
        </w:numPr>
      </w:pPr>
      <w:r>
        <w:t>Students discuss how they reviewed and organized materials for the Mid-Unit Assessment.</w:t>
      </w:r>
    </w:p>
    <w:p w14:paraId="4DA8C584" w14:textId="4AA24DEA" w:rsidR="00790BCC" w:rsidRPr="00790BCC" w:rsidRDefault="007F7299" w:rsidP="00A823B9">
      <w:pPr>
        <w:pStyle w:val="LearningSequenceHeader"/>
        <w:keepNext/>
      </w:pPr>
      <w:r w:rsidRPr="009D1A46">
        <w:lastRenderedPageBreak/>
        <w:t xml:space="preserve">Activity 3: </w:t>
      </w:r>
      <w:r w:rsidR="004B21BC">
        <w:t xml:space="preserve">11.4.1 </w:t>
      </w:r>
      <w:r w:rsidR="0048266F" w:rsidRPr="009D1A46">
        <w:t>Mid-Unit Assessment</w:t>
      </w:r>
      <w:r w:rsidR="00790BCC" w:rsidRPr="00790BCC">
        <w:tab/>
      </w:r>
      <w:r w:rsidR="0048266F">
        <w:t>8</w:t>
      </w:r>
      <w:r w:rsidR="008B5359">
        <w:t>0</w:t>
      </w:r>
      <w:r w:rsidR="00790BCC" w:rsidRPr="00790BCC">
        <w:t>%</w:t>
      </w:r>
    </w:p>
    <w:p w14:paraId="0EDEADDC" w14:textId="3E1643FE" w:rsidR="008474A6" w:rsidRDefault="008474A6" w:rsidP="00A823B9">
      <w:pPr>
        <w:pStyle w:val="TA"/>
        <w:keepNext/>
      </w:pPr>
      <w:r>
        <w:t>Explain to students that because it is a formal writing task, the Mid-Unit Assessment should include an introductory statement, well-organized ideas supported by the most significant and relevant evidence, and a concluding statement or section. Students should use appropriate and varied transitions and syntax to clarify relationships among complex ideas, and manage the complexity of the topic by using precise language, domain-specific vocabulary, and techniques such as metaphor and simile.</w:t>
      </w:r>
      <w:r w:rsidR="007F4DCD">
        <w:t xml:space="preserve"> </w:t>
      </w:r>
      <w:r>
        <w:t>Remind students to use this unit’s vocabulary, as well as proper grammar, capitalization, punctuation, and spelling in their responses to establish a formal style and objective tone.</w:t>
      </w:r>
    </w:p>
    <w:p w14:paraId="5EAE2C0C" w14:textId="1DEA72BE" w:rsidR="00241B6D" w:rsidRDefault="00241B6D" w:rsidP="001D79ED">
      <w:pPr>
        <w:pStyle w:val="TA"/>
      </w:pPr>
      <w:r>
        <w:t xml:space="preserve">Instruct </w:t>
      </w:r>
      <w:r w:rsidR="001D79ED">
        <w:t xml:space="preserve">students to write a multi-paragraph </w:t>
      </w:r>
      <w:r w:rsidR="002B12D5">
        <w:t xml:space="preserve">response </w:t>
      </w:r>
      <w:r>
        <w:t>to the following prompt:</w:t>
      </w:r>
    </w:p>
    <w:p w14:paraId="5ADCB30E" w14:textId="77777777" w:rsidR="001D79ED" w:rsidRDefault="00241B6D" w:rsidP="001D79ED">
      <w:pPr>
        <w:pStyle w:val="Q"/>
      </w:pPr>
      <w:r>
        <w:t>Choose a specific part of the text and analyze how it contributes to the overall meaning and structure of the text.</w:t>
      </w:r>
    </w:p>
    <w:p w14:paraId="7FBF9F50" w14:textId="62040F5B" w:rsidR="001D79ED" w:rsidRDefault="007F4DCD" w:rsidP="001D79ED">
      <w:pPr>
        <w:pStyle w:val="TA"/>
      </w:pPr>
      <w:r>
        <w:t>Instruct</w:t>
      </w:r>
      <w:r w:rsidDel="008474A6">
        <w:t xml:space="preserve"> students to use their annotated text</w:t>
      </w:r>
      <w:r w:rsidR="00A823B9">
        <w:t>s</w:t>
      </w:r>
      <w:r w:rsidDel="008474A6">
        <w:t>, lesson Quick Writes, discussion notes, homework notes, and tools to write their response.</w:t>
      </w:r>
      <w:r>
        <w:t xml:space="preserve"> </w:t>
      </w:r>
      <w:r w:rsidR="001D79ED">
        <w:t xml:space="preserve">Distribute and review the 11.4.1 Mid-Unit Text Analysis Rubric. Remind students to use the Text Analysis Rubric to guide their written responses. Ask students to use this unit’s vocabulary wherever possible in their written responses. </w:t>
      </w:r>
    </w:p>
    <w:p w14:paraId="754FBC37" w14:textId="77777777" w:rsidR="00000BBD" w:rsidRPr="00A823B9" w:rsidRDefault="001D79ED">
      <w:pPr>
        <w:pStyle w:val="IN"/>
      </w:pPr>
      <w:r w:rsidRPr="009742A1">
        <w:t>Consider reminding students that the appropriate use of textual evidence to support their response demonstrates their application of W.</w:t>
      </w:r>
      <w:r w:rsidR="00000BBD" w:rsidRPr="009742A1">
        <w:t>11-12</w:t>
      </w:r>
      <w:r w:rsidRPr="009742A1">
        <w:t>.9.a.</w:t>
      </w:r>
    </w:p>
    <w:p w14:paraId="0EF48970" w14:textId="50CE13B6" w:rsidR="001D79ED" w:rsidRPr="00A823B9" w:rsidRDefault="00000BBD">
      <w:pPr>
        <w:pStyle w:val="IN"/>
      </w:pPr>
      <w:r w:rsidRPr="009742A1">
        <w:t>If necessary, consider reviewing the components of W.11-12.4, which include producing clear, coherent writing that employs organization and style appropriate to the task, purpose, and audience.</w:t>
      </w:r>
    </w:p>
    <w:p w14:paraId="5649401D" w14:textId="77777777" w:rsidR="001D79ED" w:rsidRDefault="001D79ED" w:rsidP="001D79ED">
      <w:pPr>
        <w:pStyle w:val="TA"/>
      </w:pPr>
      <w:r>
        <w:t>Instruct students to use the remaining class period to write their Mid-Unit Assessment.</w:t>
      </w:r>
    </w:p>
    <w:p w14:paraId="532D7BBD" w14:textId="77777777" w:rsidR="001D79ED" w:rsidRDefault="001D79ED" w:rsidP="001D79ED">
      <w:pPr>
        <w:pStyle w:val="SA"/>
        <w:numPr>
          <w:ilvl w:val="0"/>
          <w:numId w:val="8"/>
        </w:numPr>
      </w:pPr>
      <w:r>
        <w:t>Students independently answer the prompt using evidence from the text.</w:t>
      </w:r>
    </w:p>
    <w:p w14:paraId="5923E1D5" w14:textId="616CD2D6" w:rsidR="00CD4CBB" w:rsidRDefault="001D79ED" w:rsidP="00CD4CBB">
      <w:pPr>
        <w:pStyle w:val="SR"/>
      </w:pPr>
      <w:r>
        <w:t>See the High Performance Response at the beginning of the lesson.</w:t>
      </w:r>
    </w:p>
    <w:p w14:paraId="3FF5EE95" w14:textId="33B66E33" w:rsidR="00426F0A" w:rsidRDefault="001D79ED" w:rsidP="001D79ED">
      <w:pPr>
        <w:pStyle w:val="IN"/>
      </w:pPr>
      <w:r>
        <w:t>Consider encouraging students who finish early to reread and revise their response</w:t>
      </w:r>
      <w:r w:rsidR="00A823B9">
        <w:t>s</w:t>
      </w:r>
      <w:r>
        <w:t>.</w:t>
      </w:r>
    </w:p>
    <w:p w14:paraId="58CEA0D2" w14:textId="751969A1" w:rsidR="00790BCC" w:rsidRPr="00790BCC" w:rsidRDefault="007F7299" w:rsidP="007017EB">
      <w:pPr>
        <w:pStyle w:val="LearningSequenceHeader"/>
      </w:pPr>
      <w:r w:rsidRPr="009D1A46">
        <w:t xml:space="preserve">Activity </w:t>
      </w:r>
      <w:r w:rsidR="00FA19C7">
        <w:t>4</w:t>
      </w:r>
      <w:r w:rsidRPr="009D1A46">
        <w:t>: Closing</w:t>
      </w:r>
      <w:r w:rsidR="00790BCC" w:rsidRPr="00790BCC">
        <w:tab/>
      </w:r>
      <w:r>
        <w:t>5</w:t>
      </w:r>
      <w:r w:rsidR="00790BCC" w:rsidRPr="00790BCC">
        <w:t>%</w:t>
      </w:r>
    </w:p>
    <w:p w14:paraId="09FC7833" w14:textId="101992DB" w:rsidR="00290E1D" w:rsidRDefault="00290E1D" w:rsidP="00290E1D">
      <w:pPr>
        <w:pStyle w:val="TA"/>
      </w:pPr>
      <w:r>
        <w:t xml:space="preserve">Display and distribute the homework assignment. For homework, </w:t>
      </w:r>
      <w:r w:rsidR="00B84D9A">
        <w:t>students should</w:t>
      </w:r>
      <w:r>
        <w:t xml:space="preserve"> continue </w:t>
      </w:r>
      <w:r w:rsidR="00076C95">
        <w:t xml:space="preserve">to read </w:t>
      </w:r>
      <w:r>
        <w:t xml:space="preserve">their </w:t>
      </w:r>
      <w:r w:rsidR="00BE53FF">
        <w:t>AIR text</w:t>
      </w:r>
      <w:r w:rsidR="00B84D9A">
        <w:t>s</w:t>
      </w:r>
      <w:r>
        <w:t xml:space="preserve"> through the lens of a focus standard of t</w:t>
      </w:r>
      <w:r w:rsidR="00FA19C7">
        <w:t>heir choice and prepare for a 3–</w:t>
      </w:r>
      <w:r>
        <w:t xml:space="preserve">5 minute discussion of </w:t>
      </w:r>
      <w:r w:rsidR="007F4DCD">
        <w:t xml:space="preserve">their </w:t>
      </w:r>
      <w:r>
        <w:t>text</w:t>
      </w:r>
      <w:r w:rsidR="00B84D9A">
        <w:t>s</w:t>
      </w:r>
      <w:bookmarkStart w:id="0" w:name="_GoBack"/>
      <w:bookmarkEnd w:id="0"/>
      <w:r w:rsidR="007B064B">
        <w:t xml:space="preserve"> based on that standard</w:t>
      </w:r>
      <w:r>
        <w:t>.</w:t>
      </w:r>
    </w:p>
    <w:p w14:paraId="359C0330" w14:textId="77777777" w:rsidR="00790BCC" w:rsidRPr="00790BCC" w:rsidRDefault="00290E1D" w:rsidP="00290E1D">
      <w:pPr>
        <w:pStyle w:val="SA"/>
      </w:pPr>
      <w:r>
        <w:t>Students follow along.</w:t>
      </w:r>
    </w:p>
    <w:p w14:paraId="3D3306EE" w14:textId="77777777" w:rsidR="00790BCC" w:rsidRPr="00790BCC" w:rsidRDefault="00790BCC" w:rsidP="007017EB">
      <w:pPr>
        <w:pStyle w:val="Heading1"/>
      </w:pPr>
      <w:r w:rsidRPr="009D1A46">
        <w:lastRenderedPageBreak/>
        <w:t>Homework</w:t>
      </w:r>
    </w:p>
    <w:p w14:paraId="699D9EAB" w14:textId="6D01F843" w:rsidR="00A01F83" w:rsidRDefault="00290E1D" w:rsidP="00241B6D">
      <w:r>
        <w:t>For homework, continue</w:t>
      </w:r>
      <w:r w:rsidR="007B064B">
        <w:t xml:space="preserve"> to read</w:t>
      </w:r>
      <w:r>
        <w:t xml:space="preserve"> your Accountable Independent Reading </w:t>
      </w:r>
      <w:r w:rsidR="009565E1">
        <w:t xml:space="preserve">text </w:t>
      </w:r>
      <w:r>
        <w:t>through the lens of a focus standard of your choice and prepare for a 3</w:t>
      </w:r>
      <w:r w:rsidR="00FA19C7">
        <w:t>–</w:t>
      </w:r>
      <w:r>
        <w:t>5 minute discussion of your text based on that standard.</w:t>
      </w:r>
    </w:p>
    <w:p w14:paraId="5EDCE787" w14:textId="77777777" w:rsidR="005F564D" w:rsidRPr="003E307C" w:rsidRDefault="005F564D" w:rsidP="002B59C4">
      <w:pPr>
        <w:pStyle w:val="ToolHeader"/>
      </w:pPr>
      <w:r>
        <w:br w:type="page"/>
      </w:r>
      <w:r w:rsidRPr="002B59C4">
        <w:lastRenderedPageBreak/>
        <w:t>11.4.1 Mid-Unit Assessment</w:t>
      </w:r>
      <w:r>
        <w:t xml:space="preserve"> </w:t>
      </w:r>
    </w:p>
    <w:p w14:paraId="5BAB04FA" w14:textId="77777777" w:rsidR="005F564D" w:rsidRPr="00871E4B" w:rsidRDefault="005F564D" w:rsidP="005F564D">
      <w:pPr>
        <w:jc w:val="center"/>
        <w:rPr>
          <w:b/>
          <w:sz w:val="8"/>
        </w:rPr>
      </w:pPr>
    </w:p>
    <w:p w14:paraId="4AEAC9FB" w14:textId="77777777" w:rsidR="005F564D" w:rsidRDefault="005F564D" w:rsidP="005F564D">
      <w:pPr>
        <w:jc w:val="center"/>
        <w:rPr>
          <w:b/>
        </w:rPr>
      </w:pPr>
      <w:r>
        <w:rPr>
          <w:b/>
        </w:rPr>
        <w:t>Text-Based Response</w:t>
      </w:r>
    </w:p>
    <w:p w14:paraId="17F818CE" w14:textId="69C44766" w:rsidR="005F564D" w:rsidRDefault="005F564D" w:rsidP="005F564D">
      <w:r>
        <w:rPr>
          <w:b/>
        </w:rPr>
        <w:t xml:space="preserve">Your Task: </w:t>
      </w:r>
      <w:r>
        <w:t xml:space="preserve">Based on your reading and analysis of “On the Rainy River” </w:t>
      </w:r>
      <w:r w:rsidR="00381DEC">
        <w:t xml:space="preserve">from </w:t>
      </w:r>
      <w:r w:rsidR="00381DEC" w:rsidRPr="00381DEC">
        <w:rPr>
          <w:i/>
        </w:rPr>
        <w:t>The Things They Carried</w:t>
      </w:r>
      <w:r w:rsidR="00381DEC">
        <w:t xml:space="preserve"> </w:t>
      </w:r>
      <w:r>
        <w:t>by Tim O’Brien, write a well-developed, text-based response to the following prompt:</w:t>
      </w:r>
    </w:p>
    <w:p w14:paraId="23DC594D" w14:textId="77777777" w:rsidR="005F564D" w:rsidRPr="00A823B9" w:rsidRDefault="00B219C3" w:rsidP="005F564D">
      <w:pPr>
        <w:ind w:left="720"/>
      </w:pPr>
      <w:r>
        <w:rPr>
          <w:rFonts w:asciiTheme="minorHAnsi" w:hAnsiTheme="minorHAnsi" w:cs="Arial"/>
          <w:i/>
          <w:color w:val="000000"/>
          <w:shd w:val="clear" w:color="auto" w:fill="FFFFFF"/>
        </w:rPr>
        <w:t>Choose a specific part of the text and analyze how it contributes to the overall structure and meaning of the text.</w:t>
      </w:r>
    </w:p>
    <w:p w14:paraId="575A96DE" w14:textId="77777777" w:rsidR="005F564D" w:rsidRDefault="005F564D" w:rsidP="005F564D">
      <w:r>
        <w:t xml:space="preserve">Your response will be assessed using the </w:t>
      </w:r>
      <w:r w:rsidR="00C0100C">
        <w:t xml:space="preserve">11.4.1 Mid-Unit </w:t>
      </w:r>
      <w:r>
        <w:t>Text Analysis Rubric.</w:t>
      </w:r>
    </w:p>
    <w:p w14:paraId="495AAFD2" w14:textId="77777777" w:rsidR="005F564D" w:rsidRDefault="005F564D" w:rsidP="005F564D">
      <w:pPr>
        <w:rPr>
          <w:b/>
        </w:rPr>
      </w:pPr>
      <w:r w:rsidRPr="003E307C">
        <w:rPr>
          <w:b/>
        </w:rPr>
        <w:t>Guidelines</w:t>
      </w:r>
      <w:r>
        <w:rPr>
          <w:b/>
        </w:rPr>
        <w:t>:</w:t>
      </w:r>
    </w:p>
    <w:p w14:paraId="3717D7B7" w14:textId="77777777" w:rsidR="005F564D" w:rsidRDefault="005F564D" w:rsidP="005F564D">
      <w:pPr>
        <w:rPr>
          <w:b/>
        </w:rPr>
      </w:pPr>
      <w:r>
        <w:rPr>
          <w:b/>
        </w:rPr>
        <w:tab/>
        <w:t>Be sure to:</w:t>
      </w:r>
    </w:p>
    <w:p w14:paraId="28BB6BD0" w14:textId="29F40CFE" w:rsidR="005F564D" w:rsidRPr="000459C0" w:rsidRDefault="00636F81" w:rsidP="005F564D">
      <w:pPr>
        <w:pStyle w:val="ListParagraph"/>
        <w:numPr>
          <w:ilvl w:val="0"/>
          <w:numId w:val="21"/>
        </w:numPr>
        <w:spacing w:before="0" w:after="0" w:line="240" w:lineRule="auto"/>
        <w:rPr>
          <w:b/>
        </w:rPr>
      </w:pPr>
      <w:r>
        <w:t>Read the prompt closely</w:t>
      </w:r>
    </w:p>
    <w:p w14:paraId="3923C65B" w14:textId="77777777" w:rsidR="005F564D" w:rsidRPr="00E6655D" w:rsidRDefault="005F564D" w:rsidP="005F564D">
      <w:pPr>
        <w:pStyle w:val="ListParagraph"/>
        <w:numPr>
          <w:ilvl w:val="0"/>
          <w:numId w:val="21"/>
        </w:numPr>
        <w:spacing w:before="0" w:after="0" w:line="240" w:lineRule="auto"/>
        <w:rPr>
          <w:b/>
        </w:rPr>
      </w:pPr>
      <w:r>
        <w:t>Address all elements of the prompt in your response</w:t>
      </w:r>
    </w:p>
    <w:p w14:paraId="2C7D68F3" w14:textId="77777777" w:rsidR="005F564D" w:rsidRPr="00BA1E5E" w:rsidRDefault="005F564D" w:rsidP="005F564D">
      <w:pPr>
        <w:pStyle w:val="ListParagraph"/>
        <w:numPr>
          <w:ilvl w:val="0"/>
          <w:numId w:val="21"/>
        </w:numPr>
        <w:spacing w:before="0" w:after="0" w:line="240" w:lineRule="auto"/>
        <w:rPr>
          <w:b/>
        </w:rPr>
      </w:pPr>
      <w:r>
        <w:t>Organize your ideas in a cohesive and coherent manner</w:t>
      </w:r>
    </w:p>
    <w:p w14:paraId="62300E96" w14:textId="77777777" w:rsidR="005F564D" w:rsidRPr="00900694" w:rsidRDefault="005F564D" w:rsidP="005F564D">
      <w:pPr>
        <w:pStyle w:val="ListParagraph"/>
        <w:numPr>
          <w:ilvl w:val="0"/>
          <w:numId w:val="21"/>
        </w:numPr>
        <w:spacing w:before="0" w:after="0" w:line="240" w:lineRule="auto"/>
        <w:rPr>
          <w:b/>
        </w:rPr>
      </w:pPr>
      <w:r>
        <w:t>Maintain a formal style of writing</w:t>
      </w:r>
    </w:p>
    <w:p w14:paraId="68AC884D" w14:textId="77777777" w:rsidR="005F564D" w:rsidRPr="0026510D" w:rsidRDefault="005F564D" w:rsidP="005F564D">
      <w:pPr>
        <w:pStyle w:val="ListParagraph"/>
        <w:numPr>
          <w:ilvl w:val="0"/>
          <w:numId w:val="21"/>
        </w:numPr>
        <w:spacing w:before="0" w:after="0" w:line="240" w:lineRule="auto"/>
        <w:rPr>
          <w:b/>
        </w:rPr>
      </w:pPr>
      <w:r>
        <w:t>Cite strong and thorough textual evidence to support your analysis</w:t>
      </w:r>
    </w:p>
    <w:p w14:paraId="3DF5DCD2" w14:textId="77777777" w:rsidR="005F564D" w:rsidRPr="0026510D" w:rsidRDefault="005F564D" w:rsidP="005F564D">
      <w:pPr>
        <w:pStyle w:val="ListParagraph"/>
        <w:numPr>
          <w:ilvl w:val="0"/>
          <w:numId w:val="21"/>
        </w:numPr>
        <w:spacing w:before="0" w:after="0" w:line="240" w:lineRule="auto"/>
        <w:rPr>
          <w:b/>
        </w:rPr>
      </w:pPr>
      <w:r>
        <w:t>Follow the conventions of standard written English</w:t>
      </w:r>
    </w:p>
    <w:p w14:paraId="1C253EE1" w14:textId="2CC41496" w:rsidR="005F564D" w:rsidRPr="00A823B9" w:rsidRDefault="005F564D" w:rsidP="00A823B9">
      <w:pPr>
        <w:spacing w:after="0"/>
      </w:pPr>
    </w:p>
    <w:tbl>
      <w:tblPr>
        <w:tblStyle w:val="TableGrid"/>
        <w:tblW w:w="9450" w:type="dxa"/>
        <w:tblInd w:w="108" w:type="dxa"/>
        <w:shd w:val="clear" w:color="auto" w:fill="D9D9D9" w:themeFill="background1" w:themeFillShade="D9"/>
        <w:tblLook w:val="04A0" w:firstRow="1" w:lastRow="0" w:firstColumn="1" w:lastColumn="0" w:noHBand="0" w:noVBand="1"/>
      </w:tblPr>
      <w:tblGrid>
        <w:gridCol w:w="9450"/>
      </w:tblGrid>
      <w:tr w:rsidR="005F564D" w:rsidRPr="004B21BC" w14:paraId="3302DF54" w14:textId="77777777" w:rsidTr="00FA19C7">
        <w:tc>
          <w:tcPr>
            <w:tcW w:w="9450" w:type="dxa"/>
            <w:shd w:val="clear" w:color="auto" w:fill="D9D9D9" w:themeFill="background1" w:themeFillShade="D9"/>
          </w:tcPr>
          <w:p w14:paraId="5BEA085E" w14:textId="30BCE9FF" w:rsidR="005F564D" w:rsidRPr="004B21BC" w:rsidRDefault="005F564D" w:rsidP="00793E90">
            <w:r w:rsidRPr="004B21BC">
              <w:rPr>
                <w:b/>
              </w:rPr>
              <w:t>CCSS:</w:t>
            </w:r>
            <w:r w:rsidRPr="004B21BC">
              <w:t xml:space="preserve"> RL.11-12.</w:t>
            </w:r>
            <w:r w:rsidR="00B219C3" w:rsidRPr="004B21BC">
              <w:t>5</w:t>
            </w:r>
            <w:r w:rsidR="00FA19C7" w:rsidRPr="004B21BC">
              <w:t>, W.11-12.2.a-f</w:t>
            </w:r>
          </w:p>
          <w:p w14:paraId="3C4FD4B1" w14:textId="77777777" w:rsidR="005F564D" w:rsidRPr="004B21BC" w:rsidRDefault="005F564D" w:rsidP="00793E90">
            <w:pPr>
              <w:rPr>
                <w:b/>
              </w:rPr>
            </w:pPr>
            <w:r w:rsidRPr="004B21BC">
              <w:rPr>
                <w:b/>
              </w:rPr>
              <w:t>Commentary on the Task:</w:t>
            </w:r>
          </w:p>
          <w:p w14:paraId="15ACB5B0" w14:textId="77777777" w:rsidR="00FA19C7" w:rsidRPr="004B21BC" w:rsidRDefault="00FA19C7" w:rsidP="004B21BC">
            <w:pPr>
              <w:pStyle w:val="BulletedList"/>
              <w:numPr>
                <w:ilvl w:val="0"/>
                <w:numId w:val="0"/>
              </w:numPr>
              <w:ind w:left="360" w:hanging="360"/>
            </w:pPr>
            <w:r w:rsidRPr="004B21BC">
              <w:t>This task measures RL.11-12.5 because it demands that students:</w:t>
            </w:r>
          </w:p>
          <w:p w14:paraId="25FA8F7B" w14:textId="0B4FD42F" w:rsidR="00FA19C7" w:rsidRPr="004B21BC" w:rsidRDefault="00FA19C7" w:rsidP="004B21BC">
            <w:pPr>
              <w:pStyle w:val="BulletedList"/>
            </w:pPr>
            <w:r w:rsidRPr="004B21BC">
              <w:t>Analyze how an author’s choices concerning how to structure specific parts of the text (e.g., the choice of where to begin or end a story, the choice to provide a comedic or tragic resolution) contribute to its overall structure and meaning as well as its aesthetic impact.</w:t>
            </w:r>
          </w:p>
          <w:p w14:paraId="5D9F5C45" w14:textId="5575C286" w:rsidR="005F564D" w:rsidRPr="004B21BC" w:rsidRDefault="005F564D" w:rsidP="00B847B1">
            <w:pPr>
              <w:spacing w:after="60"/>
              <w:rPr>
                <w:sz w:val="22"/>
                <w:szCs w:val="22"/>
              </w:rPr>
            </w:pPr>
            <w:r w:rsidRPr="004B21BC">
              <w:t>This task measures W.1</w:t>
            </w:r>
            <w:r w:rsidR="00B5350D" w:rsidRPr="004B21BC">
              <w:t>1</w:t>
            </w:r>
            <w:r w:rsidRPr="004B21BC">
              <w:t>-12.a-f because it demands that students:</w:t>
            </w:r>
          </w:p>
          <w:p w14:paraId="45A3B854" w14:textId="77777777" w:rsidR="005F564D" w:rsidRPr="004B21BC" w:rsidRDefault="005F564D" w:rsidP="00793E90">
            <w:pPr>
              <w:pStyle w:val="BulletedList"/>
            </w:pPr>
            <w:r w:rsidRPr="004B21BC">
              <w:t>Write informative/explanatory texts to examine and convey complex ideas, concepts, and information clearly and accurately through the effective selection, organization, and analysis of content.</w:t>
            </w:r>
          </w:p>
          <w:p w14:paraId="34E3529F" w14:textId="77777777" w:rsidR="005F564D" w:rsidRPr="004B21BC" w:rsidRDefault="005F564D" w:rsidP="005F564D">
            <w:pPr>
              <w:pStyle w:val="ListParagraph"/>
              <w:numPr>
                <w:ilvl w:val="0"/>
                <w:numId w:val="22"/>
              </w:numPr>
              <w:spacing w:before="0" w:after="0" w:line="240" w:lineRule="auto"/>
            </w:pPr>
            <w:r w:rsidRPr="004B21BC">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FE56B04" w14:textId="77777777" w:rsidR="005F564D" w:rsidRPr="004B21BC" w:rsidRDefault="005F564D" w:rsidP="005F564D">
            <w:pPr>
              <w:pStyle w:val="ListParagraph"/>
              <w:numPr>
                <w:ilvl w:val="0"/>
                <w:numId w:val="22"/>
              </w:numPr>
              <w:spacing w:before="0" w:after="0" w:line="240" w:lineRule="auto"/>
            </w:pPr>
            <w:r w:rsidRPr="004B21BC">
              <w:t>Develop the topic thoroughly by selecting the most significant and relevant facts, extended definitions, concrete details, quotations, or other information and examples appropriate to the audience’s knowledge of the topic.</w:t>
            </w:r>
          </w:p>
          <w:p w14:paraId="6F473657" w14:textId="77777777" w:rsidR="005F564D" w:rsidRPr="004B21BC" w:rsidRDefault="005F564D" w:rsidP="005F564D">
            <w:pPr>
              <w:pStyle w:val="ListParagraph"/>
              <w:numPr>
                <w:ilvl w:val="0"/>
                <w:numId w:val="22"/>
              </w:numPr>
              <w:spacing w:before="0" w:after="0" w:line="240" w:lineRule="auto"/>
            </w:pPr>
            <w:r w:rsidRPr="004B21BC">
              <w:t>Use appropriate and varied transitions and syntax to link the major sections of the text, create cohesion, and clarify the relationships among complex ideas and concepts.</w:t>
            </w:r>
          </w:p>
          <w:p w14:paraId="19FCA929" w14:textId="108BD3C9" w:rsidR="005F564D" w:rsidRPr="004B21BC" w:rsidRDefault="005F564D" w:rsidP="005F564D">
            <w:pPr>
              <w:pStyle w:val="ListParagraph"/>
              <w:numPr>
                <w:ilvl w:val="0"/>
                <w:numId w:val="22"/>
              </w:numPr>
              <w:spacing w:before="0" w:after="0" w:line="240" w:lineRule="auto"/>
            </w:pPr>
            <w:r w:rsidRPr="004B21BC">
              <w:lastRenderedPageBreak/>
              <w:t>Use precise language, domain-specific vocabulary, and techniques such as metaphor, simile, and analogy to manage the complexity of the topic.</w:t>
            </w:r>
          </w:p>
          <w:p w14:paraId="0CF23F9F" w14:textId="77777777" w:rsidR="005F564D" w:rsidRPr="004B21BC" w:rsidRDefault="005F564D" w:rsidP="005F564D">
            <w:pPr>
              <w:pStyle w:val="ListParagraph"/>
              <w:numPr>
                <w:ilvl w:val="0"/>
                <w:numId w:val="22"/>
              </w:numPr>
              <w:spacing w:before="0" w:after="0" w:line="240" w:lineRule="auto"/>
            </w:pPr>
            <w:r w:rsidRPr="004B21BC">
              <w:t>Establish and maintain a formal style and objective tone while attending to the norms and conventions of the discipline in which they are writing.</w:t>
            </w:r>
          </w:p>
          <w:p w14:paraId="43190C8A" w14:textId="1E57B655" w:rsidR="005F564D" w:rsidRPr="004B21BC" w:rsidRDefault="005F564D" w:rsidP="00FA19C7">
            <w:pPr>
              <w:pStyle w:val="ListParagraph"/>
              <w:numPr>
                <w:ilvl w:val="0"/>
                <w:numId w:val="22"/>
              </w:numPr>
              <w:spacing w:before="0" w:after="0" w:line="240" w:lineRule="auto"/>
            </w:pPr>
            <w:r w:rsidRPr="004B21BC">
              <w:t>Provide a concluding statement or section that follows from and supports the information or explanation presented (e.g., articulating implications or the significance of the topic).</w:t>
            </w:r>
          </w:p>
        </w:tc>
      </w:tr>
    </w:tbl>
    <w:p w14:paraId="74EA97B5" w14:textId="77777777" w:rsidR="005445F9" w:rsidRDefault="005445F9" w:rsidP="00A823B9">
      <w:pPr>
        <w:sectPr w:rsidR="005445F9" w:rsidSect="00241B6D">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4421BB28" w14:textId="3E838397" w:rsidR="005F564D" w:rsidRDefault="005445F9" w:rsidP="005445F9">
      <w:pPr>
        <w:pStyle w:val="ToolHeader"/>
        <w:rPr>
          <w:sz w:val="22"/>
          <w:szCs w:val="22"/>
        </w:rPr>
      </w:pPr>
      <w:r>
        <w:lastRenderedPageBreak/>
        <w:t>11.4.1 Mid-Unit Text Analysis Rubric</w:t>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5445F9">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5445F9" w:rsidRPr="00D20E7B" w14:paraId="5F21736E" w14:textId="77777777" w:rsidTr="005445F9">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806AE" w14:textId="77777777" w:rsidR="005445F9" w:rsidRPr="00D20E7B" w:rsidRDefault="005445F9" w:rsidP="009C7611">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52AB7" w14:textId="77777777" w:rsidR="005445F9" w:rsidRPr="00D20E7B" w:rsidRDefault="005445F9" w:rsidP="009C7611">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4585D" w14:textId="77777777" w:rsidR="005445F9" w:rsidRPr="00D20E7B" w:rsidRDefault="005445F9" w:rsidP="009C7611">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ED63C" w14:textId="77777777" w:rsidR="005445F9" w:rsidRPr="00D20E7B" w:rsidRDefault="005445F9" w:rsidP="009C7611">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D653B" w14:textId="77777777" w:rsidR="005445F9" w:rsidRPr="00D20E7B" w:rsidRDefault="005445F9" w:rsidP="009C7611">
            <w:pPr>
              <w:pStyle w:val="ToolTableText"/>
              <w:rPr>
                <w:b/>
                <w:sz w:val="16"/>
                <w:szCs w:val="13"/>
              </w:rPr>
            </w:pPr>
            <w:r w:rsidRPr="00D20E7B">
              <w:rPr>
                <w:b/>
                <w:sz w:val="16"/>
                <w:szCs w:val="13"/>
              </w:rPr>
              <w:t>1 – Responses at this Level:</w:t>
            </w:r>
          </w:p>
        </w:tc>
      </w:tr>
      <w:tr w:rsidR="005445F9" w:rsidRPr="00D20E7B" w14:paraId="23596771" w14:textId="77777777" w:rsidTr="005445F9">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562B7D" w14:textId="77777777" w:rsidR="005445F9" w:rsidRPr="00D20E7B" w:rsidRDefault="005445F9" w:rsidP="008E3D29">
            <w:pPr>
              <w:pStyle w:val="ToolTableText"/>
              <w:spacing w:after="0"/>
              <w:rPr>
                <w:b/>
                <w:sz w:val="16"/>
                <w:szCs w:val="13"/>
              </w:rPr>
            </w:pPr>
            <w:r w:rsidRPr="00D20E7B">
              <w:rPr>
                <w:b/>
                <w:sz w:val="16"/>
                <w:szCs w:val="13"/>
              </w:rPr>
              <w:t>Content and Analysis</w:t>
            </w:r>
          </w:p>
          <w:p w14:paraId="01CF1CCD" w14:textId="77777777" w:rsidR="005445F9" w:rsidRPr="00D20E7B" w:rsidRDefault="005445F9" w:rsidP="009C7611">
            <w:pPr>
              <w:pStyle w:val="ToolTableText"/>
              <w:rPr>
                <w:b/>
                <w:sz w:val="16"/>
                <w:szCs w:val="13"/>
              </w:rPr>
            </w:pPr>
            <w:r w:rsidRPr="00D20E7B">
              <w:rPr>
                <w:b/>
                <w:sz w:val="16"/>
                <w:szCs w:val="13"/>
              </w:rPr>
              <w:t xml:space="preserve">The extent to which the response analyzes how an author’s choices concerning how to structure </w:t>
            </w:r>
            <w:r>
              <w:rPr>
                <w:b/>
                <w:sz w:val="16"/>
                <w:szCs w:val="13"/>
              </w:rPr>
              <w:t>specific parts of a text contribute to its overall structure and meaning as well as its aesthetic impact.</w:t>
            </w:r>
          </w:p>
          <w:p w14:paraId="01909568" w14:textId="768D15B0" w:rsidR="005445F9" w:rsidRPr="00D20E7B" w:rsidRDefault="004068BC" w:rsidP="008E3D29">
            <w:pPr>
              <w:pStyle w:val="ToolTableText"/>
              <w:spacing w:after="0"/>
              <w:rPr>
                <w:b/>
                <w:sz w:val="16"/>
                <w:szCs w:val="13"/>
              </w:rPr>
            </w:pPr>
            <w:r>
              <w:rPr>
                <w:b/>
                <w:sz w:val="16"/>
                <w:szCs w:val="13"/>
              </w:rPr>
              <w:t>CCSS.ELA-Literacy.RL.11</w:t>
            </w:r>
            <w:r w:rsidR="005445F9" w:rsidRPr="00D20E7B">
              <w:rPr>
                <w:b/>
                <w:sz w:val="16"/>
                <w:szCs w:val="13"/>
              </w:rPr>
              <w:t>-</w:t>
            </w:r>
            <w:r>
              <w:rPr>
                <w:b/>
                <w:sz w:val="16"/>
                <w:szCs w:val="13"/>
              </w:rPr>
              <w:t>12</w:t>
            </w:r>
            <w:r w:rsidR="005445F9" w:rsidRPr="00D20E7B">
              <w:rPr>
                <w:b/>
                <w:sz w:val="16"/>
                <w:szCs w:val="13"/>
              </w:rPr>
              <w:t>.5</w:t>
            </w:r>
          </w:p>
          <w:p w14:paraId="22C05B5A" w14:textId="77777777" w:rsidR="005445F9" w:rsidRPr="00D20E7B" w:rsidRDefault="005445F9" w:rsidP="009C7611">
            <w:pPr>
              <w:pStyle w:val="ToolTableText"/>
              <w:rPr>
                <w:sz w:val="16"/>
                <w:szCs w:val="13"/>
              </w:rPr>
            </w:pPr>
            <w:r w:rsidRPr="00D20E7B">
              <w:rPr>
                <w:sz w:val="16"/>
                <w:szCs w:val="13"/>
              </w:rPr>
              <w:t>Analyze how an author’s choices concerning how to structure</w:t>
            </w:r>
            <w:r w:rsidRPr="00ED52FC">
              <w:rPr>
                <w:sz w:val="16"/>
                <w:szCs w:val="13"/>
              </w:rPr>
              <w:t xml:space="preserve"> specific parts of a text</w:t>
            </w:r>
            <w:r>
              <w:rPr>
                <w:sz w:val="16"/>
                <w:szCs w:val="13"/>
              </w:rPr>
              <w:t xml:space="preserve"> (e.g., the choice of where to begin or end a story, the choice to provide a comedic or tragic resolution)</w:t>
            </w:r>
            <w:r w:rsidRPr="00ED52FC">
              <w:rPr>
                <w:sz w:val="16"/>
                <w:szCs w:val="13"/>
              </w:rPr>
              <w:t xml:space="preserve"> contribute to its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487D4862" w14:textId="77777777" w:rsidR="005445F9" w:rsidRPr="00D20E7B" w:rsidRDefault="005445F9" w:rsidP="009C7611">
            <w:pPr>
              <w:pStyle w:val="ToolTableText"/>
              <w:rPr>
                <w:sz w:val="16"/>
                <w:szCs w:val="13"/>
              </w:rPr>
            </w:pPr>
            <w:r>
              <w:rPr>
                <w:sz w:val="16"/>
                <w:szCs w:val="13"/>
              </w:rPr>
              <w:t>Skillfully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094EA33F" w14:textId="77777777" w:rsidR="005445F9" w:rsidRPr="00D20E7B" w:rsidRDefault="005445F9" w:rsidP="009C7611">
            <w:pPr>
              <w:pStyle w:val="ToolTableText"/>
              <w:rPr>
                <w:sz w:val="16"/>
                <w:szCs w:val="13"/>
              </w:rPr>
            </w:pPr>
            <w:r>
              <w:rPr>
                <w:sz w:val="16"/>
                <w:szCs w:val="13"/>
              </w:rPr>
              <w:t xml:space="preserve">Accurately analyze how an author’s choices concerning how to structure specific parts of a text contribute to the text’s overall structure and meaning as well as its aesthetic impact. </w:t>
            </w:r>
          </w:p>
        </w:tc>
        <w:tc>
          <w:tcPr>
            <w:tcW w:w="2736" w:type="dxa"/>
            <w:tcBorders>
              <w:top w:val="single" w:sz="4" w:space="0" w:color="auto"/>
              <w:left w:val="single" w:sz="4" w:space="0" w:color="auto"/>
              <w:bottom w:val="single" w:sz="4" w:space="0" w:color="auto"/>
              <w:right w:val="single" w:sz="4" w:space="0" w:color="auto"/>
            </w:tcBorders>
          </w:tcPr>
          <w:p w14:paraId="28D95632" w14:textId="1D85EF76" w:rsidR="005445F9" w:rsidRPr="00D20E7B" w:rsidRDefault="005445F9" w:rsidP="004068BC">
            <w:pPr>
              <w:pStyle w:val="ToolTableText"/>
              <w:rPr>
                <w:sz w:val="16"/>
                <w:szCs w:val="13"/>
              </w:rPr>
            </w:pPr>
            <w:r>
              <w:rPr>
                <w:sz w:val="16"/>
                <w:szCs w:val="13"/>
              </w:rPr>
              <w:t>With partial accuracy, analyze how an author’s choices concerning how to structure specific parts of a text contribute to the text’s overall structure and meaning as well as its aesthetic impact.</w:t>
            </w:r>
          </w:p>
        </w:tc>
        <w:tc>
          <w:tcPr>
            <w:tcW w:w="2736" w:type="dxa"/>
            <w:tcBorders>
              <w:top w:val="single" w:sz="4" w:space="0" w:color="auto"/>
              <w:left w:val="single" w:sz="4" w:space="0" w:color="auto"/>
              <w:bottom w:val="single" w:sz="4" w:space="0" w:color="auto"/>
              <w:right w:val="single" w:sz="4" w:space="0" w:color="auto"/>
            </w:tcBorders>
          </w:tcPr>
          <w:p w14:paraId="34CC7962" w14:textId="77777777" w:rsidR="005445F9" w:rsidRPr="00D20E7B" w:rsidRDefault="005445F9" w:rsidP="009C7611">
            <w:pPr>
              <w:pStyle w:val="ToolTableText"/>
              <w:rPr>
                <w:sz w:val="16"/>
                <w:szCs w:val="13"/>
              </w:rPr>
            </w:pPr>
            <w:r>
              <w:rPr>
                <w:sz w:val="16"/>
                <w:szCs w:val="13"/>
              </w:rPr>
              <w:t>Inaccurately analyze how an author’s choices concerning how to structure specific parts of a text contribute to the text’s overall structure and meaning as well as its aesthetic impact.</w:t>
            </w:r>
          </w:p>
        </w:tc>
      </w:tr>
      <w:tr w:rsidR="005445F9" w:rsidRPr="00D20E7B" w14:paraId="5284033E" w14:textId="77777777" w:rsidTr="005445F9">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20E6D" w14:textId="77777777" w:rsidR="005445F9" w:rsidRPr="00D20E7B" w:rsidRDefault="005445F9" w:rsidP="008E3D29">
            <w:pPr>
              <w:pStyle w:val="ToolTableText"/>
              <w:spacing w:after="0"/>
              <w:rPr>
                <w:b/>
                <w:sz w:val="16"/>
                <w:szCs w:val="13"/>
              </w:rPr>
            </w:pPr>
            <w:r w:rsidRPr="00D20E7B">
              <w:rPr>
                <w:b/>
                <w:sz w:val="16"/>
                <w:szCs w:val="13"/>
              </w:rPr>
              <w:t>Command of Evidence and Reasoning</w:t>
            </w:r>
          </w:p>
          <w:p w14:paraId="76504429" w14:textId="77777777" w:rsidR="005445F9" w:rsidRPr="00D20E7B" w:rsidRDefault="005445F9" w:rsidP="009C7611">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0053CD90" w14:textId="77777777" w:rsidR="005445F9" w:rsidRPr="00D20E7B" w:rsidRDefault="005445F9" w:rsidP="008E3D29">
            <w:pPr>
              <w:pStyle w:val="ToolTableText"/>
              <w:spacing w:after="0"/>
              <w:rPr>
                <w:b/>
                <w:sz w:val="16"/>
                <w:szCs w:val="13"/>
              </w:rPr>
            </w:pPr>
            <w:r w:rsidRPr="00D20E7B">
              <w:rPr>
                <w:b/>
                <w:sz w:val="16"/>
                <w:szCs w:val="13"/>
              </w:rPr>
              <w:t>CCSS.ELA-Literacy.W.11-12.2</w:t>
            </w:r>
          </w:p>
          <w:p w14:paraId="2A01B9BF" w14:textId="77777777" w:rsidR="005445F9" w:rsidRPr="00D20E7B" w:rsidRDefault="005445F9" w:rsidP="009C7611">
            <w:pPr>
              <w:pStyle w:val="ToolTableText"/>
              <w:rPr>
                <w:sz w:val="16"/>
                <w:szCs w:val="13"/>
              </w:rPr>
            </w:pPr>
            <w:r w:rsidRPr="00D20E7B">
              <w:rPr>
                <w:sz w:val="16"/>
                <w:szCs w:val="13"/>
              </w:rPr>
              <w:t xml:space="preserve">Write informative/explanatory texts to examine and convey </w:t>
            </w:r>
            <w:r w:rsidRPr="00D20E7B">
              <w:rPr>
                <w:sz w:val="16"/>
                <w:szCs w:val="13"/>
              </w:rPr>
              <w:lastRenderedPageBreak/>
              <w:t>complex ideas, concepts, and information clearly and accurately through the effective selection, organization, and analysis of content.</w:t>
            </w:r>
          </w:p>
          <w:p w14:paraId="1F3FA337" w14:textId="77777777" w:rsidR="005445F9" w:rsidRPr="00D20E7B" w:rsidRDefault="005445F9" w:rsidP="008E3D29">
            <w:pPr>
              <w:pStyle w:val="ToolTableText"/>
              <w:spacing w:after="0"/>
              <w:rPr>
                <w:b/>
                <w:sz w:val="16"/>
                <w:szCs w:val="13"/>
              </w:rPr>
            </w:pPr>
            <w:r w:rsidRPr="00D20E7B">
              <w:rPr>
                <w:b/>
                <w:sz w:val="16"/>
                <w:szCs w:val="13"/>
              </w:rPr>
              <w:t>CCSS.ELA-Literacy.W.11-12.2.b</w:t>
            </w:r>
          </w:p>
          <w:p w14:paraId="67653A23" w14:textId="77777777" w:rsidR="005445F9" w:rsidRPr="00D20E7B" w:rsidRDefault="005445F9" w:rsidP="009C7611">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317443A8"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lastRenderedPageBreak/>
              <w:t>Thoroughly and skillfully develop the analysis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4544FEF" w14:textId="77777777" w:rsidR="005445F9" w:rsidRPr="00D20E7B" w:rsidRDefault="005445F9" w:rsidP="009C7611">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418B5DBD" w14:textId="77777777" w:rsidR="005445F9" w:rsidRPr="00D20E7B" w:rsidRDefault="005445F9" w:rsidP="009C7611">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1A97F44E" w14:textId="77777777" w:rsidR="005445F9" w:rsidRPr="00D20E7B" w:rsidRDefault="005445F9" w:rsidP="009C7611">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5445F9" w:rsidRPr="00D20E7B" w14:paraId="2740C404" w14:textId="77777777" w:rsidTr="005445F9">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D3020" w14:textId="77777777" w:rsidR="005445F9" w:rsidRPr="00D20E7B" w:rsidRDefault="005445F9" w:rsidP="008E3D29">
            <w:pPr>
              <w:pStyle w:val="ToolTableText"/>
              <w:spacing w:after="0"/>
              <w:rPr>
                <w:b/>
                <w:sz w:val="16"/>
                <w:szCs w:val="13"/>
              </w:rPr>
            </w:pPr>
            <w:r w:rsidRPr="00D20E7B">
              <w:rPr>
                <w:b/>
                <w:sz w:val="16"/>
                <w:szCs w:val="13"/>
              </w:rPr>
              <w:lastRenderedPageBreak/>
              <w:t xml:space="preserve">Coherence, Organization, and Style </w:t>
            </w:r>
          </w:p>
          <w:p w14:paraId="36AC03DB" w14:textId="77777777" w:rsidR="005445F9" w:rsidRPr="00D20E7B" w:rsidRDefault="005445F9" w:rsidP="009C7611">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001CC64C" w14:textId="77777777" w:rsidR="005445F9" w:rsidRPr="00D20E7B" w:rsidRDefault="005445F9" w:rsidP="008E3D29">
            <w:pPr>
              <w:pStyle w:val="ToolTableText"/>
              <w:spacing w:after="0"/>
              <w:rPr>
                <w:b/>
                <w:sz w:val="16"/>
                <w:szCs w:val="13"/>
              </w:rPr>
            </w:pPr>
            <w:r w:rsidRPr="00D20E7B">
              <w:rPr>
                <w:b/>
                <w:sz w:val="16"/>
                <w:szCs w:val="13"/>
              </w:rPr>
              <w:t>CCSS.ELA-Literacy.W.11-12.2</w:t>
            </w:r>
          </w:p>
          <w:p w14:paraId="6AF00E00" w14:textId="77777777" w:rsidR="005445F9" w:rsidRPr="00D20E7B" w:rsidRDefault="005445F9" w:rsidP="009C7611">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1655FF47" w14:textId="77777777" w:rsidR="005445F9" w:rsidRPr="00D20E7B" w:rsidRDefault="005445F9" w:rsidP="008E3D29">
            <w:pPr>
              <w:pStyle w:val="ToolTableText"/>
              <w:spacing w:after="0"/>
              <w:rPr>
                <w:b/>
                <w:sz w:val="16"/>
                <w:szCs w:val="13"/>
              </w:rPr>
            </w:pPr>
            <w:r w:rsidRPr="00D20E7B">
              <w:rPr>
                <w:b/>
                <w:sz w:val="16"/>
                <w:szCs w:val="13"/>
              </w:rPr>
              <w:t>CCSS.ELA-Literacy.W.11-12.2.a</w:t>
            </w:r>
          </w:p>
          <w:p w14:paraId="7C2F1098" w14:textId="77777777" w:rsidR="005445F9" w:rsidRPr="00D20E7B" w:rsidRDefault="005445F9" w:rsidP="009C7611">
            <w:pPr>
              <w:pStyle w:val="ToolTableText"/>
              <w:rPr>
                <w:sz w:val="16"/>
                <w:szCs w:val="13"/>
              </w:rPr>
            </w:pPr>
            <w:r w:rsidRPr="00D20E7B">
              <w:rPr>
                <w:sz w:val="16"/>
                <w:szCs w:val="13"/>
              </w:rPr>
              <w:t xml:space="preserve">Introduce a topic; organize complex ideas, concepts, and </w:t>
            </w:r>
            <w:r w:rsidRPr="00D20E7B">
              <w:rPr>
                <w:sz w:val="16"/>
                <w:szCs w:val="13"/>
              </w:rPr>
              <w:lastRenderedPageBreak/>
              <w:t>information so that each new element builds on that which precedes it to create a unified whole; include formatting (e.g., headings), graphics (e.g., figures, tables), and multimedia when useful to aiding comprehension.</w:t>
            </w:r>
          </w:p>
          <w:p w14:paraId="349C9433" w14:textId="77777777" w:rsidR="005445F9" w:rsidRPr="00D20E7B" w:rsidRDefault="005445F9" w:rsidP="009C7611">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75EE4177" w14:textId="77777777" w:rsidR="005445F9" w:rsidRPr="00D20E7B" w:rsidRDefault="005445F9" w:rsidP="008E3D29">
            <w:pPr>
              <w:pStyle w:val="ToolTableText"/>
              <w:spacing w:after="0"/>
              <w:rPr>
                <w:b/>
                <w:sz w:val="16"/>
                <w:szCs w:val="13"/>
              </w:rPr>
            </w:pPr>
            <w:r w:rsidRPr="00D20E7B">
              <w:rPr>
                <w:b/>
                <w:sz w:val="16"/>
                <w:szCs w:val="13"/>
              </w:rPr>
              <w:t>CCSS.ELA-Literacy.W.11-12.2.c</w:t>
            </w:r>
          </w:p>
          <w:p w14:paraId="5052635F" w14:textId="77777777" w:rsidR="005445F9" w:rsidRPr="00D20E7B" w:rsidRDefault="005445F9" w:rsidP="009C7611">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03BB1825" w14:textId="77777777" w:rsidR="005445F9" w:rsidRPr="00D20E7B" w:rsidRDefault="005445F9" w:rsidP="009C7611">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3B99F4BF" w14:textId="77777777" w:rsidR="005445F9" w:rsidRPr="00D20E7B" w:rsidRDefault="005445F9" w:rsidP="008E3D29">
            <w:pPr>
              <w:pStyle w:val="ToolTableText"/>
              <w:spacing w:after="0"/>
              <w:rPr>
                <w:b/>
                <w:sz w:val="16"/>
                <w:szCs w:val="13"/>
              </w:rPr>
            </w:pPr>
            <w:r w:rsidRPr="00D20E7B">
              <w:rPr>
                <w:b/>
                <w:sz w:val="16"/>
                <w:szCs w:val="13"/>
              </w:rPr>
              <w:t>CCSS.ELA-Literacy.W.11-12.2.d</w:t>
            </w:r>
          </w:p>
          <w:p w14:paraId="1C4F0ACC" w14:textId="77777777" w:rsidR="005445F9" w:rsidRPr="00D20E7B" w:rsidRDefault="005445F9" w:rsidP="009C7611">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1F5DEB8F" w14:textId="77777777" w:rsidR="005445F9" w:rsidRPr="00D20E7B" w:rsidRDefault="005445F9" w:rsidP="009C7611">
            <w:pPr>
              <w:pStyle w:val="ToolTableText"/>
              <w:rPr>
                <w:b/>
                <w:sz w:val="16"/>
                <w:szCs w:val="13"/>
              </w:rPr>
            </w:pPr>
            <w:r w:rsidRPr="00D20E7B">
              <w:rPr>
                <w:b/>
                <w:sz w:val="16"/>
                <w:szCs w:val="13"/>
              </w:rPr>
              <w:t xml:space="preserve">The extent to which the response properly establishes and </w:t>
            </w:r>
            <w:r w:rsidRPr="00D20E7B">
              <w:rPr>
                <w:b/>
                <w:sz w:val="16"/>
                <w:szCs w:val="13"/>
              </w:rPr>
              <w:lastRenderedPageBreak/>
              <w:t>maintains a formal style and objective tone as well as adheres to the writing conventions of the discipline.</w:t>
            </w:r>
          </w:p>
          <w:p w14:paraId="7122904F" w14:textId="77777777" w:rsidR="005445F9" w:rsidRPr="00D20E7B" w:rsidRDefault="005445F9" w:rsidP="00744911">
            <w:pPr>
              <w:pStyle w:val="ToolTableText"/>
              <w:spacing w:after="0"/>
              <w:rPr>
                <w:b/>
                <w:sz w:val="16"/>
                <w:szCs w:val="13"/>
              </w:rPr>
            </w:pPr>
            <w:r w:rsidRPr="00D20E7B">
              <w:rPr>
                <w:b/>
                <w:sz w:val="16"/>
                <w:szCs w:val="13"/>
              </w:rPr>
              <w:t>CCSS.ELA-Literacy.W.11-12.2.e</w:t>
            </w:r>
          </w:p>
          <w:p w14:paraId="56070BDA" w14:textId="77777777" w:rsidR="005445F9" w:rsidRPr="00D20E7B" w:rsidRDefault="005445F9" w:rsidP="009C7611">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675E8C6D" w14:textId="77777777" w:rsidR="005445F9" w:rsidRPr="00D20E7B" w:rsidRDefault="005445F9" w:rsidP="009C7611">
            <w:pPr>
              <w:pStyle w:val="ToolTableText"/>
              <w:rPr>
                <w:b/>
                <w:sz w:val="16"/>
                <w:szCs w:val="13"/>
              </w:rPr>
            </w:pPr>
            <w:r w:rsidRPr="00D20E7B">
              <w:rPr>
                <w:b/>
                <w:sz w:val="16"/>
                <w:szCs w:val="13"/>
              </w:rPr>
              <w:t>The extent to which the response provides a concluding statement or section that follows from and supports the information or explanation presented (e.g., articulating implications or the significance of the topic).</w:t>
            </w:r>
          </w:p>
          <w:p w14:paraId="313E1075" w14:textId="77777777" w:rsidR="005445F9" w:rsidRPr="00D20E7B" w:rsidRDefault="005445F9" w:rsidP="00744911">
            <w:pPr>
              <w:pStyle w:val="ToolTableText"/>
              <w:spacing w:after="0"/>
              <w:rPr>
                <w:b/>
                <w:sz w:val="16"/>
                <w:szCs w:val="13"/>
              </w:rPr>
            </w:pPr>
            <w:r w:rsidRPr="00D20E7B">
              <w:rPr>
                <w:b/>
                <w:sz w:val="16"/>
                <w:szCs w:val="13"/>
              </w:rPr>
              <w:t>CCSS.ELA-Literacy.W.11-12.2.f</w:t>
            </w:r>
          </w:p>
          <w:p w14:paraId="350A30B2" w14:textId="77777777" w:rsidR="005445F9" w:rsidRPr="00D20E7B" w:rsidRDefault="005445F9" w:rsidP="009C7611">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62FAEE7C"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when useful to aiding comprehension, skillfully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14:paraId="4F9BF25F"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2CAE12DC"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2D164E6D"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w:t>
            </w:r>
            <w:r w:rsidRPr="00D20E7B">
              <w:rPr>
                <w:color w:val="000000" w:themeColor="text1"/>
                <w:sz w:val="16"/>
                <w:szCs w:val="13"/>
              </w:rPr>
              <w:lastRenderedPageBreak/>
              <w:t>12.2.e)</w:t>
            </w:r>
          </w:p>
          <w:p w14:paraId="4BCB7088"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56A8EF71" w14:textId="77777777" w:rsidR="005445F9" w:rsidRPr="00D20E7B" w:rsidRDefault="005445F9" w:rsidP="009C7611">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when useful to aiding comprehension, </w:t>
            </w:r>
            <w:r w:rsidRPr="00D53572">
              <w:rPr>
                <w:sz w:val="16"/>
                <w:szCs w:val="13"/>
              </w:rPr>
              <w:t>include formatting, graphics, and multimedia.</w:t>
            </w:r>
            <w:r w:rsidRPr="00D20E7B">
              <w:rPr>
                <w:color w:val="000000" w:themeColor="text1"/>
                <w:sz w:val="16"/>
                <w:szCs w:val="13"/>
              </w:rPr>
              <w:t xml:space="preserve"> (W.11-12.2.a)</w:t>
            </w:r>
          </w:p>
          <w:p w14:paraId="29F69A51" w14:textId="77777777" w:rsidR="005445F9" w:rsidRPr="00D20E7B" w:rsidRDefault="005445F9" w:rsidP="009C7611">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748AEE37" w14:textId="77777777" w:rsidR="005445F9" w:rsidRPr="00D20E7B" w:rsidRDefault="005445F9" w:rsidP="009C7611">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10E19730"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 xml:space="preserve">Establish a formal style and objective tone that is appropriate for the norms and conventions of the discipline. </w:t>
            </w:r>
            <w:r w:rsidRPr="00D20E7B">
              <w:rPr>
                <w:color w:val="000000" w:themeColor="text1"/>
                <w:sz w:val="16"/>
                <w:szCs w:val="13"/>
              </w:rPr>
              <w:lastRenderedPageBreak/>
              <w:t>(W.11-12.2.e)</w:t>
            </w:r>
          </w:p>
          <w:p w14:paraId="3971D2CC"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5EB0A517" w14:textId="77777777" w:rsidR="005445F9" w:rsidRPr="00D20E7B" w:rsidRDefault="005445F9" w:rsidP="009C7611">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when useful to aiding comprehension, somewhat effectively </w:t>
            </w:r>
            <w:r w:rsidRPr="00D53572">
              <w:rPr>
                <w:sz w:val="16"/>
                <w:szCs w:val="13"/>
              </w:rPr>
              <w:t>include formatting, graphics, and multimedia.</w:t>
            </w:r>
            <w:r>
              <w:rPr>
                <w:color w:val="000000" w:themeColor="text1"/>
                <w:sz w:val="16"/>
                <w:szCs w:val="13"/>
              </w:rPr>
              <w:t xml:space="preserve"> </w:t>
            </w:r>
            <w:r w:rsidRPr="00D20E7B">
              <w:rPr>
                <w:color w:val="000000" w:themeColor="text1"/>
                <w:sz w:val="16"/>
                <w:szCs w:val="13"/>
              </w:rPr>
              <w:t>(W.11-12.2.a)</w:t>
            </w:r>
          </w:p>
          <w:p w14:paraId="39BA3A0C" w14:textId="77777777" w:rsidR="005445F9" w:rsidRPr="00D20E7B" w:rsidRDefault="005445F9" w:rsidP="009C7611">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3851BE45" w14:textId="77777777" w:rsidR="005445F9" w:rsidRPr="00D20E7B" w:rsidRDefault="005445F9" w:rsidP="009C7611">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32FD23BA"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 xml:space="preserve">Establish but fail to maintain a formal style and objective tone that is appropriate for the norms and </w:t>
            </w:r>
            <w:r w:rsidRPr="00D20E7B">
              <w:rPr>
                <w:color w:val="000000" w:themeColor="text1"/>
                <w:sz w:val="16"/>
                <w:szCs w:val="13"/>
              </w:rPr>
              <w:lastRenderedPageBreak/>
              <w:t>conventions of the discipline. (W.11-12.2.e)</w:t>
            </w:r>
          </w:p>
          <w:p w14:paraId="34505510" w14:textId="77777777" w:rsidR="005445F9" w:rsidRPr="00D20E7B" w:rsidRDefault="005445F9" w:rsidP="009C7611">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08DC0D06" w14:textId="77777777" w:rsidR="005445F9" w:rsidRPr="00D20E7B" w:rsidRDefault="005445F9" w:rsidP="009C7611">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w:t>
            </w:r>
            <w:r w:rsidRPr="00D53572">
              <w:rPr>
                <w:sz w:val="16"/>
                <w:szCs w:val="13"/>
              </w:rPr>
              <w:t>.</w:t>
            </w:r>
            <w:r w:rsidRPr="00D20E7B">
              <w:rPr>
                <w:color w:val="000000" w:themeColor="text1"/>
                <w:sz w:val="16"/>
                <w:szCs w:val="13"/>
              </w:rPr>
              <w:t xml:space="preserve"> (W.11-12.2.a)</w:t>
            </w:r>
          </w:p>
          <w:p w14:paraId="7CEC5A38" w14:textId="77777777" w:rsidR="005445F9" w:rsidRPr="00D20E7B" w:rsidRDefault="005445F9" w:rsidP="009C7611">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124E1BA5" w14:textId="77777777" w:rsidR="005445F9" w:rsidRPr="00D20E7B" w:rsidRDefault="005445F9" w:rsidP="009C7611">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598741D0" w14:textId="77777777" w:rsidR="005445F9" w:rsidRPr="00D20E7B" w:rsidRDefault="005445F9" w:rsidP="009C7611">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34F49D3C" w14:textId="77777777" w:rsidR="005445F9" w:rsidRPr="00D20E7B" w:rsidRDefault="005445F9" w:rsidP="009C7611">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 xml:space="preserve">concluding statement or </w:t>
            </w:r>
            <w:r w:rsidRPr="00D20E7B">
              <w:rPr>
                <w:sz w:val="16"/>
                <w:szCs w:val="13"/>
              </w:rPr>
              <w:lastRenderedPageBreak/>
              <w:t>section that does not follow from or support the information or explanation presented. (W.11-12.2.f)</w:t>
            </w:r>
          </w:p>
        </w:tc>
      </w:tr>
    </w:tbl>
    <w:p w14:paraId="6C212D22" w14:textId="77777777" w:rsidR="004068BC" w:rsidRPr="00D20E7B" w:rsidRDefault="004068BC" w:rsidP="004068BC">
      <w:pPr>
        <w:pStyle w:val="BulletedList"/>
        <w:spacing w:before="0" w:after="0" w:line="240" w:lineRule="auto"/>
        <w:rPr>
          <w:sz w:val="16"/>
          <w:szCs w:val="13"/>
        </w:rPr>
      </w:pPr>
      <w:r w:rsidRPr="00D20E7B">
        <w:rPr>
          <w:sz w:val="16"/>
          <w:szCs w:val="13"/>
        </w:rPr>
        <w:lastRenderedPageBreak/>
        <w:t xml:space="preserve">A response that is a personal response and makes little or no reference to the task or text can be scored no higher than a 1. </w:t>
      </w:r>
    </w:p>
    <w:p w14:paraId="4FCD524F" w14:textId="77777777" w:rsidR="004068BC" w:rsidRPr="00D20E7B" w:rsidRDefault="004068BC" w:rsidP="004068BC">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340A47BA" w14:textId="02790361" w:rsidR="005445F9" w:rsidRPr="004068BC" w:rsidRDefault="004068BC" w:rsidP="005445F9">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270BDBCB" w14:textId="77777777" w:rsidR="005445F9" w:rsidRDefault="005445F9" w:rsidP="005445F9">
      <w:pPr>
        <w:pStyle w:val="ToolHeader"/>
      </w:pPr>
    </w:p>
    <w:p w14:paraId="66EA5FB1" w14:textId="77777777" w:rsidR="005445F9" w:rsidRDefault="005445F9" w:rsidP="005445F9">
      <w:pPr>
        <w:pStyle w:val="ToolHeader"/>
        <w:sectPr w:rsidR="005445F9" w:rsidSect="005445F9">
          <w:headerReference w:type="default" r:id="rId11"/>
          <w:footerReference w:type="default" r:id="rId12"/>
          <w:pgSz w:w="15840" w:h="12240" w:orient="landscape"/>
          <w:pgMar w:top="1440" w:right="1440" w:bottom="1440" w:left="1440" w:header="432" w:footer="648" w:gutter="0"/>
          <w:cols w:space="720"/>
          <w:docGrid w:linePitch="299"/>
        </w:sectPr>
      </w:pPr>
    </w:p>
    <w:p w14:paraId="03D39075" w14:textId="4901F58C" w:rsidR="005445F9" w:rsidRDefault="005445F9" w:rsidP="005445F9">
      <w:pPr>
        <w:pStyle w:val="ToolHeader"/>
      </w:pPr>
      <w:r>
        <w:lastRenderedPageBreak/>
        <w:t>11.4.1 Mid-Unit Text Analysis Checklist</w:t>
      </w:r>
    </w:p>
    <w:p w14:paraId="0001840C" w14:textId="77777777" w:rsidR="004068BC" w:rsidRPr="00D20E7B" w:rsidRDefault="004068BC" w:rsidP="004068BC">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4068BC" w:rsidRPr="004068BC" w14:paraId="3AFE10D9" w14:textId="77777777" w:rsidTr="004068BC">
        <w:trPr>
          <w:trHeight w:val="368"/>
        </w:trPr>
        <w:tc>
          <w:tcPr>
            <w:tcW w:w="2561" w:type="dxa"/>
            <w:tcBorders>
              <w:bottom w:val="single" w:sz="4" w:space="0" w:color="auto"/>
            </w:tcBorders>
            <w:shd w:val="clear" w:color="auto" w:fill="D9D9D9"/>
            <w:vAlign w:val="center"/>
          </w:tcPr>
          <w:p w14:paraId="6DD904F6" w14:textId="77777777" w:rsidR="004068BC" w:rsidRPr="004068BC" w:rsidRDefault="004068BC" w:rsidP="009C7611">
            <w:pPr>
              <w:pStyle w:val="ToolTableText"/>
              <w:jc w:val="center"/>
              <w:rPr>
                <w:b/>
                <w:sz w:val="22"/>
                <w:szCs w:val="22"/>
              </w:rPr>
            </w:pPr>
          </w:p>
        </w:tc>
        <w:tc>
          <w:tcPr>
            <w:tcW w:w="5647" w:type="dxa"/>
            <w:shd w:val="clear" w:color="auto" w:fill="D9D9D9"/>
            <w:vAlign w:val="center"/>
          </w:tcPr>
          <w:p w14:paraId="39A040B6" w14:textId="77777777" w:rsidR="004068BC" w:rsidRPr="004068BC" w:rsidRDefault="004068BC" w:rsidP="009C7611">
            <w:pPr>
              <w:pStyle w:val="ToolTableText"/>
              <w:jc w:val="center"/>
              <w:rPr>
                <w:b/>
                <w:sz w:val="22"/>
                <w:szCs w:val="22"/>
              </w:rPr>
            </w:pPr>
            <w:r w:rsidRPr="004068BC">
              <w:rPr>
                <w:b/>
                <w:sz w:val="22"/>
                <w:szCs w:val="22"/>
              </w:rPr>
              <w:t>Does my response…</w:t>
            </w:r>
          </w:p>
        </w:tc>
        <w:tc>
          <w:tcPr>
            <w:tcW w:w="1316" w:type="dxa"/>
            <w:shd w:val="clear" w:color="auto" w:fill="D9D9D9"/>
            <w:vAlign w:val="center"/>
          </w:tcPr>
          <w:p w14:paraId="53DF5CF5" w14:textId="77777777" w:rsidR="004068BC" w:rsidRPr="004068BC" w:rsidRDefault="004068BC" w:rsidP="009C7611">
            <w:pPr>
              <w:pStyle w:val="ToolTableText"/>
              <w:jc w:val="center"/>
              <w:rPr>
                <w:b/>
                <w:sz w:val="22"/>
                <w:szCs w:val="22"/>
              </w:rPr>
            </w:pPr>
            <w:r w:rsidRPr="004068BC">
              <w:rPr>
                <w:rFonts w:ascii="MS Mincho" w:eastAsia="MS Mincho" w:hAnsi="MS Mincho" w:cs="MS Mincho" w:hint="eastAsia"/>
                <w:b/>
                <w:sz w:val="22"/>
                <w:szCs w:val="22"/>
              </w:rPr>
              <w:t>✔</w:t>
            </w:r>
          </w:p>
        </w:tc>
      </w:tr>
      <w:tr w:rsidR="004068BC" w:rsidRPr="004068BC" w14:paraId="2B2B4291" w14:textId="77777777" w:rsidTr="004068BC">
        <w:trPr>
          <w:trHeight w:val="305"/>
        </w:trPr>
        <w:tc>
          <w:tcPr>
            <w:tcW w:w="2561" w:type="dxa"/>
            <w:tcBorders>
              <w:top w:val="single" w:sz="4" w:space="0" w:color="auto"/>
              <w:left w:val="single" w:sz="4" w:space="0" w:color="auto"/>
              <w:bottom w:val="nil"/>
              <w:right w:val="single" w:sz="4" w:space="0" w:color="auto"/>
            </w:tcBorders>
          </w:tcPr>
          <w:p w14:paraId="3FD9399C" w14:textId="77777777" w:rsidR="004068BC" w:rsidRPr="004068BC" w:rsidRDefault="004068BC" w:rsidP="009C7611">
            <w:pPr>
              <w:pStyle w:val="ToolTableText"/>
              <w:rPr>
                <w:b/>
                <w:sz w:val="22"/>
                <w:szCs w:val="22"/>
              </w:rPr>
            </w:pPr>
            <w:r w:rsidRPr="004068BC">
              <w:rPr>
                <w:b/>
                <w:sz w:val="22"/>
                <w:szCs w:val="22"/>
              </w:rPr>
              <w:t>Content and Analysis</w:t>
            </w:r>
          </w:p>
        </w:tc>
        <w:tc>
          <w:tcPr>
            <w:tcW w:w="5647" w:type="dxa"/>
            <w:tcBorders>
              <w:left w:val="single" w:sz="4" w:space="0" w:color="auto"/>
            </w:tcBorders>
          </w:tcPr>
          <w:p w14:paraId="0B83FB47" w14:textId="77777777" w:rsidR="004068BC" w:rsidRPr="004068BC" w:rsidRDefault="004068BC" w:rsidP="009C7611">
            <w:pPr>
              <w:pStyle w:val="ToolTableText"/>
              <w:rPr>
                <w:sz w:val="22"/>
                <w:szCs w:val="22"/>
              </w:rPr>
            </w:pPr>
            <w:r w:rsidRPr="004068BC">
              <w:rPr>
                <w:sz w:val="22"/>
                <w:szCs w:val="22"/>
              </w:rPr>
              <w:t xml:space="preserve">Analyze how an author’s choices concerning how to structure specific parts of a text contribute to the text’s overall structure and meaning as well as its aesthetic impact? </w:t>
            </w:r>
            <w:r w:rsidRPr="004068BC">
              <w:rPr>
                <w:b/>
                <w:sz w:val="22"/>
                <w:szCs w:val="22"/>
              </w:rPr>
              <w:t>(RL.11-12.5)</w:t>
            </w:r>
          </w:p>
        </w:tc>
        <w:tc>
          <w:tcPr>
            <w:tcW w:w="1316" w:type="dxa"/>
            <w:vAlign w:val="center"/>
          </w:tcPr>
          <w:p w14:paraId="614B91F5" w14:textId="77777777" w:rsidR="004068BC" w:rsidRPr="004068BC" w:rsidRDefault="004068BC" w:rsidP="009C7611">
            <w:pPr>
              <w:pStyle w:val="ToolTableText"/>
              <w:spacing w:before="0" w:after="0"/>
              <w:jc w:val="center"/>
              <w:rPr>
                <w:sz w:val="22"/>
                <w:szCs w:val="22"/>
              </w:rPr>
            </w:pPr>
            <w:r w:rsidRPr="004068BC">
              <w:rPr>
                <w:sz w:val="22"/>
                <w:szCs w:val="22"/>
              </w:rPr>
              <w:sym w:font="Wingdings 2" w:char="F0A3"/>
            </w:r>
          </w:p>
        </w:tc>
      </w:tr>
      <w:tr w:rsidR="004068BC" w:rsidRPr="004068BC" w14:paraId="4D18B44A" w14:textId="77777777" w:rsidTr="004068BC">
        <w:trPr>
          <w:trHeight w:val="305"/>
        </w:trPr>
        <w:tc>
          <w:tcPr>
            <w:tcW w:w="2561" w:type="dxa"/>
            <w:tcBorders>
              <w:top w:val="single" w:sz="4" w:space="0" w:color="auto"/>
              <w:bottom w:val="nil"/>
            </w:tcBorders>
            <w:shd w:val="clear" w:color="auto" w:fill="auto"/>
          </w:tcPr>
          <w:p w14:paraId="35A570FE" w14:textId="77777777" w:rsidR="004068BC" w:rsidRPr="004068BC" w:rsidRDefault="004068BC" w:rsidP="009C7611">
            <w:pPr>
              <w:pStyle w:val="ToolTableText"/>
              <w:rPr>
                <w:b/>
                <w:sz w:val="22"/>
                <w:szCs w:val="22"/>
              </w:rPr>
            </w:pPr>
            <w:r w:rsidRPr="004068BC">
              <w:rPr>
                <w:b/>
                <w:sz w:val="22"/>
                <w:szCs w:val="22"/>
              </w:rPr>
              <w:t>Command of Evidence and Reasoning</w:t>
            </w:r>
          </w:p>
        </w:tc>
        <w:tc>
          <w:tcPr>
            <w:tcW w:w="5647" w:type="dxa"/>
            <w:tcBorders>
              <w:top w:val="single" w:sz="4" w:space="0" w:color="auto"/>
            </w:tcBorders>
          </w:tcPr>
          <w:p w14:paraId="26ECA295" w14:textId="77777777" w:rsidR="004068BC" w:rsidRPr="004068BC" w:rsidRDefault="004068BC" w:rsidP="009C7611">
            <w:pPr>
              <w:pStyle w:val="ToolTableText"/>
              <w:keepNext/>
              <w:rPr>
                <w:b/>
                <w:color w:val="000000" w:themeColor="text1"/>
                <w:sz w:val="22"/>
                <w:szCs w:val="22"/>
              </w:rPr>
            </w:pPr>
            <w:r w:rsidRPr="004068BC">
              <w:rPr>
                <w:color w:val="000000" w:themeColor="text1"/>
                <w:sz w:val="22"/>
                <w:szCs w:val="22"/>
              </w:rPr>
              <w:t xml:space="preserve">Develop the response with the most significant and relevant textual evidence? </w:t>
            </w:r>
            <w:r w:rsidRPr="004068BC">
              <w:rPr>
                <w:b/>
                <w:sz w:val="22"/>
                <w:szCs w:val="22"/>
              </w:rPr>
              <w:t>(W.11-12.2.b)</w:t>
            </w:r>
          </w:p>
        </w:tc>
        <w:tc>
          <w:tcPr>
            <w:tcW w:w="1316" w:type="dxa"/>
            <w:tcBorders>
              <w:top w:val="single" w:sz="4" w:space="0" w:color="auto"/>
            </w:tcBorders>
            <w:vAlign w:val="center"/>
          </w:tcPr>
          <w:p w14:paraId="5F25ED97" w14:textId="77777777" w:rsidR="004068BC" w:rsidRPr="004068BC" w:rsidRDefault="004068BC" w:rsidP="009C7611">
            <w:pPr>
              <w:pStyle w:val="ToolTableText"/>
              <w:spacing w:before="0" w:after="0"/>
              <w:jc w:val="center"/>
              <w:rPr>
                <w:sz w:val="22"/>
                <w:szCs w:val="22"/>
              </w:rPr>
            </w:pPr>
            <w:r w:rsidRPr="004068BC">
              <w:rPr>
                <w:sz w:val="22"/>
                <w:szCs w:val="22"/>
              </w:rPr>
              <w:sym w:font="Wingdings 2" w:char="F0A3"/>
            </w:r>
          </w:p>
        </w:tc>
      </w:tr>
      <w:tr w:rsidR="004068BC" w:rsidRPr="004068BC" w14:paraId="375F7688" w14:textId="77777777" w:rsidTr="004068BC">
        <w:trPr>
          <w:trHeight w:val="305"/>
        </w:trPr>
        <w:tc>
          <w:tcPr>
            <w:tcW w:w="2561" w:type="dxa"/>
            <w:vMerge w:val="restart"/>
            <w:shd w:val="clear" w:color="auto" w:fill="auto"/>
          </w:tcPr>
          <w:p w14:paraId="47C94D14" w14:textId="77777777" w:rsidR="004068BC" w:rsidRPr="004068BC" w:rsidRDefault="004068BC" w:rsidP="009C7611">
            <w:pPr>
              <w:pStyle w:val="ToolTableText"/>
              <w:rPr>
                <w:b/>
                <w:sz w:val="22"/>
                <w:szCs w:val="22"/>
              </w:rPr>
            </w:pPr>
            <w:r w:rsidRPr="004068BC">
              <w:rPr>
                <w:b/>
                <w:sz w:val="22"/>
                <w:szCs w:val="22"/>
              </w:rPr>
              <w:t>Coherence, Organization, and Style</w:t>
            </w:r>
          </w:p>
        </w:tc>
        <w:tc>
          <w:tcPr>
            <w:tcW w:w="5647" w:type="dxa"/>
          </w:tcPr>
          <w:p w14:paraId="109EDC13" w14:textId="77777777" w:rsidR="004068BC" w:rsidRPr="004068BC" w:rsidRDefault="004068BC" w:rsidP="009C7611">
            <w:pPr>
              <w:pStyle w:val="ToolTableText"/>
              <w:keepNext/>
              <w:rPr>
                <w:sz w:val="22"/>
                <w:szCs w:val="22"/>
              </w:rPr>
            </w:pPr>
            <w:r w:rsidRPr="004068BC">
              <w:rPr>
                <w:sz w:val="22"/>
                <w:szCs w:val="22"/>
              </w:rPr>
              <w:t xml:space="preserve">Introduce a topic? </w:t>
            </w:r>
            <w:r w:rsidRPr="004068BC">
              <w:rPr>
                <w:b/>
                <w:sz w:val="22"/>
                <w:szCs w:val="22"/>
              </w:rPr>
              <w:t>(W.11-12.2.a)</w:t>
            </w:r>
          </w:p>
        </w:tc>
        <w:tc>
          <w:tcPr>
            <w:tcW w:w="1316" w:type="dxa"/>
            <w:vAlign w:val="center"/>
          </w:tcPr>
          <w:p w14:paraId="396D7648" w14:textId="77777777" w:rsidR="004068BC" w:rsidRPr="004068BC" w:rsidRDefault="004068BC" w:rsidP="009C7611">
            <w:pPr>
              <w:pStyle w:val="ToolTableText"/>
              <w:spacing w:before="0" w:after="0"/>
              <w:jc w:val="center"/>
              <w:rPr>
                <w:noProof/>
                <w:sz w:val="22"/>
                <w:szCs w:val="22"/>
              </w:rPr>
            </w:pPr>
            <w:r w:rsidRPr="004068BC">
              <w:rPr>
                <w:sz w:val="22"/>
                <w:szCs w:val="22"/>
              </w:rPr>
              <w:sym w:font="Wingdings 2" w:char="F0A3"/>
            </w:r>
          </w:p>
        </w:tc>
      </w:tr>
      <w:tr w:rsidR="004068BC" w:rsidRPr="004068BC" w14:paraId="73DA516C" w14:textId="77777777" w:rsidTr="004068BC">
        <w:trPr>
          <w:trHeight w:val="305"/>
        </w:trPr>
        <w:tc>
          <w:tcPr>
            <w:tcW w:w="2561" w:type="dxa"/>
            <w:vMerge/>
            <w:shd w:val="clear" w:color="auto" w:fill="auto"/>
          </w:tcPr>
          <w:p w14:paraId="64531918" w14:textId="77777777" w:rsidR="004068BC" w:rsidRPr="004068BC" w:rsidRDefault="004068BC" w:rsidP="009C7611">
            <w:pPr>
              <w:pStyle w:val="ToolTableText"/>
              <w:rPr>
                <w:b/>
                <w:sz w:val="22"/>
                <w:szCs w:val="22"/>
              </w:rPr>
            </w:pPr>
          </w:p>
        </w:tc>
        <w:tc>
          <w:tcPr>
            <w:tcW w:w="5647" w:type="dxa"/>
          </w:tcPr>
          <w:p w14:paraId="62F697D1" w14:textId="77777777" w:rsidR="004068BC" w:rsidRPr="004068BC" w:rsidRDefault="004068BC" w:rsidP="009C7611">
            <w:pPr>
              <w:pStyle w:val="ToolTableText"/>
              <w:rPr>
                <w:sz w:val="22"/>
                <w:szCs w:val="22"/>
              </w:rPr>
            </w:pPr>
            <w:r w:rsidRPr="004068BC">
              <w:rPr>
                <w:sz w:val="22"/>
                <w:szCs w:val="22"/>
              </w:rPr>
              <w:t xml:space="preserve">Organize complex ideas, concepts, and information so that each new element builds on that which precedes it to create a unified whole? </w:t>
            </w:r>
            <w:r w:rsidRPr="004068BC">
              <w:rPr>
                <w:b/>
                <w:sz w:val="22"/>
                <w:szCs w:val="22"/>
              </w:rPr>
              <w:t>(W.11-12.2.a)</w:t>
            </w:r>
          </w:p>
        </w:tc>
        <w:tc>
          <w:tcPr>
            <w:tcW w:w="1316" w:type="dxa"/>
            <w:vAlign w:val="center"/>
          </w:tcPr>
          <w:p w14:paraId="292B0E8F" w14:textId="77777777" w:rsidR="004068BC" w:rsidRPr="004068BC" w:rsidRDefault="004068BC" w:rsidP="009C7611">
            <w:pPr>
              <w:pStyle w:val="ToolTableText"/>
              <w:spacing w:before="0" w:after="0"/>
              <w:jc w:val="center"/>
              <w:rPr>
                <w:noProof/>
                <w:sz w:val="22"/>
                <w:szCs w:val="22"/>
              </w:rPr>
            </w:pPr>
            <w:r w:rsidRPr="004068BC">
              <w:rPr>
                <w:sz w:val="22"/>
                <w:szCs w:val="22"/>
              </w:rPr>
              <w:sym w:font="Wingdings 2" w:char="F0A3"/>
            </w:r>
          </w:p>
        </w:tc>
      </w:tr>
      <w:tr w:rsidR="004068BC" w:rsidRPr="004068BC" w14:paraId="4832C09E" w14:textId="77777777" w:rsidTr="004068BC">
        <w:trPr>
          <w:trHeight w:val="305"/>
        </w:trPr>
        <w:tc>
          <w:tcPr>
            <w:tcW w:w="2561" w:type="dxa"/>
            <w:vMerge/>
            <w:shd w:val="clear" w:color="auto" w:fill="auto"/>
          </w:tcPr>
          <w:p w14:paraId="19729565" w14:textId="77777777" w:rsidR="004068BC" w:rsidRPr="004068BC" w:rsidRDefault="004068BC" w:rsidP="009C7611">
            <w:pPr>
              <w:pStyle w:val="ToolTableText"/>
              <w:rPr>
                <w:b/>
                <w:sz w:val="22"/>
                <w:szCs w:val="22"/>
              </w:rPr>
            </w:pPr>
          </w:p>
        </w:tc>
        <w:tc>
          <w:tcPr>
            <w:tcW w:w="5647" w:type="dxa"/>
          </w:tcPr>
          <w:p w14:paraId="5BDA1297" w14:textId="77777777" w:rsidR="004068BC" w:rsidRPr="004068BC" w:rsidRDefault="004068BC" w:rsidP="009C7611">
            <w:pPr>
              <w:pStyle w:val="ToolTableText"/>
              <w:rPr>
                <w:b/>
                <w:sz w:val="22"/>
                <w:szCs w:val="22"/>
                <w:highlight w:val="yellow"/>
              </w:rPr>
            </w:pPr>
            <w:r w:rsidRPr="004068BC">
              <w:rPr>
                <w:sz w:val="22"/>
                <w:szCs w:val="22"/>
              </w:rPr>
              <w:t xml:space="preserve">When useful to aiding comprehension, include formatting, graphics, and multimedia? </w:t>
            </w:r>
            <w:r w:rsidRPr="004068BC">
              <w:rPr>
                <w:b/>
                <w:sz w:val="22"/>
                <w:szCs w:val="22"/>
              </w:rPr>
              <w:t>(W.11-12.2.a)</w:t>
            </w:r>
          </w:p>
        </w:tc>
        <w:tc>
          <w:tcPr>
            <w:tcW w:w="1316" w:type="dxa"/>
            <w:vAlign w:val="center"/>
          </w:tcPr>
          <w:p w14:paraId="58080EF5" w14:textId="77777777" w:rsidR="004068BC" w:rsidRPr="004068BC" w:rsidRDefault="004068BC" w:rsidP="009C7611">
            <w:pPr>
              <w:pStyle w:val="ToolTableText"/>
              <w:spacing w:before="0" w:after="0"/>
              <w:jc w:val="center"/>
              <w:rPr>
                <w:sz w:val="22"/>
                <w:szCs w:val="22"/>
              </w:rPr>
            </w:pPr>
            <w:r w:rsidRPr="004068BC">
              <w:rPr>
                <w:sz w:val="22"/>
                <w:szCs w:val="22"/>
              </w:rPr>
              <w:sym w:font="Wingdings 2" w:char="F0A3"/>
            </w:r>
          </w:p>
        </w:tc>
      </w:tr>
      <w:tr w:rsidR="004068BC" w:rsidRPr="004068BC" w14:paraId="61F0D3F9" w14:textId="77777777" w:rsidTr="004068BC">
        <w:trPr>
          <w:trHeight w:val="305"/>
        </w:trPr>
        <w:tc>
          <w:tcPr>
            <w:tcW w:w="2561" w:type="dxa"/>
            <w:vMerge/>
            <w:shd w:val="clear" w:color="auto" w:fill="auto"/>
          </w:tcPr>
          <w:p w14:paraId="5E1451A7" w14:textId="77777777" w:rsidR="004068BC" w:rsidRPr="004068BC" w:rsidRDefault="004068BC" w:rsidP="009C7611">
            <w:pPr>
              <w:pStyle w:val="ToolTableText"/>
              <w:rPr>
                <w:b/>
                <w:sz w:val="22"/>
                <w:szCs w:val="22"/>
              </w:rPr>
            </w:pPr>
          </w:p>
        </w:tc>
        <w:tc>
          <w:tcPr>
            <w:tcW w:w="5647" w:type="dxa"/>
          </w:tcPr>
          <w:p w14:paraId="4C8D4EDB" w14:textId="77777777" w:rsidR="004068BC" w:rsidRPr="004068BC" w:rsidRDefault="004068BC" w:rsidP="009C7611">
            <w:pPr>
              <w:pStyle w:val="ToolTableText"/>
              <w:rPr>
                <w:sz w:val="22"/>
                <w:szCs w:val="22"/>
              </w:rPr>
            </w:pPr>
            <w:r w:rsidRPr="004068BC">
              <w:rPr>
                <w:sz w:val="22"/>
                <w:szCs w:val="22"/>
              </w:rPr>
              <w:t>Use appropriate and varied transitions and syntax to link</w:t>
            </w:r>
            <w:r w:rsidRPr="004068BC">
              <w:rPr>
                <w:b/>
                <w:sz w:val="22"/>
                <w:szCs w:val="22"/>
              </w:rPr>
              <w:t xml:space="preserve"> </w:t>
            </w:r>
            <w:r w:rsidRPr="004068BC">
              <w:rPr>
                <w:sz w:val="22"/>
                <w:szCs w:val="22"/>
              </w:rPr>
              <w:t xml:space="preserve">the major sections of the text, create cohesion, and clarify the relationships among complex ideas and concepts? </w:t>
            </w:r>
            <w:r w:rsidRPr="004068BC">
              <w:rPr>
                <w:b/>
                <w:sz w:val="22"/>
                <w:szCs w:val="22"/>
              </w:rPr>
              <w:t>(W.11-12.2.c)</w:t>
            </w:r>
          </w:p>
        </w:tc>
        <w:tc>
          <w:tcPr>
            <w:tcW w:w="1316" w:type="dxa"/>
            <w:vAlign w:val="center"/>
          </w:tcPr>
          <w:p w14:paraId="64170392" w14:textId="77777777" w:rsidR="004068BC" w:rsidRPr="004068BC" w:rsidRDefault="004068BC" w:rsidP="009C7611">
            <w:pPr>
              <w:pStyle w:val="ToolTableText"/>
              <w:spacing w:before="0" w:after="0"/>
              <w:jc w:val="center"/>
              <w:rPr>
                <w:noProof/>
                <w:sz w:val="22"/>
                <w:szCs w:val="22"/>
              </w:rPr>
            </w:pPr>
            <w:r w:rsidRPr="004068BC">
              <w:rPr>
                <w:sz w:val="22"/>
                <w:szCs w:val="22"/>
              </w:rPr>
              <w:sym w:font="Wingdings 2" w:char="F0A3"/>
            </w:r>
          </w:p>
        </w:tc>
      </w:tr>
      <w:tr w:rsidR="004068BC" w:rsidRPr="004068BC" w14:paraId="789B9C97" w14:textId="77777777" w:rsidTr="004068BC">
        <w:trPr>
          <w:trHeight w:val="305"/>
        </w:trPr>
        <w:tc>
          <w:tcPr>
            <w:tcW w:w="2561" w:type="dxa"/>
            <w:vMerge/>
            <w:shd w:val="clear" w:color="auto" w:fill="auto"/>
          </w:tcPr>
          <w:p w14:paraId="6F00F2C9" w14:textId="77777777" w:rsidR="004068BC" w:rsidRPr="004068BC" w:rsidRDefault="004068BC" w:rsidP="009C7611">
            <w:pPr>
              <w:pStyle w:val="ToolTableText"/>
              <w:rPr>
                <w:b/>
                <w:sz w:val="22"/>
                <w:szCs w:val="22"/>
              </w:rPr>
            </w:pPr>
          </w:p>
        </w:tc>
        <w:tc>
          <w:tcPr>
            <w:tcW w:w="5647" w:type="dxa"/>
          </w:tcPr>
          <w:p w14:paraId="126F087A" w14:textId="77777777" w:rsidR="004068BC" w:rsidRPr="004068BC" w:rsidRDefault="004068BC" w:rsidP="009C7611">
            <w:pPr>
              <w:pStyle w:val="ToolTableText"/>
              <w:rPr>
                <w:sz w:val="22"/>
                <w:szCs w:val="22"/>
              </w:rPr>
            </w:pPr>
            <w:r w:rsidRPr="004068BC">
              <w:rPr>
                <w:sz w:val="22"/>
                <w:szCs w:val="22"/>
              </w:rPr>
              <w:t xml:space="preserve">Use precise language, domain-specific vocabulary, and techniques such as metaphor, simile, and analogy to manage the complexity of the topic? </w:t>
            </w:r>
            <w:r w:rsidRPr="004068BC">
              <w:rPr>
                <w:b/>
                <w:sz w:val="22"/>
                <w:szCs w:val="22"/>
              </w:rPr>
              <w:t>(W.11-12.2.d)</w:t>
            </w:r>
          </w:p>
        </w:tc>
        <w:tc>
          <w:tcPr>
            <w:tcW w:w="1316" w:type="dxa"/>
            <w:vAlign w:val="center"/>
          </w:tcPr>
          <w:p w14:paraId="48A4E2BF" w14:textId="77777777" w:rsidR="004068BC" w:rsidRPr="004068BC" w:rsidRDefault="004068BC" w:rsidP="009C7611">
            <w:pPr>
              <w:pStyle w:val="ToolTableText"/>
              <w:spacing w:before="0" w:after="0"/>
              <w:jc w:val="center"/>
              <w:rPr>
                <w:sz w:val="22"/>
                <w:szCs w:val="22"/>
              </w:rPr>
            </w:pPr>
            <w:r w:rsidRPr="004068BC">
              <w:rPr>
                <w:sz w:val="22"/>
                <w:szCs w:val="22"/>
              </w:rPr>
              <w:sym w:font="Wingdings 2" w:char="F0A3"/>
            </w:r>
          </w:p>
        </w:tc>
      </w:tr>
      <w:tr w:rsidR="004068BC" w:rsidRPr="004068BC" w14:paraId="4EA36A10" w14:textId="77777777" w:rsidTr="004068BC">
        <w:trPr>
          <w:trHeight w:val="305"/>
        </w:trPr>
        <w:tc>
          <w:tcPr>
            <w:tcW w:w="2561" w:type="dxa"/>
            <w:vMerge/>
            <w:shd w:val="clear" w:color="auto" w:fill="auto"/>
          </w:tcPr>
          <w:p w14:paraId="04D33995" w14:textId="77777777" w:rsidR="004068BC" w:rsidRPr="004068BC" w:rsidRDefault="004068BC" w:rsidP="009C7611">
            <w:pPr>
              <w:pStyle w:val="ToolTableText"/>
              <w:rPr>
                <w:b/>
                <w:sz w:val="22"/>
                <w:szCs w:val="22"/>
              </w:rPr>
            </w:pPr>
          </w:p>
        </w:tc>
        <w:tc>
          <w:tcPr>
            <w:tcW w:w="5647" w:type="dxa"/>
          </w:tcPr>
          <w:p w14:paraId="3654ABD2" w14:textId="77777777" w:rsidR="004068BC" w:rsidRPr="004068BC" w:rsidRDefault="004068BC" w:rsidP="009C7611">
            <w:pPr>
              <w:pStyle w:val="ToolTableText"/>
              <w:rPr>
                <w:b/>
                <w:sz w:val="22"/>
                <w:szCs w:val="22"/>
              </w:rPr>
            </w:pPr>
            <w:r w:rsidRPr="004068BC">
              <w:rPr>
                <w:sz w:val="22"/>
                <w:szCs w:val="22"/>
              </w:rPr>
              <w:t xml:space="preserve">Establish a formal style and objective tone that is appropriate for the norms and conventions of the discipline? </w:t>
            </w:r>
            <w:r w:rsidRPr="004068BC">
              <w:rPr>
                <w:b/>
                <w:sz w:val="22"/>
                <w:szCs w:val="22"/>
              </w:rPr>
              <w:t>(W.11-12.2.e)</w:t>
            </w:r>
          </w:p>
        </w:tc>
        <w:tc>
          <w:tcPr>
            <w:tcW w:w="1316" w:type="dxa"/>
            <w:vAlign w:val="center"/>
          </w:tcPr>
          <w:p w14:paraId="695074F2" w14:textId="77777777" w:rsidR="004068BC" w:rsidRPr="004068BC" w:rsidRDefault="004068BC" w:rsidP="009C7611">
            <w:pPr>
              <w:pStyle w:val="ToolTableText"/>
              <w:spacing w:before="0" w:after="0"/>
              <w:jc w:val="center"/>
              <w:rPr>
                <w:sz w:val="22"/>
                <w:szCs w:val="22"/>
              </w:rPr>
            </w:pPr>
            <w:r w:rsidRPr="004068BC">
              <w:rPr>
                <w:sz w:val="22"/>
                <w:szCs w:val="22"/>
              </w:rPr>
              <w:sym w:font="Wingdings 2" w:char="F0A3"/>
            </w:r>
          </w:p>
        </w:tc>
      </w:tr>
      <w:tr w:rsidR="004068BC" w:rsidRPr="004068BC" w14:paraId="21B920A8" w14:textId="77777777" w:rsidTr="004068BC">
        <w:trPr>
          <w:trHeight w:val="305"/>
        </w:trPr>
        <w:tc>
          <w:tcPr>
            <w:tcW w:w="2561" w:type="dxa"/>
            <w:vMerge/>
            <w:tcBorders>
              <w:bottom w:val="single" w:sz="4" w:space="0" w:color="auto"/>
            </w:tcBorders>
            <w:shd w:val="clear" w:color="auto" w:fill="auto"/>
          </w:tcPr>
          <w:p w14:paraId="6E28D535" w14:textId="77777777" w:rsidR="004068BC" w:rsidRPr="004068BC" w:rsidRDefault="004068BC" w:rsidP="009C7611">
            <w:pPr>
              <w:pStyle w:val="ToolTableText"/>
              <w:rPr>
                <w:b/>
                <w:sz w:val="22"/>
                <w:szCs w:val="22"/>
              </w:rPr>
            </w:pPr>
          </w:p>
        </w:tc>
        <w:tc>
          <w:tcPr>
            <w:tcW w:w="5647" w:type="dxa"/>
          </w:tcPr>
          <w:p w14:paraId="2F883396" w14:textId="77777777" w:rsidR="004068BC" w:rsidRPr="004068BC" w:rsidRDefault="004068BC" w:rsidP="009C7611">
            <w:pPr>
              <w:pStyle w:val="ToolTableText"/>
              <w:rPr>
                <w:sz w:val="22"/>
                <w:szCs w:val="22"/>
              </w:rPr>
            </w:pPr>
            <w:r w:rsidRPr="004068BC">
              <w:rPr>
                <w:sz w:val="22"/>
                <w:szCs w:val="22"/>
              </w:rPr>
              <w:t xml:space="preserve">Provide a concluding statement or section that follows from and supports the explanation or analysis? </w:t>
            </w:r>
            <w:r w:rsidRPr="004068BC">
              <w:rPr>
                <w:b/>
                <w:sz w:val="22"/>
                <w:szCs w:val="22"/>
              </w:rPr>
              <w:t>(W.11-12.2.f)</w:t>
            </w:r>
          </w:p>
        </w:tc>
        <w:tc>
          <w:tcPr>
            <w:tcW w:w="1316" w:type="dxa"/>
            <w:vAlign w:val="center"/>
          </w:tcPr>
          <w:p w14:paraId="172FD989" w14:textId="77777777" w:rsidR="004068BC" w:rsidRPr="004068BC" w:rsidRDefault="004068BC" w:rsidP="009C7611">
            <w:pPr>
              <w:pStyle w:val="ToolTableText"/>
              <w:spacing w:before="0" w:after="0"/>
              <w:jc w:val="center"/>
              <w:rPr>
                <w:sz w:val="22"/>
                <w:szCs w:val="22"/>
              </w:rPr>
            </w:pPr>
            <w:r w:rsidRPr="004068BC">
              <w:rPr>
                <w:sz w:val="22"/>
                <w:szCs w:val="22"/>
              </w:rPr>
              <w:sym w:font="Wingdings 2" w:char="F0A3"/>
            </w:r>
          </w:p>
        </w:tc>
      </w:tr>
    </w:tbl>
    <w:p w14:paraId="778350A4" w14:textId="77777777" w:rsidR="004068BC" w:rsidRDefault="004068BC" w:rsidP="005445F9">
      <w:pPr>
        <w:pStyle w:val="ToolHeader"/>
      </w:pPr>
    </w:p>
    <w:sectPr w:rsidR="004068BC" w:rsidSect="00241B6D">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DDD6E" w14:textId="77777777" w:rsidR="00464BA8" w:rsidRDefault="00464BA8">
      <w:pPr>
        <w:spacing w:before="0" w:after="0" w:line="240" w:lineRule="auto"/>
      </w:pPr>
      <w:r>
        <w:separator/>
      </w:r>
    </w:p>
  </w:endnote>
  <w:endnote w:type="continuationSeparator" w:id="0">
    <w:p w14:paraId="7282B436" w14:textId="77777777" w:rsidR="00464BA8" w:rsidRDefault="00464B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1C2B" w14:textId="77777777" w:rsidR="006240C5" w:rsidRDefault="006240C5" w:rsidP="001E2C3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210542C" w14:textId="77777777" w:rsidR="006240C5" w:rsidRDefault="006240C5" w:rsidP="001E2C34">
    <w:pPr>
      <w:pStyle w:val="Footer"/>
    </w:pPr>
  </w:p>
  <w:p w14:paraId="0779E3F5" w14:textId="77777777" w:rsidR="006240C5" w:rsidRDefault="006240C5" w:rsidP="001E2C34"/>
  <w:p w14:paraId="6A2AE034" w14:textId="77777777" w:rsidR="006240C5" w:rsidRDefault="006240C5" w:rsidP="001E2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5D4F" w14:textId="77777777" w:rsidR="006240C5" w:rsidRPr="00563CB8" w:rsidRDefault="006240C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240C5" w14:paraId="48DFE1A7" w14:textId="77777777" w:rsidTr="001E2C34">
      <w:trPr>
        <w:trHeight w:val="705"/>
      </w:trPr>
      <w:tc>
        <w:tcPr>
          <w:tcW w:w="4609" w:type="dxa"/>
          <w:shd w:val="clear" w:color="auto" w:fill="auto"/>
          <w:vAlign w:val="center"/>
        </w:tcPr>
        <w:p w14:paraId="4D7B678E" w14:textId="08C8E680" w:rsidR="006240C5" w:rsidRPr="002E4C92" w:rsidRDefault="006240C5" w:rsidP="007017EB">
          <w:pPr>
            <w:pStyle w:val="FooterText"/>
          </w:pPr>
          <w:r w:rsidRPr="002E4C92">
            <w:t>File:</w:t>
          </w:r>
          <w:r w:rsidRPr="0039525B">
            <w:rPr>
              <w:b w:val="0"/>
            </w:rPr>
            <w:t xml:space="preserve"> </w:t>
          </w:r>
          <w:r>
            <w:rPr>
              <w:b w:val="0"/>
            </w:rPr>
            <w:t>11.4.1</w:t>
          </w:r>
          <w:r w:rsidRPr="0039525B">
            <w:rPr>
              <w:b w:val="0"/>
            </w:rPr>
            <w:t xml:space="preserve"> Lesson </w:t>
          </w:r>
          <w:r>
            <w:rPr>
              <w:b w:val="0"/>
            </w:rPr>
            <w:t>5</w:t>
          </w:r>
          <w:r w:rsidRPr="002E4C92">
            <w:t xml:space="preserve"> Date:</w:t>
          </w:r>
          <w:r w:rsidR="00100222">
            <w:rPr>
              <w:b w:val="0"/>
            </w:rPr>
            <w:t xml:space="preserve"> 10</w:t>
          </w:r>
          <w:r w:rsidRPr="0039525B">
            <w:rPr>
              <w:b w:val="0"/>
            </w:rPr>
            <w:t>/</w:t>
          </w:r>
          <w:r w:rsidR="00100222">
            <w:rPr>
              <w:b w:val="0"/>
            </w:rPr>
            <w:t>31</w:t>
          </w:r>
          <w:r>
            <w:rPr>
              <w:b w:val="0"/>
            </w:rPr>
            <w:t>/</w:t>
          </w:r>
          <w:r w:rsidRPr="0039525B">
            <w:rPr>
              <w:b w:val="0"/>
            </w:rPr>
            <w:t>1</w:t>
          </w:r>
          <w:r>
            <w:rPr>
              <w:b w:val="0"/>
            </w:rPr>
            <w:t>4</w:t>
          </w:r>
          <w:r w:rsidRPr="0039525B">
            <w:rPr>
              <w:b w:val="0"/>
            </w:rPr>
            <w:t xml:space="preserve"> </w:t>
          </w:r>
          <w:r w:rsidRPr="002E4C92">
            <w:t>Classroom Use:</w:t>
          </w:r>
          <w:r>
            <w:rPr>
              <w:b w:val="0"/>
            </w:rPr>
            <w:t xml:space="preserve"> Starting 1</w:t>
          </w:r>
          <w:r w:rsidR="00100222">
            <w:rPr>
              <w:b w:val="0"/>
            </w:rPr>
            <w:t>1</w:t>
          </w:r>
          <w:r w:rsidRPr="0039525B">
            <w:rPr>
              <w:b w:val="0"/>
            </w:rPr>
            <w:t>/201</w:t>
          </w:r>
          <w:r>
            <w:rPr>
              <w:b w:val="0"/>
            </w:rPr>
            <w:t>4</w:t>
          </w:r>
          <w:r w:rsidRPr="0039525B">
            <w:rPr>
              <w:b w:val="0"/>
            </w:rPr>
            <w:t xml:space="preserve"> </w:t>
          </w:r>
        </w:p>
        <w:p w14:paraId="124093D9" w14:textId="77777777" w:rsidR="006240C5" w:rsidRPr="0039525B" w:rsidRDefault="006240C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2749677" w14:textId="77777777" w:rsidR="006240C5" w:rsidRPr="0039525B" w:rsidRDefault="006240C5" w:rsidP="007017EB">
          <w:pPr>
            <w:pStyle w:val="FooterText"/>
            <w:rPr>
              <w:b w:val="0"/>
              <w:i/>
            </w:rPr>
          </w:pPr>
          <w:r w:rsidRPr="0039525B">
            <w:rPr>
              <w:b w:val="0"/>
              <w:i/>
              <w:sz w:val="12"/>
            </w:rPr>
            <w:t>Creative Commons Attribution-NonCommercial-ShareAlike 3.0 Unported License</w:t>
          </w:r>
        </w:p>
        <w:p w14:paraId="5DBD3AA1" w14:textId="77777777" w:rsidR="006240C5" w:rsidRPr="002E4C92" w:rsidRDefault="00464BA8" w:rsidP="007017EB">
          <w:pPr>
            <w:pStyle w:val="FooterText"/>
          </w:pPr>
          <w:hyperlink r:id="rId1" w:history="1">
            <w:r w:rsidR="006240C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F7F25CE" w14:textId="77777777" w:rsidR="006240C5" w:rsidRPr="002E4C92" w:rsidRDefault="006240C5"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84D9A">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0BDA1838" w14:textId="77777777" w:rsidR="006240C5" w:rsidRPr="002E4C92" w:rsidRDefault="006240C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872B11D" wp14:editId="130185E5">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FE09E2E" w14:textId="77777777" w:rsidR="006240C5" w:rsidRPr="007017EB" w:rsidRDefault="006240C5"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2E97" w14:textId="77777777" w:rsidR="005445F9" w:rsidRPr="00563CB8" w:rsidRDefault="005445F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5445F9" w14:paraId="1BF76787" w14:textId="77777777" w:rsidTr="001E2C34">
      <w:trPr>
        <w:trHeight w:val="705"/>
      </w:trPr>
      <w:tc>
        <w:tcPr>
          <w:tcW w:w="4609" w:type="dxa"/>
          <w:shd w:val="clear" w:color="auto" w:fill="auto"/>
          <w:vAlign w:val="center"/>
        </w:tcPr>
        <w:p w14:paraId="00CE2828" w14:textId="77777777" w:rsidR="005445F9" w:rsidRPr="002E4C92" w:rsidRDefault="005445F9" w:rsidP="007017EB">
          <w:pPr>
            <w:pStyle w:val="FooterText"/>
          </w:pPr>
          <w:r w:rsidRPr="002E4C92">
            <w:t>File:</w:t>
          </w:r>
          <w:r w:rsidRPr="0039525B">
            <w:rPr>
              <w:b w:val="0"/>
            </w:rPr>
            <w:t xml:space="preserve"> </w:t>
          </w:r>
          <w:r>
            <w:rPr>
              <w:b w:val="0"/>
            </w:rPr>
            <w:t>11.4.1</w:t>
          </w:r>
          <w:r w:rsidRPr="0039525B">
            <w:rPr>
              <w:b w:val="0"/>
            </w:rPr>
            <w:t xml:space="preserve"> Lesson </w:t>
          </w:r>
          <w:r>
            <w:rPr>
              <w:b w:val="0"/>
            </w:rPr>
            <w:t>5</w:t>
          </w:r>
          <w:r w:rsidRPr="002E4C92">
            <w:t xml:space="preserve"> Date:</w:t>
          </w:r>
          <w:r>
            <w:rPr>
              <w:b w:val="0"/>
            </w:rPr>
            <w:t xml:space="preserve"> 10</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7FE73D13" w14:textId="77777777" w:rsidR="005445F9" w:rsidRPr="0039525B" w:rsidRDefault="005445F9"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51F0B18" w14:textId="77777777" w:rsidR="005445F9" w:rsidRPr="0039525B" w:rsidRDefault="005445F9" w:rsidP="007017EB">
          <w:pPr>
            <w:pStyle w:val="FooterText"/>
            <w:rPr>
              <w:b w:val="0"/>
              <w:i/>
            </w:rPr>
          </w:pPr>
          <w:r w:rsidRPr="0039525B">
            <w:rPr>
              <w:b w:val="0"/>
              <w:i/>
              <w:sz w:val="12"/>
            </w:rPr>
            <w:t>Creative Commons Attribution-NonCommercial-ShareAlike 3.0 Unported License</w:t>
          </w:r>
        </w:p>
        <w:p w14:paraId="72F99393" w14:textId="77777777" w:rsidR="005445F9" w:rsidRPr="002E4C92" w:rsidRDefault="00464BA8" w:rsidP="007017EB">
          <w:pPr>
            <w:pStyle w:val="FooterText"/>
          </w:pPr>
          <w:hyperlink r:id="rId1" w:history="1">
            <w:r w:rsidR="005445F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B9F51E8" w14:textId="77777777" w:rsidR="005445F9" w:rsidRPr="002E4C92" w:rsidRDefault="005445F9"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84D9A">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5A161383" w14:textId="77777777" w:rsidR="005445F9" w:rsidRPr="002E4C92" w:rsidRDefault="005445F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F822BCE" wp14:editId="4FD7659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D4B5ED6" w14:textId="77777777" w:rsidR="005445F9" w:rsidRPr="007017EB" w:rsidRDefault="005445F9"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F8B2" w14:textId="77777777" w:rsidR="005445F9" w:rsidRPr="00563CB8" w:rsidRDefault="005445F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445F9" w14:paraId="07D9ED1B" w14:textId="77777777" w:rsidTr="001E2C34">
      <w:trPr>
        <w:trHeight w:val="705"/>
      </w:trPr>
      <w:tc>
        <w:tcPr>
          <w:tcW w:w="4609" w:type="dxa"/>
          <w:shd w:val="clear" w:color="auto" w:fill="auto"/>
          <w:vAlign w:val="center"/>
        </w:tcPr>
        <w:p w14:paraId="31B2AB3E" w14:textId="77777777" w:rsidR="005445F9" w:rsidRPr="002E4C92" w:rsidRDefault="005445F9" w:rsidP="007017EB">
          <w:pPr>
            <w:pStyle w:val="FooterText"/>
          </w:pPr>
          <w:r w:rsidRPr="002E4C92">
            <w:t>File:</w:t>
          </w:r>
          <w:r w:rsidRPr="0039525B">
            <w:rPr>
              <w:b w:val="0"/>
            </w:rPr>
            <w:t xml:space="preserve"> </w:t>
          </w:r>
          <w:r>
            <w:rPr>
              <w:b w:val="0"/>
            </w:rPr>
            <w:t>11.4.1</w:t>
          </w:r>
          <w:r w:rsidRPr="0039525B">
            <w:rPr>
              <w:b w:val="0"/>
            </w:rPr>
            <w:t xml:space="preserve"> Lesson </w:t>
          </w:r>
          <w:r>
            <w:rPr>
              <w:b w:val="0"/>
            </w:rPr>
            <w:t>5</w:t>
          </w:r>
          <w:r w:rsidRPr="002E4C92">
            <w:t xml:space="preserve"> Date:</w:t>
          </w:r>
          <w:r>
            <w:rPr>
              <w:b w:val="0"/>
            </w:rPr>
            <w:t xml:space="preserve"> 10</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2E60368D" w14:textId="77777777" w:rsidR="005445F9" w:rsidRPr="0039525B" w:rsidRDefault="005445F9"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C198E93" w14:textId="77777777" w:rsidR="005445F9" w:rsidRPr="0039525B" w:rsidRDefault="005445F9" w:rsidP="007017EB">
          <w:pPr>
            <w:pStyle w:val="FooterText"/>
            <w:rPr>
              <w:b w:val="0"/>
              <w:i/>
            </w:rPr>
          </w:pPr>
          <w:r w:rsidRPr="0039525B">
            <w:rPr>
              <w:b w:val="0"/>
              <w:i/>
              <w:sz w:val="12"/>
            </w:rPr>
            <w:t>Creative Commons Attribution-NonCommercial-ShareAlike 3.0 Unported License</w:t>
          </w:r>
        </w:p>
        <w:p w14:paraId="3B7F5E97" w14:textId="77777777" w:rsidR="005445F9" w:rsidRPr="002E4C92" w:rsidRDefault="00464BA8" w:rsidP="007017EB">
          <w:pPr>
            <w:pStyle w:val="FooterText"/>
          </w:pPr>
          <w:hyperlink r:id="rId1" w:history="1">
            <w:r w:rsidR="005445F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05CA1BF" w14:textId="77777777" w:rsidR="005445F9" w:rsidRPr="002E4C92" w:rsidRDefault="005445F9"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84D9A">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1CB5DC87" w14:textId="77777777" w:rsidR="005445F9" w:rsidRPr="002E4C92" w:rsidRDefault="005445F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CA6E52F" wp14:editId="39B31A7C">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69D1EA" w14:textId="77777777" w:rsidR="005445F9" w:rsidRPr="007017EB" w:rsidRDefault="005445F9"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3A3BF" w14:textId="77777777" w:rsidR="00464BA8" w:rsidRDefault="00464BA8">
      <w:pPr>
        <w:spacing w:before="0" w:after="0" w:line="240" w:lineRule="auto"/>
      </w:pPr>
      <w:r>
        <w:separator/>
      </w:r>
    </w:p>
  </w:footnote>
  <w:footnote w:type="continuationSeparator" w:id="0">
    <w:p w14:paraId="4F4D0802" w14:textId="77777777" w:rsidR="00464BA8" w:rsidRDefault="00464BA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240C5" w:rsidRPr="00563CB8" w14:paraId="403A7DD6" w14:textId="77777777" w:rsidTr="001E2C34">
      <w:tc>
        <w:tcPr>
          <w:tcW w:w="3708" w:type="dxa"/>
          <w:shd w:val="clear" w:color="auto" w:fill="auto"/>
        </w:tcPr>
        <w:p w14:paraId="76FBC25C" w14:textId="77777777" w:rsidR="006240C5" w:rsidRPr="00563CB8" w:rsidRDefault="006240C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35C3B15" w14:textId="77777777" w:rsidR="006240C5" w:rsidRPr="00563CB8" w:rsidRDefault="006240C5" w:rsidP="007017EB">
          <w:pPr>
            <w:jc w:val="center"/>
          </w:pPr>
          <w:r w:rsidRPr="00563CB8">
            <w:t>D R A F T</w:t>
          </w:r>
        </w:p>
      </w:tc>
      <w:tc>
        <w:tcPr>
          <w:tcW w:w="3438" w:type="dxa"/>
          <w:shd w:val="clear" w:color="auto" w:fill="auto"/>
        </w:tcPr>
        <w:p w14:paraId="7453719D" w14:textId="77777777" w:rsidR="006240C5" w:rsidRPr="00E946A0" w:rsidRDefault="006240C5" w:rsidP="00E03786">
          <w:pPr>
            <w:pStyle w:val="PageHeader"/>
            <w:jc w:val="right"/>
            <w:rPr>
              <w:b w:val="0"/>
            </w:rPr>
          </w:pPr>
          <w:r>
            <w:rPr>
              <w:b w:val="0"/>
            </w:rPr>
            <w:t>Grade 11 • Module 4</w:t>
          </w:r>
          <w:r w:rsidRPr="00E946A0">
            <w:rPr>
              <w:b w:val="0"/>
            </w:rPr>
            <w:t xml:space="preserve"> • Unit </w:t>
          </w:r>
          <w:r>
            <w:rPr>
              <w:b w:val="0"/>
            </w:rPr>
            <w:t>1 • Lesson 5</w:t>
          </w:r>
        </w:p>
      </w:tc>
    </w:tr>
  </w:tbl>
  <w:p w14:paraId="1EFA4081" w14:textId="77777777" w:rsidR="006240C5" w:rsidRPr="007017EB" w:rsidRDefault="006240C5"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5445F9" w:rsidRPr="00563CB8" w14:paraId="438556B0" w14:textId="77777777" w:rsidTr="001E2C34">
      <w:tc>
        <w:tcPr>
          <w:tcW w:w="3708" w:type="dxa"/>
          <w:shd w:val="clear" w:color="auto" w:fill="auto"/>
        </w:tcPr>
        <w:p w14:paraId="3DDA3B3A" w14:textId="77777777" w:rsidR="005445F9" w:rsidRPr="00563CB8" w:rsidRDefault="005445F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81EFABB" w14:textId="77777777" w:rsidR="005445F9" w:rsidRPr="00563CB8" w:rsidRDefault="005445F9" w:rsidP="007017EB">
          <w:pPr>
            <w:jc w:val="center"/>
          </w:pPr>
          <w:r w:rsidRPr="00563CB8">
            <w:t>D R A F T</w:t>
          </w:r>
        </w:p>
      </w:tc>
      <w:tc>
        <w:tcPr>
          <w:tcW w:w="3438" w:type="dxa"/>
          <w:shd w:val="clear" w:color="auto" w:fill="auto"/>
        </w:tcPr>
        <w:p w14:paraId="5785CFE5" w14:textId="77777777" w:rsidR="005445F9" w:rsidRPr="00E946A0" w:rsidRDefault="005445F9" w:rsidP="00E03786">
          <w:pPr>
            <w:pStyle w:val="PageHeader"/>
            <w:jc w:val="right"/>
            <w:rPr>
              <w:b w:val="0"/>
            </w:rPr>
          </w:pPr>
          <w:r>
            <w:rPr>
              <w:b w:val="0"/>
            </w:rPr>
            <w:t>Grade 11 • Module 4</w:t>
          </w:r>
          <w:r w:rsidRPr="00E946A0">
            <w:rPr>
              <w:b w:val="0"/>
            </w:rPr>
            <w:t xml:space="preserve"> • Unit </w:t>
          </w:r>
          <w:r>
            <w:rPr>
              <w:b w:val="0"/>
            </w:rPr>
            <w:t>1 • Lesson 5</w:t>
          </w:r>
        </w:p>
      </w:tc>
    </w:tr>
  </w:tbl>
  <w:p w14:paraId="6D5B7740" w14:textId="77777777" w:rsidR="005445F9" w:rsidRPr="007017EB" w:rsidRDefault="005445F9"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445F9" w:rsidRPr="00563CB8" w14:paraId="34DABB2C" w14:textId="77777777" w:rsidTr="001E2C34">
      <w:tc>
        <w:tcPr>
          <w:tcW w:w="3708" w:type="dxa"/>
          <w:shd w:val="clear" w:color="auto" w:fill="auto"/>
        </w:tcPr>
        <w:p w14:paraId="686CADBF" w14:textId="77777777" w:rsidR="005445F9" w:rsidRPr="00563CB8" w:rsidRDefault="005445F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C525F6A" w14:textId="77777777" w:rsidR="005445F9" w:rsidRPr="00563CB8" w:rsidRDefault="005445F9" w:rsidP="007017EB">
          <w:pPr>
            <w:jc w:val="center"/>
          </w:pPr>
          <w:r w:rsidRPr="00563CB8">
            <w:t>D R A F T</w:t>
          </w:r>
        </w:p>
      </w:tc>
      <w:tc>
        <w:tcPr>
          <w:tcW w:w="3438" w:type="dxa"/>
          <w:shd w:val="clear" w:color="auto" w:fill="auto"/>
        </w:tcPr>
        <w:p w14:paraId="6F2335FA" w14:textId="77777777" w:rsidR="005445F9" w:rsidRPr="00E946A0" w:rsidRDefault="005445F9" w:rsidP="00E03786">
          <w:pPr>
            <w:pStyle w:val="PageHeader"/>
            <w:jc w:val="right"/>
            <w:rPr>
              <w:b w:val="0"/>
            </w:rPr>
          </w:pPr>
          <w:r>
            <w:rPr>
              <w:b w:val="0"/>
            </w:rPr>
            <w:t>Grade 11 • Module 4</w:t>
          </w:r>
          <w:r w:rsidRPr="00E946A0">
            <w:rPr>
              <w:b w:val="0"/>
            </w:rPr>
            <w:t xml:space="preserve"> • Unit </w:t>
          </w:r>
          <w:r>
            <w:rPr>
              <w:b w:val="0"/>
            </w:rPr>
            <w:t>1 • Lesson 5</w:t>
          </w:r>
        </w:p>
      </w:tc>
    </w:tr>
  </w:tbl>
  <w:p w14:paraId="464B4A7F" w14:textId="77777777" w:rsidR="005445F9" w:rsidRPr="007017EB" w:rsidRDefault="005445F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41A3"/>
    <w:multiLevelType w:val="hybridMultilevel"/>
    <w:tmpl w:val="BCFA5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7424F"/>
    <w:multiLevelType w:val="hybridMultilevel"/>
    <w:tmpl w:val="18363E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ECB0C34"/>
    <w:multiLevelType w:val="hybridMultilevel"/>
    <w:tmpl w:val="AAFE53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1"/>
  </w:num>
  <w:num w:numId="4">
    <w:abstractNumId w:val="12"/>
  </w:num>
  <w:num w:numId="5">
    <w:abstractNumId w:val="2"/>
  </w:num>
  <w:num w:numId="6">
    <w:abstractNumId w:val="14"/>
  </w:num>
  <w:num w:numId="7">
    <w:abstractNumId w:val="9"/>
    <w:lvlOverride w:ilvl="0">
      <w:startOverride w:val="1"/>
    </w:lvlOverride>
  </w:num>
  <w:num w:numId="8">
    <w:abstractNumId w:val="16"/>
  </w:num>
  <w:num w:numId="9">
    <w:abstractNumId w:val="3"/>
  </w:num>
  <w:num w:numId="10">
    <w:abstractNumId w:val="13"/>
  </w:num>
  <w:num w:numId="11">
    <w:abstractNumId w:val="17"/>
  </w:num>
  <w:num w:numId="12">
    <w:abstractNumId w:val="9"/>
  </w:num>
  <w:num w:numId="13">
    <w:abstractNumId w:val="9"/>
    <w:lvlOverride w:ilvl="0">
      <w:startOverride w:val="1"/>
    </w:lvlOverride>
  </w:num>
  <w:num w:numId="14">
    <w:abstractNumId w:val="7"/>
    <w:lvlOverride w:ilvl="0">
      <w:startOverride w:val="1"/>
    </w:lvlOverride>
  </w:num>
  <w:num w:numId="15">
    <w:abstractNumId w:val="16"/>
  </w:num>
  <w:num w:numId="16">
    <w:abstractNumId w:val="5"/>
  </w:num>
  <w:num w:numId="17">
    <w:abstractNumId w:val="1"/>
  </w:num>
  <w:num w:numId="18">
    <w:abstractNumId w:val="4"/>
  </w:num>
  <w:num w:numId="19">
    <w:abstractNumId w:val="15"/>
  </w:num>
  <w:num w:numId="20">
    <w:abstractNumId w:val="6"/>
  </w:num>
  <w:num w:numId="21">
    <w:abstractNumId w:val="1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BBD"/>
    <w:rsid w:val="00002EA5"/>
    <w:rsid w:val="000222FC"/>
    <w:rsid w:val="0002238F"/>
    <w:rsid w:val="000240D1"/>
    <w:rsid w:val="000313AA"/>
    <w:rsid w:val="00035558"/>
    <w:rsid w:val="0003564D"/>
    <w:rsid w:val="00035C89"/>
    <w:rsid w:val="0003618A"/>
    <w:rsid w:val="000503D6"/>
    <w:rsid w:val="00062888"/>
    <w:rsid w:val="00076C95"/>
    <w:rsid w:val="000820BB"/>
    <w:rsid w:val="00087E44"/>
    <w:rsid w:val="000A2088"/>
    <w:rsid w:val="000A3F74"/>
    <w:rsid w:val="000A5AF3"/>
    <w:rsid w:val="000B3273"/>
    <w:rsid w:val="000B3A6F"/>
    <w:rsid w:val="000C08DD"/>
    <w:rsid w:val="000D4854"/>
    <w:rsid w:val="000D744B"/>
    <w:rsid w:val="000F21BA"/>
    <w:rsid w:val="000F3954"/>
    <w:rsid w:val="000F3D1C"/>
    <w:rsid w:val="000F5195"/>
    <w:rsid w:val="00100222"/>
    <w:rsid w:val="00100CF0"/>
    <w:rsid w:val="0011481D"/>
    <w:rsid w:val="00116F45"/>
    <w:rsid w:val="0012020A"/>
    <w:rsid w:val="00120367"/>
    <w:rsid w:val="0014035D"/>
    <w:rsid w:val="00144B97"/>
    <w:rsid w:val="00152210"/>
    <w:rsid w:val="00164EF7"/>
    <w:rsid w:val="001735F1"/>
    <w:rsid w:val="00190B04"/>
    <w:rsid w:val="0019773B"/>
    <w:rsid w:val="001B0D07"/>
    <w:rsid w:val="001B3645"/>
    <w:rsid w:val="001D79ED"/>
    <w:rsid w:val="001E2C34"/>
    <w:rsid w:val="001E6595"/>
    <w:rsid w:val="001E6BCC"/>
    <w:rsid w:val="001F1C4B"/>
    <w:rsid w:val="001F56F1"/>
    <w:rsid w:val="00205B02"/>
    <w:rsid w:val="0020663A"/>
    <w:rsid w:val="002336FC"/>
    <w:rsid w:val="00241B6D"/>
    <w:rsid w:val="00252675"/>
    <w:rsid w:val="00255C5E"/>
    <w:rsid w:val="0025657B"/>
    <w:rsid w:val="002616EE"/>
    <w:rsid w:val="00290E1D"/>
    <w:rsid w:val="00291793"/>
    <w:rsid w:val="002A1786"/>
    <w:rsid w:val="002B12D5"/>
    <w:rsid w:val="002B4BB6"/>
    <w:rsid w:val="002B59C4"/>
    <w:rsid w:val="002C205E"/>
    <w:rsid w:val="002E211E"/>
    <w:rsid w:val="002F3CC6"/>
    <w:rsid w:val="00316858"/>
    <w:rsid w:val="0033217E"/>
    <w:rsid w:val="003404A5"/>
    <w:rsid w:val="003416CC"/>
    <w:rsid w:val="00341F48"/>
    <w:rsid w:val="0034427D"/>
    <w:rsid w:val="003552E8"/>
    <w:rsid w:val="00355490"/>
    <w:rsid w:val="00356E0E"/>
    <w:rsid w:val="0036317B"/>
    <w:rsid w:val="00381DEC"/>
    <w:rsid w:val="00382298"/>
    <w:rsid w:val="003917B2"/>
    <w:rsid w:val="00394C51"/>
    <w:rsid w:val="003967FF"/>
    <w:rsid w:val="00396E38"/>
    <w:rsid w:val="003B1B5A"/>
    <w:rsid w:val="003D0307"/>
    <w:rsid w:val="003D17F6"/>
    <w:rsid w:val="003D798E"/>
    <w:rsid w:val="003E6F28"/>
    <w:rsid w:val="00400A94"/>
    <w:rsid w:val="00402613"/>
    <w:rsid w:val="004068BC"/>
    <w:rsid w:val="00416934"/>
    <w:rsid w:val="00424A63"/>
    <w:rsid w:val="00426F0A"/>
    <w:rsid w:val="0043337D"/>
    <w:rsid w:val="00437281"/>
    <w:rsid w:val="00450A92"/>
    <w:rsid w:val="00457BD9"/>
    <w:rsid w:val="00464BA8"/>
    <w:rsid w:val="00466874"/>
    <w:rsid w:val="004724DD"/>
    <w:rsid w:val="00473E67"/>
    <w:rsid w:val="0048266F"/>
    <w:rsid w:val="0048380A"/>
    <w:rsid w:val="0049216A"/>
    <w:rsid w:val="00497131"/>
    <w:rsid w:val="0049715B"/>
    <w:rsid w:val="0049736D"/>
    <w:rsid w:val="004B106E"/>
    <w:rsid w:val="004B21BC"/>
    <w:rsid w:val="004D4EF2"/>
    <w:rsid w:val="004E3735"/>
    <w:rsid w:val="004F4094"/>
    <w:rsid w:val="00500FFE"/>
    <w:rsid w:val="0050610B"/>
    <w:rsid w:val="00516E67"/>
    <w:rsid w:val="00521E47"/>
    <w:rsid w:val="0052489A"/>
    <w:rsid w:val="00524F1F"/>
    <w:rsid w:val="00537069"/>
    <w:rsid w:val="0054360E"/>
    <w:rsid w:val="005445F9"/>
    <w:rsid w:val="00544B66"/>
    <w:rsid w:val="00550510"/>
    <w:rsid w:val="00553DF2"/>
    <w:rsid w:val="005551D2"/>
    <w:rsid w:val="00555392"/>
    <w:rsid w:val="00565101"/>
    <w:rsid w:val="0057469C"/>
    <w:rsid w:val="005758EA"/>
    <w:rsid w:val="00580025"/>
    <w:rsid w:val="005977F7"/>
    <w:rsid w:val="005A0B49"/>
    <w:rsid w:val="005A353E"/>
    <w:rsid w:val="005E0FC4"/>
    <w:rsid w:val="005E3B7D"/>
    <w:rsid w:val="005F4E5B"/>
    <w:rsid w:val="005F564D"/>
    <w:rsid w:val="00600771"/>
    <w:rsid w:val="006026A7"/>
    <w:rsid w:val="006036CF"/>
    <w:rsid w:val="00603F89"/>
    <w:rsid w:val="00604829"/>
    <w:rsid w:val="00606B50"/>
    <w:rsid w:val="00611CFD"/>
    <w:rsid w:val="00614F98"/>
    <w:rsid w:val="006155D1"/>
    <w:rsid w:val="00616145"/>
    <w:rsid w:val="006240C5"/>
    <w:rsid w:val="00624A18"/>
    <w:rsid w:val="00636F81"/>
    <w:rsid w:val="0064067A"/>
    <w:rsid w:val="0064740E"/>
    <w:rsid w:val="006658E6"/>
    <w:rsid w:val="00673BDE"/>
    <w:rsid w:val="00682F84"/>
    <w:rsid w:val="006B1AA4"/>
    <w:rsid w:val="006C4BE0"/>
    <w:rsid w:val="006C7349"/>
    <w:rsid w:val="006D016E"/>
    <w:rsid w:val="006D2D45"/>
    <w:rsid w:val="006D39DB"/>
    <w:rsid w:val="006F2E62"/>
    <w:rsid w:val="006F4988"/>
    <w:rsid w:val="00700EE5"/>
    <w:rsid w:val="007017EB"/>
    <w:rsid w:val="00703DDA"/>
    <w:rsid w:val="0070666F"/>
    <w:rsid w:val="00711663"/>
    <w:rsid w:val="00724B30"/>
    <w:rsid w:val="00733C50"/>
    <w:rsid w:val="00734E6E"/>
    <w:rsid w:val="00741AA8"/>
    <w:rsid w:val="007439E8"/>
    <w:rsid w:val="00744911"/>
    <w:rsid w:val="00750589"/>
    <w:rsid w:val="00750B91"/>
    <w:rsid w:val="00766266"/>
    <w:rsid w:val="007779D1"/>
    <w:rsid w:val="00787069"/>
    <w:rsid w:val="00790BCC"/>
    <w:rsid w:val="007916D8"/>
    <w:rsid w:val="00793E90"/>
    <w:rsid w:val="007B064B"/>
    <w:rsid w:val="007D2598"/>
    <w:rsid w:val="007D44AE"/>
    <w:rsid w:val="007D4864"/>
    <w:rsid w:val="007E484F"/>
    <w:rsid w:val="007E74BB"/>
    <w:rsid w:val="007F2BC7"/>
    <w:rsid w:val="007F4DCD"/>
    <w:rsid w:val="007F7299"/>
    <w:rsid w:val="00806EF1"/>
    <w:rsid w:val="0081200E"/>
    <w:rsid w:val="00816B2B"/>
    <w:rsid w:val="00817890"/>
    <w:rsid w:val="008309A5"/>
    <w:rsid w:val="00832AAA"/>
    <w:rsid w:val="00835553"/>
    <w:rsid w:val="00837F5F"/>
    <w:rsid w:val="008474A6"/>
    <w:rsid w:val="008547D2"/>
    <w:rsid w:val="008611B5"/>
    <w:rsid w:val="00862056"/>
    <w:rsid w:val="00863D21"/>
    <w:rsid w:val="00890778"/>
    <w:rsid w:val="0089320C"/>
    <w:rsid w:val="00896373"/>
    <w:rsid w:val="008A561E"/>
    <w:rsid w:val="008A7E2D"/>
    <w:rsid w:val="008B4DDF"/>
    <w:rsid w:val="008B5359"/>
    <w:rsid w:val="008C0B7A"/>
    <w:rsid w:val="008C36E0"/>
    <w:rsid w:val="008C7FFC"/>
    <w:rsid w:val="008D0AEE"/>
    <w:rsid w:val="008E0122"/>
    <w:rsid w:val="008E3D1A"/>
    <w:rsid w:val="008E3D29"/>
    <w:rsid w:val="00902CF8"/>
    <w:rsid w:val="00906CEE"/>
    <w:rsid w:val="009147DA"/>
    <w:rsid w:val="00924900"/>
    <w:rsid w:val="00935467"/>
    <w:rsid w:val="00943544"/>
    <w:rsid w:val="009450B7"/>
    <w:rsid w:val="009450F1"/>
    <w:rsid w:val="009472EE"/>
    <w:rsid w:val="00947D4B"/>
    <w:rsid w:val="009565E1"/>
    <w:rsid w:val="00960717"/>
    <w:rsid w:val="0096098D"/>
    <w:rsid w:val="009654EE"/>
    <w:rsid w:val="00970197"/>
    <w:rsid w:val="009742A1"/>
    <w:rsid w:val="0098193C"/>
    <w:rsid w:val="0098545D"/>
    <w:rsid w:val="009A0FFE"/>
    <w:rsid w:val="009A10AE"/>
    <w:rsid w:val="009C0DA8"/>
    <w:rsid w:val="009C517D"/>
    <w:rsid w:val="009D1A46"/>
    <w:rsid w:val="009D3534"/>
    <w:rsid w:val="009D70AD"/>
    <w:rsid w:val="009E27D4"/>
    <w:rsid w:val="009F0F2B"/>
    <w:rsid w:val="009F7F65"/>
    <w:rsid w:val="00A0173E"/>
    <w:rsid w:val="00A01839"/>
    <w:rsid w:val="00A01F83"/>
    <w:rsid w:val="00A1122D"/>
    <w:rsid w:val="00A2121E"/>
    <w:rsid w:val="00A316E6"/>
    <w:rsid w:val="00A331AE"/>
    <w:rsid w:val="00A339C0"/>
    <w:rsid w:val="00A4013A"/>
    <w:rsid w:val="00A439D7"/>
    <w:rsid w:val="00A43C04"/>
    <w:rsid w:val="00A4569B"/>
    <w:rsid w:val="00A47398"/>
    <w:rsid w:val="00A558E5"/>
    <w:rsid w:val="00A57682"/>
    <w:rsid w:val="00A71FE2"/>
    <w:rsid w:val="00A7776D"/>
    <w:rsid w:val="00A80A4D"/>
    <w:rsid w:val="00A823B9"/>
    <w:rsid w:val="00A95850"/>
    <w:rsid w:val="00AA441D"/>
    <w:rsid w:val="00AB758D"/>
    <w:rsid w:val="00AC0EC3"/>
    <w:rsid w:val="00AC112D"/>
    <w:rsid w:val="00AC70EB"/>
    <w:rsid w:val="00B216A3"/>
    <w:rsid w:val="00B219C3"/>
    <w:rsid w:val="00B30A78"/>
    <w:rsid w:val="00B344E8"/>
    <w:rsid w:val="00B4703B"/>
    <w:rsid w:val="00B5350D"/>
    <w:rsid w:val="00B564DC"/>
    <w:rsid w:val="00B65911"/>
    <w:rsid w:val="00B731AC"/>
    <w:rsid w:val="00B847B1"/>
    <w:rsid w:val="00B84D9A"/>
    <w:rsid w:val="00B855DA"/>
    <w:rsid w:val="00B91112"/>
    <w:rsid w:val="00B91F7B"/>
    <w:rsid w:val="00BC0457"/>
    <w:rsid w:val="00BC091B"/>
    <w:rsid w:val="00BC5084"/>
    <w:rsid w:val="00BD0841"/>
    <w:rsid w:val="00BD1DFB"/>
    <w:rsid w:val="00BD38CC"/>
    <w:rsid w:val="00BE35A3"/>
    <w:rsid w:val="00BE53FF"/>
    <w:rsid w:val="00BE7516"/>
    <w:rsid w:val="00BF075D"/>
    <w:rsid w:val="00BF102E"/>
    <w:rsid w:val="00C0100C"/>
    <w:rsid w:val="00C06B29"/>
    <w:rsid w:val="00C10DE9"/>
    <w:rsid w:val="00C12C12"/>
    <w:rsid w:val="00C132F1"/>
    <w:rsid w:val="00C17948"/>
    <w:rsid w:val="00C2029E"/>
    <w:rsid w:val="00C22049"/>
    <w:rsid w:val="00C377AF"/>
    <w:rsid w:val="00C44726"/>
    <w:rsid w:val="00C5268D"/>
    <w:rsid w:val="00C5433A"/>
    <w:rsid w:val="00C625D1"/>
    <w:rsid w:val="00C64DBF"/>
    <w:rsid w:val="00C66C0A"/>
    <w:rsid w:val="00C708EB"/>
    <w:rsid w:val="00C7374C"/>
    <w:rsid w:val="00C74EBE"/>
    <w:rsid w:val="00C75955"/>
    <w:rsid w:val="00CA44DD"/>
    <w:rsid w:val="00CA7903"/>
    <w:rsid w:val="00CB2646"/>
    <w:rsid w:val="00CC2B51"/>
    <w:rsid w:val="00CC6943"/>
    <w:rsid w:val="00CD4A0A"/>
    <w:rsid w:val="00CD4CBB"/>
    <w:rsid w:val="00CD624B"/>
    <w:rsid w:val="00CD7FBB"/>
    <w:rsid w:val="00CE6FA7"/>
    <w:rsid w:val="00CF4677"/>
    <w:rsid w:val="00D0543B"/>
    <w:rsid w:val="00D10D95"/>
    <w:rsid w:val="00D20C04"/>
    <w:rsid w:val="00D2560D"/>
    <w:rsid w:val="00D27588"/>
    <w:rsid w:val="00D31F4D"/>
    <w:rsid w:val="00D3647C"/>
    <w:rsid w:val="00D40CE3"/>
    <w:rsid w:val="00D43571"/>
    <w:rsid w:val="00D61DDA"/>
    <w:rsid w:val="00D96C6F"/>
    <w:rsid w:val="00DA39EA"/>
    <w:rsid w:val="00DB36EF"/>
    <w:rsid w:val="00DC0A0B"/>
    <w:rsid w:val="00DC0E51"/>
    <w:rsid w:val="00DC234B"/>
    <w:rsid w:val="00DD7E6E"/>
    <w:rsid w:val="00DE1AE8"/>
    <w:rsid w:val="00DE2EC2"/>
    <w:rsid w:val="00DF1624"/>
    <w:rsid w:val="00E03786"/>
    <w:rsid w:val="00E1070B"/>
    <w:rsid w:val="00E22A54"/>
    <w:rsid w:val="00E41FEE"/>
    <w:rsid w:val="00E501C6"/>
    <w:rsid w:val="00E539B4"/>
    <w:rsid w:val="00E57CD5"/>
    <w:rsid w:val="00E82F2A"/>
    <w:rsid w:val="00E92EB0"/>
    <w:rsid w:val="00EA206E"/>
    <w:rsid w:val="00EA5069"/>
    <w:rsid w:val="00EB4C34"/>
    <w:rsid w:val="00EC5EAD"/>
    <w:rsid w:val="00ED2612"/>
    <w:rsid w:val="00ED2881"/>
    <w:rsid w:val="00EF2FF6"/>
    <w:rsid w:val="00F04142"/>
    <w:rsid w:val="00F20141"/>
    <w:rsid w:val="00F2063F"/>
    <w:rsid w:val="00F379D6"/>
    <w:rsid w:val="00F40796"/>
    <w:rsid w:val="00F40840"/>
    <w:rsid w:val="00F43894"/>
    <w:rsid w:val="00F5448A"/>
    <w:rsid w:val="00F61F81"/>
    <w:rsid w:val="00F6246E"/>
    <w:rsid w:val="00F70616"/>
    <w:rsid w:val="00F761F3"/>
    <w:rsid w:val="00F852E5"/>
    <w:rsid w:val="00FA0A86"/>
    <w:rsid w:val="00FA191E"/>
    <w:rsid w:val="00FA19C7"/>
    <w:rsid w:val="00FA3ED0"/>
    <w:rsid w:val="00FA53CA"/>
    <w:rsid w:val="00FA55DC"/>
    <w:rsid w:val="00FA6771"/>
    <w:rsid w:val="00FB04ED"/>
    <w:rsid w:val="00FB1F22"/>
    <w:rsid w:val="00FB30A9"/>
    <w:rsid w:val="00FD0CFB"/>
    <w:rsid w:val="00FD180C"/>
    <w:rsid w:val="00FD4EFA"/>
    <w:rsid w:val="00FE1B49"/>
    <w:rsid w:val="00FE25D2"/>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96BBD"/>
  <w15:docId w15:val="{C8E41DE4-012E-41CC-9695-1D300EDD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473E67"/>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rsid w:val="005F564D"/>
    <w:rPr>
      <w:rFonts w:eastAsia="Calibri" w:cs="Times New Roman"/>
      <w:b/>
      <w:bCs/>
      <w:color w:val="365F91"/>
      <w:sz w:val="32"/>
      <w:szCs w:val="28"/>
    </w:rPr>
  </w:style>
  <w:style w:type="paragraph" w:customStyle="1" w:styleId="PageHeader0">
    <w:name w:val="Page Header"/>
    <w:basedOn w:val="BodyText"/>
    <w:link w:val="PageHeaderChar0"/>
    <w:qFormat/>
    <w:rsid w:val="008B4DDF"/>
    <w:rPr>
      <w:rFonts w:cs="Calibri"/>
      <w:b/>
      <w:sz w:val="18"/>
    </w:rPr>
  </w:style>
  <w:style w:type="character" w:customStyle="1" w:styleId="PageHeaderChar0">
    <w:name w:val="Page Header Char"/>
    <w:link w:val="PageHeader0"/>
    <w:rsid w:val="008B4DDF"/>
    <w:rPr>
      <w:rFonts w:ascii="Calibri" w:eastAsia="Calibri" w:hAnsi="Calibri" w:cs="Calibri"/>
      <w:b/>
      <w:sz w:val="18"/>
    </w:rPr>
  </w:style>
  <w:style w:type="character" w:customStyle="1" w:styleId="ToolTableTextChar">
    <w:name w:val="*ToolTableText Char"/>
    <w:basedOn w:val="DefaultParagraphFont"/>
    <w:link w:val="ToolTableText"/>
    <w:rsid w:val="009C51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4</cp:revision>
  <dcterms:created xsi:type="dcterms:W3CDTF">2014-10-28T21:44:00Z</dcterms:created>
  <dcterms:modified xsi:type="dcterms:W3CDTF">2014-10-30T00:02:00Z</dcterms:modified>
</cp:coreProperties>
</file>