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F66646" w:rsidRPr="00790BCC" w14:paraId="41F0D542" w14:textId="77777777" w:rsidTr="00E725D5">
        <w:trPr>
          <w:trHeight w:val="1008"/>
        </w:trPr>
        <w:tc>
          <w:tcPr>
            <w:tcW w:w="1980" w:type="dxa"/>
            <w:shd w:val="clear" w:color="auto" w:fill="385623"/>
            <w:vAlign w:val="center"/>
          </w:tcPr>
          <w:p w14:paraId="2D7E8188" w14:textId="77777777" w:rsidR="00F66646" w:rsidRPr="00D31F4D" w:rsidRDefault="00B82794" w:rsidP="00F6465D">
            <w:pPr>
              <w:pStyle w:val="Header-banner"/>
              <w:rPr>
                <w:rFonts w:asciiTheme="minorHAnsi" w:hAnsiTheme="minorHAnsi"/>
              </w:rPr>
            </w:pPr>
            <w:r>
              <w:rPr>
                <w:rFonts w:asciiTheme="minorHAnsi" w:hAnsiTheme="minorHAnsi"/>
              </w:rPr>
              <w:t>11.4.1</w:t>
            </w:r>
          </w:p>
        </w:tc>
        <w:tc>
          <w:tcPr>
            <w:tcW w:w="7380" w:type="dxa"/>
            <w:shd w:val="clear" w:color="auto" w:fill="76923C"/>
            <w:vAlign w:val="center"/>
          </w:tcPr>
          <w:p w14:paraId="693C1B51" w14:textId="77777777" w:rsidR="00F66646" w:rsidRPr="00D31F4D" w:rsidRDefault="00B82794" w:rsidP="00F6465D">
            <w:pPr>
              <w:pStyle w:val="Header2banner"/>
              <w:rPr>
                <w:rFonts w:asciiTheme="minorHAnsi" w:hAnsiTheme="minorHAnsi"/>
              </w:rPr>
            </w:pPr>
            <w:r>
              <w:rPr>
                <w:rFonts w:asciiTheme="minorHAnsi" w:hAnsiTheme="minorHAnsi"/>
              </w:rPr>
              <w:t>Lesson 1</w:t>
            </w:r>
          </w:p>
        </w:tc>
      </w:tr>
    </w:tbl>
    <w:p w14:paraId="4F320EDB" w14:textId="77777777" w:rsidR="00F66646" w:rsidRPr="00790BCC" w:rsidRDefault="00F66646" w:rsidP="00F66646">
      <w:pPr>
        <w:pStyle w:val="Heading1"/>
      </w:pPr>
      <w:r w:rsidRPr="00790BCC">
        <w:t>Introduction</w:t>
      </w:r>
    </w:p>
    <w:p w14:paraId="7073E251" w14:textId="03BF7C88" w:rsidR="00B0749E" w:rsidRDefault="00B719BF" w:rsidP="00B0749E">
      <w:r>
        <w:t>In this first lesson of the unit and module, students begin analysis of “On the Rainy River,”</w:t>
      </w:r>
      <w:r w:rsidRPr="002E6E78">
        <w:t xml:space="preserve"> </w:t>
      </w:r>
      <w:r>
        <w:t xml:space="preserve">a short story from </w:t>
      </w:r>
      <w:r w:rsidRPr="00B81B3F">
        <w:rPr>
          <w:i/>
        </w:rPr>
        <w:t>The Things They Carried</w:t>
      </w:r>
      <w:r>
        <w:rPr>
          <w:i/>
        </w:rPr>
        <w:t xml:space="preserve"> </w:t>
      </w:r>
      <w:r>
        <w:t>by Tim O’Brien. Students begin this lesson having read the entire text as homework</w:t>
      </w:r>
      <w:r w:rsidR="00B32040">
        <w:t xml:space="preserve"> </w:t>
      </w:r>
      <w:r w:rsidR="00557647">
        <w:t xml:space="preserve">assigned </w:t>
      </w:r>
      <w:r w:rsidR="00B32040">
        <w:t>in the previous module</w:t>
      </w:r>
      <w:r w:rsidR="00557647">
        <w:t>,</w:t>
      </w:r>
      <w:r w:rsidR="00B32040">
        <w:t xml:space="preserve"> and</w:t>
      </w:r>
      <w:r>
        <w:t xml:space="preserve"> initiate</w:t>
      </w:r>
      <w:r w:rsidRPr="009957C8">
        <w:t xml:space="preserve"> their exploration of the </w:t>
      </w:r>
      <w:r>
        <w:t>short story by analyzing an excerpt</w:t>
      </w:r>
      <w:r w:rsidR="000A749F">
        <w:t>, pages 37–44</w:t>
      </w:r>
      <w:r w:rsidR="00E509D8">
        <w:t xml:space="preserve"> </w:t>
      </w:r>
      <w:r>
        <w:t xml:space="preserve">(from </w:t>
      </w:r>
      <w:r w:rsidRPr="00B719BF">
        <w:rPr>
          <w:rFonts w:asciiTheme="minorHAnsi" w:hAnsiTheme="minorHAnsi" w:cs="Arial"/>
          <w:color w:val="000000"/>
        </w:rPr>
        <w:t>“This is one s</w:t>
      </w:r>
      <w:r w:rsidR="00B32040">
        <w:rPr>
          <w:rFonts w:asciiTheme="minorHAnsi" w:hAnsiTheme="minorHAnsi" w:cs="Arial"/>
          <w:color w:val="000000"/>
        </w:rPr>
        <w:t>tory I’ve never told before</w:t>
      </w:r>
      <w:r>
        <w:rPr>
          <w:rFonts w:asciiTheme="minorHAnsi" w:hAnsiTheme="minorHAnsi" w:cs="Arial"/>
          <w:color w:val="000000"/>
        </w:rPr>
        <w:t xml:space="preserve">” </w:t>
      </w:r>
      <w:r w:rsidR="00B32040">
        <w:rPr>
          <w:rFonts w:asciiTheme="minorHAnsi" w:hAnsiTheme="minorHAnsi" w:cs="Arial"/>
          <w:color w:val="000000"/>
        </w:rPr>
        <w:t>t</w:t>
      </w:r>
      <w:r w:rsidR="00E509D8">
        <w:rPr>
          <w:rFonts w:asciiTheme="minorHAnsi" w:hAnsiTheme="minorHAnsi" w:cs="Arial"/>
          <w:color w:val="000000"/>
        </w:rPr>
        <w:t>o</w:t>
      </w:r>
      <w:r w:rsidRPr="00B719BF">
        <w:rPr>
          <w:rFonts w:asciiTheme="minorHAnsi" w:hAnsiTheme="minorHAnsi" w:cs="Arial"/>
          <w:color w:val="000000"/>
        </w:rPr>
        <w:t xml:space="preserve"> “</w:t>
      </w:r>
      <w:r w:rsidR="002C4F13">
        <w:rPr>
          <w:rFonts w:asciiTheme="minorHAnsi" w:hAnsiTheme="minorHAnsi" w:cs="Arial"/>
          <w:color w:val="000000"/>
        </w:rPr>
        <w:t xml:space="preserve">Something vague. </w:t>
      </w:r>
      <w:r w:rsidRPr="00B719BF">
        <w:rPr>
          <w:rFonts w:asciiTheme="minorHAnsi" w:hAnsiTheme="minorHAnsi" w:cs="Arial"/>
          <w:color w:val="000000"/>
        </w:rPr>
        <w:t>Taking off, will call, love Tim.”</w:t>
      </w:r>
      <w:r>
        <w:rPr>
          <w:rFonts w:asciiTheme="minorHAnsi" w:hAnsiTheme="minorHAnsi" w:cs="Arial"/>
          <w:color w:val="000000"/>
          <w:shd w:val="clear" w:color="auto" w:fill="FFFFFF"/>
        </w:rPr>
        <w:t xml:space="preserve"> </w:t>
      </w:r>
      <w:r w:rsidR="00B32040">
        <w:rPr>
          <w:rFonts w:asciiTheme="minorHAnsi" w:hAnsiTheme="minorHAnsi" w:cs="Arial"/>
          <w:color w:val="000000"/>
          <w:shd w:val="clear" w:color="auto" w:fill="FFFFFF"/>
        </w:rPr>
        <w:t>I</w:t>
      </w:r>
      <w:r>
        <w:rPr>
          <w:rFonts w:asciiTheme="minorHAnsi" w:hAnsiTheme="minorHAnsi" w:cs="Arial"/>
          <w:color w:val="000000"/>
          <w:shd w:val="clear" w:color="auto" w:fill="FFFFFF"/>
        </w:rPr>
        <w:t xml:space="preserve">n </w:t>
      </w:r>
      <w:r w:rsidR="00B32040">
        <w:rPr>
          <w:rFonts w:asciiTheme="minorHAnsi" w:hAnsiTheme="minorHAnsi" w:cs="Arial"/>
          <w:color w:val="000000"/>
          <w:shd w:val="clear" w:color="auto" w:fill="FFFFFF"/>
        </w:rPr>
        <w:t>this excerpt</w:t>
      </w:r>
      <w:r w:rsidR="00E509D8">
        <w:rPr>
          <w:rFonts w:asciiTheme="minorHAnsi" w:hAnsiTheme="minorHAnsi" w:cs="Arial"/>
          <w:color w:val="000000"/>
          <w:shd w:val="clear" w:color="auto" w:fill="FFFFFF"/>
        </w:rPr>
        <w:t>,</w:t>
      </w:r>
      <w:r w:rsidR="00B32040">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students are introduced to the narrator’s story about the Vietnam Wa</w:t>
      </w:r>
      <w:r w:rsidR="00B32040">
        <w:rPr>
          <w:rFonts w:asciiTheme="minorHAnsi" w:hAnsiTheme="minorHAnsi" w:cs="Arial"/>
          <w:color w:val="000000"/>
          <w:shd w:val="clear" w:color="auto" w:fill="FFFFFF"/>
        </w:rPr>
        <w:t>r</w:t>
      </w:r>
      <w:r w:rsidR="00557647">
        <w:rPr>
          <w:rFonts w:asciiTheme="minorHAnsi" w:hAnsiTheme="minorHAnsi" w:cs="Arial"/>
          <w:color w:val="000000"/>
          <w:shd w:val="clear" w:color="auto" w:fill="FFFFFF"/>
        </w:rPr>
        <w:t>,</w:t>
      </w:r>
      <w:r w:rsidR="00B32040">
        <w:rPr>
          <w:rFonts w:asciiTheme="minorHAnsi" w:hAnsiTheme="minorHAnsi" w:cs="Arial"/>
          <w:color w:val="000000"/>
          <w:shd w:val="clear" w:color="auto" w:fill="FFFFFF"/>
        </w:rPr>
        <w:t xml:space="preserve"> </w:t>
      </w:r>
      <w:r w:rsidR="00557647">
        <w:rPr>
          <w:rFonts w:asciiTheme="minorHAnsi" w:hAnsiTheme="minorHAnsi" w:cs="Arial"/>
          <w:color w:val="000000"/>
          <w:shd w:val="clear" w:color="auto" w:fill="FFFFFF"/>
        </w:rPr>
        <w:t xml:space="preserve">which he begins by recounting </w:t>
      </w:r>
      <w:r w:rsidR="00BE7CCA">
        <w:rPr>
          <w:rFonts w:asciiTheme="minorHAnsi" w:hAnsiTheme="minorHAnsi" w:cs="Arial"/>
          <w:color w:val="000000"/>
          <w:shd w:val="clear" w:color="auto" w:fill="FFFFFF"/>
        </w:rPr>
        <w:t xml:space="preserve">his </w:t>
      </w:r>
      <w:r w:rsidR="00B32040">
        <w:rPr>
          <w:rFonts w:asciiTheme="minorHAnsi" w:hAnsiTheme="minorHAnsi" w:cs="Arial"/>
          <w:color w:val="000000"/>
          <w:shd w:val="clear" w:color="auto" w:fill="FFFFFF"/>
        </w:rPr>
        <w:t xml:space="preserve">emotional and physical </w:t>
      </w:r>
      <w:r w:rsidR="007D214C">
        <w:rPr>
          <w:rFonts w:asciiTheme="minorHAnsi" w:hAnsiTheme="minorHAnsi" w:cs="Arial"/>
          <w:color w:val="000000"/>
          <w:shd w:val="clear" w:color="auto" w:fill="FFFFFF"/>
        </w:rPr>
        <w:t>reaction</w:t>
      </w:r>
      <w:r w:rsidR="00557647">
        <w:rPr>
          <w:rFonts w:asciiTheme="minorHAnsi" w:hAnsiTheme="minorHAnsi" w:cs="Arial"/>
          <w:color w:val="000000"/>
          <w:shd w:val="clear" w:color="auto" w:fill="FFFFFF"/>
        </w:rPr>
        <w:t>s</w:t>
      </w:r>
      <w:r w:rsidR="007D214C">
        <w:rPr>
          <w:rFonts w:asciiTheme="minorHAnsi" w:hAnsiTheme="minorHAnsi" w:cs="Arial"/>
          <w:color w:val="000000"/>
          <w:shd w:val="clear" w:color="auto" w:fill="FFFFFF"/>
        </w:rPr>
        <w:t xml:space="preserve"> to</w:t>
      </w:r>
      <w:r>
        <w:rPr>
          <w:rFonts w:asciiTheme="minorHAnsi" w:hAnsiTheme="minorHAnsi" w:cs="Arial"/>
          <w:color w:val="000000"/>
          <w:shd w:val="clear" w:color="auto" w:fill="FFFFFF"/>
        </w:rPr>
        <w:t xml:space="preserve"> </w:t>
      </w:r>
      <w:r w:rsidR="00BE7CCA">
        <w:rPr>
          <w:rFonts w:asciiTheme="minorHAnsi" w:hAnsiTheme="minorHAnsi" w:cs="Arial"/>
          <w:color w:val="000000"/>
          <w:shd w:val="clear" w:color="auto" w:fill="FFFFFF"/>
        </w:rPr>
        <w:t xml:space="preserve">the </w:t>
      </w:r>
      <w:r w:rsidR="00B32040">
        <w:rPr>
          <w:rFonts w:asciiTheme="minorHAnsi" w:hAnsiTheme="minorHAnsi" w:cs="Arial"/>
          <w:color w:val="000000"/>
          <w:shd w:val="clear" w:color="auto" w:fill="FFFFFF"/>
        </w:rPr>
        <w:t>draft notice</w:t>
      </w:r>
      <w:r w:rsidR="00BE7CCA">
        <w:rPr>
          <w:rFonts w:asciiTheme="minorHAnsi" w:hAnsiTheme="minorHAnsi" w:cs="Arial"/>
          <w:color w:val="000000"/>
          <w:shd w:val="clear" w:color="auto" w:fill="FFFFFF"/>
        </w:rPr>
        <w:t xml:space="preserve"> he receives</w:t>
      </w:r>
      <w:r w:rsidR="00B32040">
        <w:rPr>
          <w:rFonts w:asciiTheme="minorHAnsi" w:hAnsiTheme="minorHAnsi" w:cs="Arial"/>
          <w:color w:val="000000"/>
          <w:shd w:val="clear" w:color="auto" w:fill="FFFFFF"/>
        </w:rPr>
        <w:t xml:space="preserve">. </w:t>
      </w:r>
      <w:r>
        <w:rPr>
          <w:rFonts w:asciiTheme="minorHAnsi" w:hAnsiTheme="minorHAnsi" w:cs="Arial"/>
          <w:color w:val="000000"/>
          <w:shd w:val="clear" w:color="auto" w:fill="FFFFFF"/>
        </w:rPr>
        <w:t xml:space="preserve">Students analyze the </w:t>
      </w:r>
      <w:r w:rsidR="00A927BB">
        <w:rPr>
          <w:rFonts w:asciiTheme="minorHAnsi" w:hAnsiTheme="minorHAnsi" w:cs="Arial"/>
          <w:color w:val="000000"/>
          <w:shd w:val="clear" w:color="auto" w:fill="FFFFFF"/>
        </w:rPr>
        <w:t>impact</w:t>
      </w:r>
      <w:r>
        <w:rPr>
          <w:rFonts w:asciiTheme="minorHAnsi" w:hAnsiTheme="minorHAnsi" w:cs="Arial"/>
          <w:color w:val="000000"/>
          <w:shd w:val="clear" w:color="auto" w:fill="FFFFFF"/>
        </w:rPr>
        <w:t xml:space="preserve"> of the narrator’s first person point of view on the developing story, taking into consideration how the narrator positions himself in relation to the 2</w:t>
      </w:r>
      <w:r w:rsidR="00B45A54">
        <w:rPr>
          <w:rFonts w:asciiTheme="minorHAnsi" w:hAnsiTheme="minorHAnsi" w:cs="Arial"/>
          <w:color w:val="000000"/>
          <w:shd w:val="clear" w:color="auto" w:fill="FFFFFF"/>
        </w:rPr>
        <w:t xml:space="preserve">0-year-old events he recounts. </w:t>
      </w:r>
      <w:r w:rsidR="007D214C">
        <w:t>Student</w:t>
      </w:r>
      <w:r w:rsidRPr="000F4CBD">
        <w:t xml:space="preserve"> learning </w:t>
      </w:r>
      <w:r w:rsidR="007D214C">
        <w:t xml:space="preserve">is assessed via a </w:t>
      </w:r>
      <w:r w:rsidRPr="000F4CBD">
        <w:t xml:space="preserve">Quick Write </w:t>
      </w:r>
      <w:r w:rsidR="007D214C">
        <w:t xml:space="preserve">at the end of the lesson: </w:t>
      </w:r>
      <w:r w:rsidR="00B72A8D">
        <w:t xml:space="preserve">How does the narrator’s point of view impact the meaning of the excerpt? </w:t>
      </w:r>
    </w:p>
    <w:p w14:paraId="5747F142" w14:textId="7BDB37CE" w:rsidR="00B719BF" w:rsidRPr="00B719BF" w:rsidRDefault="00B719BF" w:rsidP="00B0749E">
      <w:pPr>
        <w:rPr>
          <w:rFonts w:asciiTheme="minorHAnsi" w:hAnsiTheme="minorHAnsi"/>
        </w:rPr>
      </w:pPr>
      <w:r w:rsidRPr="000F4CBD">
        <w:t>For homework, students read and annotate</w:t>
      </w:r>
      <w:r w:rsidR="008D2F88">
        <w:t xml:space="preserve"> pages 44</w:t>
      </w:r>
      <w:r w:rsidR="008D2F88">
        <w:softHyphen/>
      </w:r>
      <w:r w:rsidR="008D2F88">
        <w:softHyphen/>
        <w:t>–51 of</w:t>
      </w:r>
      <w:r w:rsidRPr="000F4CBD">
        <w:t xml:space="preserve"> </w:t>
      </w:r>
      <w:r>
        <w:t>“On the Rainy River</w:t>
      </w:r>
      <w:r w:rsidR="004533C9">
        <w:t>,</w:t>
      </w:r>
      <w:r w:rsidRPr="00B719BF">
        <w:rPr>
          <w:rFonts w:asciiTheme="minorHAnsi" w:hAnsiTheme="minorHAnsi"/>
        </w:rPr>
        <w:t>”</w:t>
      </w:r>
      <w:r w:rsidR="00CB4A0B">
        <w:rPr>
          <w:rFonts w:asciiTheme="minorHAnsi" w:hAnsiTheme="minorHAnsi" w:cs="Arial"/>
          <w:color w:val="000000"/>
        </w:rPr>
        <w:t xml:space="preserve"> identifying and defining unfamiliar vocabulary</w:t>
      </w:r>
      <w:r w:rsidR="00872101">
        <w:rPr>
          <w:rFonts w:asciiTheme="minorHAnsi" w:hAnsiTheme="minorHAnsi" w:cs="Arial"/>
          <w:color w:val="000000"/>
        </w:rPr>
        <w:t>.</w:t>
      </w:r>
      <w:r w:rsidRPr="00B719BF">
        <w:rPr>
          <w:rFonts w:asciiTheme="minorHAnsi" w:hAnsiTheme="minorHAnsi" w:cs="Arial"/>
          <w:color w:val="000000"/>
        </w:rPr>
        <w:t xml:space="preserve"> </w:t>
      </w:r>
      <w:r w:rsidR="00876050">
        <w:rPr>
          <w:rFonts w:asciiTheme="minorHAnsi" w:hAnsiTheme="minorHAnsi" w:cs="Arial"/>
          <w:color w:val="000000"/>
        </w:rPr>
        <w:t xml:space="preserve">Additionally, </w:t>
      </w:r>
      <w:r w:rsidR="00876050">
        <w:rPr>
          <w:rFonts w:asciiTheme="minorHAnsi" w:hAnsiTheme="minorHAnsi" w:cs="Arial"/>
          <w:color w:val="000000"/>
          <w:shd w:val="clear" w:color="auto" w:fill="FFFFFF"/>
        </w:rPr>
        <w:t>s</w:t>
      </w:r>
      <w:r w:rsidR="007D214C">
        <w:rPr>
          <w:rFonts w:asciiTheme="minorHAnsi" w:hAnsiTheme="minorHAnsi" w:cs="Arial"/>
          <w:color w:val="000000"/>
          <w:shd w:val="clear" w:color="auto" w:fill="FFFFFF"/>
        </w:rPr>
        <w:t xml:space="preserve">tudents </w:t>
      </w:r>
      <w:r w:rsidR="00A927BB">
        <w:rPr>
          <w:rFonts w:asciiTheme="minorHAnsi" w:hAnsiTheme="minorHAnsi" w:cs="Arial"/>
          <w:color w:val="000000"/>
          <w:shd w:val="clear" w:color="auto" w:fill="FFFFFF"/>
        </w:rPr>
        <w:t>resume</w:t>
      </w:r>
      <w:r w:rsidR="007D214C">
        <w:rPr>
          <w:rFonts w:asciiTheme="minorHAnsi" w:hAnsiTheme="minorHAnsi" w:cs="Arial"/>
          <w:color w:val="000000"/>
          <w:shd w:val="clear" w:color="auto" w:fill="FFFFFF"/>
        </w:rPr>
        <w:t xml:space="preserve"> </w:t>
      </w:r>
      <w:r w:rsidR="00876050">
        <w:rPr>
          <w:rFonts w:asciiTheme="minorHAnsi" w:hAnsiTheme="minorHAnsi" w:cs="Arial"/>
          <w:color w:val="000000"/>
          <w:shd w:val="clear" w:color="auto" w:fill="FFFFFF"/>
        </w:rPr>
        <w:t xml:space="preserve">reading their </w:t>
      </w:r>
      <w:r>
        <w:rPr>
          <w:rFonts w:asciiTheme="minorHAnsi" w:hAnsiTheme="minorHAnsi" w:cs="Arial"/>
          <w:color w:val="000000"/>
          <w:shd w:val="clear" w:color="auto" w:fill="FFFFFF"/>
        </w:rPr>
        <w:t>Accountable Independent Reading</w:t>
      </w:r>
      <w:r w:rsidR="00B45A54">
        <w:rPr>
          <w:rFonts w:asciiTheme="minorHAnsi" w:hAnsiTheme="minorHAnsi" w:cs="Arial"/>
          <w:color w:val="000000"/>
          <w:shd w:val="clear" w:color="auto" w:fill="FFFFFF"/>
        </w:rPr>
        <w:t xml:space="preserve"> (AIR)</w:t>
      </w:r>
      <w:r w:rsidR="00876050">
        <w:rPr>
          <w:rFonts w:asciiTheme="minorHAnsi" w:hAnsiTheme="minorHAnsi" w:cs="Arial"/>
          <w:color w:val="000000"/>
          <w:shd w:val="clear" w:color="auto" w:fill="FFFFFF"/>
        </w:rPr>
        <w:t xml:space="preserve"> texts</w:t>
      </w:r>
      <w:r w:rsidR="00A927BB">
        <w:rPr>
          <w:rFonts w:asciiTheme="minorHAnsi" w:hAnsiTheme="minorHAnsi" w:cs="Arial"/>
          <w:color w:val="000000"/>
          <w:shd w:val="clear" w:color="auto" w:fill="FFFFFF"/>
        </w:rPr>
        <w:t xml:space="preserve"> from Module 11.2</w:t>
      </w:r>
      <w:r>
        <w:rPr>
          <w:rFonts w:asciiTheme="minorHAnsi" w:hAnsiTheme="minorHAnsi" w:cs="Arial"/>
          <w:color w:val="000000"/>
          <w:shd w:val="clear" w:color="auto" w:fill="FFFFFF"/>
        </w:rPr>
        <w:t>.</w:t>
      </w:r>
      <w:r w:rsidR="00E61D16">
        <w:rPr>
          <w:rFonts w:asciiTheme="minorHAnsi" w:hAnsiTheme="minorHAnsi" w:cs="Arial"/>
          <w:color w:val="000000"/>
          <w:shd w:val="clear" w:color="auto" w:fill="FFFFFF"/>
        </w:rPr>
        <w:t xml:space="preserve"> </w:t>
      </w:r>
    </w:p>
    <w:p w14:paraId="7DFF627D" w14:textId="77777777" w:rsidR="00F66646" w:rsidRPr="00790BCC" w:rsidRDefault="00F66646" w:rsidP="00F66646">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F66646" w:rsidRPr="00790BCC" w14:paraId="435C4D92" w14:textId="77777777" w:rsidTr="00E725D5">
        <w:tc>
          <w:tcPr>
            <w:tcW w:w="9360" w:type="dxa"/>
            <w:gridSpan w:val="2"/>
            <w:shd w:val="clear" w:color="auto" w:fill="76923C"/>
          </w:tcPr>
          <w:p w14:paraId="49725CBB" w14:textId="77777777" w:rsidR="00F66646" w:rsidRPr="00790BCC" w:rsidRDefault="00F66646" w:rsidP="00F6465D">
            <w:pPr>
              <w:pStyle w:val="TableHeaders"/>
            </w:pPr>
            <w:r w:rsidRPr="00790BCC">
              <w:t>Assessed Standard(s)</w:t>
            </w:r>
          </w:p>
        </w:tc>
      </w:tr>
      <w:tr w:rsidR="00B719BF" w:rsidRPr="00790BCC" w14:paraId="4D86EB55" w14:textId="77777777" w:rsidTr="00E725D5">
        <w:tc>
          <w:tcPr>
            <w:tcW w:w="1329" w:type="dxa"/>
          </w:tcPr>
          <w:p w14:paraId="4718B97F" w14:textId="77777777" w:rsidR="00B719BF" w:rsidRPr="00790BCC" w:rsidRDefault="00B719BF" w:rsidP="00F6465D">
            <w:pPr>
              <w:pStyle w:val="TableText"/>
            </w:pPr>
            <w:r>
              <w:t>RL.11-12.6</w:t>
            </w:r>
          </w:p>
        </w:tc>
        <w:tc>
          <w:tcPr>
            <w:tcW w:w="8031" w:type="dxa"/>
          </w:tcPr>
          <w:p w14:paraId="1A9126B7" w14:textId="77777777" w:rsidR="00B719BF" w:rsidRPr="00790BCC" w:rsidRDefault="00B719BF" w:rsidP="00F6465D">
            <w:pPr>
              <w:pStyle w:val="TableText"/>
            </w:pPr>
            <w:r>
              <w:t>Analyze a case in which grasping point of view requires distinguishing what is directly stated in a text from what is really meant (e.g., satire, sarcasm, irony, or understatement).</w:t>
            </w:r>
          </w:p>
        </w:tc>
      </w:tr>
      <w:tr w:rsidR="00F66646" w:rsidRPr="00790BCC" w14:paraId="119DC911" w14:textId="77777777" w:rsidTr="00E725D5">
        <w:tc>
          <w:tcPr>
            <w:tcW w:w="9360" w:type="dxa"/>
            <w:gridSpan w:val="2"/>
            <w:shd w:val="clear" w:color="auto" w:fill="76923C"/>
          </w:tcPr>
          <w:p w14:paraId="4BFF0634" w14:textId="77777777" w:rsidR="00F66646" w:rsidRPr="00790BCC" w:rsidRDefault="00F66646" w:rsidP="00F6465D">
            <w:pPr>
              <w:pStyle w:val="TableHeaders"/>
            </w:pPr>
            <w:r w:rsidRPr="00790BCC">
              <w:t>Addressed Standard(s)</w:t>
            </w:r>
          </w:p>
        </w:tc>
      </w:tr>
      <w:tr w:rsidR="00B719BF" w:rsidRPr="00790BCC" w14:paraId="53EE1F7A" w14:textId="77777777" w:rsidTr="00E725D5">
        <w:tc>
          <w:tcPr>
            <w:tcW w:w="1329" w:type="dxa"/>
          </w:tcPr>
          <w:p w14:paraId="4DCE8911" w14:textId="57446091" w:rsidR="00B719BF" w:rsidRPr="00790BCC" w:rsidRDefault="00B719BF" w:rsidP="002B1CFD">
            <w:pPr>
              <w:pStyle w:val="TableText"/>
            </w:pPr>
            <w:r>
              <w:t>W.11-12.9.a</w:t>
            </w:r>
          </w:p>
        </w:tc>
        <w:tc>
          <w:tcPr>
            <w:tcW w:w="8031" w:type="dxa"/>
          </w:tcPr>
          <w:p w14:paraId="076D227A" w14:textId="77777777" w:rsidR="00B719BF" w:rsidRDefault="00B719BF" w:rsidP="00F6465D">
            <w:pPr>
              <w:pStyle w:val="TableText"/>
            </w:pPr>
            <w:r>
              <w:t>Draw evidence from literary or informational texts to support analysis, reflection, and research.</w:t>
            </w:r>
          </w:p>
          <w:p w14:paraId="00D058DF" w14:textId="7FA9C159" w:rsidR="00B719BF" w:rsidRPr="00790BCC" w:rsidRDefault="00B719BF" w:rsidP="002B1CFD">
            <w:pPr>
              <w:pStyle w:val="SubStandard"/>
            </w:pPr>
            <w:r>
              <w:t xml:space="preserve">Apply </w:t>
            </w:r>
            <w:r w:rsidRPr="00B0749E">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 </w:t>
            </w:r>
          </w:p>
        </w:tc>
      </w:tr>
    </w:tbl>
    <w:p w14:paraId="713A7B90" w14:textId="77777777" w:rsidR="00F66646" w:rsidRPr="00790BCC" w:rsidRDefault="00F66646" w:rsidP="00F66646">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66646" w:rsidRPr="00790BCC" w14:paraId="6DE9B8BC" w14:textId="77777777" w:rsidTr="00E725D5">
        <w:tc>
          <w:tcPr>
            <w:tcW w:w="9360" w:type="dxa"/>
            <w:shd w:val="clear" w:color="auto" w:fill="76923C"/>
          </w:tcPr>
          <w:p w14:paraId="6BA32C5C" w14:textId="77777777" w:rsidR="00F66646" w:rsidRPr="00790BCC" w:rsidRDefault="00F66646" w:rsidP="00F6465D">
            <w:pPr>
              <w:pStyle w:val="TableHeaders"/>
            </w:pPr>
            <w:r w:rsidRPr="00790BCC">
              <w:t>Assessment(s)</w:t>
            </w:r>
          </w:p>
        </w:tc>
      </w:tr>
      <w:tr w:rsidR="00F66646" w:rsidRPr="00790BCC" w14:paraId="6C340CF2" w14:textId="77777777" w:rsidTr="00E725D5">
        <w:tc>
          <w:tcPr>
            <w:tcW w:w="9360" w:type="dxa"/>
            <w:tcBorders>
              <w:top w:val="single" w:sz="4" w:space="0" w:color="auto"/>
              <w:left w:val="single" w:sz="4" w:space="0" w:color="auto"/>
              <w:bottom w:val="single" w:sz="4" w:space="0" w:color="auto"/>
              <w:right w:val="single" w:sz="4" w:space="0" w:color="auto"/>
            </w:tcBorders>
          </w:tcPr>
          <w:p w14:paraId="3A60F31E" w14:textId="323DBDFD" w:rsidR="00B719BF" w:rsidRPr="00306B9A" w:rsidRDefault="00B719BF" w:rsidP="00B719BF">
            <w:pPr>
              <w:pStyle w:val="TableText"/>
              <w:rPr>
                <w:rStyle w:val="TAChar"/>
              </w:rPr>
            </w:pPr>
            <w:r>
              <w:t xml:space="preserve">Student learning is assessed via a Quick Write at the end of the lesson. Students </w:t>
            </w:r>
            <w:r w:rsidR="000E2C1E">
              <w:t xml:space="preserve">respond to </w:t>
            </w:r>
            <w:r>
              <w:t xml:space="preserve">the following prompt, citing textual evidence to support analysis and inferences drawn from the text. </w:t>
            </w:r>
          </w:p>
          <w:p w14:paraId="345B9240" w14:textId="77777777" w:rsidR="00F66646" w:rsidRDefault="00CE2A3D" w:rsidP="00635DE5">
            <w:pPr>
              <w:pStyle w:val="BulletedList"/>
            </w:pPr>
            <w:r>
              <w:t xml:space="preserve">How does the narrator’s point of view impact the meaning of the excerpt? </w:t>
            </w:r>
          </w:p>
          <w:p w14:paraId="38067E9D" w14:textId="77777777" w:rsidR="007D3162" w:rsidRPr="00790BCC" w:rsidRDefault="007D3162" w:rsidP="00171A7F">
            <w:pPr>
              <w:pStyle w:val="IN"/>
            </w:pPr>
            <w:r>
              <w:t>Throughout this unit, Quick Writes will be evaluated using the Short Response Rubric.</w:t>
            </w:r>
          </w:p>
        </w:tc>
      </w:tr>
      <w:tr w:rsidR="00F66646" w:rsidRPr="00790BCC" w14:paraId="216F5495" w14:textId="77777777" w:rsidTr="00E725D5">
        <w:tc>
          <w:tcPr>
            <w:tcW w:w="9360" w:type="dxa"/>
            <w:shd w:val="clear" w:color="auto" w:fill="76923C"/>
          </w:tcPr>
          <w:p w14:paraId="23E19DCC" w14:textId="77777777" w:rsidR="00F66646" w:rsidRPr="00790BCC" w:rsidRDefault="00F66646" w:rsidP="00F6465D">
            <w:pPr>
              <w:pStyle w:val="TableHeaders"/>
            </w:pPr>
            <w:r w:rsidRPr="00790BCC">
              <w:t>High Performance Response(s)</w:t>
            </w:r>
          </w:p>
        </w:tc>
      </w:tr>
      <w:tr w:rsidR="00F66646" w:rsidRPr="00790BCC" w14:paraId="483A04C0" w14:textId="77777777" w:rsidTr="00E725D5">
        <w:tc>
          <w:tcPr>
            <w:tcW w:w="9360" w:type="dxa"/>
          </w:tcPr>
          <w:p w14:paraId="470C97D1" w14:textId="77777777" w:rsidR="00F66646" w:rsidRDefault="00F66646" w:rsidP="00F6465D">
            <w:pPr>
              <w:pStyle w:val="TableText"/>
            </w:pPr>
            <w:r w:rsidRPr="00790BCC">
              <w:t>A High Performance Response should:</w:t>
            </w:r>
          </w:p>
          <w:p w14:paraId="5AA361F9" w14:textId="285953AD" w:rsidR="00A927BB" w:rsidRPr="00790BCC" w:rsidRDefault="00A927BB" w:rsidP="009914BA">
            <w:pPr>
              <w:pStyle w:val="BulletedList"/>
            </w:pPr>
            <w:r>
              <w:t>Identify the narrator’s point of view (</w:t>
            </w:r>
            <w:r w:rsidR="00456FED">
              <w:t>e.g.</w:t>
            </w:r>
            <w:r w:rsidR="00AE1094">
              <w:t>,</w:t>
            </w:r>
            <w:r w:rsidR="00456FED">
              <w:t xml:space="preserve"> first person).</w:t>
            </w:r>
          </w:p>
          <w:p w14:paraId="492915E6" w14:textId="05EBDDCE" w:rsidR="00F66646" w:rsidRPr="00790BCC" w:rsidRDefault="00034328" w:rsidP="00AE1094">
            <w:pPr>
              <w:pStyle w:val="BulletedList"/>
            </w:pPr>
            <w:r>
              <w:t xml:space="preserve">Analyze how the narrator’s point of view impacts the meaning of </w:t>
            </w:r>
            <w:r w:rsidR="004533C9">
              <w:t xml:space="preserve">the excerpt </w:t>
            </w:r>
            <w:r>
              <w:t xml:space="preserve">(e.g., The narrator, from a first person point of view, reflects upon a story from his youth that makes him “squirm” and makes him feel “shame” (p. 37). </w:t>
            </w:r>
            <w:r w:rsidR="00A951E6">
              <w:t>His reflections create a</w:t>
            </w:r>
            <w:r>
              <w:t xml:space="preserve"> </w:t>
            </w:r>
            <w:r>
              <w:rPr>
                <w:color w:val="222222"/>
                <w:shd w:val="clear" w:color="auto" w:fill="FFFFFF"/>
              </w:rPr>
              <w:t xml:space="preserve">distance between his present self and the arrogant and severe feelings of his younger self. Phrases such as “[c]ourage, I seemed to think” </w:t>
            </w:r>
            <w:r w:rsidR="00C32A71">
              <w:rPr>
                <w:color w:val="222222"/>
                <w:shd w:val="clear" w:color="auto" w:fill="FFFFFF"/>
              </w:rPr>
              <w:t>(</w:t>
            </w:r>
            <w:r>
              <w:rPr>
                <w:color w:val="222222"/>
                <w:shd w:val="clear" w:color="auto" w:fill="FFFFFF"/>
              </w:rPr>
              <w:t>p. 38</w:t>
            </w:r>
            <w:r w:rsidR="00C32A71">
              <w:rPr>
                <w:color w:val="222222"/>
                <w:shd w:val="clear" w:color="auto" w:fill="FFFFFF"/>
              </w:rPr>
              <w:t>)</w:t>
            </w:r>
            <w:r>
              <w:rPr>
                <w:color w:val="222222"/>
                <w:shd w:val="clear" w:color="auto" w:fill="FFFFFF"/>
              </w:rPr>
              <w:t xml:space="preserve">, “that was my conviction” </w:t>
            </w:r>
            <w:r w:rsidR="00C32A71">
              <w:rPr>
                <w:color w:val="222222"/>
                <w:shd w:val="clear" w:color="auto" w:fill="FFFFFF"/>
              </w:rPr>
              <w:t>(</w:t>
            </w:r>
            <w:r>
              <w:rPr>
                <w:color w:val="222222"/>
                <w:shd w:val="clear" w:color="auto" w:fill="FFFFFF"/>
              </w:rPr>
              <w:t>p. 37</w:t>
            </w:r>
            <w:r w:rsidR="00C32A71">
              <w:rPr>
                <w:color w:val="222222"/>
                <w:shd w:val="clear" w:color="auto" w:fill="FFFFFF"/>
              </w:rPr>
              <w:t>)</w:t>
            </w:r>
            <w:r>
              <w:rPr>
                <w:color w:val="222222"/>
                <w:shd w:val="clear" w:color="auto" w:fill="FFFFFF"/>
              </w:rPr>
              <w:t xml:space="preserve">, </w:t>
            </w:r>
            <w:r w:rsidR="002C4F13">
              <w:rPr>
                <w:color w:val="222222"/>
                <w:shd w:val="clear" w:color="auto" w:fill="FFFFFF"/>
              </w:rPr>
              <w:t xml:space="preserve">and </w:t>
            </w:r>
            <w:r>
              <w:rPr>
                <w:color w:val="222222"/>
                <w:shd w:val="clear" w:color="auto" w:fill="FFFFFF"/>
              </w:rPr>
              <w:t xml:space="preserve">“I was twenty-one years old. Young, yes, and politically naïve” </w:t>
            </w:r>
            <w:r w:rsidR="00C32A71">
              <w:rPr>
                <w:color w:val="222222"/>
                <w:shd w:val="clear" w:color="auto" w:fill="FFFFFF"/>
              </w:rPr>
              <w:t>(</w:t>
            </w:r>
            <w:r>
              <w:rPr>
                <w:color w:val="222222"/>
                <w:shd w:val="clear" w:color="auto" w:fill="FFFFFF"/>
              </w:rPr>
              <w:t>p. 38</w:t>
            </w:r>
            <w:r w:rsidR="00C32A71">
              <w:rPr>
                <w:color w:val="222222"/>
                <w:shd w:val="clear" w:color="auto" w:fill="FFFFFF"/>
              </w:rPr>
              <w:t>)</w:t>
            </w:r>
            <w:r>
              <w:rPr>
                <w:color w:val="222222"/>
                <w:shd w:val="clear" w:color="auto" w:fill="FFFFFF"/>
              </w:rPr>
              <w:t xml:space="preserve"> do not necessarily contradict his statements about the war and his community, but they do soften the impact</w:t>
            </w:r>
            <w:r w:rsidR="00202A07">
              <w:rPr>
                <w:color w:val="222222"/>
                <w:shd w:val="clear" w:color="auto" w:fill="FFFFFF"/>
              </w:rPr>
              <w:t xml:space="preserve"> </w:t>
            </w:r>
            <w:r w:rsidR="00B67BDA">
              <w:rPr>
                <w:color w:val="222222"/>
                <w:shd w:val="clear" w:color="auto" w:fill="FFFFFF"/>
              </w:rPr>
              <w:t xml:space="preserve">of </w:t>
            </w:r>
            <w:r>
              <w:rPr>
                <w:color w:val="222222"/>
                <w:shd w:val="clear" w:color="auto" w:fill="FFFFFF"/>
              </w:rPr>
              <w:t xml:space="preserve">his harsh statements. His </w:t>
            </w:r>
            <w:r w:rsidR="00001EDC">
              <w:rPr>
                <w:color w:val="222222"/>
                <w:shd w:val="clear" w:color="auto" w:fill="FFFFFF"/>
              </w:rPr>
              <w:t xml:space="preserve">use </w:t>
            </w:r>
            <w:r>
              <w:rPr>
                <w:color w:val="222222"/>
                <w:shd w:val="clear" w:color="auto" w:fill="FFFFFF"/>
              </w:rPr>
              <w:t xml:space="preserve">of specific words further </w:t>
            </w:r>
            <w:r w:rsidR="00E14624">
              <w:rPr>
                <w:color w:val="222222"/>
                <w:shd w:val="clear" w:color="auto" w:fill="FFFFFF"/>
              </w:rPr>
              <w:t xml:space="preserve">dulls </w:t>
            </w:r>
            <w:r>
              <w:rPr>
                <w:color w:val="222222"/>
                <w:shd w:val="clear" w:color="auto" w:fill="FFFFFF"/>
              </w:rPr>
              <w:t>the rudeness of some of hi</w:t>
            </w:r>
            <w:r w:rsidR="00E141D1">
              <w:rPr>
                <w:color w:val="222222"/>
                <w:shd w:val="clear" w:color="auto" w:fill="FFFFFF"/>
              </w:rPr>
              <w:t xml:space="preserve">s youthful </w:t>
            </w:r>
            <w:r w:rsidR="00202A07">
              <w:rPr>
                <w:color w:val="222222"/>
                <w:shd w:val="clear" w:color="auto" w:fill="FFFFFF"/>
              </w:rPr>
              <w:t>refl</w:t>
            </w:r>
            <w:r w:rsidR="00BE7CCA">
              <w:rPr>
                <w:color w:val="222222"/>
                <w:shd w:val="clear" w:color="auto" w:fill="FFFFFF"/>
              </w:rPr>
              <w:t>e</w:t>
            </w:r>
            <w:r w:rsidR="00202A07">
              <w:rPr>
                <w:color w:val="222222"/>
                <w:shd w:val="clear" w:color="auto" w:fill="FFFFFF"/>
              </w:rPr>
              <w:t>ctions</w:t>
            </w:r>
            <w:r>
              <w:rPr>
                <w:color w:val="222222"/>
                <w:shd w:val="clear" w:color="auto" w:fill="FFFFFF"/>
              </w:rPr>
              <w:t xml:space="preserve">. When he describes himself twenty years prior as “too </w:t>
            </w:r>
            <w:r>
              <w:rPr>
                <w:i/>
                <w:color w:val="222222"/>
                <w:shd w:val="clear" w:color="auto" w:fill="FFFFFF"/>
              </w:rPr>
              <w:t xml:space="preserve">good” </w:t>
            </w:r>
            <w:r w:rsidR="00C32A71">
              <w:rPr>
                <w:color w:val="222222"/>
                <w:shd w:val="clear" w:color="auto" w:fill="FFFFFF"/>
              </w:rPr>
              <w:t>(</w:t>
            </w:r>
            <w:r>
              <w:rPr>
                <w:color w:val="222222"/>
                <w:shd w:val="clear" w:color="auto" w:fill="FFFFFF"/>
              </w:rPr>
              <w:t>p. 39</w:t>
            </w:r>
            <w:r w:rsidR="00C32A71">
              <w:rPr>
                <w:color w:val="222222"/>
                <w:shd w:val="clear" w:color="auto" w:fill="FFFFFF"/>
              </w:rPr>
              <w:t>)</w:t>
            </w:r>
            <w:r>
              <w:rPr>
                <w:color w:val="222222"/>
                <w:shd w:val="clear" w:color="auto" w:fill="FFFFFF"/>
              </w:rPr>
              <w:t xml:space="preserve"> and as a “</w:t>
            </w:r>
            <w:r w:rsidRPr="004E5755">
              <w:rPr>
                <w:i/>
                <w:color w:val="222222"/>
                <w:shd w:val="clear" w:color="auto" w:fill="FFFFFF"/>
              </w:rPr>
              <w:t>liberal</w:t>
            </w:r>
            <w:r>
              <w:rPr>
                <w:color w:val="222222"/>
                <w:shd w:val="clear" w:color="auto" w:fill="FFFFFF"/>
              </w:rPr>
              <w:t xml:space="preserve">” </w:t>
            </w:r>
            <w:r w:rsidR="00C32A71">
              <w:rPr>
                <w:color w:val="222222"/>
                <w:shd w:val="clear" w:color="auto" w:fill="FFFFFF"/>
              </w:rPr>
              <w:t>(</w:t>
            </w:r>
            <w:r>
              <w:rPr>
                <w:color w:val="222222"/>
                <w:shd w:val="clear" w:color="auto" w:fill="FFFFFF"/>
              </w:rPr>
              <w:t>p. 40</w:t>
            </w:r>
            <w:r w:rsidR="00C32A71">
              <w:rPr>
                <w:color w:val="222222"/>
                <w:shd w:val="clear" w:color="auto" w:fill="FFFFFF"/>
              </w:rPr>
              <w:t>)</w:t>
            </w:r>
            <w:r w:rsidR="00A951E6">
              <w:rPr>
                <w:color w:val="222222"/>
                <w:shd w:val="clear" w:color="auto" w:fill="FFFFFF"/>
              </w:rPr>
              <w:t>, he emphasizes</w:t>
            </w:r>
            <w:r>
              <w:rPr>
                <w:color w:val="222222"/>
                <w:shd w:val="clear" w:color="auto" w:fill="FFFFFF"/>
              </w:rPr>
              <w:t xml:space="preserve"> the words “good” and “liberal” as if </w:t>
            </w:r>
            <w:r w:rsidR="00C52333">
              <w:rPr>
                <w:color w:val="222222"/>
                <w:shd w:val="clear" w:color="auto" w:fill="FFFFFF"/>
              </w:rPr>
              <w:t xml:space="preserve">mocking himself while </w:t>
            </w:r>
            <w:r>
              <w:rPr>
                <w:color w:val="222222"/>
                <w:shd w:val="clear" w:color="auto" w:fill="FFFFFF"/>
              </w:rPr>
              <w:t>acknowledging</w:t>
            </w:r>
            <w:r w:rsidR="00A927BB">
              <w:rPr>
                <w:color w:val="222222"/>
                <w:shd w:val="clear" w:color="auto" w:fill="FFFFFF"/>
              </w:rPr>
              <w:t xml:space="preserve"> </w:t>
            </w:r>
            <w:r>
              <w:rPr>
                <w:color w:val="222222"/>
                <w:shd w:val="clear" w:color="auto" w:fill="FFFFFF"/>
              </w:rPr>
              <w:t>that these were immature and arrogant excuses for his exemption from the war</w:t>
            </w:r>
            <w:r w:rsidR="00A951E6">
              <w:rPr>
                <w:color w:val="222222"/>
                <w:shd w:val="clear" w:color="auto" w:fill="FFFFFF"/>
              </w:rPr>
              <w:t>.</w:t>
            </w:r>
            <w:r>
              <w:rPr>
                <w:color w:val="222222"/>
                <w:shd w:val="clear" w:color="auto" w:fill="FFFFFF"/>
              </w:rPr>
              <w:t>)</w:t>
            </w:r>
            <w:r w:rsidR="00E725D5">
              <w:rPr>
                <w:color w:val="222222"/>
                <w:shd w:val="clear" w:color="auto" w:fill="FFFFFF"/>
              </w:rPr>
              <w:t>.</w:t>
            </w:r>
          </w:p>
        </w:tc>
      </w:tr>
    </w:tbl>
    <w:p w14:paraId="74D51EAD" w14:textId="77777777" w:rsidR="00F66646" w:rsidRPr="00790BCC" w:rsidRDefault="00F66646" w:rsidP="00F66646">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66646" w:rsidRPr="00790BCC" w14:paraId="31F5A167" w14:textId="77777777" w:rsidTr="00E725D5">
        <w:tc>
          <w:tcPr>
            <w:tcW w:w="9360" w:type="dxa"/>
            <w:shd w:val="clear" w:color="auto" w:fill="76923C"/>
          </w:tcPr>
          <w:p w14:paraId="2F06C663" w14:textId="77777777" w:rsidR="00F66646" w:rsidRPr="00790BCC" w:rsidRDefault="00F66646" w:rsidP="00F6465D">
            <w:pPr>
              <w:pStyle w:val="TableHeaders"/>
            </w:pPr>
            <w:r w:rsidRPr="00790BCC">
              <w:t>Vocabulary to provide directly (will not include extended instruction)</w:t>
            </w:r>
          </w:p>
        </w:tc>
      </w:tr>
      <w:tr w:rsidR="00F66646" w:rsidRPr="00790BCC" w14:paraId="28E7A97D" w14:textId="77777777" w:rsidTr="00E725D5">
        <w:tc>
          <w:tcPr>
            <w:tcW w:w="9360" w:type="dxa"/>
          </w:tcPr>
          <w:p w14:paraId="373DB34D" w14:textId="77777777" w:rsidR="00B77A7F" w:rsidRDefault="00B77A7F" w:rsidP="00B77A7F">
            <w:pPr>
              <w:pStyle w:val="BulletedList"/>
            </w:pPr>
            <w:r>
              <w:t>forthrightly (adv.) – straight or directly forward; in a direct or straightforward manner</w:t>
            </w:r>
          </w:p>
          <w:p w14:paraId="5514645E" w14:textId="733DE683" w:rsidR="00B77A7F" w:rsidRDefault="00B77A7F" w:rsidP="00B77A7F">
            <w:pPr>
              <w:pStyle w:val="BulletedList"/>
            </w:pPr>
            <w:r>
              <w:t>amortizing (v.) – gradually reduc</w:t>
            </w:r>
            <w:r w:rsidR="00C80EC1">
              <w:t>ing</w:t>
            </w:r>
            <w:r>
              <w:t xml:space="preserve"> or writ</w:t>
            </w:r>
            <w:r w:rsidR="00C80EC1">
              <w:t>ing</w:t>
            </w:r>
            <w:r>
              <w:t xml:space="preserve"> off the cost or value of (as an asset)</w:t>
            </w:r>
          </w:p>
          <w:p w14:paraId="0A5B4A5C" w14:textId="1E8D6B3E" w:rsidR="00B77A7F" w:rsidRDefault="00B77A7F" w:rsidP="00B77A7F">
            <w:pPr>
              <w:pStyle w:val="BulletedList"/>
            </w:pPr>
            <w:r>
              <w:t>consensus (n.) – a ge</w:t>
            </w:r>
            <w:r w:rsidR="00AE1094">
              <w:t>neral agreement about something;</w:t>
            </w:r>
            <w:r>
              <w:t xml:space="preserve"> an idea or opinion that is shared by all the people in a group</w:t>
            </w:r>
          </w:p>
          <w:p w14:paraId="6B406796" w14:textId="77777777" w:rsidR="00EC7A39" w:rsidRDefault="00EC7A39" w:rsidP="00EC7A39">
            <w:pPr>
              <w:pStyle w:val="BulletedList"/>
            </w:pPr>
            <w:r>
              <w:t xml:space="preserve">jingo (n.) – a person who professes his or her patriotism loudly and excessively, favoring vigilant preparedness for war and an aggressive foreign policy </w:t>
            </w:r>
          </w:p>
          <w:p w14:paraId="20D2E03A" w14:textId="77777777" w:rsidR="00EC7A39" w:rsidRDefault="00EC7A39" w:rsidP="00EC7A39">
            <w:pPr>
              <w:pStyle w:val="BulletedList"/>
            </w:pPr>
            <w:r>
              <w:t>eviscerated (v.) – took out the internal organs of (an animal)</w:t>
            </w:r>
          </w:p>
          <w:p w14:paraId="54F0D8ED" w14:textId="77777777" w:rsidR="00EC7A39" w:rsidRDefault="00EC7A39" w:rsidP="00EC7A39">
            <w:pPr>
              <w:pStyle w:val="BulletedList"/>
            </w:pPr>
            <w:r>
              <w:t>deferments (n.) – official permission to do required military service at a later time</w:t>
            </w:r>
          </w:p>
          <w:p w14:paraId="36BEDD5B" w14:textId="77777777" w:rsidR="00EC7A39" w:rsidRDefault="00EC7A39" w:rsidP="00EC7A39">
            <w:pPr>
              <w:pStyle w:val="BulletedList"/>
            </w:pPr>
            <w:r>
              <w:lastRenderedPageBreak/>
              <w:t>censure (n.) – official strong criticism</w:t>
            </w:r>
          </w:p>
          <w:p w14:paraId="533EBD0E" w14:textId="4441D176" w:rsidR="00EC7A39" w:rsidRPr="00790BCC" w:rsidRDefault="00EC7A39" w:rsidP="00AE1094">
            <w:pPr>
              <w:pStyle w:val="BulletedList"/>
            </w:pPr>
            <w:r w:rsidRPr="00EC7A39">
              <w:t>platitudes</w:t>
            </w:r>
            <w:r>
              <w:t xml:space="preserve"> (n.) – flat, dull, or trite remark</w:t>
            </w:r>
            <w:r w:rsidR="00C80EC1">
              <w:t>s</w:t>
            </w:r>
            <w:r w:rsidR="00AE1094">
              <w:t>, especially</w:t>
            </w:r>
            <w:r>
              <w:t xml:space="preserve"> uttered as if </w:t>
            </w:r>
            <w:r w:rsidR="00AE1094">
              <w:t>they</w:t>
            </w:r>
            <w:r>
              <w:t xml:space="preserve"> were fresh or profound</w:t>
            </w:r>
          </w:p>
        </w:tc>
      </w:tr>
      <w:tr w:rsidR="00F66646" w:rsidRPr="00790BCC" w14:paraId="6067D12A" w14:textId="77777777" w:rsidTr="00E725D5">
        <w:tc>
          <w:tcPr>
            <w:tcW w:w="9360" w:type="dxa"/>
            <w:shd w:val="clear" w:color="auto" w:fill="76923C"/>
          </w:tcPr>
          <w:p w14:paraId="5A5DED5C" w14:textId="77777777" w:rsidR="00F66646" w:rsidRPr="00790BCC" w:rsidRDefault="00F66646" w:rsidP="00F6465D">
            <w:pPr>
              <w:pStyle w:val="TableHeaders"/>
            </w:pPr>
            <w:r w:rsidRPr="00790BCC">
              <w:lastRenderedPageBreak/>
              <w:t>Vocabulary to teach (may include direct word work and/or questions)</w:t>
            </w:r>
          </w:p>
        </w:tc>
      </w:tr>
      <w:tr w:rsidR="00F66646" w:rsidRPr="00790BCC" w14:paraId="10FF3BFA" w14:textId="77777777" w:rsidTr="00E725D5">
        <w:tc>
          <w:tcPr>
            <w:tcW w:w="9360" w:type="dxa"/>
          </w:tcPr>
          <w:p w14:paraId="09D023EF" w14:textId="0075692B" w:rsidR="00F66646" w:rsidRPr="00790BCC" w:rsidRDefault="00E725D5" w:rsidP="00F6465D">
            <w:pPr>
              <w:pStyle w:val="BulletedList"/>
            </w:pPr>
            <w:r>
              <w:t>N</w:t>
            </w:r>
            <w:r w:rsidR="00B77A7F">
              <w:t>one</w:t>
            </w:r>
            <w:r>
              <w:t>.</w:t>
            </w:r>
          </w:p>
        </w:tc>
      </w:tr>
      <w:tr w:rsidR="00F66646" w:rsidRPr="00790BCC" w14:paraId="3CEEAE59" w14:textId="77777777" w:rsidTr="00E725D5">
        <w:tc>
          <w:tcPr>
            <w:tcW w:w="9360" w:type="dxa"/>
            <w:tcBorders>
              <w:top w:val="single" w:sz="4" w:space="0" w:color="auto"/>
              <w:left w:val="single" w:sz="4" w:space="0" w:color="auto"/>
              <w:bottom w:val="single" w:sz="4" w:space="0" w:color="auto"/>
              <w:right w:val="single" w:sz="4" w:space="0" w:color="auto"/>
            </w:tcBorders>
            <w:shd w:val="clear" w:color="auto" w:fill="76923C"/>
          </w:tcPr>
          <w:p w14:paraId="2AACA97B" w14:textId="77777777" w:rsidR="00F66646" w:rsidRPr="00790BCC" w:rsidRDefault="00F66646" w:rsidP="00F6465D">
            <w:pPr>
              <w:pStyle w:val="TableHeaders"/>
            </w:pPr>
            <w:r w:rsidRPr="00790BCC">
              <w:t>Additional vocabulary to support English Language Learners (to provide directly)</w:t>
            </w:r>
          </w:p>
        </w:tc>
      </w:tr>
      <w:tr w:rsidR="00F66646" w:rsidRPr="00790BCC" w14:paraId="132A9626" w14:textId="77777777" w:rsidTr="00E725D5">
        <w:tc>
          <w:tcPr>
            <w:tcW w:w="9360" w:type="dxa"/>
            <w:tcBorders>
              <w:top w:val="single" w:sz="4" w:space="0" w:color="auto"/>
              <w:left w:val="single" w:sz="4" w:space="0" w:color="auto"/>
              <w:bottom w:val="single" w:sz="4" w:space="0" w:color="auto"/>
              <w:right w:val="single" w:sz="4" w:space="0" w:color="auto"/>
            </w:tcBorders>
          </w:tcPr>
          <w:p w14:paraId="2BA35DEE" w14:textId="77777777" w:rsidR="00B77A7F" w:rsidRDefault="00B77A7F" w:rsidP="00B77A7F">
            <w:pPr>
              <w:pStyle w:val="BulletedList"/>
            </w:pPr>
            <w:r>
              <w:t>confession (n.) – t</w:t>
            </w:r>
            <w:r w:rsidRPr="002F1EF6">
              <w:rPr>
                <w:rStyle w:val="TableTextChar"/>
              </w:rPr>
              <w:t>he act of telling people something that makes you embarrassed, ashamed, etc</w:t>
            </w:r>
            <w:r>
              <w:rPr>
                <w:rStyle w:val="TableTextChar"/>
              </w:rPr>
              <w:t>.</w:t>
            </w:r>
          </w:p>
          <w:p w14:paraId="355745E2" w14:textId="77777777" w:rsidR="00B77A7F" w:rsidRDefault="00B77A7F" w:rsidP="00B77A7F">
            <w:pPr>
              <w:pStyle w:val="BulletedList"/>
            </w:pPr>
            <w:r>
              <w:t>moral (adj.) – co</w:t>
            </w:r>
            <w:r w:rsidRPr="00037BF5">
              <w:rPr>
                <w:shd w:val="clear" w:color="auto" w:fill="FFFFFF"/>
              </w:rPr>
              <w:t>ncerning or relating to what is right and wrong in human behavior</w:t>
            </w:r>
          </w:p>
          <w:p w14:paraId="7020C172" w14:textId="77777777" w:rsidR="00B77A7F" w:rsidRDefault="00B77A7F" w:rsidP="00B77A7F">
            <w:pPr>
              <w:pStyle w:val="BulletedList"/>
            </w:pPr>
            <w:r>
              <w:t xml:space="preserve">discredit (v.) – </w:t>
            </w:r>
            <w:r w:rsidRPr="00037BF5">
              <w:t>to cause (someone or something) to seem dishonest or untrue</w:t>
            </w:r>
          </w:p>
          <w:p w14:paraId="33AA2428" w14:textId="77777777" w:rsidR="00262F6D" w:rsidRDefault="00262F6D" w:rsidP="00B77A7F">
            <w:pPr>
              <w:pStyle w:val="BulletedList"/>
            </w:pPr>
            <w:r>
              <w:t>reservoir (n.) – an extra supply of something</w:t>
            </w:r>
          </w:p>
          <w:p w14:paraId="2139E22F" w14:textId="77777777" w:rsidR="00262F6D" w:rsidRDefault="00262F6D" w:rsidP="00B77A7F">
            <w:pPr>
              <w:pStyle w:val="BulletedList"/>
            </w:pPr>
            <w:r>
              <w:t>finite (adj.) – having limits</w:t>
            </w:r>
          </w:p>
          <w:p w14:paraId="44A6DBC6" w14:textId="77777777" w:rsidR="00B77A7F" w:rsidRPr="00823402" w:rsidRDefault="00B77A7F" w:rsidP="00B77A7F">
            <w:pPr>
              <w:pStyle w:val="BulletedList"/>
            </w:pPr>
            <w:r>
              <w:t xml:space="preserve">inheritance (n.) – </w:t>
            </w:r>
            <w:r w:rsidRPr="00037BF5">
              <w:rPr>
                <w:shd w:val="clear" w:color="auto" w:fill="FFFFFF"/>
              </w:rPr>
              <w:t>money, property, etc., that is received from someone when that person dies</w:t>
            </w:r>
          </w:p>
          <w:p w14:paraId="504A0555" w14:textId="77777777" w:rsidR="00E67E53" w:rsidRPr="00823402" w:rsidRDefault="00E67E53" w:rsidP="00B77A7F">
            <w:pPr>
              <w:pStyle w:val="BulletedList"/>
              <w:keepNext/>
              <w:keepLines/>
              <w:tabs>
                <w:tab w:val="center" w:pos="4320"/>
                <w:tab w:val="right" w:pos="8640"/>
              </w:tabs>
              <w:outlineLvl w:val="2"/>
            </w:pPr>
            <w:r>
              <w:rPr>
                <w:shd w:val="clear" w:color="auto" w:fill="FFFFFF"/>
              </w:rPr>
              <w:t>capital (n.) – the money, property, etc., that a person or business owns</w:t>
            </w:r>
          </w:p>
          <w:p w14:paraId="42BB75E1" w14:textId="1A022298" w:rsidR="00262F6D" w:rsidRPr="00823402" w:rsidRDefault="00262F6D" w:rsidP="00B77A7F">
            <w:pPr>
              <w:pStyle w:val="BulletedList"/>
              <w:keepNext/>
              <w:keepLines/>
              <w:tabs>
                <w:tab w:val="center" w:pos="4320"/>
                <w:tab w:val="right" w:pos="8640"/>
              </w:tabs>
              <w:outlineLvl w:val="2"/>
            </w:pPr>
            <w:r>
              <w:rPr>
                <w:shd w:val="clear" w:color="auto" w:fill="FFFFFF"/>
              </w:rPr>
              <w:t>dispensed (v.) – no longer use</w:t>
            </w:r>
            <w:r w:rsidR="0080610A">
              <w:rPr>
                <w:shd w:val="clear" w:color="auto" w:fill="FFFFFF"/>
              </w:rPr>
              <w:t>d</w:t>
            </w:r>
            <w:r>
              <w:rPr>
                <w:shd w:val="clear" w:color="auto" w:fill="FFFFFF"/>
              </w:rPr>
              <w:t xml:space="preserve"> or require</w:t>
            </w:r>
            <w:r w:rsidR="0080610A">
              <w:rPr>
                <w:shd w:val="clear" w:color="auto" w:fill="FFFFFF"/>
              </w:rPr>
              <w:t>d</w:t>
            </w:r>
            <w:r w:rsidR="00AE1094">
              <w:rPr>
                <w:shd w:val="clear" w:color="auto" w:fill="FFFFFF"/>
              </w:rPr>
              <w:t xml:space="preserve"> (something);</w:t>
            </w:r>
            <w:r>
              <w:rPr>
                <w:shd w:val="clear" w:color="auto" w:fill="FFFFFF"/>
              </w:rPr>
              <w:t xml:space="preserve"> </w:t>
            </w:r>
            <w:r w:rsidR="0080610A">
              <w:rPr>
                <w:shd w:val="clear" w:color="auto" w:fill="FFFFFF"/>
              </w:rPr>
              <w:t>go</w:t>
            </w:r>
            <w:r>
              <w:rPr>
                <w:shd w:val="clear" w:color="auto" w:fill="FFFFFF"/>
              </w:rPr>
              <w:t>t rid of (something)</w:t>
            </w:r>
          </w:p>
          <w:p w14:paraId="2CA61713" w14:textId="77777777" w:rsidR="0080610A" w:rsidRDefault="0080610A" w:rsidP="00B77A7F">
            <w:pPr>
              <w:pStyle w:val="BulletedList"/>
            </w:pPr>
            <w:r>
              <w:rPr>
                <w:shd w:val="clear" w:color="auto" w:fill="FFFFFF"/>
              </w:rPr>
              <w:t>shrouded (v.) – covered or hid (something)</w:t>
            </w:r>
          </w:p>
          <w:p w14:paraId="7AD001AD" w14:textId="77777777" w:rsidR="00B77A7F" w:rsidRPr="002F1EF6" w:rsidRDefault="00B77A7F" w:rsidP="00B77A7F">
            <w:pPr>
              <w:pStyle w:val="BulletedList"/>
            </w:pPr>
            <w:r>
              <w:t>radical (adj.) – h</w:t>
            </w:r>
            <w:r w:rsidRPr="00224ABD">
              <w:rPr>
                <w:shd w:val="clear" w:color="auto" w:fill="FFFFFF"/>
              </w:rPr>
              <w:t>aving extreme political or social views that are not shared by most people</w:t>
            </w:r>
          </w:p>
          <w:p w14:paraId="18DD3885" w14:textId="77777777" w:rsidR="00B77A7F" w:rsidRPr="00823402" w:rsidRDefault="00B77A7F" w:rsidP="00B77A7F">
            <w:pPr>
              <w:pStyle w:val="BulletedList"/>
            </w:pPr>
            <w:r>
              <w:rPr>
                <w:shd w:val="clear" w:color="auto" w:fill="FFFFFF"/>
              </w:rPr>
              <w:t>hothead (n.) – a person who gets angry easily</w:t>
            </w:r>
          </w:p>
          <w:p w14:paraId="79CE04BA" w14:textId="77777777" w:rsidR="00E67E53" w:rsidRDefault="00E67E53" w:rsidP="00B77A7F">
            <w:pPr>
              <w:pStyle w:val="BulletedList"/>
            </w:pPr>
            <w:r>
              <w:t xml:space="preserve">impending (adj.) – </w:t>
            </w:r>
            <w:r w:rsidR="00262F6D">
              <w:t xml:space="preserve">happening or likely to happen soon </w:t>
            </w:r>
          </w:p>
          <w:p w14:paraId="6F985F89" w14:textId="77777777" w:rsidR="00F66646" w:rsidRPr="00823402" w:rsidRDefault="00B77A7F" w:rsidP="00B77A7F">
            <w:pPr>
              <w:pStyle w:val="BulletedList"/>
            </w:pPr>
            <w:r>
              <w:t>smug (adj.) – h</w:t>
            </w:r>
            <w:r w:rsidRPr="00224ABD">
              <w:rPr>
                <w:shd w:val="clear" w:color="auto" w:fill="FFFFFF"/>
              </w:rPr>
              <w:t>aving or showing the annoying quality of people who feel very pleased or satisfied with their abilities, achievements, etc</w:t>
            </w:r>
            <w:r>
              <w:rPr>
                <w:shd w:val="clear" w:color="auto" w:fill="FFFFFF"/>
              </w:rPr>
              <w:t>.</w:t>
            </w:r>
          </w:p>
          <w:p w14:paraId="4395F04C" w14:textId="77777777" w:rsidR="00E67E53" w:rsidRPr="00EC7A39" w:rsidRDefault="00E67E53" w:rsidP="00B77A7F">
            <w:pPr>
              <w:pStyle w:val="BulletedList"/>
            </w:pPr>
            <w:r>
              <w:t>province (n.) – a subject or area of interest that a person knows about or is involved in</w:t>
            </w:r>
          </w:p>
          <w:p w14:paraId="6A30723E" w14:textId="77777777" w:rsidR="00EC7A39" w:rsidRDefault="00EC7A39" w:rsidP="00EC7A39">
            <w:pPr>
              <w:pStyle w:val="BulletedList"/>
            </w:pPr>
            <w:r>
              <w:t>tolerate (v.) – to accept the feelings, behavior, or beliefs of (someone)</w:t>
            </w:r>
          </w:p>
          <w:p w14:paraId="5F9B9E2C" w14:textId="77777777" w:rsidR="00EC7A39" w:rsidRDefault="00EC7A39" w:rsidP="00EC7A39">
            <w:pPr>
              <w:pStyle w:val="BulletedList"/>
            </w:pPr>
            <w:r>
              <w:t>liberal (n.) – a person who believes that government should be active in supporting social and political change</w:t>
            </w:r>
          </w:p>
          <w:p w14:paraId="700FDC2B" w14:textId="4D54BA06" w:rsidR="00EC7A39" w:rsidRPr="008A3BD9" w:rsidRDefault="002B1CFD" w:rsidP="00EC7A39">
            <w:pPr>
              <w:pStyle w:val="BulletedList"/>
              <w:rPr>
                <w:rFonts w:asciiTheme="minorHAnsi" w:hAnsiTheme="minorHAnsi"/>
              </w:rPr>
            </w:pPr>
            <w:r>
              <w:t>assembly line (n.) –</w:t>
            </w:r>
            <w:r w:rsidR="00EC7A39">
              <w:t xml:space="preserve"> </w:t>
            </w:r>
            <w:r w:rsidR="00EC7A39" w:rsidRPr="008A3BD9">
              <w:rPr>
                <w:rFonts w:asciiTheme="minorHAnsi" w:hAnsiTheme="minorHAnsi"/>
                <w:color w:val="000000"/>
                <w:shd w:val="clear" w:color="auto" w:fill="FFFFFF"/>
              </w:rPr>
              <w:t>an arrangement of machines, equipment, and workers in which work passes from operation to operation in</w:t>
            </w:r>
            <w:r w:rsidR="00E300F4">
              <w:rPr>
                <w:rFonts w:asciiTheme="minorHAnsi" w:hAnsiTheme="minorHAnsi"/>
                <w:color w:val="000000"/>
                <w:shd w:val="clear" w:color="auto" w:fill="FFFFFF"/>
              </w:rPr>
              <w:t xml:space="preserve"> a </w:t>
            </w:r>
            <w:r w:rsidR="00EC7A39" w:rsidRPr="008A3BD9">
              <w:rPr>
                <w:rFonts w:asciiTheme="minorHAnsi" w:hAnsiTheme="minorHAnsi"/>
                <w:color w:val="000000"/>
                <w:shd w:val="clear" w:color="auto" w:fill="FFFFFF"/>
              </w:rPr>
              <w:t>direct line until the product is assembled</w:t>
            </w:r>
          </w:p>
          <w:p w14:paraId="2B7E43D3" w14:textId="2D7CF2FC" w:rsidR="00EC7A39" w:rsidRPr="00164F2A" w:rsidRDefault="00BC403E" w:rsidP="00EC7A39">
            <w:pPr>
              <w:pStyle w:val="BulletedList"/>
              <w:rPr>
                <w:rFonts w:asciiTheme="minorHAnsi" w:hAnsiTheme="minorHAnsi"/>
              </w:rPr>
            </w:pPr>
            <w:r>
              <w:t>decapitated (v.) –</w:t>
            </w:r>
            <w:r w:rsidR="00EC7A39">
              <w:t xml:space="preserve"> cut the head off of (a person or animal)</w:t>
            </w:r>
          </w:p>
          <w:p w14:paraId="25FCC634" w14:textId="77777777" w:rsidR="00EC7A39" w:rsidRDefault="00EC7A39" w:rsidP="00EC7A39">
            <w:pPr>
              <w:pStyle w:val="BulletedList"/>
            </w:pPr>
            <w:r>
              <w:t>narrowing (v.) – something becoming smaller in amount or range</w:t>
            </w:r>
          </w:p>
          <w:p w14:paraId="6D4C767B" w14:textId="77777777" w:rsidR="00EC7A39" w:rsidRDefault="00EC7A39" w:rsidP="00EC7A39">
            <w:pPr>
              <w:pStyle w:val="BulletedList"/>
            </w:pPr>
            <w:r>
              <w:t>conscience (n.) – the part of the mind that makes you aware of your actions as being either morally right or wrong</w:t>
            </w:r>
          </w:p>
          <w:p w14:paraId="296A325D" w14:textId="1A51C6CB" w:rsidR="00EC7A39" w:rsidRDefault="00EC7A39" w:rsidP="00EC7A39">
            <w:pPr>
              <w:pStyle w:val="BulletedList"/>
            </w:pPr>
            <w:r>
              <w:t>instincts (n.) – way</w:t>
            </w:r>
            <w:r w:rsidR="00C80EC1">
              <w:t>s</w:t>
            </w:r>
            <w:r>
              <w:t xml:space="preserve"> of behaving</w:t>
            </w:r>
            <w:r w:rsidR="00C80EC1">
              <w:t>,</w:t>
            </w:r>
            <w:r>
              <w:t xml:space="preserve"> thinking</w:t>
            </w:r>
            <w:r w:rsidR="00C80EC1">
              <w:t>,</w:t>
            </w:r>
            <w:r>
              <w:t xml:space="preserve"> or feeling that </w:t>
            </w:r>
            <w:r w:rsidR="00C80EC1">
              <w:t xml:space="preserve">are </w:t>
            </w:r>
            <w:r w:rsidR="00AE1094">
              <w:t>not learned;</w:t>
            </w:r>
            <w:r>
              <w:t xml:space="preserve"> natural desire</w:t>
            </w:r>
            <w:r w:rsidR="00C80EC1">
              <w:t>s</w:t>
            </w:r>
            <w:r>
              <w:t xml:space="preserve"> or tendenc</w:t>
            </w:r>
            <w:r w:rsidR="00C80EC1">
              <w:t>ies</w:t>
            </w:r>
            <w:r>
              <w:t xml:space="preserve"> that make you want to act in a particular way</w:t>
            </w:r>
          </w:p>
          <w:p w14:paraId="6A1ADFFE" w14:textId="77777777" w:rsidR="00EC7A39" w:rsidRDefault="00EC7A39" w:rsidP="00EC7A39">
            <w:pPr>
              <w:pStyle w:val="BulletedList"/>
            </w:pPr>
            <w:r>
              <w:lastRenderedPageBreak/>
              <w:t>exile (n.) – a situation in which you are forced to leave your country or home and go to live in a foreign country</w:t>
            </w:r>
          </w:p>
          <w:p w14:paraId="240FF4AF" w14:textId="77777777" w:rsidR="00EC7A39" w:rsidRPr="00790BCC" w:rsidRDefault="00EC7A39" w:rsidP="00EC7A39">
            <w:pPr>
              <w:pStyle w:val="BulletedList"/>
            </w:pPr>
            <w:r>
              <w:t>conservative (adj.) – believing in the value of established and traditional practices in politics and society</w:t>
            </w:r>
          </w:p>
        </w:tc>
      </w:tr>
    </w:tbl>
    <w:p w14:paraId="63CEE899" w14:textId="77777777" w:rsidR="00F66646" w:rsidRPr="00790BCC" w:rsidRDefault="00F66646" w:rsidP="00F66646">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F66646" w:rsidRPr="00790BCC" w14:paraId="094A2A68" w14:textId="77777777" w:rsidTr="00E725D5">
        <w:tc>
          <w:tcPr>
            <w:tcW w:w="7650" w:type="dxa"/>
            <w:tcBorders>
              <w:bottom w:val="single" w:sz="4" w:space="0" w:color="auto"/>
            </w:tcBorders>
            <w:shd w:val="clear" w:color="auto" w:fill="76923C"/>
          </w:tcPr>
          <w:p w14:paraId="13BE29A6" w14:textId="77777777" w:rsidR="00F66646" w:rsidRPr="00790BCC" w:rsidRDefault="00F66646" w:rsidP="00F6465D">
            <w:pPr>
              <w:pStyle w:val="TableHeaders"/>
            </w:pPr>
            <w:r w:rsidRPr="00790BCC">
              <w:t>Student-Facing Agenda</w:t>
            </w:r>
          </w:p>
        </w:tc>
        <w:tc>
          <w:tcPr>
            <w:tcW w:w="1705" w:type="dxa"/>
            <w:tcBorders>
              <w:bottom w:val="single" w:sz="4" w:space="0" w:color="auto"/>
            </w:tcBorders>
            <w:shd w:val="clear" w:color="auto" w:fill="76923C"/>
          </w:tcPr>
          <w:p w14:paraId="015086A5" w14:textId="77777777" w:rsidR="00F66646" w:rsidRPr="00790BCC" w:rsidRDefault="00F66646" w:rsidP="00F6465D">
            <w:pPr>
              <w:pStyle w:val="TableHeaders"/>
            </w:pPr>
            <w:r w:rsidRPr="00790BCC">
              <w:t>% of Lesson</w:t>
            </w:r>
          </w:p>
        </w:tc>
      </w:tr>
      <w:tr w:rsidR="00F66646" w:rsidRPr="00790BCC" w14:paraId="3387601B" w14:textId="77777777" w:rsidTr="00E725D5">
        <w:trPr>
          <w:trHeight w:val="1313"/>
        </w:trPr>
        <w:tc>
          <w:tcPr>
            <w:tcW w:w="7650" w:type="dxa"/>
            <w:tcBorders>
              <w:bottom w:val="nil"/>
            </w:tcBorders>
          </w:tcPr>
          <w:p w14:paraId="7D498FAD" w14:textId="77777777" w:rsidR="00F66646" w:rsidRPr="00D31F4D" w:rsidRDefault="00F66646" w:rsidP="00F6465D">
            <w:pPr>
              <w:pStyle w:val="TableText"/>
              <w:rPr>
                <w:b/>
              </w:rPr>
            </w:pPr>
            <w:r w:rsidRPr="00D31F4D">
              <w:rPr>
                <w:b/>
              </w:rPr>
              <w:t>Standards &amp; Text:</w:t>
            </w:r>
          </w:p>
          <w:p w14:paraId="0A19D886" w14:textId="77777777" w:rsidR="00F66646" w:rsidRPr="00034328" w:rsidRDefault="00034328" w:rsidP="00F6465D">
            <w:pPr>
              <w:pStyle w:val="BulletedList"/>
              <w:rPr>
                <w:rFonts w:asciiTheme="minorHAnsi" w:hAnsiTheme="minorHAnsi"/>
              </w:rPr>
            </w:pPr>
            <w:r>
              <w:t>Standards</w:t>
            </w:r>
            <w:r w:rsidRPr="00034328">
              <w:rPr>
                <w:rFonts w:asciiTheme="minorHAnsi" w:hAnsiTheme="minorHAnsi"/>
              </w:rPr>
              <w:t xml:space="preserve">: </w:t>
            </w:r>
            <w:r w:rsidRPr="00034328">
              <w:rPr>
                <w:rFonts w:asciiTheme="minorHAnsi" w:hAnsiTheme="minorHAnsi" w:cs="Arial"/>
                <w:color w:val="000000"/>
              </w:rPr>
              <w:t>RL.11-12.6, W.11-12.9.a</w:t>
            </w:r>
          </w:p>
          <w:p w14:paraId="1C944182" w14:textId="0F80DD4F" w:rsidR="00F66646" w:rsidRPr="00790BCC" w:rsidRDefault="00E725D5" w:rsidP="00E725D5">
            <w:pPr>
              <w:pStyle w:val="BulletedList"/>
            </w:pPr>
            <w:r>
              <w:t xml:space="preserve">Text: “On The Rainy River” </w:t>
            </w:r>
            <w:r w:rsidR="00C9211A">
              <w:t xml:space="preserve">from </w:t>
            </w:r>
            <w:r w:rsidR="00C9211A">
              <w:rPr>
                <w:i/>
              </w:rPr>
              <w:t xml:space="preserve">The Things They Carried </w:t>
            </w:r>
            <w:r>
              <w:t>by Tim O’Brien, pages</w:t>
            </w:r>
            <w:r w:rsidR="00BC403E">
              <w:t xml:space="preserve"> 37–</w:t>
            </w:r>
            <w:r w:rsidR="00034328">
              <w:t>44</w:t>
            </w:r>
          </w:p>
        </w:tc>
        <w:tc>
          <w:tcPr>
            <w:tcW w:w="1705" w:type="dxa"/>
            <w:tcBorders>
              <w:bottom w:val="nil"/>
            </w:tcBorders>
          </w:tcPr>
          <w:p w14:paraId="7EA1CDDF" w14:textId="77777777" w:rsidR="00F66646" w:rsidRPr="00790BCC" w:rsidRDefault="00F66646" w:rsidP="00F6465D"/>
          <w:p w14:paraId="2063E650" w14:textId="77777777" w:rsidR="00F66646" w:rsidRPr="00790BCC" w:rsidRDefault="00F66646" w:rsidP="00F6465D">
            <w:pPr>
              <w:spacing w:after="60" w:line="240" w:lineRule="auto"/>
            </w:pPr>
          </w:p>
        </w:tc>
      </w:tr>
      <w:tr w:rsidR="00F66646" w:rsidRPr="00790BCC" w14:paraId="72982094" w14:textId="77777777" w:rsidTr="00E725D5">
        <w:tc>
          <w:tcPr>
            <w:tcW w:w="7650" w:type="dxa"/>
            <w:tcBorders>
              <w:top w:val="nil"/>
            </w:tcBorders>
          </w:tcPr>
          <w:p w14:paraId="6B7ECBDD" w14:textId="77777777" w:rsidR="00F66646" w:rsidRPr="00D31F4D" w:rsidRDefault="00F66646" w:rsidP="00F6465D">
            <w:pPr>
              <w:pStyle w:val="TableText"/>
              <w:rPr>
                <w:b/>
              </w:rPr>
            </w:pPr>
            <w:r w:rsidRPr="00D31F4D">
              <w:rPr>
                <w:b/>
              </w:rPr>
              <w:t>Learning Sequence:</w:t>
            </w:r>
          </w:p>
          <w:p w14:paraId="7A5FD83D" w14:textId="77777777" w:rsidR="00F66646" w:rsidRPr="00790BCC" w:rsidRDefault="00F66646" w:rsidP="00F6465D">
            <w:pPr>
              <w:pStyle w:val="NumberedList"/>
            </w:pPr>
            <w:r w:rsidRPr="00790BCC">
              <w:t>Introduction of Lesson Agenda</w:t>
            </w:r>
          </w:p>
          <w:p w14:paraId="49F79F36" w14:textId="77777777" w:rsidR="00F66646" w:rsidRPr="00790BCC" w:rsidRDefault="00F66646" w:rsidP="00F6465D">
            <w:pPr>
              <w:pStyle w:val="NumberedList"/>
            </w:pPr>
            <w:r w:rsidRPr="00790BCC">
              <w:t>Homework Accountability</w:t>
            </w:r>
          </w:p>
          <w:p w14:paraId="3BA3A89E" w14:textId="77777777" w:rsidR="00034328" w:rsidRPr="00790BCC" w:rsidRDefault="00034328" w:rsidP="00034328">
            <w:pPr>
              <w:pStyle w:val="NumberedList"/>
            </w:pPr>
            <w:r>
              <w:t>Reading and Discussion</w:t>
            </w:r>
          </w:p>
          <w:p w14:paraId="1088929D" w14:textId="77777777" w:rsidR="00034328" w:rsidRPr="00790BCC" w:rsidRDefault="00034328" w:rsidP="00034328">
            <w:pPr>
              <w:pStyle w:val="NumberedList"/>
            </w:pPr>
            <w:r>
              <w:t>Quick Write</w:t>
            </w:r>
          </w:p>
          <w:p w14:paraId="626D4303" w14:textId="77777777" w:rsidR="00F66646" w:rsidRPr="00790BCC" w:rsidRDefault="00034328" w:rsidP="00034328">
            <w:pPr>
              <w:pStyle w:val="NumberedList"/>
            </w:pPr>
            <w:r>
              <w:t>Closing</w:t>
            </w:r>
          </w:p>
        </w:tc>
        <w:tc>
          <w:tcPr>
            <w:tcW w:w="1705" w:type="dxa"/>
            <w:tcBorders>
              <w:top w:val="nil"/>
            </w:tcBorders>
          </w:tcPr>
          <w:p w14:paraId="14B0A9DA" w14:textId="77777777" w:rsidR="00F66646" w:rsidRPr="00790BCC" w:rsidRDefault="00F66646" w:rsidP="00F6465D">
            <w:pPr>
              <w:spacing w:before="40" w:after="40"/>
            </w:pPr>
          </w:p>
          <w:p w14:paraId="5870C8EA" w14:textId="77777777" w:rsidR="00F66646" w:rsidRPr="00790BCC" w:rsidRDefault="00137BFA" w:rsidP="00F66646">
            <w:pPr>
              <w:pStyle w:val="NumberedList"/>
              <w:numPr>
                <w:ilvl w:val="0"/>
                <w:numId w:val="7"/>
              </w:numPr>
            </w:pPr>
            <w:r>
              <w:t>10</w:t>
            </w:r>
            <w:r w:rsidR="00F66646" w:rsidRPr="00790BCC">
              <w:t>%</w:t>
            </w:r>
          </w:p>
          <w:p w14:paraId="79D8A61A" w14:textId="77777777" w:rsidR="00F66646" w:rsidRPr="00790BCC" w:rsidRDefault="00F66646" w:rsidP="00F66646">
            <w:pPr>
              <w:pStyle w:val="NumberedList"/>
              <w:numPr>
                <w:ilvl w:val="0"/>
                <w:numId w:val="7"/>
              </w:numPr>
            </w:pPr>
            <w:r w:rsidRPr="00790BCC">
              <w:t>10%</w:t>
            </w:r>
          </w:p>
          <w:p w14:paraId="07691F45" w14:textId="77777777" w:rsidR="00F66646" w:rsidRPr="00790BCC" w:rsidRDefault="00137BFA" w:rsidP="00F66646">
            <w:pPr>
              <w:pStyle w:val="NumberedList"/>
              <w:numPr>
                <w:ilvl w:val="0"/>
                <w:numId w:val="7"/>
              </w:numPr>
            </w:pPr>
            <w:r>
              <w:t>65</w:t>
            </w:r>
            <w:r w:rsidR="00F66646" w:rsidRPr="00790BCC">
              <w:t>%</w:t>
            </w:r>
          </w:p>
          <w:p w14:paraId="66E15C3A" w14:textId="77777777" w:rsidR="00F66646" w:rsidRPr="00790BCC" w:rsidRDefault="00034328" w:rsidP="00F66646">
            <w:pPr>
              <w:pStyle w:val="NumberedList"/>
              <w:numPr>
                <w:ilvl w:val="0"/>
                <w:numId w:val="7"/>
              </w:numPr>
            </w:pPr>
            <w:r>
              <w:t>10</w:t>
            </w:r>
            <w:r w:rsidR="00F66646" w:rsidRPr="00790BCC">
              <w:t>%</w:t>
            </w:r>
          </w:p>
          <w:p w14:paraId="6E9C05D1" w14:textId="77777777" w:rsidR="00F66646" w:rsidRPr="00790BCC" w:rsidRDefault="00034328" w:rsidP="00034328">
            <w:pPr>
              <w:pStyle w:val="NumberedList"/>
              <w:numPr>
                <w:ilvl w:val="0"/>
                <w:numId w:val="7"/>
              </w:numPr>
            </w:pPr>
            <w:r>
              <w:t>5</w:t>
            </w:r>
            <w:r w:rsidR="00F66646" w:rsidRPr="00790BCC">
              <w:t>%</w:t>
            </w:r>
          </w:p>
        </w:tc>
      </w:tr>
    </w:tbl>
    <w:p w14:paraId="5126BF22" w14:textId="77777777" w:rsidR="00F66646" w:rsidRPr="00790BCC" w:rsidRDefault="00F66646" w:rsidP="00F66646">
      <w:pPr>
        <w:pStyle w:val="Heading1"/>
      </w:pPr>
      <w:r w:rsidRPr="00790BCC">
        <w:t>Materials</w:t>
      </w:r>
    </w:p>
    <w:p w14:paraId="567F4E72" w14:textId="62FD88FE" w:rsidR="00034328" w:rsidRDefault="00034328" w:rsidP="00034328">
      <w:pPr>
        <w:pStyle w:val="BulletedList"/>
      </w:pPr>
      <w:r>
        <w:t>Copies of the Short Response Rubric and Checklist for each student</w:t>
      </w:r>
    </w:p>
    <w:p w14:paraId="6CF1561C" w14:textId="77777777" w:rsidR="00F66646" w:rsidRDefault="00F66646" w:rsidP="00F66646">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F66646" w:rsidRPr="00D31F4D" w14:paraId="5BC6FB62" w14:textId="77777777" w:rsidTr="00E725D5">
        <w:tc>
          <w:tcPr>
            <w:tcW w:w="9360" w:type="dxa"/>
            <w:gridSpan w:val="2"/>
            <w:shd w:val="clear" w:color="auto" w:fill="76923C"/>
          </w:tcPr>
          <w:p w14:paraId="01816331" w14:textId="77777777" w:rsidR="00F66646" w:rsidRPr="00D31F4D" w:rsidRDefault="00F66646" w:rsidP="00F6465D">
            <w:pPr>
              <w:pStyle w:val="TableHeaders"/>
            </w:pPr>
            <w:r w:rsidRPr="009450B7">
              <w:rPr>
                <w:sz w:val="22"/>
              </w:rPr>
              <w:t>How to Use the Learning Sequence</w:t>
            </w:r>
          </w:p>
        </w:tc>
      </w:tr>
      <w:tr w:rsidR="00F66646" w:rsidRPr="00D31F4D" w14:paraId="21A7B8B3" w14:textId="77777777" w:rsidTr="00E725D5">
        <w:tc>
          <w:tcPr>
            <w:tcW w:w="894" w:type="dxa"/>
            <w:shd w:val="clear" w:color="auto" w:fill="76923C"/>
          </w:tcPr>
          <w:p w14:paraId="7BA6BB5C" w14:textId="77777777" w:rsidR="00F66646" w:rsidRPr="009450B7" w:rsidRDefault="00F66646" w:rsidP="00F6465D">
            <w:pPr>
              <w:pStyle w:val="TableHeaders"/>
              <w:rPr>
                <w:sz w:val="22"/>
              </w:rPr>
            </w:pPr>
            <w:r w:rsidRPr="009450B7">
              <w:rPr>
                <w:sz w:val="22"/>
              </w:rPr>
              <w:t>Symbol</w:t>
            </w:r>
          </w:p>
        </w:tc>
        <w:tc>
          <w:tcPr>
            <w:tcW w:w="8466" w:type="dxa"/>
            <w:shd w:val="clear" w:color="auto" w:fill="76923C"/>
          </w:tcPr>
          <w:p w14:paraId="466EBF25" w14:textId="77777777" w:rsidR="00F66646" w:rsidRPr="009450B7" w:rsidRDefault="00F66646" w:rsidP="00F6465D">
            <w:pPr>
              <w:pStyle w:val="TableHeaders"/>
              <w:rPr>
                <w:sz w:val="22"/>
              </w:rPr>
            </w:pPr>
            <w:r w:rsidRPr="009450B7">
              <w:rPr>
                <w:sz w:val="22"/>
              </w:rPr>
              <w:t>Type of Text &amp; Interpretation of the Symbol</w:t>
            </w:r>
          </w:p>
        </w:tc>
      </w:tr>
      <w:tr w:rsidR="00F66646" w:rsidRPr="00D31F4D" w14:paraId="58433AD4" w14:textId="77777777" w:rsidTr="00E725D5">
        <w:tc>
          <w:tcPr>
            <w:tcW w:w="894" w:type="dxa"/>
          </w:tcPr>
          <w:p w14:paraId="3A655EBB" w14:textId="77777777" w:rsidR="00F66646" w:rsidRPr="00D31F4D" w:rsidRDefault="00F66646" w:rsidP="00F6465D">
            <w:pPr>
              <w:spacing w:before="20" w:after="20"/>
              <w:jc w:val="center"/>
              <w:rPr>
                <w:b/>
                <w:color w:val="4F81BD"/>
              </w:rPr>
            </w:pPr>
            <w:r w:rsidRPr="00D31F4D">
              <w:rPr>
                <w:b/>
                <w:color w:val="4F81BD"/>
              </w:rPr>
              <w:t>10%</w:t>
            </w:r>
          </w:p>
        </w:tc>
        <w:tc>
          <w:tcPr>
            <w:tcW w:w="8466" w:type="dxa"/>
          </w:tcPr>
          <w:p w14:paraId="5DEFEC25" w14:textId="77777777" w:rsidR="00F66646" w:rsidRPr="00D31F4D" w:rsidRDefault="00F66646" w:rsidP="00F6465D">
            <w:pPr>
              <w:spacing w:before="20" w:after="20"/>
              <w:rPr>
                <w:b/>
                <w:color w:val="4F81BD"/>
              </w:rPr>
            </w:pPr>
            <w:r w:rsidRPr="00D31F4D">
              <w:rPr>
                <w:b/>
                <w:color w:val="4F81BD"/>
              </w:rPr>
              <w:t>Percentage indicates the percentage of lesson time each activity should take.</w:t>
            </w:r>
          </w:p>
        </w:tc>
      </w:tr>
      <w:tr w:rsidR="00F66646" w:rsidRPr="00D31F4D" w14:paraId="347BF727" w14:textId="77777777" w:rsidTr="00E725D5">
        <w:tc>
          <w:tcPr>
            <w:tcW w:w="894" w:type="dxa"/>
            <w:vMerge w:val="restart"/>
            <w:vAlign w:val="center"/>
          </w:tcPr>
          <w:p w14:paraId="2634CCBB" w14:textId="77777777" w:rsidR="00F66646" w:rsidRPr="00D31F4D" w:rsidRDefault="00F66646" w:rsidP="00F6465D">
            <w:pPr>
              <w:spacing w:before="20" w:after="20"/>
              <w:jc w:val="center"/>
              <w:rPr>
                <w:sz w:val="18"/>
              </w:rPr>
            </w:pPr>
            <w:r w:rsidRPr="00D31F4D">
              <w:rPr>
                <w:sz w:val="18"/>
              </w:rPr>
              <w:t>no symbol</w:t>
            </w:r>
          </w:p>
        </w:tc>
        <w:tc>
          <w:tcPr>
            <w:tcW w:w="8466" w:type="dxa"/>
          </w:tcPr>
          <w:p w14:paraId="529EE31F" w14:textId="77777777" w:rsidR="00F66646" w:rsidRPr="00D31F4D" w:rsidRDefault="00F66646" w:rsidP="00F6465D">
            <w:pPr>
              <w:spacing w:before="20" w:after="20"/>
            </w:pPr>
            <w:r w:rsidRPr="00D31F4D">
              <w:t>Plain text indicates teacher action.</w:t>
            </w:r>
          </w:p>
        </w:tc>
      </w:tr>
      <w:tr w:rsidR="00F66646" w:rsidRPr="00D31F4D" w14:paraId="7277BCF2" w14:textId="77777777" w:rsidTr="00E725D5">
        <w:tc>
          <w:tcPr>
            <w:tcW w:w="894" w:type="dxa"/>
            <w:vMerge/>
          </w:tcPr>
          <w:p w14:paraId="12C5534F" w14:textId="77777777" w:rsidR="00F66646" w:rsidRPr="00D31F4D" w:rsidRDefault="00F66646" w:rsidP="00F6465D">
            <w:pPr>
              <w:spacing w:before="20" w:after="20"/>
              <w:jc w:val="center"/>
              <w:rPr>
                <w:b/>
                <w:color w:val="000000"/>
              </w:rPr>
            </w:pPr>
          </w:p>
        </w:tc>
        <w:tc>
          <w:tcPr>
            <w:tcW w:w="8466" w:type="dxa"/>
          </w:tcPr>
          <w:p w14:paraId="3719C3C2" w14:textId="77777777" w:rsidR="00F66646" w:rsidRPr="00D31F4D" w:rsidRDefault="00F66646" w:rsidP="00F6465D">
            <w:pPr>
              <w:spacing w:before="20" w:after="20"/>
              <w:rPr>
                <w:color w:val="4F81BD"/>
              </w:rPr>
            </w:pPr>
            <w:r w:rsidRPr="00D31F4D">
              <w:rPr>
                <w:b/>
              </w:rPr>
              <w:t>Bold text indicates questions for the teacher to ask students.</w:t>
            </w:r>
          </w:p>
        </w:tc>
      </w:tr>
      <w:tr w:rsidR="00F66646" w:rsidRPr="00D31F4D" w14:paraId="528A92E4" w14:textId="77777777" w:rsidTr="00E725D5">
        <w:tc>
          <w:tcPr>
            <w:tcW w:w="894" w:type="dxa"/>
            <w:vMerge/>
          </w:tcPr>
          <w:p w14:paraId="76987716" w14:textId="77777777" w:rsidR="00F66646" w:rsidRPr="00D31F4D" w:rsidRDefault="00F66646" w:rsidP="00F6465D">
            <w:pPr>
              <w:spacing w:before="20" w:after="20"/>
              <w:jc w:val="center"/>
              <w:rPr>
                <w:b/>
                <w:color w:val="000000"/>
              </w:rPr>
            </w:pPr>
          </w:p>
        </w:tc>
        <w:tc>
          <w:tcPr>
            <w:tcW w:w="8466" w:type="dxa"/>
          </w:tcPr>
          <w:p w14:paraId="521D8BD7" w14:textId="77777777" w:rsidR="00F66646" w:rsidRPr="00D31F4D" w:rsidRDefault="00F66646" w:rsidP="00F6465D">
            <w:pPr>
              <w:spacing w:before="20" w:after="20"/>
              <w:rPr>
                <w:i/>
              </w:rPr>
            </w:pPr>
            <w:r w:rsidRPr="00D31F4D">
              <w:rPr>
                <w:i/>
              </w:rPr>
              <w:t>Italicized text indicates a vocabulary word.</w:t>
            </w:r>
          </w:p>
        </w:tc>
      </w:tr>
      <w:tr w:rsidR="00F66646" w:rsidRPr="00D31F4D" w14:paraId="59554599" w14:textId="77777777" w:rsidTr="00E72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932223A" w14:textId="77777777" w:rsidR="00F66646" w:rsidRPr="00D31F4D" w:rsidRDefault="00F66646" w:rsidP="00F6465D">
            <w:pPr>
              <w:spacing w:before="40" w:after="0"/>
              <w:jc w:val="center"/>
            </w:pPr>
            <w:r w:rsidRPr="00D31F4D">
              <w:sym w:font="Webdings" w:char="F034"/>
            </w:r>
          </w:p>
        </w:tc>
        <w:tc>
          <w:tcPr>
            <w:tcW w:w="8466" w:type="dxa"/>
          </w:tcPr>
          <w:p w14:paraId="0357C60B" w14:textId="77777777" w:rsidR="00F66646" w:rsidRPr="00D31F4D" w:rsidRDefault="00F66646" w:rsidP="00F6465D">
            <w:pPr>
              <w:spacing w:before="20" w:after="20"/>
            </w:pPr>
            <w:r w:rsidRPr="00D31F4D">
              <w:t>Indicates student action(s).</w:t>
            </w:r>
          </w:p>
        </w:tc>
      </w:tr>
      <w:tr w:rsidR="00F66646" w:rsidRPr="00D31F4D" w14:paraId="76F553E4" w14:textId="77777777" w:rsidTr="00E72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75BE1DD" w14:textId="77777777" w:rsidR="00F66646" w:rsidRPr="00D31F4D" w:rsidRDefault="00F66646" w:rsidP="00F6465D">
            <w:pPr>
              <w:spacing w:before="80" w:after="0"/>
              <w:jc w:val="center"/>
            </w:pPr>
            <w:r w:rsidRPr="00D31F4D">
              <w:sym w:font="Webdings" w:char="F028"/>
            </w:r>
          </w:p>
        </w:tc>
        <w:tc>
          <w:tcPr>
            <w:tcW w:w="8466" w:type="dxa"/>
          </w:tcPr>
          <w:p w14:paraId="5AF4A89C" w14:textId="77777777" w:rsidR="00F66646" w:rsidRPr="00D31F4D" w:rsidRDefault="00F66646" w:rsidP="00F6465D">
            <w:pPr>
              <w:spacing w:before="20" w:after="20"/>
            </w:pPr>
            <w:r w:rsidRPr="00D31F4D">
              <w:t>Indicates possible student response(s) to teacher questions.</w:t>
            </w:r>
          </w:p>
        </w:tc>
      </w:tr>
      <w:tr w:rsidR="00F66646" w:rsidRPr="00D31F4D" w14:paraId="38154EF1" w14:textId="77777777" w:rsidTr="00E725D5">
        <w:tc>
          <w:tcPr>
            <w:tcW w:w="894" w:type="dxa"/>
            <w:vAlign w:val="bottom"/>
          </w:tcPr>
          <w:p w14:paraId="3CA04F42" w14:textId="77777777" w:rsidR="00F66646" w:rsidRPr="00D31F4D" w:rsidRDefault="00F66646" w:rsidP="00F6465D">
            <w:pPr>
              <w:spacing w:after="0"/>
              <w:jc w:val="center"/>
              <w:rPr>
                <w:color w:val="4F81BD"/>
              </w:rPr>
            </w:pPr>
            <w:r w:rsidRPr="00D31F4D">
              <w:rPr>
                <w:color w:val="4F81BD"/>
              </w:rPr>
              <w:sym w:font="Webdings" w:char="F069"/>
            </w:r>
          </w:p>
        </w:tc>
        <w:tc>
          <w:tcPr>
            <w:tcW w:w="8466" w:type="dxa"/>
          </w:tcPr>
          <w:p w14:paraId="6D0D7383" w14:textId="77777777" w:rsidR="00F66646" w:rsidRPr="00D31F4D" w:rsidRDefault="00F66646" w:rsidP="00F6465D">
            <w:pPr>
              <w:spacing w:before="20" w:after="20"/>
              <w:rPr>
                <w:color w:val="4F81BD"/>
              </w:rPr>
            </w:pPr>
            <w:r w:rsidRPr="00D31F4D">
              <w:rPr>
                <w:color w:val="4F81BD"/>
              </w:rPr>
              <w:t>Indicates instructional notes for the teacher.</w:t>
            </w:r>
          </w:p>
        </w:tc>
      </w:tr>
    </w:tbl>
    <w:p w14:paraId="24825230" w14:textId="77777777" w:rsidR="00F66646" w:rsidRPr="00790BCC" w:rsidRDefault="00F66646" w:rsidP="00F66646">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lastRenderedPageBreak/>
        <w:t>Activity 1:</w:t>
      </w:r>
      <w:r w:rsidR="00137BFA">
        <w:rPr>
          <w:b/>
          <w:bCs/>
          <w:color w:val="4F81BD"/>
          <w:sz w:val="28"/>
          <w:szCs w:val="26"/>
        </w:rPr>
        <w:t xml:space="preserve"> Introduction of Lesson Agenda</w:t>
      </w:r>
      <w:r w:rsidR="00137BFA">
        <w:rPr>
          <w:b/>
          <w:bCs/>
          <w:color w:val="4F81BD"/>
          <w:sz w:val="28"/>
          <w:szCs w:val="26"/>
        </w:rPr>
        <w:tab/>
        <w:t>10</w:t>
      </w:r>
      <w:r w:rsidRPr="00790BCC">
        <w:rPr>
          <w:b/>
          <w:bCs/>
          <w:color w:val="4F81BD"/>
          <w:sz w:val="28"/>
          <w:szCs w:val="26"/>
        </w:rPr>
        <w:t>%</w:t>
      </w:r>
    </w:p>
    <w:p w14:paraId="3697BEB9" w14:textId="2CA970B3" w:rsidR="00E154CE" w:rsidRDefault="004F277B" w:rsidP="00BC403E">
      <w:pPr>
        <w:pStyle w:val="TA"/>
      </w:pPr>
      <w:r>
        <w:t>Begin by outlining the goals for this module and unit. Explain to students that in this fourth module of the year, they will read, discuss, and analyze</w:t>
      </w:r>
      <w:r w:rsidR="00B143E3">
        <w:t xml:space="preserve"> contemporary and canonical</w:t>
      </w:r>
      <w:r>
        <w:t xml:space="preserve"> American literature, </w:t>
      </w:r>
      <w:r w:rsidRPr="002E6E78">
        <w:t xml:space="preserve">focusing on how </w:t>
      </w:r>
      <w:r>
        <w:t>authors structure texts</w:t>
      </w:r>
      <w:r w:rsidR="00E154CE">
        <w:t>, establish point of view,</w:t>
      </w:r>
      <w:r>
        <w:t xml:space="preserve"> and</w:t>
      </w:r>
      <w:r w:rsidR="00C94089">
        <w:t xml:space="preserve"> develop complex characters</w:t>
      </w:r>
      <w:r>
        <w:t xml:space="preserve">. </w:t>
      </w:r>
    </w:p>
    <w:p w14:paraId="767C9D64" w14:textId="265AF81A" w:rsidR="004F277B" w:rsidRDefault="004F277B" w:rsidP="00BC403E">
      <w:pPr>
        <w:pStyle w:val="TA"/>
      </w:pPr>
      <w:r>
        <w:t>Additionally, explain to students that</w:t>
      </w:r>
      <w:r w:rsidR="00823402">
        <w:t xml:space="preserve"> in this module,</w:t>
      </w:r>
      <w:r>
        <w:t xml:space="preserve"> </w:t>
      </w:r>
      <w:r w:rsidR="007A0C68">
        <w:t>the</w:t>
      </w:r>
      <w:r w:rsidR="00E154CE">
        <w:t xml:space="preserve"> narrative</w:t>
      </w:r>
      <w:r w:rsidR="007A0C68">
        <w:t xml:space="preserve"> texts </w:t>
      </w:r>
      <w:r w:rsidR="00B10CDF">
        <w:t xml:space="preserve">they analyze </w:t>
      </w:r>
      <w:r w:rsidR="007A0C68">
        <w:t>will serve as models for narrative writing</w:t>
      </w:r>
      <w:r w:rsidR="00823402">
        <w:t xml:space="preserve"> instruction</w:t>
      </w:r>
      <w:r w:rsidR="007A0C68">
        <w:t xml:space="preserve">. Explain </w:t>
      </w:r>
      <w:r w:rsidR="00E154CE">
        <w:t>that</w:t>
      </w:r>
      <w:r w:rsidR="007A0C68">
        <w:t xml:space="preserve"> they will participate in</w:t>
      </w:r>
      <w:r>
        <w:t xml:space="preserve"> focused narrative writing instruction, practice, </w:t>
      </w:r>
      <w:r w:rsidR="00CB6C1C">
        <w:t xml:space="preserve">peer review, and </w:t>
      </w:r>
      <w:r>
        <w:t>revision with</w:t>
      </w:r>
      <w:r w:rsidR="007A0C68">
        <w:t>in the context of W.11-12.3.a-e. Accordingly,</w:t>
      </w:r>
      <w:r>
        <w:t xml:space="preserve"> th</w:t>
      </w:r>
      <w:r w:rsidR="007A0C68">
        <w:t xml:space="preserve">is </w:t>
      </w:r>
      <w:r w:rsidR="00E154CE">
        <w:t xml:space="preserve">text-based narrative writing </w:t>
      </w:r>
      <w:r w:rsidR="007A0C68">
        <w:t>instruction</w:t>
      </w:r>
      <w:r w:rsidR="00823402">
        <w:t xml:space="preserve"> and practice</w:t>
      </w:r>
      <w:r w:rsidR="007A0C68">
        <w:t xml:space="preserve"> will provide students with the</w:t>
      </w:r>
      <w:r>
        <w:t xml:space="preserve"> opportunity to develop and strengthen the skills required to craft narrative texts that clearly and effectively </w:t>
      </w:r>
      <w:r w:rsidR="00CB6C1C">
        <w:t>develop</w:t>
      </w:r>
      <w:r>
        <w:t xml:space="preserve"> real or imagined experiences or events</w:t>
      </w:r>
      <w:r w:rsidR="005531AF">
        <w:t xml:space="preserve"> using effective technique, well-chosen details, and well-structured event sequences</w:t>
      </w:r>
      <w:r>
        <w:t>.</w:t>
      </w:r>
    </w:p>
    <w:p w14:paraId="25AEEB88" w14:textId="36209BC8" w:rsidR="004F277B" w:rsidRDefault="00B63988" w:rsidP="004F277B">
      <w:pPr>
        <w:pStyle w:val="SA"/>
      </w:pPr>
      <w:r>
        <w:t>Students follow along.</w:t>
      </w:r>
    </w:p>
    <w:p w14:paraId="428E90F4" w14:textId="77777777" w:rsidR="007516A7" w:rsidRDefault="008F4A7D" w:rsidP="00823402">
      <w:pPr>
        <w:pStyle w:val="IN"/>
      </w:pPr>
      <w:r>
        <w:t>The following lessons in Module 11.4 contain</w:t>
      </w:r>
      <w:r w:rsidR="00E154CE">
        <w:t xml:space="preserve"> targeted narrative</w:t>
      </w:r>
      <w:r>
        <w:t xml:space="preserve"> writing instruction: </w:t>
      </w:r>
      <w:r w:rsidR="001C6361" w:rsidRPr="001C6361">
        <w:rPr>
          <w:shd w:val="clear" w:color="auto" w:fill="FFFFFF"/>
        </w:rPr>
        <w:t>11.4.1 Lessons 6, 7, 11, 12, 14, 15, 16</w:t>
      </w:r>
      <w:r w:rsidR="001C6361">
        <w:rPr>
          <w:shd w:val="clear" w:color="auto" w:fill="FFFFFF"/>
        </w:rPr>
        <w:t xml:space="preserve"> and </w:t>
      </w:r>
      <w:r w:rsidR="001C6361" w:rsidRPr="001C6361">
        <w:t>11.4.2 Lessons 3, 4, 11, 12, 19, 20</w:t>
      </w:r>
      <w:r w:rsidR="00E154CE">
        <w:t>.</w:t>
      </w:r>
    </w:p>
    <w:p w14:paraId="725BC498" w14:textId="32ADC39E" w:rsidR="004F277B" w:rsidRPr="002E4D41" w:rsidRDefault="00AE1094" w:rsidP="00BC403E">
      <w:pPr>
        <w:pStyle w:val="TA"/>
        <w:rPr>
          <w:rFonts w:asciiTheme="minorHAnsi" w:hAnsiTheme="minorHAnsi" w:cs="Arial"/>
          <w:color w:val="000000"/>
          <w:shd w:val="clear" w:color="auto" w:fill="FFFFFF"/>
        </w:rPr>
      </w:pPr>
      <w:r>
        <w:t>Review</w:t>
      </w:r>
      <w:r w:rsidR="004F277B">
        <w:t xml:space="preserve"> the agenda and assessed standard </w:t>
      </w:r>
      <w:r w:rsidR="00F8520B">
        <w:t xml:space="preserve">for </w:t>
      </w:r>
      <w:r w:rsidR="004F277B">
        <w:t>this lesson: RL.11-12.</w:t>
      </w:r>
      <w:r w:rsidR="00CB6C1C">
        <w:t>6</w:t>
      </w:r>
      <w:r w:rsidR="004F277B">
        <w:t>. In this lesson, students begin their analysis of Tim O’Brien’s “On the Rainy River”</w:t>
      </w:r>
      <w:r w:rsidR="00DC4875">
        <w:t xml:space="preserve"> from </w:t>
      </w:r>
      <w:r w:rsidR="00DC4875" w:rsidRPr="009914BA">
        <w:rPr>
          <w:i/>
        </w:rPr>
        <w:t>The Things They Carried</w:t>
      </w:r>
      <w:r w:rsidR="00487C95">
        <w:t xml:space="preserve"> and</w:t>
      </w:r>
      <w:r w:rsidR="004F277B">
        <w:t xml:space="preserve"> consider the </w:t>
      </w:r>
      <w:r w:rsidR="007D71AF">
        <w:t xml:space="preserve">impact of the </w:t>
      </w:r>
      <w:r w:rsidR="004F277B">
        <w:t xml:space="preserve">author’s </w:t>
      </w:r>
      <w:r w:rsidR="007D71AF" w:rsidRPr="004B7E10">
        <w:t>point of view</w:t>
      </w:r>
      <w:r w:rsidR="004F277B" w:rsidRPr="004B7E10">
        <w:t xml:space="preserve"> </w:t>
      </w:r>
      <w:r w:rsidR="004B7E10" w:rsidRPr="004B7E10">
        <w:t>on the meaning of</w:t>
      </w:r>
      <w:r w:rsidR="00487C95">
        <w:t xml:space="preserve"> the excerpt</w:t>
      </w:r>
      <w:r w:rsidR="004B7E10" w:rsidRPr="004B7E10">
        <w:t xml:space="preserve">. </w:t>
      </w:r>
    </w:p>
    <w:p w14:paraId="4591E0E5" w14:textId="77777777" w:rsidR="00F66646" w:rsidRPr="00FD4EFA" w:rsidRDefault="004F277B" w:rsidP="00F66646">
      <w:pPr>
        <w:pStyle w:val="SA"/>
      </w:pPr>
      <w:r>
        <w:t>Students look at the agenda.</w:t>
      </w:r>
    </w:p>
    <w:p w14:paraId="086D9DC4" w14:textId="77777777" w:rsidR="00F66646" w:rsidRPr="00790BCC" w:rsidRDefault="00F66646" w:rsidP="00F66646">
      <w:pPr>
        <w:pStyle w:val="LearningSequenceHeader"/>
      </w:pPr>
      <w:r w:rsidRPr="00790BCC">
        <w:t>Activity 2: Homework Accountability</w:t>
      </w:r>
      <w:r w:rsidRPr="00790BCC">
        <w:tab/>
        <w:t>10%</w:t>
      </w:r>
    </w:p>
    <w:p w14:paraId="704A233E" w14:textId="237AE0BA" w:rsidR="00E23FBD" w:rsidRDefault="00E23FBD" w:rsidP="00BC403E">
      <w:pPr>
        <w:pStyle w:val="TA"/>
      </w:pPr>
      <w:r w:rsidRPr="00EA2008">
        <w:rPr>
          <w:rFonts w:eastAsia="Times New Roman"/>
          <w:color w:val="000000"/>
        </w:rPr>
        <w:t>Instruct students</w:t>
      </w:r>
      <w:r>
        <w:rPr>
          <w:rFonts w:eastAsia="Times New Roman"/>
          <w:color w:val="000000"/>
        </w:rPr>
        <w:t xml:space="preserve"> to</w:t>
      </w:r>
      <w:r w:rsidRPr="00EA2008">
        <w:rPr>
          <w:rFonts w:eastAsia="Times New Roman"/>
          <w:color w:val="000000"/>
        </w:rPr>
        <w:t xml:space="preserve"> </w:t>
      </w:r>
      <w:r>
        <w:rPr>
          <w:rFonts w:eastAsia="Times New Roman"/>
          <w:color w:val="000000"/>
        </w:rPr>
        <w:t xml:space="preserve">take out </w:t>
      </w:r>
      <w:r w:rsidR="00AE1094">
        <w:rPr>
          <w:rFonts w:eastAsia="Times New Roman"/>
          <w:color w:val="000000"/>
        </w:rPr>
        <w:t>their responses to the previous lesson’s homework assignment.</w:t>
      </w:r>
      <w:r>
        <w:rPr>
          <w:rFonts w:eastAsia="Times New Roman"/>
          <w:color w:val="000000"/>
        </w:rPr>
        <w:t xml:space="preserve"> (</w:t>
      </w:r>
      <w:r w:rsidRPr="00791539">
        <w:rPr>
          <w:rFonts w:eastAsia="Times New Roman"/>
          <w:color w:val="000000"/>
        </w:rPr>
        <w:t>R</w:t>
      </w:r>
      <w:r>
        <w:rPr>
          <w:shd w:val="clear" w:color="auto" w:fill="FFFFFF"/>
        </w:rPr>
        <w:t>ead “On the Rainy River”</w:t>
      </w:r>
      <w:r w:rsidR="003D4017">
        <w:rPr>
          <w:shd w:val="clear" w:color="auto" w:fill="FFFFFF"/>
        </w:rPr>
        <w:t xml:space="preserve"> </w:t>
      </w:r>
      <w:r w:rsidR="003D4017">
        <w:t xml:space="preserve">from </w:t>
      </w:r>
      <w:r w:rsidR="003D4017" w:rsidRPr="00B81B3F">
        <w:rPr>
          <w:i/>
        </w:rPr>
        <w:t>The Things They Carried</w:t>
      </w:r>
      <w:r>
        <w:rPr>
          <w:shd w:val="clear" w:color="auto" w:fill="FFFFFF"/>
        </w:rPr>
        <w:t xml:space="preserve"> by Tim O’Brien</w:t>
      </w:r>
      <w:r w:rsidRPr="00791539">
        <w:rPr>
          <w:shd w:val="clear" w:color="auto" w:fill="FFFFFF"/>
        </w:rPr>
        <w:t xml:space="preserve"> and write down</w:t>
      </w:r>
      <w:r>
        <w:rPr>
          <w:shd w:val="clear" w:color="auto" w:fill="FFFFFF"/>
        </w:rPr>
        <w:t xml:space="preserve"> your</w:t>
      </w:r>
      <w:r w:rsidRPr="00791539">
        <w:rPr>
          <w:shd w:val="clear" w:color="auto" w:fill="FFFFFF"/>
        </w:rPr>
        <w:t xml:space="preserve"> initial reactions and questions</w:t>
      </w:r>
      <w:r>
        <w:rPr>
          <w:shd w:val="clear" w:color="auto" w:fill="FFFFFF"/>
        </w:rPr>
        <w:t>)</w:t>
      </w:r>
      <w:r w:rsidRPr="00791539">
        <w:rPr>
          <w:shd w:val="clear" w:color="auto" w:fill="FFFFFF"/>
        </w:rPr>
        <w:t>.</w:t>
      </w:r>
      <w:r>
        <w:rPr>
          <w:shd w:val="clear" w:color="auto" w:fill="FFFFFF"/>
        </w:rPr>
        <w:t xml:space="preserve"> </w:t>
      </w:r>
      <w:r>
        <w:t xml:space="preserve">Instruct students to form pairs and discuss their initial reactions and questions </w:t>
      </w:r>
      <w:r w:rsidR="00CB6C1C">
        <w:t>about</w:t>
      </w:r>
      <w:r>
        <w:t xml:space="preserve"> the text</w:t>
      </w:r>
      <w:r w:rsidRPr="00EA2008">
        <w:t xml:space="preserve">. </w:t>
      </w:r>
    </w:p>
    <w:p w14:paraId="673706D2" w14:textId="77777777" w:rsidR="00E23FBD" w:rsidRDefault="00E23FBD" w:rsidP="00E23FBD">
      <w:pPr>
        <w:pStyle w:val="SA"/>
      </w:pPr>
      <w:r>
        <w:t>Students form pairs and discuss the</w:t>
      </w:r>
      <w:r w:rsidR="00CB6C1C">
        <w:t>ir</w:t>
      </w:r>
      <w:r>
        <w:t xml:space="preserve"> homework responses.</w:t>
      </w:r>
    </w:p>
    <w:p w14:paraId="450D8586" w14:textId="77777777" w:rsidR="00E23FBD" w:rsidRDefault="00E23FBD" w:rsidP="00E23FBD">
      <w:pPr>
        <w:pStyle w:val="SR"/>
      </w:pPr>
      <w:r>
        <w:t>Student responses may include:</w:t>
      </w:r>
    </w:p>
    <w:p w14:paraId="32C83A5A" w14:textId="0AECC77A" w:rsidR="00E23FBD" w:rsidRDefault="00E23FBD" w:rsidP="00E23FBD">
      <w:pPr>
        <w:pStyle w:val="SASRBullet"/>
      </w:pPr>
      <w:r>
        <w:t xml:space="preserve">What </w:t>
      </w:r>
      <w:r w:rsidR="00B10CDF">
        <w:t>does the narrator mean by</w:t>
      </w:r>
      <w:r>
        <w:t xml:space="preserve"> “It dispensed with all those bothersom</w:t>
      </w:r>
      <w:r w:rsidR="00DC0076">
        <w:t>e little acts of daily courage”</w:t>
      </w:r>
      <w:r>
        <w:t xml:space="preserve"> (p. 38)</w:t>
      </w:r>
      <w:r w:rsidR="00DC0076">
        <w:t>?</w:t>
      </w:r>
    </w:p>
    <w:p w14:paraId="46734BE9" w14:textId="3441A928" w:rsidR="00E23FBD" w:rsidRDefault="00E23FBD" w:rsidP="00E23FBD">
      <w:pPr>
        <w:pStyle w:val="SASRBullet"/>
      </w:pPr>
      <w:r>
        <w:t>The narrator “hated” the “American war in Vietnam” and felt that “</w:t>
      </w:r>
      <w:r w:rsidR="001A5ADB">
        <w:t>[</w:t>
      </w:r>
      <w:r>
        <w:t>c</w:t>
      </w:r>
      <w:r w:rsidR="001A5ADB">
        <w:t>]</w:t>
      </w:r>
      <w:r>
        <w:t>ertain blood was being shed for uncertain reasons” (p.</w:t>
      </w:r>
      <w:r w:rsidR="00BC403E">
        <w:t xml:space="preserve"> </w:t>
      </w:r>
      <w:r>
        <w:t>38)</w:t>
      </w:r>
      <w:r w:rsidR="00DC0076">
        <w:t>.</w:t>
      </w:r>
      <w:r>
        <w:t xml:space="preserve"> He does not really understand what the purpose of the war is.</w:t>
      </w:r>
    </w:p>
    <w:p w14:paraId="503412D8" w14:textId="565EAB49" w:rsidR="00E23FBD" w:rsidRDefault="00E23FBD" w:rsidP="00E23FBD">
      <w:pPr>
        <w:pStyle w:val="SASRBullet"/>
      </w:pPr>
      <w:r>
        <w:t>The narrator</w:t>
      </w:r>
      <w:r w:rsidR="00594954">
        <w:t xml:space="preserve"> seems arrogant because he</w:t>
      </w:r>
      <w:r>
        <w:t xml:space="preserve"> fe</w:t>
      </w:r>
      <w:r w:rsidR="00594954">
        <w:t>els like</w:t>
      </w:r>
      <w:r>
        <w:t xml:space="preserve"> he</w:t>
      </w:r>
      <w:r w:rsidR="00594954">
        <w:t xml:space="preserve"> is</w:t>
      </w:r>
      <w:r>
        <w:t xml:space="preserve"> “too good” for the war and that he </w:t>
      </w:r>
      <w:r w:rsidR="00594954">
        <w:t>i</w:t>
      </w:r>
      <w:r>
        <w:t>s “above it” (p. 39)</w:t>
      </w:r>
      <w:r w:rsidR="00DC0076">
        <w:t>.</w:t>
      </w:r>
    </w:p>
    <w:p w14:paraId="78C3C334" w14:textId="7069F410" w:rsidR="00E23FBD" w:rsidRDefault="00A83A65" w:rsidP="00E23FBD">
      <w:pPr>
        <w:pStyle w:val="SASRBullet"/>
      </w:pPr>
      <w:r>
        <w:lastRenderedPageBreak/>
        <w:t>How do</w:t>
      </w:r>
      <w:r w:rsidR="00E23FBD">
        <w:t xml:space="preserve"> the author’s descriptions of his job at the “meat-packing plant” </w:t>
      </w:r>
      <w:r w:rsidR="001A5ADB">
        <w:t>(pp. 40</w:t>
      </w:r>
      <w:r w:rsidR="00BC403E">
        <w:t>–</w:t>
      </w:r>
      <w:r w:rsidR="001A5ADB">
        <w:t xml:space="preserve">41) </w:t>
      </w:r>
      <w:r w:rsidR="00DC0076">
        <w:t>relate to his “confession</w:t>
      </w:r>
      <w:r w:rsidR="00E23FBD">
        <w:t>” (p</w:t>
      </w:r>
      <w:r w:rsidR="001A5ADB">
        <w:t>. 37</w:t>
      </w:r>
      <w:r w:rsidR="00E23FBD">
        <w:t>)</w:t>
      </w:r>
      <w:r w:rsidR="00DC0076">
        <w:t>?</w:t>
      </w:r>
    </w:p>
    <w:p w14:paraId="0924A0D3" w14:textId="4846AC20" w:rsidR="00E23FBD" w:rsidRDefault="00E23FBD" w:rsidP="00E23FBD">
      <w:pPr>
        <w:pStyle w:val="SASRBullet"/>
      </w:pPr>
      <w:r>
        <w:t xml:space="preserve">How would the narrator’s escape to Canada </w:t>
      </w:r>
      <w:r w:rsidR="00DC0076">
        <w:t>get him out of going to the war</w:t>
      </w:r>
      <w:r>
        <w:t xml:space="preserve"> (p. 42)</w:t>
      </w:r>
      <w:r w:rsidR="00DC0076">
        <w:t>?</w:t>
      </w:r>
    </w:p>
    <w:p w14:paraId="5D3A66BD" w14:textId="4E762FCD" w:rsidR="00E23FBD" w:rsidRDefault="00E23FBD" w:rsidP="00E23FBD">
      <w:pPr>
        <w:pStyle w:val="SASRBullet"/>
      </w:pPr>
      <w:r>
        <w:t>For what does the narrator hold the peop</w:t>
      </w:r>
      <w:r w:rsidR="00BC403E">
        <w:t>le of his hometown “responsible</w:t>
      </w:r>
      <w:r>
        <w:t>” (p. 43)</w:t>
      </w:r>
      <w:r w:rsidR="00DC0076">
        <w:t>?</w:t>
      </w:r>
    </w:p>
    <w:p w14:paraId="24844152" w14:textId="2CC28303" w:rsidR="00E23FBD" w:rsidRDefault="00E23FBD" w:rsidP="00E23FBD">
      <w:pPr>
        <w:pStyle w:val="SASRBullet"/>
      </w:pPr>
      <w:r>
        <w:t xml:space="preserve">Why was being taken for </w:t>
      </w:r>
      <w:r w:rsidR="001A5ADB">
        <w:t>“</w:t>
      </w:r>
      <w:r>
        <w:t>granted” by Elro</w:t>
      </w:r>
      <w:r w:rsidR="00DC0076">
        <w:t>y helpful to the narrator</w:t>
      </w:r>
      <w:r>
        <w:t xml:space="preserve"> (p. 47)</w:t>
      </w:r>
      <w:r w:rsidR="00DC0076">
        <w:t>?</w:t>
      </w:r>
    </w:p>
    <w:p w14:paraId="00CAA668" w14:textId="0B9AD80C" w:rsidR="00E23FBD" w:rsidRDefault="00E23FBD" w:rsidP="00E23FBD">
      <w:pPr>
        <w:pStyle w:val="SASRBullet"/>
      </w:pPr>
      <w:r>
        <w:t>Why did the narrator’s “problem” go “beyond discussion”</w:t>
      </w:r>
      <w:r w:rsidR="00DC0076">
        <w:t xml:space="preserve"> </w:t>
      </w:r>
      <w:r>
        <w:t>(p. 49)</w:t>
      </w:r>
      <w:r w:rsidR="00DC0076">
        <w:t>?</w:t>
      </w:r>
    </w:p>
    <w:p w14:paraId="795E9F6C" w14:textId="3949163F" w:rsidR="00E23FBD" w:rsidRDefault="00E23FBD" w:rsidP="00E23FBD">
      <w:pPr>
        <w:pStyle w:val="SASRBullet"/>
      </w:pPr>
      <w:r>
        <w:t>The narrator felt that fleeing to Canada was “the right thing” but his “shame” sto</w:t>
      </w:r>
      <w:r w:rsidR="00DC0076">
        <w:t>pped him from actually doing it</w:t>
      </w:r>
      <w:r>
        <w:t xml:space="preserve"> (p. 49)</w:t>
      </w:r>
      <w:r w:rsidR="00DC0076">
        <w:t>.</w:t>
      </w:r>
    </w:p>
    <w:p w14:paraId="3E16E28E" w14:textId="3EB2D993" w:rsidR="00E23FBD" w:rsidRDefault="00E23FBD" w:rsidP="00E23FBD">
      <w:pPr>
        <w:pStyle w:val="SASRBullet"/>
      </w:pPr>
      <w:r>
        <w:t>Why did Elroy take the narrator “</w:t>
      </w:r>
      <w:r w:rsidR="00DC0076">
        <w:t>to the edge” on the Rainy River</w:t>
      </w:r>
      <w:r>
        <w:t xml:space="preserve"> (p. 53)</w:t>
      </w:r>
      <w:r w:rsidR="00DC0076">
        <w:t>?</w:t>
      </w:r>
    </w:p>
    <w:p w14:paraId="0EFE2B65" w14:textId="38AD587B" w:rsidR="00E23FBD" w:rsidRDefault="00E23FBD" w:rsidP="00E23FBD">
      <w:pPr>
        <w:pStyle w:val="SASRBullet"/>
      </w:pPr>
      <w:r>
        <w:t xml:space="preserve">Why was the narrator certain on the day he left the Tip Top Lodge that Elroy “wouldn’t be back,” and why did he feel </w:t>
      </w:r>
      <w:r w:rsidR="00C94089">
        <w:t xml:space="preserve">Elroy’s absence </w:t>
      </w:r>
      <w:r>
        <w:t>was “appropriate” (p. 58)</w:t>
      </w:r>
      <w:r w:rsidR="00DC0076">
        <w:t>?</w:t>
      </w:r>
      <w:r>
        <w:t xml:space="preserve"> </w:t>
      </w:r>
    </w:p>
    <w:p w14:paraId="47D371F2" w14:textId="77777777" w:rsidR="00F66646" w:rsidRPr="00790BCC" w:rsidRDefault="00E23FBD" w:rsidP="00F66646">
      <w:pPr>
        <w:pStyle w:val="TA"/>
      </w:pPr>
      <w:r>
        <w:t xml:space="preserve">Lead a brief share out on the previous lesson’s homework assignment. </w:t>
      </w:r>
      <w:r w:rsidRPr="00EA2008">
        <w:t xml:space="preserve">Select several students (or student pairs) to </w:t>
      </w:r>
      <w:r>
        <w:t>share reactions and questions about the text</w:t>
      </w:r>
      <w:r w:rsidRPr="00EA2008">
        <w:t>.</w:t>
      </w:r>
    </w:p>
    <w:p w14:paraId="15C729DB" w14:textId="77777777" w:rsidR="00F66646" w:rsidRPr="00790BCC" w:rsidRDefault="00020CD3" w:rsidP="00F66646">
      <w:pPr>
        <w:pStyle w:val="LearningSequenceHeader"/>
      </w:pPr>
      <w:r>
        <w:t>Activ</w:t>
      </w:r>
      <w:r w:rsidR="00137BFA">
        <w:t>ity 3: Reading and Discussion</w:t>
      </w:r>
      <w:r w:rsidR="00137BFA">
        <w:tab/>
        <w:t>65</w:t>
      </w:r>
      <w:r w:rsidR="00F66646" w:rsidRPr="00790BCC">
        <w:t>%</w:t>
      </w:r>
    </w:p>
    <w:p w14:paraId="149D8157" w14:textId="08908537" w:rsidR="00020CD3" w:rsidRDefault="00020CD3" w:rsidP="00020CD3">
      <w:pPr>
        <w:pStyle w:val="TA"/>
      </w:pPr>
      <w:r>
        <w:t>Instruct students to form pairs</w:t>
      </w:r>
      <w:r w:rsidR="000B31EA">
        <w:t xml:space="preserve">. Post or project each set of questions </w:t>
      </w:r>
      <w:r w:rsidR="00E45DD5">
        <w:t xml:space="preserve">below </w:t>
      </w:r>
      <w:r w:rsidR="000B31EA">
        <w:t xml:space="preserve">for students to discuss. Instruct students to continue to annotate the text as they read and discuss. </w:t>
      </w:r>
    </w:p>
    <w:p w14:paraId="0A7469D3" w14:textId="77777777" w:rsidR="000B31EA" w:rsidRDefault="000B31EA" w:rsidP="000B31EA">
      <w:pPr>
        <w:pStyle w:val="IN"/>
      </w:pPr>
      <w:r w:rsidRPr="003F0339">
        <w:t>This annotation exercise supports stude</w:t>
      </w:r>
      <w:r>
        <w:t>nts’ engagement with W.11-12.9.a</w:t>
      </w:r>
      <w:r w:rsidRPr="003F0339">
        <w:t>, which addresses the use of textual evidence in writing.</w:t>
      </w:r>
    </w:p>
    <w:p w14:paraId="7977A4B8" w14:textId="2CF867AD" w:rsidR="00020CD3" w:rsidRDefault="00020CD3" w:rsidP="00020CD3">
      <w:pPr>
        <w:pStyle w:val="IN"/>
      </w:pPr>
      <w:r w:rsidRPr="00F7245D">
        <w:rPr>
          <w:b/>
        </w:rPr>
        <w:t>Differentiation Consideration:</w:t>
      </w:r>
      <w:r>
        <w:t xml:space="preserve"> </w:t>
      </w:r>
      <w:r w:rsidR="004B62B3">
        <w:t>If necessary to</w:t>
      </w:r>
      <w:r w:rsidR="00E85177">
        <w:t xml:space="preserve"> support comprehension and fluency, </w:t>
      </w:r>
      <w:r>
        <w:t xml:space="preserve">consider </w:t>
      </w:r>
      <w:r w:rsidR="004B62B3">
        <w:t>using</w:t>
      </w:r>
      <w:r>
        <w:t xml:space="preserve"> a masterful reading of the text before students begin independent analysis. This optional masterful reading will add approximately one day to the length of the module.</w:t>
      </w:r>
    </w:p>
    <w:p w14:paraId="05097718" w14:textId="144AB987" w:rsidR="00D7374C" w:rsidRDefault="00D7374C" w:rsidP="00B274AE">
      <w:pPr>
        <w:pStyle w:val="IN"/>
      </w:pPr>
      <w:r w:rsidRPr="00B274AE">
        <w:t>Consider reminding students that although the author and narrator share the same name, the author structures the text and determines the point of view from which the story is told. The narrator tells the story.</w:t>
      </w:r>
    </w:p>
    <w:p w14:paraId="3FD36BC1" w14:textId="4CE4E572" w:rsidR="000B31EA" w:rsidRDefault="000B31EA" w:rsidP="000B31EA">
      <w:pPr>
        <w:pStyle w:val="IN"/>
      </w:pPr>
      <w:r>
        <w:rPr>
          <w:b/>
        </w:rPr>
        <w:t>Differentiation Consideration</w:t>
      </w:r>
      <w:r w:rsidRPr="00263609">
        <w:rPr>
          <w:b/>
        </w:rPr>
        <w:t>:</w:t>
      </w:r>
      <w:r>
        <w:t xml:space="preserve"> Consider posting or projecting the following guiding question to support students</w:t>
      </w:r>
      <w:r w:rsidR="00216F1F">
        <w:t xml:space="preserve"> in their reading</w:t>
      </w:r>
      <w:r>
        <w:t xml:space="preserve"> throughout the lesson:</w:t>
      </w:r>
    </w:p>
    <w:p w14:paraId="2CD9AE8B" w14:textId="77777777" w:rsidR="000B31EA" w:rsidRDefault="000B31EA" w:rsidP="000B31EA">
      <w:pPr>
        <w:pStyle w:val="DCwithQ"/>
      </w:pPr>
      <w:r>
        <w:t>What does the narrator believe about the Vietnam War?</w:t>
      </w:r>
    </w:p>
    <w:p w14:paraId="39F6E6FD" w14:textId="6AB71159" w:rsidR="000B31EA" w:rsidRDefault="000B31EA" w:rsidP="00106A84">
      <w:pPr>
        <w:pStyle w:val="TA"/>
      </w:pPr>
      <w:r>
        <w:t>Instruct student pairs to reread pages 37–39</w:t>
      </w:r>
      <w:r w:rsidR="00224C42">
        <w:t xml:space="preserve"> </w:t>
      </w:r>
      <w:r w:rsidR="00224C42">
        <w:rPr>
          <w:shd w:val="clear" w:color="auto" w:fill="FFFFFF"/>
        </w:rPr>
        <w:t xml:space="preserve">of “On the Rainy River” </w:t>
      </w:r>
      <w:r w:rsidR="00224C42">
        <w:t>(</w:t>
      </w:r>
      <w:r>
        <w:t>from “</w:t>
      </w:r>
      <w:r>
        <w:rPr>
          <w:rFonts w:asciiTheme="minorHAnsi" w:hAnsiTheme="minorHAnsi" w:cs="Arial"/>
          <w:color w:val="000000"/>
          <w:shd w:val="clear" w:color="auto" w:fill="FFFFFF"/>
        </w:rPr>
        <w:t>This is one story I’ve never told before” to “</w:t>
      </w:r>
      <w:r w:rsidRPr="009957C8">
        <w:rPr>
          <w:rFonts w:asciiTheme="minorHAnsi" w:hAnsiTheme="minorHAnsi" w:cs="Arial"/>
          <w:color w:val="000000"/>
          <w:shd w:val="clear" w:color="auto" w:fill="FFFFFF"/>
        </w:rPr>
        <w:t>killing and dying did not fall within my special province</w:t>
      </w:r>
      <w:r>
        <w:rPr>
          <w:rFonts w:asciiTheme="minorHAnsi" w:hAnsiTheme="minorHAnsi" w:cs="Arial"/>
          <w:color w:val="000000"/>
          <w:shd w:val="clear" w:color="auto" w:fill="FFFFFF"/>
        </w:rPr>
        <w:t>”) and answer the following questions before sharing out with the class.</w:t>
      </w:r>
    </w:p>
    <w:p w14:paraId="4FC2FE0F" w14:textId="467147D4" w:rsidR="00106A84" w:rsidRDefault="00106A84" w:rsidP="00106A84">
      <w:pPr>
        <w:pStyle w:val="TA"/>
      </w:pPr>
      <w:r>
        <w:t xml:space="preserve">Provide students with the following definitions: </w:t>
      </w:r>
      <w:r>
        <w:rPr>
          <w:i/>
        </w:rPr>
        <w:t>forthrightly</w:t>
      </w:r>
      <w:r>
        <w:t xml:space="preserve"> means “straight or directly forward; in a direct or straightforward manner,” </w:t>
      </w:r>
      <w:r w:rsidRPr="00CE3F4E">
        <w:rPr>
          <w:i/>
        </w:rPr>
        <w:t>amortizing</w:t>
      </w:r>
      <w:r>
        <w:t xml:space="preserve"> means “</w:t>
      </w:r>
      <w:r w:rsidR="00C6493E">
        <w:t xml:space="preserve">gradually reducing or writing </w:t>
      </w:r>
      <w:r>
        <w:t>off the</w:t>
      </w:r>
      <w:r w:rsidR="00D93259">
        <w:t xml:space="preserve"> cost or value </w:t>
      </w:r>
      <w:r w:rsidR="00D93259">
        <w:lastRenderedPageBreak/>
        <w:t>of (as an asset),</w:t>
      </w:r>
      <w:r>
        <w:t>”</w:t>
      </w:r>
      <w:r w:rsidR="00B63988">
        <w:t xml:space="preserve"> </w:t>
      </w:r>
      <w:r w:rsidR="0030710D">
        <w:t xml:space="preserve">and </w:t>
      </w:r>
      <w:r w:rsidR="00D93259" w:rsidRPr="00D93259">
        <w:rPr>
          <w:i/>
        </w:rPr>
        <w:t>consensus</w:t>
      </w:r>
      <w:r w:rsidR="00D93259">
        <w:t xml:space="preserve"> means </w:t>
      </w:r>
      <w:r w:rsidR="00C6493E">
        <w:t>“</w:t>
      </w:r>
      <w:r w:rsidR="00D93259">
        <w:t>a gen</w:t>
      </w:r>
      <w:r w:rsidR="000B31EA">
        <w:t xml:space="preserve">eral agreement about something; </w:t>
      </w:r>
      <w:r w:rsidR="00D93259">
        <w:t>an idea or opinion that is shared by all the people in a group</w:t>
      </w:r>
      <w:r w:rsidR="00B63988">
        <w:t>.</w:t>
      </w:r>
      <w:r w:rsidR="00D93259">
        <w:t>”</w:t>
      </w:r>
    </w:p>
    <w:p w14:paraId="0699588C" w14:textId="5EFAE2AF" w:rsidR="00106A84" w:rsidRDefault="00106A84" w:rsidP="00106A84">
      <w:pPr>
        <w:pStyle w:val="SA"/>
      </w:pPr>
      <w:r>
        <w:t xml:space="preserve">Students write the definitions for </w:t>
      </w:r>
      <w:r w:rsidR="00D93259">
        <w:rPr>
          <w:i/>
        </w:rPr>
        <w:t>forthrightly,</w:t>
      </w:r>
      <w:r>
        <w:rPr>
          <w:i/>
        </w:rPr>
        <w:t xml:space="preserve"> </w:t>
      </w:r>
      <w:r w:rsidR="00D93259">
        <w:rPr>
          <w:i/>
        </w:rPr>
        <w:t xml:space="preserve">amortizing, </w:t>
      </w:r>
      <w:r w:rsidR="0030710D" w:rsidRPr="0030710D">
        <w:t>and</w:t>
      </w:r>
      <w:r w:rsidR="0030710D">
        <w:rPr>
          <w:i/>
        </w:rPr>
        <w:t xml:space="preserve"> </w:t>
      </w:r>
      <w:r w:rsidR="00B0749E">
        <w:rPr>
          <w:i/>
        </w:rPr>
        <w:t>consensus</w:t>
      </w:r>
      <w:r w:rsidR="00D93259">
        <w:rPr>
          <w:i/>
        </w:rPr>
        <w:t xml:space="preserve"> </w:t>
      </w:r>
      <w:r>
        <w:t>on their cop</w:t>
      </w:r>
      <w:r w:rsidR="00B55A44">
        <w:t>ies</w:t>
      </w:r>
      <w:r>
        <w:t xml:space="preserve"> of the text or in a vocabulary journal.</w:t>
      </w:r>
    </w:p>
    <w:p w14:paraId="43E6B732" w14:textId="01C06761" w:rsidR="00106A84" w:rsidRPr="00CE3F4E" w:rsidRDefault="00106A84" w:rsidP="007516A7">
      <w:pPr>
        <w:pStyle w:val="IN"/>
      </w:pPr>
      <w:r w:rsidRPr="00FA55C0">
        <w:rPr>
          <w:b/>
        </w:rPr>
        <w:t>Differentiation Consideration:</w:t>
      </w:r>
      <w:r>
        <w:t xml:space="preserve"> </w:t>
      </w:r>
      <w:r w:rsidR="00B55A44">
        <w:t>Consider p</w:t>
      </w:r>
      <w:r w:rsidRPr="00037BF5">
        <w:t>rovid</w:t>
      </w:r>
      <w:r w:rsidR="00B55A44">
        <w:t>ing</w:t>
      </w:r>
      <w:r w:rsidRPr="00037BF5">
        <w:t xml:space="preserve"> the following definition</w:t>
      </w:r>
      <w:r>
        <w:t>s</w:t>
      </w:r>
      <w:r w:rsidRPr="00037BF5">
        <w:t xml:space="preserve"> to su</w:t>
      </w:r>
      <w:r>
        <w:t>pport students</w:t>
      </w:r>
      <w:r w:rsidRPr="00037BF5">
        <w:t>:</w:t>
      </w:r>
      <w:r w:rsidRPr="00FA55C0">
        <w:rPr>
          <w:i/>
        </w:rPr>
        <w:t xml:space="preserve"> confession </w:t>
      </w:r>
      <w:r w:rsidRPr="00037BF5">
        <w:t>means “</w:t>
      </w:r>
      <w:r w:rsidRPr="00FA55C0">
        <w:rPr>
          <w:shd w:val="clear" w:color="auto" w:fill="FFFFFF"/>
        </w:rPr>
        <w:t>the act of telling people something that makes you embarrassed, ashamed, etc</w:t>
      </w:r>
      <w:r w:rsidRPr="00037BF5">
        <w:t xml:space="preserve">.,” </w:t>
      </w:r>
      <w:r w:rsidRPr="00FA55C0">
        <w:rPr>
          <w:i/>
        </w:rPr>
        <w:t xml:space="preserve">moral </w:t>
      </w:r>
      <w:r w:rsidRPr="00037BF5">
        <w:t>means “</w:t>
      </w:r>
      <w:r w:rsidRPr="00FA55C0">
        <w:rPr>
          <w:shd w:val="clear" w:color="auto" w:fill="FFFFFF"/>
        </w:rPr>
        <w:t xml:space="preserve">concerning or relating to what is right and wrong in human behavior,” </w:t>
      </w:r>
      <w:r w:rsidRPr="00FA55C0">
        <w:rPr>
          <w:i/>
          <w:shd w:val="clear" w:color="auto" w:fill="FFFFFF"/>
        </w:rPr>
        <w:t>discredit</w:t>
      </w:r>
      <w:r w:rsidRPr="00FA55C0">
        <w:rPr>
          <w:shd w:val="clear" w:color="auto" w:fill="FFFFFF"/>
        </w:rPr>
        <w:t xml:space="preserve"> means </w:t>
      </w:r>
      <w:r w:rsidRPr="00037BF5">
        <w:t>“to cause (someone or something)</w:t>
      </w:r>
      <w:r>
        <w:t xml:space="preserve"> to seem dishonest or untrue,” </w:t>
      </w:r>
      <w:r w:rsidR="00FA55C0" w:rsidRPr="007516A7">
        <w:rPr>
          <w:i/>
        </w:rPr>
        <w:t>reservoir</w:t>
      </w:r>
      <w:r w:rsidR="00FA55C0">
        <w:t xml:space="preserve"> means “an extra supply of something,” </w:t>
      </w:r>
      <w:r w:rsidR="00FA55C0" w:rsidRPr="007516A7">
        <w:rPr>
          <w:i/>
        </w:rPr>
        <w:t>finite</w:t>
      </w:r>
      <w:r w:rsidR="00FA55C0">
        <w:t xml:space="preserve"> means “having limits,”</w:t>
      </w:r>
      <w:r w:rsidR="00FA55C0" w:rsidRPr="00FA55C0">
        <w:rPr>
          <w:i/>
        </w:rPr>
        <w:t xml:space="preserve"> </w:t>
      </w:r>
      <w:r w:rsidRPr="00FA55C0">
        <w:rPr>
          <w:i/>
        </w:rPr>
        <w:t>inheritance</w:t>
      </w:r>
      <w:r w:rsidRPr="00037BF5">
        <w:t xml:space="preserve"> means</w:t>
      </w:r>
      <w:r w:rsidRPr="00FA55C0">
        <w:rPr>
          <w:rStyle w:val="deftext"/>
          <w:rFonts w:asciiTheme="minorHAnsi" w:hAnsiTheme="minorHAnsi"/>
          <w:color w:val="000000"/>
          <w:shd w:val="clear" w:color="auto" w:fill="FFFFFF"/>
        </w:rPr>
        <w:t xml:space="preserve"> </w:t>
      </w:r>
      <w:r w:rsidRPr="00037BF5">
        <w:t>“</w:t>
      </w:r>
      <w:r w:rsidRPr="00FA55C0">
        <w:rPr>
          <w:shd w:val="clear" w:color="auto" w:fill="FFFFFF"/>
        </w:rPr>
        <w:t xml:space="preserve">money, property, etc., that is received from someone when that person dies,” </w:t>
      </w:r>
      <w:r w:rsidR="00FA55C0" w:rsidRPr="007516A7">
        <w:rPr>
          <w:i/>
          <w:shd w:val="clear" w:color="auto" w:fill="FFFFFF"/>
        </w:rPr>
        <w:t>capital</w:t>
      </w:r>
      <w:r w:rsidR="00FA55C0" w:rsidRPr="00FA55C0">
        <w:rPr>
          <w:shd w:val="clear" w:color="auto" w:fill="FFFFFF"/>
        </w:rPr>
        <w:t xml:space="preserve"> means “the money, property, etc., that a person or business owns,”</w:t>
      </w:r>
      <w:r w:rsidR="00FA55C0" w:rsidRPr="00FA55C0">
        <w:rPr>
          <w:i/>
        </w:rPr>
        <w:t xml:space="preserve"> </w:t>
      </w:r>
      <w:r w:rsidR="00FA55C0" w:rsidRPr="007516A7">
        <w:rPr>
          <w:i/>
          <w:shd w:val="clear" w:color="auto" w:fill="FFFFFF"/>
        </w:rPr>
        <w:t>dispensed</w:t>
      </w:r>
      <w:r w:rsidR="00FA55C0" w:rsidRPr="00FA55C0">
        <w:rPr>
          <w:shd w:val="clear" w:color="auto" w:fill="FFFFFF"/>
        </w:rPr>
        <w:t xml:space="preserve"> means “no longer used or required (something)</w:t>
      </w:r>
      <w:r w:rsidR="000B31EA">
        <w:rPr>
          <w:shd w:val="clear" w:color="auto" w:fill="FFFFFF"/>
        </w:rPr>
        <w:t>;</w:t>
      </w:r>
      <w:r w:rsidR="00FA55C0" w:rsidRPr="00FA55C0">
        <w:rPr>
          <w:shd w:val="clear" w:color="auto" w:fill="FFFFFF"/>
        </w:rPr>
        <w:t xml:space="preserve"> got rid of (something)</w:t>
      </w:r>
      <w:r w:rsidR="00FA55C0">
        <w:rPr>
          <w:shd w:val="clear" w:color="auto" w:fill="FFFFFF"/>
        </w:rPr>
        <w:t>,</w:t>
      </w:r>
      <w:r w:rsidR="00FA55C0" w:rsidRPr="00FA55C0">
        <w:rPr>
          <w:shd w:val="clear" w:color="auto" w:fill="FFFFFF"/>
        </w:rPr>
        <w:t xml:space="preserve">” </w:t>
      </w:r>
      <w:r w:rsidR="00FA55C0" w:rsidRPr="007516A7">
        <w:rPr>
          <w:i/>
          <w:shd w:val="clear" w:color="auto" w:fill="FFFFFF"/>
        </w:rPr>
        <w:t>shrouded</w:t>
      </w:r>
      <w:r w:rsidR="00FA55C0" w:rsidRPr="00FA55C0">
        <w:rPr>
          <w:shd w:val="clear" w:color="auto" w:fill="FFFFFF"/>
        </w:rPr>
        <w:t xml:space="preserve"> </w:t>
      </w:r>
      <w:r w:rsidR="00FA55C0">
        <w:rPr>
          <w:shd w:val="clear" w:color="auto" w:fill="FFFFFF"/>
        </w:rPr>
        <w:t>means “</w:t>
      </w:r>
      <w:r w:rsidR="00FA55C0" w:rsidRPr="00FA55C0">
        <w:rPr>
          <w:shd w:val="clear" w:color="auto" w:fill="FFFFFF"/>
        </w:rPr>
        <w:t>covered or hid (something)</w:t>
      </w:r>
      <w:r w:rsidR="00FA55C0">
        <w:rPr>
          <w:shd w:val="clear" w:color="auto" w:fill="FFFFFF"/>
        </w:rPr>
        <w:t>,”</w:t>
      </w:r>
      <w:r w:rsidRPr="00224ABD">
        <w:t xml:space="preserve"> </w:t>
      </w:r>
      <w:r w:rsidRPr="00FA55C0">
        <w:rPr>
          <w:i/>
        </w:rPr>
        <w:t>radical</w:t>
      </w:r>
      <w:r w:rsidRPr="00224ABD">
        <w:t xml:space="preserve"> means “</w:t>
      </w:r>
      <w:r w:rsidRPr="00FA55C0">
        <w:rPr>
          <w:shd w:val="clear" w:color="auto" w:fill="FFFFFF"/>
        </w:rPr>
        <w:t xml:space="preserve">having extreme political or social views that are not shared by most people,” </w:t>
      </w:r>
      <w:r w:rsidRPr="00FA55C0">
        <w:rPr>
          <w:i/>
          <w:shd w:val="clear" w:color="auto" w:fill="FFFFFF"/>
        </w:rPr>
        <w:t>hothead</w:t>
      </w:r>
      <w:r w:rsidRPr="00FA55C0">
        <w:rPr>
          <w:shd w:val="clear" w:color="auto" w:fill="FFFFFF"/>
        </w:rPr>
        <w:t xml:space="preserve"> means “a person who gets angry easily,” </w:t>
      </w:r>
      <w:r w:rsidR="00FA55C0" w:rsidRPr="007516A7">
        <w:rPr>
          <w:i/>
        </w:rPr>
        <w:t>impending</w:t>
      </w:r>
      <w:r w:rsidR="00FA55C0">
        <w:t xml:space="preserve"> means “happening or likely to happen soon</w:t>
      </w:r>
      <w:r w:rsidR="0041799A">
        <w:t>,</w:t>
      </w:r>
      <w:r w:rsidR="00FA55C0">
        <w:t xml:space="preserve">” </w:t>
      </w:r>
      <w:r w:rsidRPr="00FA55C0">
        <w:rPr>
          <w:i/>
        </w:rPr>
        <w:t>smug</w:t>
      </w:r>
      <w:r w:rsidRPr="00224ABD">
        <w:t xml:space="preserve"> means “</w:t>
      </w:r>
      <w:r w:rsidRPr="00FA55C0">
        <w:rPr>
          <w:shd w:val="clear" w:color="auto" w:fill="FFFFFF"/>
        </w:rPr>
        <w:t>having or showing the annoying quality of people who feel very pleased or satisfied with their abilities, achievements, etc.</w:t>
      </w:r>
      <w:r w:rsidR="0041799A">
        <w:rPr>
          <w:shd w:val="clear" w:color="auto" w:fill="FFFFFF"/>
        </w:rPr>
        <w:t>,</w:t>
      </w:r>
      <w:r w:rsidRPr="00FA55C0">
        <w:rPr>
          <w:shd w:val="clear" w:color="auto" w:fill="FFFFFF"/>
        </w:rPr>
        <w:t>”</w:t>
      </w:r>
      <w:r w:rsidR="0041799A">
        <w:rPr>
          <w:shd w:val="clear" w:color="auto" w:fill="FFFFFF"/>
        </w:rPr>
        <w:t xml:space="preserve"> and </w:t>
      </w:r>
      <w:r w:rsidR="0041799A" w:rsidRPr="007516A7">
        <w:rPr>
          <w:i/>
        </w:rPr>
        <w:t>province</w:t>
      </w:r>
      <w:r w:rsidR="0041799A">
        <w:t xml:space="preserve"> means “a subject or area of interest that a person knows about or is involved in.”</w:t>
      </w:r>
    </w:p>
    <w:p w14:paraId="050EC5D2" w14:textId="44F6DECF" w:rsidR="00106A84" w:rsidRPr="00106A84" w:rsidRDefault="00106A84" w:rsidP="00106A84">
      <w:pPr>
        <w:pStyle w:val="DCwithSA"/>
      </w:pPr>
      <w:r>
        <w:t xml:space="preserve">Students write the definition for </w:t>
      </w:r>
      <w:r w:rsidRPr="007516A7">
        <w:rPr>
          <w:i/>
        </w:rPr>
        <w:t xml:space="preserve">confession, moral, discredit, </w:t>
      </w:r>
      <w:r w:rsidR="007516A7" w:rsidRPr="007516A7">
        <w:rPr>
          <w:i/>
        </w:rPr>
        <w:t xml:space="preserve">reservoir, finite, </w:t>
      </w:r>
      <w:r w:rsidRPr="007516A7">
        <w:rPr>
          <w:i/>
        </w:rPr>
        <w:t>inheritance</w:t>
      </w:r>
      <w:r w:rsidR="007516A7" w:rsidRPr="007516A7">
        <w:rPr>
          <w:i/>
        </w:rPr>
        <w:t>, capital,</w:t>
      </w:r>
      <w:r w:rsidRPr="007516A7">
        <w:rPr>
          <w:i/>
        </w:rPr>
        <w:t xml:space="preserve"> </w:t>
      </w:r>
      <w:r w:rsidR="007516A7" w:rsidRPr="007516A7">
        <w:rPr>
          <w:i/>
        </w:rPr>
        <w:t>dispensed, shrouded</w:t>
      </w:r>
      <w:r w:rsidRPr="007516A7">
        <w:rPr>
          <w:i/>
        </w:rPr>
        <w:t xml:space="preserve">, radical, hothead, </w:t>
      </w:r>
      <w:r w:rsidR="007516A7" w:rsidRPr="007516A7">
        <w:rPr>
          <w:i/>
        </w:rPr>
        <w:t xml:space="preserve">impending, </w:t>
      </w:r>
      <w:r w:rsidRPr="007516A7">
        <w:rPr>
          <w:i/>
        </w:rPr>
        <w:t>smug</w:t>
      </w:r>
      <w:r w:rsidR="007516A7">
        <w:t xml:space="preserve">, and </w:t>
      </w:r>
      <w:r w:rsidR="007516A7" w:rsidRPr="007516A7">
        <w:rPr>
          <w:i/>
        </w:rPr>
        <w:t>province</w:t>
      </w:r>
      <w:r w:rsidRPr="00106A84">
        <w:t xml:space="preserve"> on their cop</w:t>
      </w:r>
      <w:r w:rsidR="000B31EA">
        <w:t>ies</w:t>
      </w:r>
      <w:r w:rsidRPr="00106A84">
        <w:t xml:space="preserve"> of the text or in a vocabulary journal.</w:t>
      </w:r>
    </w:p>
    <w:p w14:paraId="22C7B5CC" w14:textId="4DCE84D0" w:rsidR="00106A84" w:rsidRDefault="00106A84" w:rsidP="00106A84">
      <w:pPr>
        <w:pStyle w:val="IN"/>
      </w:pPr>
      <w:r w:rsidRPr="00C8407A">
        <w:rPr>
          <w:b/>
        </w:rPr>
        <w:t>Differentiation Consideration:</w:t>
      </w:r>
      <w:r>
        <w:t xml:space="preserve"> Consider explaining </w:t>
      </w:r>
      <w:r w:rsidR="000B31EA">
        <w:t xml:space="preserve">that </w:t>
      </w:r>
      <w:r w:rsidR="00AE1251">
        <w:t>the narrator’s</w:t>
      </w:r>
      <w:r>
        <w:t xml:space="preserve"> mention of “The Lone Ranger” in this excerpt is a reference to an American television show that ran from 1949</w:t>
      </w:r>
      <w:r w:rsidR="006D54F1">
        <w:t>–</w:t>
      </w:r>
      <w:r>
        <w:t xml:space="preserve">1957 </w:t>
      </w:r>
      <w:r w:rsidR="00872101">
        <w:t xml:space="preserve">and </w:t>
      </w:r>
      <w:r>
        <w:t>depicted a hero cowboy ranger (police officer).</w:t>
      </w:r>
    </w:p>
    <w:p w14:paraId="546A0965" w14:textId="77777777" w:rsidR="001374A2" w:rsidRDefault="001374A2" w:rsidP="001374A2">
      <w:pPr>
        <w:pStyle w:val="Q"/>
      </w:pPr>
      <w:r>
        <w:t xml:space="preserve">What is the effect of the author’s choice to begin the story with a “confession”? </w:t>
      </w:r>
    </w:p>
    <w:p w14:paraId="02F7582A" w14:textId="77777777" w:rsidR="001374A2" w:rsidRDefault="001374A2" w:rsidP="001374A2">
      <w:pPr>
        <w:pStyle w:val="SR"/>
      </w:pPr>
      <w:r>
        <w:t>Student responses may include:</w:t>
      </w:r>
    </w:p>
    <w:p w14:paraId="65FDE905" w14:textId="7CA3E19B" w:rsidR="001374A2" w:rsidRDefault="001374A2" w:rsidP="001374A2">
      <w:pPr>
        <w:pStyle w:val="SASRBullet"/>
      </w:pPr>
      <w:r>
        <w:t>The effect of the “confession” creates intrigue or engagement for</w:t>
      </w:r>
      <w:r w:rsidR="00CE16FB">
        <w:t xml:space="preserve"> </w:t>
      </w:r>
      <w:r>
        <w:t>reader</w:t>
      </w:r>
      <w:r w:rsidR="00CE16FB">
        <w:t>s</w:t>
      </w:r>
      <w:r>
        <w:t xml:space="preserve">, making them want to continue reading to find out what makes the narrator’s story so difficult to tell that he </w:t>
      </w:r>
      <w:r w:rsidR="00872101">
        <w:t xml:space="preserve">wants </w:t>
      </w:r>
      <w:r>
        <w:t>to “relieve at least some of the pressure on [his] dreams</w:t>
      </w:r>
      <w:r w:rsidR="00D53D07">
        <w:t>,</w:t>
      </w:r>
      <w:r>
        <w:t xml:space="preserve">” </w:t>
      </w:r>
      <w:r w:rsidR="00C361F5">
        <w:t>as if even his sleep is tormented by the</w:t>
      </w:r>
      <w:r w:rsidR="001A095D">
        <w:t xml:space="preserve"> story</w:t>
      </w:r>
      <w:r w:rsidR="00D53D07">
        <w:t xml:space="preserve"> (p. 37).</w:t>
      </w:r>
      <w:r>
        <w:t xml:space="preserve"> </w:t>
      </w:r>
    </w:p>
    <w:p w14:paraId="58E153A3" w14:textId="3612EAC6" w:rsidR="001374A2" w:rsidRDefault="001374A2" w:rsidP="001374A2">
      <w:pPr>
        <w:pStyle w:val="SASRBullet"/>
      </w:pPr>
      <w:r>
        <w:t xml:space="preserve">The </w:t>
      </w:r>
      <w:r w:rsidR="00E85177">
        <w:t xml:space="preserve">narrator demonstrates </w:t>
      </w:r>
      <w:r>
        <w:t xml:space="preserve">vulnerability </w:t>
      </w:r>
      <w:r w:rsidR="00C361F5">
        <w:t xml:space="preserve">or openness, </w:t>
      </w:r>
      <w:r>
        <w:t xml:space="preserve">since </w:t>
      </w:r>
      <w:r w:rsidR="00C361F5">
        <w:t xml:space="preserve">he </w:t>
      </w:r>
      <w:r>
        <w:t>immediately entrusts readers with a personal story</w:t>
      </w:r>
      <w:r w:rsidR="00823402">
        <w:t xml:space="preserve"> or “confession”</w:t>
      </w:r>
      <w:r>
        <w:t xml:space="preserve"> from his past, one that makes him feel “shame” (p.</w:t>
      </w:r>
      <w:r w:rsidR="00756B18">
        <w:t xml:space="preserve"> </w:t>
      </w:r>
      <w:r>
        <w:t xml:space="preserve">37). </w:t>
      </w:r>
    </w:p>
    <w:p w14:paraId="5752777E" w14:textId="1F259F2A" w:rsidR="00823402" w:rsidRDefault="00A434C7" w:rsidP="00823402">
      <w:pPr>
        <w:pStyle w:val="Q"/>
      </w:pPr>
      <w:r>
        <w:rPr>
          <w:shd w:val="clear" w:color="auto" w:fill="FFFFFF"/>
        </w:rPr>
        <w:t xml:space="preserve">What words and phrases on page 37 suggest </w:t>
      </w:r>
      <w:r w:rsidR="00E85177">
        <w:rPr>
          <w:shd w:val="clear" w:color="auto" w:fill="FFFFFF"/>
        </w:rPr>
        <w:t xml:space="preserve">the point in time </w:t>
      </w:r>
      <w:r>
        <w:rPr>
          <w:shd w:val="clear" w:color="auto" w:fill="FFFFFF"/>
        </w:rPr>
        <w:t>when the narrator is speaking?</w:t>
      </w:r>
      <w:r w:rsidDel="009D4CCB">
        <w:t xml:space="preserve"> </w:t>
      </w:r>
    </w:p>
    <w:p w14:paraId="11BF1077" w14:textId="1C1EB690" w:rsidR="001374A2" w:rsidRDefault="00823402" w:rsidP="00137BFA">
      <w:pPr>
        <w:pStyle w:val="SR"/>
      </w:pPr>
      <w:r>
        <w:lastRenderedPageBreak/>
        <w:t>The narrator</w:t>
      </w:r>
      <w:r w:rsidR="00A434C7">
        <w:t xml:space="preserve"> uses words and </w:t>
      </w:r>
      <w:r w:rsidR="004C64E6">
        <w:t xml:space="preserve">first-person </w:t>
      </w:r>
      <w:r w:rsidR="00A434C7">
        <w:t>phrases like “[t]his is one story I’ve never told before,” “[e]ven now, I’ll admit,” “I suppose,” and “</w:t>
      </w:r>
      <w:r w:rsidR="004C64E6">
        <w:t>that was my conviction back in the summer of 1968</w:t>
      </w:r>
      <w:r w:rsidR="00A434C7">
        <w:t xml:space="preserve">” to show </w:t>
      </w:r>
      <w:r>
        <w:t>he</w:t>
      </w:r>
      <w:r w:rsidR="00A434C7">
        <w:t xml:space="preserve"> </w:t>
      </w:r>
      <w:r w:rsidR="00680597">
        <w:t xml:space="preserve">speaks </w:t>
      </w:r>
      <w:r>
        <w:t xml:space="preserve">in the present but </w:t>
      </w:r>
      <w:r w:rsidR="00A434C7">
        <w:t>reflect</w:t>
      </w:r>
      <w:r>
        <w:t>s</w:t>
      </w:r>
      <w:r w:rsidR="00A434C7">
        <w:t xml:space="preserve"> on </w:t>
      </w:r>
      <w:r>
        <w:t>a story from his past</w:t>
      </w:r>
      <w:r w:rsidR="00D53D07">
        <w:t xml:space="preserve"> (p. 37).</w:t>
      </w:r>
    </w:p>
    <w:p w14:paraId="69E76A16" w14:textId="77777777" w:rsidR="009D4CCB" w:rsidRDefault="009D4CCB" w:rsidP="00224E68">
      <w:pPr>
        <w:pStyle w:val="Q"/>
        <w:rPr>
          <w:shd w:val="clear" w:color="auto" w:fill="FFFFFF"/>
        </w:rPr>
      </w:pPr>
      <w:r>
        <w:rPr>
          <w:shd w:val="clear" w:color="auto" w:fill="FFFFFF"/>
        </w:rPr>
        <w:t>How does the narrator’s point of view impact his statements on page 37?</w:t>
      </w:r>
    </w:p>
    <w:p w14:paraId="6DDDCB6B" w14:textId="13EB64D4" w:rsidR="004C64E6" w:rsidRDefault="004C64E6" w:rsidP="004C64E6">
      <w:pPr>
        <w:pStyle w:val="SR"/>
      </w:pPr>
      <w:r>
        <w:t>The narrator’s</w:t>
      </w:r>
      <w:r w:rsidR="00BB585D">
        <w:t xml:space="preserve"> first-person reflective</w:t>
      </w:r>
      <w:r>
        <w:t xml:space="preserve"> point of view separates his feelings as a young man in the past from his feelings as an older adult in the present. </w:t>
      </w:r>
      <w:r w:rsidR="00BB585D">
        <w:t>His first-person s</w:t>
      </w:r>
      <w:r>
        <w:t xml:space="preserve">tatements signal that the feelings (or ideas) he expresses are </w:t>
      </w:r>
      <w:r w:rsidR="0021475B">
        <w:t>“</w:t>
      </w:r>
      <w:r>
        <w:t>twenty years</w:t>
      </w:r>
      <w:r w:rsidR="0021475B">
        <w:t xml:space="preserve">” </w:t>
      </w:r>
      <w:r>
        <w:t>old</w:t>
      </w:r>
      <w:r w:rsidR="00BB585D">
        <w:t xml:space="preserve">, and thus </w:t>
      </w:r>
      <w:r>
        <w:t xml:space="preserve">may be different than </w:t>
      </w:r>
      <w:r w:rsidR="00BB585D">
        <w:t>his feeling</w:t>
      </w:r>
      <w:r w:rsidR="00FD218D">
        <w:t>s</w:t>
      </w:r>
      <w:r w:rsidR="00BB585D">
        <w:t xml:space="preserve"> and ideas in the present</w:t>
      </w:r>
      <w:r w:rsidR="00D53D07">
        <w:t xml:space="preserve"> (p. 37)</w:t>
      </w:r>
      <w:r>
        <w:t>.</w:t>
      </w:r>
    </w:p>
    <w:p w14:paraId="70D1CA9E" w14:textId="3DAE9EFE" w:rsidR="00823402" w:rsidRDefault="00823402" w:rsidP="00137BFA">
      <w:pPr>
        <w:pStyle w:val="IN"/>
      </w:pPr>
      <w:r w:rsidRPr="00CE16FB">
        <w:rPr>
          <w:b/>
        </w:rPr>
        <w:t>Differentiation Consideration:</w:t>
      </w:r>
      <w:r>
        <w:t xml:space="preserve"> </w:t>
      </w:r>
      <w:r w:rsidR="008C6E46" w:rsidRPr="009914BA">
        <w:rPr>
          <w:rFonts w:eastAsiaTheme="minorHAnsi" w:cs="Calibri"/>
          <w:color w:val="3F6CAF"/>
        </w:rPr>
        <w:t>If students struggle with this analysis, consider posing the following scaffolding question:</w:t>
      </w:r>
      <w:r>
        <w:t xml:space="preserve"> </w:t>
      </w:r>
    </w:p>
    <w:p w14:paraId="3B570E41" w14:textId="77777777" w:rsidR="00823402" w:rsidRDefault="00823402" w:rsidP="00823402">
      <w:pPr>
        <w:pStyle w:val="DCwithQ"/>
      </w:pPr>
      <w:r>
        <w:t>What do the phrases “[e]ven now, I’ll admit,” “I suppose,” and “that was my conviction” (p. 37) demonstrate about the narrator’s point of view?</w:t>
      </w:r>
    </w:p>
    <w:p w14:paraId="15CA9B06" w14:textId="2CAAAE46" w:rsidR="00823402" w:rsidRDefault="00823402" w:rsidP="00137BFA">
      <w:pPr>
        <w:pStyle w:val="DCwithSR"/>
      </w:pPr>
      <w:r>
        <w:t xml:space="preserve">The phrases demonstrate the narrator’s comparison of his present day feelings about </w:t>
      </w:r>
      <w:r w:rsidR="00FD218D">
        <w:t>his</w:t>
      </w:r>
      <w:r>
        <w:t xml:space="preserve"> </w:t>
      </w:r>
      <w:r w:rsidR="00FD218D">
        <w:t>“</w:t>
      </w:r>
      <w:r w:rsidR="00D53D07">
        <w:t xml:space="preserve">story” </w:t>
      </w:r>
      <w:r>
        <w:t>with his feelings from the past</w:t>
      </w:r>
      <w:r w:rsidR="00D53D07">
        <w:t xml:space="preserve"> (p. 37)</w:t>
      </w:r>
      <w:r>
        <w:t>. In this way, he separates what he felt at the time the story took place with how he feels in the present.</w:t>
      </w:r>
    </w:p>
    <w:p w14:paraId="49E79FD9" w14:textId="510854C4" w:rsidR="00A837F8" w:rsidRDefault="001374A2" w:rsidP="001374A2">
      <w:pPr>
        <w:pStyle w:val="Q"/>
      </w:pPr>
      <w:r>
        <w:t xml:space="preserve">What </w:t>
      </w:r>
      <w:r w:rsidR="008C6E46">
        <w:t xml:space="preserve">was </w:t>
      </w:r>
      <w:r>
        <w:t>the narrator’s “conviction”</w:t>
      </w:r>
      <w:r w:rsidR="008C6E46">
        <w:t xml:space="preserve"> about heroes “back in the summer of 1968”</w:t>
      </w:r>
      <w:r w:rsidR="002776B3">
        <w:t xml:space="preserve"> (p. 37)?</w:t>
      </w:r>
      <w:r w:rsidR="00E243B6">
        <w:t xml:space="preserve"> </w:t>
      </w:r>
    </w:p>
    <w:p w14:paraId="2DB1648C" w14:textId="1D2C988C" w:rsidR="0049331D" w:rsidRDefault="00FF57E8" w:rsidP="008A51B4">
      <w:pPr>
        <w:pStyle w:val="SR"/>
      </w:pPr>
      <w:r>
        <w:t xml:space="preserve">The narrator’s </w:t>
      </w:r>
      <w:r w:rsidR="001374A2">
        <w:t xml:space="preserve">“conviction” </w:t>
      </w:r>
      <w:r w:rsidR="008F6D44">
        <w:t>was</w:t>
      </w:r>
      <w:r w:rsidR="0049331D">
        <w:t xml:space="preserve"> his</w:t>
      </w:r>
      <w:r w:rsidR="00756B18">
        <w:t xml:space="preserve"> </w:t>
      </w:r>
      <w:r>
        <w:t>belie</w:t>
      </w:r>
      <w:r w:rsidR="00756B18">
        <w:t>f</w:t>
      </w:r>
      <w:r>
        <w:t xml:space="preserve"> </w:t>
      </w:r>
      <w:r w:rsidR="001374A2">
        <w:t xml:space="preserve">that </w:t>
      </w:r>
      <w:r w:rsidR="00FD218D">
        <w:t>“</w:t>
      </w:r>
      <w:r w:rsidR="001374A2">
        <w:t>heroes</w:t>
      </w:r>
      <w:r w:rsidR="00FD218D">
        <w:t>”</w:t>
      </w:r>
      <w:r w:rsidR="001374A2">
        <w:t xml:space="preserve"> behave “bravely and forthrightly, without thought of pers</w:t>
      </w:r>
      <w:r>
        <w:t>onal loss or discredit</w:t>
      </w:r>
      <w:r w:rsidR="00D53D07">
        <w:t>;</w:t>
      </w:r>
      <w:r>
        <w:t>” thus,</w:t>
      </w:r>
      <w:r w:rsidR="001374A2">
        <w:t xml:space="preserve"> </w:t>
      </w:r>
      <w:r w:rsidR="001374A2" w:rsidRPr="00110419">
        <w:t>heroes</w:t>
      </w:r>
      <w:r w:rsidR="001374A2">
        <w:t xml:space="preserve"> courageously</w:t>
      </w:r>
      <w:r>
        <w:t xml:space="preserve"> and selflessly</w:t>
      </w:r>
      <w:r w:rsidR="001374A2" w:rsidRPr="00110419">
        <w:t xml:space="preserve"> make the right choices</w:t>
      </w:r>
      <w:r w:rsidR="007D651B">
        <w:t xml:space="preserve"> in the face of “moral emergenc[ies]” or high stakes situations</w:t>
      </w:r>
      <w:r w:rsidR="00D53D07">
        <w:t xml:space="preserve"> (p. 37)</w:t>
      </w:r>
      <w:r w:rsidR="007D651B">
        <w:t>.</w:t>
      </w:r>
      <w:r w:rsidR="003D68E4" w:rsidRPr="003D68E4">
        <w:t xml:space="preserve"> </w:t>
      </w:r>
    </w:p>
    <w:p w14:paraId="70D2CAD4" w14:textId="5CD04FA0" w:rsidR="008A51B4" w:rsidRDefault="008A51B4" w:rsidP="008A51B4">
      <w:pPr>
        <w:pStyle w:val="Q"/>
      </w:pPr>
      <w:r>
        <w:t>How does the narrator’s “comforting theory”</w:t>
      </w:r>
      <w:r w:rsidR="0085314D">
        <w:t xml:space="preserve"> (p. 38)</w:t>
      </w:r>
      <w:r>
        <w:t xml:space="preserve"> relate to his “conviction”</w:t>
      </w:r>
      <w:r w:rsidR="0085314D">
        <w:t xml:space="preserve"> (p. 37)</w:t>
      </w:r>
      <w:r>
        <w:t xml:space="preserve">? </w:t>
      </w:r>
    </w:p>
    <w:p w14:paraId="55EC2CFC" w14:textId="06717D4E" w:rsidR="003D68E4" w:rsidRDefault="003D68E4" w:rsidP="002776B3">
      <w:pPr>
        <w:pStyle w:val="SR"/>
      </w:pPr>
      <w:r>
        <w:t xml:space="preserve">The </w:t>
      </w:r>
      <w:r w:rsidRPr="009A2906">
        <w:t>narrator</w:t>
      </w:r>
      <w:r w:rsidR="00F6017C">
        <w:t xml:space="preserve">’s “comforting theory” </w:t>
      </w:r>
      <w:r w:rsidRPr="009A2906">
        <w:t>equates courage wit</w:t>
      </w:r>
      <w:r>
        <w:t>h a bank account</w:t>
      </w:r>
      <w:r w:rsidR="00F65736">
        <w:t>, using</w:t>
      </w:r>
      <w:r>
        <w:t xml:space="preserve"> </w:t>
      </w:r>
      <w:r w:rsidR="0049331D">
        <w:t xml:space="preserve">figurative language </w:t>
      </w:r>
      <w:r w:rsidR="00F65736">
        <w:t>such as</w:t>
      </w:r>
      <w:r w:rsidRPr="009A2906">
        <w:t xml:space="preserve"> “inheritance,” “letting it earn interest,” “moral capital,” “the account,” and “drawn down” </w:t>
      </w:r>
      <w:r>
        <w:t xml:space="preserve">to </w:t>
      </w:r>
      <w:r w:rsidRPr="009A2906">
        <w:t>further develop the</w:t>
      </w:r>
      <w:r>
        <w:t xml:space="preserve"> concept of courage as something </w:t>
      </w:r>
      <w:r w:rsidR="00F740E6">
        <w:t>that can be saved for later use</w:t>
      </w:r>
      <w:r>
        <w:t xml:space="preserve"> </w:t>
      </w:r>
      <w:r w:rsidRPr="009A2906">
        <w:t xml:space="preserve">(p. 38). </w:t>
      </w:r>
      <w:r w:rsidR="00F740E6">
        <w:t>Th</w:t>
      </w:r>
      <w:r w:rsidRPr="009A2906">
        <w:t>is “</w:t>
      </w:r>
      <w:r w:rsidR="00F740E6">
        <w:t xml:space="preserve">comforting </w:t>
      </w:r>
      <w:r w:rsidRPr="009A2906">
        <w:t>theory”</w:t>
      </w:r>
      <w:r w:rsidR="00F740E6">
        <w:t xml:space="preserve"> about courage </w:t>
      </w:r>
      <w:r w:rsidRPr="009A2906">
        <w:t>presumes that unused courage increases “over the years</w:t>
      </w:r>
      <w:r w:rsidR="00F740E6">
        <w:t>,</w:t>
      </w:r>
      <w:r w:rsidRPr="009A2906">
        <w:t xml:space="preserve">” and that “stashing it away and letting it earn interest” makes it “increase” (p. 38). </w:t>
      </w:r>
      <w:r w:rsidR="003A1C2C">
        <w:t>The</w:t>
      </w:r>
      <w:r w:rsidR="003A1C2C" w:rsidRPr="009A2906">
        <w:t xml:space="preserve"> </w:t>
      </w:r>
      <w:r w:rsidR="001A73BE">
        <w:t xml:space="preserve">narrator’s </w:t>
      </w:r>
      <w:r w:rsidRPr="009A2906">
        <w:t>“</w:t>
      </w:r>
      <w:r w:rsidR="00F6017C">
        <w:t xml:space="preserve">comforting </w:t>
      </w:r>
      <w:r w:rsidRPr="009A2906">
        <w:t>theory”</w:t>
      </w:r>
      <w:r w:rsidR="00FA3802">
        <w:t xml:space="preserve"> </w:t>
      </w:r>
      <w:r w:rsidR="003A1C2C">
        <w:t xml:space="preserve">supports </w:t>
      </w:r>
      <w:r w:rsidR="001A73BE">
        <w:t xml:space="preserve">his </w:t>
      </w:r>
      <w:r w:rsidR="003A1C2C">
        <w:t>“conviction” by</w:t>
      </w:r>
      <w:r w:rsidRPr="009A2906">
        <w:t xml:space="preserve"> </w:t>
      </w:r>
      <w:r w:rsidR="003A1C2C">
        <w:t xml:space="preserve">suggesting that it is </w:t>
      </w:r>
      <w:r w:rsidR="00F65736">
        <w:t xml:space="preserve">acceptable to save courage rather than act “bravely” or </w:t>
      </w:r>
      <w:r w:rsidR="003A1C2C">
        <w:t xml:space="preserve">perform “bothersome little acts of daily courage” </w:t>
      </w:r>
      <w:r w:rsidR="00F65736">
        <w:t>(p. 38)</w:t>
      </w:r>
      <w:r w:rsidRPr="009A2906">
        <w:t>.</w:t>
      </w:r>
    </w:p>
    <w:p w14:paraId="6086A1A0" w14:textId="03AE62AC" w:rsidR="001374A2" w:rsidRDefault="001374A2" w:rsidP="00A837F8">
      <w:pPr>
        <w:pStyle w:val="IN"/>
      </w:pPr>
      <w:r w:rsidRPr="00FA6503">
        <w:rPr>
          <w:b/>
        </w:rPr>
        <w:t>Differentiation Consideration:</w:t>
      </w:r>
      <w:r>
        <w:t xml:space="preserve"> </w:t>
      </w:r>
      <w:r w:rsidR="00392C22">
        <w:t xml:space="preserve">Consider using the </w:t>
      </w:r>
      <w:r>
        <w:t>following question to extend student understanding in th</w:t>
      </w:r>
      <w:r w:rsidR="003A1492">
        <w:t>e previous</w:t>
      </w:r>
      <w:r>
        <w:t xml:space="preserve"> question sequence</w:t>
      </w:r>
      <w:r w:rsidR="00392C22">
        <w:t>,</w:t>
      </w:r>
      <w:r>
        <w:t xml:space="preserve"> as needed.</w:t>
      </w:r>
    </w:p>
    <w:p w14:paraId="27F36E6A" w14:textId="77777777" w:rsidR="001374A2" w:rsidRPr="002E4D41" w:rsidRDefault="001374A2" w:rsidP="001374A2">
      <w:pPr>
        <w:pStyle w:val="DCwithQ"/>
      </w:pPr>
      <w:r w:rsidRPr="002E4D41">
        <w:lastRenderedPageBreak/>
        <w:t xml:space="preserve">What is the “moral emergency” </w:t>
      </w:r>
      <w:r w:rsidR="00866940">
        <w:t xml:space="preserve">the narrator </w:t>
      </w:r>
      <w:r w:rsidRPr="002E4D41">
        <w:t>describes on page 37? Why is it a “moral emergency?</w:t>
      </w:r>
      <w:r w:rsidR="001B7BF7">
        <w:t>”</w:t>
      </w:r>
    </w:p>
    <w:p w14:paraId="40DF9294" w14:textId="4AE0D6B4" w:rsidR="001374A2" w:rsidRDefault="001374A2" w:rsidP="001374A2">
      <w:pPr>
        <w:pStyle w:val="DCwithSR"/>
        <w:tabs>
          <w:tab w:val="clear" w:pos="360"/>
        </w:tabs>
      </w:pPr>
      <w:r>
        <w:t xml:space="preserve">A “moral emergency” </w:t>
      </w:r>
      <w:r w:rsidR="005A20E1">
        <w:t>describes</w:t>
      </w:r>
      <w:r w:rsidR="00147FA1">
        <w:t xml:space="preserve"> a</w:t>
      </w:r>
      <w:r>
        <w:t xml:space="preserve"> </w:t>
      </w:r>
      <w:r w:rsidR="006E17EE">
        <w:t>“</w:t>
      </w:r>
      <w:r>
        <w:t>high</w:t>
      </w:r>
      <w:r w:rsidR="006E17EE">
        <w:t>”</w:t>
      </w:r>
      <w:r>
        <w:t xml:space="preserve"> stakes situation </w:t>
      </w:r>
      <w:r w:rsidR="003A1C2C">
        <w:t xml:space="preserve">in which </w:t>
      </w:r>
      <w:r>
        <w:t xml:space="preserve">a person is faced with a choice between “good” and “evil” </w:t>
      </w:r>
      <w:r w:rsidR="00147FA1">
        <w:t xml:space="preserve">(p. 37). This “moral emergency” </w:t>
      </w:r>
      <w:r w:rsidR="003A1C2C">
        <w:t>calls into question</w:t>
      </w:r>
      <w:r>
        <w:t xml:space="preserve"> </w:t>
      </w:r>
      <w:r w:rsidR="00147FA1">
        <w:t xml:space="preserve">a person’s </w:t>
      </w:r>
      <w:r>
        <w:t>moral</w:t>
      </w:r>
      <w:r w:rsidR="000934BF">
        <w:t>s</w:t>
      </w:r>
      <w:r>
        <w:t>, or personal sense of right and wrong.</w:t>
      </w:r>
    </w:p>
    <w:p w14:paraId="5C0708D6" w14:textId="77777777" w:rsidR="001374A2" w:rsidRDefault="001374A2" w:rsidP="001374A2">
      <w:pPr>
        <w:pStyle w:val="Q"/>
      </w:pPr>
      <w:r>
        <w:t>How do specific words and phrases in this excerpt further refine the narrator’s “convictions</w:t>
      </w:r>
      <w:r w:rsidR="003A1492">
        <w:t>?</w:t>
      </w:r>
      <w:r>
        <w:t xml:space="preserve">”  </w:t>
      </w:r>
    </w:p>
    <w:p w14:paraId="14EAE81D" w14:textId="53D8C6EC" w:rsidR="001374A2" w:rsidRDefault="001374A2" w:rsidP="001374A2">
      <w:pPr>
        <w:pStyle w:val="SR"/>
      </w:pPr>
      <w:r>
        <w:t>The narrator uses the phrase “justice and imperative” to further explain his “convictions” that a country should not go to war unless</w:t>
      </w:r>
      <w:r w:rsidR="004E4D72">
        <w:t xml:space="preserve"> the war</w:t>
      </w:r>
      <w:r>
        <w:t xml:space="preserve"> is just and immediately necessary</w:t>
      </w:r>
      <w:r w:rsidR="00D53D07">
        <w:t xml:space="preserve"> (p. 39)</w:t>
      </w:r>
      <w:r>
        <w:t xml:space="preserve">. He makes the statement that “[t]he very facts were shrouded in uncertainty” and reinforces this with “you don’t make war without knowing why” (p. 38). </w:t>
      </w:r>
      <w:r w:rsidR="004E4D72">
        <w:t>He</w:t>
      </w:r>
      <w:r>
        <w:t xml:space="preserve"> asserts that the mistakes of war are not fixable and that “[o]nce people are dead, you can’t make them undead” (p.</w:t>
      </w:r>
      <w:r w:rsidR="006D54F1">
        <w:t xml:space="preserve"> </w:t>
      </w:r>
      <w:r>
        <w:t>39)</w:t>
      </w:r>
      <w:r w:rsidR="00001EDC">
        <w:t>.</w:t>
      </w:r>
    </w:p>
    <w:p w14:paraId="12D7695E" w14:textId="70ECF956" w:rsidR="00D119BC" w:rsidRDefault="00D119BC" w:rsidP="00D119BC">
      <w:pPr>
        <w:pStyle w:val="IN"/>
      </w:pPr>
      <w:r>
        <w:t xml:space="preserve">Consider explaining to students that the narrator’s references to the USS Maddox, the Gulf of Tonkin, Ho Chi Minh, the Geneva Accords, SEATO, the Cold War, and dominoes </w:t>
      </w:r>
      <w:r w:rsidR="001A2AF4">
        <w:t>refer</w:t>
      </w:r>
      <w:r>
        <w:t xml:space="preserve"> to events, issues, or people </w:t>
      </w:r>
      <w:r w:rsidR="001A2AF4">
        <w:t>related to</w:t>
      </w:r>
      <w:r>
        <w:t xml:space="preserve"> the United States’ decision to become involved in the Vietnam War</w:t>
      </w:r>
      <w:r w:rsidR="00D53D07">
        <w:t xml:space="preserve"> (p. 38)</w:t>
      </w:r>
      <w:r>
        <w:t>.</w:t>
      </w:r>
    </w:p>
    <w:p w14:paraId="6CF203E7" w14:textId="070D2B2A" w:rsidR="001374A2" w:rsidRDefault="001374A2" w:rsidP="001374A2">
      <w:pPr>
        <w:pStyle w:val="Q"/>
      </w:pPr>
      <w:r>
        <w:t>How do</w:t>
      </w:r>
      <w:r w:rsidR="001C610E">
        <w:t>es</w:t>
      </w:r>
      <w:r>
        <w:t xml:space="preserve"> the </w:t>
      </w:r>
      <w:r w:rsidR="00D53D07">
        <w:t>narrator’s “</w:t>
      </w:r>
      <w:r w:rsidR="001C610E">
        <w:t xml:space="preserve">stand against the war” </w:t>
      </w:r>
      <w:r>
        <w:t xml:space="preserve">compare </w:t>
      </w:r>
      <w:r w:rsidR="001C610E">
        <w:t xml:space="preserve">to </w:t>
      </w:r>
      <w:r>
        <w:t>his “convictions” about the war?</w:t>
      </w:r>
    </w:p>
    <w:p w14:paraId="1B8C9D12" w14:textId="522E274F" w:rsidR="001374A2" w:rsidRDefault="001C610E" w:rsidP="001374A2">
      <w:pPr>
        <w:pStyle w:val="SR"/>
      </w:pPr>
      <w:r>
        <w:t>The narrator recalls that</w:t>
      </w:r>
      <w:r w:rsidR="001374A2">
        <w:t xml:space="preserve"> protesting the war was an “abstract endeavor” to him because he </w:t>
      </w:r>
      <w:r w:rsidR="006E17EE">
        <w:t>“</w:t>
      </w:r>
      <w:r w:rsidR="001374A2">
        <w:t xml:space="preserve">felt no personal danger” or “impending crisis” (p. 39). </w:t>
      </w:r>
      <w:r>
        <w:t xml:space="preserve">The narrator’s “stand against the war” as “almost entirely an intellectual activity” was “[o]dd[]” given the strength of his “convictions” or “hate[]” for the war (pp. 38–39). </w:t>
      </w:r>
    </w:p>
    <w:p w14:paraId="7C728198" w14:textId="0117A714" w:rsidR="00B234B2" w:rsidRDefault="00B234B2" w:rsidP="00B234B2">
      <w:pPr>
        <w:pStyle w:val="IN"/>
      </w:pPr>
      <w:r>
        <w:t>Consider explaining that Gene McCarthy, referenced in this excerpt, was a United States Congressman (1949</w:t>
      </w:r>
      <w:r w:rsidR="006D54F1">
        <w:t>–</w:t>
      </w:r>
      <w:r>
        <w:t>1959) and later a Senator (1959</w:t>
      </w:r>
      <w:r w:rsidR="006D54F1">
        <w:t>–</w:t>
      </w:r>
      <w:r>
        <w:t>1971) from Minnesota who opposed the war in Vietnam.</w:t>
      </w:r>
    </w:p>
    <w:p w14:paraId="4FE29E0D" w14:textId="77777777" w:rsidR="00F66646" w:rsidRDefault="001374A2" w:rsidP="00F66646">
      <w:pPr>
        <w:pStyle w:val="TA"/>
      </w:pPr>
      <w:r>
        <w:t>Lead a brief whole-class discussion of student responses.</w:t>
      </w:r>
    </w:p>
    <w:p w14:paraId="43D6400D" w14:textId="77777777" w:rsidR="001374A2" w:rsidRDefault="001374A2" w:rsidP="001374A2">
      <w:pPr>
        <w:pStyle w:val="BR"/>
      </w:pPr>
    </w:p>
    <w:p w14:paraId="0D63F8B6" w14:textId="43562133" w:rsidR="00027801" w:rsidRPr="0083090F" w:rsidRDefault="0089327C" w:rsidP="00027801">
      <w:pPr>
        <w:rPr>
          <w:rFonts w:asciiTheme="minorHAnsi" w:hAnsiTheme="minorHAnsi" w:cs="Arial"/>
          <w:color w:val="000000"/>
          <w:shd w:val="clear" w:color="auto" w:fill="FFFFFF"/>
        </w:rPr>
      </w:pPr>
      <w:r>
        <w:t>Instruct student pairs to rer</w:t>
      </w:r>
      <w:r w:rsidR="00027801">
        <w:t xml:space="preserve">ead </w:t>
      </w:r>
      <w:r w:rsidR="000934BF">
        <w:t>pages 39–44</w:t>
      </w:r>
      <w:r w:rsidR="00224C42">
        <w:t xml:space="preserve"> </w:t>
      </w:r>
      <w:r w:rsidR="00224C42">
        <w:rPr>
          <w:shd w:val="clear" w:color="auto" w:fill="FFFFFF"/>
        </w:rPr>
        <w:t xml:space="preserve">of “On the Rainy River” </w:t>
      </w:r>
      <w:r w:rsidR="000934BF">
        <w:t>(from</w:t>
      </w:r>
      <w:r w:rsidR="00027801" w:rsidRPr="00764FAC">
        <w:rPr>
          <w:rFonts w:asciiTheme="minorHAnsi" w:hAnsiTheme="minorHAnsi" w:cs="Arial"/>
          <w:color w:val="000000"/>
          <w:shd w:val="clear" w:color="auto" w:fill="FFFFFF"/>
        </w:rPr>
        <w:t xml:space="preserve"> </w:t>
      </w:r>
      <w:r w:rsidR="00027801">
        <w:rPr>
          <w:rFonts w:asciiTheme="minorHAnsi" w:hAnsiTheme="minorHAnsi" w:cs="Arial"/>
          <w:color w:val="000000"/>
          <w:shd w:val="clear" w:color="auto" w:fill="FFFFFF"/>
        </w:rPr>
        <w:t>“</w:t>
      </w:r>
      <w:r w:rsidR="00027801" w:rsidRPr="00764FAC">
        <w:rPr>
          <w:rFonts w:asciiTheme="minorHAnsi" w:hAnsiTheme="minorHAnsi" w:cs="Arial"/>
          <w:color w:val="000000"/>
          <w:shd w:val="clear" w:color="auto" w:fill="FFFFFF"/>
        </w:rPr>
        <w:t xml:space="preserve">The draft </w:t>
      </w:r>
      <w:r w:rsidR="00027801">
        <w:rPr>
          <w:rFonts w:asciiTheme="minorHAnsi" w:hAnsiTheme="minorHAnsi" w:cs="Arial"/>
          <w:color w:val="000000"/>
          <w:shd w:val="clear" w:color="auto" w:fill="FFFFFF"/>
        </w:rPr>
        <w:t>notice arrived on June 17, 1968” t</w:t>
      </w:r>
      <w:r w:rsidR="00424846">
        <w:rPr>
          <w:rFonts w:asciiTheme="minorHAnsi" w:hAnsiTheme="minorHAnsi" w:cs="Arial"/>
          <w:color w:val="000000"/>
          <w:shd w:val="clear" w:color="auto" w:fill="FFFFFF"/>
        </w:rPr>
        <w:t>o</w:t>
      </w:r>
      <w:r w:rsidR="00027801">
        <w:rPr>
          <w:rFonts w:asciiTheme="minorHAnsi" w:hAnsiTheme="minorHAnsi" w:cs="Arial"/>
          <w:color w:val="000000"/>
          <w:shd w:val="clear" w:color="auto" w:fill="FFFFFF"/>
        </w:rPr>
        <w:t xml:space="preserve"> “Something vague. </w:t>
      </w:r>
      <w:r w:rsidR="00027801" w:rsidRPr="00764FAC">
        <w:rPr>
          <w:rFonts w:asciiTheme="minorHAnsi" w:hAnsiTheme="minorHAnsi" w:cs="Arial"/>
          <w:color w:val="000000"/>
          <w:shd w:val="clear" w:color="auto" w:fill="FFFFFF"/>
        </w:rPr>
        <w:t>Taking off,</w:t>
      </w:r>
      <w:r>
        <w:rPr>
          <w:rFonts w:asciiTheme="minorHAnsi" w:hAnsiTheme="minorHAnsi" w:cs="Arial"/>
          <w:color w:val="000000"/>
          <w:shd w:val="clear" w:color="auto" w:fill="FFFFFF"/>
        </w:rPr>
        <w:t xml:space="preserve"> will call, love Tim</w:t>
      </w:r>
      <w:r w:rsidR="00027801">
        <w:rPr>
          <w:rFonts w:asciiTheme="minorHAnsi" w:hAnsiTheme="minorHAnsi" w:cs="Arial"/>
          <w:color w:val="000000"/>
          <w:shd w:val="clear" w:color="auto" w:fill="FFFFFF"/>
        </w:rPr>
        <w:t>”</w:t>
      </w:r>
      <w:r>
        <w:rPr>
          <w:rFonts w:asciiTheme="minorHAnsi" w:hAnsiTheme="minorHAnsi" w:cs="Arial"/>
          <w:color w:val="000000"/>
          <w:shd w:val="clear" w:color="auto" w:fill="FFFFFF"/>
        </w:rPr>
        <w:t>).</w:t>
      </w:r>
    </w:p>
    <w:p w14:paraId="1458FBBF" w14:textId="5C6A0FF4" w:rsidR="00027801" w:rsidRDefault="000934BF" w:rsidP="00027801">
      <w:pPr>
        <w:pStyle w:val="TA"/>
      </w:pPr>
      <w:r>
        <w:t>P</w:t>
      </w:r>
      <w:r w:rsidR="00027801">
        <w:t>rovide students with the following definition</w:t>
      </w:r>
      <w:r w:rsidR="0089327C">
        <w:t>s</w:t>
      </w:r>
      <w:r w:rsidR="00027801">
        <w:t xml:space="preserve">: </w:t>
      </w:r>
      <w:r w:rsidR="00027801">
        <w:rPr>
          <w:i/>
        </w:rPr>
        <w:t>jingo</w:t>
      </w:r>
      <w:r w:rsidR="00027801">
        <w:t xml:space="preserve"> means “a person who professes his or her patriotism loudly and excessively, favoring vigilant preparedness for war and an aggressive foreign policy,” </w:t>
      </w:r>
      <w:r w:rsidR="00027801">
        <w:rPr>
          <w:i/>
        </w:rPr>
        <w:t>eviscerated</w:t>
      </w:r>
      <w:r w:rsidR="00027801">
        <w:t xml:space="preserve"> means “took out the internal organs of (an animal),”</w:t>
      </w:r>
      <w:r w:rsidR="00027801">
        <w:rPr>
          <w:i/>
        </w:rPr>
        <w:t xml:space="preserve"> deferments </w:t>
      </w:r>
      <w:r w:rsidR="00027801">
        <w:t xml:space="preserve">means “official permission to do required military service at a later time,” </w:t>
      </w:r>
      <w:r w:rsidR="00027801">
        <w:rPr>
          <w:i/>
        </w:rPr>
        <w:t>censure</w:t>
      </w:r>
      <w:r w:rsidR="00027801">
        <w:t xml:space="preserve"> means “official strong criticism”</w:t>
      </w:r>
      <w:r w:rsidR="00027801">
        <w:rPr>
          <w:i/>
        </w:rPr>
        <w:t xml:space="preserve"> </w:t>
      </w:r>
      <w:r w:rsidR="00027801">
        <w:t xml:space="preserve">and </w:t>
      </w:r>
      <w:r w:rsidR="00027801">
        <w:rPr>
          <w:i/>
        </w:rPr>
        <w:t>platitudes</w:t>
      </w:r>
      <w:r w:rsidR="00027801">
        <w:rPr>
          <w:rFonts w:asciiTheme="minorHAnsi" w:eastAsia="Times New Roman" w:hAnsiTheme="minorHAnsi" w:cs="Arial"/>
          <w:color w:val="000000"/>
        </w:rPr>
        <w:t xml:space="preserve"> means </w:t>
      </w:r>
      <w:r>
        <w:rPr>
          <w:rFonts w:asciiTheme="minorHAnsi" w:eastAsia="Times New Roman" w:hAnsiTheme="minorHAnsi" w:cs="Arial"/>
          <w:color w:val="000000"/>
        </w:rPr>
        <w:t>“</w:t>
      </w:r>
      <w:r w:rsidR="00027801">
        <w:rPr>
          <w:rFonts w:asciiTheme="minorHAnsi" w:eastAsia="Times New Roman" w:hAnsiTheme="minorHAnsi" w:cs="Arial"/>
          <w:color w:val="000000"/>
        </w:rPr>
        <w:t>flat, dull, or trite remark</w:t>
      </w:r>
      <w:r>
        <w:rPr>
          <w:rFonts w:asciiTheme="minorHAnsi" w:eastAsia="Times New Roman" w:hAnsiTheme="minorHAnsi" w:cs="Arial"/>
          <w:color w:val="000000"/>
        </w:rPr>
        <w:t>s</w:t>
      </w:r>
      <w:r w:rsidR="00027801">
        <w:rPr>
          <w:rFonts w:asciiTheme="minorHAnsi" w:eastAsia="Times New Roman" w:hAnsiTheme="minorHAnsi" w:cs="Arial"/>
          <w:color w:val="000000"/>
        </w:rPr>
        <w:t xml:space="preserve">, especially </w:t>
      </w:r>
      <w:r>
        <w:rPr>
          <w:rFonts w:asciiTheme="minorHAnsi" w:eastAsia="Times New Roman" w:hAnsiTheme="minorHAnsi" w:cs="Arial"/>
          <w:color w:val="000000"/>
        </w:rPr>
        <w:t xml:space="preserve">uttered as if they </w:t>
      </w:r>
      <w:r w:rsidR="00027801">
        <w:rPr>
          <w:rFonts w:asciiTheme="minorHAnsi" w:eastAsia="Times New Roman" w:hAnsiTheme="minorHAnsi" w:cs="Arial"/>
          <w:color w:val="000000"/>
        </w:rPr>
        <w:t>were fresh or profound</w:t>
      </w:r>
      <w:r w:rsidR="000C263A">
        <w:rPr>
          <w:rFonts w:asciiTheme="minorHAnsi" w:eastAsia="Times New Roman" w:hAnsiTheme="minorHAnsi" w:cs="Arial"/>
          <w:color w:val="000000"/>
        </w:rPr>
        <w:t>.</w:t>
      </w:r>
      <w:r w:rsidR="00027801">
        <w:rPr>
          <w:rFonts w:asciiTheme="minorHAnsi" w:eastAsia="Times New Roman" w:hAnsiTheme="minorHAnsi" w:cs="Arial"/>
          <w:color w:val="000000"/>
        </w:rPr>
        <w:t>”</w:t>
      </w:r>
    </w:p>
    <w:p w14:paraId="34BE8516" w14:textId="63F5D201" w:rsidR="00027801" w:rsidRDefault="00027801" w:rsidP="006D54F1">
      <w:pPr>
        <w:pStyle w:val="SR"/>
      </w:pPr>
      <w:r>
        <w:lastRenderedPageBreak/>
        <w:t xml:space="preserve">Students write the definitions of </w:t>
      </w:r>
      <w:r>
        <w:rPr>
          <w:i/>
        </w:rPr>
        <w:t xml:space="preserve">jingo, eviscerated, deferments, censure, </w:t>
      </w:r>
      <w:r w:rsidRPr="00027801">
        <w:t>and</w:t>
      </w:r>
      <w:r>
        <w:rPr>
          <w:i/>
        </w:rPr>
        <w:t xml:space="preserve"> platitudes</w:t>
      </w:r>
      <w:r w:rsidR="000934BF">
        <w:t xml:space="preserve"> on their copies</w:t>
      </w:r>
      <w:r>
        <w:t xml:space="preserve"> of the text or in a vocabulary journal.</w:t>
      </w:r>
    </w:p>
    <w:p w14:paraId="1FFF75B2" w14:textId="5E0520A4" w:rsidR="0027105A" w:rsidRDefault="00027801" w:rsidP="0027105A">
      <w:pPr>
        <w:pStyle w:val="IN"/>
      </w:pPr>
      <w:r w:rsidRPr="0027105A">
        <w:rPr>
          <w:b/>
        </w:rPr>
        <w:t>Differentiation Consideration:</w:t>
      </w:r>
      <w:r>
        <w:t xml:space="preserve"> Consider p</w:t>
      </w:r>
      <w:r w:rsidRPr="00037BF5">
        <w:t>rovid</w:t>
      </w:r>
      <w:r>
        <w:t>ing</w:t>
      </w:r>
      <w:r w:rsidR="0028434C">
        <w:t xml:space="preserve"> students with</w:t>
      </w:r>
      <w:r w:rsidRPr="00037BF5">
        <w:t xml:space="preserve"> the following definition</w:t>
      </w:r>
      <w:r>
        <w:t>s</w:t>
      </w:r>
      <w:r w:rsidRPr="00037BF5">
        <w:t>:</w:t>
      </w:r>
      <w:r w:rsidR="0027105A">
        <w:t xml:space="preserve"> </w:t>
      </w:r>
      <w:r w:rsidR="0027105A" w:rsidRPr="00B55A44">
        <w:rPr>
          <w:i/>
        </w:rPr>
        <w:t>tolerate</w:t>
      </w:r>
      <w:r w:rsidR="0027105A">
        <w:t xml:space="preserve"> means “to accept the feelings, behavior, or beliefs of (someone),” </w:t>
      </w:r>
      <w:r w:rsidR="0027105A" w:rsidRPr="007B6DDF">
        <w:rPr>
          <w:i/>
        </w:rPr>
        <w:t>liberal</w:t>
      </w:r>
      <w:r w:rsidR="0027105A">
        <w:t xml:space="preserve"> means “a person who believes that government should be active in supporting</w:t>
      </w:r>
      <w:r w:rsidR="006D54F1">
        <w:t xml:space="preserve"> social and political change,” </w:t>
      </w:r>
      <w:r w:rsidR="0027105A" w:rsidRPr="007B6DDF">
        <w:rPr>
          <w:i/>
        </w:rPr>
        <w:t>assembly line</w:t>
      </w:r>
      <w:r w:rsidR="0027105A">
        <w:t xml:space="preserve"> means “</w:t>
      </w:r>
      <w:r w:rsidR="0027105A" w:rsidRPr="007B6DDF">
        <w:t>an arrangement of machines, equipment, and workers in which work passes from operation to operation in</w:t>
      </w:r>
      <w:r w:rsidR="00E300F4">
        <w:t xml:space="preserve"> a</w:t>
      </w:r>
      <w:r w:rsidR="0027105A" w:rsidRPr="007B6DDF">
        <w:t xml:space="preserve"> direct line until the product is assembled,” </w:t>
      </w:r>
      <w:r w:rsidR="0027105A" w:rsidRPr="007B6DDF">
        <w:rPr>
          <w:i/>
        </w:rPr>
        <w:t>decapitated</w:t>
      </w:r>
      <w:r w:rsidR="0027105A">
        <w:t xml:space="preserve"> means “cut the head off of (a person or animal),” </w:t>
      </w:r>
      <w:r w:rsidR="0027105A" w:rsidRPr="007B6DDF">
        <w:rPr>
          <w:i/>
        </w:rPr>
        <w:t>narrowing</w:t>
      </w:r>
      <w:r w:rsidR="0027105A">
        <w:t xml:space="preserve"> means “something becoming smaller in amount or range,” </w:t>
      </w:r>
      <w:r w:rsidR="0027105A" w:rsidRPr="007B6DDF">
        <w:rPr>
          <w:i/>
        </w:rPr>
        <w:t>conscience</w:t>
      </w:r>
      <w:r w:rsidR="0027105A">
        <w:t xml:space="preserve"> means “the part of the mind that makes you aware of your actions as being either morally right or wrong,” </w:t>
      </w:r>
      <w:r w:rsidR="0027105A" w:rsidRPr="007B6DDF">
        <w:rPr>
          <w:i/>
        </w:rPr>
        <w:t>instincts</w:t>
      </w:r>
      <w:r w:rsidR="0027105A">
        <w:t xml:space="preserve"> means “way</w:t>
      </w:r>
      <w:r w:rsidR="00F8248E">
        <w:t>s</w:t>
      </w:r>
      <w:r w:rsidR="0027105A">
        <w:t xml:space="preserve"> of behaving</w:t>
      </w:r>
      <w:r w:rsidR="00F8248E">
        <w:t>,</w:t>
      </w:r>
      <w:r w:rsidR="0027105A">
        <w:t xml:space="preserve"> thinking</w:t>
      </w:r>
      <w:r w:rsidR="00F8248E">
        <w:t>,</w:t>
      </w:r>
      <w:r w:rsidR="0027105A">
        <w:t xml:space="preserve"> or feeling that </w:t>
      </w:r>
      <w:r w:rsidR="00F8248E">
        <w:t>are</w:t>
      </w:r>
      <w:r w:rsidR="000934BF">
        <w:t xml:space="preserve"> not learned;</w:t>
      </w:r>
      <w:r w:rsidR="0027105A">
        <w:t xml:space="preserve"> natural desire</w:t>
      </w:r>
      <w:r w:rsidR="00F8248E">
        <w:t>s</w:t>
      </w:r>
      <w:r w:rsidR="0027105A">
        <w:t xml:space="preserve"> or tendenc</w:t>
      </w:r>
      <w:r w:rsidR="00F8248E">
        <w:t>ies</w:t>
      </w:r>
      <w:r w:rsidR="0027105A">
        <w:t xml:space="preserve"> that make you want to act in a particular way,</w:t>
      </w:r>
      <w:r w:rsidR="000934BF">
        <w:t>”</w:t>
      </w:r>
      <w:r w:rsidR="0027105A">
        <w:t xml:space="preserve"> </w:t>
      </w:r>
      <w:r w:rsidR="0027105A" w:rsidRPr="007B6DDF">
        <w:rPr>
          <w:i/>
        </w:rPr>
        <w:t>exile</w:t>
      </w:r>
      <w:r w:rsidR="0027105A">
        <w:t xml:space="preserve"> means “a situation in which you are forced to leave your country or home and go to live in a foreign country,” and </w:t>
      </w:r>
      <w:r w:rsidR="0027105A" w:rsidRPr="007B6DDF">
        <w:rPr>
          <w:i/>
        </w:rPr>
        <w:t>conservative</w:t>
      </w:r>
      <w:r w:rsidR="0027105A">
        <w:t xml:space="preserve"> means “believing in the value of established and traditional practices in politics and society.”</w:t>
      </w:r>
    </w:p>
    <w:p w14:paraId="2652E5A3" w14:textId="180D1BAA" w:rsidR="00027801" w:rsidRDefault="00027801" w:rsidP="00027801">
      <w:pPr>
        <w:pStyle w:val="DCwithSA"/>
      </w:pPr>
      <w:r>
        <w:t>Students write the definitions of</w:t>
      </w:r>
      <w:r w:rsidR="0027105A">
        <w:rPr>
          <w:i/>
        </w:rPr>
        <w:t xml:space="preserve"> tolerate, liberal, </w:t>
      </w:r>
      <w:r w:rsidRPr="00BB5D0C">
        <w:rPr>
          <w:i/>
        </w:rPr>
        <w:t>assembly line</w:t>
      </w:r>
      <w:r>
        <w:t xml:space="preserve">, </w:t>
      </w:r>
      <w:r w:rsidRPr="00BB5D0C">
        <w:rPr>
          <w:i/>
        </w:rPr>
        <w:t>decapitated</w:t>
      </w:r>
      <w:r>
        <w:t xml:space="preserve">, </w:t>
      </w:r>
      <w:r w:rsidRPr="00BB5D0C">
        <w:rPr>
          <w:i/>
        </w:rPr>
        <w:t>narrowing</w:t>
      </w:r>
      <w:r w:rsidR="007B6DDF">
        <w:rPr>
          <w:i/>
        </w:rPr>
        <w:t>, conscience, instincts, exile, and conservative</w:t>
      </w:r>
      <w:r w:rsidR="00D53D07">
        <w:t xml:space="preserve"> on their copies</w:t>
      </w:r>
      <w:r w:rsidR="007B6DDF">
        <w:t xml:space="preserve"> of the text or in</w:t>
      </w:r>
      <w:r>
        <w:t xml:space="preserve"> a vocabulary journal.</w:t>
      </w:r>
    </w:p>
    <w:p w14:paraId="5C3E8D78" w14:textId="01246E63" w:rsidR="00D83D00" w:rsidRDefault="005D6479" w:rsidP="00265808">
      <w:pPr>
        <w:pStyle w:val="Q"/>
      </w:pPr>
      <w:r>
        <w:t>How do the</w:t>
      </w:r>
      <w:r w:rsidR="008937B0">
        <w:t xml:space="preserve"> “million things all at once” (p. 39)</w:t>
      </w:r>
      <w:r>
        <w:t xml:space="preserve"> further develop </w:t>
      </w:r>
      <w:r w:rsidR="00626FEB">
        <w:t>the narrator’s</w:t>
      </w:r>
      <w:r>
        <w:t xml:space="preserve"> character? </w:t>
      </w:r>
    </w:p>
    <w:p w14:paraId="16B5A76C" w14:textId="77777777" w:rsidR="00C016C4" w:rsidRDefault="00C016C4" w:rsidP="007B6DDF">
      <w:pPr>
        <w:pStyle w:val="SR"/>
      </w:pPr>
      <w:r>
        <w:t>Student responses may include:</w:t>
      </w:r>
    </w:p>
    <w:p w14:paraId="5B125CCE" w14:textId="49EB02FA" w:rsidR="00C016C4" w:rsidRDefault="007B6DDF" w:rsidP="00C016C4">
      <w:pPr>
        <w:pStyle w:val="SASRBullet"/>
      </w:pPr>
      <w:r>
        <w:t xml:space="preserve">The </w:t>
      </w:r>
      <w:r w:rsidR="00626FEB">
        <w:t>narrator attempts to justify his desire not to go to war by reasoning</w:t>
      </w:r>
      <w:r>
        <w:t xml:space="preserve"> that he “was too </w:t>
      </w:r>
      <w:r w:rsidRPr="009914BA">
        <w:rPr>
          <w:i/>
        </w:rPr>
        <w:t>good</w:t>
      </w:r>
      <w:r>
        <w:t>” for the Vietnam War</w:t>
      </w:r>
      <w:r w:rsidR="00D53D07">
        <w:t xml:space="preserve"> (p. 39)</w:t>
      </w:r>
      <w:r>
        <w:t xml:space="preserve">. He </w:t>
      </w:r>
      <w:r w:rsidR="006D635D">
        <w:t xml:space="preserve">arrogantly </w:t>
      </w:r>
      <w:r>
        <w:t xml:space="preserve">states that he was “[t]oo smart, too compassionate, too everything,” and then underscores these claims by saying he “was above” the war (p. 39). </w:t>
      </w:r>
    </w:p>
    <w:p w14:paraId="66C6133A" w14:textId="1AA3BABC" w:rsidR="007B6DDF" w:rsidRDefault="00C016C4" w:rsidP="00C016C4">
      <w:pPr>
        <w:pStyle w:val="SASRBullet"/>
      </w:pPr>
      <w:r>
        <w:t>The narrator</w:t>
      </w:r>
      <w:r w:rsidR="007B6DDF">
        <w:t xml:space="preserve"> describe</w:t>
      </w:r>
      <w:r>
        <w:t>s</w:t>
      </w:r>
      <w:r w:rsidR="007B6DDF">
        <w:t xml:space="preserve"> his future plans for “grad studies at Harvard” on a “full-ride scholarship,” as well as </w:t>
      </w:r>
      <w:r w:rsidR="00BB0803">
        <w:t>lists</w:t>
      </w:r>
      <w:r w:rsidR="007B6DDF">
        <w:t xml:space="preserve"> all the reasons why he would not be a good soldier, including that he “hated Boy Scouts</w:t>
      </w:r>
      <w:r w:rsidR="006D54F1">
        <w:t xml:space="preserve"> </w:t>
      </w:r>
      <w:r w:rsidR="007B6DDF">
        <w:t>…</w:t>
      </w:r>
      <w:r w:rsidR="006D54F1">
        <w:t xml:space="preserve"> </w:t>
      </w:r>
      <w:r w:rsidR="007B6DDF">
        <w:t>hated camping out</w:t>
      </w:r>
      <w:r w:rsidR="006D54F1">
        <w:t xml:space="preserve"> </w:t>
      </w:r>
      <w:r w:rsidR="007B6DDF">
        <w:t>…</w:t>
      </w:r>
      <w:r w:rsidR="006D54F1">
        <w:t xml:space="preserve"> </w:t>
      </w:r>
      <w:r w:rsidR="007B6DDF">
        <w:t>hated dirt</w:t>
      </w:r>
      <w:r w:rsidR="006D54F1">
        <w:t xml:space="preserve"> </w:t>
      </w:r>
      <w:r w:rsidR="007B6DDF">
        <w:t>…</w:t>
      </w:r>
      <w:r w:rsidR="006D54F1">
        <w:t xml:space="preserve"> </w:t>
      </w:r>
      <w:r w:rsidR="005472C4">
        <w:t>[</w:t>
      </w:r>
      <w:r w:rsidR="007B6DDF">
        <w:t>and</w:t>
      </w:r>
      <w:r w:rsidR="005472C4">
        <w:t>]</w:t>
      </w:r>
      <w:r w:rsidR="007B6DDF">
        <w:t xml:space="preserve"> blood made [him]</w:t>
      </w:r>
      <w:r w:rsidR="00F03EA4">
        <w:t xml:space="preserve"> </w:t>
      </w:r>
      <w:r w:rsidR="007B6DDF">
        <w:t>queasy” (p.</w:t>
      </w:r>
      <w:r w:rsidR="00346457">
        <w:t xml:space="preserve"> </w:t>
      </w:r>
      <w:r w:rsidR="007B6DDF">
        <w:t xml:space="preserve">39). </w:t>
      </w:r>
      <w:r w:rsidR="00626FEB">
        <w:t xml:space="preserve">The narrator’s </w:t>
      </w:r>
      <w:r w:rsidR="005D6479">
        <w:t>reasoning</w:t>
      </w:r>
      <w:r w:rsidR="007B6DDF">
        <w:t xml:space="preserve"> </w:t>
      </w:r>
      <w:r w:rsidR="00F03EA4">
        <w:t>contribute</w:t>
      </w:r>
      <w:r w:rsidR="005D6479">
        <w:t>s</w:t>
      </w:r>
      <w:r w:rsidR="00F03EA4">
        <w:t xml:space="preserve"> to his</w:t>
      </w:r>
      <w:r w:rsidR="007B6DDF">
        <w:t xml:space="preserve"> </w:t>
      </w:r>
      <w:r w:rsidR="00F03EA4">
        <w:t>development as someone</w:t>
      </w:r>
      <w:r w:rsidR="007B6DDF">
        <w:t xml:space="preserve"> who saw himself as superior to those “fresh bodies” </w:t>
      </w:r>
      <w:r w:rsidR="00A837F8">
        <w:t xml:space="preserve">(p. 40) </w:t>
      </w:r>
      <w:r w:rsidR="007B6DDF">
        <w:t>who should go to war</w:t>
      </w:r>
      <w:r w:rsidR="00626FEB">
        <w:t>, and demonstrates the “smug removal” (p. 39) he recalls in the previous paragraph.</w:t>
      </w:r>
    </w:p>
    <w:p w14:paraId="725896F5" w14:textId="0BEEA8A5" w:rsidR="00C016C4" w:rsidRDefault="00C016C4" w:rsidP="00C016C4">
      <w:pPr>
        <w:pStyle w:val="SASRBullet"/>
      </w:pPr>
      <w:r>
        <w:t>Among the narrator</w:t>
      </w:r>
      <w:r w:rsidR="000934BF">
        <w:t>’</w:t>
      </w:r>
      <w:r>
        <w:t>s “million things all at once” is his objection to the war as a matter of principle</w:t>
      </w:r>
      <w:r w:rsidR="00D53D07">
        <w:t xml:space="preserve"> (p. 39)</w:t>
      </w:r>
      <w:r>
        <w:t>. He indicates that as a “</w:t>
      </w:r>
      <w:r w:rsidRPr="000934BF">
        <w:rPr>
          <w:i/>
        </w:rPr>
        <w:t>liberal</w:t>
      </w:r>
      <w:r>
        <w:t>” opposed to the war, he should not have to participate in it, and that “some dumb jingo in his hard hat</w:t>
      </w:r>
      <w:r w:rsidR="00D53D07">
        <w:t>,</w:t>
      </w:r>
      <w:r>
        <w:t>”</w:t>
      </w:r>
      <w:r w:rsidR="00304639">
        <w:t xml:space="preserve"> or someone who </w:t>
      </w:r>
      <w:r w:rsidR="004B3D26">
        <w:t xml:space="preserve">is in favor of </w:t>
      </w:r>
      <w:r w:rsidR="00304639">
        <w:t>the war,</w:t>
      </w:r>
      <w:r>
        <w:t xml:space="preserve"> should fight instead</w:t>
      </w:r>
      <w:r w:rsidR="00D53D07">
        <w:t xml:space="preserve"> (p. 40)</w:t>
      </w:r>
      <w:r>
        <w:t>.</w:t>
      </w:r>
    </w:p>
    <w:p w14:paraId="57DC81B8" w14:textId="15D77E47" w:rsidR="00D1101E" w:rsidRDefault="005D6479" w:rsidP="00265808">
      <w:pPr>
        <w:pStyle w:val="Q"/>
      </w:pPr>
      <w:r>
        <w:t xml:space="preserve">How does the narrator’s explanation regarding who should go to war impact the tone </w:t>
      </w:r>
      <w:r w:rsidR="00626FEB">
        <w:t>of</w:t>
      </w:r>
      <w:r>
        <w:t xml:space="preserve"> this excerpt? </w:t>
      </w:r>
    </w:p>
    <w:p w14:paraId="5AA01248" w14:textId="77777777" w:rsidR="00B32552" w:rsidRDefault="00B32552" w:rsidP="006D635D">
      <w:pPr>
        <w:pStyle w:val="SR"/>
      </w:pPr>
      <w:r>
        <w:lastRenderedPageBreak/>
        <w:t xml:space="preserve">Student responses may include: </w:t>
      </w:r>
    </w:p>
    <w:p w14:paraId="63C0E502" w14:textId="157D3E73" w:rsidR="00B32552" w:rsidRDefault="00353598" w:rsidP="00B32552">
      <w:pPr>
        <w:pStyle w:val="SASRBullet"/>
      </w:pPr>
      <w:r>
        <w:t xml:space="preserve">The </w:t>
      </w:r>
      <w:r w:rsidR="00416752">
        <w:t xml:space="preserve">narrator’s explanation creates </w:t>
      </w:r>
      <w:r w:rsidR="00626FEB">
        <w:t xml:space="preserve">an arrogant and self-deprecating </w:t>
      </w:r>
      <w:r w:rsidR="00416752">
        <w:t>tone</w:t>
      </w:r>
      <w:r w:rsidR="00D64D4C">
        <w:t>. W</w:t>
      </w:r>
      <w:r w:rsidR="00E24871">
        <w:t>hen he states</w:t>
      </w:r>
      <w:r w:rsidR="006D635D">
        <w:t xml:space="preserve"> that he was “too </w:t>
      </w:r>
      <w:r w:rsidR="006D635D" w:rsidRPr="00E24871">
        <w:rPr>
          <w:i/>
        </w:rPr>
        <w:t>good</w:t>
      </w:r>
      <w:r w:rsidR="006D635D">
        <w:t>” for the war (p. 39)</w:t>
      </w:r>
      <w:r w:rsidR="00E24871">
        <w:t xml:space="preserve">, that he “was a </w:t>
      </w:r>
      <w:r w:rsidR="00E24871">
        <w:rPr>
          <w:i/>
        </w:rPr>
        <w:t>liberal</w:t>
      </w:r>
      <w:r w:rsidR="00E24871">
        <w:t xml:space="preserve">” (p. 40), and </w:t>
      </w:r>
      <w:r w:rsidR="006D635D">
        <w:t>that “some dumb jingo” should be drafted instead of him (p. 40)</w:t>
      </w:r>
      <w:r w:rsidR="00573131">
        <w:t>,</w:t>
      </w:r>
      <w:r w:rsidR="00D64D4C">
        <w:t xml:space="preserve"> he </w:t>
      </w:r>
      <w:r w:rsidR="00416752">
        <w:t>establishes</w:t>
      </w:r>
      <w:r w:rsidR="00D64D4C">
        <w:t xml:space="preserve"> a</w:t>
      </w:r>
      <w:r w:rsidR="000B59E6">
        <w:t>n arrogant</w:t>
      </w:r>
      <w:r w:rsidR="00D64D4C">
        <w:t xml:space="preserve"> tone, and implies that “</w:t>
      </w:r>
      <w:r w:rsidR="00D64D4C" w:rsidRPr="000934BF">
        <w:rPr>
          <w:i/>
        </w:rPr>
        <w:t>good</w:t>
      </w:r>
      <w:r w:rsidR="00BB0803">
        <w:rPr>
          <w:i/>
        </w:rPr>
        <w:t>,</w:t>
      </w:r>
      <w:r w:rsidR="00D64D4C">
        <w:t>” “</w:t>
      </w:r>
      <w:r w:rsidR="00D64D4C" w:rsidRPr="000934BF">
        <w:rPr>
          <w:i/>
        </w:rPr>
        <w:t>liberal</w:t>
      </w:r>
      <w:r w:rsidR="00D64D4C">
        <w:t>” people should not go to war</w:t>
      </w:r>
      <w:r w:rsidR="006D635D">
        <w:t xml:space="preserve">. </w:t>
      </w:r>
    </w:p>
    <w:p w14:paraId="41694E07" w14:textId="3CA6ABE9" w:rsidR="006D635D" w:rsidRDefault="006D635D" w:rsidP="00B32552">
      <w:pPr>
        <w:pStyle w:val="SASRBullet"/>
      </w:pPr>
      <w:r>
        <w:t xml:space="preserve">His tone becomes intentionally </w:t>
      </w:r>
      <w:r w:rsidR="006771E7">
        <w:t>sarcastic</w:t>
      </w:r>
      <w:r w:rsidR="00B32552">
        <w:t xml:space="preserve"> </w:t>
      </w:r>
      <w:r>
        <w:t>when he talks about “LBJ’s pretty daughters” being drafted, or Westmoreland’s “nephews and nieces and baby grandson” (p. 40).</w:t>
      </w:r>
      <w:r w:rsidR="00E24871">
        <w:t xml:space="preserve"> Finally, </w:t>
      </w:r>
      <w:r w:rsidR="00A50B3F">
        <w:t xml:space="preserve">by </w:t>
      </w:r>
      <w:r w:rsidR="000B59E6">
        <w:t>using italics to</w:t>
      </w:r>
      <w:r w:rsidR="00A50B3F">
        <w:t xml:space="preserve"> </w:t>
      </w:r>
      <w:r w:rsidR="00D64D4C">
        <w:t>emphasize certain words</w:t>
      </w:r>
      <w:r w:rsidR="00A50B3F">
        <w:t xml:space="preserve">, the </w:t>
      </w:r>
      <w:r w:rsidR="00B72BA9">
        <w:t>narrator</w:t>
      </w:r>
      <w:r w:rsidR="00E24871">
        <w:t xml:space="preserve"> </w:t>
      </w:r>
      <w:r w:rsidR="00D64D4C">
        <w:t>convey</w:t>
      </w:r>
      <w:r w:rsidR="00416752">
        <w:t>s</w:t>
      </w:r>
      <w:r w:rsidR="00D64D4C">
        <w:t xml:space="preserve"> a</w:t>
      </w:r>
      <w:r w:rsidR="000B59E6">
        <w:t xml:space="preserve"> self-deprecating</w:t>
      </w:r>
      <w:r w:rsidR="001526AB">
        <w:t xml:space="preserve"> or sarcastic</w:t>
      </w:r>
      <w:r w:rsidR="00D64D4C">
        <w:t xml:space="preserve"> tone </w:t>
      </w:r>
      <w:r w:rsidR="000B59E6">
        <w:t>to acknowledge</w:t>
      </w:r>
      <w:r w:rsidR="00D64D4C">
        <w:t xml:space="preserve"> the immaturity of </w:t>
      </w:r>
      <w:r w:rsidR="00A837F8">
        <w:t xml:space="preserve">his </w:t>
      </w:r>
      <w:r w:rsidR="00A50B3F">
        <w:t xml:space="preserve">ideas </w:t>
      </w:r>
      <w:r w:rsidR="00346457">
        <w:t xml:space="preserve">when he was </w:t>
      </w:r>
      <w:r w:rsidR="00A50B3F">
        <w:t>a young person</w:t>
      </w:r>
      <w:r w:rsidR="00D64D4C">
        <w:t xml:space="preserve">. </w:t>
      </w:r>
    </w:p>
    <w:p w14:paraId="7FE348BE" w14:textId="2EE78005" w:rsidR="007B6DDF" w:rsidRDefault="007B6DDF" w:rsidP="007B6DDF">
      <w:pPr>
        <w:pStyle w:val="IN"/>
      </w:pPr>
      <w:r w:rsidRPr="0060336A">
        <w:rPr>
          <w:b/>
        </w:rPr>
        <w:t>Differentiation Consideration:</w:t>
      </w:r>
      <w:r>
        <w:t xml:space="preserve"> Consider explaining</w:t>
      </w:r>
      <w:r w:rsidR="00866940">
        <w:t xml:space="preserve"> </w:t>
      </w:r>
      <w:r w:rsidR="0005737A">
        <w:t xml:space="preserve">that </w:t>
      </w:r>
      <w:r w:rsidR="00866940">
        <w:t>the narrator’s</w:t>
      </w:r>
      <w:r>
        <w:t xml:space="preserve"> statement about a “Bomb Hanoi button”</w:t>
      </w:r>
      <w:r w:rsidR="00D53D07">
        <w:t xml:space="preserve"> </w:t>
      </w:r>
      <w:r>
        <w:t>is a reference to Hanoi, a city in Vietnam</w:t>
      </w:r>
      <w:r w:rsidR="00D53D07">
        <w:t xml:space="preserve"> (p. 40)</w:t>
      </w:r>
      <w:r>
        <w:t xml:space="preserve">. Explain that a “button,” in this context, is a pin with a picture or message some people wear on clothing. Additionally, consider explaining </w:t>
      </w:r>
      <w:r w:rsidR="0005737A">
        <w:t xml:space="preserve">that </w:t>
      </w:r>
      <w:r w:rsidR="00866940">
        <w:t>the narrator</w:t>
      </w:r>
      <w:r>
        <w:t>’s mention of “LBJ” is a reference to Lyndon Baines Johnson, the United States president from 1963</w:t>
      </w:r>
      <w:r w:rsidR="005F652A">
        <w:t>–</w:t>
      </w:r>
      <w:r>
        <w:t>1969, and his mention of “Westmoreland” is a reference to William Westmoreland, a four-star army general who commanded U.S. military operations in the Vietnam War from 1964</w:t>
      </w:r>
      <w:r w:rsidR="005F652A">
        <w:t>–</w:t>
      </w:r>
      <w:r>
        <w:t>1968.</w:t>
      </w:r>
    </w:p>
    <w:p w14:paraId="4D6A97EF" w14:textId="5EC22AC2" w:rsidR="00CD222E" w:rsidRDefault="00DB440A" w:rsidP="0074254B">
      <w:pPr>
        <w:pStyle w:val="Q"/>
      </w:pPr>
      <w:r>
        <w:t>How does th</w:t>
      </w:r>
      <w:r w:rsidR="00CB1D89">
        <w:t>e narrator’s</w:t>
      </w:r>
      <w:r>
        <w:t xml:space="preserve"> description</w:t>
      </w:r>
      <w:r w:rsidR="00CB1D89">
        <w:t xml:space="preserve"> of his work at the meat-packing plant</w:t>
      </w:r>
      <w:r>
        <w:t xml:space="preserve"> relate to his conflict?</w:t>
      </w:r>
    </w:p>
    <w:p w14:paraId="0D538FDB" w14:textId="386AB699" w:rsidR="00B21918" w:rsidRDefault="00866940" w:rsidP="00137BFA">
      <w:pPr>
        <w:pStyle w:val="SR"/>
      </w:pPr>
      <w:r>
        <w:t>The narrator</w:t>
      </w:r>
      <w:r w:rsidR="00CD222E" w:rsidRPr="00DB440A">
        <w:t xml:space="preserve"> connects the “draft notice” </w:t>
      </w:r>
      <w:r w:rsidR="00B72A8D">
        <w:t xml:space="preserve">(p. 39) </w:t>
      </w:r>
      <w:r w:rsidR="006B4F4E" w:rsidRPr="00DB440A">
        <w:t xml:space="preserve">and prospects of going to the war </w:t>
      </w:r>
      <w:r w:rsidR="00CD222E" w:rsidRPr="00DB440A">
        <w:t>with the description of work at t</w:t>
      </w:r>
      <w:r w:rsidR="00F67AB7" w:rsidRPr="00DB440A">
        <w:t xml:space="preserve">he meat-packing plant </w:t>
      </w:r>
      <w:r w:rsidR="00DC00F7">
        <w:t>by describing how he</w:t>
      </w:r>
      <w:r w:rsidR="00DC00F7" w:rsidRPr="00416752">
        <w:t xml:space="preserve"> </w:t>
      </w:r>
      <w:r w:rsidR="00CD222E" w:rsidRPr="00416752">
        <w:t>feels his “life</w:t>
      </w:r>
      <w:r w:rsidR="005F652A">
        <w:t xml:space="preserve"> </w:t>
      </w:r>
      <w:r w:rsidR="005472C4">
        <w:t>…</w:t>
      </w:r>
      <w:r w:rsidR="005F652A">
        <w:t xml:space="preserve"> </w:t>
      </w:r>
      <w:r w:rsidR="00CD222E" w:rsidRPr="00416752">
        <w:t>collapsing</w:t>
      </w:r>
      <w:r w:rsidR="005472C4">
        <w:t xml:space="preserve"> </w:t>
      </w:r>
      <w:r w:rsidR="00CD222E" w:rsidRPr="00416752">
        <w:t xml:space="preserve">toward slaughter” (p. 41). </w:t>
      </w:r>
      <w:r w:rsidR="006B4F4E" w:rsidRPr="00DB440A">
        <w:t xml:space="preserve">At the meat-packing plant, he faces </w:t>
      </w:r>
      <w:r w:rsidR="00EC61AC" w:rsidRPr="00DB440A">
        <w:t xml:space="preserve">the slaughter of pigs each day with </w:t>
      </w:r>
      <w:r w:rsidR="006B4F4E" w:rsidRPr="00DB440A">
        <w:t>“carcass[es],” that have been “decapitated, split</w:t>
      </w:r>
      <w:r w:rsidR="005F652A">
        <w:t xml:space="preserve"> </w:t>
      </w:r>
      <w:r w:rsidR="006B4F4E" w:rsidRPr="00DB440A">
        <w:t>…</w:t>
      </w:r>
      <w:r w:rsidR="005F652A">
        <w:t xml:space="preserve"> </w:t>
      </w:r>
      <w:r w:rsidR="006B4F4E" w:rsidRPr="00DB440A">
        <w:t>pried open, e</w:t>
      </w:r>
      <w:r w:rsidR="00350BA5" w:rsidRPr="00DB440A">
        <w:t>viscerated, and strung up”</w:t>
      </w:r>
      <w:r w:rsidR="00026166">
        <w:t xml:space="preserve"> (p. 40).</w:t>
      </w:r>
      <w:r w:rsidR="00350BA5" w:rsidRPr="00DB440A">
        <w:t xml:space="preserve"> H</w:t>
      </w:r>
      <w:r w:rsidR="006B4F4E" w:rsidRPr="00DB440A">
        <w:t xml:space="preserve">is </w:t>
      </w:r>
      <w:r w:rsidR="00DC00F7">
        <w:t>thoughts reflect</w:t>
      </w:r>
      <w:r w:rsidR="00DE7971" w:rsidRPr="00DB440A">
        <w:t xml:space="preserve"> </w:t>
      </w:r>
      <w:r w:rsidR="000A02F8" w:rsidRPr="00DB440A">
        <w:t xml:space="preserve">the death of the future he planned, and an emotional state that leaves him </w:t>
      </w:r>
      <w:r w:rsidR="00F67AB7" w:rsidRPr="00DB440A">
        <w:t xml:space="preserve">feeling </w:t>
      </w:r>
      <w:r w:rsidR="000A02F8" w:rsidRPr="00DB440A">
        <w:t xml:space="preserve">“isolated” (p. 41) and “pried open” </w:t>
      </w:r>
      <w:r w:rsidR="00026166">
        <w:t xml:space="preserve">(p. 40) </w:t>
      </w:r>
      <w:r w:rsidR="000A02F8" w:rsidRPr="00DB440A">
        <w:t>to the judgment of his community.</w:t>
      </w:r>
      <w:r w:rsidR="00CD222E" w:rsidRPr="00416752">
        <w:t xml:space="preserve"> </w:t>
      </w:r>
    </w:p>
    <w:p w14:paraId="6D4B392D" w14:textId="3C4C1106" w:rsidR="008A51B4" w:rsidRPr="008A51B4" w:rsidRDefault="008A51B4" w:rsidP="008A51B4">
      <w:pPr>
        <w:pStyle w:val="IN"/>
        <w:rPr>
          <w:b/>
        </w:rPr>
      </w:pPr>
      <w:r w:rsidRPr="008A51B4">
        <w:rPr>
          <w:b/>
        </w:rPr>
        <w:t>Differentiation Consideration:</w:t>
      </w:r>
      <w:r>
        <w:rPr>
          <w:b/>
        </w:rPr>
        <w:t xml:space="preserve"> </w:t>
      </w:r>
      <w:r w:rsidR="0005737A">
        <w:t xml:space="preserve">Consider using the </w:t>
      </w:r>
      <w:r>
        <w:t>following question to extend student understanding as needed.</w:t>
      </w:r>
    </w:p>
    <w:p w14:paraId="214A0340" w14:textId="79DD5F77" w:rsidR="00D6341E" w:rsidRDefault="00AC52F9" w:rsidP="008A51B4">
      <w:pPr>
        <w:pStyle w:val="DCwithQ"/>
      </w:pPr>
      <w:r>
        <w:t>Why was</w:t>
      </w:r>
      <w:r w:rsidR="00D6341E">
        <w:t xml:space="preserve"> </w:t>
      </w:r>
      <w:r w:rsidR="00D84547">
        <w:t>there “</w:t>
      </w:r>
      <w:r w:rsidR="00D6341E">
        <w:t xml:space="preserve">no happy way out” (p. 41)? </w:t>
      </w:r>
    </w:p>
    <w:p w14:paraId="65F0972F" w14:textId="731C730C" w:rsidR="008A51B4" w:rsidRDefault="008A51B4" w:rsidP="008A51B4">
      <w:pPr>
        <w:pStyle w:val="DCwithSR"/>
      </w:pPr>
      <w:r>
        <w:t>The narrator had “no happy way out” of participating in the Vietnam War because</w:t>
      </w:r>
      <w:r w:rsidR="00CC7B26">
        <w:t xml:space="preserve"> he could not get out of the war for any reason</w:t>
      </w:r>
      <w:r w:rsidR="00224C42">
        <w:t xml:space="preserve"> (p. 41)</w:t>
      </w:r>
      <w:r w:rsidR="00CC7B26">
        <w:t>. For example,</w:t>
      </w:r>
      <w:r>
        <w:t xml:space="preserve"> “</w:t>
      </w:r>
      <w:r w:rsidR="00A739C1">
        <w:t>[</w:t>
      </w:r>
      <w:r>
        <w:t>t</w:t>
      </w:r>
      <w:r w:rsidR="00A739C1">
        <w:t>]</w:t>
      </w:r>
      <w:r>
        <w:t>he government had ended most graduate school deferments</w:t>
      </w:r>
      <w:r w:rsidR="00D7374C">
        <w:t>; the waiting lists for the National Guard and Reserves were impossibly long; [the narrator’s] health was solid</w:t>
      </w:r>
      <w:r w:rsidR="0005737A">
        <w:t>,</w:t>
      </w:r>
      <w:r w:rsidR="00D7374C">
        <w:t>” and he “didn’t qualify for CO status” (p. 41).</w:t>
      </w:r>
    </w:p>
    <w:p w14:paraId="5654A83C" w14:textId="77777777" w:rsidR="007F6DA8" w:rsidRDefault="007F6DA8" w:rsidP="007F6DA8">
      <w:pPr>
        <w:pStyle w:val="IN"/>
      </w:pPr>
      <w:r w:rsidRPr="009914BA">
        <w:rPr>
          <w:b/>
        </w:rPr>
        <w:t>Differentiation Consideration</w:t>
      </w:r>
      <w:r>
        <w:t>: Consider explaining that “CO status” (p. 41) is a reference to the term “conscientious objector.” A conscientious objector is</w:t>
      </w:r>
      <w:r>
        <w:rPr>
          <w:rFonts w:ascii="Arial" w:hAnsi="Arial" w:cs="Arial"/>
          <w:color w:val="000000"/>
          <w:shd w:val="clear" w:color="auto" w:fill="FFFFFF"/>
        </w:rPr>
        <w:t xml:space="preserve"> </w:t>
      </w:r>
      <w:r w:rsidRPr="00B74557">
        <w:t>“one who is opposed to serving in the armed forces and/or bearing arms on the grounds of</w:t>
      </w:r>
      <w:r>
        <w:t xml:space="preserve"> moral or religious principles” (For more information go to: </w:t>
      </w:r>
      <w:hyperlink r:id="rId8" w:history="1">
        <w:r w:rsidRPr="0008325B">
          <w:rPr>
            <w:rStyle w:val="Hyperlink"/>
          </w:rPr>
          <w:t>https://www.sss.gov/default.htm</w:t>
        </w:r>
      </w:hyperlink>
      <w:r>
        <w:t>. Go to</w:t>
      </w:r>
      <w:r w:rsidRPr="00504DD9">
        <w:t xml:space="preserve"> </w:t>
      </w:r>
      <w:r>
        <w:t>“</w:t>
      </w:r>
      <w:r w:rsidRPr="00504DD9">
        <w:t>Fast Facts</w:t>
      </w:r>
      <w:r>
        <w:t>”</w:t>
      </w:r>
      <w:r w:rsidRPr="00504DD9">
        <w:t xml:space="preserve"> on the left side of the page, </w:t>
      </w:r>
      <w:r>
        <w:lastRenderedPageBreak/>
        <w:t>and select</w:t>
      </w:r>
      <w:r w:rsidRPr="00504DD9">
        <w:t xml:space="preserve"> </w:t>
      </w:r>
      <w:r>
        <w:t>“</w:t>
      </w:r>
      <w:r w:rsidRPr="00504DD9">
        <w:t>Conscientious Objection</w:t>
      </w:r>
      <w:r>
        <w:t>”). CO status provides those who qualify with alternate forms of service outside the military.</w:t>
      </w:r>
    </w:p>
    <w:p w14:paraId="0F9FEB10" w14:textId="296823C4" w:rsidR="00D7374C" w:rsidRPr="008A51B4" w:rsidRDefault="00D7374C" w:rsidP="00D7374C">
      <w:pPr>
        <w:pStyle w:val="IN"/>
        <w:rPr>
          <w:b/>
        </w:rPr>
      </w:pPr>
      <w:r w:rsidRPr="00D7374C">
        <w:rPr>
          <w:b/>
        </w:rPr>
        <w:t>Differentiation Consideration:</w:t>
      </w:r>
      <w:r>
        <w:t xml:space="preserve"> </w:t>
      </w:r>
      <w:r w:rsidR="00890E3F">
        <w:t xml:space="preserve">Consider using the </w:t>
      </w:r>
      <w:r>
        <w:t>following question to extend student understanding as needed.</w:t>
      </w:r>
    </w:p>
    <w:p w14:paraId="3A2120D3" w14:textId="1BBB8D36" w:rsidR="00D6341E" w:rsidRDefault="00AC52F9" w:rsidP="009914BA">
      <w:pPr>
        <w:pStyle w:val="DCwithQ"/>
      </w:pPr>
      <w:r>
        <w:t xml:space="preserve">What is the narrator’s “moral split” (p. 42)? </w:t>
      </w:r>
    </w:p>
    <w:p w14:paraId="48FA5E45" w14:textId="32681CA5" w:rsidR="007F7F31" w:rsidRDefault="007F7F31" w:rsidP="009914BA">
      <w:pPr>
        <w:pStyle w:val="DCwithSR"/>
      </w:pPr>
      <w:r>
        <w:t>The “moral split”</w:t>
      </w:r>
      <w:r w:rsidR="00EE7070">
        <w:t xml:space="preserve"> describes the narrator’s</w:t>
      </w:r>
      <w:r>
        <w:t xml:space="preserve"> inability to “make up [his] mind” about whether he should flee the United States for Canada to avoid going to war</w:t>
      </w:r>
      <w:r w:rsidR="00224C42">
        <w:t xml:space="preserve"> (p. 42)</w:t>
      </w:r>
      <w:r>
        <w:t>. He “feared the war</w:t>
      </w:r>
      <w:r w:rsidR="00224C42">
        <w:t>,</w:t>
      </w:r>
      <w:r>
        <w:t>” but he “also feared exile” (p. 42).</w:t>
      </w:r>
    </w:p>
    <w:p w14:paraId="21ED4ADB" w14:textId="062CFC0F" w:rsidR="007B6DDF" w:rsidRDefault="007B6DDF" w:rsidP="007B6DDF">
      <w:pPr>
        <w:pStyle w:val="Q"/>
      </w:pPr>
      <w:r>
        <w:t xml:space="preserve">For what does the narrator hold the people of his hometown responsible? </w:t>
      </w:r>
      <w:r w:rsidR="002B61D2">
        <w:t>What</w:t>
      </w:r>
      <w:r>
        <w:t xml:space="preserve"> does his point of</w:t>
      </w:r>
      <w:r w:rsidR="002B61D2">
        <w:t xml:space="preserve"> view suggest about</w:t>
      </w:r>
      <w:r w:rsidR="00F72357">
        <w:t xml:space="preserve"> the</w:t>
      </w:r>
      <w:r w:rsidR="002B61D2">
        <w:t xml:space="preserve"> people in his hometown</w:t>
      </w:r>
      <w:r w:rsidR="00234884">
        <w:t xml:space="preserve"> and the narrator himself?</w:t>
      </w:r>
    </w:p>
    <w:p w14:paraId="2D9611E4" w14:textId="77777777" w:rsidR="00311FF6" w:rsidRDefault="00311FF6" w:rsidP="00E90CCE">
      <w:pPr>
        <w:pStyle w:val="SR"/>
      </w:pPr>
      <w:r>
        <w:t>St</w:t>
      </w:r>
      <w:r w:rsidR="00191135">
        <w:t>ud</w:t>
      </w:r>
      <w:r>
        <w:t>ent responses should include:</w:t>
      </w:r>
    </w:p>
    <w:p w14:paraId="39AC24DF" w14:textId="3597EBB6" w:rsidR="00311FF6" w:rsidRDefault="007B6DDF" w:rsidP="009914BA">
      <w:pPr>
        <w:pStyle w:val="SASRBullet"/>
      </w:pPr>
      <w:r>
        <w:t>The narrator holds the</w:t>
      </w:r>
      <w:r w:rsidR="00DC79A6">
        <w:t xml:space="preserve"> people of his hometown</w:t>
      </w:r>
      <w:r>
        <w:t xml:space="preserve"> responsible for “sending [him] off to fight a war they didn’t understand”</w:t>
      </w:r>
      <w:r w:rsidR="00AA4253">
        <w:t xml:space="preserve"> </w:t>
      </w:r>
      <w:r w:rsidR="00026166">
        <w:t>(p. 43).</w:t>
      </w:r>
      <w:r>
        <w:t xml:space="preserve"> </w:t>
      </w:r>
    </w:p>
    <w:p w14:paraId="3B78C8DE" w14:textId="0B6799D2" w:rsidR="00DC79A6" w:rsidRDefault="000236B8" w:rsidP="009914BA">
      <w:pPr>
        <w:pStyle w:val="SASRBullet"/>
      </w:pPr>
      <w:r>
        <w:t>H</w:t>
      </w:r>
      <w:r w:rsidR="009B713E">
        <w:t>is point of view</w:t>
      </w:r>
      <w:r>
        <w:t xml:space="preserve"> </w:t>
      </w:r>
      <w:r w:rsidR="00AA4253">
        <w:t xml:space="preserve">that </w:t>
      </w:r>
      <w:r w:rsidR="000A4C21">
        <w:t xml:space="preserve">these people </w:t>
      </w:r>
      <w:r w:rsidR="00AA4253">
        <w:t>“didn’t know history”</w:t>
      </w:r>
      <w:r w:rsidR="000A4C21">
        <w:t xml:space="preserve"> and that it was “too damned complicated” for them (p. 43) </w:t>
      </w:r>
      <w:r w:rsidR="009B713E">
        <w:t>suggests that he</w:t>
      </w:r>
      <w:r w:rsidR="00191135">
        <w:t xml:space="preserve"> thought</w:t>
      </w:r>
      <w:r w:rsidR="009B713E">
        <w:t xml:space="preserve"> they </w:t>
      </w:r>
      <w:r w:rsidR="00191135">
        <w:t>we</w:t>
      </w:r>
      <w:r w:rsidR="009B713E">
        <w:t xml:space="preserve">re ignorant, and </w:t>
      </w:r>
      <w:r w:rsidR="000A4C21">
        <w:t xml:space="preserve">that his </w:t>
      </w:r>
      <w:r w:rsidR="00104B6D">
        <w:t>opinion that a nation should</w:t>
      </w:r>
      <w:r w:rsidR="004D55D3">
        <w:t xml:space="preserve"> have to</w:t>
      </w:r>
      <w:r w:rsidR="00104B6D">
        <w:t xml:space="preserve"> be “justified in using military force”</w:t>
      </w:r>
      <w:r w:rsidR="004D55D3">
        <w:t xml:space="preserve"> (p. 42)</w:t>
      </w:r>
      <w:r w:rsidR="00104B6D">
        <w:t xml:space="preserve"> </w:t>
      </w:r>
      <w:r w:rsidR="009B713E">
        <w:t>was</w:t>
      </w:r>
      <w:r w:rsidR="000A4C21">
        <w:t xml:space="preserve"> </w:t>
      </w:r>
      <w:r>
        <w:t xml:space="preserve">accurate and </w:t>
      </w:r>
      <w:r w:rsidR="000A4C21">
        <w:t>superior.</w:t>
      </w:r>
    </w:p>
    <w:p w14:paraId="47CD58D8" w14:textId="1F830897" w:rsidR="007B6DDF" w:rsidRDefault="007B6DDF" w:rsidP="007B6DDF">
      <w:pPr>
        <w:pStyle w:val="TA"/>
      </w:pPr>
      <w:r w:rsidRPr="00F31D46">
        <w:t xml:space="preserve">Lead a </w:t>
      </w:r>
      <w:r w:rsidR="00F8248E">
        <w:t xml:space="preserve">brief </w:t>
      </w:r>
      <w:r w:rsidRPr="00F31D46">
        <w:t xml:space="preserve">whole-class discussion of </w:t>
      </w:r>
      <w:r>
        <w:t>student responses.</w:t>
      </w:r>
    </w:p>
    <w:p w14:paraId="2BD62957" w14:textId="77777777" w:rsidR="00F66646" w:rsidRPr="00790BCC" w:rsidRDefault="004C2930" w:rsidP="00F66646">
      <w:pPr>
        <w:pStyle w:val="LearningSequenceHeader"/>
      </w:pPr>
      <w:r>
        <w:t>Activity 4: Quick Write</w:t>
      </w:r>
      <w:r w:rsidR="00640F11">
        <w:tab/>
        <w:t>10</w:t>
      </w:r>
      <w:r w:rsidR="00F66646" w:rsidRPr="00790BCC">
        <w:t>%</w:t>
      </w:r>
    </w:p>
    <w:p w14:paraId="51FCC466" w14:textId="77777777" w:rsidR="004C2930" w:rsidRDefault="004C2930" w:rsidP="005F652A">
      <w:pPr>
        <w:pStyle w:val="TA"/>
      </w:pPr>
      <w:r>
        <w:t>Instruct students to respond briefly in writing to the following prompt:</w:t>
      </w:r>
    </w:p>
    <w:p w14:paraId="69075611" w14:textId="77777777" w:rsidR="00913E36" w:rsidRDefault="00B72A8D" w:rsidP="00D95BBA">
      <w:pPr>
        <w:pStyle w:val="Q"/>
      </w:pPr>
      <w:r>
        <w:t xml:space="preserve">How does the narrator’s point of view impact the meaning of the excerpt? </w:t>
      </w:r>
    </w:p>
    <w:p w14:paraId="597DC249" w14:textId="0C0D906C" w:rsidR="004C2930" w:rsidRDefault="004C2930" w:rsidP="004C2930">
      <w:pPr>
        <w:pStyle w:val="TA"/>
      </w:pPr>
      <w:r>
        <w:t>Instruct students to look at their annotations to find evidence. Ask students to use this lesson’s vocabulary wherever possible in their written responses. Remind students to use the Short Response Rubric and Checklist to guide their written responses.</w:t>
      </w:r>
    </w:p>
    <w:p w14:paraId="48934AE1" w14:textId="66971D79" w:rsidR="004C2930" w:rsidRDefault="004C2930" w:rsidP="004C2930">
      <w:pPr>
        <w:pStyle w:val="SA"/>
      </w:pPr>
      <w:r>
        <w:t xml:space="preserve">Students listen </w:t>
      </w:r>
      <w:r w:rsidR="005F652A">
        <w:t>and read the Quick Write prompt.</w:t>
      </w:r>
    </w:p>
    <w:p w14:paraId="55AC63D7" w14:textId="77777777" w:rsidR="004C2930" w:rsidRDefault="004C2930" w:rsidP="004C2930">
      <w:pPr>
        <w:pStyle w:val="IN"/>
      </w:pPr>
      <w:r>
        <w:t>Display the prompt for students to see, or provide the prompt in hard copy.</w:t>
      </w:r>
    </w:p>
    <w:p w14:paraId="517F2198" w14:textId="20346DBD" w:rsidR="004C2930" w:rsidRDefault="004C2930" w:rsidP="004C2930">
      <w:pPr>
        <w:pStyle w:val="TA"/>
      </w:pPr>
      <w:r>
        <w:t xml:space="preserve">Transition </w:t>
      </w:r>
      <w:r w:rsidR="005F652A">
        <w:t>to the independent Quick Write.</w:t>
      </w:r>
    </w:p>
    <w:p w14:paraId="1538B30A" w14:textId="1B30D91E" w:rsidR="004C2930" w:rsidRDefault="004C2930" w:rsidP="004C2930">
      <w:pPr>
        <w:pStyle w:val="SA"/>
      </w:pPr>
      <w:r>
        <w:t xml:space="preserve">Students independently answer the prompt using evidence from the text. </w:t>
      </w:r>
    </w:p>
    <w:p w14:paraId="3B3952E9" w14:textId="42A12132" w:rsidR="004C2930" w:rsidRPr="00790BCC" w:rsidRDefault="007C53A4" w:rsidP="00B0749E">
      <w:pPr>
        <w:pStyle w:val="SR"/>
      </w:pPr>
      <w:r>
        <w:lastRenderedPageBreak/>
        <w:t xml:space="preserve">See the </w:t>
      </w:r>
      <w:r w:rsidR="00573131">
        <w:t>High P</w:t>
      </w:r>
      <w:r>
        <w:t xml:space="preserve">erformance </w:t>
      </w:r>
      <w:r w:rsidR="00573131">
        <w:t>R</w:t>
      </w:r>
      <w:r w:rsidR="004C2930">
        <w:t>esponse at the beginning of this lesson.</w:t>
      </w:r>
    </w:p>
    <w:p w14:paraId="212E8B0A" w14:textId="77777777" w:rsidR="00F66646" w:rsidRPr="00790BCC" w:rsidRDefault="00791162" w:rsidP="00F66646">
      <w:pPr>
        <w:pStyle w:val="LearningSequenceHeader"/>
      </w:pPr>
      <w:r>
        <w:t>Activity 5: Closing</w:t>
      </w:r>
      <w:r>
        <w:tab/>
        <w:t>5</w:t>
      </w:r>
      <w:r w:rsidR="00F66646" w:rsidRPr="00790BCC">
        <w:t>%</w:t>
      </w:r>
    </w:p>
    <w:p w14:paraId="1198C2AC" w14:textId="771FDAAA" w:rsidR="007B2BBE" w:rsidRPr="007B2BBE" w:rsidRDefault="004C2930" w:rsidP="005F652A">
      <w:pPr>
        <w:pStyle w:val="TA"/>
        <w:rPr>
          <w:rFonts w:eastAsia="Times New Roman"/>
        </w:rPr>
      </w:pPr>
      <w:r w:rsidRPr="004C2930">
        <w:t xml:space="preserve">Display and distribute the homework assignment. For homework, instruct students to </w:t>
      </w:r>
      <w:r w:rsidRPr="004C2930">
        <w:rPr>
          <w:shd w:val="clear" w:color="auto" w:fill="FFFFFF"/>
        </w:rPr>
        <w:t>read</w:t>
      </w:r>
      <w:r>
        <w:rPr>
          <w:shd w:val="clear" w:color="auto" w:fill="FFFFFF"/>
        </w:rPr>
        <w:t xml:space="preserve"> and annotate</w:t>
      </w:r>
      <w:r w:rsidR="00FB11C4">
        <w:rPr>
          <w:shd w:val="clear" w:color="auto" w:fill="FFFFFF"/>
        </w:rPr>
        <w:t xml:space="preserve"> pages 44–51 of </w:t>
      </w:r>
      <w:r w:rsidR="00202A07">
        <w:rPr>
          <w:shd w:val="clear" w:color="auto" w:fill="FFFFFF"/>
        </w:rPr>
        <w:t>“On the Rainy River”</w:t>
      </w:r>
      <w:r>
        <w:rPr>
          <w:shd w:val="clear" w:color="auto" w:fill="FFFFFF"/>
        </w:rPr>
        <w:t xml:space="preserve"> </w:t>
      </w:r>
      <w:r w:rsidR="00FB11C4">
        <w:rPr>
          <w:shd w:val="clear" w:color="auto" w:fill="FFFFFF"/>
        </w:rPr>
        <w:t>(</w:t>
      </w:r>
      <w:r>
        <w:rPr>
          <w:shd w:val="clear" w:color="auto" w:fill="FFFFFF"/>
        </w:rPr>
        <w:t xml:space="preserve">from </w:t>
      </w:r>
      <w:r w:rsidRPr="004C2930">
        <w:t>“I drove north. It’s a blur now, as it was then” t</w:t>
      </w:r>
      <w:r w:rsidR="00E509D8">
        <w:t>o</w:t>
      </w:r>
      <w:r w:rsidRPr="004C2930">
        <w:t xml:space="preserve"> “a two-word note that sa</w:t>
      </w:r>
      <w:r>
        <w:t>id EMERGENCY FUND. The man knew</w:t>
      </w:r>
      <w:r w:rsidRPr="004C2930">
        <w:t>”</w:t>
      </w:r>
      <w:r w:rsidRPr="007B2BBE">
        <w:t>)</w:t>
      </w:r>
      <w:r w:rsidR="007B2BBE" w:rsidRPr="007B2BBE">
        <w:t xml:space="preserve">. </w:t>
      </w:r>
      <w:r w:rsidR="00DF06B2">
        <w:t>Direct</w:t>
      </w:r>
      <w:r w:rsidR="007B2BBE" w:rsidRPr="007B2BBE">
        <w:rPr>
          <w:rFonts w:eastAsia="Times New Roman"/>
        </w:rPr>
        <w:t xml:space="preserve"> students</w:t>
      </w:r>
      <w:r w:rsidR="00DC7C7E">
        <w:rPr>
          <w:rFonts w:eastAsia="Times New Roman"/>
        </w:rPr>
        <w:t xml:space="preserve"> to box any unfamiliar words</w:t>
      </w:r>
      <w:r w:rsidR="00147FA1">
        <w:rPr>
          <w:rFonts w:eastAsia="Times New Roman"/>
        </w:rPr>
        <w:t xml:space="preserve"> from pages 44</w:t>
      </w:r>
      <w:r w:rsidR="00DF06B2">
        <w:rPr>
          <w:rFonts w:eastAsia="Times New Roman"/>
        </w:rPr>
        <w:t>–</w:t>
      </w:r>
      <w:r w:rsidR="00147FA1">
        <w:rPr>
          <w:rFonts w:eastAsia="Times New Roman"/>
        </w:rPr>
        <w:t>51 and</w:t>
      </w:r>
      <w:r w:rsidR="007B2BBE" w:rsidRPr="007B2BBE">
        <w:rPr>
          <w:rFonts w:eastAsia="Times New Roman"/>
        </w:rPr>
        <w:t xml:space="preserve"> look up their definitions</w:t>
      </w:r>
      <w:r w:rsidR="00147FA1">
        <w:rPr>
          <w:rFonts w:eastAsia="Times New Roman"/>
        </w:rPr>
        <w:t xml:space="preserve">. Instruct </w:t>
      </w:r>
      <w:r w:rsidR="00DF06B2">
        <w:rPr>
          <w:rFonts w:eastAsia="Times New Roman"/>
        </w:rPr>
        <w:t>them</w:t>
      </w:r>
      <w:r w:rsidR="00147FA1">
        <w:rPr>
          <w:rFonts w:eastAsia="Times New Roman"/>
        </w:rPr>
        <w:t xml:space="preserve"> to</w:t>
      </w:r>
      <w:r w:rsidR="00DC7C7E">
        <w:rPr>
          <w:rFonts w:eastAsia="Times New Roman"/>
        </w:rPr>
        <w:t xml:space="preserve"> </w:t>
      </w:r>
      <w:r w:rsidR="007B2BBE" w:rsidRPr="007B2BBE">
        <w:rPr>
          <w:rFonts w:eastAsia="Times New Roman"/>
        </w:rPr>
        <w:t>choose the definition that makes the most sense in</w:t>
      </w:r>
      <w:r w:rsidR="00147FA1">
        <w:rPr>
          <w:rFonts w:eastAsia="Times New Roman"/>
        </w:rPr>
        <w:t xml:space="preserve"> </w:t>
      </w:r>
      <w:r w:rsidR="007B2BBE" w:rsidRPr="007B2BBE">
        <w:rPr>
          <w:rFonts w:eastAsia="Times New Roman"/>
        </w:rPr>
        <w:t>context</w:t>
      </w:r>
      <w:r w:rsidR="00147FA1">
        <w:rPr>
          <w:rFonts w:eastAsia="Times New Roman"/>
        </w:rPr>
        <w:t>, and w</w:t>
      </w:r>
      <w:r w:rsidR="007B2BBE" w:rsidRPr="007B2BBE">
        <w:rPr>
          <w:rFonts w:eastAsia="Times New Roman"/>
        </w:rPr>
        <w:t xml:space="preserve">rite a brief definition above or near the word in the text. </w:t>
      </w:r>
    </w:p>
    <w:p w14:paraId="2C70F144" w14:textId="14A0E9ED" w:rsidR="004C2930" w:rsidRDefault="004C2930" w:rsidP="005F652A">
      <w:pPr>
        <w:pStyle w:val="TA"/>
      </w:pPr>
      <w:r w:rsidRPr="007B2BBE">
        <w:rPr>
          <w:rFonts w:cs="Arial"/>
          <w:color w:val="000000"/>
          <w:shd w:val="clear" w:color="auto" w:fill="FFFFFF"/>
        </w:rPr>
        <w:t xml:space="preserve">Additionally, </w:t>
      </w:r>
      <w:r w:rsidR="00147FA1">
        <w:rPr>
          <w:rFonts w:cs="Arial"/>
          <w:color w:val="000000"/>
          <w:shd w:val="clear" w:color="auto" w:fill="FFFFFF"/>
        </w:rPr>
        <w:t>students</w:t>
      </w:r>
      <w:r w:rsidR="00DF06B2">
        <w:rPr>
          <w:rFonts w:cs="Arial"/>
          <w:color w:val="000000"/>
          <w:shd w:val="clear" w:color="auto" w:fill="FFFFFF"/>
        </w:rPr>
        <w:t xml:space="preserve"> should</w:t>
      </w:r>
      <w:r w:rsidR="00E27D74">
        <w:rPr>
          <w:rFonts w:cs="Arial"/>
          <w:color w:val="000000"/>
          <w:shd w:val="clear" w:color="auto" w:fill="FFFFFF"/>
        </w:rPr>
        <w:t xml:space="preserve"> continue to read</w:t>
      </w:r>
      <w:r w:rsidRPr="007B2BBE">
        <w:t xml:space="preserve"> their AIR </w:t>
      </w:r>
      <w:r w:rsidR="00E27D74">
        <w:t>text</w:t>
      </w:r>
      <w:r w:rsidR="00651FD6">
        <w:t>s</w:t>
      </w:r>
      <w:r w:rsidR="00E27D74">
        <w:t xml:space="preserve"> </w:t>
      </w:r>
      <w:r w:rsidRPr="007B2BBE">
        <w:t>through th</w:t>
      </w:r>
      <w:r>
        <w:t>e lens of a focus standard of their choice and prepare for a 3</w:t>
      </w:r>
      <w:r w:rsidR="005F652A">
        <w:t>–</w:t>
      </w:r>
      <w:r>
        <w:t>5 minute discussion of their text</w:t>
      </w:r>
      <w:r w:rsidR="00651FD6">
        <w:t>s</w:t>
      </w:r>
      <w:r>
        <w:t xml:space="preserve"> based on that standard.</w:t>
      </w:r>
    </w:p>
    <w:p w14:paraId="03E47AB3" w14:textId="77777777" w:rsidR="00F66646" w:rsidRDefault="004C2930" w:rsidP="00F66646">
      <w:pPr>
        <w:pStyle w:val="SA"/>
      </w:pPr>
      <w:r>
        <w:t>Students follow along.</w:t>
      </w:r>
    </w:p>
    <w:p w14:paraId="2311D819" w14:textId="425F1522" w:rsidR="007A51BB" w:rsidRDefault="007A51BB" w:rsidP="007A51BB">
      <w:pPr>
        <w:pStyle w:val="IN"/>
      </w:pPr>
      <w:r>
        <w:t>AIR was suspended in Module 11.3; students should continue reading their AIR texts from Module 11.2.</w:t>
      </w:r>
    </w:p>
    <w:p w14:paraId="1800E81C" w14:textId="77777777" w:rsidR="00F66646" w:rsidRPr="00790BCC" w:rsidRDefault="00791162" w:rsidP="005F652A">
      <w:pPr>
        <w:pStyle w:val="Heading1"/>
      </w:pPr>
      <w:r>
        <w:t>Homework</w:t>
      </w:r>
    </w:p>
    <w:p w14:paraId="0DE90F1E" w14:textId="797781B5" w:rsidR="007E5366" w:rsidRPr="007B2BBE" w:rsidRDefault="00DC7C7E" w:rsidP="007B2BBE">
      <w:pPr>
        <w:shd w:val="clear" w:color="auto" w:fill="FFFFFF"/>
        <w:rPr>
          <w:rFonts w:asciiTheme="minorHAnsi" w:eastAsia="Times New Roman" w:hAnsiTheme="minorHAnsi" w:cs="Arial"/>
          <w:color w:val="000000"/>
        </w:rPr>
      </w:pPr>
      <w:r>
        <w:rPr>
          <w:rFonts w:asciiTheme="minorHAnsi" w:hAnsiTheme="minorHAnsi" w:cs="Arial"/>
          <w:color w:val="000000"/>
          <w:shd w:val="clear" w:color="auto" w:fill="FFFFFF"/>
        </w:rPr>
        <w:t>R</w:t>
      </w:r>
      <w:r w:rsidR="007B2BBE" w:rsidRPr="004C2930">
        <w:rPr>
          <w:rFonts w:asciiTheme="minorHAnsi" w:hAnsiTheme="minorHAnsi" w:cs="Arial"/>
          <w:color w:val="000000"/>
          <w:shd w:val="clear" w:color="auto" w:fill="FFFFFF"/>
        </w:rPr>
        <w:t>ead</w:t>
      </w:r>
      <w:r w:rsidR="007B2BBE">
        <w:rPr>
          <w:rFonts w:asciiTheme="minorHAnsi" w:hAnsiTheme="minorHAnsi" w:cs="Arial"/>
          <w:color w:val="000000"/>
          <w:shd w:val="clear" w:color="auto" w:fill="FFFFFF"/>
        </w:rPr>
        <w:t xml:space="preserve"> and annotate</w:t>
      </w:r>
      <w:r w:rsidR="00202A07">
        <w:rPr>
          <w:rFonts w:asciiTheme="minorHAnsi" w:hAnsiTheme="minorHAnsi" w:cs="Arial"/>
          <w:color w:val="000000"/>
          <w:shd w:val="clear" w:color="auto" w:fill="FFFFFF"/>
        </w:rPr>
        <w:t xml:space="preserve"> </w:t>
      </w:r>
      <w:r w:rsidR="00FB11C4">
        <w:rPr>
          <w:rFonts w:asciiTheme="minorHAnsi" w:hAnsiTheme="minorHAnsi" w:cs="Arial"/>
          <w:color w:val="000000"/>
          <w:shd w:val="clear" w:color="auto" w:fill="FFFFFF"/>
        </w:rPr>
        <w:t xml:space="preserve">pages 44–51 of </w:t>
      </w:r>
      <w:r w:rsidR="00202A07">
        <w:rPr>
          <w:rFonts w:asciiTheme="minorHAnsi" w:hAnsiTheme="minorHAnsi" w:cs="Arial"/>
          <w:color w:val="000000"/>
          <w:shd w:val="clear" w:color="auto" w:fill="FFFFFF"/>
        </w:rPr>
        <w:t>“On the Rainy River”</w:t>
      </w:r>
      <w:r w:rsidR="007B2BBE">
        <w:rPr>
          <w:rFonts w:asciiTheme="minorHAnsi" w:hAnsiTheme="minorHAnsi" w:cs="Arial"/>
          <w:color w:val="000000"/>
          <w:shd w:val="clear" w:color="auto" w:fill="FFFFFF"/>
        </w:rPr>
        <w:t xml:space="preserve"> </w:t>
      </w:r>
      <w:r w:rsidR="0074167E">
        <w:rPr>
          <w:rFonts w:asciiTheme="minorHAnsi" w:hAnsiTheme="minorHAnsi" w:cs="Arial"/>
          <w:color w:val="000000"/>
          <w:shd w:val="clear" w:color="auto" w:fill="FFFFFF"/>
        </w:rPr>
        <w:t>(</w:t>
      </w:r>
      <w:r w:rsidR="007B2BBE">
        <w:rPr>
          <w:rFonts w:asciiTheme="minorHAnsi" w:hAnsiTheme="minorHAnsi" w:cs="Arial"/>
          <w:color w:val="000000"/>
          <w:shd w:val="clear" w:color="auto" w:fill="FFFFFF"/>
        </w:rPr>
        <w:t xml:space="preserve">from </w:t>
      </w:r>
      <w:r w:rsidR="007B2BBE" w:rsidRPr="004C2930">
        <w:rPr>
          <w:rFonts w:asciiTheme="minorHAnsi" w:hAnsiTheme="minorHAnsi" w:cs="Arial"/>
          <w:color w:val="000000"/>
        </w:rPr>
        <w:t xml:space="preserve">“I drove north. It’s a blur now, as it was then” </w:t>
      </w:r>
      <w:r w:rsidR="00F01F1A">
        <w:rPr>
          <w:rFonts w:asciiTheme="minorHAnsi" w:hAnsiTheme="minorHAnsi" w:cs="Arial"/>
          <w:color w:val="000000"/>
        </w:rPr>
        <w:t>to</w:t>
      </w:r>
      <w:r w:rsidR="00F01F1A" w:rsidRPr="004C2930">
        <w:rPr>
          <w:rFonts w:asciiTheme="minorHAnsi" w:hAnsiTheme="minorHAnsi" w:cs="Arial"/>
          <w:color w:val="000000"/>
        </w:rPr>
        <w:t xml:space="preserve"> </w:t>
      </w:r>
      <w:r w:rsidR="007B2BBE" w:rsidRPr="004C2930">
        <w:rPr>
          <w:rFonts w:asciiTheme="minorHAnsi" w:hAnsiTheme="minorHAnsi" w:cs="Arial"/>
          <w:color w:val="000000"/>
        </w:rPr>
        <w:t>“a two-word note that sa</w:t>
      </w:r>
      <w:r w:rsidR="007B2BBE">
        <w:rPr>
          <w:rFonts w:asciiTheme="minorHAnsi" w:hAnsiTheme="minorHAnsi" w:cs="Arial"/>
          <w:color w:val="000000"/>
        </w:rPr>
        <w:t>id EMERGENCY FUND. The man knew</w:t>
      </w:r>
      <w:r w:rsidR="007B2BBE" w:rsidRPr="004C2930">
        <w:rPr>
          <w:rFonts w:asciiTheme="minorHAnsi" w:hAnsiTheme="minorHAnsi" w:cs="Arial"/>
          <w:color w:val="000000"/>
        </w:rPr>
        <w:t>”</w:t>
      </w:r>
      <w:r w:rsidR="007B2BBE" w:rsidRPr="007B2BBE">
        <w:rPr>
          <w:rFonts w:asciiTheme="minorHAnsi" w:hAnsiTheme="minorHAnsi" w:cs="Arial"/>
          <w:color w:val="000000"/>
        </w:rPr>
        <w:t xml:space="preserve">). </w:t>
      </w:r>
      <w:r>
        <w:rPr>
          <w:rFonts w:asciiTheme="minorHAnsi" w:hAnsiTheme="minorHAnsi" w:cs="Arial"/>
          <w:color w:val="000000"/>
        </w:rPr>
        <w:t>B</w:t>
      </w:r>
      <w:r w:rsidR="007B2BBE" w:rsidRPr="007B2BBE">
        <w:rPr>
          <w:rFonts w:asciiTheme="minorHAnsi" w:eastAsia="Times New Roman" w:hAnsiTheme="minorHAnsi" w:cs="Arial"/>
          <w:color w:val="000000"/>
        </w:rPr>
        <w:t>ox any unfamiliar words</w:t>
      </w:r>
      <w:r w:rsidR="000E2AD7">
        <w:rPr>
          <w:rFonts w:asciiTheme="minorHAnsi" w:eastAsia="Times New Roman" w:hAnsiTheme="minorHAnsi" w:cs="Arial"/>
          <w:color w:val="000000"/>
        </w:rPr>
        <w:t xml:space="preserve"> from pages 44</w:t>
      </w:r>
      <w:r w:rsidR="00DF06B2">
        <w:rPr>
          <w:rFonts w:asciiTheme="minorHAnsi" w:eastAsia="Times New Roman" w:hAnsiTheme="minorHAnsi" w:cs="Arial"/>
          <w:color w:val="000000"/>
        </w:rPr>
        <w:t>–</w:t>
      </w:r>
      <w:r w:rsidR="000E2AD7">
        <w:rPr>
          <w:rFonts w:asciiTheme="minorHAnsi" w:eastAsia="Times New Roman" w:hAnsiTheme="minorHAnsi" w:cs="Arial"/>
          <w:color w:val="000000"/>
        </w:rPr>
        <w:t>51 and look up their definitions. C</w:t>
      </w:r>
      <w:r w:rsidR="007B2BBE" w:rsidRPr="007B2BBE">
        <w:rPr>
          <w:rFonts w:asciiTheme="minorHAnsi" w:eastAsia="Times New Roman" w:hAnsiTheme="minorHAnsi" w:cs="Arial"/>
          <w:color w:val="000000"/>
        </w:rPr>
        <w:t>hoose the definition that makes the most sense in</w:t>
      </w:r>
      <w:r w:rsidR="000E2AD7">
        <w:rPr>
          <w:rFonts w:asciiTheme="minorHAnsi" w:eastAsia="Times New Roman" w:hAnsiTheme="minorHAnsi" w:cs="Arial"/>
          <w:color w:val="000000"/>
        </w:rPr>
        <w:t xml:space="preserve"> </w:t>
      </w:r>
      <w:r w:rsidR="007B2BBE" w:rsidRPr="007B2BBE">
        <w:rPr>
          <w:rFonts w:asciiTheme="minorHAnsi" w:eastAsia="Times New Roman" w:hAnsiTheme="minorHAnsi" w:cs="Arial"/>
          <w:color w:val="000000"/>
        </w:rPr>
        <w:t>context</w:t>
      </w:r>
      <w:r w:rsidR="000E2AD7">
        <w:rPr>
          <w:rFonts w:asciiTheme="minorHAnsi" w:eastAsia="Times New Roman" w:hAnsiTheme="minorHAnsi" w:cs="Arial"/>
          <w:color w:val="000000"/>
        </w:rPr>
        <w:t>, and w</w:t>
      </w:r>
      <w:r w:rsidR="007B2BBE" w:rsidRPr="007B2BBE">
        <w:rPr>
          <w:rFonts w:asciiTheme="minorHAnsi" w:eastAsia="Times New Roman" w:hAnsiTheme="minorHAnsi" w:cs="Arial"/>
          <w:color w:val="000000"/>
        </w:rPr>
        <w:t xml:space="preserve">rite a brief definition above or near the word in the text. </w:t>
      </w:r>
    </w:p>
    <w:p w14:paraId="2D4E8919" w14:textId="6954BBB3" w:rsidR="00DD0210" w:rsidRDefault="007B2BBE" w:rsidP="005F652A">
      <w:pPr>
        <w:shd w:val="clear" w:color="auto" w:fill="FFFFFF"/>
      </w:pPr>
      <w:r w:rsidRPr="007B2BBE">
        <w:rPr>
          <w:rFonts w:asciiTheme="minorHAnsi" w:hAnsiTheme="minorHAnsi" w:cs="Arial"/>
          <w:color w:val="000000"/>
          <w:shd w:val="clear" w:color="auto" w:fill="FFFFFF"/>
        </w:rPr>
        <w:t>Additionally, c</w:t>
      </w:r>
      <w:r w:rsidRPr="007B2BBE">
        <w:rPr>
          <w:rFonts w:asciiTheme="minorHAnsi" w:hAnsiTheme="minorHAnsi"/>
        </w:rPr>
        <w:t>ontinue</w:t>
      </w:r>
      <w:r w:rsidR="000E2AD7">
        <w:rPr>
          <w:rFonts w:asciiTheme="minorHAnsi" w:hAnsiTheme="minorHAnsi"/>
        </w:rPr>
        <w:t xml:space="preserve"> </w:t>
      </w:r>
      <w:r w:rsidR="00675BD2">
        <w:rPr>
          <w:rFonts w:asciiTheme="minorHAnsi" w:hAnsiTheme="minorHAnsi"/>
        </w:rPr>
        <w:t>reading</w:t>
      </w:r>
      <w:bookmarkStart w:id="0" w:name="_GoBack"/>
      <w:bookmarkEnd w:id="0"/>
      <w:r w:rsidRPr="007B2BBE">
        <w:rPr>
          <w:rFonts w:asciiTheme="minorHAnsi" w:hAnsiTheme="minorHAnsi"/>
        </w:rPr>
        <w:t xml:space="preserve"> </w:t>
      </w:r>
      <w:r w:rsidR="00DC7C7E">
        <w:rPr>
          <w:rFonts w:asciiTheme="minorHAnsi" w:hAnsiTheme="minorHAnsi"/>
        </w:rPr>
        <w:t>your</w:t>
      </w:r>
      <w:r w:rsidR="00573131">
        <w:rPr>
          <w:rFonts w:asciiTheme="minorHAnsi" w:hAnsiTheme="minorHAnsi"/>
        </w:rPr>
        <w:t xml:space="preserve"> Accountable Independent Reading</w:t>
      </w:r>
      <w:r w:rsidR="000E2AD7">
        <w:rPr>
          <w:rFonts w:asciiTheme="minorHAnsi" w:hAnsiTheme="minorHAnsi"/>
        </w:rPr>
        <w:t xml:space="preserve"> text</w:t>
      </w:r>
      <w:r w:rsidRPr="007B2BBE">
        <w:rPr>
          <w:rFonts w:asciiTheme="minorHAnsi" w:hAnsiTheme="minorHAnsi"/>
        </w:rPr>
        <w:t xml:space="preserve"> through th</w:t>
      </w:r>
      <w:r>
        <w:t xml:space="preserve">e lens of a focus standard of </w:t>
      </w:r>
      <w:r w:rsidR="007E5366">
        <w:t xml:space="preserve">your </w:t>
      </w:r>
      <w:r w:rsidR="00B45A54">
        <w:t>choice and prepare for a 3–</w:t>
      </w:r>
      <w:r>
        <w:t xml:space="preserve">5 minute discussion of </w:t>
      </w:r>
      <w:r w:rsidR="00DC7C7E">
        <w:t>your</w:t>
      </w:r>
      <w:r>
        <w:t xml:space="preserve"> text based on that standard.</w:t>
      </w:r>
    </w:p>
    <w:p w14:paraId="5D8D2456" w14:textId="0AB7D43B" w:rsidR="00B0749E" w:rsidRDefault="00B0749E">
      <w:pPr>
        <w:spacing w:before="0" w:after="200"/>
      </w:pPr>
      <w:r>
        <w:br w:type="page"/>
      </w:r>
    </w:p>
    <w:p w14:paraId="1A81081D" w14:textId="77777777" w:rsidR="00B0749E" w:rsidRPr="004E66EC" w:rsidRDefault="00B0749E" w:rsidP="00B0749E">
      <w:pPr>
        <w:pStyle w:val="Heading1"/>
      </w:pPr>
      <w:r>
        <w:lastRenderedPageBreak/>
        <w:t xml:space="preserve">Short Response </w:t>
      </w:r>
      <w:r w:rsidRPr="00006B65">
        <w:t>Rubric</w:t>
      </w:r>
    </w:p>
    <w:p w14:paraId="632110DB" w14:textId="77777777" w:rsidR="00B0749E" w:rsidRDefault="00B0749E" w:rsidP="00B0749E">
      <w:pPr>
        <w:pStyle w:val="ToolTableText"/>
        <w:rPr>
          <w:b/>
          <w:u w:val="single"/>
        </w:rPr>
      </w:pPr>
      <w:r w:rsidRPr="00196C58">
        <w:rPr>
          <w:b/>
        </w:rPr>
        <w:t xml:space="preserve">Assessed Standard: </w:t>
      </w:r>
      <w:r w:rsidRPr="00196C58">
        <w:rPr>
          <w:b/>
          <w:u w:val="single"/>
        </w:rPr>
        <w:tab/>
      </w:r>
      <w:r>
        <w:rPr>
          <w:b/>
          <w:u w:val="single"/>
        </w:rPr>
        <w:tab/>
      </w:r>
      <w:r w:rsidRPr="00196C58">
        <w:rPr>
          <w:b/>
          <w:u w:val="single"/>
        </w:rPr>
        <w:tab/>
      </w:r>
      <w:r>
        <w:rPr>
          <w:b/>
          <w:u w:val="single"/>
        </w:rPr>
        <w:tab/>
      </w:r>
      <w:r>
        <w:rPr>
          <w:b/>
          <w:u w:val="single"/>
        </w:rPr>
        <w:tab/>
      </w:r>
      <w:r>
        <w:rPr>
          <w:b/>
          <w:u w:val="single"/>
        </w:rPr>
        <w:tab/>
      </w:r>
    </w:p>
    <w:p w14:paraId="069096FA" w14:textId="77777777" w:rsidR="00B0749E" w:rsidRPr="000801C8" w:rsidRDefault="00B0749E" w:rsidP="00B0749E">
      <w:pPr>
        <w:spacing w:before="0" w:after="0"/>
        <w:rPr>
          <w:sz w:val="10"/>
          <w:szCs w:val="10"/>
        </w:rPr>
      </w:pPr>
    </w:p>
    <w:tbl>
      <w:tblPr>
        <w:tblW w:w="94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3060"/>
        <w:gridCol w:w="3150"/>
        <w:gridCol w:w="2700"/>
      </w:tblGrid>
      <w:tr w:rsidR="00B0749E" w:rsidRPr="008A307B" w14:paraId="14A98EAF" w14:textId="77777777" w:rsidTr="00B0749E">
        <w:tc>
          <w:tcPr>
            <w:tcW w:w="558" w:type="dxa"/>
            <w:shd w:val="clear" w:color="auto" w:fill="D9D9D9"/>
            <w:vAlign w:val="center"/>
          </w:tcPr>
          <w:p w14:paraId="42DBD496" w14:textId="77777777" w:rsidR="00B0749E" w:rsidRPr="00747F2C" w:rsidRDefault="00B0749E" w:rsidP="003A1C2C">
            <w:pPr>
              <w:jc w:val="center"/>
              <w:rPr>
                <w:rFonts w:cs="Arial"/>
                <w:b/>
                <w:sz w:val="20"/>
                <w:szCs w:val="20"/>
              </w:rPr>
            </w:pPr>
          </w:p>
        </w:tc>
        <w:tc>
          <w:tcPr>
            <w:tcW w:w="3060" w:type="dxa"/>
            <w:shd w:val="clear" w:color="auto" w:fill="D9D9D9"/>
            <w:vAlign w:val="center"/>
          </w:tcPr>
          <w:p w14:paraId="067758DC" w14:textId="77777777" w:rsidR="00B0749E" w:rsidRPr="000801C8" w:rsidRDefault="00B0749E" w:rsidP="003A1C2C">
            <w:pPr>
              <w:rPr>
                <w:rFonts w:cs="Arial"/>
                <w:b/>
                <w:szCs w:val="20"/>
              </w:rPr>
            </w:pPr>
            <w:r w:rsidRPr="000801C8">
              <w:rPr>
                <w:rFonts w:cs="Arial"/>
                <w:b/>
                <w:szCs w:val="20"/>
              </w:rPr>
              <w:t>2-Point Response</w:t>
            </w:r>
          </w:p>
        </w:tc>
        <w:tc>
          <w:tcPr>
            <w:tcW w:w="3150" w:type="dxa"/>
            <w:shd w:val="clear" w:color="auto" w:fill="D9D9D9"/>
            <w:vAlign w:val="center"/>
          </w:tcPr>
          <w:p w14:paraId="2B98A5A6" w14:textId="0583A5C6" w:rsidR="00B0749E" w:rsidRPr="000801C8" w:rsidRDefault="00B0749E" w:rsidP="003A1C2C">
            <w:pPr>
              <w:rPr>
                <w:rFonts w:cs="Arial"/>
                <w:b/>
                <w:szCs w:val="20"/>
              </w:rPr>
            </w:pPr>
            <w:r w:rsidRPr="000801C8">
              <w:rPr>
                <w:rFonts w:cs="Arial"/>
                <w:b/>
                <w:szCs w:val="20"/>
              </w:rPr>
              <w:t xml:space="preserve">1-Point </w:t>
            </w:r>
            <w:r w:rsidR="00BB40FE">
              <w:rPr>
                <w:rFonts w:cs="Arial"/>
                <w:b/>
                <w:szCs w:val="20"/>
              </w:rPr>
              <w:t>R</w:t>
            </w:r>
            <w:r w:rsidRPr="000801C8">
              <w:rPr>
                <w:rFonts w:cs="Arial"/>
                <w:b/>
                <w:szCs w:val="20"/>
              </w:rPr>
              <w:t>esponse</w:t>
            </w:r>
          </w:p>
        </w:tc>
        <w:tc>
          <w:tcPr>
            <w:tcW w:w="2700" w:type="dxa"/>
            <w:shd w:val="clear" w:color="auto" w:fill="D9D9D9"/>
            <w:vAlign w:val="center"/>
          </w:tcPr>
          <w:p w14:paraId="1A178DD9" w14:textId="77777777" w:rsidR="00B0749E" w:rsidRPr="000801C8" w:rsidRDefault="00B0749E" w:rsidP="003A1C2C">
            <w:pPr>
              <w:rPr>
                <w:rFonts w:cs="Arial"/>
                <w:b/>
                <w:szCs w:val="20"/>
              </w:rPr>
            </w:pPr>
            <w:r w:rsidRPr="000801C8">
              <w:rPr>
                <w:rFonts w:cs="Arial"/>
                <w:b/>
                <w:szCs w:val="20"/>
              </w:rPr>
              <w:t>0-Point Response</w:t>
            </w:r>
          </w:p>
        </w:tc>
      </w:tr>
      <w:tr w:rsidR="00B0749E" w:rsidRPr="0032773E" w14:paraId="144EA3BF" w14:textId="77777777" w:rsidTr="00B0749E">
        <w:trPr>
          <w:cantSplit/>
          <w:trHeight w:val="2429"/>
        </w:trPr>
        <w:tc>
          <w:tcPr>
            <w:tcW w:w="558" w:type="dxa"/>
            <w:shd w:val="clear" w:color="auto" w:fill="D9D9D9"/>
            <w:textDirection w:val="btLr"/>
            <w:vAlign w:val="center"/>
          </w:tcPr>
          <w:p w14:paraId="47D382AD" w14:textId="77777777" w:rsidR="00B0749E" w:rsidRPr="000801C8" w:rsidRDefault="00B0749E" w:rsidP="003A1C2C">
            <w:pPr>
              <w:jc w:val="center"/>
              <w:rPr>
                <w:rFonts w:cs="Arial"/>
                <w:b/>
                <w:szCs w:val="20"/>
              </w:rPr>
            </w:pPr>
            <w:r w:rsidRPr="000801C8">
              <w:rPr>
                <w:rFonts w:cs="Arial"/>
                <w:b/>
                <w:szCs w:val="20"/>
              </w:rPr>
              <w:t>Inferences/Claims</w:t>
            </w:r>
          </w:p>
        </w:tc>
        <w:tc>
          <w:tcPr>
            <w:tcW w:w="3060" w:type="dxa"/>
          </w:tcPr>
          <w:p w14:paraId="1848FC0B" w14:textId="570771D1" w:rsidR="00B0749E" w:rsidRPr="000801C8" w:rsidRDefault="00B0749E" w:rsidP="003A1C2C">
            <w:pPr>
              <w:pStyle w:val="ToolTableText"/>
            </w:pPr>
            <w:r w:rsidRPr="000801C8">
              <w:t>Includes valid inferences or claims from the text</w:t>
            </w:r>
            <w:r w:rsidR="00FE4317">
              <w:t>.</w:t>
            </w:r>
          </w:p>
          <w:p w14:paraId="42F9F9A1" w14:textId="53A65550" w:rsidR="00B0749E" w:rsidRPr="000801C8" w:rsidRDefault="00B0749E" w:rsidP="003A1C2C">
            <w:pPr>
              <w:pStyle w:val="ToolTableText"/>
            </w:pPr>
            <w:r w:rsidRPr="000801C8">
              <w:t>Fully and directly responds to the prompt</w:t>
            </w:r>
            <w:r w:rsidR="00FE4317">
              <w:t>.</w:t>
            </w:r>
          </w:p>
        </w:tc>
        <w:tc>
          <w:tcPr>
            <w:tcW w:w="3150" w:type="dxa"/>
          </w:tcPr>
          <w:p w14:paraId="0AEA61D8" w14:textId="03C00A4E" w:rsidR="00B0749E" w:rsidRPr="000801C8" w:rsidRDefault="00B0749E" w:rsidP="003A1C2C">
            <w:pPr>
              <w:pStyle w:val="ToolTableText"/>
            </w:pPr>
            <w:r w:rsidRPr="000801C8">
              <w:t>Includes inferences or claims that are loosely based on the text</w:t>
            </w:r>
            <w:r w:rsidR="00FE4317">
              <w:t>.</w:t>
            </w:r>
          </w:p>
          <w:p w14:paraId="5CB85277" w14:textId="795805CF" w:rsidR="00B0749E" w:rsidRPr="000801C8" w:rsidRDefault="00B0749E" w:rsidP="003A1C2C">
            <w:pPr>
              <w:pStyle w:val="ToolTableText"/>
            </w:pPr>
            <w:r w:rsidRPr="000801C8">
              <w:t>Responds partially to the prompt or does not address all elements of the prompt</w:t>
            </w:r>
            <w:r w:rsidR="00FE4317">
              <w:t>.</w:t>
            </w:r>
          </w:p>
        </w:tc>
        <w:tc>
          <w:tcPr>
            <w:tcW w:w="2700" w:type="dxa"/>
          </w:tcPr>
          <w:p w14:paraId="26408582" w14:textId="1A149172" w:rsidR="00B0749E" w:rsidRPr="000801C8" w:rsidRDefault="00B0749E" w:rsidP="003A1C2C">
            <w:pPr>
              <w:pStyle w:val="ToolTableText"/>
            </w:pPr>
            <w:r w:rsidRPr="000801C8">
              <w:t>Does not address any of the requirements of the prompt or is totally inaccurate</w:t>
            </w:r>
            <w:r w:rsidR="00FE4317">
              <w:t>.</w:t>
            </w:r>
          </w:p>
        </w:tc>
      </w:tr>
      <w:tr w:rsidR="00B0749E" w:rsidRPr="0032773E" w14:paraId="584C14A4" w14:textId="77777777" w:rsidTr="00B0749E">
        <w:trPr>
          <w:cantSplit/>
          <w:trHeight w:val="1520"/>
        </w:trPr>
        <w:tc>
          <w:tcPr>
            <w:tcW w:w="558" w:type="dxa"/>
            <w:shd w:val="clear" w:color="auto" w:fill="D9D9D9"/>
            <w:textDirection w:val="btLr"/>
            <w:vAlign w:val="center"/>
          </w:tcPr>
          <w:p w14:paraId="27EC8FDC" w14:textId="77777777" w:rsidR="00B0749E" w:rsidRPr="000801C8" w:rsidRDefault="00B0749E" w:rsidP="003A1C2C">
            <w:pPr>
              <w:jc w:val="center"/>
              <w:rPr>
                <w:rFonts w:cs="Arial"/>
                <w:b/>
                <w:szCs w:val="20"/>
              </w:rPr>
            </w:pPr>
            <w:r w:rsidRPr="000801C8">
              <w:rPr>
                <w:rFonts w:cs="Arial"/>
                <w:b/>
                <w:szCs w:val="20"/>
              </w:rPr>
              <w:t>Analysis</w:t>
            </w:r>
          </w:p>
        </w:tc>
        <w:tc>
          <w:tcPr>
            <w:tcW w:w="3060" w:type="dxa"/>
          </w:tcPr>
          <w:p w14:paraId="3957AA9D" w14:textId="2F23B79A" w:rsidR="00B0749E" w:rsidRPr="000801C8" w:rsidRDefault="00B0749E" w:rsidP="003A1C2C">
            <w:pPr>
              <w:pStyle w:val="ToolTableText"/>
            </w:pPr>
            <w:r w:rsidRPr="000801C8">
              <w:t>Includes evidence of reflection and analysis of the text</w:t>
            </w:r>
            <w:r w:rsidR="00FE4317">
              <w:t>.</w:t>
            </w:r>
          </w:p>
        </w:tc>
        <w:tc>
          <w:tcPr>
            <w:tcW w:w="3150" w:type="dxa"/>
          </w:tcPr>
          <w:p w14:paraId="73390BA5" w14:textId="40E3CE3C" w:rsidR="00B0749E" w:rsidRPr="000801C8" w:rsidRDefault="00B0749E" w:rsidP="003A1C2C">
            <w:pPr>
              <w:pStyle w:val="ToolTableText"/>
            </w:pPr>
            <w:r w:rsidRPr="000801C8">
              <w:t>A mostly literal recounting of events or details from the text(s)</w:t>
            </w:r>
            <w:r w:rsidR="00FE4317">
              <w:t>.</w:t>
            </w:r>
          </w:p>
        </w:tc>
        <w:tc>
          <w:tcPr>
            <w:tcW w:w="2700" w:type="dxa"/>
          </w:tcPr>
          <w:p w14:paraId="6E80A523" w14:textId="221C76B7" w:rsidR="00B0749E" w:rsidRPr="000801C8" w:rsidRDefault="00B0749E" w:rsidP="003A1C2C">
            <w:pPr>
              <w:pStyle w:val="ToolTableText"/>
            </w:pPr>
            <w:r w:rsidRPr="000801C8">
              <w:t>The response is blank</w:t>
            </w:r>
            <w:r w:rsidR="00FE4317">
              <w:t>.</w:t>
            </w:r>
          </w:p>
        </w:tc>
      </w:tr>
      <w:tr w:rsidR="00B0749E" w:rsidRPr="0032773E" w14:paraId="3D984EA4" w14:textId="77777777" w:rsidTr="00B0749E">
        <w:trPr>
          <w:cantSplit/>
          <w:trHeight w:val="1412"/>
        </w:trPr>
        <w:tc>
          <w:tcPr>
            <w:tcW w:w="558" w:type="dxa"/>
            <w:shd w:val="clear" w:color="auto" w:fill="D9D9D9"/>
            <w:textDirection w:val="btLr"/>
            <w:vAlign w:val="center"/>
          </w:tcPr>
          <w:p w14:paraId="79C0CB30" w14:textId="77777777" w:rsidR="00B0749E" w:rsidRPr="000801C8" w:rsidRDefault="00B0749E" w:rsidP="003A1C2C">
            <w:pPr>
              <w:jc w:val="center"/>
              <w:rPr>
                <w:rFonts w:cs="Arial"/>
                <w:b/>
                <w:szCs w:val="20"/>
              </w:rPr>
            </w:pPr>
            <w:r w:rsidRPr="000801C8">
              <w:rPr>
                <w:rFonts w:cs="Arial"/>
                <w:b/>
                <w:szCs w:val="20"/>
              </w:rPr>
              <w:t>Evidence</w:t>
            </w:r>
          </w:p>
        </w:tc>
        <w:tc>
          <w:tcPr>
            <w:tcW w:w="3060" w:type="dxa"/>
          </w:tcPr>
          <w:p w14:paraId="743FFB0D" w14:textId="08476B1C" w:rsidR="00B0749E" w:rsidRPr="000801C8" w:rsidRDefault="00B0749E" w:rsidP="003A1C2C">
            <w:pPr>
              <w:pStyle w:val="ToolTableText"/>
            </w:pPr>
            <w:r w:rsidRPr="000801C8">
              <w:t xml:space="preserve">Includes the most relevant and sufficient textual evidence, facts, or details to develop response according to the requirements of the </w:t>
            </w:r>
            <w:r>
              <w:t>Q</w:t>
            </w:r>
            <w:r w:rsidRPr="000801C8">
              <w:t xml:space="preserve">uick </w:t>
            </w:r>
            <w:r>
              <w:t>W</w:t>
            </w:r>
            <w:r w:rsidRPr="000801C8">
              <w:t>rite</w:t>
            </w:r>
            <w:r w:rsidR="00FE4317">
              <w:t>.</w:t>
            </w:r>
          </w:p>
        </w:tc>
        <w:tc>
          <w:tcPr>
            <w:tcW w:w="3150" w:type="dxa"/>
          </w:tcPr>
          <w:p w14:paraId="558F236C" w14:textId="7E6BAD55" w:rsidR="00B0749E" w:rsidRPr="000801C8" w:rsidRDefault="00B0749E" w:rsidP="003A1C2C">
            <w:pPr>
              <w:pStyle w:val="ToolTableText"/>
            </w:pPr>
            <w:r w:rsidRPr="000801C8">
              <w:t xml:space="preserve">Includes some relevant facts, definitions, concrete details and/or other information from the text(s) to develop an analysis of the text according to the requirements of the </w:t>
            </w:r>
            <w:r>
              <w:t>Q</w:t>
            </w:r>
            <w:r w:rsidRPr="000801C8">
              <w:t xml:space="preserve">uick </w:t>
            </w:r>
            <w:r>
              <w:t>W</w:t>
            </w:r>
            <w:r w:rsidRPr="000801C8">
              <w:t>rite</w:t>
            </w:r>
            <w:r w:rsidR="00FE4317">
              <w:t>.</w:t>
            </w:r>
          </w:p>
        </w:tc>
        <w:tc>
          <w:tcPr>
            <w:tcW w:w="2700" w:type="dxa"/>
          </w:tcPr>
          <w:p w14:paraId="6F4ED041" w14:textId="39031C14" w:rsidR="00B0749E" w:rsidRPr="005A58B8" w:rsidRDefault="00B0749E" w:rsidP="003A1C2C">
            <w:pPr>
              <w:pStyle w:val="ToolTableText"/>
            </w:pPr>
            <w:r w:rsidRPr="005A58B8">
              <w:t>The response includes no evidence from the text</w:t>
            </w:r>
            <w:r w:rsidR="00FE4317">
              <w:t>.</w:t>
            </w:r>
          </w:p>
        </w:tc>
      </w:tr>
      <w:tr w:rsidR="00B0749E" w:rsidRPr="0032773E" w14:paraId="5B360A33" w14:textId="77777777" w:rsidTr="00B0749E">
        <w:trPr>
          <w:cantSplit/>
          <w:trHeight w:val="1709"/>
        </w:trPr>
        <w:tc>
          <w:tcPr>
            <w:tcW w:w="558" w:type="dxa"/>
            <w:shd w:val="clear" w:color="auto" w:fill="D9D9D9"/>
            <w:textDirection w:val="btLr"/>
            <w:vAlign w:val="center"/>
          </w:tcPr>
          <w:p w14:paraId="170DBB54" w14:textId="77777777" w:rsidR="00B0749E" w:rsidRPr="000801C8" w:rsidRDefault="00B0749E" w:rsidP="003A1C2C">
            <w:pPr>
              <w:jc w:val="center"/>
              <w:rPr>
                <w:rFonts w:cs="Arial"/>
                <w:b/>
                <w:szCs w:val="20"/>
              </w:rPr>
            </w:pPr>
            <w:r w:rsidRPr="000801C8">
              <w:rPr>
                <w:rFonts w:cs="Arial"/>
                <w:b/>
                <w:szCs w:val="20"/>
              </w:rPr>
              <w:t>Conventions</w:t>
            </w:r>
          </w:p>
        </w:tc>
        <w:tc>
          <w:tcPr>
            <w:tcW w:w="3060" w:type="dxa"/>
          </w:tcPr>
          <w:p w14:paraId="04D83F84" w14:textId="36E4D4AF" w:rsidR="00B0749E" w:rsidRPr="000801C8" w:rsidRDefault="00B0749E" w:rsidP="003A1C2C">
            <w:pPr>
              <w:pStyle w:val="ToolTableText"/>
            </w:pPr>
            <w:r w:rsidRPr="000801C8">
              <w:t>Uses complete sentences where errors do not impact readability</w:t>
            </w:r>
            <w:r w:rsidR="00FE4317">
              <w:t>.</w:t>
            </w:r>
          </w:p>
        </w:tc>
        <w:tc>
          <w:tcPr>
            <w:tcW w:w="3150" w:type="dxa"/>
          </w:tcPr>
          <w:p w14:paraId="77094EB1" w14:textId="03E59868" w:rsidR="00B0749E" w:rsidRPr="000801C8" w:rsidRDefault="00B0749E" w:rsidP="003A1C2C">
            <w:pPr>
              <w:pStyle w:val="ToolTableText"/>
            </w:pPr>
            <w:r w:rsidRPr="000801C8">
              <w:t>Includes incomplete sentences or bullets</w:t>
            </w:r>
            <w:r w:rsidR="00FE4317">
              <w:t>.</w:t>
            </w:r>
          </w:p>
        </w:tc>
        <w:tc>
          <w:tcPr>
            <w:tcW w:w="2700" w:type="dxa"/>
          </w:tcPr>
          <w:p w14:paraId="3B1CCECB" w14:textId="4758FDB0" w:rsidR="00B0749E" w:rsidRPr="000801C8" w:rsidRDefault="00B0749E" w:rsidP="003A1C2C">
            <w:pPr>
              <w:pStyle w:val="ToolTableText"/>
            </w:pPr>
            <w:r w:rsidRPr="000801C8">
              <w:t>The response is unintelligible or indecipherable</w:t>
            </w:r>
            <w:r w:rsidR="00FE4317">
              <w:t>.</w:t>
            </w:r>
          </w:p>
        </w:tc>
      </w:tr>
    </w:tbl>
    <w:p w14:paraId="4332392B" w14:textId="77777777" w:rsidR="00B0749E" w:rsidRPr="009A29D2" w:rsidRDefault="00B0749E" w:rsidP="00B0749E">
      <w:pPr>
        <w:spacing w:before="0" w:after="0" w:line="240" w:lineRule="auto"/>
        <w:rPr>
          <w:rFonts w:cs="Arial"/>
        </w:rPr>
      </w:pPr>
      <w:r>
        <w:br w:type="page"/>
      </w:r>
    </w:p>
    <w:p w14:paraId="78C7FD03" w14:textId="77777777" w:rsidR="00B0749E" w:rsidRDefault="00B0749E" w:rsidP="00B0749E">
      <w:pPr>
        <w:pStyle w:val="Heading1"/>
      </w:pPr>
      <w:r>
        <w:lastRenderedPageBreak/>
        <w:t>Short Response Checklist</w:t>
      </w:r>
    </w:p>
    <w:p w14:paraId="2B42467D" w14:textId="77777777" w:rsidR="00B0749E" w:rsidRDefault="00B0749E" w:rsidP="00B0749E">
      <w:pPr>
        <w:pStyle w:val="ToolTableText"/>
        <w:rPr>
          <w:b/>
          <w:u w:val="single"/>
        </w:rPr>
      </w:pPr>
      <w:r w:rsidRPr="00196C58">
        <w:rPr>
          <w:b/>
        </w:rPr>
        <w:t xml:space="preserve">Assessed Standard: </w:t>
      </w:r>
      <w:r w:rsidRPr="00196C58">
        <w:rPr>
          <w:b/>
          <w:u w:val="single"/>
        </w:rPr>
        <w:tab/>
      </w:r>
      <w:r>
        <w:rPr>
          <w:b/>
          <w:u w:val="single"/>
        </w:rPr>
        <w:tab/>
      </w:r>
      <w:r w:rsidRPr="00196C58">
        <w:rPr>
          <w:b/>
          <w:u w:val="single"/>
        </w:rPr>
        <w:tab/>
      </w:r>
      <w:r>
        <w:rPr>
          <w:b/>
          <w:u w:val="single"/>
        </w:rPr>
        <w:tab/>
      </w:r>
      <w:r>
        <w:rPr>
          <w:b/>
          <w:u w:val="single"/>
        </w:rPr>
        <w:tab/>
      </w:r>
      <w:r>
        <w:rPr>
          <w:b/>
          <w:u w:val="single"/>
        </w:rPr>
        <w:tab/>
      </w:r>
    </w:p>
    <w:p w14:paraId="2897008E" w14:textId="77777777" w:rsidR="00B0749E" w:rsidRPr="000801C8" w:rsidRDefault="00B0749E" w:rsidP="00B0749E">
      <w:pPr>
        <w:spacing w:before="0" w:after="0"/>
        <w:rPr>
          <w:sz w:val="10"/>
          <w:szCs w:val="10"/>
        </w:rPr>
      </w:pPr>
    </w:p>
    <w:tbl>
      <w:tblPr>
        <w:tblW w:w="952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1"/>
        <w:gridCol w:w="5647"/>
        <w:gridCol w:w="1316"/>
      </w:tblGrid>
      <w:tr w:rsidR="00B0749E" w:rsidRPr="005D2335" w14:paraId="1F4E6CAB" w14:textId="77777777" w:rsidTr="00B0749E">
        <w:trPr>
          <w:trHeight w:val="368"/>
        </w:trPr>
        <w:tc>
          <w:tcPr>
            <w:tcW w:w="2561" w:type="dxa"/>
            <w:shd w:val="clear" w:color="auto" w:fill="D9D9D9" w:themeFill="background1" w:themeFillShade="D9"/>
            <w:vAlign w:val="center"/>
          </w:tcPr>
          <w:p w14:paraId="43FD0494" w14:textId="77777777" w:rsidR="00B0749E" w:rsidRPr="000801C8" w:rsidRDefault="00B0749E" w:rsidP="003A1C2C">
            <w:pPr>
              <w:rPr>
                <w:b/>
                <w:szCs w:val="20"/>
              </w:rPr>
            </w:pPr>
            <w:r w:rsidRPr="000801C8">
              <w:rPr>
                <w:b/>
                <w:szCs w:val="20"/>
              </w:rPr>
              <w:t>Does my writing…</w:t>
            </w:r>
          </w:p>
        </w:tc>
        <w:tc>
          <w:tcPr>
            <w:tcW w:w="5647" w:type="dxa"/>
            <w:shd w:val="clear" w:color="auto" w:fill="D9D9D9" w:themeFill="background1" w:themeFillShade="D9"/>
            <w:vAlign w:val="center"/>
          </w:tcPr>
          <w:p w14:paraId="5CA5760F" w14:textId="77777777" w:rsidR="00B0749E" w:rsidRPr="000801C8" w:rsidRDefault="00B0749E" w:rsidP="003A1C2C">
            <w:pPr>
              <w:rPr>
                <w:b/>
                <w:szCs w:val="20"/>
              </w:rPr>
            </w:pPr>
            <w:r w:rsidRPr="000801C8">
              <w:rPr>
                <w:b/>
                <w:szCs w:val="20"/>
              </w:rPr>
              <w:t>Did I…</w:t>
            </w:r>
          </w:p>
        </w:tc>
        <w:tc>
          <w:tcPr>
            <w:tcW w:w="1316" w:type="dxa"/>
            <w:shd w:val="clear" w:color="auto" w:fill="D9D9D9"/>
            <w:vAlign w:val="center"/>
          </w:tcPr>
          <w:p w14:paraId="52AF048D" w14:textId="77777777" w:rsidR="00B0749E" w:rsidRPr="00747F2C" w:rsidRDefault="00B0749E" w:rsidP="003A1C2C">
            <w:pPr>
              <w:jc w:val="center"/>
              <w:rPr>
                <w:b/>
                <w:sz w:val="28"/>
                <w:szCs w:val="50"/>
              </w:rPr>
            </w:pPr>
            <w:r w:rsidRPr="00747F2C">
              <w:rPr>
                <w:rFonts w:ascii="MS Mincho" w:eastAsia="MS Mincho" w:hAnsi="MS Mincho" w:cs="MS Mincho" w:hint="eastAsia"/>
                <w:b/>
                <w:sz w:val="28"/>
                <w:szCs w:val="50"/>
              </w:rPr>
              <w:t>✔</w:t>
            </w:r>
          </w:p>
        </w:tc>
      </w:tr>
      <w:tr w:rsidR="00B0749E" w:rsidRPr="005D2335" w14:paraId="53F17EF4" w14:textId="77777777" w:rsidTr="00B0749E">
        <w:trPr>
          <w:trHeight w:val="305"/>
        </w:trPr>
        <w:tc>
          <w:tcPr>
            <w:tcW w:w="2561" w:type="dxa"/>
            <w:tcBorders>
              <w:bottom w:val="nil"/>
            </w:tcBorders>
          </w:tcPr>
          <w:p w14:paraId="1EAB8EA0" w14:textId="77777777" w:rsidR="00B0749E" w:rsidRPr="00747F2C" w:rsidRDefault="00B0749E" w:rsidP="003A1C2C">
            <w:pPr>
              <w:pStyle w:val="ToolTableText"/>
            </w:pPr>
            <w:r w:rsidRPr="00747F2C">
              <w:t>Include valid inferences and/or claims from the text(s)?</w:t>
            </w:r>
          </w:p>
        </w:tc>
        <w:tc>
          <w:tcPr>
            <w:tcW w:w="5647" w:type="dxa"/>
          </w:tcPr>
          <w:p w14:paraId="368B53F0" w14:textId="77777777" w:rsidR="00B0749E" w:rsidRPr="00747F2C" w:rsidRDefault="00B0749E" w:rsidP="003A1C2C">
            <w:pPr>
              <w:pStyle w:val="ToolTableText"/>
            </w:pPr>
            <w:r w:rsidRPr="00747F2C">
              <w:t>Closely read the prompt and address the whole prompt in my response?</w:t>
            </w:r>
          </w:p>
        </w:tc>
        <w:tc>
          <w:tcPr>
            <w:tcW w:w="1316" w:type="dxa"/>
            <w:vAlign w:val="center"/>
          </w:tcPr>
          <w:p w14:paraId="1A1FE06D" w14:textId="6E7DFEA7" w:rsidR="00B0749E" w:rsidRPr="00747F2C" w:rsidRDefault="00F45F69" w:rsidP="003A1C2C">
            <w:pPr>
              <w:jc w:val="center"/>
              <w:rPr>
                <w:rFonts w:cs="Arial"/>
                <w:sz w:val="50"/>
                <w:szCs w:val="50"/>
              </w:rPr>
            </w:pPr>
            <w:r>
              <w:rPr>
                <w:noProof/>
              </w:rPr>
              <mc:AlternateContent>
                <mc:Choice Requires="wps">
                  <w:drawing>
                    <wp:anchor distT="0" distB="0" distL="114300" distR="114300" simplePos="0" relativeHeight="251653632" behindDoc="0" locked="0" layoutInCell="1" allowOverlap="1" wp14:anchorId="74BC96C4" wp14:editId="0949C7AD">
                      <wp:simplePos x="0" y="0"/>
                      <wp:positionH relativeFrom="column">
                        <wp:posOffset>267970</wp:posOffset>
                      </wp:positionH>
                      <wp:positionV relativeFrom="paragraph">
                        <wp:posOffset>179705</wp:posOffset>
                      </wp:positionV>
                      <wp:extent cx="138430" cy="138430"/>
                      <wp:effectExtent l="0" t="0" r="13970" b="1397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DD290" id="Rectangle 37" o:spid="_x0000_s1026" style="position:absolute;margin-left:21.1pt;margin-top:14.15pt;width:10.9pt;height:1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daHwIAAD0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"/>
                  </w:pict>
                </mc:Fallback>
              </mc:AlternateContent>
            </w:r>
          </w:p>
        </w:tc>
      </w:tr>
      <w:tr w:rsidR="00B0749E" w:rsidRPr="005D2335" w14:paraId="4D0A43D4" w14:textId="77777777" w:rsidTr="00B0749E">
        <w:trPr>
          <w:trHeight w:val="305"/>
        </w:trPr>
        <w:tc>
          <w:tcPr>
            <w:tcW w:w="2561" w:type="dxa"/>
            <w:tcBorders>
              <w:top w:val="nil"/>
              <w:bottom w:val="nil"/>
            </w:tcBorders>
          </w:tcPr>
          <w:p w14:paraId="72A029CF" w14:textId="77777777" w:rsidR="00B0749E" w:rsidRPr="00747F2C" w:rsidRDefault="00B0749E" w:rsidP="003A1C2C">
            <w:pPr>
              <w:pStyle w:val="ToolTableText"/>
            </w:pPr>
          </w:p>
        </w:tc>
        <w:tc>
          <w:tcPr>
            <w:tcW w:w="5647" w:type="dxa"/>
          </w:tcPr>
          <w:p w14:paraId="0570DBDF" w14:textId="77777777" w:rsidR="00B0749E" w:rsidRPr="00747F2C" w:rsidRDefault="00B0749E" w:rsidP="003A1C2C">
            <w:pPr>
              <w:pStyle w:val="ToolTableText"/>
            </w:pPr>
            <w:r w:rsidRPr="00747F2C">
              <w:t>Clearly state a text-based claim I want the reader to consider?</w:t>
            </w:r>
          </w:p>
        </w:tc>
        <w:tc>
          <w:tcPr>
            <w:tcW w:w="1316" w:type="dxa"/>
            <w:vAlign w:val="center"/>
          </w:tcPr>
          <w:p w14:paraId="55AF9C41" w14:textId="688E4F68" w:rsidR="00B0749E" w:rsidRPr="00747F2C" w:rsidRDefault="00F45F69" w:rsidP="003A1C2C">
            <w:pPr>
              <w:jc w:val="center"/>
              <w:rPr>
                <w:rFonts w:cs="Arial"/>
                <w:sz w:val="50"/>
                <w:szCs w:val="50"/>
              </w:rPr>
            </w:pPr>
            <w:r>
              <w:rPr>
                <w:noProof/>
              </w:rPr>
              <mc:AlternateContent>
                <mc:Choice Requires="wps">
                  <w:drawing>
                    <wp:anchor distT="0" distB="0" distL="114300" distR="114300" simplePos="0" relativeHeight="251654656" behindDoc="0" locked="0" layoutInCell="1" allowOverlap="1" wp14:anchorId="01F0E188" wp14:editId="5307AD40">
                      <wp:simplePos x="0" y="0"/>
                      <wp:positionH relativeFrom="column">
                        <wp:posOffset>267970</wp:posOffset>
                      </wp:positionH>
                      <wp:positionV relativeFrom="paragraph">
                        <wp:posOffset>179705</wp:posOffset>
                      </wp:positionV>
                      <wp:extent cx="138430" cy="138430"/>
                      <wp:effectExtent l="0" t="0" r="13970" b="1397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B7923" id="Rectangle 38" o:spid="_x0000_s1026" style="position:absolute;margin-left:21.1pt;margin-top:14.15pt;width:10.9pt;height:1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"/>
                  </w:pict>
                </mc:Fallback>
              </mc:AlternateContent>
            </w:r>
          </w:p>
        </w:tc>
      </w:tr>
      <w:tr w:rsidR="00B0749E" w:rsidRPr="005D2335" w14:paraId="507D413F" w14:textId="77777777" w:rsidTr="00B0749E">
        <w:trPr>
          <w:trHeight w:val="305"/>
        </w:trPr>
        <w:tc>
          <w:tcPr>
            <w:tcW w:w="2561" w:type="dxa"/>
            <w:tcBorders>
              <w:top w:val="nil"/>
            </w:tcBorders>
          </w:tcPr>
          <w:p w14:paraId="1DD8EA2B" w14:textId="77777777" w:rsidR="00B0749E" w:rsidRPr="00747F2C" w:rsidRDefault="00B0749E" w:rsidP="003A1C2C">
            <w:pPr>
              <w:pStyle w:val="ToolTableText"/>
            </w:pPr>
          </w:p>
        </w:tc>
        <w:tc>
          <w:tcPr>
            <w:tcW w:w="5647" w:type="dxa"/>
          </w:tcPr>
          <w:p w14:paraId="259C3868" w14:textId="77777777" w:rsidR="00B0749E" w:rsidRPr="00747F2C" w:rsidRDefault="00B0749E" w:rsidP="003A1C2C">
            <w:pPr>
              <w:pStyle w:val="ToolTableText"/>
            </w:pPr>
            <w:r w:rsidRPr="00747F2C">
              <w:t>Confirm that my claim is directly supported by what I read in the text?</w:t>
            </w:r>
          </w:p>
        </w:tc>
        <w:tc>
          <w:tcPr>
            <w:tcW w:w="1316" w:type="dxa"/>
            <w:vAlign w:val="center"/>
          </w:tcPr>
          <w:p w14:paraId="752CBDE0" w14:textId="7B3E6DA5" w:rsidR="00B0749E" w:rsidRPr="00747F2C" w:rsidRDefault="00F45F69" w:rsidP="003A1C2C">
            <w:pPr>
              <w:jc w:val="center"/>
              <w:rPr>
                <w:rFonts w:cs="Arial"/>
                <w:sz w:val="50"/>
                <w:szCs w:val="50"/>
              </w:rPr>
            </w:pPr>
            <w:r>
              <w:rPr>
                <w:noProof/>
              </w:rPr>
              <mc:AlternateContent>
                <mc:Choice Requires="wps">
                  <w:drawing>
                    <wp:anchor distT="0" distB="0" distL="114300" distR="114300" simplePos="0" relativeHeight="251655680" behindDoc="0" locked="0" layoutInCell="1" allowOverlap="1" wp14:anchorId="1108C97E" wp14:editId="0EB9715B">
                      <wp:simplePos x="0" y="0"/>
                      <wp:positionH relativeFrom="column">
                        <wp:posOffset>267970</wp:posOffset>
                      </wp:positionH>
                      <wp:positionV relativeFrom="paragraph">
                        <wp:posOffset>179705</wp:posOffset>
                      </wp:positionV>
                      <wp:extent cx="138430" cy="138430"/>
                      <wp:effectExtent l="0" t="0" r="13970" b="1397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4867B" id="Rectangle 39" o:spid="_x0000_s1026" style="position:absolute;margin-left:21.1pt;margin-top:14.15pt;width:10.9pt;height:1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"/>
                  </w:pict>
                </mc:Fallback>
              </mc:AlternateContent>
            </w:r>
          </w:p>
        </w:tc>
      </w:tr>
      <w:tr w:rsidR="00B0749E" w:rsidRPr="005D2335" w14:paraId="03934D30" w14:textId="77777777" w:rsidTr="00B0749E">
        <w:trPr>
          <w:trHeight w:val="305"/>
        </w:trPr>
        <w:tc>
          <w:tcPr>
            <w:tcW w:w="2561" w:type="dxa"/>
          </w:tcPr>
          <w:p w14:paraId="703CE5ED" w14:textId="77777777" w:rsidR="00B0749E" w:rsidRPr="00747F2C" w:rsidRDefault="00B0749E" w:rsidP="003A1C2C">
            <w:pPr>
              <w:pStyle w:val="ToolTableText"/>
            </w:pPr>
            <w:r w:rsidRPr="00747F2C">
              <w:t>Develop an analysis of the text(s)?</w:t>
            </w:r>
          </w:p>
        </w:tc>
        <w:tc>
          <w:tcPr>
            <w:tcW w:w="5647" w:type="dxa"/>
          </w:tcPr>
          <w:p w14:paraId="6B4D9F58" w14:textId="267B45C4" w:rsidR="00B0749E" w:rsidRPr="00747F2C" w:rsidRDefault="00BB40FE" w:rsidP="003E3E1A">
            <w:pPr>
              <w:pStyle w:val="ToolTableText"/>
            </w:pPr>
            <w:r>
              <w:t>C</w:t>
            </w:r>
            <w:r w:rsidR="00B0749E" w:rsidRPr="00747F2C">
              <w:t>onsider the author’s choices, impact of word choices, the text’s central ideas, etc.?</w:t>
            </w:r>
          </w:p>
        </w:tc>
        <w:tc>
          <w:tcPr>
            <w:tcW w:w="1316" w:type="dxa"/>
            <w:vAlign w:val="center"/>
          </w:tcPr>
          <w:p w14:paraId="1BE6E2B0" w14:textId="50E98BB5" w:rsidR="00B0749E" w:rsidRPr="00747F2C" w:rsidRDefault="00F45F69" w:rsidP="003A1C2C">
            <w:pPr>
              <w:jc w:val="center"/>
              <w:rPr>
                <w:rFonts w:cs="Arial"/>
                <w:sz w:val="50"/>
                <w:szCs w:val="50"/>
              </w:rPr>
            </w:pPr>
            <w:r>
              <w:rPr>
                <w:noProof/>
              </w:rPr>
              <mc:AlternateContent>
                <mc:Choice Requires="wps">
                  <w:drawing>
                    <wp:anchor distT="0" distB="0" distL="114300" distR="114300" simplePos="0" relativeHeight="251656704" behindDoc="0" locked="0" layoutInCell="1" allowOverlap="1" wp14:anchorId="1926AB43" wp14:editId="544E0A2F">
                      <wp:simplePos x="0" y="0"/>
                      <wp:positionH relativeFrom="column">
                        <wp:posOffset>267970</wp:posOffset>
                      </wp:positionH>
                      <wp:positionV relativeFrom="paragraph">
                        <wp:posOffset>179705</wp:posOffset>
                      </wp:positionV>
                      <wp:extent cx="138430" cy="138430"/>
                      <wp:effectExtent l="0" t="0" r="13970" b="1397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FBC89" id="Rectangle 36" o:spid="_x0000_s1026" style="position:absolute;margin-left:21.1pt;margin-top:14.15pt;width:10.9pt;height:1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"/>
                  </w:pict>
                </mc:Fallback>
              </mc:AlternateContent>
            </w:r>
          </w:p>
        </w:tc>
      </w:tr>
      <w:tr w:rsidR="00B0749E" w:rsidRPr="005D2335" w14:paraId="0F66BCB2" w14:textId="77777777" w:rsidTr="00B0749E">
        <w:trPr>
          <w:trHeight w:val="305"/>
        </w:trPr>
        <w:tc>
          <w:tcPr>
            <w:tcW w:w="2561" w:type="dxa"/>
            <w:tcBorders>
              <w:bottom w:val="nil"/>
            </w:tcBorders>
          </w:tcPr>
          <w:p w14:paraId="4504D658" w14:textId="77777777" w:rsidR="00B0749E" w:rsidRPr="00747F2C" w:rsidRDefault="00B0749E" w:rsidP="003A1C2C">
            <w:pPr>
              <w:pStyle w:val="ToolTableText"/>
            </w:pPr>
            <w:r w:rsidRPr="00747F2C">
              <w:t>Include evidence from the text(s)?</w:t>
            </w:r>
          </w:p>
        </w:tc>
        <w:tc>
          <w:tcPr>
            <w:tcW w:w="5647" w:type="dxa"/>
          </w:tcPr>
          <w:p w14:paraId="659FD8BD" w14:textId="77777777" w:rsidR="00B0749E" w:rsidRPr="00747F2C" w:rsidRDefault="00B0749E" w:rsidP="003A1C2C">
            <w:pPr>
              <w:pStyle w:val="ToolTableText"/>
            </w:pPr>
            <w:r w:rsidRPr="00747F2C">
              <w:t>Directly quote or paraphrase evidence from the text?</w:t>
            </w:r>
          </w:p>
        </w:tc>
        <w:tc>
          <w:tcPr>
            <w:tcW w:w="1316" w:type="dxa"/>
            <w:vAlign w:val="center"/>
          </w:tcPr>
          <w:p w14:paraId="404AC4A5" w14:textId="162DAE43" w:rsidR="00B0749E" w:rsidRPr="00747F2C" w:rsidRDefault="00F45F69" w:rsidP="003A1C2C">
            <w:pPr>
              <w:jc w:val="center"/>
              <w:rPr>
                <w:rFonts w:cs="Arial"/>
                <w:sz w:val="50"/>
                <w:szCs w:val="50"/>
              </w:rPr>
            </w:pPr>
            <w:r>
              <w:rPr>
                <w:noProof/>
              </w:rPr>
              <mc:AlternateContent>
                <mc:Choice Requires="wps">
                  <w:drawing>
                    <wp:anchor distT="0" distB="0" distL="114300" distR="114300" simplePos="0" relativeHeight="251657728" behindDoc="0" locked="0" layoutInCell="1" allowOverlap="1" wp14:anchorId="7B84F491" wp14:editId="2D8F62C3">
                      <wp:simplePos x="0" y="0"/>
                      <wp:positionH relativeFrom="column">
                        <wp:posOffset>267970</wp:posOffset>
                      </wp:positionH>
                      <wp:positionV relativeFrom="paragraph">
                        <wp:posOffset>179705</wp:posOffset>
                      </wp:positionV>
                      <wp:extent cx="138430" cy="138430"/>
                      <wp:effectExtent l="0" t="0" r="13970" b="1397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76BC" id="Rectangle 31" o:spid="_x0000_s1026" style="position:absolute;margin-left:21.1pt;margin-top:14.15pt;width:10.9pt;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PFmk3UcAgAAPAQAAA4AAAAAAAAAAAAAAAAALgIAAGRycy9lMm9Eb2MueG1sUEsBAi0A&#10;FAAGAAgAAAAhAKQ++hDdAAAABwEAAA8AAAAAAAAAAAAAAAAAdgQAAGRycy9kb3ducmV2LnhtbFBL&#10;BQYAAAAABAAEAPMAAACABQAAAAA=&#10;"/>
                  </w:pict>
                </mc:Fallback>
              </mc:AlternateContent>
            </w:r>
          </w:p>
        </w:tc>
      </w:tr>
      <w:tr w:rsidR="00B0749E" w:rsidRPr="005D2335" w14:paraId="55A53E3D" w14:textId="77777777" w:rsidTr="00B0749E">
        <w:trPr>
          <w:trHeight w:val="305"/>
        </w:trPr>
        <w:tc>
          <w:tcPr>
            <w:tcW w:w="2561" w:type="dxa"/>
            <w:tcBorders>
              <w:top w:val="nil"/>
              <w:bottom w:val="nil"/>
            </w:tcBorders>
          </w:tcPr>
          <w:p w14:paraId="7361A877" w14:textId="77777777" w:rsidR="00B0749E" w:rsidRPr="00747F2C" w:rsidRDefault="00B0749E" w:rsidP="003A1C2C">
            <w:pPr>
              <w:pStyle w:val="ToolTableText"/>
            </w:pPr>
          </w:p>
        </w:tc>
        <w:tc>
          <w:tcPr>
            <w:tcW w:w="5647" w:type="dxa"/>
          </w:tcPr>
          <w:p w14:paraId="0488D917" w14:textId="77777777" w:rsidR="00B0749E" w:rsidRPr="00747F2C" w:rsidRDefault="00B0749E" w:rsidP="003A1C2C">
            <w:pPr>
              <w:pStyle w:val="ToolTableText"/>
            </w:pPr>
            <w:r w:rsidRPr="00747F2C">
              <w:t>Arrange my evidence in an order that makes sense and supports my claim?</w:t>
            </w:r>
          </w:p>
        </w:tc>
        <w:tc>
          <w:tcPr>
            <w:tcW w:w="1316" w:type="dxa"/>
            <w:vAlign w:val="center"/>
          </w:tcPr>
          <w:p w14:paraId="10FD0493" w14:textId="0E87FB60" w:rsidR="00B0749E" w:rsidRPr="00747F2C" w:rsidRDefault="00F45F69" w:rsidP="003A1C2C">
            <w:pPr>
              <w:jc w:val="center"/>
              <w:rPr>
                <w:rFonts w:cs="Arial"/>
                <w:sz w:val="50"/>
                <w:szCs w:val="50"/>
              </w:rPr>
            </w:pPr>
            <w:r>
              <w:rPr>
                <w:noProof/>
              </w:rPr>
              <mc:AlternateContent>
                <mc:Choice Requires="wps">
                  <w:drawing>
                    <wp:anchor distT="0" distB="0" distL="114300" distR="114300" simplePos="0" relativeHeight="251658752" behindDoc="0" locked="0" layoutInCell="1" allowOverlap="1" wp14:anchorId="36A7469A" wp14:editId="44D73138">
                      <wp:simplePos x="0" y="0"/>
                      <wp:positionH relativeFrom="column">
                        <wp:posOffset>267970</wp:posOffset>
                      </wp:positionH>
                      <wp:positionV relativeFrom="paragraph">
                        <wp:posOffset>179705</wp:posOffset>
                      </wp:positionV>
                      <wp:extent cx="138430" cy="138430"/>
                      <wp:effectExtent l="0" t="0" r="13970" b="1397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3106F" id="Rectangle 32" o:spid="_x0000_s1026" style="position:absolute;margin-left:21.1pt;margin-top:14.15pt;width:10.9pt;height:1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PZHAIAADw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Nghc9kcAgAAPAQAAA4AAAAAAAAAAAAAAAAALgIAAGRycy9lMm9Eb2MueG1sUEsBAi0A&#10;FAAGAAgAAAAhAKQ++hDdAAAABwEAAA8AAAAAAAAAAAAAAAAAdgQAAGRycy9kb3ducmV2LnhtbFBL&#10;BQYAAAAABAAEAPMAAACABQAAAAA=&#10;"/>
                  </w:pict>
                </mc:Fallback>
              </mc:AlternateContent>
            </w:r>
          </w:p>
        </w:tc>
      </w:tr>
      <w:tr w:rsidR="00B0749E" w:rsidRPr="005D2335" w14:paraId="35789209" w14:textId="77777777" w:rsidTr="00B0749E">
        <w:trPr>
          <w:trHeight w:val="305"/>
        </w:trPr>
        <w:tc>
          <w:tcPr>
            <w:tcW w:w="2561" w:type="dxa"/>
            <w:tcBorders>
              <w:top w:val="nil"/>
            </w:tcBorders>
          </w:tcPr>
          <w:p w14:paraId="3F5184E6" w14:textId="77777777" w:rsidR="00B0749E" w:rsidRPr="00747F2C" w:rsidRDefault="00B0749E" w:rsidP="003A1C2C">
            <w:pPr>
              <w:pStyle w:val="ToolTableText"/>
            </w:pPr>
          </w:p>
        </w:tc>
        <w:tc>
          <w:tcPr>
            <w:tcW w:w="5647" w:type="dxa"/>
          </w:tcPr>
          <w:p w14:paraId="3564441F" w14:textId="77777777" w:rsidR="00B0749E" w:rsidRPr="00747F2C" w:rsidRDefault="00B0749E" w:rsidP="003A1C2C">
            <w:pPr>
              <w:pStyle w:val="ToolTableText"/>
            </w:pPr>
            <w:r w:rsidRPr="00747F2C">
              <w:t>Reflect on the text to ensure the evidence I used is the most relevant and sufficient evidence to support my claim?</w:t>
            </w:r>
          </w:p>
        </w:tc>
        <w:tc>
          <w:tcPr>
            <w:tcW w:w="1316" w:type="dxa"/>
            <w:vAlign w:val="center"/>
          </w:tcPr>
          <w:p w14:paraId="6296278F" w14:textId="6B115466" w:rsidR="00B0749E" w:rsidRPr="00747F2C" w:rsidRDefault="00F45F69" w:rsidP="003A1C2C">
            <w:pPr>
              <w:jc w:val="center"/>
              <w:rPr>
                <w:rFonts w:cs="Arial"/>
                <w:sz w:val="50"/>
                <w:szCs w:val="50"/>
              </w:rPr>
            </w:pPr>
            <w:r>
              <w:rPr>
                <w:noProof/>
              </w:rPr>
              <mc:AlternateContent>
                <mc:Choice Requires="wps">
                  <w:drawing>
                    <wp:anchor distT="0" distB="0" distL="114300" distR="114300" simplePos="0" relativeHeight="251659776" behindDoc="0" locked="0" layoutInCell="1" allowOverlap="1" wp14:anchorId="4A4C5963" wp14:editId="067FACB5">
                      <wp:simplePos x="0" y="0"/>
                      <wp:positionH relativeFrom="column">
                        <wp:posOffset>267970</wp:posOffset>
                      </wp:positionH>
                      <wp:positionV relativeFrom="paragraph">
                        <wp:posOffset>179705</wp:posOffset>
                      </wp:positionV>
                      <wp:extent cx="138430" cy="138430"/>
                      <wp:effectExtent l="0" t="0" r="13970" b="1397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B89AB" id="Rectangle 33" o:spid="_x0000_s1026" style="position:absolute;margin-left:21.1pt;margin-top:14.15pt;width:10.9pt;height:1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HXHAIAADw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NERwdccAgAAPAQAAA4AAAAAAAAAAAAAAAAALgIAAGRycy9lMm9Eb2MueG1sUEsBAi0A&#10;FAAGAAgAAAAhAKQ++hDdAAAABwEAAA8AAAAAAAAAAAAAAAAAdgQAAGRycy9kb3ducmV2LnhtbFBL&#10;BQYAAAAABAAEAPMAAACABQAAAAA=&#10;"/>
                  </w:pict>
                </mc:Fallback>
              </mc:AlternateContent>
            </w:r>
          </w:p>
        </w:tc>
      </w:tr>
      <w:tr w:rsidR="00B0749E" w:rsidRPr="005D2335" w14:paraId="381DDC4D" w14:textId="77777777" w:rsidTr="00B0749E">
        <w:trPr>
          <w:trHeight w:val="305"/>
        </w:trPr>
        <w:tc>
          <w:tcPr>
            <w:tcW w:w="2561" w:type="dxa"/>
            <w:tcBorders>
              <w:bottom w:val="nil"/>
            </w:tcBorders>
          </w:tcPr>
          <w:p w14:paraId="6D872B20" w14:textId="77777777" w:rsidR="00B0749E" w:rsidRPr="00747F2C" w:rsidRDefault="00B0749E" w:rsidP="003A1C2C">
            <w:pPr>
              <w:pStyle w:val="ToolTableText"/>
            </w:pPr>
            <w:r w:rsidRPr="00747F2C">
              <w:t>Use complete sentences, correct punctuation, and spelling?</w:t>
            </w:r>
          </w:p>
        </w:tc>
        <w:tc>
          <w:tcPr>
            <w:tcW w:w="5647" w:type="dxa"/>
          </w:tcPr>
          <w:p w14:paraId="758E4BE1" w14:textId="77777777" w:rsidR="00B0749E" w:rsidRPr="00747F2C" w:rsidRDefault="00B0749E" w:rsidP="003A1C2C">
            <w:pPr>
              <w:pStyle w:val="ToolTableText"/>
            </w:pPr>
            <w:r w:rsidRPr="00747F2C">
              <w:t>Reread my writing to ensure it means exactly what I want it to mean?</w:t>
            </w:r>
          </w:p>
        </w:tc>
        <w:tc>
          <w:tcPr>
            <w:tcW w:w="1316" w:type="dxa"/>
            <w:vAlign w:val="center"/>
          </w:tcPr>
          <w:p w14:paraId="6F01EE3F" w14:textId="098EF479" w:rsidR="00B0749E" w:rsidRPr="00747F2C" w:rsidRDefault="00F45F69" w:rsidP="003A1C2C">
            <w:pPr>
              <w:jc w:val="center"/>
              <w:rPr>
                <w:rFonts w:cs="Arial"/>
                <w:sz w:val="50"/>
                <w:szCs w:val="50"/>
              </w:rPr>
            </w:pPr>
            <w:r>
              <w:rPr>
                <w:noProof/>
              </w:rPr>
              <mc:AlternateContent>
                <mc:Choice Requires="wps">
                  <w:drawing>
                    <wp:anchor distT="0" distB="0" distL="114300" distR="114300" simplePos="0" relativeHeight="251660800" behindDoc="0" locked="0" layoutInCell="1" allowOverlap="1" wp14:anchorId="6E0E03D4" wp14:editId="61E42C93">
                      <wp:simplePos x="0" y="0"/>
                      <wp:positionH relativeFrom="column">
                        <wp:posOffset>267970</wp:posOffset>
                      </wp:positionH>
                      <wp:positionV relativeFrom="paragraph">
                        <wp:posOffset>179705</wp:posOffset>
                      </wp:positionV>
                      <wp:extent cx="138430" cy="138430"/>
                      <wp:effectExtent l="0" t="0" r="13970" b="1397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673D" id="Rectangle 34" o:spid="_x0000_s1026" style="position:absolute;margin-left:21.1pt;margin-top:14.15pt;width:10.9pt;height:1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CI6w7BHQIAADwEAAAOAAAAAAAAAAAAAAAAAC4CAABkcnMvZTJvRG9jLnhtbFBLAQIt&#10;ABQABgAIAAAAIQCkPvoQ3QAAAAcBAAAPAAAAAAAAAAAAAAAAAHcEAABkcnMvZG93bnJldi54bWxQ&#10;SwUGAAAAAAQABADzAAAAgQUAAAAA&#10;"/>
                  </w:pict>
                </mc:Fallback>
              </mc:AlternateContent>
            </w:r>
          </w:p>
        </w:tc>
      </w:tr>
      <w:tr w:rsidR="00B0749E" w:rsidRPr="005D2335" w14:paraId="57F12448" w14:textId="77777777" w:rsidTr="00B0749E">
        <w:trPr>
          <w:trHeight w:val="305"/>
        </w:trPr>
        <w:tc>
          <w:tcPr>
            <w:tcW w:w="2561" w:type="dxa"/>
            <w:tcBorders>
              <w:top w:val="nil"/>
            </w:tcBorders>
          </w:tcPr>
          <w:p w14:paraId="6C9941B9" w14:textId="77777777" w:rsidR="00B0749E" w:rsidRPr="00747F2C" w:rsidRDefault="00B0749E" w:rsidP="003A1C2C">
            <w:pPr>
              <w:pStyle w:val="ToolTableText"/>
            </w:pPr>
          </w:p>
        </w:tc>
        <w:tc>
          <w:tcPr>
            <w:tcW w:w="5647" w:type="dxa"/>
          </w:tcPr>
          <w:p w14:paraId="4E7B488C" w14:textId="77777777" w:rsidR="00B0749E" w:rsidRPr="00747F2C" w:rsidRDefault="00B0749E" w:rsidP="003A1C2C">
            <w:pPr>
              <w:pStyle w:val="ToolTableText"/>
            </w:pPr>
            <w:r w:rsidRPr="00747F2C">
              <w:t>Review my writing for correct grammar, spelling, and punctuation?</w:t>
            </w:r>
          </w:p>
        </w:tc>
        <w:tc>
          <w:tcPr>
            <w:tcW w:w="1316" w:type="dxa"/>
            <w:vAlign w:val="center"/>
          </w:tcPr>
          <w:p w14:paraId="6A9B03E4" w14:textId="57D80CDE" w:rsidR="00B0749E" w:rsidRPr="00747F2C" w:rsidRDefault="00F45F69" w:rsidP="003A1C2C">
            <w:pPr>
              <w:jc w:val="center"/>
              <w:rPr>
                <w:rFonts w:cs="Arial"/>
                <w:sz w:val="50"/>
                <w:szCs w:val="50"/>
              </w:rPr>
            </w:pPr>
            <w:r>
              <w:rPr>
                <w:noProof/>
              </w:rPr>
              <mc:AlternateContent>
                <mc:Choice Requires="wps">
                  <w:drawing>
                    <wp:anchor distT="0" distB="0" distL="114300" distR="114300" simplePos="0" relativeHeight="251661824" behindDoc="0" locked="0" layoutInCell="1" allowOverlap="1" wp14:anchorId="2AB5C631" wp14:editId="1DE791FB">
                      <wp:simplePos x="0" y="0"/>
                      <wp:positionH relativeFrom="column">
                        <wp:posOffset>267970</wp:posOffset>
                      </wp:positionH>
                      <wp:positionV relativeFrom="paragraph">
                        <wp:posOffset>179705</wp:posOffset>
                      </wp:positionV>
                      <wp:extent cx="138430" cy="138430"/>
                      <wp:effectExtent l="0" t="0" r="13970" b="1397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5F79E" id="Rectangle 35" o:spid="_x0000_s1026" style="position:absolute;margin-left:21.1pt;margin-top:14.15pt;width:10.9pt;height:1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OexbfAcAgAAPAQAAA4AAAAAAAAAAAAAAAAALgIAAGRycy9lMm9Eb2MueG1sUEsBAi0A&#10;FAAGAAgAAAAhAKQ++hDdAAAABwEAAA8AAAAAAAAAAAAAAAAAdgQAAGRycy9kb3ducmV2LnhtbFBL&#10;BQYAAAAABAAEAPMAAACABQAAAAA=&#10;"/>
                  </w:pict>
                </mc:Fallback>
              </mc:AlternateContent>
            </w:r>
          </w:p>
        </w:tc>
      </w:tr>
    </w:tbl>
    <w:p w14:paraId="5909D1EB" w14:textId="77777777" w:rsidR="00B0749E" w:rsidRDefault="00B0749E" w:rsidP="00B0749E"/>
    <w:p w14:paraId="49559EDE" w14:textId="77777777" w:rsidR="00B0749E" w:rsidRDefault="00B0749E" w:rsidP="005F652A">
      <w:pPr>
        <w:shd w:val="clear" w:color="auto" w:fill="FFFFFF"/>
      </w:pPr>
    </w:p>
    <w:sectPr w:rsidR="00B0749E" w:rsidSect="00635DE5">
      <w:headerReference w:type="default"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DC885" w14:textId="77777777" w:rsidR="002772D2" w:rsidRDefault="002772D2">
      <w:pPr>
        <w:spacing w:before="0" w:after="0" w:line="240" w:lineRule="auto"/>
      </w:pPr>
      <w:r>
        <w:separator/>
      </w:r>
    </w:p>
  </w:endnote>
  <w:endnote w:type="continuationSeparator" w:id="0">
    <w:p w14:paraId="5F75DB79" w14:textId="77777777" w:rsidR="002772D2" w:rsidRDefault="002772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8D3A" w14:textId="77777777" w:rsidR="004025E8" w:rsidRPr="00563CB8" w:rsidRDefault="004025E8" w:rsidP="00F6465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4025E8" w14:paraId="44C52736" w14:textId="77777777" w:rsidTr="00F6465D">
      <w:trPr>
        <w:trHeight w:val="705"/>
      </w:trPr>
      <w:tc>
        <w:tcPr>
          <w:tcW w:w="4609" w:type="dxa"/>
          <w:shd w:val="clear" w:color="auto" w:fill="auto"/>
          <w:vAlign w:val="center"/>
        </w:tcPr>
        <w:p w14:paraId="38AF9BC0" w14:textId="31B72CC9" w:rsidR="004025E8" w:rsidRPr="002E4C92" w:rsidRDefault="004025E8" w:rsidP="00F6465D">
          <w:pPr>
            <w:pStyle w:val="FooterText"/>
          </w:pPr>
          <w:r w:rsidRPr="002E4C92">
            <w:t>File:</w:t>
          </w:r>
          <w:r w:rsidRPr="0039525B">
            <w:rPr>
              <w:b w:val="0"/>
            </w:rPr>
            <w:t xml:space="preserve"> </w:t>
          </w:r>
          <w:r>
            <w:rPr>
              <w:b w:val="0"/>
            </w:rPr>
            <w:t>11</w:t>
          </w:r>
          <w:r w:rsidRPr="0039525B">
            <w:rPr>
              <w:b w:val="0"/>
            </w:rPr>
            <w:t>.</w:t>
          </w:r>
          <w:r>
            <w:rPr>
              <w:b w:val="0"/>
            </w:rPr>
            <w:t>4</w:t>
          </w:r>
          <w:r w:rsidRPr="0039525B">
            <w:rPr>
              <w:b w:val="0"/>
            </w:rPr>
            <w:t>.</w:t>
          </w:r>
          <w:r>
            <w:rPr>
              <w:b w:val="0"/>
            </w:rPr>
            <w:t>1</w:t>
          </w:r>
          <w:r w:rsidRPr="0039525B">
            <w:rPr>
              <w:b w:val="0"/>
            </w:rPr>
            <w:t xml:space="preserve"> Lesson </w:t>
          </w:r>
          <w:r>
            <w:rPr>
              <w:b w:val="0"/>
            </w:rPr>
            <w:t>1</w:t>
          </w:r>
          <w:r w:rsidRPr="002E4C92">
            <w:t xml:space="preserve"> Date:</w:t>
          </w:r>
          <w:r w:rsidRPr="0039525B">
            <w:rPr>
              <w:b w:val="0"/>
            </w:rPr>
            <w:t xml:space="preserve"> </w:t>
          </w:r>
          <w:r w:rsidR="00224C42">
            <w:rPr>
              <w:b w:val="0"/>
            </w:rPr>
            <w:t>10</w:t>
          </w:r>
          <w:r>
            <w:rPr>
              <w:b w:val="0"/>
            </w:rPr>
            <w:t>/</w:t>
          </w:r>
          <w:r w:rsidR="00224C42">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00224C42">
            <w:rPr>
              <w:b w:val="0"/>
            </w:rPr>
            <w:t>1</w:t>
          </w:r>
          <w:r w:rsidRPr="0039525B">
            <w:rPr>
              <w:b w:val="0"/>
            </w:rPr>
            <w:t>/201</w:t>
          </w:r>
          <w:r>
            <w:rPr>
              <w:b w:val="0"/>
            </w:rPr>
            <w:t>4</w:t>
          </w:r>
          <w:r w:rsidRPr="0039525B">
            <w:rPr>
              <w:b w:val="0"/>
            </w:rPr>
            <w:t xml:space="preserve"> </w:t>
          </w:r>
        </w:p>
        <w:p w14:paraId="43F6D8A3" w14:textId="77777777" w:rsidR="004025E8" w:rsidRPr="0039525B" w:rsidRDefault="004025E8" w:rsidP="00F6465D">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FE1AE6B" w14:textId="77777777" w:rsidR="004025E8" w:rsidRPr="0039525B" w:rsidRDefault="004025E8" w:rsidP="00F6465D">
          <w:pPr>
            <w:pStyle w:val="FooterText"/>
            <w:rPr>
              <w:b w:val="0"/>
              <w:i/>
            </w:rPr>
          </w:pPr>
          <w:r w:rsidRPr="0039525B">
            <w:rPr>
              <w:b w:val="0"/>
              <w:i/>
              <w:sz w:val="12"/>
            </w:rPr>
            <w:t>Creative Commons Attribution-NonCommercial-ShareAlike 3.0 Unported License</w:t>
          </w:r>
        </w:p>
        <w:p w14:paraId="3FED2A78" w14:textId="77777777" w:rsidR="004025E8" w:rsidRPr="002E4C92" w:rsidRDefault="002772D2" w:rsidP="00F6465D">
          <w:pPr>
            <w:pStyle w:val="FooterText"/>
          </w:pPr>
          <w:hyperlink r:id="rId1" w:history="1">
            <w:r w:rsidR="004025E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8831124" w14:textId="77777777" w:rsidR="004025E8" w:rsidRPr="002E4C92" w:rsidRDefault="004025E8" w:rsidP="00F6465D">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75BD2">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14:paraId="273559DC" w14:textId="77777777" w:rsidR="004025E8" w:rsidRPr="002E4C92" w:rsidRDefault="004025E8" w:rsidP="00F6465D">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2616E53" wp14:editId="5ED236A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A7E17BC" w14:textId="77777777" w:rsidR="004025E8" w:rsidRPr="007017EB" w:rsidRDefault="004025E8" w:rsidP="00F64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E49C0" w14:textId="77777777" w:rsidR="002772D2" w:rsidRDefault="002772D2">
      <w:pPr>
        <w:spacing w:before="0" w:after="0" w:line="240" w:lineRule="auto"/>
      </w:pPr>
      <w:r>
        <w:separator/>
      </w:r>
    </w:p>
  </w:footnote>
  <w:footnote w:type="continuationSeparator" w:id="0">
    <w:p w14:paraId="1ADBC7D3" w14:textId="77777777" w:rsidR="002772D2" w:rsidRDefault="002772D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4025E8" w:rsidRPr="00563CB8" w14:paraId="44344E84" w14:textId="77777777" w:rsidTr="00F6465D">
      <w:tc>
        <w:tcPr>
          <w:tcW w:w="3708" w:type="dxa"/>
          <w:shd w:val="clear" w:color="auto" w:fill="auto"/>
        </w:tcPr>
        <w:p w14:paraId="3F6FED9E" w14:textId="77777777" w:rsidR="004025E8" w:rsidRPr="00563CB8" w:rsidRDefault="004025E8" w:rsidP="00F6465D">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3FB9A3E" w14:textId="77777777" w:rsidR="004025E8" w:rsidRPr="00563CB8" w:rsidRDefault="004025E8" w:rsidP="00F6465D">
          <w:pPr>
            <w:jc w:val="center"/>
          </w:pPr>
          <w:r w:rsidRPr="00563CB8">
            <w:t>D R A F T</w:t>
          </w:r>
        </w:p>
      </w:tc>
      <w:tc>
        <w:tcPr>
          <w:tcW w:w="3438" w:type="dxa"/>
          <w:shd w:val="clear" w:color="auto" w:fill="auto"/>
        </w:tcPr>
        <w:p w14:paraId="2659202E" w14:textId="77777777" w:rsidR="004025E8" w:rsidRPr="00E946A0" w:rsidRDefault="004025E8" w:rsidP="00F6465D">
          <w:pPr>
            <w:pStyle w:val="PageHeader"/>
            <w:jc w:val="right"/>
            <w:rPr>
              <w:b w:val="0"/>
            </w:rPr>
          </w:pPr>
          <w:r>
            <w:rPr>
              <w:b w:val="0"/>
            </w:rPr>
            <w:t>Grade 11 • Module 4 • Unit 1 • Lesson 1</w:t>
          </w:r>
        </w:p>
      </w:tc>
    </w:tr>
  </w:tbl>
  <w:p w14:paraId="25B4F492" w14:textId="77777777" w:rsidR="004025E8" w:rsidRPr="007017EB" w:rsidRDefault="004025E8" w:rsidP="00F6465D">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lvlOverride w:ilvl="0">
      <w:startOverride w:val="1"/>
    </w:lvlOverride>
  </w:num>
  <w:num w:numId="4">
    <w:abstractNumId w:val="1"/>
  </w:num>
  <w:num w:numId="5">
    <w:abstractNumId w:val="6"/>
  </w:num>
  <w:num w:numId="6">
    <w:abstractNumId w:val="9"/>
  </w:num>
  <w:num w:numId="7">
    <w:abstractNumId w:val="3"/>
    <w:lvlOverride w:ilvl="0">
      <w:startOverride w:val="1"/>
    </w:lvlOverride>
  </w:num>
  <w:num w:numId="8">
    <w:abstractNumId w:val="8"/>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46"/>
    <w:rsid w:val="00001E2E"/>
    <w:rsid w:val="00001EDC"/>
    <w:rsid w:val="0000736D"/>
    <w:rsid w:val="000174CE"/>
    <w:rsid w:val="00020CD3"/>
    <w:rsid w:val="000236B8"/>
    <w:rsid w:val="00026166"/>
    <w:rsid w:val="00027801"/>
    <w:rsid w:val="00034328"/>
    <w:rsid w:val="00044DCD"/>
    <w:rsid w:val="00047BDB"/>
    <w:rsid w:val="0005227F"/>
    <w:rsid w:val="0005389E"/>
    <w:rsid w:val="0005737A"/>
    <w:rsid w:val="000622EB"/>
    <w:rsid w:val="00066B4A"/>
    <w:rsid w:val="000711DB"/>
    <w:rsid w:val="00081A29"/>
    <w:rsid w:val="0009315C"/>
    <w:rsid w:val="000934BF"/>
    <w:rsid w:val="000A02F8"/>
    <w:rsid w:val="000A1333"/>
    <w:rsid w:val="000A4C21"/>
    <w:rsid w:val="000A4DC7"/>
    <w:rsid w:val="000A749F"/>
    <w:rsid w:val="000A7651"/>
    <w:rsid w:val="000B31EA"/>
    <w:rsid w:val="000B59E6"/>
    <w:rsid w:val="000C13EE"/>
    <w:rsid w:val="000C263A"/>
    <w:rsid w:val="000E2467"/>
    <w:rsid w:val="000E2AD7"/>
    <w:rsid w:val="000E2C1E"/>
    <w:rsid w:val="00104B6D"/>
    <w:rsid w:val="00106A84"/>
    <w:rsid w:val="0010722C"/>
    <w:rsid w:val="001229FE"/>
    <w:rsid w:val="00125A5C"/>
    <w:rsid w:val="001271A7"/>
    <w:rsid w:val="001374A2"/>
    <w:rsid w:val="00137BFA"/>
    <w:rsid w:val="00137DE8"/>
    <w:rsid w:val="00140150"/>
    <w:rsid w:val="00147FA1"/>
    <w:rsid w:val="001526AB"/>
    <w:rsid w:val="00162C44"/>
    <w:rsid w:val="00163C4A"/>
    <w:rsid w:val="00171A7F"/>
    <w:rsid w:val="00181F35"/>
    <w:rsid w:val="00187309"/>
    <w:rsid w:val="00191135"/>
    <w:rsid w:val="00195491"/>
    <w:rsid w:val="001A095D"/>
    <w:rsid w:val="001A2AF4"/>
    <w:rsid w:val="001A5ADB"/>
    <w:rsid w:val="001A73BE"/>
    <w:rsid w:val="001B55BD"/>
    <w:rsid w:val="001B7BF7"/>
    <w:rsid w:val="001C610E"/>
    <w:rsid w:val="001C6361"/>
    <w:rsid w:val="001E5518"/>
    <w:rsid w:val="001F38BE"/>
    <w:rsid w:val="00202A07"/>
    <w:rsid w:val="0021475B"/>
    <w:rsid w:val="00216F1F"/>
    <w:rsid w:val="00221589"/>
    <w:rsid w:val="0022333D"/>
    <w:rsid w:val="00224C42"/>
    <w:rsid w:val="00224E68"/>
    <w:rsid w:val="00225D73"/>
    <w:rsid w:val="00234884"/>
    <w:rsid w:val="0025137B"/>
    <w:rsid w:val="00253718"/>
    <w:rsid w:val="00261795"/>
    <w:rsid w:val="00262F6D"/>
    <w:rsid w:val="00265808"/>
    <w:rsid w:val="0027105A"/>
    <w:rsid w:val="00273419"/>
    <w:rsid w:val="002772D2"/>
    <w:rsid w:val="002773B0"/>
    <w:rsid w:val="002776B3"/>
    <w:rsid w:val="0028434C"/>
    <w:rsid w:val="00293C54"/>
    <w:rsid w:val="00294E1B"/>
    <w:rsid w:val="002B1CFD"/>
    <w:rsid w:val="002B5B2E"/>
    <w:rsid w:val="002B61D2"/>
    <w:rsid w:val="002C4703"/>
    <w:rsid w:val="002C4F13"/>
    <w:rsid w:val="002D4705"/>
    <w:rsid w:val="002F7072"/>
    <w:rsid w:val="00304639"/>
    <w:rsid w:val="0030710D"/>
    <w:rsid w:val="00311FF6"/>
    <w:rsid w:val="0031698A"/>
    <w:rsid w:val="00325C87"/>
    <w:rsid w:val="0033156E"/>
    <w:rsid w:val="00334C88"/>
    <w:rsid w:val="00342AE3"/>
    <w:rsid w:val="00346457"/>
    <w:rsid w:val="00350BA5"/>
    <w:rsid w:val="003520F1"/>
    <w:rsid w:val="00353598"/>
    <w:rsid w:val="00376A29"/>
    <w:rsid w:val="003807F2"/>
    <w:rsid w:val="00392C22"/>
    <w:rsid w:val="0039768A"/>
    <w:rsid w:val="003A1492"/>
    <w:rsid w:val="003A1C2C"/>
    <w:rsid w:val="003D4017"/>
    <w:rsid w:val="003D68E4"/>
    <w:rsid w:val="003D76B6"/>
    <w:rsid w:val="003E3E1A"/>
    <w:rsid w:val="004025E8"/>
    <w:rsid w:val="00410882"/>
    <w:rsid w:val="00416752"/>
    <w:rsid w:val="0041799A"/>
    <w:rsid w:val="00421A3B"/>
    <w:rsid w:val="00421F19"/>
    <w:rsid w:val="00424846"/>
    <w:rsid w:val="004259DF"/>
    <w:rsid w:val="004275E5"/>
    <w:rsid w:val="004347B1"/>
    <w:rsid w:val="00436348"/>
    <w:rsid w:val="00450E3B"/>
    <w:rsid w:val="004533C9"/>
    <w:rsid w:val="004542DF"/>
    <w:rsid w:val="00456FED"/>
    <w:rsid w:val="00470BD4"/>
    <w:rsid w:val="00472730"/>
    <w:rsid w:val="00472A8D"/>
    <w:rsid w:val="00473CF2"/>
    <w:rsid w:val="00482494"/>
    <w:rsid w:val="00482995"/>
    <w:rsid w:val="00486974"/>
    <w:rsid w:val="00487C95"/>
    <w:rsid w:val="00487DCD"/>
    <w:rsid w:val="0049331D"/>
    <w:rsid w:val="00493776"/>
    <w:rsid w:val="004944A9"/>
    <w:rsid w:val="004A1BCB"/>
    <w:rsid w:val="004A42B6"/>
    <w:rsid w:val="004B3D26"/>
    <w:rsid w:val="004B62B3"/>
    <w:rsid w:val="004B796E"/>
    <w:rsid w:val="004B7E10"/>
    <w:rsid w:val="004B7F57"/>
    <w:rsid w:val="004C2930"/>
    <w:rsid w:val="004C64E6"/>
    <w:rsid w:val="004D0031"/>
    <w:rsid w:val="004D55D3"/>
    <w:rsid w:val="004E4D72"/>
    <w:rsid w:val="004F277B"/>
    <w:rsid w:val="004F45D7"/>
    <w:rsid w:val="004F60A0"/>
    <w:rsid w:val="0050744F"/>
    <w:rsid w:val="00514FCE"/>
    <w:rsid w:val="00527012"/>
    <w:rsid w:val="005271BF"/>
    <w:rsid w:val="005472C4"/>
    <w:rsid w:val="005531AF"/>
    <w:rsid w:val="00557647"/>
    <w:rsid w:val="00573131"/>
    <w:rsid w:val="0059225A"/>
    <w:rsid w:val="00594954"/>
    <w:rsid w:val="00597DC4"/>
    <w:rsid w:val="005A20E1"/>
    <w:rsid w:val="005B1407"/>
    <w:rsid w:val="005B6642"/>
    <w:rsid w:val="005C0063"/>
    <w:rsid w:val="005D6479"/>
    <w:rsid w:val="005F0DD2"/>
    <w:rsid w:val="005F652A"/>
    <w:rsid w:val="00626FEB"/>
    <w:rsid w:val="00635DE5"/>
    <w:rsid w:val="00640F11"/>
    <w:rsid w:val="00651FD6"/>
    <w:rsid w:val="00666EA3"/>
    <w:rsid w:val="00671021"/>
    <w:rsid w:val="00675BD2"/>
    <w:rsid w:val="006771E7"/>
    <w:rsid w:val="00680597"/>
    <w:rsid w:val="00694C17"/>
    <w:rsid w:val="006B4F4E"/>
    <w:rsid w:val="006C68DD"/>
    <w:rsid w:val="006D54F1"/>
    <w:rsid w:val="006D635D"/>
    <w:rsid w:val="006E17EE"/>
    <w:rsid w:val="006F3DB8"/>
    <w:rsid w:val="00700936"/>
    <w:rsid w:val="00734A2E"/>
    <w:rsid w:val="00737AA4"/>
    <w:rsid w:val="0074167E"/>
    <w:rsid w:val="0074254B"/>
    <w:rsid w:val="007516A7"/>
    <w:rsid w:val="00756B18"/>
    <w:rsid w:val="00760FCC"/>
    <w:rsid w:val="00777895"/>
    <w:rsid w:val="00777AC2"/>
    <w:rsid w:val="00777D36"/>
    <w:rsid w:val="00790277"/>
    <w:rsid w:val="00791162"/>
    <w:rsid w:val="007A0C68"/>
    <w:rsid w:val="007A1710"/>
    <w:rsid w:val="007A51BB"/>
    <w:rsid w:val="007B2BBE"/>
    <w:rsid w:val="007B54B5"/>
    <w:rsid w:val="007B6DDF"/>
    <w:rsid w:val="007C0223"/>
    <w:rsid w:val="007C53A4"/>
    <w:rsid w:val="007C64C5"/>
    <w:rsid w:val="007D214C"/>
    <w:rsid w:val="007D3162"/>
    <w:rsid w:val="007D651B"/>
    <w:rsid w:val="007D6B93"/>
    <w:rsid w:val="007D71AF"/>
    <w:rsid w:val="007E1FC0"/>
    <w:rsid w:val="007E5366"/>
    <w:rsid w:val="007F6DA8"/>
    <w:rsid w:val="007F7F31"/>
    <w:rsid w:val="0080027C"/>
    <w:rsid w:val="00800C32"/>
    <w:rsid w:val="008057E4"/>
    <w:rsid w:val="0080610A"/>
    <w:rsid w:val="00815BCF"/>
    <w:rsid w:val="008160F1"/>
    <w:rsid w:val="00816414"/>
    <w:rsid w:val="00823402"/>
    <w:rsid w:val="00826C21"/>
    <w:rsid w:val="0085023D"/>
    <w:rsid w:val="0085314D"/>
    <w:rsid w:val="00857ADF"/>
    <w:rsid w:val="00866940"/>
    <w:rsid w:val="00871B69"/>
    <w:rsid w:val="00872101"/>
    <w:rsid w:val="00876050"/>
    <w:rsid w:val="0088326B"/>
    <w:rsid w:val="00884D59"/>
    <w:rsid w:val="00890E3F"/>
    <w:rsid w:val="0089327C"/>
    <w:rsid w:val="008937B0"/>
    <w:rsid w:val="008A51B4"/>
    <w:rsid w:val="008C6E46"/>
    <w:rsid w:val="008D2F88"/>
    <w:rsid w:val="008D6AB2"/>
    <w:rsid w:val="008E4E37"/>
    <w:rsid w:val="008F41EC"/>
    <w:rsid w:val="008F4A7D"/>
    <w:rsid w:val="008F6D44"/>
    <w:rsid w:val="00902BD9"/>
    <w:rsid w:val="009044C4"/>
    <w:rsid w:val="00913E36"/>
    <w:rsid w:val="009170CF"/>
    <w:rsid w:val="009411BE"/>
    <w:rsid w:val="00957207"/>
    <w:rsid w:val="00961712"/>
    <w:rsid w:val="00965315"/>
    <w:rsid w:val="00971C20"/>
    <w:rsid w:val="00977C85"/>
    <w:rsid w:val="00982052"/>
    <w:rsid w:val="009863BB"/>
    <w:rsid w:val="009914BA"/>
    <w:rsid w:val="009A2906"/>
    <w:rsid w:val="009B713E"/>
    <w:rsid w:val="009C1D90"/>
    <w:rsid w:val="009C4D5A"/>
    <w:rsid w:val="009D1EBB"/>
    <w:rsid w:val="009D4CCB"/>
    <w:rsid w:val="00A00A5C"/>
    <w:rsid w:val="00A023F1"/>
    <w:rsid w:val="00A043ED"/>
    <w:rsid w:val="00A27D94"/>
    <w:rsid w:val="00A32B47"/>
    <w:rsid w:val="00A434C7"/>
    <w:rsid w:val="00A50B3F"/>
    <w:rsid w:val="00A51C0C"/>
    <w:rsid w:val="00A739C1"/>
    <w:rsid w:val="00A755A5"/>
    <w:rsid w:val="00A82394"/>
    <w:rsid w:val="00A829F2"/>
    <w:rsid w:val="00A837F8"/>
    <w:rsid w:val="00A83A65"/>
    <w:rsid w:val="00A86049"/>
    <w:rsid w:val="00A905B9"/>
    <w:rsid w:val="00A927BB"/>
    <w:rsid w:val="00A951E6"/>
    <w:rsid w:val="00AA1ACB"/>
    <w:rsid w:val="00AA4253"/>
    <w:rsid w:val="00AB14F7"/>
    <w:rsid w:val="00AB39D8"/>
    <w:rsid w:val="00AC52F9"/>
    <w:rsid w:val="00AE1094"/>
    <w:rsid w:val="00AE1251"/>
    <w:rsid w:val="00AE309E"/>
    <w:rsid w:val="00AE6A77"/>
    <w:rsid w:val="00AF3A24"/>
    <w:rsid w:val="00AF5992"/>
    <w:rsid w:val="00B002A0"/>
    <w:rsid w:val="00B067D0"/>
    <w:rsid w:val="00B0749E"/>
    <w:rsid w:val="00B07877"/>
    <w:rsid w:val="00B10229"/>
    <w:rsid w:val="00B10CDF"/>
    <w:rsid w:val="00B143E3"/>
    <w:rsid w:val="00B14CB2"/>
    <w:rsid w:val="00B21918"/>
    <w:rsid w:val="00B234B2"/>
    <w:rsid w:val="00B252EF"/>
    <w:rsid w:val="00B274AE"/>
    <w:rsid w:val="00B31166"/>
    <w:rsid w:val="00B32040"/>
    <w:rsid w:val="00B32552"/>
    <w:rsid w:val="00B32AF0"/>
    <w:rsid w:val="00B358DC"/>
    <w:rsid w:val="00B45A54"/>
    <w:rsid w:val="00B55A44"/>
    <w:rsid w:val="00B63988"/>
    <w:rsid w:val="00B67BDA"/>
    <w:rsid w:val="00B67DE3"/>
    <w:rsid w:val="00B719BF"/>
    <w:rsid w:val="00B72A8D"/>
    <w:rsid w:val="00B72BA9"/>
    <w:rsid w:val="00B77A7F"/>
    <w:rsid w:val="00B82794"/>
    <w:rsid w:val="00BB0803"/>
    <w:rsid w:val="00BB40FE"/>
    <w:rsid w:val="00BB4609"/>
    <w:rsid w:val="00BB585D"/>
    <w:rsid w:val="00BC25C3"/>
    <w:rsid w:val="00BC403E"/>
    <w:rsid w:val="00BC6E42"/>
    <w:rsid w:val="00BC7043"/>
    <w:rsid w:val="00BE1112"/>
    <w:rsid w:val="00BE51ED"/>
    <w:rsid w:val="00BE7CCA"/>
    <w:rsid w:val="00BF79CB"/>
    <w:rsid w:val="00C016C4"/>
    <w:rsid w:val="00C01702"/>
    <w:rsid w:val="00C04FC2"/>
    <w:rsid w:val="00C22226"/>
    <w:rsid w:val="00C24491"/>
    <w:rsid w:val="00C32A71"/>
    <w:rsid w:val="00C361F5"/>
    <w:rsid w:val="00C37901"/>
    <w:rsid w:val="00C52333"/>
    <w:rsid w:val="00C53CF3"/>
    <w:rsid w:val="00C6493E"/>
    <w:rsid w:val="00C7074B"/>
    <w:rsid w:val="00C7220A"/>
    <w:rsid w:val="00C764A8"/>
    <w:rsid w:val="00C80EC1"/>
    <w:rsid w:val="00C85BE8"/>
    <w:rsid w:val="00C9211A"/>
    <w:rsid w:val="00C94089"/>
    <w:rsid w:val="00CB1D89"/>
    <w:rsid w:val="00CB4A0B"/>
    <w:rsid w:val="00CB6C1C"/>
    <w:rsid w:val="00CB767B"/>
    <w:rsid w:val="00CC1E5B"/>
    <w:rsid w:val="00CC5C74"/>
    <w:rsid w:val="00CC74DE"/>
    <w:rsid w:val="00CC7B26"/>
    <w:rsid w:val="00CD222E"/>
    <w:rsid w:val="00CD2F4C"/>
    <w:rsid w:val="00CE16FB"/>
    <w:rsid w:val="00CE2A3D"/>
    <w:rsid w:val="00CE5126"/>
    <w:rsid w:val="00D10B82"/>
    <w:rsid w:val="00D1101E"/>
    <w:rsid w:val="00D119BC"/>
    <w:rsid w:val="00D34A16"/>
    <w:rsid w:val="00D35D10"/>
    <w:rsid w:val="00D451E3"/>
    <w:rsid w:val="00D53D07"/>
    <w:rsid w:val="00D6341E"/>
    <w:rsid w:val="00D645A2"/>
    <w:rsid w:val="00D64D4C"/>
    <w:rsid w:val="00D7374C"/>
    <w:rsid w:val="00D82287"/>
    <w:rsid w:val="00D83D00"/>
    <w:rsid w:val="00D84547"/>
    <w:rsid w:val="00D93259"/>
    <w:rsid w:val="00D95BBA"/>
    <w:rsid w:val="00DA42B5"/>
    <w:rsid w:val="00DB3293"/>
    <w:rsid w:val="00DB3D2A"/>
    <w:rsid w:val="00DB440A"/>
    <w:rsid w:val="00DB6E58"/>
    <w:rsid w:val="00DC0076"/>
    <w:rsid w:val="00DC00F7"/>
    <w:rsid w:val="00DC4875"/>
    <w:rsid w:val="00DC79A6"/>
    <w:rsid w:val="00DC7C7E"/>
    <w:rsid w:val="00DD0210"/>
    <w:rsid w:val="00DD465E"/>
    <w:rsid w:val="00DE7971"/>
    <w:rsid w:val="00DF04CD"/>
    <w:rsid w:val="00DF06B2"/>
    <w:rsid w:val="00E0545C"/>
    <w:rsid w:val="00E11CEC"/>
    <w:rsid w:val="00E141D1"/>
    <w:rsid w:val="00E14624"/>
    <w:rsid w:val="00E1519B"/>
    <w:rsid w:val="00E154CE"/>
    <w:rsid w:val="00E23FBD"/>
    <w:rsid w:val="00E243B6"/>
    <w:rsid w:val="00E24871"/>
    <w:rsid w:val="00E27D74"/>
    <w:rsid w:val="00E300F4"/>
    <w:rsid w:val="00E346D9"/>
    <w:rsid w:val="00E410B3"/>
    <w:rsid w:val="00E45DD5"/>
    <w:rsid w:val="00E50844"/>
    <w:rsid w:val="00E509D8"/>
    <w:rsid w:val="00E512B7"/>
    <w:rsid w:val="00E61D16"/>
    <w:rsid w:val="00E67E53"/>
    <w:rsid w:val="00E718BE"/>
    <w:rsid w:val="00E725D5"/>
    <w:rsid w:val="00E75872"/>
    <w:rsid w:val="00E759AB"/>
    <w:rsid w:val="00E85177"/>
    <w:rsid w:val="00E90CCE"/>
    <w:rsid w:val="00EB1B86"/>
    <w:rsid w:val="00EB427F"/>
    <w:rsid w:val="00EC13F5"/>
    <w:rsid w:val="00EC61AC"/>
    <w:rsid w:val="00EC7A39"/>
    <w:rsid w:val="00ED25C1"/>
    <w:rsid w:val="00EE09B5"/>
    <w:rsid w:val="00EE7070"/>
    <w:rsid w:val="00F01F1A"/>
    <w:rsid w:val="00F03EA4"/>
    <w:rsid w:val="00F04969"/>
    <w:rsid w:val="00F20F7B"/>
    <w:rsid w:val="00F2330A"/>
    <w:rsid w:val="00F45F69"/>
    <w:rsid w:val="00F47E70"/>
    <w:rsid w:val="00F6017C"/>
    <w:rsid w:val="00F634F0"/>
    <w:rsid w:val="00F6465D"/>
    <w:rsid w:val="00F65736"/>
    <w:rsid w:val="00F66646"/>
    <w:rsid w:val="00F67AB7"/>
    <w:rsid w:val="00F72357"/>
    <w:rsid w:val="00F740E6"/>
    <w:rsid w:val="00F8248E"/>
    <w:rsid w:val="00F8520B"/>
    <w:rsid w:val="00F87570"/>
    <w:rsid w:val="00F9775B"/>
    <w:rsid w:val="00FA1B1B"/>
    <w:rsid w:val="00FA3802"/>
    <w:rsid w:val="00FA5355"/>
    <w:rsid w:val="00FA55C0"/>
    <w:rsid w:val="00FA6B69"/>
    <w:rsid w:val="00FB11C4"/>
    <w:rsid w:val="00FB5681"/>
    <w:rsid w:val="00FC2755"/>
    <w:rsid w:val="00FD218D"/>
    <w:rsid w:val="00FE00BE"/>
    <w:rsid w:val="00FE11CB"/>
    <w:rsid w:val="00FE4317"/>
    <w:rsid w:val="00FE43F3"/>
    <w:rsid w:val="00FE4549"/>
    <w:rsid w:val="00FF5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48BAC"/>
  <w15:docId w15:val="{D237380E-0031-4862-B1CB-15F90D19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66646"/>
    <w:pPr>
      <w:spacing w:before="60" w:after="180"/>
    </w:pPr>
    <w:rPr>
      <w:rFonts w:ascii="Calibri" w:eastAsia="Calibri" w:hAnsi="Calibri" w:cs="Times New Roman"/>
    </w:rPr>
  </w:style>
  <w:style w:type="paragraph" w:styleId="Heading1">
    <w:name w:val="heading 1"/>
    <w:aliases w:val="*Headers"/>
    <w:basedOn w:val="Normal"/>
    <w:next w:val="Normal"/>
    <w:link w:val="Heading1Char"/>
    <w:uiPriority w:val="9"/>
    <w:qFormat/>
    <w:rsid w:val="00F66646"/>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unhideWhenUsed/>
    <w:qFormat/>
    <w:rsid w:val="007911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basedOn w:val="DefaultParagraphFont"/>
    <w:link w:val="Heading1"/>
    <w:uiPriority w:val="9"/>
    <w:rsid w:val="00F66646"/>
    <w:rPr>
      <w:rFonts w:eastAsia="Calibri" w:cs="Times New Roman"/>
      <w:b/>
      <w:bCs/>
      <w:color w:val="365F91"/>
      <w:sz w:val="32"/>
      <w:szCs w:val="28"/>
    </w:rPr>
  </w:style>
  <w:style w:type="paragraph" w:styleId="Footer">
    <w:name w:val="footer"/>
    <w:basedOn w:val="Normal"/>
    <w:link w:val="FooterChar"/>
    <w:uiPriority w:val="99"/>
    <w:rsid w:val="00F66646"/>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rsid w:val="00F66646"/>
    <w:rPr>
      <w:rFonts w:ascii="Times New Roman" w:eastAsia="Calibri" w:hAnsi="Times New Roman" w:cs="Times New Roman"/>
      <w:sz w:val="20"/>
    </w:rPr>
  </w:style>
  <w:style w:type="character" w:styleId="PageNumber">
    <w:name w:val="page number"/>
    <w:uiPriority w:val="99"/>
    <w:rsid w:val="00F66646"/>
    <w:rPr>
      <w:rFonts w:cs="Times New Roman"/>
    </w:rPr>
  </w:style>
  <w:style w:type="character" w:styleId="Hyperlink">
    <w:name w:val="Hyperlink"/>
    <w:uiPriority w:val="99"/>
    <w:unhideWhenUsed/>
    <w:rsid w:val="00F66646"/>
    <w:rPr>
      <w:color w:val="0000FF"/>
      <w:u w:val="single"/>
    </w:rPr>
  </w:style>
  <w:style w:type="table" w:styleId="TableGrid">
    <w:name w:val="Table Grid"/>
    <w:basedOn w:val="TableNormal"/>
    <w:uiPriority w:val="99"/>
    <w:rsid w:val="00F666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F66646"/>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F66646"/>
    <w:pPr>
      <w:numPr>
        <w:numId w:val="3"/>
      </w:numPr>
      <w:spacing w:after="60" w:line="240" w:lineRule="auto"/>
    </w:pPr>
    <w:rPr>
      <w:rFonts w:ascii="Calibri" w:eastAsia="Calibri" w:hAnsi="Calibri" w:cs="Times New Roman"/>
    </w:rPr>
  </w:style>
  <w:style w:type="paragraph" w:customStyle="1" w:styleId="PageHeader">
    <w:name w:val="*PageHeader"/>
    <w:link w:val="PageHeaderChar"/>
    <w:qFormat/>
    <w:rsid w:val="00F66646"/>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F66646"/>
    <w:rPr>
      <w:rFonts w:ascii="Calibri" w:eastAsia="Calibri" w:hAnsi="Calibri" w:cs="Times New Roman"/>
      <w:b/>
      <w:sz w:val="18"/>
    </w:rPr>
  </w:style>
  <w:style w:type="paragraph" w:customStyle="1" w:styleId="FooterText">
    <w:name w:val="*FooterText"/>
    <w:link w:val="FooterTextChar"/>
    <w:qFormat/>
    <w:rsid w:val="00F66646"/>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F66646"/>
    <w:rPr>
      <w:rFonts w:ascii="Verdana" w:eastAsia="Verdana" w:hAnsi="Verdana" w:cs="Verdana"/>
      <w:color w:val="595959"/>
      <w:sz w:val="16"/>
    </w:rPr>
  </w:style>
  <w:style w:type="character" w:customStyle="1" w:styleId="FooterTextChar">
    <w:name w:val="FooterText Char"/>
    <w:basedOn w:val="folioChar"/>
    <w:link w:val="FooterText"/>
    <w:rsid w:val="00F66646"/>
    <w:rPr>
      <w:rFonts w:ascii="Calibri" w:eastAsia="Verdana" w:hAnsi="Calibri" w:cs="Calibri"/>
      <w:b/>
      <w:color w:val="595959"/>
      <w:sz w:val="14"/>
    </w:rPr>
  </w:style>
  <w:style w:type="paragraph" w:styleId="Header">
    <w:name w:val="header"/>
    <w:basedOn w:val="Normal"/>
    <w:link w:val="HeaderChar"/>
    <w:uiPriority w:val="99"/>
    <w:unhideWhenUsed/>
    <w:rsid w:val="00F66646"/>
    <w:pPr>
      <w:tabs>
        <w:tab w:val="center" w:pos="4680"/>
        <w:tab w:val="right" w:pos="9360"/>
      </w:tabs>
    </w:pPr>
    <w:rPr>
      <w:sz w:val="20"/>
    </w:rPr>
  </w:style>
  <w:style w:type="character" w:customStyle="1" w:styleId="HeaderChar">
    <w:name w:val="Header Char"/>
    <w:basedOn w:val="DefaultParagraphFont"/>
    <w:link w:val="Header"/>
    <w:uiPriority w:val="99"/>
    <w:rsid w:val="00F66646"/>
    <w:rPr>
      <w:rFonts w:ascii="Calibri" w:eastAsia="Calibri" w:hAnsi="Calibri" w:cs="Times New Roman"/>
      <w:sz w:val="20"/>
    </w:rPr>
  </w:style>
  <w:style w:type="paragraph" w:customStyle="1" w:styleId="BulletedList">
    <w:name w:val="*Bulleted List"/>
    <w:link w:val="BulletedListChar"/>
    <w:qFormat/>
    <w:rsid w:val="00F66646"/>
    <w:pPr>
      <w:numPr>
        <w:numId w:val="1"/>
      </w:numPr>
      <w:spacing w:before="60" w:after="60"/>
      <w:ind w:left="360"/>
    </w:pPr>
    <w:rPr>
      <w:rFonts w:ascii="Calibri" w:eastAsia="Calibri" w:hAnsi="Calibri" w:cs="Times New Roman"/>
    </w:rPr>
  </w:style>
  <w:style w:type="character" w:customStyle="1" w:styleId="BulletedListChar">
    <w:name w:val="*Bulleted List Char"/>
    <w:basedOn w:val="DefaultParagraphFont"/>
    <w:link w:val="BulletedList"/>
    <w:rsid w:val="00F66646"/>
    <w:rPr>
      <w:rFonts w:ascii="Calibri" w:eastAsia="Calibri" w:hAnsi="Calibri" w:cs="Times New Roman"/>
    </w:rPr>
  </w:style>
  <w:style w:type="paragraph" w:customStyle="1" w:styleId="ExcerptAuthor">
    <w:name w:val="*ExcerptAuthor"/>
    <w:basedOn w:val="Normal"/>
    <w:link w:val="ExcerptAuthorChar"/>
    <w:qFormat/>
    <w:rsid w:val="00F66646"/>
    <w:pPr>
      <w:jc w:val="center"/>
    </w:pPr>
    <w:rPr>
      <w:rFonts w:asciiTheme="majorHAnsi" w:hAnsiTheme="majorHAnsi"/>
      <w:b/>
    </w:rPr>
  </w:style>
  <w:style w:type="character" w:customStyle="1" w:styleId="ExcerptAuthorChar">
    <w:name w:val="*ExcerptAuthor Char"/>
    <w:basedOn w:val="DefaultParagraphFont"/>
    <w:link w:val="ExcerptAuthor"/>
    <w:rsid w:val="00F66646"/>
    <w:rPr>
      <w:rFonts w:asciiTheme="majorHAnsi" w:eastAsia="Calibri" w:hAnsiTheme="majorHAnsi" w:cs="Times New Roman"/>
      <w:b/>
    </w:rPr>
  </w:style>
  <w:style w:type="paragraph" w:customStyle="1" w:styleId="ExcerptBody">
    <w:name w:val="*ExcerptBody"/>
    <w:basedOn w:val="Normal"/>
    <w:link w:val="ExcerptBodyChar"/>
    <w:qFormat/>
    <w:rsid w:val="00F66646"/>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F66646"/>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F66646"/>
    <w:pPr>
      <w:jc w:val="center"/>
    </w:pPr>
    <w:rPr>
      <w:rFonts w:asciiTheme="majorHAnsi" w:hAnsiTheme="majorHAnsi"/>
      <w:b/>
      <w:smallCaps/>
      <w:sz w:val="32"/>
    </w:rPr>
  </w:style>
  <w:style w:type="character" w:customStyle="1" w:styleId="ExcerptTitleChar">
    <w:name w:val="*ExcerptTitle Char"/>
    <w:basedOn w:val="DefaultParagraphFont"/>
    <w:link w:val="ExcerptTitle"/>
    <w:rsid w:val="00F66646"/>
    <w:rPr>
      <w:rFonts w:asciiTheme="majorHAnsi" w:eastAsia="Calibri" w:hAnsiTheme="majorHAnsi" w:cs="Times New Roman"/>
      <w:b/>
      <w:smallCaps/>
      <w:sz w:val="32"/>
    </w:rPr>
  </w:style>
  <w:style w:type="paragraph" w:customStyle="1" w:styleId="IN">
    <w:name w:val="*IN*"/>
    <w:link w:val="INChar"/>
    <w:qFormat/>
    <w:rsid w:val="00B55A44"/>
    <w:pPr>
      <w:numPr>
        <w:numId w:val="2"/>
      </w:numPr>
      <w:spacing w:before="120" w:after="60"/>
      <w:ind w:left="360"/>
    </w:pPr>
    <w:rPr>
      <w:rFonts w:ascii="Calibri" w:eastAsia="Calibri" w:hAnsi="Calibri" w:cs="Times New Roman"/>
      <w:color w:val="4F81BD"/>
    </w:rPr>
  </w:style>
  <w:style w:type="character" w:customStyle="1" w:styleId="INChar">
    <w:name w:val="*IN* Char"/>
    <w:basedOn w:val="DefaultParagraphFont"/>
    <w:link w:val="IN"/>
    <w:rsid w:val="00B55A44"/>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66646"/>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F66646"/>
    <w:rPr>
      <w:rFonts w:eastAsia="Calibri" w:cs="Times New Roman"/>
      <w:b/>
      <w:bCs/>
      <w:color w:val="4F81BD"/>
      <w:sz w:val="28"/>
      <w:szCs w:val="26"/>
    </w:rPr>
  </w:style>
  <w:style w:type="character" w:customStyle="1" w:styleId="NumberedListChar">
    <w:name w:val="*Numbered List Char"/>
    <w:basedOn w:val="BulletedListChar"/>
    <w:link w:val="NumberedList"/>
    <w:rsid w:val="00F66646"/>
    <w:rPr>
      <w:rFonts w:ascii="Calibri" w:eastAsia="Calibri" w:hAnsi="Calibri" w:cs="Times New Roman"/>
    </w:rPr>
  </w:style>
  <w:style w:type="paragraph" w:customStyle="1" w:styleId="SA">
    <w:name w:val="*SA*"/>
    <w:link w:val="SAChar"/>
    <w:qFormat/>
    <w:rsid w:val="00F66646"/>
    <w:pPr>
      <w:numPr>
        <w:numId w:val="8"/>
      </w:numPr>
      <w:spacing w:before="120" w:after="0"/>
    </w:pPr>
    <w:rPr>
      <w:rFonts w:ascii="Calibri" w:eastAsia="Calibri" w:hAnsi="Calibri" w:cs="Times New Roman"/>
    </w:rPr>
  </w:style>
  <w:style w:type="character" w:customStyle="1" w:styleId="SAChar">
    <w:name w:val="*SA* Char"/>
    <w:basedOn w:val="DefaultParagraphFont"/>
    <w:link w:val="SA"/>
    <w:rsid w:val="00F66646"/>
    <w:rPr>
      <w:rFonts w:ascii="Calibri" w:eastAsia="Calibri" w:hAnsi="Calibri" w:cs="Times New Roman"/>
    </w:rPr>
  </w:style>
  <w:style w:type="paragraph" w:customStyle="1" w:styleId="SASRBullet">
    <w:name w:val="*SA/SR Bullet"/>
    <w:basedOn w:val="Normal"/>
    <w:link w:val="SASRBulletChar"/>
    <w:qFormat/>
    <w:rsid w:val="00F66646"/>
    <w:pPr>
      <w:numPr>
        <w:ilvl w:val="1"/>
        <w:numId w:val="4"/>
      </w:numPr>
      <w:spacing w:before="120"/>
      <w:ind w:left="1080"/>
      <w:contextualSpacing/>
    </w:pPr>
  </w:style>
  <w:style w:type="character" w:customStyle="1" w:styleId="SASRBulletChar">
    <w:name w:val="*SA/SR Bullet Char"/>
    <w:basedOn w:val="DefaultParagraphFont"/>
    <w:link w:val="SASRBullet"/>
    <w:rsid w:val="00F66646"/>
    <w:rPr>
      <w:rFonts w:ascii="Calibri" w:eastAsia="Calibri" w:hAnsi="Calibri" w:cs="Times New Roman"/>
    </w:rPr>
  </w:style>
  <w:style w:type="paragraph" w:customStyle="1" w:styleId="SR">
    <w:name w:val="*SR*"/>
    <w:link w:val="SRChar"/>
    <w:qFormat/>
    <w:rsid w:val="00F66646"/>
    <w:pPr>
      <w:numPr>
        <w:numId w:val="5"/>
      </w:numPr>
      <w:spacing w:before="120" w:after="0"/>
      <w:ind w:left="720"/>
    </w:pPr>
    <w:rPr>
      <w:rFonts w:ascii="Calibri" w:eastAsia="Calibri" w:hAnsi="Calibri" w:cs="Times New Roman"/>
    </w:rPr>
  </w:style>
  <w:style w:type="character" w:customStyle="1" w:styleId="SRChar">
    <w:name w:val="*SR* Char"/>
    <w:basedOn w:val="DefaultParagraphFont"/>
    <w:link w:val="SR"/>
    <w:rsid w:val="00F66646"/>
    <w:rPr>
      <w:rFonts w:ascii="Calibri" w:eastAsia="Calibri" w:hAnsi="Calibri" w:cs="Times New Roman"/>
    </w:rPr>
  </w:style>
  <w:style w:type="paragraph" w:customStyle="1" w:styleId="TableText">
    <w:name w:val="*TableText"/>
    <w:link w:val="TableTextChar"/>
    <w:qFormat/>
    <w:rsid w:val="00F66646"/>
    <w:pPr>
      <w:spacing w:before="40" w:after="40"/>
    </w:pPr>
    <w:rPr>
      <w:rFonts w:ascii="Calibri" w:eastAsia="Calibri" w:hAnsi="Calibri" w:cs="Times New Roman"/>
    </w:rPr>
  </w:style>
  <w:style w:type="character" w:customStyle="1" w:styleId="TableTextChar">
    <w:name w:val="*TableText Char"/>
    <w:basedOn w:val="DefaultParagraphFont"/>
    <w:link w:val="TableText"/>
    <w:rsid w:val="00F66646"/>
    <w:rPr>
      <w:rFonts w:ascii="Calibri" w:eastAsia="Calibri" w:hAnsi="Calibri" w:cs="Times New Roman"/>
    </w:rPr>
  </w:style>
  <w:style w:type="paragraph" w:customStyle="1" w:styleId="SubStandard">
    <w:name w:val="*SubStandard"/>
    <w:basedOn w:val="TableText"/>
    <w:link w:val="SubStandardChar"/>
    <w:qFormat/>
    <w:rsid w:val="00F66646"/>
    <w:pPr>
      <w:numPr>
        <w:numId w:val="6"/>
      </w:numPr>
    </w:pPr>
  </w:style>
  <w:style w:type="character" w:customStyle="1" w:styleId="SubStandardChar">
    <w:name w:val="*SubStandard Char"/>
    <w:basedOn w:val="TableTextChar"/>
    <w:link w:val="SubStandard"/>
    <w:rsid w:val="00F66646"/>
    <w:rPr>
      <w:rFonts w:ascii="Calibri" w:eastAsia="Calibri" w:hAnsi="Calibri" w:cs="Times New Roman"/>
    </w:rPr>
  </w:style>
  <w:style w:type="paragraph" w:customStyle="1" w:styleId="TA">
    <w:name w:val="*TA*"/>
    <w:link w:val="TAChar"/>
    <w:qFormat/>
    <w:rsid w:val="00F66646"/>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F66646"/>
    <w:rPr>
      <w:rFonts w:ascii="Calibri" w:eastAsia="Calibri" w:hAnsi="Calibri" w:cs="Times New Roman"/>
    </w:rPr>
  </w:style>
  <w:style w:type="paragraph" w:customStyle="1" w:styleId="TableHeaders">
    <w:name w:val="*TableHeaders"/>
    <w:basedOn w:val="Normal"/>
    <w:link w:val="TableHeadersChar"/>
    <w:qFormat/>
    <w:rsid w:val="00F66646"/>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F66646"/>
    <w:rPr>
      <w:rFonts w:ascii="Calibri" w:eastAsia="Calibri" w:hAnsi="Calibri" w:cs="Times New Roman"/>
      <w:b/>
      <w:color w:val="FFFFFF" w:themeColor="background1"/>
    </w:rPr>
  </w:style>
  <w:style w:type="paragraph" w:customStyle="1" w:styleId="ToolHeader">
    <w:name w:val="*ToolHeader"/>
    <w:qFormat/>
    <w:rsid w:val="00F66646"/>
    <w:pPr>
      <w:spacing w:after="120" w:line="240" w:lineRule="auto"/>
    </w:pPr>
    <w:rPr>
      <w:rFonts w:eastAsia="Calibri" w:cs="Times New Roman"/>
      <w:b/>
      <w:bCs/>
      <w:color w:val="365F91"/>
      <w:sz w:val="32"/>
      <w:szCs w:val="28"/>
    </w:rPr>
  </w:style>
  <w:style w:type="paragraph" w:customStyle="1" w:styleId="ToolTableText">
    <w:name w:val="*ToolTableText"/>
    <w:qFormat/>
    <w:rsid w:val="00F66646"/>
    <w:pPr>
      <w:spacing w:before="40" w:after="120" w:line="240" w:lineRule="auto"/>
    </w:pPr>
    <w:rPr>
      <w:rFonts w:ascii="Calibri" w:eastAsia="Calibri" w:hAnsi="Calibri" w:cs="Times New Roman"/>
    </w:rPr>
  </w:style>
  <w:style w:type="paragraph" w:customStyle="1" w:styleId="Header-banner">
    <w:name w:val="Header-banner"/>
    <w:rsid w:val="00F66646"/>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F66646"/>
    <w:pPr>
      <w:spacing w:line="440" w:lineRule="exact"/>
      <w:jc w:val="left"/>
    </w:pPr>
    <w:rPr>
      <w:caps w:val="0"/>
    </w:rPr>
  </w:style>
  <w:style w:type="table" w:customStyle="1" w:styleId="TableGrid1">
    <w:name w:val="Table Grid1"/>
    <w:basedOn w:val="TableNormal"/>
    <w:next w:val="TableGrid"/>
    <w:uiPriority w:val="59"/>
    <w:rsid w:val="00F666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Normal"/>
    <w:qFormat/>
    <w:rsid w:val="00F66646"/>
    <w:pPr>
      <w:spacing w:before="240" w:after="0"/>
      <w:ind w:left="360"/>
    </w:pPr>
    <w:rPr>
      <w:b/>
      <w:color w:val="4F81BD" w:themeColor="accent1"/>
    </w:rPr>
  </w:style>
  <w:style w:type="paragraph" w:customStyle="1" w:styleId="DCwithSA">
    <w:name w:val="*DC* with *SA*"/>
    <w:basedOn w:val="SA"/>
    <w:qFormat/>
    <w:rsid w:val="00F66646"/>
    <w:rPr>
      <w:color w:val="4F81BD" w:themeColor="accent1"/>
    </w:rPr>
  </w:style>
  <w:style w:type="paragraph" w:customStyle="1" w:styleId="DCwithSR">
    <w:name w:val="*DC* with *SR*"/>
    <w:basedOn w:val="SR"/>
    <w:qFormat/>
    <w:rsid w:val="00F66646"/>
    <w:pPr>
      <w:numPr>
        <w:numId w:val="9"/>
      </w:numPr>
      <w:tabs>
        <w:tab w:val="num" w:pos="360"/>
      </w:tabs>
      <w:ind w:left="720"/>
    </w:pPr>
    <w:rPr>
      <w:color w:val="4F81BD" w:themeColor="accent1"/>
    </w:rPr>
  </w:style>
  <w:style w:type="paragraph" w:styleId="BalloonText">
    <w:name w:val="Balloon Text"/>
    <w:basedOn w:val="Normal"/>
    <w:link w:val="BalloonTextChar"/>
    <w:uiPriority w:val="99"/>
    <w:semiHidden/>
    <w:unhideWhenUsed/>
    <w:rsid w:val="00F6664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46"/>
    <w:rPr>
      <w:rFonts w:ascii="Tahoma" w:eastAsia="Calibri" w:hAnsi="Tahoma" w:cs="Tahoma"/>
      <w:sz w:val="16"/>
      <w:szCs w:val="16"/>
    </w:rPr>
  </w:style>
  <w:style w:type="character" w:styleId="CommentReference">
    <w:name w:val="annotation reference"/>
    <w:basedOn w:val="DefaultParagraphFont"/>
    <w:uiPriority w:val="99"/>
    <w:semiHidden/>
    <w:unhideWhenUsed/>
    <w:rsid w:val="00B719BF"/>
    <w:rPr>
      <w:sz w:val="16"/>
      <w:szCs w:val="16"/>
    </w:rPr>
  </w:style>
  <w:style w:type="paragraph" w:styleId="CommentText">
    <w:name w:val="annotation text"/>
    <w:basedOn w:val="Normal"/>
    <w:link w:val="CommentTextChar"/>
    <w:uiPriority w:val="99"/>
    <w:unhideWhenUsed/>
    <w:rsid w:val="00B719BF"/>
    <w:pPr>
      <w:spacing w:line="240" w:lineRule="auto"/>
    </w:pPr>
    <w:rPr>
      <w:sz w:val="20"/>
      <w:szCs w:val="20"/>
    </w:rPr>
  </w:style>
  <w:style w:type="character" w:customStyle="1" w:styleId="CommentTextChar">
    <w:name w:val="Comment Text Char"/>
    <w:basedOn w:val="DefaultParagraphFont"/>
    <w:link w:val="CommentText"/>
    <w:uiPriority w:val="99"/>
    <w:rsid w:val="00B719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19BF"/>
    <w:rPr>
      <w:b/>
      <w:bCs/>
    </w:rPr>
  </w:style>
  <w:style w:type="character" w:customStyle="1" w:styleId="CommentSubjectChar">
    <w:name w:val="Comment Subject Char"/>
    <w:basedOn w:val="CommentTextChar"/>
    <w:link w:val="CommentSubject"/>
    <w:uiPriority w:val="99"/>
    <w:semiHidden/>
    <w:rsid w:val="00B719BF"/>
    <w:rPr>
      <w:rFonts w:ascii="Calibri" w:eastAsia="Calibri" w:hAnsi="Calibri" w:cs="Times New Roman"/>
      <w:b/>
      <w:bCs/>
      <w:sz w:val="20"/>
      <w:szCs w:val="20"/>
    </w:rPr>
  </w:style>
  <w:style w:type="paragraph" w:customStyle="1" w:styleId="BR">
    <w:name w:val="*BR*"/>
    <w:link w:val="BRChar"/>
    <w:qFormat/>
    <w:rsid w:val="00B77A7F"/>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B77A7F"/>
    <w:rPr>
      <w:rFonts w:ascii="Calibri" w:eastAsia="Calibri" w:hAnsi="Calibri" w:cs="Times New Roman"/>
      <w:sz w:val="18"/>
    </w:rPr>
  </w:style>
  <w:style w:type="paragraph" w:customStyle="1" w:styleId="INBullet">
    <w:name w:val="*IN* Bullet"/>
    <w:link w:val="INBulletChar"/>
    <w:qFormat/>
    <w:rsid w:val="00020CD3"/>
    <w:pPr>
      <w:numPr>
        <w:numId w:val="11"/>
      </w:numPr>
      <w:spacing w:after="60"/>
      <w:ind w:left="720"/>
    </w:pPr>
    <w:rPr>
      <w:rFonts w:ascii="Calibri" w:eastAsia="Calibri" w:hAnsi="Calibri" w:cs="Times New Roman"/>
      <w:color w:val="4F81BD"/>
    </w:rPr>
  </w:style>
  <w:style w:type="character" w:customStyle="1" w:styleId="INBulletChar">
    <w:name w:val="*IN* Bullet Char"/>
    <w:basedOn w:val="BulletedListChar"/>
    <w:link w:val="INBullet"/>
    <w:rsid w:val="00020CD3"/>
    <w:rPr>
      <w:rFonts w:ascii="Calibri" w:eastAsia="Calibri" w:hAnsi="Calibri" w:cs="Times New Roman"/>
      <w:color w:val="4F81BD"/>
    </w:rPr>
  </w:style>
  <w:style w:type="character" w:customStyle="1" w:styleId="deftext">
    <w:name w:val="def_text"/>
    <w:basedOn w:val="DefaultParagraphFont"/>
    <w:rsid w:val="00106A84"/>
  </w:style>
  <w:style w:type="paragraph" w:customStyle="1" w:styleId="Q">
    <w:name w:val="*Q*"/>
    <w:link w:val="QChar"/>
    <w:qFormat/>
    <w:rsid w:val="001374A2"/>
    <w:pPr>
      <w:spacing w:before="240" w:after="0"/>
    </w:pPr>
    <w:rPr>
      <w:rFonts w:ascii="Calibri" w:eastAsia="Calibri" w:hAnsi="Calibri" w:cs="Times New Roman"/>
      <w:b/>
    </w:rPr>
  </w:style>
  <w:style w:type="character" w:customStyle="1" w:styleId="QChar">
    <w:name w:val="*Q* Char"/>
    <w:basedOn w:val="DefaultParagraphFont"/>
    <w:link w:val="Q"/>
    <w:rsid w:val="001374A2"/>
    <w:rPr>
      <w:rFonts w:ascii="Calibri" w:eastAsia="Calibri" w:hAnsi="Calibri" w:cs="Times New Roman"/>
      <w:b/>
    </w:rPr>
  </w:style>
  <w:style w:type="paragraph" w:styleId="NormalWeb">
    <w:name w:val="Normal (Web)"/>
    <w:basedOn w:val="Normal"/>
    <w:uiPriority w:val="99"/>
    <w:semiHidden/>
    <w:unhideWhenUsed/>
    <w:rsid w:val="004C2930"/>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791162"/>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FA55C0"/>
    <w:pPr>
      <w:spacing w:after="0" w:line="240" w:lineRule="auto"/>
    </w:pPr>
    <w:rPr>
      <w:rFonts w:ascii="Calibri" w:eastAsia="Calibri" w:hAnsi="Calibri" w:cs="Times New Roman"/>
    </w:rPr>
  </w:style>
  <w:style w:type="paragraph" w:customStyle="1" w:styleId="Default">
    <w:name w:val="Default"/>
    <w:rsid w:val="00293C5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7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60549">
      <w:bodyDiv w:val="1"/>
      <w:marLeft w:val="0"/>
      <w:marRight w:val="0"/>
      <w:marTop w:val="0"/>
      <w:marBottom w:val="0"/>
      <w:divBdr>
        <w:top w:val="none" w:sz="0" w:space="0" w:color="auto"/>
        <w:left w:val="none" w:sz="0" w:space="0" w:color="auto"/>
        <w:bottom w:val="none" w:sz="0" w:space="0" w:color="auto"/>
        <w:right w:val="none" w:sz="0" w:space="0" w:color="auto"/>
      </w:divBdr>
    </w:div>
    <w:div w:id="710109481">
      <w:bodyDiv w:val="1"/>
      <w:marLeft w:val="0"/>
      <w:marRight w:val="0"/>
      <w:marTop w:val="0"/>
      <w:marBottom w:val="0"/>
      <w:divBdr>
        <w:top w:val="none" w:sz="0" w:space="0" w:color="auto"/>
        <w:left w:val="none" w:sz="0" w:space="0" w:color="auto"/>
        <w:bottom w:val="none" w:sz="0" w:space="0" w:color="auto"/>
        <w:right w:val="none" w:sz="0" w:space="0" w:color="auto"/>
      </w:divBdr>
      <w:divsChild>
        <w:div w:id="1130395577">
          <w:marLeft w:val="0"/>
          <w:marRight w:val="0"/>
          <w:marTop w:val="0"/>
          <w:marBottom w:val="0"/>
          <w:divBdr>
            <w:top w:val="none" w:sz="0" w:space="0" w:color="auto"/>
            <w:left w:val="none" w:sz="0" w:space="0" w:color="auto"/>
            <w:bottom w:val="none" w:sz="0" w:space="0" w:color="auto"/>
            <w:right w:val="none" w:sz="0" w:space="0" w:color="auto"/>
          </w:divBdr>
          <w:divsChild>
            <w:div w:id="803037579">
              <w:marLeft w:val="0"/>
              <w:marRight w:val="0"/>
              <w:marTop w:val="0"/>
              <w:marBottom w:val="0"/>
              <w:divBdr>
                <w:top w:val="none" w:sz="0" w:space="0" w:color="auto"/>
                <w:left w:val="none" w:sz="0" w:space="0" w:color="auto"/>
                <w:bottom w:val="none" w:sz="0" w:space="0" w:color="auto"/>
                <w:right w:val="none" w:sz="0" w:space="0" w:color="auto"/>
              </w:divBdr>
              <w:divsChild>
                <w:div w:id="457143062">
                  <w:marLeft w:val="0"/>
                  <w:marRight w:val="0"/>
                  <w:marTop w:val="0"/>
                  <w:marBottom w:val="0"/>
                  <w:divBdr>
                    <w:top w:val="none" w:sz="0" w:space="0" w:color="auto"/>
                    <w:left w:val="none" w:sz="0" w:space="0" w:color="auto"/>
                    <w:bottom w:val="none" w:sz="0" w:space="0" w:color="auto"/>
                    <w:right w:val="none" w:sz="0" w:space="0" w:color="auto"/>
                  </w:divBdr>
                  <w:divsChild>
                    <w:div w:id="2007055782">
                      <w:marLeft w:val="0"/>
                      <w:marRight w:val="0"/>
                      <w:marTop w:val="0"/>
                      <w:marBottom w:val="0"/>
                      <w:divBdr>
                        <w:top w:val="none" w:sz="0" w:space="0" w:color="auto"/>
                        <w:left w:val="none" w:sz="0" w:space="0" w:color="auto"/>
                        <w:bottom w:val="none" w:sz="0" w:space="0" w:color="auto"/>
                        <w:right w:val="none" w:sz="0" w:space="0" w:color="auto"/>
                      </w:divBdr>
                      <w:divsChild>
                        <w:div w:id="1058170583">
                          <w:marLeft w:val="0"/>
                          <w:marRight w:val="0"/>
                          <w:marTop w:val="15"/>
                          <w:marBottom w:val="0"/>
                          <w:divBdr>
                            <w:top w:val="none" w:sz="0" w:space="0" w:color="auto"/>
                            <w:left w:val="none" w:sz="0" w:space="0" w:color="auto"/>
                            <w:bottom w:val="none" w:sz="0" w:space="0" w:color="auto"/>
                            <w:right w:val="none" w:sz="0" w:space="0" w:color="auto"/>
                          </w:divBdr>
                          <w:divsChild>
                            <w:div w:id="54747975">
                              <w:marLeft w:val="0"/>
                              <w:marRight w:val="0"/>
                              <w:marTop w:val="0"/>
                              <w:marBottom w:val="0"/>
                              <w:divBdr>
                                <w:top w:val="none" w:sz="0" w:space="0" w:color="auto"/>
                                <w:left w:val="none" w:sz="0" w:space="0" w:color="auto"/>
                                <w:bottom w:val="none" w:sz="0" w:space="0" w:color="auto"/>
                                <w:right w:val="none" w:sz="0" w:space="0" w:color="auto"/>
                              </w:divBdr>
                              <w:divsChild>
                                <w:div w:id="853348117">
                                  <w:marLeft w:val="0"/>
                                  <w:marRight w:val="0"/>
                                  <w:marTop w:val="0"/>
                                  <w:marBottom w:val="0"/>
                                  <w:divBdr>
                                    <w:top w:val="none" w:sz="0" w:space="0" w:color="auto"/>
                                    <w:left w:val="none" w:sz="0" w:space="0" w:color="auto"/>
                                    <w:bottom w:val="none" w:sz="0" w:space="0" w:color="auto"/>
                                    <w:right w:val="none" w:sz="0" w:space="0" w:color="auto"/>
                                  </w:divBdr>
                                </w:div>
                                <w:div w:id="309098215">
                                  <w:marLeft w:val="0"/>
                                  <w:marRight w:val="0"/>
                                  <w:marTop w:val="0"/>
                                  <w:marBottom w:val="0"/>
                                  <w:divBdr>
                                    <w:top w:val="none" w:sz="0" w:space="0" w:color="auto"/>
                                    <w:left w:val="none" w:sz="0" w:space="0" w:color="auto"/>
                                    <w:bottom w:val="none" w:sz="0" w:space="0" w:color="auto"/>
                                    <w:right w:val="none" w:sz="0" w:space="0" w:color="auto"/>
                                  </w:divBdr>
                                </w:div>
                                <w:div w:id="420416565">
                                  <w:marLeft w:val="0"/>
                                  <w:marRight w:val="0"/>
                                  <w:marTop w:val="0"/>
                                  <w:marBottom w:val="0"/>
                                  <w:divBdr>
                                    <w:top w:val="none" w:sz="0" w:space="0" w:color="auto"/>
                                    <w:left w:val="none" w:sz="0" w:space="0" w:color="auto"/>
                                    <w:bottom w:val="none" w:sz="0" w:space="0" w:color="auto"/>
                                    <w:right w:val="none" w:sz="0" w:space="0" w:color="auto"/>
                                  </w:divBdr>
                                </w:div>
                                <w:div w:id="1453480975">
                                  <w:marLeft w:val="0"/>
                                  <w:marRight w:val="0"/>
                                  <w:marTop w:val="0"/>
                                  <w:marBottom w:val="0"/>
                                  <w:divBdr>
                                    <w:top w:val="none" w:sz="0" w:space="0" w:color="auto"/>
                                    <w:left w:val="none" w:sz="0" w:space="0" w:color="auto"/>
                                    <w:bottom w:val="none" w:sz="0" w:space="0" w:color="auto"/>
                                    <w:right w:val="none" w:sz="0" w:space="0" w:color="auto"/>
                                  </w:divBdr>
                                </w:div>
                                <w:div w:id="1462185052">
                                  <w:marLeft w:val="0"/>
                                  <w:marRight w:val="0"/>
                                  <w:marTop w:val="0"/>
                                  <w:marBottom w:val="0"/>
                                  <w:divBdr>
                                    <w:top w:val="none" w:sz="0" w:space="0" w:color="auto"/>
                                    <w:left w:val="none" w:sz="0" w:space="0" w:color="auto"/>
                                    <w:bottom w:val="none" w:sz="0" w:space="0" w:color="auto"/>
                                    <w:right w:val="none" w:sz="0" w:space="0" w:color="auto"/>
                                  </w:divBdr>
                                </w:div>
                                <w:div w:id="17560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88480">
      <w:bodyDiv w:val="1"/>
      <w:marLeft w:val="0"/>
      <w:marRight w:val="0"/>
      <w:marTop w:val="0"/>
      <w:marBottom w:val="0"/>
      <w:divBdr>
        <w:top w:val="none" w:sz="0" w:space="0" w:color="auto"/>
        <w:left w:val="none" w:sz="0" w:space="0" w:color="auto"/>
        <w:bottom w:val="none" w:sz="0" w:space="0" w:color="auto"/>
        <w:right w:val="none" w:sz="0" w:space="0" w:color="auto"/>
      </w:divBdr>
      <w:divsChild>
        <w:div w:id="1625381190">
          <w:marLeft w:val="0"/>
          <w:marRight w:val="0"/>
          <w:marTop w:val="0"/>
          <w:marBottom w:val="0"/>
          <w:divBdr>
            <w:top w:val="none" w:sz="0" w:space="0" w:color="auto"/>
            <w:left w:val="none" w:sz="0" w:space="0" w:color="auto"/>
            <w:bottom w:val="none" w:sz="0" w:space="0" w:color="auto"/>
            <w:right w:val="none" w:sz="0" w:space="0" w:color="auto"/>
          </w:divBdr>
        </w:div>
        <w:div w:id="1919435159">
          <w:marLeft w:val="0"/>
          <w:marRight w:val="0"/>
          <w:marTop w:val="0"/>
          <w:marBottom w:val="0"/>
          <w:divBdr>
            <w:top w:val="none" w:sz="0" w:space="0" w:color="auto"/>
            <w:left w:val="none" w:sz="0" w:space="0" w:color="auto"/>
            <w:bottom w:val="none" w:sz="0" w:space="0" w:color="auto"/>
            <w:right w:val="none" w:sz="0" w:space="0" w:color="auto"/>
          </w:divBdr>
        </w:div>
      </w:divsChild>
    </w:div>
    <w:div w:id="1787693047">
      <w:bodyDiv w:val="1"/>
      <w:marLeft w:val="0"/>
      <w:marRight w:val="0"/>
      <w:marTop w:val="0"/>
      <w:marBottom w:val="0"/>
      <w:divBdr>
        <w:top w:val="none" w:sz="0" w:space="0" w:color="auto"/>
        <w:left w:val="none" w:sz="0" w:space="0" w:color="auto"/>
        <w:bottom w:val="none" w:sz="0" w:space="0" w:color="auto"/>
        <w:right w:val="none" w:sz="0" w:space="0" w:color="auto"/>
      </w:divBdr>
      <w:divsChild>
        <w:div w:id="572399425">
          <w:marLeft w:val="0"/>
          <w:marRight w:val="0"/>
          <w:marTop w:val="0"/>
          <w:marBottom w:val="0"/>
          <w:divBdr>
            <w:top w:val="none" w:sz="0" w:space="0" w:color="auto"/>
            <w:left w:val="none" w:sz="0" w:space="0" w:color="auto"/>
            <w:bottom w:val="none" w:sz="0" w:space="0" w:color="auto"/>
            <w:right w:val="none" w:sz="0" w:space="0" w:color="auto"/>
          </w:divBdr>
        </w:div>
        <w:div w:id="563763833">
          <w:marLeft w:val="0"/>
          <w:marRight w:val="0"/>
          <w:marTop w:val="0"/>
          <w:marBottom w:val="0"/>
          <w:divBdr>
            <w:top w:val="none" w:sz="0" w:space="0" w:color="auto"/>
            <w:left w:val="none" w:sz="0" w:space="0" w:color="auto"/>
            <w:bottom w:val="none" w:sz="0" w:space="0" w:color="auto"/>
            <w:right w:val="none" w:sz="0" w:space="0" w:color="auto"/>
          </w:divBdr>
        </w:div>
      </w:divsChild>
    </w:div>
    <w:div w:id="1894002349">
      <w:bodyDiv w:val="1"/>
      <w:marLeft w:val="0"/>
      <w:marRight w:val="0"/>
      <w:marTop w:val="0"/>
      <w:marBottom w:val="0"/>
      <w:divBdr>
        <w:top w:val="none" w:sz="0" w:space="0" w:color="auto"/>
        <w:left w:val="none" w:sz="0" w:space="0" w:color="auto"/>
        <w:bottom w:val="none" w:sz="0" w:space="0" w:color="auto"/>
        <w:right w:val="none" w:sz="0" w:space="0" w:color="auto"/>
      </w:divBdr>
      <w:divsChild>
        <w:div w:id="56977261">
          <w:marLeft w:val="0"/>
          <w:marRight w:val="0"/>
          <w:marTop w:val="0"/>
          <w:marBottom w:val="0"/>
          <w:divBdr>
            <w:top w:val="none" w:sz="0" w:space="0" w:color="auto"/>
            <w:left w:val="none" w:sz="0" w:space="0" w:color="auto"/>
            <w:bottom w:val="none" w:sz="0" w:space="0" w:color="auto"/>
            <w:right w:val="none" w:sz="0" w:space="0" w:color="auto"/>
          </w:divBdr>
        </w:div>
        <w:div w:id="1915819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s.gov/defaul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EBFB-1705-4709-9B65-0D194ACD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4</cp:revision>
  <dcterms:created xsi:type="dcterms:W3CDTF">2014-10-28T18:27:00Z</dcterms:created>
  <dcterms:modified xsi:type="dcterms:W3CDTF">2014-10-29T23:56:00Z</dcterms:modified>
  <cp:category/>
</cp:coreProperties>
</file>