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6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980"/>
        <w:gridCol w:w="7380"/>
      </w:tblGrid>
      <w:tr w:rsidR="00790BCC" w:rsidRPr="00790BCC" w14:paraId="41901EEF" w14:textId="77777777" w:rsidTr="00B306F5">
        <w:trPr>
          <w:trHeight w:val="1008"/>
        </w:trPr>
        <w:tc>
          <w:tcPr>
            <w:tcW w:w="1980" w:type="dxa"/>
            <w:shd w:val="clear" w:color="auto" w:fill="385623"/>
            <w:vAlign w:val="center"/>
          </w:tcPr>
          <w:p w14:paraId="12E1AC4A" w14:textId="77777777" w:rsidR="00790BCC" w:rsidRPr="00D31F4D" w:rsidRDefault="00C078F5" w:rsidP="00D31F4D">
            <w:pPr>
              <w:pStyle w:val="Header-banner"/>
              <w:rPr>
                <w:rFonts w:asciiTheme="minorHAnsi" w:hAnsiTheme="minorHAnsi"/>
              </w:rPr>
            </w:pPr>
            <w:r>
              <w:rPr>
                <w:rFonts w:asciiTheme="minorHAnsi" w:hAnsiTheme="minorHAnsi"/>
              </w:rPr>
              <w:t>11.4</w:t>
            </w:r>
            <w:r w:rsidR="00790BCC" w:rsidRPr="00D31F4D">
              <w:rPr>
                <w:rFonts w:asciiTheme="minorHAnsi" w:hAnsiTheme="minorHAnsi"/>
              </w:rPr>
              <w:t>.</w:t>
            </w:r>
            <w:r>
              <w:rPr>
                <w:rFonts w:asciiTheme="minorHAnsi" w:hAnsiTheme="minorHAnsi"/>
              </w:rPr>
              <w:t>1</w:t>
            </w:r>
          </w:p>
        </w:tc>
        <w:tc>
          <w:tcPr>
            <w:tcW w:w="7380" w:type="dxa"/>
            <w:shd w:val="clear" w:color="auto" w:fill="76923C"/>
            <w:vAlign w:val="center"/>
          </w:tcPr>
          <w:p w14:paraId="769B5EC8" w14:textId="77777777" w:rsidR="00790BCC" w:rsidRPr="00D31F4D" w:rsidRDefault="00C078F5" w:rsidP="00D31F4D">
            <w:pPr>
              <w:pStyle w:val="Header2banner"/>
              <w:rPr>
                <w:rFonts w:asciiTheme="minorHAnsi" w:hAnsiTheme="minorHAnsi"/>
              </w:rPr>
            </w:pPr>
            <w:r>
              <w:rPr>
                <w:rFonts w:asciiTheme="minorHAnsi" w:hAnsiTheme="minorHAnsi"/>
              </w:rPr>
              <w:t xml:space="preserve">Lesson </w:t>
            </w:r>
            <w:r w:rsidR="00175E80">
              <w:rPr>
                <w:rFonts w:asciiTheme="minorHAnsi" w:hAnsiTheme="minorHAnsi"/>
              </w:rPr>
              <w:t>1</w:t>
            </w:r>
            <w:r w:rsidR="008A5F44">
              <w:rPr>
                <w:rFonts w:asciiTheme="minorHAnsi" w:hAnsiTheme="minorHAnsi"/>
              </w:rPr>
              <w:t>4</w:t>
            </w:r>
          </w:p>
        </w:tc>
      </w:tr>
    </w:tbl>
    <w:p w14:paraId="50FF8F77" w14:textId="77777777" w:rsidR="00790BCC" w:rsidRPr="00790BCC" w:rsidRDefault="00790BCC" w:rsidP="00D31F4D">
      <w:pPr>
        <w:pStyle w:val="Heading1"/>
      </w:pPr>
      <w:r w:rsidRPr="00790BCC">
        <w:t>Introduction</w:t>
      </w:r>
    </w:p>
    <w:p w14:paraId="772F9D7F" w14:textId="4B9B1947" w:rsidR="008A5F44" w:rsidRDefault="0025443E" w:rsidP="00B306F5">
      <w:r>
        <w:t xml:space="preserve">In this lesson, </w:t>
      </w:r>
      <w:r w:rsidR="008A5F44">
        <w:t>students begin</w:t>
      </w:r>
      <w:r w:rsidR="00897898">
        <w:t xml:space="preserve"> Part 2 of </w:t>
      </w:r>
      <w:r w:rsidR="008A5F44">
        <w:t>the End-of-Unit Assessment</w:t>
      </w:r>
      <w:r w:rsidR="00F3643D">
        <w:t xml:space="preserve"> by </w:t>
      </w:r>
      <w:r w:rsidR="008A5F44">
        <w:t>planning their</w:t>
      </w:r>
      <w:r w:rsidR="00F3643D">
        <w:t xml:space="preserve"> text-based narrative</w:t>
      </w:r>
      <w:r w:rsidR="008A5F44">
        <w:t xml:space="preserve"> </w:t>
      </w:r>
      <w:r w:rsidR="00F3643D">
        <w:t xml:space="preserve">writing </w:t>
      </w:r>
      <w:r w:rsidR="008A5F44">
        <w:t>through brainstorming</w:t>
      </w:r>
      <w:r w:rsidR="00F92DEA">
        <w:t xml:space="preserve"> and pre</w:t>
      </w:r>
      <w:r w:rsidR="00F3643D">
        <w:t>writing</w:t>
      </w:r>
      <w:r w:rsidR="008A5F44">
        <w:t xml:space="preserve"> activities. </w:t>
      </w:r>
      <w:r w:rsidR="00977A83">
        <w:t>Students review the two texts in this unit, “On the Rainy River”</w:t>
      </w:r>
      <w:r w:rsidR="006870F7">
        <w:t xml:space="preserve"> from </w:t>
      </w:r>
      <w:r w:rsidR="006870F7" w:rsidRPr="006870F7">
        <w:rPr>
          <w:i/>
        </w:rPr>
        <w:t>The Things They Carried</w:t>
      </w:r>
      <w:r w:rsidR="00977A83">
        <w:t xml:space="preserve"> and “The Red Convertible”</w:t>
      </w:r>
      <w:r w:rsidR="001A2D0B">
        <w:t xml:space="preserve"> from </w:t>
      </w:r>
      <w:r w:rsidR="001A2D0B" w:rsidRPr="00E1084F">
        <w:rPr>
          <w:i/>
        </w:rPr>
        <w:t>The Red Convertible</w:t>
      </w:r>
      <w:r w:rsidR="00977A83">
        <w:t xml:space="preserve"> </w:t>
      </w:r>
      <w:r w:rsidR="008A5F44">
        <w:t xml:space="preserve">and </w:t>
      </w:r>
      <w:r w:rsidR="00897898">
        <w:t xml:space="preserve">recall </w:t>
      </w:r>
      <w:r w:rsidR="00F21185">
        <w:t>their discussion</w:t>
      </w:r>
      <w:r w:rsidR="00897898">
        <w:t>s</w:t>
      </w:r>
      <w:r w:rsidR="00F21185">
        <w:t xml:space="preserve"> of </w:t>
      </w:r>
      <w:r w:rsidR="008A5F44">
        <w:t>point of view</w:t>
      </w:r>
      <w:r w:rsidR="00F21185">
        <w:t xml:space="preserve"> in these texts from the previous lesson</w:t>
      </w:r>
      <w:r w:rsidR="00F3643D">
        <w:t xml:space="preserve"> (11.4.1 Lesson 13)</w:t>
      </w:r>
      <w:r w:rsidR="008D3BCB">
        <w:t>.</w:t>
      </w:r>
      <w:r w:rsidR="008A5F44">
        <w:t xml:space="preserve"> Students choose a character </w:t>
      </w:r>
      <w:r w:rsidR="00AF3A1C">
        <w:t xml:space="preserve">and a scene </w:t>
      </w:r>
      <w:r w:rsidR="008A5F44">
        <w:t>from one of the two texts, and brainstorm</w:t>
      </w:r>
      <w:r w:rsidR="00075630">
        <w:t xml:space="preserve"> and prewrite </w:t>
      </w:r>
      <w:r w:rsidR="008A5F44">
        <w:t>in preparation for</w:t>
      </w:r>
      <w:r w:rsidR="005F4B73">
        <w:t xml:space="preserve"> drafting</w:t>
      </w:r>
      <w:r w:rsidR="008A5F44">
        <w:t xml:space="preserve"> narrative writing</w:t>
      </w:r>
      <w:r w:rsidR="005F4B73">
        <w:t xml:space="preserve"> pieces</w:t>
      </w:r>
      <w:r w:rsidR="008A5F44">
        <w:t>, using the skills outline</w:t>
      </w:r>
      <w:r w:rsidR="00F3643D">
        <w:t>d</w:t>
      </w:r>
      <w:r w:rsidR="008A5F44">
        <w:t xml:space="preserve"> in W.11-12.3.a-b</w:t>
      </w:r>
      <w:r w:rsidR="00C17F58">
        <w:t>.</w:t>
      </w:r>
      <w:r w:rsidR="008A5F44">
        <w:t xml:space="preserve"> </w:t>
      </w:r>
      <w:r w:rsidR="00C17F58" w:rsidRPr="0010504A">
        <w:t>Student learning is assessed via</w:t>
      </w:r>
      <w:r w:rsidR="00C17F58">
        <w:t xml:space="preserve"> an </w:t>
      </w:r>
      <w:r w:rsidR="00F42D46">
        <w:t>Exit Slip</w:t>
      </w:r>
      <w:r w:rsidR="00302954">
        <w:t xml:space="preserve"> in response to the following prompt:</w:t>
      </w:r>
      <w:r w:rsidR="005062C2">
        <w:t xml:space="preserve"> In 2</w:t>
      </w:r>
      <w:r w:rsidR="00C53B91">
        <w:t>–</w:t>
      </w:r>
      <w:r w:rsidR="005062C2">
        <w:t>3 sentences</w:t>
      </w:r>
      <w:r w:rsidR="007673E1">
        <w:t>,</w:t>
      </w:r>
      <w:r w:rsidR="005062C2">
        <w:t xml:space="preserve"> describe one idea for retelling a key scene </w:t>
      </w:r>
      <w:r w:rsidR="005062C2" w:rsidRPr="008A5F44">
        <w:t>in either “On the Rainy River” or “</w:t>
      </w:r>
      <w:r w:rsidR="005062C2">
        <w:t xml:space="preserve">The </w:t>
      </w:r>
      <w:r w:rsidR="005062C2" w:rsidRPr="008A5F44">
        <w:t xml:space="preserve">Red Convertible” through </w:t>
      </w:r>
      <w:r w:rsidR="005062C2">
        <w:t>another</w:t>
      </w:r>
      <w:r w:rsidR="005062C2" w:rsidRPr="008A5F44">
        <w:t xml:space="preserve"> character’s point of view.</w:t>
      </w:r>
      <w:r w:rsidR="005062C2">
        <w:t xml:space="preserve"> Also, in 2–3 sentences</w:t>
      </w:r>
      <w:r w:rsidR="007673E1">
        <w:t>,</w:t>
      </w:r>
      <w:r w:rsidR="005062C2">
        <w:t xml:space="preserve"> describe </w:t>
      </w:r>
      <w:r w:rsidR="005062C2" w:rsidRPr="00302954">
        <w:t xml:space="preserve">how </w:t>
      </w:r>
      <w:r w:rsidR="005062C2">
        <w:t>you</w:t>
      </w:r>
      <w:r w:rsidR="005062C2" w:rsidRPr="00302954">
        <w:t xml:space="preserve"> plan to incorporate the skills outlined in W.11-12.3.a and W.11-12.3.b</w:t>
      </w:r>
      <w:r w:rsidR="005062C2">
        <w:t xml:space="preserve"> in your narrative writing piece.</w:t>
      </w:r>
      <w:r w:rsidR="005062C2" w:rsidRPr="008A5F44">
        <w:t xml:space="preserve"> </w:t>
      </w:r>
      <w:r w:rsidR="00C17F58">
        <w:t>After students propose their idea</w:t>
      </w:r>
      <w:r w:rsidR="00897898">
        <w:t>s</w:t>
      </w:r>
      <w:r w:rsidR="00C17F58">
        <w:t xml:space="preserve"> </w:t>
      </w:r>
      <w:r w:rsidR="00AF3A1C">
        <w:t>they spend the remainder of the</w:t>
      </w:r>
      <w:r w:rsidR="00C17F58">
        <w:t xml:space="preserve"> lesson drafting their narrative writing</w:t>
      </w:r>
      <w:r w:rsidR="007673E1">
        <w:t xml:space="preserve"> piece</w:t>
      </w:r>
      <w:r w:rsidR="00E8111B">
        <w:t>s</w:t>
      </w:r>
      <w:r w:rsidR="00C17F58">
        <w:t xml:space="preserve">. </w:t>
      </w:r>
    </w:p>
    <w:p w14:paraId="1388DBC1" w14:textId="5E33343F" w:rsidR="00790BCC" w:rsidRPr="00790BCC" w:rsidRDefault="00D16DA8" w:rsidP="00D31F4D">
      <w:r>
        <w:t xml:space="preserve">For homework, students continue to </w:t>
      </w:r>
      <w:r w:rsidR="001508B1">
        <w:t xml:space="preserve">draft </w:t>
      </w:r>
      <w:r>
        <w:t xml:space="preserve">their narrative writing </w:t>
      </w:r>
      <w:r w:rsidR="00897898">
        <w:t xml:space="preserve">pieces </w:t>
      </w:r>
      <w:r w:rsidR="00C10928">
        <w:t xml:space="preserve">by incorporating the skills of </w:t>
      </w:r>
      <w:r>
        <w:t>W.11-12.3.</w:t>
      </w:r>
      <w:r w:rsidR="00F92DEA">
        <w:t>a,</w:t>
      </w:r>
      <w:r w:rsidR="00D07713">
        <w:t xml:space="preserve"> </w:t>
      </w:r>
      <w:r w:rsidR="008A5F44">
        <w:t>b</w:t>
      </w:r>
      <w:r w:rsidR="008D3BCB">
        <w:t xml:space="preserve"> in preparati</w:t>
      </w:r>
      <w:r w:rsidR="001F6B1A">
        <w:t>on for peer review and revision</w:t>
      </w:r>
      <w:r w:rsidR="008D3BCB">
        <w:t xml:space="preserve"> in the following lesson</w:t>
      </w:r>
      <w:r w:rsidR="00C53B91">
        <w:t>.</w:t>
      </w:r>
    </w:p>
    <w:p w14:paraId="04633988" w14:textId="77777777" w:rsidR="00790BCC" w:rsidRPr="00790BCC" w:rsidRDefault="00790BCC" w:rsidP="00D31F4D">
      <w:pPr>
        <w:pStyle w:val="Heading1"/>
      </w:pPr>
      <w:r w:rsidRPr="00790BCC">
        <w:t xml:space="preserve">Standards </w:t>
      </w:r>
    </w:p>
    <w:tbl>
      <w:tblPr>
        <w:tblW w:w="936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329"/>
        <w:gridCol w:w="8031"/>
      </w:tblGrid>
      <w:tr w:rsidR="00790BCC" w:rsidRPr="00790BCC" w14:paraId="1AEB0079" w14:textId="77777777" w:rsidTr="00B306F5">
        <w:tc>
          <w:tcPr>
            <w:tcW w:w="9360" w:type="dxa"/>
            <w:gridSpan w:val="2"/>
            <w:shd w:val="clear" w:color="auto" w:fill="76923C"/>
          </w:tcPr>
          <w:p w14:paraId="6DA2D5A5" w14:textId="77777777" w:rsidR="00790BCC" w:rsidRPr="00790BCC" w:rsidRDefault="00790BCC" w:rsidP="007017EB">
            <w:pPr>
              <w:pStyle w:val="TableHeaders"/>
            </w:pPr>
            <w:r w:rsidRPr="00790BCC">
              <w:t>Assessed Standard(s)</w:t>
            </w:r>
          </w:p>
        </w:tc>
      </w:tr>
      <w:tr w:rsidR="00500C97" w:rsidRPr="00790BCC" w14:paraId="7D9F8D06" w14:textId="77777777" w:rsidTr="00B306F5">
        <w:tc>
          <w:tcPr>
            <w:tcW w:w="1329" w:type="dxa"/>
          </w:tcPr>
          <w:p w14:paraId="447DDA3A" w14:textId="77777777" w:rsidR="00500C97" w:rsidRPr="00790BCC" w:rsidRDefault="00500C97" w:rsidP="00D31F4D">
            <w:pPr>
              <w:pStyle w:val="TableText"/>
            </w:pPr>
            <w:r w:rsidRPr="0049781D">
              <w:t>W.11-12.4</w:t>
            </w:r>
          </w:p>
        </w:tc>
        <w:tc>
          <w:tcPr>
            <w:tcW w:w="8031" w:type="dxa"/>
          </w:tcPr>
          <w:p w14:paraId="2B29CCB9" w14:textId="77777777" w:rsidR="00500C97" w:rsidRPr="00790BCC" w:rsidRDefault="00500C97" w:rsidP="00500C97">
            <w:pPr>
              <w:pStyle w:val="TableText"/>
            </w:pPr>
            <w:r w:rsidRPr="0049781D">
              <w:t>Produce clear and coherent writing in which the devel</w:t>
            </w:r>
            <w:r>
              <w:t xml:space="preserve">opment, organization, and style </w:t>
            </w:r>
            <w:r w:rsidRPr="0049781D">
              <w:t xml:space="preserve">are appropriate to task, purpose, and audience. </w:t>
            </w:r>
          </w:p>
        </w:tc>
      </w:tr>
      <w:tr w:rsidR="00790BCC" w:rsidRPr="00790BCC" w14:paraId="21850EF0" w14:textId="77777777" w:rsidTr="00B306F5">
        <w:tc>
          <w:tcPr>
            <w:tcW w:w="9360" w:type="dxa"/>
            <w:gridSpan w:val="2"/>
            <w:shd w:val="clear" w:color="auto" w:fill="76923C"/>
          </w:tcPr>
          <w:p w14:paraId="6CF22BBE" w14:textId="77777777" w:rsidR="00790BCC" w:rsidRPr="00790BCC" w:rsidRDefault="00790BCC" w:rsidP="007017EB">
            <w:pPr>
              <w:pStyle w:val="TableHeaders"/>
            </w:pPr>
            <w:r w:rsidRPr="00790BCC">
              <w:t>Addressed Standard(s)</w:t>
            </w:r>
          </w:p>
        </w:tc>
      </w:tr>
      <w:tr w:rsidR="00790BCC" w:rsidRPr="00790BCC" w14:paraId="49E269AC" w14:textId="77777777" w:rsidTr="00B306F5">
        <w:tc>
          <w:tcPr>
            <w:tcW w:w="1329" w:type="dxa"/>
          </w:tcPr>
          <w:p w14:paraId="089ACADB" w14:textId="17755F7D" w:rsidR="00790BCC" w:rsidRPr="00D07713" w:rsidRDefault="00500C97" w:rsidP="00500C97">
            <w:pPr>
              <w:pStyle w:val="TableText"/>
              <w:rPr>
                <w:spacing w:val="-18"/>
              </w:rPr>
            </w:pPr>
            <w:r w:rsidRPr="00D07713">
              <w:rPr>
                <w:spacing w:val="-18"/>
              </w:rPr>
              <w:t>W.11-12.3.a,</w:t>
            </w:r>
            <w:r w:rsidR="00D07713">
              <w:rPr>
                <w:spacing w:val="-18"/>
              </w:rPr>
              <w:t xml:space="preserve"> </w:t>
            </w:r>
            <w:r w:rsidR="00A743B2" w:rsidRPr="00D07713">
              <w:rPr>
                <w:spacing w:val="-18"/>
              </w:rPr>
              <w:t>b</w:t>
            </w:r>
          </w:p>
        </w:tc>
        <w:tc>
          <w:tcPr>
            <w:tcW w:w="8031" w:type="dxa"/>
          </w:tcPr>
          <w:p w14:paraId="3564F9D8" w14:textId="77777777" w:rsidR="00500C97" w:rsidRDefault="00500C97" w:rsidP="00500C97">
            <w:pPr>
              <w:pStyle w:val="TableText"/>
            </w:pPr>
            <w:r>
              <w:t>Write narratives to develop real or imagined experiences or events using effective technique, well-chosen details, and well-structured event sequences.</w:t>
            </w:r>
          </w:p>
          <w:p w14:paraId="7DD1957A" w14:textId="77777777" w:rsidR="00500C97" w:rsidRDefault="00500C97" w:rsidP="00A743B2">
            <w:pPr>
              <w:pStyle w:val="SubStandard"/>
            </w:pPr>
            <w:r>
              <w:t>Engage and orient the reader by setting out a problem, situation, or observation and its significance, establishing one or multiple point(s) of view, and introducing a narrator and/or characters; create a smooth progression of experiences or events.</w:t>
            </w:r>
          </w:p>
          <w:p w14:paraId="6C606A7F" w14:textId="77777777" w:rsidR="00790BCC" w:rsidRPr="00790BCC" w:rsidRDefault="00A743B2" w:rsidP="00F06DCD">
            <w:pPr>
              <w:pStyle w:val="SubStandard"/>
            </w:pPr>
            <w:r>
              <w:t>Use narrative techniques, such as dialogue, pacing, description, reflection, and multiple plot lines, to develop experiences, events, and/or characters.</w:t>
            </w:r>
          </w:p>
        </w:tc>
      </w:tr>
    </w:tbl>
    <w:p w14:paraId="0DFCB5BE" w14:textId="77777777" w:rsidR="00790BCC" w:rsidRPr="00790BCC" w:rsidRDefault="00790BCC" w:rsidP="00D31F4D">
      <w:pPr>
        <w:pStyle w:val="Heading1"/>
      </w:pPr>
      <w:r w:rsidRPr="00790BCC">
        <w:lastRenderedPageBreak/>
        <w:t>Assessment</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2DB0B8C9" w14:textId="77777777" w:rsidTr="00B306F5">
        <w:tc>
          <w:tcPr>
            <w:tcW w:w="9360" w:type="dxa"/>
            <w:shd w:val="clear" w:color="auto" w:fill="76923C"/>
          </w:tcPr>
          <w:p w14:paraId="32D4EDBA" w14:textId="77777777" w:rsidR="00790BCC" w:rsidRPr="00790BCC" w:rsidRDefault="00790BCC" w:rsidP="007017EB">
            <w:pPr>
              <w:pStyle w:val="TableHeaders"/>
            </w:pPr>
            <w:r w:rsidRPr="00790BCC">
              <w:t>Assessment(s)</w:t>
            </w:r>
          </w:p>
        </w:tc>
      </w:tr>
      <w:tr w:rsidR="00790BCC" w:rsidRPr="00790BCC" w14:paraId="4F9B3A61" w14:textId="77777777" w:rsidTr="00B306F5">
        <w:tc>
          <w:tcPr>
            <w:tcW w:w="9360" w:type="dxa"/>
            <w:tcBorders>
              <w:top w:val="single" w:sz="4" w:space="0" w:color="auto"/>
              <w:left w:val="single" w:sz="4" w:space="0" w:color="auto"/>
              <w:bottom w:val="single" w:sz="4" w:space="0" w:color="auto"/>
              <w:right w:val="single" w:sz="4" w:space="0" w:color="auto"/>
            </w:tcBorders>
          </w:tcPr>
          <w:p w14:paraId="5354B3F1" w14:textId="107B6BAE" w:rsidR="005E0A05" w:rsidRDefault="000533F7" w:rsidP="00E1084F">
            <w:pPr>
              <w:pStyle w:val="TableText"/>
            </w:pPr>
            <w:r w:rsidRPr="0010504A">
              <w:t>Student learning is assessed via</w:t>
            </w:r>
            <w:r>
              <w:t xml:space="preserve"> an </w:t>
            </w:r>
            <w:r w:rsidR="005E0A05">
              <w:t>E</w:t>
            </w:r>
            <w:r>
              <w:t xml:space="preserve">xit </w:t>
            </w:r>
            <w:r w:rsidR="005E0A05">
              <w:t>S</w:t>
            </w:r>
            <w:r w:rsidR="00897898">
              <w:t>lip</w:t>
            </w:r>
            <w:r w:rsidR="007673E1">
              <w:t xml:space="preserve"> in response </w:t>
            </w:r>
            <w:r>
              <w:t>to the following prompt</w:t>
            </w:r>
            <w:r w:rsidR="005E0A05">
              <w:t>:</w:t>
            </w:r>
          </w:p>
          <w:p w14:paraId="7846CFB5" w14:textId="420CB553" w:rsidR="00AE7ACE" w:rsidRPr="00790BCC" w:rsidRDefault="005F4B73" w:rsidP="0021073C">
            <w:pPr>
              <w:pStyle w:val="BulletedList"/>
              <w:rPr>
                <w:sz w:val="18"/>
              </w:rPr>
            </w:pPr>
            <w:r>
              <w:t>In 2</w:t>
            </w:r>
            <w:r w:rsidR="0021073C">
              <w:t>–</w:t>
            </w:r>
            <w:r>
              <w:t>3 sentences</w:t>
            </w:r>
            <w:r w:rsidR="007673E1">
              <w:t>,</w:t>
            </w:r>
            <w:r>
              <w:t xml:space="preserve"> describe </w:t>
            </w:r>
            <w:r w:rsidR="00F92DEA">
              <w:t xml:space="preserve">one idea for retelling a key scene </w:t>
            </w:r>
            <w:r w:rsidR="008A5F44" w:rsidRPr="008A5F44">
              <w:t>in either “On the Rainy River” or “</w:t>
            </w:r>
            <w:r w:rsidR="008A5F44">
              <w:t xml:space="preserve">The </w:t>
            </w:r>
            <w:r w:rsidR="008A5F44" w:rsidRPr="008A5F44">
              <w:t xml:space="preserve">Red Convertible” through </w:t>
            </w:r>
            <w:r w:rsidR="00F92DEA">
              <w:t>another</w:t>
            </w:r>
            <w:r w:rsidR="00F92DEA" w:rsidRPr="008A5F44">
              <w:t xml:space="preserve"> </w:t>
            </w:r>
            <w:r w:rsidR="008A5F44" w:rsidRPr="008A5F44">
              <w:t>character’s point of view.</w:t>
            </w:r>
            <w:r w:rsidR="00302954">
              <w:t xml:space="preserve"> </w:t>
            </w:r>
            <w:r>
              <w:t>Also, in</w:t>
            </w:r>
            <w:r w:rsidR="00302954">
              <w:t xml:space="preserve"> 2–3 sentences</w:t>
            </w:r>
            <w:r w:rsidR="00D07713">
              <w:t>,</w:t>
            </w:r>
            <w:r w:rsidR="00302954">
              <w:t xml:space="preserve"> describe </w:t>
            </w:r>
            <w:r w:rsidR="00302954" w:rsidRPr="00302954">
              <w:t xml:space="preserve">how </w:t>
            </w:r>
            <w:r w:rsidR="00302954">
              <w:t>you</w:t>
            </w:r>
            <w:r w:rsidR="00302954" w:rsidRPr="00302954">
              <w:t xml:space="preserve"> plan to incorporate the skills outlined in W.11-12.3.a and W.11-12.3.b</w:t>
            </w:r>
            <w:r w:rsidR="00302954">
              <w:t xml:space="preserve"> in your narrative writing piece.</w:t>
            </w:r>
            <w:r w:rsidR="008A5F44" w:rsidRPr="008A5F44">
              <w:t xml:space="preserve"> </w:t>
            </w:r>
            <w:r w:rsidR="008A5F44">
              <w:t xml:space="preserve"> </w:t>
            </w:r>
          </w:p>
        </w:tc>
      </w:tr>
      <w:tr w:rsidR="00790BCC" w:rsidRPr="00790BCC" w14:paraId="669DC3F8" w14:textId="77777777" w:rsidTr="00B306F5">
        <w:tc>
          <w:tcPr>
            <w:tcW w:w="9360" w:type="dxa"/>
            <w:shd w:val="clear" w:color="auto" w:fill="76923C"/>
          </w:tcPr>
          <w:p w14:paraId="111B7D2C" w14:textId="77777777" w:rsidR="00790BCC" w:rsidRPr="00790BCC" w:rsidRDefault="00790BCC" w:rsidP="007017EB">
            <w:pPr>
              <w:pStyle w:val="TableHeaders"/>
            </w:pPr>
            <w:r w:rsidRPr="00790BCC">
              <w:t>High Performance Response(s)</w:t>
            </w:r>
          </w:p>
        </w:tc>
      </w:tr>
      <w:tr w:rsidR="00790BCC" w:rsidRPr="00790BCC" w14:paraId="56C9A7D3" w14:textId="77777777" w:rsidTr="00B306F5">
        <w:tc>
          <w:tcPr>
            <w:tcW w:w="9360" w:type="dxa"/>
          </w:tcPr>
          <w:p w14:paraId="4D73E9C5" w14:textId="5CC2B168" w:rsidR="00790BCC" w:rsidRPr="00790BCC" w:rsidRDefault="00790BCC" w:rsidP="00D31F4D">
            <w:pPr>
              <w:pStyle w:val="TableText"/>
            </w:pPr>
            <w:r w:rsidRPr="00790BCC">
              <w:t>A High Performance Response should:</w:t>
            </w:r>
          </w:p>
          <w:p w14:paraId="31D78760" w14:textId="42AB8D28" w:rsidR="00F92DEA" w:rsidRDefault="00EB4C95" w:rsidP="00B833FF">
            <w:pPr>
              <w:pStyle w:val="BulletedList"/>
            </w:pPr>
            <w:r>
              <w:t>Describe</w:t>
            </w:r>
            <w:r w:rsidR="00266709">
              <w:t xml:space="preserve"> </w:t>
            </w:r>
            <w:r w:rsidR="00331491">
              <w:t>an</w:t>
            </w:r>
            <w:r w:rsidR="00705B75">
              <w:t xml:space="preserve"> idea</w:t>
            </w:r>
            <w:r w:rsidR="005F4B73">
              <w:t xml:space="preserve"> for retelling a key scene in either “On the Rainy River” or “The Red Convertible through another character’s point of view</w:t>
            </w:r>
            <w:r w:rsidR="00F92DEA">
              <w:t>. For example:</w:t>
            </w:r>
          </w:p>
          <w:p w14:paraId="5552E587" w14:textId="67090013" w:rsidR="00F92DEA" w:rsidRDefault="00B833FF" w:rsidP="00F92DEA">
            <w:pPr>
              <w:pStyle w:val="BulletedList"/>
              <w:numPr>
                <w:ilvl w:val="1"/>
                <w:numId w:val="4"/>
              </w:numPr>
              <w:ind w:left="702"/>
            </w:pPr>
            <w:r>
              <w:t xml:space="preserve">I am going to write from the perspective of Elroy from “On the Rainy River,” </w:t>
            </w:r>
            <w:r w:rsidR="00F92DEA">
              <w:t>and describe</w:t>
            </w:r>
            <w:r>
              <w:t xml:space="preserve"> Elroy’s perspective o</w:t>
            </w:r>
            <w:r w:rsidR="00D07713">
              <w:t>f</w:t>
            </w:r>
            <w:r>
              <w:t xml:space="preserve"> </w:t>
            </w:r>
            <w:r w:rsidR="00C8238A">
              <w:t xml:space="preserve">the narrator </w:t>
            </w:r>
            <w:r>
              <w:t>during the scene on the river at the end of the narrative (pp. 52</w:t>
            </w:r>
            <w:r w:rsidR="00F92DEA">
              <w:t>–</w:t>
            </w:r>
            <w:r>
              <w:t>57)</w:t>
            </w:r>
            <w:r w:rsidR="002B08BE">
              <w:t xml:space="preserve">. </w:t>
            </w:r>
            <w:r w:rsidR="00C8238A">
              <w:t xml:space="preserve">The narrator </w:t>
            </w:r>
            <w:r w:rsidR="002B08BE">
              <w:t>makes assumptions about what Elroy is thinking during the river scene</w:t>
            </w:r>
            <w:r w:rsidR="00F92DEA">
              <w:t xml:space="preserve">: </w:t>
            </w:r>
            <w:r w:rsidR="002B08BE">
              <w:t>“he must’ve planned it</w:t>
            </w:r>
            <w:r w:rsidR="00B306F5">
              <w:t xml:space="preserve"> </w:t>
            </w:r>
            <w:r w:rsidR="002B08BE">
              <w:t>…</w:t>
            </w:r>
            <w:r w:rsidR="00B306F5">
              <w:t xml:space="preserve"> </w:t>
            </w:r>
            <w:r w:rsidR="002B08BE">
              <w:t>to bring me up against the realities, to guide me across the river” (p. 53)</w:t>
            </w:r>
            <w:r w:rsidR="00F92DEA">
              <w:t>. T</w:t>
            </w:r>
            <w:r w:rsidR="002B08BE">
              <w:t>his may not be what Elroy was thinking at all</w:t>
            </w:r>
            <w:r w:rsidR="00F92DEA">
              <w:t>.</w:t>
            </w:r>
            <w:r w:rsidR="009C091A">
              <w:t xml:space="preserve"> </w:t>
            </w:r>
          </w:p>
          <w:p w14:paraId="72DBFAE3" w14:textId="44C23F9A" w:rsidR="00B833FF" w:rsidRDefault="00B833FF" w:rsidP="00F92DEA">
            <w:pPr>
              <w:pStyle w:val="BulletedList"/>
              <w:numPr>
                <w:ilvl w:val="1"/>
                <w:numId w:val="4"/>
              </w:numPr>
              <w:ind w:left="702"/>
            </w:pPr>
            <w:r>
              <w:t>I am going to write from the perspective of Bonita from “The Red Convertible</w:t>
            </w:r>
            <w:r w:rsidR="00D07713">
              <w:t>,</w:t>
            </w:r>
            <w:r>
              <w:t>” using Bonita’s perspective of her brothers before she takes their picture (p. 7).</w:t>
            </w:r>
            <w:r w:rsidR="002B08BE">
              <w:t xml:space="preserve"> Bonita’s perspective of Marty</w:t>
            </w:r>
            <w:r w:rsidR="00DF39C2">
              <w:t xml:space="preserve"> </w:t>
            </w:r>
            <w:r w:rsidR="002B08BE">
              <w:t>complicates Marty’s perspective of Stephan, since Marty’s behavior—“[doing] a number”</w:t>
            </w:r>
            <w:r w:rsidR="00EC5627">
              <w:t xml:space="preserve"> </w:t>
            </w:r>
            <w:r w:rsidR="002B08BE">
              <w:t>on the red convertible—could be seen as erratic by his family</w:t>
            </w:r>
            <w:r w:rsidR="00EC5627">
              <w:t xml:space="preserve"> (p. 6)</w:t>
            </w:r>
            <w:r w:rsidR="002B08BE">
              <w:t>.</w:t>
            </w:r>
          </w:p>
          <w:p w14:paraId="040413BB" w14:textId="4714A23D" w:rsidR="00266709" w:rsidRDefault="00EB4C95" w:rsidP="00B833FF">
            <w:pPr>
              <w:pStyle w:val="BulletedList"/>
            </w:pPr>
            <w:r>
              <w:t>Describe</w:t>
            </w:r>
            <w:r w:rsidR="00705B75">
              <w:t xml:space="preserve"> </w:t>
            </w:r>
            <w:r w:rsidR="00331491">
              <w:t xml:space="preserve">the </w:t>
            </w:r>
            <w:r w:rsidR="00705B75">
              <w:t>plan to incorporate the skills outlined in W.11-12.3.a and W.11-12.3.b</w:t>
            </w:r>
            <w:r w:rsidR="00266709">
              <w:t>. For example:</w:t>
            </w:r>
          </w:p>
          <w:p w14:paraId="255BC39F" w14:textId="52E08FB4" w:rsidR="00D07713" w:rsidRDefault="00D07713" w:rsidP="00D07713">
            <w:pPr>
              <w:pStyle w:val="BulletedList"/>
              <w:numPr>
                <w:ilvl w:val="1"/>
                <w:numId w:val="4"/>
              </w:numPr>
              <w:ind w:left="702"/>
            </w:pPr>
            <w:r>
              <w:t>In order to incorporate W.11-12.3.a, I plan to engage and orient the reader by setting out Elroy’s perspective of the narrator’s problems. In order to incorporate W.11-12.3.b, I plan to incorporate reflection of Elroy’s own past to illuminate his reasons and motiv</w:t>
            </w:r>
            <w:r w:rsidR="00C53B91">
              <w:t>ation for helping the narrator.</w:t>
            </w:r>
            <w:r>
              <w:t xml:space="preserve"> </w:t>
            </w:r>
          </w:p>
          <w:p w14:paraId="47ECA6AA" w14:textId="77777777" w:rsidR="00266709" w:rsidRDefault="00705B75" w:rsidP="00266709">
            <w:pPr>
              <w:pStyle w:val="BulletedList"/>
              <w:numPr>
                <w:ilvl w:val="1"/>
                <w:numId w:val="4"/>
              </w:numPr>
              <w:ind w:left="702"/>
            </w:pPr>
            <w:r>
              <w:t>In order to incorporate W.11-12.3.a</w:t>
            </w:r>
            <w:r w:rsidR="00EA6EA5">
              <w:t>,</w:t>
            </w:r>
            <w:r>
              <w:t xml:space="preserve"> I plan to engage and orient the reader by establishing Bonita as the narrator of my narrative writing, thinking about her brothers. In order to incorporate W.11-12.3.b</w:t>
            </w:r>
            <w:r w:rsidR="00EA6EA5">
              <w:t>,</w:t>
            </w:r>
            <w:r>
              <w:t xml:space="preserve"> I plan to</w:t>
            </w:r>
            <w:r w:rsidR="00B833FF">
              <w:t xml:space="preserve"> add dialogue between Bonita and her brothers</w:t>
            </w:r>
            <w:r>
              <w:t xml:space="preserve"> to show their relationship</w:t>
            </w:r>
            <w:r w:rsidR="00266709">
              <w:t>.</w:t>
            </w:r>
          </w:p>
          <w:p w14:paraId="107E427E" w14:textId="6B0ECE9C" w:rsidR="00977910" w:rsidRPr="00790BCC" w:rsidRDefault="003576F8" w:rsidP="00977910">
            <w:pPr>
              <w:pStyle w:val="IN"/>
            </w:pPr>
            <w:r>
              <w:t xml:space="preserve">Consider </w:t>
            </w:r>
            <w:r w:rsidR="00977910">
              <w:t xml:space="preserve">using the W.11-12.3.a and W.11-12.3.b portions of the </w:t>
            </w:r>
            <w:r w:rsidR="00D07713">
              <w:t>11.4</w:t>
            </w:r>
            <w:r w:rsidR="00EC5627">
              <w:t xml:space="preserve"> </w:t>
            </w:r>
            <w:r w:rsidR="00977910">
              <w:t>Narrative Writing Rubric</w:t>
            </w:r>
            <w:r>
              <w:t xml:space="preserve"> and Checklist to guide the assessment.</w:t>
            </w:r>
          </w:p>
        </w:tc>
      </w:tr>
    </w:tbl>
    <w:p w14:paraId="11383182" w14:textId="77777777" w:rsidR="00790BCC" w:rsidRPr="00790BCC" w:rsidRDefault="00790BCC" w:rsidP="00D31F4D">
      <w:pPr>
        <w:pStyle w:val="Heading1"/>
      </w:pPr>
      <w:r w:rsidRPr="00341F48">
        <w:lastRenderedPageBreak/>
        <w:t>Vocabulary</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790BCC" w:rsidRPr="00790BCC" w14:paraId="4B8DCA5B" w14:textId="77777777" w:rsidTr="00B306F5">
        <w:tc>
          <w:tcPr>
            <w:tcW w:w="9360" w:type="dxa"/>
            <w:shd w:val="clear" w:color="auto" w:fill="76923C"/>
          </w:tcPr>
          <w:p w14:paraId="33CFF243" w14:textId="77777777" w:rsidR="00790BCC" w:rsidRPr="00790BCC" w:rsidRDefault="00790BCC" w:rsidP="00D31F4D">
            <w:pPr>
              <w:pStyle w:val="TableHeaders"/>
            </w:pPr>
            <w:r w:rsidRPr="00790BCC">
              <w:t>Vocabulary to provide directly (will not include extended instruction)</w:t>
            </w:r>
          </w:p>
        </w:tc>
      </w:tr>
      <w:tr w:rsidR="00790BCC" w:rsidRPr="00790BCC" w14:paraId="1BAE4C92" w14:textId="77777777" w:rsidTr="00B306F5">
        <w:tc>
          <w:tcPr>
            <w:tcW w:w="9360" w:type="dxa"/>
          </w:tcPr>
          <w:p w14:paraId="1998F2FB" w14:textId="77777777" w:rsidR="00790BCC" w:rsidRPr="00790BCC" w:rsidRDefault="005E2EFD" w:rsidP="00D31F4D">
            <w:pPr>
              <w:pStyle w:val="BulletedList"/>
            </w:pPr>
            <w:r>
              <w:t>None.</w:t>
            </w:r>
            <w:r w:rsidR="001508B1">
              <w:t>*</w:t>
            </w:r>
          </w:p>
        </w:tc>
      </w:tr>
      <w:tr w:rsidR="00790BCC" w:rsidRPr="00790BCC" w14:paraId="37C33C6F" w14:textId="77777777" w:rsidTr="00B306F5">
        <w:tc>
          <w:tcPr>
            <w:tcW w:w="9360" w:type="dxa"/>
            <w:shd w:val="clear" w:color="auto" w:fill="76923C"/>
          </w:tcPr>
          <w:p w14:paraId="08BC3829" w14:textId="77777777" w:rsidR="00790BCC" w:rsidRPr="00790BCC" w:rsidRDefault="00790BCC" w:rsidP="00D31F4D">
            <w:pPr>
              <w:pStyle w:val="TableHeaders"/>
            </w:pPr>
            <w:r w:rsidRPr="00790BCC">
              <w:t>Vocabulary to teach (may include direct word work and/or questions)</w:t>
            </w:r>
          </w:p>
        </w:tc>
      </w:tr>
      <w:tr w:rsidR="00790BCC" w:rsidRPr="00790BCC" w14:paraId="04F542DD" w14:textId="77777777" w:rsidTr="00B306F5">
        <w:tc>
          <w:tcPr>
            <w:tcW w:w="9360" w:type="dxa"/>
          </w:tcPr>
          <w:p w14:paraId="57F2495C" w14:textId="77777777" w:rsidR="00790BCC" w:rsidRPr="00790BCC" w:rsidRDefault="005E2EFD" w:rsidP="00D31F4D">
            <w:pPr>
              <w:pStyle w:val="BulletedList"/>
            </w:pPr>
            <w:r>
              <w:t>None.</w:t>
            </w:r>
            <w:r w:rsidR="001508B1">
              <w:t>*</w:t>
            </w:r>
          </w:p>
        </w:tc>
      </w:tr>
      <w:tr w:rsidR="00790BCC" w:rsidRPr="00790BCC" w14:paraId="7DAC77A9" w14:textId="77777777" w:rsidTr="00B306F5">
        <w:tc>
          <w:tcPr>
            <w:tcW w:w="9360" w:type="dxa"/>
            <w:tcBorders>
              <w:top w:val="single" w:sz="4" w:space="0" w:color="auto"/>
              <w:left w:val="single" w:sz="4" w:space="0" w:color="auto"/>
              <w:bottom w:val="single" w:sz="4" w:space="0" w:color="auto"/>
              <w:right w:val="single" w:sz="4" w:space="0" w:color="auto"/>
            </w:tcBorders>
            <w:shd w:val="clear" w:color="auto" w:fill="76923C"/>
          </w:tcPr>
          <w:p w14:paraId="5012D61A"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7297CA76" w14:textId="77777777" w:rsidTr="00B306F5">
        <w:tc>
          <w:tcPr>
            <w:tcW w:w="9360" w:type="dxa"/>
            <w:tcBorders>
              <w:top w:val="single" w:sz="4" w:space="0" w:color="auto"/>
              <w:left w:val="single" w:sz="4" w:space="0" w:color="auto"/>
              <w:bottom w:val="single" w:sz="4" w:space="0" w:color="auto"/>
              <w:right w:val="single" w:sz="4" w:space="0" w:color="auto"/>
            </w:tcBorders>
          </w:tcPr>
          <w:p w14:paraId="5C7794E4" w14:textId="77777777" w:rsidR="005E2EFD" w:rsidRPr="00790BCC" w:rsidRDefault="001508B1" w:rsidP="00D31F4D">
            <w:pPr>
              <w:pStyle w:val="BulletedList"/>
            </w:pPr>
            <w:r>
              <w:t>None.*</w:t>
            </w:r>
          </w:p>
        </w:tc>
      </w:tr>
    </w:tbl>
    <w:p w14:paraId="443F16B0" w14:textId="053AF098" w:rsidR="001508B1" w:rsidRPr="00F3643D" w:rsidRDefault="001508B1" w:rsidP="00F3643D">
      <w:pPr>
        <w:rPr>
          <w:sz w:val="18"/>
        </w:rPr>
      </w:pPr>
      <w:r w:rsidRPr="00080329">
        <w:rPr>
          <w:sz w:val="18"/>
        </w:rPr>
        <w:t>*Because this is not a close reading lesson, there is no specified vocabulary. However, in the process of returning to the text, students may uncover unfamiliar words. Teachers can guide students to make meaning of these words by following the protocols described in 1</w:t>
      </w:r>
      <w:r>
        <w:rPr>
          <w:sz w:val="18"/>
        </w:rPr>
        <w:t>e</w:t>
      </w:r>
      <w:r w:rsidRPr="00080329">
        <w:rPr>
          <w:sz w:val="18"/>
        </w:rPr>
        <w:t xml:space="preserve"> of this document</w:t>
      </w:r>
      <w:r w:rsidR="00F42D46">
        <w:rPr>
          <w:sz w:val="18"/>
        </w:rPr>
        <w:t>:</w:t>
      </w:r>
      <w:r w:rsidRPr="00080329">
        <w:rPr>
          <w:sz w:val="18"/>
        </w:rPr>
        <w:t xml:space="preserve"> </w:t>
      </w:r>
      <w:hyperlink r:id="rId8" w:history="1">
        <w:r w:rsidRPr="0021073C">
          <w:rPr>
            <w:rStyle w:val="Hyperlink"/>
            <w:bCs/>
            <w:sz w:val="18"/>
          </w:rPr>
          <w:t>http://www.engageny.org/sites/default/files/resource/attachments/9-12_ela_prefatory_material.pdf</w:t>
        </w:r>
      </w:hyperlink>
    </w:p>
    <w:p w14:paraId="435647A9"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0"/>
        <w:gridCol w:w="1705"/>
      </w:tblGrid>
      <w:tr w:rsidR="00790BCC" w:rsidRPr="00790BCC" w14:paraId="0AA7357A" w14:textId="77777777" w:rsidTr="00B306F5">
        <w:tc>
          <w:tcPr>
            <w:tcW w:w="7650" w:type="dxa"/>
            <w:tcBorders>
              <w:bottom w:val="single" w:sz="4" w:space="0" w:color="auto"/>
            </w:tcBorders>
            <w:shd w:val="clear" w:color="auto" w:fill="76923C"/>
          </w:tcPr>
          <w:p w14:paraId="6008038C" w14:textId="77777777" w:rsidR="00790BCC" w:rsidRPr="00790BCC" w:rsidRDefault="00790BCC" w:rsidP="00D31F4D">
            <w:pPr>
              <w:pStyle w:val="TableHeaders"/>
            </w:pPr>
            <w:r w:rsidRPr="00790BCC">
              <w:t>Student-Facing Agenda</w:t>
            </w:r>
          </w:p>
        </w:tc>
        <w:tc>
          <w:tcPr>
            <w:tcW w:w="1705" w:type="dxa"/>
            <w:tcBorders>
              <w:bottom w:val="single" w:sz="4" w:space="0" w:color="auto"/>
            </w:tcBorders>
            <w:shd w:val="clear" w:color="auto" w:fill="76923C"/>
          </w:tcPr>
          <w:p w14:paraId="2E7CF3F1" w14:textId="77777777" w:rsidR="00790BCC" w:rsidRPr="00790BCC" w:rsidRDefault="00790BCC" w:rsidP="00D31F4D">
            <w:pPr>
              <w:pStyle w:val="TableHeaders"/>
            </w:pPr>
            <w:r w:rsidRPr="00790BCC">
              <w:t>% of Lesson</w:t>
            </w:r>
          </w:p>
        </w:tc>
      </w:tr>
      <w:tr w:rsidR="00790BCC" w:rsidRPr="00790BCC" w14:paraId="7C280DA1" w14:textId="77777777" w:rsidTr="00B306F5">
        <w:trPr>
          <w:trHeight w:val="1313"/>
        </w:trPr>
        <w:tc>
          <w:tcPr>
            <w:tcW w:w="7650" w:type="dxa"/>
            <w:tcBorders>
              <w:bottom w:val="nil"/>
            </w:tcBorders>
          </w:tcPr>
          <w:p w14:paraId="4BBB4364" w14:textId="77777777" w:rsidR="00790BCC" w:rsidRPr="00D31F4D" w:rsidRDefault="00790BCC" w:rsidP="00D31F4D">
            <w:pPr>
              <w:pStyle w:val="TableText"/>
              <w:rPr>
                <w:b/>
              </w:rPr>
            </w:pPr>
            <w:r w:rsidRPr="00D31F4D">
              <w:rPr>
                <w:b/>
              </w:rPr>
              <w:t>Standards &amp; Text:</w:t>
            </w:r>
          </w:p>
          <w:p w14:paraId="6A152466" w14:textId="77777777" w:rsidR="00790BCC" w:rsidRPr="00790BCC" w:rsidRDefault="004026E6" w:rsidP="00D31F4D">
            <w:pPr>
              <w:pStyle w:val="BulletedList"/>
            </w:pPr>
            <w:r>
              <w:t>Stan</w:t>
            </w:r>
            <w:r w:rsidR="00A743B2">
              <w:t>dards: W.11-12.4, W.11-1</w:t>
            </w:r>
            <w:r w:rsidR="00510CD9">
              <w:t>2</w:t>
            </w:r>
            <w:r w:rsidR="00A743B2">
              <w:t>.3.a, b</w:t>
            </w:r>
          </w:p>
          <w:p w14:paraId="48224B6D" w14:textId="7ABFBBDE" w:rsidR="00790BCC" w:rsidRPr="00790BCC" w:rsidRDefault="004026E6" w:rsidP="0021073C">
            <w:pPr>
              <w:pStyle w:val="BulletedList"/>
            </w:pPr>
            <w:r>
              <w:t>Text: “</w:t>
            </w:r>
            <w:r w:rsidR="00F70029">
              <w:t>On the Rainy River”</w:t>
            </w:r>
            <w:r w:rsidR="00FD4894">
              <w:t xml:space="preserve"> from </w:t>
            </w:r>
            <w:r w:rsidR="00FD4894" w:rsidRPr="00FD4894">
              <w:rPr>
                <w:i/>
              </w:rPr>
              <w:t>The Things They Carried</w:t>
            </w:r>
            <w:r w:rsidR="00363E6E">
              <w:t xml:space="preserve"> by Tim O’Brien</w:t>
            </w:r>
            <w:r w:rsidR="0021073C">
              <w:t>;</w:t>
            </w:r>
            <w:r w:rsidR="001508B1">
              <w:t xml:space="preserve"> “The Red Convertible”</w:t>
            </w:r>
            <w:r w:rsidR="002E7B09">
              <w:t xml:space="preserve"> from </w:t>
            </w:r>
            <w:r w:rsidR="002E7B09" w:rsidRPr="00E1084F">
              <w:rPr>
                <w:i/>
              </w:rPr>
              <w:t>The Red Convertible</w:t>
            </w:r>
            <w:r w:rsidR="001508B1">
              <w:t xml:space="preserve"> by Louise Erdrich</w:t>
            </w:r>
          </w:p>
        </w:tc>
        <w:tc>
          <w:tcPr>
            <w:tcW w:w="1705" w:type="dxa"/>
            <w:tcBorders>
              <w:bottom w:val="nil"/>
            </w:tcBorders>
          </w:tcPr>
          <w:p w14:paraId="66B45D6D" w14:textId="77777777" w:rsidR="00790BCC" w:rsidRPr="00790BCC" w:rsidRDefault="00790BCC" w:rsidP="00790BCC"/>
          <w:p w14:paraId="30710DB8" w14:textId="77777777" w:rsidR="00790BCC" w:rsidRPr="00790BCC" w:rsidRDefault="00790BCC" w:rsidP="00790BCC">
            <w:pPr>
              <w:spacing w:after="60" w:line="240" w:lineRule="auto"/>
            </w:pPr>
          </w:p>
        </w:tc>
      </w:tr>
      <w:tr w:rsidR="00790BCC" w:rsidRPr="00790BCC" w14:paraId="260D81CD" w14:textId="77777777" w:rsidTr="00B306F5">
        <w:tc>
          <w:tcPr>
            <w:tcW w:w="7650" w:type="dxa"/>
            <w:tcBorders>
              <w:top w:val="nil"/>
            </w:tcBorders>
          </w:tcPr>
          <w:p w14:paraId="279FC5C3" w14:textId="77777777" w:rsidR="00790BCC" w:rsidRPr="00D31F4D" w:rsidRDefault="00790BCC" w:rsidP="00D31F4D">
            <w:pPr>
              <w:pStyle w:val="TableText"/>
              <w:rPr>
                <w:b/>
              </w:rPr>
            </w:pPr>
            <w:r w:rsidRPr="00D31F4D">
              <w:rPr>
                <w:b/>
              </w:rPr>
              <w:t>Learning Sequence:</w:t>
            </w:r>
          </w:p>
          <w:p w14:paraId="37728F73" w14:textId="77777777" w:rsidR="00790BCC" w:rsidRPr="00790BCC" w:rsidRDefault="00790BCC" w:rsidP="00D31F4D">
            <w:pPr>
              <w:pStyle w:val="NumberedList"/>
            </w:pPr>
            <w:r w:rsidRPr="00790BCC">
              <w:t>Introduction of Lesson Agenda</w:t>
            </w:r>
          </w:p>
          <w:p w14:paraId="40F5FECD" w14:textId="22F10DC3" w:rsidR="00C80A7D" w:rsidRDefault="00790BCC" w:rsidP="00F21185">
            <w:pPr>
              <w:pStyle w:val="NumberedList"/>
            </w:pPr>
            <w:r w:rsidRPr="00790BCC">
              <w:t>Homework Accountability</w:t>
            </w:r>
            <w:r w:rsidR="00F21185">
              <w:t xml:space="preserve"> </w:t>
            </w:r>
          </w:p>
          <w:p w14:paraId="383CD803" w14:textId="16C1B75E" w:rsidR="00790BCC" w:rsidRDefault="0021073C" w:rsidP="00D31F4D">
            <w:pPr>
              <w:pStyle w:val="NumberedList"/>
            </w:pPr>
            <w:r>
              <w:t xml:space="preserve">Narrative Writing: </w:t>
            </w:r>
            <w:r w:rsidR="00C80A7D">
              <w:t>Brainstorming</w:t>
            </w:r>
            <w:r w:rsidR="00BD746B">
              <w:t xml:space="preserve"> and Prewriting</w:t>
            </w:r>
          </w:p>
          <w:p w14:paraId="1137C741" w14:textId="4050BA29" w:rsidR="000533F7" w:rsidRDefault="00C80A7D" w:rsidP="000533F7">
            <w:pPr>
              <w:pStyle w:val="NumberedList"/>
            </w:pPr>
            <w:r>
              <w:t xml:space="preserve">Lesson Assessment: </w:t>
            </w:r>
            <w:r w:rsidR="000533F7">
              <w:t xml:space="preserve">Exit </w:t>
            </w:r>
            <w:r w:rsidR="00897898">
              <w:t>Slip</w:t>
            </w:r>
          </w:p>
          <w:p w14:paraId="23E3CC20" w14:textId="20A444A0" w:rsidR="000533F7" w:rsidRPr="00790BCC" w:rsidRDefault="0021073C" w:rsidP="000533F7">
            <w:pPr>
              <w:pStyle w:val="NumberedList"/>
            </w:pPr>
            <w:r>
              <w:t xml:space="preserve">Narrative Writing: </w:t>
            </w:r>
            <w:r w:rsidR="000533F7">
              <w:t>Drafting</w:t>
            </w:r>
          </w:p>
          <w:p w14:paraId="751AB459" w14:textId="77777777" w:rsidR="00790BCC" w:rsidRPr="00790BCC" w:rsidRDefault="00790BCC" w:rsidP="00D31F4D">
            <w:pPr>
              <w:pStyle w:val="NumberedList"/>
            </w:pPr>
            <w:r w:rsidRPr="00790BCC">
              <w:t>Closing</w:t>
            </w:r>
          </w:p>
        </w:tc>
        <w:tc>
          <w:tcPr>
            <w:tcW w:w="1705" w:type="dxa"/>
            <w:tcBorders>
              <w:top w:val="nil"/>
            </w:tcBorders>
          </w:tcPr>
          <w:p w14:paraId="1C85BA89" w14:textId="77777777" w:rsidR="00790BCC" w:rsidRPr="00790BCC" w:rsidRDefault="00790BCC" w:rsidP="00790BCC">
            <w:pPr>
              <w:spacing w:before="40" w:after="40"/>
            </w:pPr>
          </w:p>
          <w:p w14:paraId="5151EB84" w14:textId="77777777" w:rsidR="00790BCC" w:rsidRPr="00790BCC" w:rsidRDefault="000533F7" w:rsidP="00D31F4D">
            <w:pPr>
              <w:pStyle w:val="NumberedList"/>
              <w:numPr>
                <w:ilvl w:val="0"/>
                <w:numId w:val="13"/>
              </w:numPr>
            </w:pPr>
            <w:r>
              <w:t>5</w:t>
            </w:r>
            <w:r w:rsidR="00790BCC" w:rsidRPr="00790BCC">
              <w:t>%</w:t>
            </w:r>
          </w:p>
          <w:p w14:paraId="4EC5074F" w14:textId="74028185" w:rsidR="00790BCC" w:rsidRPr="00790BCC" w:rsidRDefault="000533F7" w:rsidP="00F21185">
            <w:pPr>
              <w:pStyle w:val="NumberedList"/>
              <w:numPr>
                <w:ilvl w:val="0"/>
                <w:numId w:val="13"/>
              </w:numPr>
            </w:pPr>
            <w:r>
              <w:t>1</w:t>
            </w:r>
            <w:r w:rsidR="006C6F83">
              <w:t>0</w:t>
            </w:r>
            <w:r w:rsidR="00790BCC" w:rsidRPr="00790BCC">
              <w:t>%</w:t>
            </w:r>
          </w:p>
          <w:p w14:paraId="77B6522A" w14:textId="77777777" w:rsidR="00790BCC" w:rsidRPr="00790BCC" w:rsidRDefault="00F21185" w:rsidP="00D31F4D">
            <w:pPr>
              <w:pStyle w:val="NumberedList"/>
              <w:numPr>
                <w:ilvl w:val="0"/>
                <w:numId w:val="13"/>
              </w:numPr>
            </w:pPr>
            <w:r>
              <w:t>35</w:t>
            </w:r>
            <w:r w:rsidR="00790BCC" w:rsidRPr="00790BCC">
              <w:t>%</w:t>
            </w:r>
          </w:p>
          <w:p w14:paraId="287B07C0" w14:textId="77777777" w:rsidR="00C80A7D" w:rsidRDefault="000533F7" w:rsidP="00D31F4D">
            <w:pPr>
              <w:pStyle w:val="NumberedList"/>
              <w:numPr>
                <w:ilvl w:val="0"/>
                <w:numId w:val="13"/>
              </w:numPr>
            </w:pPr>
            <w:r>
              <w:t>10</w:t>
            </w:r>
            <w:r w:rsidR="00C80A7D">
              <w:t>%</w:t>
            </w:r>
          </w:p>
          <w:p w14:paraId="12E51935" w14:textId="1F2FC839" w:rsidR="000533F7" w:rsidRDefault="000533F7" w:rsidP="00D31F4D">
            <w:pPr>
              <w:pStyle w:val="NumberedList"/>
              <w:numPr>
                <w:ilvl w:val="0"/>
                <w:numId w:val="13"/>
              </w:numPr>
            </w:pPr>
            <w:r>
              <w:t>3</w:t>
            </w:r>
            <w:r w:rsidR="006C6F83">
              <w:t>5</w:t>
            </w:r>
            <w:r>
              <w:t>%</w:t>
            </w:r>
          </w:p>
          <w:p w14:paraId="7A04D287" w14:textId="77777777" w:rsidR="00790BCC" w:rsidRPr="00790BCC" w:rsidRDefault="00790BCC" w:rsidP="00D31F4D">
            <w:pPr>
              <w:pStyle w:val="NumberedList"/>
              <w:numPr>
                <w:ilvl w:val="0"/>
                <w:numId w:val="13"/>
              </w:numPr>
            </w:pPr>
            <w:r w:rsidRPr="00790BCC">
              <w:t>5%</w:t>
            </w:r>
          </w:p>
        </w:tc>
      </w:tr>
    </w:tbl>
    <w:p w14:paraId="6F395994" w14:textId="77777777" w:rsidR="00790BCC" w:rsidRPr="00790BCC" w:rsidRDefault="00790BCC" w:rsidP="00D31F4D">
      <w:pPr>
        <w:pStyle w:val="Heading1"/>
      </w:pPr>
      <w:r w:rsidRPr="00790BCC">
        <w:t>Materials</w:t>
      </w:r>
    </w:p>
    <w:p w14:paraId="062E873E" w14:textId="0C2BC6CF" w:rsidR="00444604" w:rsidRPr="00790BCC" w:rsidRDefault="00911E29" w:rsidP="00F21185">
      <w:pPr>
        <w:pStyle w:val="BulletedList"/>
      </w:pPr>
      <w:r>
        <w:t>Student copies of the</w:t>
      </w:r>
      <w:r w:rsidR="00D07713">
        <w:t xml:space="preserve"> 11.4</w:t>
      </w:r>
      <w:r>
        <w:t xml:space="preserve"> Narrative Writing Rubric and Checklist (refer to 11.4.1 Lesson </w:t>
      </w:r>
      <w:r w:rsidR="00AD15B6">
        <w:t>6</w:t>
      </w:r>
      <w:r>
        <w:t>)</w:t>
      </w:r>
    </w:p>
    <w:p w14:paraId="42070E65" w14:textId="77777777" w:rsidR="00790BCC" w:rsidRDefault="00790BCC" w:rsidP="00D31F4D">
      <w:pPr>
        <w:pStyle w:val="Heading1"/>
      </w:pPr>
      <w:r w:rsidRPr="00790BCC">
        <w:lastRenderedPageBreak/>
        <w:t>Learning Sequence</w:t>
      </w:r>
    </w:p>
    <w:tbl>
      <w:tblPr>
        <w:tblStyle w:val="TableGrid1"/>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466"/>
      </w:tblGrid>
      <w:tr w:rsidR="00D31F4D" w:rsidRPr="00D31F4D" w14:paraId="19CD6601" w14:textId="77777777" w:rsidTr="00B306F5">
        <w:tc>
          <w:tcPr>
            <w:tcW w:w="9360" w:type="dxa"/>
            <w:gridSpan w:val="2"/>
            <w:shd w:val="clear" w:color="auto" w:fill="76923C"/>
          </w:tcPr>
          <w:p w14:paraId="23C00D5D" w14:textId="77777777" w:rsidR="00D31F4D" w:rsidRPr="00D31F4D" w:rsidRDefault="00D31F4D" w:rsidP="009450B7">
            <w:pPr>
              <w:pStyle w:val="TableHeaders"/>
            </w:pPr>
            <w:r w:rsidRPr="009450B7">
              <w:rPr>
                <w:sz w:val="22"/>
              </w:rPr>
              <w:t>How to Use the Learning Sequence</w:t>
            </w:r>
          </w:p>
        </w:tc>
      </w:tr>
      <w:tr w:rsidR="00D31F4D" w:rsidRPr="00D31F4D" w14:paraId="233E1B58" w14:textId="77777777" w:rsidTr="00B306F5">
        <w:tc>
          <w:tcPr>
            <w:tcW w:w="894" w:type="dxa"/>
            <w:shd w:val="clear" w:color="auto" w:fill="76923C"/>
          </w:tcPr>
          <w:p w14:paraId="77CEF732" w14:textId="77777777" w:rsidR="00D31F4D" w:rsidRPr="009450B7" w:rsidRDefault="00D31F4D" w:rsidP="00D31F4D">
            <w:pPr>
              <w:pStyle w:val="TableHeaders"/>
              <w:rPr>
                <w:sz w:val="22"/>
              </w:rPr>
            </w:pPr>
            <w:r w:rsidRPr="009450B7">
              <w:rPr>
                <w:sz w:val="22"/>
              </w:rPr>
              <w:t>Symbol</w:t>
            </w:r>
          </w:p>
        </w:tc>
        <w:tc>
          <w:tcPr>
            <w:tcW w:w="8466" w:type="dxa"/>
            <w:shd w:val="clear" w:color="auto" w:fill="76923C"/>
          </w:tcPr>
          <w:p w14:paraId="59EE3A44"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627C5F12" w14:textId="77777777" w:rsidTr="00B306F5">
        <w:tc>
          <w:tcPr>
            <w:tcW w:w="894" w:type="dxa"/>
          </w:tcPr>
          <w:p w14:paraId="20ABD43D"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466" w:type="dxa"/>
          </w:tcPr>
          <w:p w14:paraId="7AF9F6C2"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7AFFBF58" w14:textId="77777777" w:rsidTr="00B306F5">
        <w:tc>
          <w:tcPr>
            <w:tcW w:w="894" w:type="dxa"/>
            <w:vMerge w:val="restart"/>
            <w:vAlign w:val="center"/>
          </w:tcPr>
          <w:p w14:paraId="58581346" w14:textId="77777777" w:rsidR="00D31F4D" w:rsidRPr="00D31F4D" w:rsidRDefault="00D31F4D" w:rsidP="00D31F4D">
            <w:pPr>
              <w:spacing w:before="20" w:after="20" w:line="240" w:lineRule="auto"/>
              <w:jc w:val="center"/>
              <w:rPr>
                <w:sz w:val="18"/>
              </w:rPr>
            </w:pPr>
            <w:r w:rsidRPr="00D31F4D">
              <w:rPr>
                <w:sz w:val="18"/>
              </w:rPr>
              <w:t>no symbol</w:t>
            </w:r>
          </w:p>
        </w:tc>
        <w:tc>
          <w:tcPr>
            <w:tcW w:w="8466" w:type="dxa"/>
          </w:tcPr>
          <w:p w14:paraId="45E8472F" w14:textId="77777777" w:rsidR="00D31F4D" w:rsidRPr="00D31F4D" w:rsidRDefault="00D31F4D" w:rsidP="00D31F4D">
            <w:pPr>
              <w:spacing w:before="20" w:after="20" w:line="240" w:lineRule="auto"/>
            </w:pPr>
            <w:r w:rsidRPr="00D31F4D">
              <w:t>Plain text indicates teacher action.</w:t>
            </w:r>
          </w:p>
        </w:tc>
      </w:tr>
      <w:tr w:rsidR="00D31F4D" w:rsidRPr="00D31F4D" w14:paraId="1BE104F1" w14:textId="77777777" w:rsidTr="00B306F5">
        <w:tc>
          <w:tcPr>
            <w:tcW w:w="894" w:type="dxa"/>
            <w:vMerge/>
          </w:tcPr>
          <w:p w14:paraId="405C9B0A" w14:textId="77777777" w:rsidR="00D31F4D" w:rsidRPr="00D31F4D" w:rsidRDefault="00D31F4D" w:rsidP="00D31F4D">
            <w:pPr>
              <w:spacing w:before="20" w:after="20" w:line="240" w:lineRule="auto"/>
              <w:jc w:val="center"/>
              <w:rPr>
                <w:b/>
                <w:color w:val="000000"/>
              </w:rPr>
            </w:pPr>
          </w:p>
        </w:tc>
        <w:tc>
          <w:tcPr>
            <w:tcW w:w="8466" w:type="dxa"/>
          </w:tcPr>
          <w:p w14:paraId="3BB4A314"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54FDF5EA" w14:textId="77777777" w:rsidTr="00B306F5">
        <w:tc>
          <w:tcPr>
            <w:tcW w:w="894" w:type="dxa"/>
            <w:vMerge/>
          </w:tcPr>
          <w:p w14:paraId="228760C1" w14:textId="77777777" w:rsidR="00D31F4D" w:rsidRPr="00D31F4D" w:rsidRDefault="00D31F4D" w:rsidP="00D31F4D">
            <w:pPr>
              <w:spacing w:before="20" w:after="20" w:line="240" w:lineRule="auto"/>
              <w:jc w:val="center"/>
              <w:rPr>
                <w:b/>
                <w:color w:val="000000"/>
              </w:rPr>
            </w:pPr>
          </w:p>
        </w:tc>
        <w:tc>
          <w:tcPr>
            <w:tcW w:w="8466" w:type="dxa"/>
          </w:tcPr>
          <w:p w14:paraId="3E977F5D"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00D6B3DF" w14:textId="77777777" w:rsidTr="00B3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2DCFF7C3" w14:textId="77777777" w:rsidR="00D31F4D" w:rsidRPr="00D31F4D" w:rsidRDefault="00D31F4D" w:rsidP="00D31F4D">
            <w:pPr>
              <w:spacing w:before="40" w:after="0" w:line="240" w:lineRule="auto"/>
              <w:jc w:val="center"/>
            </w:pPr>
            <w:r w:rsidRPr="00D31F4D">
              <w:sym w:font="Webdings" w:char="F034"/>
            </w:r>
          </w:p>
        </w:tc>
        <w:tc>
          <w:tcPr>
            <w:tcW w:w="8466" w:type="dxa"/>
          </w:tcPr>
          <w:p w14:paraId="1E60C0F2" w14:textId="77777777" w:rsidR="00D31F4D" w:rsidRPr="00D31F4D" w:rsidRDefault="00D31F4D" w:rsidP="00D31F4D">
            <w:pPr>
              <w:spacing w:before="20" w:after="20" w:line="240" w:lineRule="auto"/>
            </w:pPr>
            <w:r w:rsidRPr="00D31F4D">
              <w:t>Indicates student action(s).</w:t>
            </w:r>
          </w:p>
        </w:tc>
      </w:tr>
      <w:tr w:rsidR="00D31F4D" w:rsidRPr="00D31F4D" w14:paraId="560E427C" w14:textId="77777777" w:rsidTr="00B306F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7BF2F14" w14:textId="77777777" w:rsidR="00D31F4D" w:rsidRPr="00D31F4D" w:rsidRDefault="00D31F4D" w:rsidP="00D31F4D">
            <w:pPr>
              <w:spacing w:before="80" w:after="0" w:line="240" w:lineRule="auto"/>
              <w:jc w:val="center"/>
            </w:pPr>
            <w:r w:rsidRPr="00D31F4D">
              <w:sym w:font="Webdings" w:char="F028"/>
            </w:r>
          </w:p>
        </w:tc>
        <w:tc>
          <w:tcPr>
            <w:tcW w:w="8466" w:type="dxa"/>
          </w:tcPr>
          <w:p w14:paraId="0C7DED88"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0C8CD8C7" w14:textId="77777777" w:rsidTr="00B306F5">
        <w:tc>
          <w:tcPr>
            <w:tcW w:w="894" w:type="dxa"/>
            <w:vAlign w:val="bottom"/>
          </w:tcPr>
          <w:p w14:paraId="7C198535"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466" w:type="dxa"/>
          </w:tcPr>
          <w:p w14:paraId="7A182D40"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12650CC2" w14:textId="77777777" w:rsidR="00790BCC" w:rsidRPr="00790BCC" w:rsidRDefault="00790BCC" w:rsidP="00EA6EA5">
      <w:pPr>
        <w:pStyle w:val="LearningSequenceHeader"/>
      </w:pPr>
      <w:r w:rsidRPr="00790BCC">
        <w:t>Activity 1: Introduction of Lesson Agenda</w:t>
      </w:r>
      <w:r w:rsidRPr="00790BCC">
        <w:tab/>
      </w:r>
      <w:r w:rsidR="00C17F58">
        <w:t>5</w:t>
      </w:r>
      <w:r w:rsidRPr="00790BCC">
        <w:t>%</w:t>
      </w:r>
    </w:p>
    <w:p w14:paraId="49A7265F" w14:textId="26B84D76" w:rsidR="00D67CF6" w:rsidRDefault="00D56B6F" w:rsidP="00F95502">
      <w:pPr>
        <w:pStyle w:val="TA"/>
      </w:pPr>
      <w:r>
        <w:t>Begin by reviewing the agenda and the asses</w:t>
      </w:r>
      <w:r w:rsidR="00675993">
        <w:t xml:space="preserve">sed standard for this lesson: W.11-12.4. In this lesson, </w:t>
      </w:r>
      <w:r w:rsidR="008D1C57">
        <w:t>students</w:t>
      </w:r>
      <w:r w:rsidR="00F21185">
        <w:t xml:space="preserve"> </w:t>
      </w:r>
      <w:r w:rsidR="00266709">
        <w:t>prepare</w:t>
      </w:r>
      <w:r w:rsidR="009974A6">
        <w:t xml:space="preserve"> </w:t>
      </w:r>
      <w:r w:rsidR="00F21185">
        <w:t>for</w:t>
      </w:r>
      <w:r w:rsidR="001B35AD">
        <w:t xml:space="preserve"> Part 2 of</w:t>
      </w:r>
      <w:r w:rsidR="00F21185">
        <w:t xml:space="preserve"> the End-of-Unit Assessment</w:t>
      </w:r>
      <w:r w:rsidR="00266709">
        <w:t xml:space="preserve"> by</w:t>
      </w:r>
      <w:r w:rsidR="00F21185">
        <w:t xml:space="preserve"> planning and prewriting for </w:t>
      </w:r>
      <w:r w:rsidR="00266709">
        <w:t xml:space="preserve">a draft narrative response to the prompt for </w:t>
      </w:r>
      <w:r w:rsidR="00D07713">
        <w:t>the a</w:t>
      </w:r>
      <w:r w:rsidR="00F21185">
        <w:t>ssessment.</w:t>
      </w:r>
      <w:r w:rsidR="009B7A07">
        <w:t xml:space="preserve"> </w:t>
      </w:r>
    </w:p>
    <w:p w14:paraId="2C77F7AF" w14:textId="77777777" w:rsidR="00D56B6F" w:rsidRDefault="00D56B6F">
      <w:pPr>
        <w:pStyle w:val="SA"/>
      </w:pPr>
      <w:r>
        <w:t>Students look at the agenda.</w:t>
      </w:r>
    </w:p>
    <w:p w14:paraId="1165C101" w14:textId="20E3BE2B" w:rsidR="00790BCC" w:rsidRPr="00790BCC" w:rsidRDefault="00790BCC" w:rsidP="007017EB">
      <w:pPr>
        <w:pStyle w:val="LearningSequenceHeader"/>
      </w:pPr>
      <w:r w:rsidRPr="00790BCC">
        <w:t>Activi</w:t>
      </w:r>
      <w:r w:rsidR="004C3041">
        <w:t>ty 2: Homework Accountability</w:t>
      </w:r>
      <w:r w:rsidR="004C3041">
        <w:tab/>
      </w:r>
      <w:r w:rsidR="00C26219">
        <w:t>1</w:t>
      </w:r>
      <w:r w:rsidR="006C6F83">
        <w:t>0</w:t>
      </w:r>
      <w:r w:rsidRPr="00790BCC">
        <w:t>%</w:t>
      </w:r>
    </w:p>
    <w:p w14:paraId="68A527A6" w14:textId="663431D5" w:rsidR="00AE0A43" w:rsidRPr="00427129" w:rsidRDefault="00AE0A43" w:rsidP="00AE0A43">
      <w:pPr>
        <w:pStyle w:val="TA"/>
      </w:pPr>
      <w:r>
        <w:t>In</w:t>
      </w:r>
      <w:r w:rsidRPr="00E51822">
        <w:t xml:space="preserve">struct students to talk in pairs about how they </w:t>
      </w:r>
      <w:r>
        <w:t>applied</w:t>
      </w:r>
      <w:r w:rsidRPr="00E51822">
        <w:t xml:space="preserve"> </w:t>
      </w:r>
      <w:r w:rsidR="00CE21D8">
        <w:t>a</w:t>
      </w:r>
      <w:r w:rsidR="001B35AD">
        <w:t xml:space="preserve"> </w:t>
      </w:r>
      <w:r w:rsidRPr="00E51822">
        <w:t>focus standard</w:t>
      </w:r>
      <w:r>
        <w:t xml:space="preserve"> </w:t>
      </w:r>
      <w:r w:rsidRPr="00E51822">
        <w:t xml:space="preserve">to their </w:t>
      </w:r>
      <w:r w:rsidR="00D07713">
        <w:t>Accountable Independent Reading</w:t>
      </w:r>
      <w:r w:rsidR="006E0DCB">
        <w:t xml:space="preserve"> (AIR)</w:t>
      </w:r>
      <w:r>
        <w:t xml:space="preserve"> </w:t>
      </w:r>
      <w:r w:rsidRPr="00E51822">
        <w:t>text</w:t>
      </w:r>
      <w:r w:rsidR="001B35AD">
        <w:t>s</w:t>
      </w:r>
      <w:r w:rsidRPr="00E51822">
        <w:t xml:space="preserve">. </w:t>
      </w:r>
      <w:r>
        <w:t>S</w:t>
      </w:r>
      <w:r w:rsidRPr="00E51822">
        <w:t>elect several students (or student pairs)</w:t>
      </w:r>
      <w:r w:rsidR="00CE21D8">
        <w:t xml:space="preserve"> to explain how they applied a</w:t>
      </w:r>
      <w:r w:rsidRPr="00E51822">
        <w:t xml:space="preserve"> focus standard to their AIR text</w:t>
      </w:r>
      <w:r w:rsidR="001B35AD">
        <w:t>s</w:t>
      </w:r>
      <w:r w:rsidRPr="00E51822">
        <w:t>.</w:t>
      </w:r>
    </w:p>
    <w:p w14:paraId="22EEF063" w14:textId="37F4990B" w:rsidR="00AE0A43" w:rsidRPr="00A729CA" w:rsidRDefault="00AE0A43" w:rsidP="00AE0A43">
      <w:pPr>
        <w:pStyle w:val="SA"/>
        <w:numPr>
          <w:ilvl w:val="0"/>
          <w:numId w:val="8"/>
        </w:numPr>
        <w:rPr>
          <w:b/>
        </w:rPr>
      </w:pPr>
      <w:r>
        <w:t>Students (or student pairs)</w:t>
      </w:r>
      <w:r w:rsidRPr="00E51822">
        <w:t xml:space="preserve"> discuss and share how they applied </w:t>
      </w:r>
      <w:r w:rsidR="00CE21D8">
        <w:t>a</w:t>
      </w:r>
      <w:r w:rsidRPr="00E51822">
        <w:t xml:space="preserve"> focus standard to their AIR text</w:t>
      </w:r>
      <w:r w:rsidR="001B35AD">
        <w:t>s</w:t>
      </w:r>
      <w:r w:rsidRPr="00E51822">
        <w:t xml:space="preserve"> from the previous lesson’s homework</w:t>
      </w:r>
      <w:r w:rsidR="00D07713">
        <w:t xml:space="preserve"> assignment</w:t>
      </w:r>
      <w:r w:rsidRPr="00E51822">
        <w:t>.</w:t>
      </w:r>
    </w:p>
    <w:p w14:paraId="514BEBE2" w14:textId="77777777" w:rsidR="00AE0A43" w:rsidRDefault="00AE0A43" w:rsidP="00B73258">
      <w:pPr>
        <w:pStyle w:val="BR"/>
      </w:pPr>
    </w:p>
    <w:p w14:paraId="2E97F47B" w14:textId="7D581714" w:rsidR="00836BB0" w:rsidRDefault="00B020F5" w:rsidP="000E2CD3">
      <w:pPr>
        <w:pStyle w:val="TA"/>
      </w:pPr>
      <w:r w:rsidRPr="00E51822">
        <w:t xml:space="preserve">Instruct students to </w:t>
      </w:r>
      <w:r w:rsidR="00266709">
        <w:t xml:space="preserve">take out the previous lesson’s homework assignment. </w:t>
      </w:r>
      <w:r w:rsidR="00480701">
        <w:t>(</w:t>
      </w:r>
      <w:r w:rsidR="00266709" w:rsidRPr="00266709">
        <w:t>Review and expand your notes from “On the Rainy River” and “The Red Convertible” in preparation for drafting narrative writing pieces in Part 2 of the End-of-Unit Assessment</w:t>
      </w:r>
      <w:r w:rsidR="00266709">
        <w:t xml:space="preserve">. </w:t>
      </w:r>
      <w:r w:rsidR="00266709" w:rsidRPr="00266709">
        <w:t>Review the W.11-12.3.a and W.11-12.3.b portions of the</w:t>
      </w:r>
      <w:r w:rsidR="00D07713">
        <w:t xml:space="preserve"> 11.4</w:t>
      </w:r>
      <w:r w:rsidR="00266709" w:rsidRPr="00266709">
        <w:t xml:space="preserve"> Narrative W</w:t>
      </w:r>
      <w:r w:rsidR="00266709">
        <w:t>riting Rubric and Checklist.)</w:t>
      </w:r>
      <w:r w:rsidR="001508B1">
        <w:t xml:space="preserve"> </w:t>
      </w:r>
      <w:r w:rsidR="00266709">
        <w:t>Instruct students to form pairs to discuss their notes.</w:t>
      </w:r>
    </w:p>
    <w:p w14:paraId="6950517B" w14:textId="7D28E664" w:rsidR="00836BB0" w:rsidRDefault="00836BB0" w:rsidP="00E1084F">
      <w:pPr>
        <w:pStyle w:val="SA"/>
      </w:pPr>
      <w:r>
        <w:t>Student pairs discuss their notes.</w:t>
      </w:r>
    </w:p>
    <w:p w14:paraId="0349F793" w14:textId="2169CC63" w:rsidR="003E26C9" w:rsidRDefault="00266709" w:rsidP="00185D4E">
      <w:pPr>
        <w:pStyle w:val="IN"/>
      </w:pPr>
      <w:r>
        <w:t xml:space="preserve">Students learned about and practiced </w:t>
      </w:r>
      <w:r w:rsidR="00C17F58">
        <w:t>W.11-12.3.a in 10.4.1 Lesson</w:t>
      </w:r>
      <w:r w:rsidR="00E942CB">
        <w:t>s</w:t>
      </w:r>
      <w:r w:rsidR="00C17F58">
        <w:t xml:space="preserve"> 6</w:t>
      </w:r>
      <w:r w:rsidR="00E942CB">
        <w:t xml:space="preserve"> and 7</w:t>
      </w:r>
      <w:r w:rsidR="00C17F58">
        <w:t xml:space="preserve">. </w:t>
      </w:r>
      <w:r w:rsidR="003E26C9">
        <w:t xml:space="preserve">Consider reminding students that elements of an engaging introduction include: setting out a problem, situation or </w:t>
      </w:r>
      <w:r w:rsidR="003E26C9">
        <w:lastRenderedPageBreak/>
        <w:t xml:space="preserve">observation and its significance; establishing one or multiple point(s) of </w:t>
      </w:r>
      <w:r w:rsidR="0073450A">
        <w:t>view;</w:t>
      </w:r>
      <w:r w:rsidR="003E26C9">
        <w:t xml:space="preserve"> introducin</w:t>
      </w:r>
      <w:r w:rsidR="0073450A">
        <w:t>g a narrator an</w:t>
      </w:r>
      <w:r w:rsidR="00AE6A2C">
        <w:t>d</w:t>
      </w:r>
      <w:r w:rsidR="0073450A">
        <w:t>/or characters;</w:t>
      </w:r>
      <w:r w:rsidR="003E26C9">
        <w:t xml:space="preserve"> and creating a smooth progression of experiences or events.  </w:t>
      </w:r>
    </w:p>
    <w:p w14:paraId="2001D5AD" w14:textId="18AB547F" w:rsidR="00C17F58" w:rsidRDefault="00266709" w:rsidP="00185D4E">
      <w:pPr>
        <w:pStyle w:val="IN"/>
      </w:pPr>
      <w:r>
        <w:t xml:space="preserve">Students learned about and practiced </w:t>
      </w:r>
      <w:r w:rsidR="00C17F58">
        <w:t>W.11-12.3.b in 10.4.1 Lesson</w:t>
      </w:r>
      <w:r w:rsidR="00E942CB">
        <w:t>s</w:t>
      </w:r>
      <w:r w:rsidR="00C17F58">
        <w:t xml:space="preserve"> 11</w:t>
      </w:r>
      <w:r w:rsidR="00E942CB">
        <w:t xml:space="preserve"> and 12</w:t>
      </w:r>
      <w:r w:rsidR="00C17F58">
        <w:t>.</w:t>
      </w:r>
      <w:r w:rsidR="003E26C9">
        <w:t xml:space="preserve"> Consider reminding students that examples of narrative techniques include: </w:t>
      </w:r>
      <w:r w:rsidR="0073450A">
        <w:t>dialogue, pacing, description, reflection, and multiple plot lines.</w:t>
      </w:r>
    </w:p>
    <w:p w14:paraId="5455FF1C" w14:textId="31C5980B" w:rsidR="007E3815" w:rsidRDefault="00F0219A" w:rsidP="001508B1">
      <w:pPr>
        <w:pStyle w:val="TA"/>
      </w:pPr>
      <w:r>
        <w:t>Le</w:t>
      </w:r>
      <w:r w:rsidR="001508B1">
        <w:t>a</w:t>
      </w:r>
      <w:r>
        <w:t xml:space="preserve">d a brief </w:t>
      </w:r>
      <w:r w:rsidR="00ED705C">
        <w:t>whole-class discussion</w:t>
      </w:r>
      <w:r w:rsidR="00266709">
        <w:t xml:space="preserve"> of student</w:t>
      </w:r>
      <w:r w:rsidR="00ED705C">
        <w:t xml:space="preserve"> responses</w:t>
      </w:r>
      <w:r>
        <w:t xml:space="preserve">. </w:t>
      </w:r>
    </w:p>
    <w:p w14:paraId="6BE839BA" w14:textId="58E97FCC" w:rsidR="000557F5" w:rsidRPr="00790BCC" w:rsidRDefault="000557F5" w:rsidP="000557F5">
      <w:pPr>
        <w:pStyle w:val="LearningSequenceHeader"/>
      </w:pPr>
      <w:r>
        <w:t xml:space="preserve">Activity </w:t>
      </w:r>
      <w:r w:rsidR="00F71783">
        <w:t>3</w:t>
      </w:r>
      <w:r w:rsidR="00C80A7D">
        <w:t xml:space="preserve">: </w:t>
      </w:r>
      <w:r w:rsidR="0021073C">
        <w:t xml:space="preserve">Narrative Writing: </w:t>
      </w:r>
      <w:r w:rsidR="00C80A7D">
        <w:t>Brainstorming</w:t>
      </w:r>
      <w:r w:rsidR="00BD746B">
        <w:t xml:space="preserve"> and Prewriting</w:t>
      </w:r>
      <w:r w:rsidR="00C80A7D">
        <w:tab/>
      </w:r>
      <w:r w:rsidR="00F21185">
        <w:t>3</w:t>
      </w:r>
      <w:r>
        <w:t>5</w:t>
      </w:r>
      <w:r w:rsidRPr="00790BCC">
        <w:t>%</w:t>
      </w:r>
    </w:p>
    <w:p w14:paraId="38EFD8FD" w14:textId="3CD70A9B" w:rsidR="00266709" w:rsidRDefault="00977A83" w:rsidP="000557F5">
      <w:pPr>
        <w:pStyle w:val="TA"/>
      </w:pPr>
      <w:r>
        <w:t xml:space="preserve">Instruct students to </w:t>
      </w:r>
      <w:r w:rsidR="00C17F58">
        <w:t>form</w:t>
      </w:r>
      <w:r>
        <w:t xml:space="preserve"> small groups. </w:t>
      </w:r>
      <w:r w:rsidR="00060B05">
        <w:t xml:space="preserve">Explain to students that the assessment in this lesson is </w:t>
      </w:r>
      <w:r w:rsidR="00C17F58">
        <w:t xml:space="preserve">an </w:t>
      </w:r>
      <w:r w:rsidR="001747A6">
        <w:t>E</w:t>
      </w:r>
      <w:r w:rsidR="00C17F58">
        <w:t xml:space="preserve">xit </w:t>
      </w:r>
      <w:r w:rsidR="001747A6">
        <w:t>S</w:t>
      </w:r>
      <w:r w:rsidR="00897898">
        <w:t>lip</w:t>
      </w:r>
      <w:r w:rsidR="00E8111B">
        <w:t xml:space="preserve">, </w:t>
      </w:r>
      <w:r w:rsidR="00C17F58">
        <w:t>in which they articulate their plan</w:t>
      </w:r>
      <w:r w:rsidR="00733EAE">
        <w:t>s</w:t>
      </w:r>
      <w:r w:rsidR="00C17F58">
        <w:t xml:space="preserve"> for </w:t>
      </w:r>
      <w:r w:rsidR="00060B05">
        <w:t>another narrative writing piece</w:t>
      </w:r>
      <w:r w:rsidR="00266709">
        <w:t xml:space="preserve">, which will serve as Part 2 of their </w:t>
      </w:r>
      <w:r w:rsidR="00F71783">
        <w:t xml:space="preserve">End-of-Unit Assessment. </w:t>
      </w:r>
    </w:p>
    <w:p w14:paraId="46FB83B0" w14:textId="470AEA83" w:rsidR="00977A83" w:rsidRDefault="00060B05" w:rsidP="000557F5">
      <w:pPr>
        <w:pStyle w:val="TA"/>
      </w:pPr>
      <w:r>
        <w:t xml:space="preserve">Remind students they previously worked on a narrative writing piece based </w:t>
      </w:r>
      <w:r w:rsidR="00733EAE">
        <w:t>on</w:t>
      </w:r>
      <w:r>
        <w:t xml:space="preserve"> “On </w:t>
      </w:r>
      <w:r w:rsidR="007155F5">
        <w:t>t</w:t>
      </w:r>
      <w:r>
        <w:t>he Rainy River”</w:t>
      </w:r>
      <w:r w:rsidR="00F71783">
        <w:t xml:space="preserve"> in 11.4.1 Lesson</w:t>
      </w:r>
      <w:r w:rsidR="00A669D0">
        <w:t>s</w:t>
      </w:r>
      <w:r w:rsidR="00F71783">
        <w:t xml:space="preserve"> 6 and 7 and </w:t>
      </w:r>
      <w:r w:rsidR="00E942CB">
        <w:t>another narrative</w:t>
      </w:r>
      <w:r w:rsidR="00F71783">
        <w:t xml:space="preserve"> piece based off of “The Red Convertible”</w:t>
      </w:r>
      <w:r>
        <w:t xml:space="preserve"> </w:t>
      </w:r>
      <w:r w:rsidR="00F71783">
        <w:t xml:space="preserve">in </w:t>
      </w:r>
      <w:r w:rsidR="00D07713">
        <w:t xml:space="preserve">11.4.1 </w:t>
      </w:r>
      <w:r w:rsidR="00F71783">
        <w:t>Lesson</w:t>
      </w:r>
      <w:r w:rsidR="00A669D0">
        <w:t xml:space="preserve">s </w:t>
      </w:r>
      <w:r w:rsidR="00F71783">
        <w:t>11</w:t>
      </w:r>
      <w:r w:rsidR="00A669D0">
        <w:t xml:space="preserve"> and 12</w:t>
      </w:r>
      <w:r>
        <w:t>. In this activity</w:t>
      </w:r>
      <w:r w:rsidR="00E942CB">
        <w:t>,</w:t>
      </w:r>
      <w:r>
        <w:t xml:space="preserve"> student groups will brainstorm ideas for narrative writing </w:t>
      </w:r>
      <w:r w:rsidR="00F71783">
        <w:t xml:space="preserve">from the point of view of one of the key characters, </w:t>
      </w:r>
      <w:r w:rsidR="00A669D0">
        <w:t>retelling</w:t>
      </w:r>
      <w:r w:rsidR="00F71783">
        <w:t xml:space="preserve"> a key scene from either “On the Rainy River” or “The Red Convertible.”</w:t>
      </w:r>
    </w:p>
    <w:p w14:paraId="39F7DF2A" w14:textId="77777777" w:rsidR="000557F5" w:rsidRDefault="000557F5" w:rsidP="000557F5">
      <w:pPr>
        <w:pStyle w:val="TA"/>
      </w:pPr>
      <w:r>
        <w:t>Post or project the following prompt for students:</w:t>
      </w:r>
    </w:p>
    <w:p w14:paraId="75391B22" w14:textId="2E4D3834" w:rsidR="00F71783" w:rsidRDefault="00F71783" w:rsidP="00F3643D">
      <w:pPr>
        <w:pStyle w:val="Q"/>
      </w:pPr>
      <w:r w:rsidRPr="008A5F44">
        <w:t>Consider another character’s point of view in either “On the Rainy River” or “</w:t>
      </w:r>
      <w:r>
        <w:t xml:space="preserve">The </w:t>
      </w:r>
      <w:r w:rsidRPr="008A5F44">
        <w:t xml:space="preserve">Red Convertible” and retell a key scene from either text through </w:t>
      </w:r>
      <w:r w:rsidR="00733EAE">
        <w:t>that</w:t>
      </w:r>
      <w:r w:rsidRPr="008A5F44">
        <w:t xml:space="preserve"> character’s point of view. </w:t>
      </w:r>
      <w:r>
        <w:t xml:space="preserve"> </w:t>
      </w:r>
    </w:p>
    <w:p w14:paraId="2AD2CF21" w14:textId="77777777" w:rsidR="00060B05" w:rsidRDefault="00060B05" w:rsidP="00492484">
      <w:pPr>
        <w:pStyle w:val="SA"/>
      </w:pPr>
      <w:r>
        <w:t>Students read the prompt and follow along.</w:t>
      </w:r>
    </w:p>
    <w:p w14:paraId="07A16D96" w14:textId="4490DCF0" w:rsidR="00E52D2D" w:rsidRDefault="00492484" w:rsidP="00492484">
      <w:pPr>
        <w:pStyle w:val="TA"/>
      </w:pPr>
      <w:r>
        <w:t xml:space="preserve">Instruct student groups to </w:t>
      </w:r>
      <w:r w:rsidR="00834C83">
        <w:t>brainstorm</w:t>
      </w:r>
      <w:r>
        <w:t xml:space="preserve"> ideas for </w:t>
      </w:r>
      <w:r w:rsidR="00F71783">
        <w:t>their</w:t>
      </w:r>
      <w:r>
        <w:t xml:space="preserve"> narrative writing piece</w:t>
      </w:r>
      <w:r w:rsidR="00733EAE">
        <w:t>s</w:t>
      </w:r>
      <w:r>
        <w:t xml:space="preserve">. </w:t>
      </w:r>
      <w:r w:rsidR="00591219">
        <w:t xml:space="preserve">Explain to students that their narrative writing pieces should include: </w:t>
      </w:r>
    </w:p>
    <w:p w14:paraId="3170E9FD" w14:textId="0B6B2275" w:rsidR="000F66B7" w:rsidRDefault="00EA0946" w:rsidP="00E1084F">
      <w:pPr>
        <w:pStyle w:val="BulletedList"/>
      </w:pPr>
      <w:r>
        <w:t>A</w:t>
      </w:r>
      <w:r w:rsidR="000F66B7">
        <w:t xml:space="preserve"> </w:t>
      </w:r>
      <w:r w:rsidR="00733DA5">
        <w:t>character</w:t>
      </w:r>
      <w:r w:rsidR="00F71783">
        <w:t xml:space="preserve"> from “On the Rainy River” </w:t>
      </w:r>
      <w:r>
        <w:t>other than the narrator, or a character from</w:t>
      </w:r>
      <w:r w:rsidR="00F71783">
        <w:t xml:space="preserve"> “The Red Convertible”</w:t>
      </w:r>
      <w:r w:rsidR="000F66B7">
        <w:t xml:space="preserve"> other than Marty </w:t>
      </w:r>
    </w:p>
    <w:p w14:paraId="74153553" w14:textId="1FC46F72" w:rsidR="000F66B7" w:rsidRDefault="00EA0946" w:rsidP="00E1084F">
      <w:pPr>
        <w:pStyle w:val="BulletedList"/>
      </w:pPr>
      <w:r>
        <w:t>A</w:t>
      </w:r>
      <w:r w:rsidR="004142A8">
        <w:t xml:space="preserve"> scen</w:t>
      </w:r>
      <w:r w:rsidR="00A215DF">
        <w:t>e</w:t>
      </w:r>
      <w:r w:rsidR="004142A8">
        <w:t xml:space="preserve"> that</w:t>
      </w:r>
      <w:r w:rsidR="00A215DF">
        <w:t xml:space="preserve"> </w:t>
      </w:r>
      <w:r w:rsidR="00F71783">
        <w:t>offer</w:t>
      </w:r>
      <w:r w:rsidR="004142A8">
        <w:t>s</w:t>
      </w:r>
      <w:r w:rsidR="00F71783">
        <w:t xml:space="preserve"> rich material to re-imagine from that character’s point of view </w:t>
      </w:r>
    </w:p>
    <w:p w14:paraId="149FFB1A" w14:textId="29A52294" w:rsidR="004142A8" w:rsidRDefault="00EA0946" w:rsidP="00E1084F">
      <w:pPr>
        <w:pStyle w:val="BulletedList"/>
      </w:pPr>
      <w:r>
        <w:t>A</w:t>
      </w:r>
      <w:r w:rsidR="00F71783">
        <w:t xml:space="preserve">ll the relevant evidence in the text that can help establish a compelling and convincing point of view for their chosen character </w:t>
      </w:r>
    </w:p>
    <w:p w14:paraId="3810DEE7" w14:textId="13B1DC4D" w:rsidR="00DC7A39" w:rsidRDefault="00EA0946" w:rsidP="00E1084F">
      <w:pPr>
        <w:pStyle w:val="BulletedList"/>
      </w:pPr>
      <w:r>
        <w:t>H</w:t>
      </w:r>
      <w:r w:rsidR="00F71783">
        <w:t xml:space="preserve">ow that character might perceive their chosen scene from the text </w:t>
      </w:r>
    </w:p>
    <w:p w14:paraId="776DDF0B" w14:textId="5A9EAC56" w:rsidR="006666E4" w:rsidRDefault="008E168A" w:rsidP="00D52CC5">
      <w:pPr>
        <w:pStyle w:val="IN"/>
      </w:pPr>
      <w:r w:rsidRPr="00D52CC5">
        <w:rPr>
          <w:b/>
        </w:rPr>
        <w:t>Differentiation Consideration</w:t>
      </w:r>
      <w:r>
        <w:t xml:space="preserve">: </w:t>
      </w:r>
      <w:r w:rsidR="006666E4">
        <w:t>Consider po</w:t>
      </w:r>
      <w:r>
        <w:t>sting this criteria to support students during this activity</w:t>
      </w:r>
      <w:r w:rsidR="006666E4">
        <w:t>.</w:t>
      </w:r>
    </w:p>
    <w:p w14:paraId="7460EE7D" w14:textId="686CA7B0" w:rsidR="00060B05" w:rsidRDefault="00492484" w:rsidP="00A63A9F">
      <w:pPr>
        <w:pStyle w:val="TA"/>
      </w:pPr>
      <w:r>
        <w:t>Remind students to record the results of their discussion</w:t>
      </w:r>
      <w:r w:rsidR="00733EAE">
        <w:t>s</w:t>
      </w:r>
      <w:r>
        <w:t xml:space="preserve">, which will help them </w:t>
      </w:r>
      <w:r w:rsidR="00733EAE">
        <w:t xml:space="preserve">to </w:t>
      </w:r>
      <w:r>
        <w:t>draft their narrative writing</w:t>
      </w:r>
      <w:r w:rsidR="00E8111B">
        <w:t xml:space="preserve"> pieces</w:t>
      </w:r>
      <w:r>
        <w:t xml:space="preserve">. </w:t>
      </w:r>
    </w:p>
    <w:p w14:paraId="45AA38E1" w14:textId="77777777" w:rsidR="00492484" w:rsidRDefault="00492484" w:rsidP="00492484">
      <w:pPr>
        <w:pStyle w:val="SA"/>
      </w:pPr>
      <w:r>
        <w:lastRenderedPageBreak/>
        <w:t xml:space="preserve">Student groups discuss and brainstorm ideas for </w:t>
      </w:r>
      <w:r w:rsidR="00F71783">
        <w:t xml:space="preserve">their </w:t>
      </w:r>
      <w:r>
        <w:t>narrative writing piece.</w:t>
      </w:r>
    </w:p>
    <w:p w14:paraId="2E54F92A" w14:textId="77777777" w:rsidR="00492484" w:rsidRDefault="00492484" w:rsidP="00492484">
      <w:pPr>
        <w:pStyle w:val="SR"/>
      </w:pPr>
      <w:r>
        <w:t>Student responses may include:</w:t>
      </w:r>
    </w:p>
    <w:p w14:paraId="0CE7898B" w14:textId="1CBB9701" w:rsidR="003446B5" w:rsidRDefault="00F71783" w:rsidP="00F3643D">
      <w:pPr>
        <w:pStyle w:val="SASRBullet"/>
      </w:pPr>
      <w:r>
        <w:t>The</w:t>
      </w:r>
      <w:r w:rsidR="00E31741">
        <w:t xml:space="preserve"> narrator describes </w:t>
      </w:r>
      <w:r>
        <w:t xml:space="preserve">Elroy from “On the Rainy River” </w:t>
      </w:r>
      <w:r w:rsidR="00E31741">
        <w:t>a</w:t>
      </w:r>
      <w:r>
        <w:t>s quiet, introspective,</w:t>
      </w:r>
      <w:r w:rsidR="00E31741">
        <w:t xml:space="preserve"> </w:t>
      </w:r>
      <w:r w:rsidR="00EA0946">
        <w:t xml:space="preserve">and </w:t>
      </w:r>
      <w:r w:rsidR="00E31741">
        <w:t>having</w:t>
      </w:r>
      <w:r>
        <w:t xml:space="preserve"> “a silent, watchful presence” (p. 46), </w:t>
      </w:r>
      <w:r w:rsidR="00EA0946">
        <w:t xml:space="preserve">with </w:t>
      </w:r>
      <w:r>
        <w:t xml:space="preserve">a “willful, almost ferocious silence” (p. 47). </w:t>
      </w:r>
      <w:r w:rsidR="002A42F4">
        <w:t>The narrator describes Elroy as</w:t>
      </w:r>
      <w:r>
        <w:t xml:space="preserve"> “eighty-one years old, skinny and shrunken and mostly bald,” (p. 46), but he is still very active and goes “out on long hikes into the woods” (p. 47) and “split[s] and stack[s] firewood” (p. 49). </w:t>
      </w:r>
      <w:r w:rsidR="00EA0946">
        <w:t xml:space="preserve">It is clear that </w:t>
      </w:r>
      <w:r w:rsidR="002A42F4">
        <w:t xml:space="preserve">Elroy </w:t>
      </w:r>
      <w:r w:rsidR="00EA0946">
        <w:t xml:space="preserve">enjoys reading and </w:t>
      </w:r>
      <w:r w:rsidR="002A42F4">
        <w:t>demonstrates</w:t>
      </w:r>
      <w:r>
        <w:t xml:space="preserve"> intelligen</w:t>
      </w:r>
      <w:r w:rsidR="002A42F4">
        <w:t>ce</w:t>
      </w:r>
      <w:r w:rsidR="00EA0946">
        <w:t xml:space="preserve">: </w:t>
      </w:r>
      <w:r>
        <w:t>“</w:t>
      </w:r>
      <w:r w:rsidR="00D07713">
        <w:t>[</w:t>
      </w:r>
      <w:r>
        <w:t>t</w:t>
      </w:r>
      <w:r w:rsidR="00D07713">
        <w:t>]</w:t>
      </w:r>
      <w:r>
        <w:t xml:space="preserve">he man was sharp” (p. 47). Elroy also has </w:t>
      </w:r>
      <w:r w:rsidR="00AF3A1C">
        <w:t xml:space="preserve">the </w:t>
      </w:r>
      <w:r>
        <w:t xml:space="preserve">ability to “[compress] large thoughts into small, cryptic packets of language” (p. 47). </w:t>
      </w:r>
      <w:r w:rsidR="003446B5">
        <w:t>He has a strong sense of “self-control” and he extends a great deal of kindness to</w:t>
      </w:r>
      <w:r w:rsidR="005A7FA3">
        <w:t xml:space="preserve"> the narrator</w:t>
      </w:r>
      <w:r w:rsidR="00EC5627">
        <w:t xml:space="preserve"> (p. 49)</w:t>
      </w:r>
      <w:r w:rsidR="003446B5">
        <w:t xml:space="preserve">. </w:t>
      </w:r>
    </w:p>
    <w:p w14:paraId="29943F56" w14:textId="0966B142" w:rsidR="003446B5" w:rsidRDefault="003446B5" w:rsidP="00F3643D">
      <w:pPr>
        <w:pStyle w:val="SASRBullet"/>
      </w:pPr>
      <w:r>
        <w:t xml:space="preserve">The scene that offers rich material for considering Elroy’s point of view is the scene on the river, when </w:t>
      </w:r>
      <w:r w:rsidR="00550C39">
        <w:t xml:space="preserve">the narrator </w:t>
      </w:r>
      <w:r>
        <w:t xml:space="preserve">is deciding what choice he will make. </w:t>
      </w:r>
      <w:r w:rsidR="00550C39">
        <w:t xml:space="preserve">The narrator </w:t>
      </w:r>
      <w:r>
        <w:t>speculates about Elroy’s intention</w:t>
      </w:r>
      <w:r w:rsidR="002D3553">
        <w:t>s</w:t>
      </w:r>
      <w:r>
        <w:t xml:space="preserve"> and motivations for brin</w:t>
      </w:r>
      <w:r w:rsidR="00566280">
        <w:t>g</w:t>
      </w:r>
      <w:r>
        <w:t xml:space="preserve">ing him to the border, </w:t>
      </w:r>
      <w:r w:rsidR="00EA0946">
        <w:t xml:space="preserve">saying, </w:t>
      </w:r>
      <w:r>
        <w:t>“he must’ve planne</w:t>
      </w:r>
      <w:r w:rsidR="00D07713">
        <w:t xml:space="preserve">d it … </w:t>
      </w:r>
      <w:r>
        <w:t>he meant to bring me up against the realities</w:t>
      </w:r>
      <w:r w:rsidR="00EA6EA5">
        <w:t xml:space="preserve"> </w:t>
      </w:r>
      <w:r>
        <w:t>…</w:t>
      </w:r>
      <w:r w:rsidR="00EA6EA5">
        <w:t xml:space="preserve"> </w:t>
      </w:r>
      <w:r>
        <w:t>to stand a kind of vigil as I ch</w:t>
      </w:r>
      <w:r w:rsidR="00EA0946">
        <w:t>ose a life for myself” (p. 53). I</w:t>
      </w:r>
      <w:r>
        <w:t>t could be interesting to explore what Elroy’s motivations may really have been in</w:t>
      </w:r>
      <w:r w:rsidR="00EA0946">
        <w:t xml:space="preserve"> that situation, and if he is</w:t>
      </w:r>
      <w:r>
        <w:t xml:space="preserve"> as intentional as </w:t>
      </w:r>
      <w:r w:rsidR="00746BD3">
        <w:t>the narrator</w:t>
      </w:r>
      <w:r>
        <w:t xml:space="preserve"> believes him to be in this scene. </w:t>
      </w:r>
    </w:p>
    <w:p w14:paraId="374E95AB" w14:textId="2E9B9621" w:rsidR="003446B5" w:rsidRDefault="003446B5" w:rsidP="00F3643D">
      <w:pPr>
        <w:pStyle w:val="SASRBullet"/>
      </w:pPr>
      <w:r>
        <w:t>The character Bonita from “The Red Convertible” is a witness to both her brothers’ final ride</w:t>
      </w:r>
      <w:r w:rsidR="00566280">
        <w:t>s</w:t>
      </w:r>
      <w:r>
        <w:t xml:space="preserve"> in the red convertible. </w:t>
      </w:r>
      <w:r w:rsidR="00F012FF">
        <w:t>As</w:t>
      </w:r>
      <w:r>
        <w:t xml:space="preserve"> Mart</w:t>
      </w:r>
      <w:r w:rsidR="00EC5627">
        <w:t xml:space="preserve">y and Stephan’s “little sister,” </w:t>
      </w:r>
      <w:r>
        <w:t xml:space="preserve">she takes their photograph, commanding Stephan to “’Smile’” (p. 7). </w:t>
      </w:r>
      <w:r w:rsidR="00F012FF">
        <w:t>The author mention</w:t>
      </w:r>
      <w:r w:rsidR="00EA0946">
        <w:t>s</w:t>
      </w:r>
      <w:r w:rsidR="00F012FF">
        <w:t xml:space="preserve"> </w:t>
      </w:r>
      <w:r>
        <w:t xml:space="preserve">Bonita in the text </w:t>
      </w:r>
      <w:r w:rsidR="00EA0946">
        <w:t>only</w:t>
      </w:r>
      <w:r>
        <w:t xml:space="preserve"> in this one scene, so there is not a lot of textual evid</w:t>
      </w:r>
      <w:r w:rsidR="00EA0946">
        <w:t>ence to frame her point of view, but i</w:t>
      </w:r>
      <w:r>
        <w:t>t could be interesting to have an outside perspective on both Marty and Stephan from another member of their family. Other than their mother’s</w:t>
      </w:r>
      <w:r w:rsidR="00D07713">
        <w:t xml:space="preserve"> worry that “a regular hospital … </w:t>
      </w:r>
      <w:r>
        <w:t>would keep [Stephan]</w:t>
      </w:r>
      <w:r w:rsidR="00EC5627">
        <w:t>,</w:t>
      </w:r>
      <w:r>
        <w:t xml:space="preserve">” there is not much exploration in the text of how Stephan’s issues affect </w:t>
      </w:r>
      <w:r w:rsidR="00EA0946">
        <w:t>any</w:t>
      </w:r>
      <w:r>
        <w:t xml:space="preserve"> members of his family</w:t>
      </w:r>
      <w:r w:rsidR="00F012FF">
        <w:t xml:space="preserve"> besides Marty</w:t>
      </w:r>
      <w:r w:rsidR="00EC5627">
        <w:t xml:space="preserve"> (pp. 5–6).</w:t>
      </w:r>
    </w:p>
    <w:p w14:paraId="5CD08947" w14:textId="6AECCE81" w:rsidR="004B2405" w:rsidRDefault="003446B5" w:rsidP="00F3643D">
      <w:pPr>
        <w:pStyle w:val="SASRBullet"/>
      </w:pPr>
      <w:r>
        <w:t xml:space="preserve">A scene from “The Red Convertible” </w:t>
      </w:r>
      <w:r w:rsidR="009B20C0">
        <w:t>to rewrite</w:t>
      </w:r>
      <w:r>
        <w:t xml:space="preserve"> from Bonita’s perspective could be the scene </w:t>
      </w:r>
      <w:r w:rsidR="009B20C0">
        <w:t xml:space="preserve">in which </w:t>
      </w:r>
      <w:r>
        <w:t xml:space="preserve">she takes the picture (p. 7), </w:t>
      </w:r>
      <w:r w:rsidR="00EA0946">
        <w:t>or</w:t>
      </w:r>
      <w:r>
        <w:t xml:space="preserve"> the scene where Stephan has “bitten through his lip” (p. 5), and the whole family eats dinner together, but “no one said anything” (p. 5)</w:t>
      </w:r>
      <w:r w:rsidR="00EA0946">
        <w:t xml:space="preserve"> as t</w:t>
      </w:r>
      <w:r>
        <w:t>hey all watch Stephan eat his food and his blood together. Bonita may ha</w:t>
      </w:r>
      <w:r w:rsidR="00EA0946">
        <w:t>ve had a similar point of view as</w:t>
      </w:r>
      <w:r>
        <w:t xml:space="preserve"> Marty, or she may have had a very different experience when Stephan returned from the war.</w:t>
      </w:r>
    </w:p>
    <w:p w14:paraId="472F3F8F" w14:textId="10EF908B" w:rsidR="00B833FF" w:rsidRDefault="004B2405" w:rsidP="00F3643D">
      <w:pPr>
        <w:pStyle w:val="IN"/>
      </w:pPr>
      <w:r>
        <w:t xml:space="preserve">Students may choose other characters from these texts. These examples are not meant to be prescriptive of students’ choice in this assignment, but rather </w:t>
      </w:r>
      <w:r w:rsidR="009B20C0">
        <w:t xml:space="preserve">to </w:t>
      </w:r>
      <w:r>
        <w:t xml:space="preserve">serve as examples </w:t>
      </w:r>
      <w:r w:rsidR="00C0102F">
        <w:t>of</w:t>
      </w:r>
      <w:r>
        <w:t xml:space="preserve"> how students might discuss and articulate their decisions.</w:t>
      </w:r>
    </w:p>
    <w:p w14:paraId="7AA637D3" w14:textId="7F0F0C41" w:rsidR="00903F49" w:rsidRDefault="00B833FF" w:rsidP="004B7EBC">
      <w:pPr>
        <w:pStyle w:val="IN"/>
      </w:pPr>
      <w:r w:rsidRPr="00B833FF">
        <w:rPr>
          <w:b/>
        </w:rPr>
        <w:t xml:space="preserve">Differentiation Consideration: </w:t>
      </w:r>
      <w:r w:rsidR="00733EAE">
        <w:t>C</w:t>
      </w:r>
      <w:r>
        <w:t xml:space="preserve">onsider </w:t>
      </w:r>
      <w:r w:rsidR="00EB4C95">
        <w:t>using a graphic organizer to structure discussion and evidence collection.</w:t>
      </w:r>
    </w:p>
    <w:p w14:paraId="55B8828D" w14:textId="22B77145" w:rsidR="000557F5" w:rsidRDefault="00492484">
      <w:pPr>
        <w:pStyle w:val="TA"/>
      </w:pPr>
      <w:r>
        <w:lastRenderedPageBreak/>
        <w:t>Lead a brief whole-class discussion of student responses.</w:t>
      </w:r>
    </w:p>
    <w:p w14:paraId="22754074" w14:textId="7F5617B7" w:rsidR="000533F7" w:rsidRDefault="00192F1B" w:rsidP="000533F7">
      <w:pPr>
        <w:pStyle w:val="LearningSequenceHeader"/>
      </w:pPr>
      <w:r>
        <w:t>Activi</w:t>
      </w:r>
      <w:r w:rsidR="005F2DFF">
        <w:t xml:space="preserve">ty </w:t>
      </w:r>
      <w:r w:rsidR="000533F7">
        <w:t>4</w:t>
      </w:r>
      <w:r w:rsidR="005F2DFF">
        <w:t>: Lesson Assessment</w:t>
      </w:r>
      <w:r w:rsidR="000557F5">
        <w:t xml:space="preserve">: </w:t>
      </w:r>
      <w:r w:rsidR="000533F7">
        <w:t xml:space="preserve">Exit </w:t>
      </w:r>
      <w:r w:rsidR="00897898">
        <w:t>Slip</w:t>
      </w:r>
      <w:r w:rsidR="005F2DFF">
        <w:tab/>
      </w:r>
      <w:r w:rsidR="000533F7">
        <w:t>1</w:t>
      </w:r>
      <w:r w:rsidR="00C80A7D">
        <w:t>0</w:t>
      </w:r>
      <w:r w:rsidR="00790BCC" w:rsidRPr="00790BCC">
        <w:t>%</w:t>
      </w:r>
    </w:p>
    <w:p w14:paraId="094E5F0B" w14:textId="6D9860CF" w:rsidR="00C53B91" w:rsidRDefault="00C53B91" w:rsidP="00C53B91">
      <w:pPr>
        <w:pStyle w:val="TA"/>
      </w:pPr>
      <w:r>
        <w:t xml:space="preserve">Instruct </w:t>
      </w:r>
      <w:r>
        <w:t xml:space="preserve">students to respond briefly in writing </w:t>
      </w:r>
      <w:r>
        <w:t xml:space="preserve">to the following prompt: </w:t>
      </w:r>
    </w:p>
    <w:p w14:paraId="446B587E" w14:textId="7934E8FD" w:rsidR="002E34C0" w:rsidRPr="00D52CC5" w:rsidRDefault="00C53B91" w:rsidP="00302954">
      <w:pPr>
        <w:pStyle w:val="TA"/>
        <w:rPr>
          <w:b/>
        </w:rPr>
      </w:pPr>
      <w:r>
        <w:rPr>
          <w:b/>
        </w:rPr>
        <w:t>In 2–3 sentences, d</w:t>
      </w:r>
      <w:r w:rsidR="002E34C0" w:rsidRPr="00D52CC5">
        <w:rPr>
          <w:b/>
        </w:rPr>
        <w:t>escribe one idea for retelling a key scene in either “On the Rainy River” or “The Red Convertible” through another character’s point of view. Also, in 2–3 sentences</w:t>
      </w:r>
      <w:r w:rsidR="00C0102F">
        <w:rPr>
          <w:b/>
        </w:rPr>
        <w:t>,</w:t>
      </w:r>
      <w:r w:rsidR="002E34C0" w:rsidRPr="00D52CC5">
        <w:rPr>
          <w:b/>
        </w:rPr>
        <w:t xml:space="preserve"> describe how you plan to incorporate the skills outlined in W.11-12.3.a and W.11-12.3.b in your narrative writing piece.  </w:t>
      </w:r>
    </w:p>
    <w:p w14:paraId="18D9DFDC" w14:textId="2B85BAD7" w:rsidR="00302954" w:rsidRDefault="00302954" w:rsidP="00302954">
      <w:pPr>
        <w:pStyle w:val="TA"/>
      </w:pPr>
      <w:r>
        <w:t>Explain</w:t>
      </w:r>
      <w:r w:rsidR="008E168A">
        <w:t xml:space="preserve"> to students</w:t>
      </w:r>
      <w:r>
        <w:t xml:space="preserve"> that this</w:t>
      </w:r>
      <w:r w:rsidR="008E168A">
        <w:t xml:space="preserve"> Exit Slip</w:t>
      </w:r>
      <w:r>
        <w:t xml:space="preserve"> will serve as the foundation for the narrative writing</w:t>
      </w:r>
      <w:r w:rsidR="008E168A">
        <w:t xml:space="preserve"> piece</w:t>
      </w:r>
      <w:r>
        <w:t xml:space="preserve"> they begin</w:t>
      </w:r>
      <w:r w:rsidR="00C113C2">
        <w:t xml:space="preserve"> to draft during</w:t>
      </w:r>
      <w:r>
        <w:t xml:space="preserve"> the </w:t>
      </w:r>
      <w:r w:rsidR="008E168A">
        <w:t>following</w:t>
      </w:r>
      <w:r>
        <w:t xml:space="preserve"> activity.</w:t>
      </w:r>
    </w:p>
    <w:p w14:paraId="796DC878" w14:textId="77777777" w:rsidR="00302954" w:rsidRDefault="00302954" w:rsidP="00302954">
      <w:pPr>
        <w:pStyle w:val="SA"/>
        <w:numPr>
          <w:ilvl w:val="0"/>
          <w:numId w:val="8"/>
        </w:numPr>
      </w:pPr>
      <w:r>
        <w:t xml:space="preserve">Students listen and read the Exit Slip prompt. </w:t>
      </w:r>
    </w:p>
    <w:p w14:paraId="03B0A3BA" w14:textId="77777777" w:rsidR="00302954" w:rsidRDefault="00302954" w:rsidP="00302954">
      <w:pPr>
        <w:pStyle w:val="IN"/>
      </w:pPr>
      <w:r>
        <w:t xml:space="preserve">Display the prompt for students to see, or provide the prompt in hard copy. </w:t>
      </w:r>
    </w:p>
    <w:p w14:paraId="2A85BB10" w14:textId="5B875DDB" w:rsidR="00302954" w:rsidRDefault="00302954" w:rsidP="00302954">
      <w:pPr>
        <w:pStyle w:val="TA"/>
      </w:pPr>
      <w:r>
        <w:t>Transition to the independent Exit Slip.</w:t>
      </w:r>
    </w:p>
    <w:p w14:paraId="056B63BD" w14:textId="0DF66567" w:rsidR="00C17F58" w:rsidRDefault="00C17F58" w:rsidP="00C17F58">
      <w:pPr>
        <w:pStyle w:val="SA"/>
        <w:numPr>
          <w:ilvl w:val="0"/>
          <w:numId w:val="8"/>
        </w:numPr>
      </w:pPr>
      <w:r>
        <w:t>Students independently</w:t>
      </w:r>
      <w:r w:rsidR="008813B5">
        <w:t xml:space="preserve"> answer the prompt</w:t>
      </w:r>
      <w:r>
        <w:t>.</w:t>
      </w:r>
    </w:p>
    <w:p w14:paraId="03DDF0DA" w14:textId="77777777" w:rsidR="00C17F58" w:rsidRPr="000533F7" w:rsidRDefault="00C17F58" w:rsidP="00185D4E">
      <w:pPr>
        <w:pStyle w:val="SR"/>
      </w:pPr>
      <w:r>
        <w:t>See the High Performance Response at the beginning of this lesson.</w:t>
      </w:r>
    </w:p>
    <w:p w14:paraId="746D8E98" w14:textId="10D88E81" w:rsidR="000533F7" w:rsidRPr="000533F7" w:rsidRDefault="000533F7" w:rsidP="000533F7">
      <w:pPr>
        <w:pStyle w:val="LearningSequenceHeader"/>
      </w:pPr>
      <w:r>
        <w:t xml:space="preserve">Activity 5: </w:t>
      </w:r>
      <w:r w:rsidR="0021073C">
        <w:t xml:space="preserve">Narrative Writing: </w:t>
      </w:r>
      <w:r>
        <w:t>Drafting</w:t>
      </w:r>
      <w:r>
        <w:tab/>
        <w:t>3</w:t>
      </w:r>
      <w:r w:rsidR="006C6F83">
        <w:t>5</w:t>
      </w:r>
      <w:r>
        <w:t>%</w:t>
      </w:r>
    </w:p>
    <w:p w14:paraId="2A044E4A" w14:textId="1EE4B548" w:rsidR="00631E0A" w:rsidRDefault="00AB38F8" w:rsidP="00A0317E">
      <w:pPr>
        <w:pStyle w:val="TA"/>
      </w:pPr>
      <w:r>
        <w:t>Instruct students to</w:t>
      </w:r>
      <w:r w:rsidR="00631E0A">
        <w:t xml:space="preserve"> </w:t>
      </w:r>
      <w:r w:rsidR="00C17F58">
        <w:t xml:space="preserve">spend the remainder of this lesson </w:t>
      </w:r>
      <w:r w:rsidR="00631E0A">
        <w:t>independently draft</w:t>
      </w:r>
      <w:r w:rsidR="00C17F58">
        <w:t>ing</w:t>
      </w:r>
      <w:r w:rsidR="00631E0A">
        <w:t xml:space="preserve"> </w:t>
      </w:r>
      <w:r w:rsidR="00C17F58">
        <w:t>their</w:t>
      </w:r>
      <w:r w:rsidR="00631E0A">
        <w:t xml:space="preserve"> narrative</w:t>
      </w:r>
      <w:r w:rsidR="009B20C0">
        <w:t>s</w:t>
      </w:r>
      <w:r w:rsidR="00631E0A">
        <w:t xml:space="preserve"> based on the writing prompt</w:t>
      </w:r>
      <w:r w:rsidR="00C17F58">
        <w:t>, using the idea</w:t>
      </w:r>
      <w:r w:rsidR="009B20C0">
        <w:t>s</w:t>
      </w:r>
      <w:r w:rsidR="00C17F58">
        <w:t xml:space="preserve"> they just generated</w:t>
      </w:r>
      <w:r w:rsidR="00631E0A">
        <w:t>:</w:t>
      </w:r>
    </w:p>
    <w:p w14:paraId="023C241C" w14:textId="2C9DA517" w:rsidR="00F21185" w:rsidRDefault="00F21185" w:rsidP="00F3643D">
      <w:pPr>
        <w:pStyle w:val="Q"/>
      </w:pPr>
      <w:r w:rsidRPr="008A5F44">
        <w:t>Consider another character’s point of view in either “On the Rainy River” or “</w:t>
      </w:r>
      <w:r>
        <w:t xml:space="preserve">The </w:t>
      </w:r>
      <w:r w:rsidRPr="008A5F44">
        <w:t xml:space="preserve">Red Convertible” and retell a key scene from either text through </w:t>
      </w:r>
      <w:r w:rsidR="009B20C0">
        <w:t>that</w:t>
      </w:r>
      <w:r w:rsidRPr="008A5F44">
        <w:t xml:space="preserve"> character’s point of view. </w:t>
      </w:r>
      <w:r>
        <w:t xml:space="preserve"> </w:t>
      </w:r>
    </w:p>
    <w:p w14:paraId="5841F4A0" w14:textId="4DB63ED7" w:rsidR="00A0317E" w:rsidRDefault="00631E0A" w:rsidP="00A0317E">
      <w:pPr>
        <w:pStyle w:val="TA"/>
      </w:pPr>
      <w:r>
        <w:t xml:space="preserve">Instruct students to </w:t>
      </w:r>
      <w:r w:rsidR="00505530">
        <w:t>incorporate</w:t>
      </w:r>
      <w:r w:rsidR="009B20C0">
        <w:t xml:space="preserve"> the skills </w:t>
      </w:r>
      <w:r w:rsidR="00162BDF">
        <w:t>outlined in</w:t>
      </w:r>
      <w:r w:rsidR="00AB38F8">
        <w:t xml:space="preserve"> W.11-12.3.a and</w:t>
      </w:r>
      <w:r w:rsidR="00B756DC">
        <w:t xml:space="preserve"> </w:t>
      </w:r>
      <w:r w:rsidR="00AE7ACE">
        <w:t>W.11-12.3.b</w:t>
      </w:r>
      <w:r w:rsidR="00162BDF">
        <w:t xml:space="preserve"> as they draft their narrative</w:t>
      </w:r>
      <w:r w:rsidR="00505530">
        <w:t xml:space="preserve"> writing piece</w:t>
      </w:r>
      <w:r w:rsidR="00C53B91">
        <w:t>s</w:t>
      </w:r>
      <w:r w:rsidR="00162BDF">
        <w:t>.</w:t>
      </w:r>
      <w:r w:rsidR="00C225C5">
        <w:t xml:space="preserve"> Remind students to refer to the</w:t>
      </w:r>
      <w:r w:rsidR="00C53B91">
        <w:t xml:space="preserve"> relevant portions of the</w:t>
      </w:r>
      <w:r w:rsidR="00C225C5">
        <w:t xml:space="preserve"> </w:t>
      </w:r>
      <w:r w:rsidR="00C0102F">
        <w:t xml:space="preserve">11.4 </w:t>
      </w:r>
      <w:r w:rsidR="00C225C5">
        <w:t>Narrative Writing Rubric and Checklist</w:t>
      </w:r>
      <w:r w:rsidR="006D2FC8">
        <w:t xml:space="preserve"> and their notes from the prewriting and brainstorming activity</w:t>
      </w:r>
      <w:r w:rsidR="00C225C5">
        <w:t xml:space="preserve"> as they work on their narrative writing</w:t>
      </w:r>
      <w:r w:rsidR="009B20C0">
        <w:t xml:space="preserve"> pieces</w:t>
      </w:r>
      <w:r w:rsidR="00C225C5">
        <w:t xml:space="preserve">. </w:t>
      </w:r>
    </w:p>
    <w:p w14:paraId="75528FA4" w14:textId="2444A8C9" w:rsidR="00185D4E" w:rsidRDefault="00C225C5" w:rsidP="00185D4E">
      <w:pPr>
        <w:pStyle w:val="SA"/>
      </w:pPr>
      <w:r>
        <w:t>Stud</w:t>
      </w:r>
      <w:r w:rsidRPr="00185D4E">
        <w:t xml:space="preserve">ents independently </w:t>
      </w:r>
      <w:r w:rsidR="00631E0A" w:rsidRPr="00185D4E">
        <w:t>draft</w:t>
      </w:r>
      <w:r w:rsidR="00224756" w:rsidRPr="00185D4E">
        <w:t xml:space="preserve"> </w:t>
      </w:r>
      <w:r w:rsidRPr="00185D4E">
        <w:t>their narrative writing</w:t>
      </w:r>
      <w:r w:rsidR="009B20C0">
        <w:t xml:space="preserve"> pieces</w:t>
      </w:r>
      <w:r w:rsidRPr="00185D4E">
        <w:t>.</w:t>
      </w:r>
    </w:p>
    <w:p w14:paraId="639596BE" w14:textId="7CC4F2A7" w:rsidR="00C53B91" w:rsidRPr="00185D4E" w:rsidRDefault="00C53B91" w:rsidP="00C53B91">
      <w:pPr>
        <w:pStyle w:val="IN"/>
      </w:pPr>
      <w:r>
        <w:t>Remind students that they will have additional time to draft and revise their narrative writing pieces before publishing them on a class blog in 11.4.1 Lesson 16.</w:t>
      </w:r>
    </w:p>
    <w:p w14:paraId="7B5D7E89" w14:textId="4D8D829C" w:rsidR="00790BCC" w:rsidRPr="00790BCC" w:rsidRDefault="00790BCC" w:rsidP="00DD3BBB">
      <w:pPr>
        <w:pStyle w:val="LearningSequenceHeader"/>
        <w:keepNext/>
      </w:pPr>
      <w:r w:rsidRPr="00790BCC">
        <w:lastRenderedPageBreak/>
        <w:t xml:space="preserve">Activity </w:t>
      </w:r>
      <w:r w:rsidR="00DD3BBB">
        <w:t>6</w:t>
      </w:r>
      <w:r w:rsidRPr="00790BCC">
        <w:t>: Closing</w:t>
      </w:r>
      <w:r w:rsidRPr="00790BCC">
        <w:tab/>
        <w:t>5%</w:t>
      </w:r>
    </w:p>
    <w:p w14:paraId="4CCC46A1" w14:textId="790BFBC3" w:rsidR="00AF3A1C" w:rsidRDefault="00192F1B" w:rsidP="007017EB">
      <w:pPr>
        <w:pStyle w:val="TA"/>
      </w:pPr>
      <w:r>
        <w:t xml:space="preserve">Display and distribute the homework assignment. For homework, </w:t>
      </w:r>
      <w:r w:rsidR="006D72AF">
        <w:t xml:space="preserve">instruct students to </w:t>
      </w:r>
      <w:r w:rsidR="00397D0F">
        <w:t xml:space="preserve">continue to </w:t>
      </w:r>
      <w:r w:rsidR="001508B1">
        <w:t>draft</w:t>
      </w:r>
      <w:r w:rsidR="00397D0F">
        <w:t xml:space="preserve"> their</w:t>
      </w:r>
      <w:r w:rsidR="00D34B76">
        <w:t xml:space="preserve"> text-based</w:t>
      </w:r>
      <w:r w:rsidR="00397D0F">
        <w:t xml:space="preserve"> narrative writing</w:t>
      </w:r>
      <w:r w:rsidR="00EE0E4F">
        <w:t xml:space="preserve"> </w:t>
      </w:r>
      <w:r w:rsidR="009B20C0">
        <w:t xml:space="preserve">pieces </w:t>
      </w:r>
      <w:r w:rsidR="00EE0E4F">
        <w:t xml:space="preserve">in response to the following prompt: </w:t>
      </w:r>
      <w:r w:rsidR="00C17F58" w:rsidRPr="00C17F58">
        <w:t xml:space="preserve"> </w:t>
      </w:r>
    </w:p>
    <w:p w14:paraId="53BE67E0" w14:textId="61ABB35C" w:rsidR="00AF3A1C" w:rsidRDefault="00C17F58" w:rsidP="00185D4E">
      <w:pPr>
        <w:pStyle w:val="Q"/>
      </w:pPr>
      <w:r w:rsidRPr="00AF3A1C">
        <w:t xml:space="preserve">Consider another character’s point of view in either “On the Rainy River” or “The Red Convertible” and retell a key scene from either text through </w:t>
      </w:r>
      <w:r w:rsidR="009B20C0">
        <w:t>that character’s</w:t>
      </w:r>
      <w:r w:rsidRPr="00F001B0">
        <w:t xml:space="preserve"> point of view. </w:t>
      </w:r>
    </w:p>
    <w:p w14:paraId="4AA3F0F7" w14:textId="795530B2" w:rsidR="00A04E81" w:rsidRDefault="00C17F58" w:rsidP="007017EB">
      <w:pPr>
        <w:pStyle w:val="TA"/>
      </w:pPr>
      <w:r>
        <w:t xml:space="preserve">Instruct students to </w:t>
      </w:r>
      <w:r w:rsidR="00397D0F">
        <w:t>come to class prepared</w:t>
      </w:r>
      <w:r w:rsidR="00F21185">
        <w:t xml:space="preserve"> for peer review</w:t>
      </w:r>
      <w:r w:rsidR="00AC5277">
        <w:t xml:space="preserve"> and revision in the following lesson</w:t>
      </w:r>
      <w:r w:rsidR="00EA6EA5">
        <w:t xml:space="preserve"> (11.4.1 Lesson 15)</w:t>
      </w:r>
      <w:r w:rsidR="00397D0F">
        <w:t>.</w:t>
      </w:r>
      <w:r w:rsidR="006D72AF">
        <w:t xml:space="preserve"> </w:t>
      </w:r>
      <w:r>
        <w:t>Remind students to refer to the W.11-12.3.a and W.11-12.3.b portions of the</w:t>
      </w:r>
      <w:r w:rsidR="003A4F31">
        <w:t xml:space="preserve"> 11.4</w:t>
      </w:r>
      <w:r>
        <w:t xml:space="preserve"> Narrative Writing Rubric and Checklist and notes from</w:t>
      </w:r>
      <w:r w:rsidR="003A4F31">
        <w:t xml:space="preserve"> the brainstorming and prewriting</w:t>
      </w:r>
      <w:r>
        <w:t xml:space="preserve"> discussion</w:t>
      </w:r>
      <w:r w:rsidR="00AC5277">
        <w:t xml:space="preserve"> as they </w:t>
      </w:r>
      <w:r w:rsidR="009B20C0">
        <w:t>draft their narrative pieces</w:t>
      </w:r>
      <w:r>
        <w:t>.</w:t>
      </w:r>
    </w:p>
    <w:p w14:paraId="0E5FFF7D" w14:textId="77777777" w:rsidR="00192F1B" w:rsidRPr="00790BCC" w:rsidRDefault="00192F1B" w:rsidP="00192F1B">
      <w:pPr>
        <w:pStyle w:val="SA"/>
      </w:pPr>
      <w:r>
        <w:t>Students follow along.</w:t>
      </w:r>
    </w:p>
    <w:p w14:paraId="13D90407" w14:textId="77777777" w:rsidR="00790BCC" w:rsidRPr="00790BCC" w:rsidRDefault="00790BCC" w:rsidP="007017EB">
      <w:pPr>
        <w:pStyle w:val="Heading1"/>
      </w:pPr>
      <w:r w:rsidRPr="00790BCC">
        <w:t>Homework</w:t>
      </w:r>
    </w:p>
    <w:p w14:paraId="077C3B11" w14:textId="46D2BA92" w:rsidR="00AC5277" w:rsidRDefault="00AC5277" w:rsidP="00EA6EA5">
      <w:r>
        <w:t>Continue to draft your text-based narrative writing</w:t>
      </w:r>
      <w:r w:rsidR="009B20C0">
        <w:t xml:space="preserve"> piece</w:t>
      </w:r>
      <w:r>
        <w:t xml:space="preserve"> in response to the following prompt: </w:t>
      </w:r>
      <w:r w:rsidRPr="00C17F58">
        <w:t xml:space="preserve"> </w:t>
      </w:r>
    </w:p>
    <w:p w14:paraId="43F2A955" w14:textId="6BC691A7" w:rsidR="00AC5277" w:rsidRPr="00EA6EA5" w:rsidRDefault="00AC5277" w:rsidP="00EA6EA5">
      <w:pPr>
        <w:rPr>
          <w:b/>
        </w:rPr>
      </w:pPr>
      <w:r w:rsidRPr="00EA6EA5">
        <w:rPr>
          <w:b/>
        </w:rPr>
        <w:t xml:space="preserve">Consider another character’s point of view in either “On the Rainy River” or “The Red Convertible” and retell a key scene from either text through </w:t>
      </w:r>
      <w:r w:rsidR="00B81C46">
        <w:rPr>
          <w:b/>
        </w:rPr>
        <w:t xml:space="preserve">that </w:t>
      </w:r>
      <w:r w:rsidRPr="00EA6EA5">
        <w:rPr>
          <w:b/>
        </w:rPr>
        <w:t xml:space="preserve">character’s point of view. </w:t>
      </w:r>
    </w:p>
    <w:p w14:paraId="4F56F785" w14:textId="226A2872" w:rsidR="007E484F" w:rsidRDefault="001469F5" w:rsidP="00EA6EA5">
      <w:r>
        <w:t>R</w:t>
      </w:r>
      <w:r w:rsidR="00AC5277">
        <w:t xml:space="preserve">efer to the W.11-12.3.a and W.11-12.3.b portions of the </w:t>
      </w:r>
      <w:r w:rsidR="00C0102F">
        <w:t xml:space="preserve">11.4 </w:t>
      </w:r>
      <w:r w:rsidR="00AC5277">
        <w:t>Narrative Writing Rubric and Checklist and notes from</w:t>
      </w:r>
      <w:r w:rsidR="00293EA1">
        <w:t xml:space="preserve"> the brainstorming and prewriting</w:t>
      </w:r>
      <w:r w:rsidR="00AC5277">
        <w:t xml:space="preserve"> discussion</w:t>
      </w:r>
      <w:r>
        <w:t xml:space="preserve"> as you </w:t>
      </w:r>
      <w:r w:rsidR="009B20C0">
        <w:t>draft your narrative piece</w:t>
      </w:r>
      <w:r w:rsidR="00AC5277">
        <w:t>.</w:t>
      </w:r>
      <w:r w:rsidR="00293EA1">
        <w:t xml:space="preserve"> Come to class prepared for peer</w:t>
      </w:r>
      <w:bookmarkStart w:id="0" w:name="_GoBack"/>
      <w:bookmarkEnd w:id="0"/>
      <w:r w:rsidR="00293EA1">
        <w:t xml:space="preserve"> review and revision in the following lesson.</w:t>
      </w:r>
    </w:p>
    <w:sectPr w:rsidR="007E484F" w:rsidSect="004026E6">
      <w:headerReference w:type="default" r:id="rId9"/>
      <w:footerReference w:type="even" r:id="rId10"/>
      <w:footerReference w:type="default" r:id="rId11"/>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D4F58" w14:textId="77777777" w:rsidR="005C6C51" w:rsidRDefault="005C6C51">
      <w:pPr>
        <w:spacing w:before="0" w:after="0" w:line="240" w:lineRule="auto"/>
      </w:pPr>
      <w:r>
        <w:separator/>
      </w:r>
    </w:p>
  </w:endnote>
  <w:endnote w:type="continuationSeparator" w:id="0">
    <w:p w14:paraId="4E80F740" w14:textId="77777777" w:rsidR="005C6C51" w:rsidRDefault="005C6C5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77A4B7" w14:textId="77777777" w:rsidR="00D07713" w:rsidRDefault="00D07713" w:rsidP="004026E6">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0F6E110" w14:textId="77777777" w:rsidR="00D07713" w:rsidRDefault="00D07713" w:rsidP="004026E6">
    <w:pPr>
      <w:pStyle w:val="Footer"/>
    </w:pPr>
  </w:p>
  <w:p w14:paraId="2A2501D3" w14:textId="77777777" w:rsidR="00D07713" w:rsidRDefault="00D07713" w:rsidP="004026E6"/>
  <w:p w14:paraId="68C3BB6A" w14:textId="77777777" w:rsidR="00D07713" w:rsidRDefault="00D07713" w:rsidP="004026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7F40DB" w14:textId="77777777" w:rsidR="00D07713" w:rsidRPr="00563CB8" w:rsidRDefault="00D07713"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D07713" w14:paraId="36A06DC2" w14:textId="77777777" w:rsidTr="004026E6">
      <w:trPr>
        <w:trHeight w:val="705"/>
      </w:trPr>
      <w:tc>
        <w:tcPr>
          <w:tcW w:w="4609" w:type="dxa"/>
          <w:shd w:val="clear" w:color="auto" w:fill="auto"/>
          <w:vAlign w:val="center"/>
        </w:tcPr>
        <w:p w14:paraId="43E7D080" w14:textId="24F644FF" w:rsidR="00D07713" w:rsidRPr="002E4C92" w:rsidRDefault="00D07713" w:rsidP="007017EB">
          <w:pPr>
            <w:pStyle w:val="FooterText"/>
          </w:pPr>
          <w:r w:rsidRPr="002E4C92">
            <w:t>File:</w:t>
          </w:r>
          <w:r>
            <w:rPr>
              <w:b w:val="0"/>
            </w:rPr>
            <w:t xml:space="preserve"> 11.4.1</w:t>
          </w:r>
          <w:r w:rsidRPr="0039525B">
            <w:rPr>
              <w:b w:val="0"/>
            </w:rPr>
            <w:t xml:space="preserve"> Lesson </w:t>
          </w:r>
          <w:r>
            <w:rPr>
              <w:b w:val="0"/>
            </w:rPr>
            <w:t>14</w:t>
          </w:r>
          <w:r w:rsidRPr="002E4C92">
            <w:t xml:space="preserve"> Date:</w:t>
          </w:r>
          <w:r w:rsidR="0021073C">
            <w:rPr>
              <w:b w:val="0"/>
            </w:rPr>
            <w:t xml:space="preserve"> 10</w:t>
          </w:r>
          <w:r w:rsidRPr="0039525B">
            <w:rPr>
              <w:b w:val="0"/>
            </w:rPr>
            <w:t>/</w:t>
          </w:r>
          <w:r w:rsidR="0021073C">
            <w:rPr>
              <w:b w:val="0"/>
            </w:rPr>
            <w:t>31</w:t>
          </w:r>
          <w:r>
            <w:rPr>
              <w:b w:val="0"/>
            </w:rPr>
            <w:t>/</w:t>
          </w:r>
          <w:r w:rsidRPr="0039525B">
            <w:rPr>
              <w:b w:val="0"/>
            </w:rPr>
            <w:t>1</w:t>
          </w:r>
          <w:r>
            <w:rPr>
              <w:b w:val="0"/>
            </w:rPr>
            <w:t>4</w:t>
          </w:r>
          <w:r w:rsidRPr="0039525B">
            <w:rPr>
              <w:b w:val="0"/>
            </w:rPr>
            <w:t xml:space="preserve"> </w:t>
          </w:r>
          <w:r w:rsidRPr="002E4C92">
            <w:t>Classroom Use:</w:t>
          </w:r>
          <w:r w:rsidRPr="0039525B">
            <w:rPr>
              <w:b w:val="0"/>
            </w:rPr>
            <w:t xml:space="preserve"> Starting </w:t>
          </w:r>
          <w:r>
            <w:rPr>
              <w:b w:val="0"/>
            </w:rPr>
            <w:t>1</w:t>
          </w:r>
          <w:r w:rsidR="0021073C">
            <w:rPr>
              <w:b w:val="0"/>
            </w:rPr>
            <w:t>1</w:t>
          </w:r>
          <w:r w:rsidRPr="0039525B">
            <w:rPr>
              <w:b w:val="0"/>
            </w:rPr>
            <w:t>/201</w:t>
          </w:r>
          <w:r>
            <w:rPr>
              <w:b w:val="0"/>
            </w:rPr>
            <w:t>4</w:t>
          </w:r>
          <w:r w:rsidRPr="0039525B">
            <w:rPr>
              <w:b w:val="0"/>
            </w:rPr>
            <w:t xml:space="preserve"> </w:t>
          </w:r>
        </w:p>
        <w:p w14:paraId="2F368828" w14:textId="77777777" w:rsidR="00D07713" w:rsidRPr="0039525B" w:rsidRDefault="00D07713" w:rsidP="007017EB">
          <w:pPr>
            <w:pStyle w:val="FooterText"/>
            <w:rPr>
              <w:b w:val="0"/>
              <w:i/>
              <w:sz w:val="12"/>
            </w:rPr>
          </w:pPr>
          <w:r w:rsidRPr="0039525B">
            <w:rPr>
              <w:b w:val="0"/>
              <w:sz w:val="12"/>
            </w:rPr>
            <w:t>© 201</w:t>
          </w:r>
          <w:r>
            <w:rPr>
              <w:b w:val="0"/>
              <w:sz w:val="12"/>
            </w:rPr>
            <w:t>4</w:t>
          </w:r>
          <w:r w:rsidRPr="0039525B">
            <w:rPr>
              <w:b w:val="0"/>
              <w:sz w:val="12"/>
            </w:rPr>
            <w:t xml:space="preserve"> Public Consulting Group.</w:t>
          </w:r>
          <w:r w:rsidRPr="0039525B">
            <w:rPr>
              <w:b w:val="0"/>
              <w:i/>
              <w:sz w:val="12"/>
            </w:rPr>
            <w:t xml:space="preserve"> This work is licensed under a </w:t>
          </w:r>
        </w:p>
        <w:p w14:paraId="5A122F36" w14:textId="77777777" w:rsidR="00D07713" w:rsidRPr="0039525B" w:rsidRDefault="00D07713" w:rsidP="007017EB">
          <w:pPr>
            <w:pStyle w:val="FooterText"/>
            <w:rPr>
              <w:b w:val="0"/>
              <w:i/>
            </w:rPr>
          </w:pPr>
          <w:r w:rsidRPr="0039525B">
            <w:rPr>
              <w:b w:val="0"/>
              <w:i/>
              <w:sz w:val="12"/>
            </w:rPr>
            <w:t>Creative Commons Attribution-NonCommercial-ShareAlike 3.0 Unported License</w:t>
          </w:r>
        </w:p>
        <w:p w14:paraId="06AA0BCE" w14:textId="77777777" w:rsidR="00D07713" w:rsidRPr="002E4C92" w:rsidRDefault="005C6C51" w:rsidP="007017EB">
          <w:pPr>
            <w:pStyle w:val="FooterText"/>
          </w:pPr>
          <w:hyperlink r:id="rId1" w:history="1">
            <w:r w:rsidR="00D07713"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44938180" w14:textId="77777777" w:rsidR="00D07713" w:rsidRPr="002E4C92" w:rsidRDefault="00D07713"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C53B91">
            <w:rPr>
              <w:rFonts w:ascii="Calibri" w:hAnsi="Calibri" w:cs="Calibri"/>
              <w:b/>
              <w:noProof/>
              <w:color w:val="1F4E79"/>
              <w:sz w:val="28"/>
            </w:rPr>
            <w:t>8</w:t>
          </w:r>
          <w:r w:rsidRPr="002E4C92">
            <w:rPr>
              <w:rFonts w:ascii="Calibri" w:hAnsi="Calibri" w:cs="Calibri"/>
              <w:b/>
              <w:color w:val="1F4E79"/>
              <w:sz w:val="28"/>
            </w:rPr>
            <w:fldChar w:fldCharType="end"/>
          </w:r>
        </w:p>
      </w:tc>
      <w:tc>
        <w:tcPr>
          <w:tcW w:w="4325" w:type="dxa"/>
          <w:shd w:val="clear" w:color="auto" w:fill="auto"/>
          <w:vAlign w:val="bottom"/>
        </w:tcPr>
        <w:p w14:paraId="69DBF705" w14:textId="77777777" w:rsidR="00D07713" w:rsidRPr="002E4C92" w:rsidRDefault="00D07713"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10C2D879" wp14:editId="1DF74232">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439F7761" w14:textId="77777777" w:rsidR="00D07713" w:rsidRPr="007017EB" w:rsidRDefault="00D07713"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FEC6CF" w14:textId="77777777" w:rsidR="005C6C51" w:rsidRDefault="005C6C51">
      <w:pPr>
        <w:spacing w:before="0" w:after="0" w:line="240" w:lineRule="auto"/>
      </w:pPr>
      <w:r>
        <w:separator/>
      </w:r>
    </w:p>
  </w:footnote>
  <w:footnote w:type="continuationSeparator" w:id="0">
    <w:p w14:paraId="7E387451" w14:textId="77777777" w:rsidR="005C6C51" w:rsidRDefault="005C6C5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D07713" w:rsidRPr="00563CB8" w14:paraId="7B051613" w14:textId="77777777" w:rsidTr="004026E6">
      <w:tc>
        <w:tcPr>
          <w:tcW w:w="3708" w:type="dxa"/>
          <w:shd w:val="clear" w:color="auto" w:fill="auto"/>
        </w:tcPr>
        <w:p w14:paraId="2A8DCD4B" w14:textId="77777777" w:rsidR="00D07713" w:rsidRPr="00563CB8" w:rsidRDefault="00D07713"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1D0983CD" w14:textId="77777777" w:rsidR="00D07713" w:rsidRPr="00563CB8" w:rsidRDefault="00D07713" w:rsidP="007017EB">
          <w:pPr>
            <w:jc w:val="center"/>
          </w:pPr>
          <w:r w:rsidRPr="00563CB8">
            <w:t>D R A F T</w:t>
          </w:r>
        </w:p>
      </w:tc>
      <w:tc>
        <w:tcPr>
          <w:tcW w:w="3438" w:type="dxa"/>
          <w:shd w:val="clear" w:color="auto" w:fill="auto"/>
        </w:tcPr>
        <w:p w14:paraId="111202E0" w14:textId="77777777" w:rsidR="00D07713" w:rsidRPr="00E946A0" w:rsidRDefault="00D07713" w:rsidP="007017EB">
          <w:pPr>
            <w:pStyle w:val="PageHeader"/>
            <w:jc w:val="right"/>
            <w:rPr>
              <w:b w:val="0"/>
            </w:rPr>
          </w:pPr>
          <w:r>
            <w:rPr>
              <w:b w:val="0"/>
            </w:rPr>
            <w:t>Grade 11 • Module 4 • Unit 1 • Lesson 14</w:t>
          </w:r>
        </w:p>
      </w:tc>
    </w:tr>
  </w:tbl>
  <w:p w14:paraId="0D2CDAC8" w14:textId="77777777" w:rsidR="00D07713" w:rsidRPr="007017EB" w:rsidRDefault="00D07713"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6">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AC57447"/>
    <w:multiLevelType w:val="hybridMultilevel"/>
    <w:tmpl w:val="44025A96"/>
    <w:lvl w:ilvl="0" w:tplc="973EBF30">
      <w:start w:val="1"/>
      <w:numFmt w:val="bullet"/>
      <w:pStyle w:val="BulletedList"/>
      <w:lvlText w:val=""/>
      <w:lvlJc w:val="left"/>
      <w:pPr>
        <w:ind w:left="720" w:hanging="360"/>
      </w:pPr>
      <w:rPr>
        <w:rFonts w:ascii="Symbol" w:hAnsi="Symbol" w:hint="default"/>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0B1732A"/>
    <w:multiLevelType w:val="hybridMultilevel"/>
    <w:tmpl w:val="E4ECD5DC"/>
    <w:lvl w:ilvl="0" w:tplc="17E40626">
      <w:start w:val="1"/>
      <w:numFmt w:val="lowerLetter"/>
      <w:pStyle w:val="SubStandard"/>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lvlOverride w:ilvl="0">
      <w:startOverride w:val="1"/>
    </w:lvlOverride>
  </w:num>
  <w:num w:numId="2">
    <w:abstractNumId w:val="6"/>
    <w:lvlOverride w:ilvl="0">
      <w:startOverride w:val="1"/>
    </w:lvlOverride>
  </w:num>
  <w:num w:numId="3">
    <w:abstractNumId w:val="7"/>
  </w:num>
  <w:num w:numId="4">
    <w:abstractNumId w:val="8"/>
  </w:num>
  <w:num w:numId="5">
    <w:abstractNumId w:val="1"/>
  </w:num>
  <w:num w:numId="6">
    <w:abstractNumId w:val="10"/>
  </w:num>
  <w:num w:numId="7">
    <w:abstractNumId w:val="6"/>
    <w:lvlOverride w:ilvl="0">
      <w:startOverride w:val="1"/>
    </w:lvlOverride>
  </w:num>
  <w:num w:numId="8">
    <w:abstractNumId w:val="12"/>
  </w:num>
  <w:num w:numId="9">
    <w:abstractNumId w:val="2"/>
  </w:num>
  <w:num w:numId="10">
    <w:abstractNumId w:val="9"/>
  </w:num>
  <w:num w:numId="11">
    <w:abstractNumId w:val="13"/>
  </w:num>
  <w:num w:numId="12">
    <w:abstractNumId w:val="6"/>
  </w:num>
  <w:num w:numId="13">
    <w:abstractNumId w:val="6"/>
    <w:lvlOverride w:ilvl="0">
      <w:startOverride w:val="1"/>
    </w:lvlOverride>
  </w:num>
  <w:num w:numId="14">
    <w:abstractNumId w:val="5"/>
    <w:lvlOverride w:ilvl="0">
      <w:startOverride w:val="1"/>
    </w:lvlOverride>
  </w:num>
  <w:num w:numId="15">
    <w:abstractNumId w:val="12"/>
  </w:num>
  <w:num w:numId="16">
    <w:abstractNumId w:val="4"/>
  </w:num>
  <w:num w:numId="17">
    <w:abstractNumId w:val="0"/>
  </w:num>
  <w:num w:numId="18">
    <w:abstractNumId w:val="3"/>
  </w:num>
  <w:num w:numId="19">
    <w:abstractNumId w:val="11"/>
  </w:num>
  <w:num w:numId="20">
    <w:abstractNumId w:val="13"/>
    <w:lvlOverride w:ilvl="0">
      <w:startOverride w:val="3"/>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4CD4"/>
    <w:rsid w:val="00011429"/>
    <w:rsid w:val="0001306D"/>
    <w:rsid w:val="000137C2"/>
    <w:rsid w:val="00026388"/>
    <w:rsid w:val="000310DC"/>
    <w:rsid w:val="0004182D"/>
    <w:rsid w:val="00046DC7"/>
    <w:rsid w:val="000533F7"/>
    <w:rsid w:val="000557F5"/>
    <w:rsid w:val="00060B05"/>
    <w:rsid w:val="00067E10"/>
    <w:rsid w:val="00075630"/>
    <w:rsid w:val="00081D92"/>
    <w:rsid w:val="0009173C"/>
    <w:rsid w:val="000929EF"/>
    <w:rsid w:val="0009646C"/>
    <w:rsid w:val="000A4617"/>
    <w:rsid w:val="000B3273"/>
    <w:rsid w:val="000B3A6F"/>
    <w:rsid w:val="000C684C"/>
    <w:rsid w:val="000D3AED"/>
    <w:rsid w:val="000D59D9"/>
    <w:rsid w:val="000E019F"/>
    <w:rsid w:val="000E2CD3"/>
    <w:rsid w:val="000E2E60"/>
    <w:rsid w:val="000F66B7"/>
    <w:rsid w:val="000F66ED"/>
    <w:rsid w:val="00102283"/>
    <w:rsid w:val="0010361E"/>
    <w:rsid w:val="0010528E"/>
    <w:rsid w:val="00111031"/>
    <w:rsid w:val="00126263"/>
    <w:rsid w:val="00130E90"/>
    <w:rsid w:val="00144B97"/>
    <w:rsid w:val="001469F5"/>
    <w:rsid w:val="001508B1"/>
    <w:rsid w:val="001575B7"/>
    <w:rsid w:val="00162BDF"/>
    <w:rsid w:val="0017316E"/>
    <w:rsid w:val="001735F1"/>
    <w:rsid w:val="001747A6"/>
    <w:rsid w:val="00175E80"/>
    <w:rsid w:val="00185D4E"/>
    <w:rsid w:val="001879B3"/>
    <w:rsid w:val="00192F1B"/>
    <w:rsid w:val="001A2D0B"/>
    <w:rsid w:val="001A683B"/>
    <w:rsid w:val="001B35AD"/>
    <w:rsid w:val="001C72FA"/>
    <w:rsid w:val="001E1A61"/>
    <w:rsid w:val="001F2AC0"/>
    <w:rsid w:val="001F4543"/>
    <w:rsid w:val="001F6B1A"/>
    <w:rsid w:val="00201283"/>
    <w:rsid w:val="0020445D"/>
    <w:rsid w:val="0021073C"/>
    <w:rsid w:val="00215151"/>
    <w:rsid w:val="00222801"/>
    <w:rsid w:val="00224756"/>
    <w:rsid w:val="00225F85"/>
    <w:rsid w:val="002263B2"/>
    <w:rsid w:val="00227AB9"/>
    <w:rsid w:val="002340AC"/>
    <w:rsid w:val="00242EFC"/>
    <w:rsid w:val="0024357C"/>
    <w:rsid w:val="00244220"/>
    <w:rsid w:val="0024679B"/>
    <w:rsid w:val="0025443E"/>
    <w:rsid w:val="00254649"/>
    <w:rsid w:val="00257D35"/>
    <w:rsid w:val="00261FBE"/>
    <w:rsid w:val="00266709"/>
    <w:rsid w:val="00272A95"/>
    <w:rsid w:val="00281214"/>
    <w:rsid w:val="002836F8"/>
    <w:rsid w:val="00291BAC"/>
    <w:rsid w:val="00293EA1"/>
    <w:rsid w:val="00296ACE"/>
    <w:rsid w:val="0029752C"/>
    <w:rsid w:val="002A42F4"/>
    <w:rsid w:val="002A503F"/>
    <w:rsid w:val="002B08BE"/>
    <w:rsid w:val="002C6561"/>
    <w:rsid w:val="002D08A7"/>
    <w:rsid w:val="002D3553"/>
    <w:rsid w:val="002D3D87"/>
    <w:rsid w:val="002D7620"/>
    <w:rsid w:val="002E34C0"/>
    <w:rsid w:val="002E7B09"/>
    <w:rsid w:val="002F092F"/>
    <w:rsid w:val="00302954"/>
    <w:rsid w:val="00311AFF"/>
    <w:rsid w:val="00312440"/>
    <w:rsid w:val="00312FF9"/>
    <w:rsid w:val="00331491"/>
    <w:rsid w:val="00334953"/>
    <w:rsid w:val="00341CC8"/>
    <w:rsid w:val="00341F48"/>
    <w:rsid w:val="003446B5"/>
    <w:rsid w:val="0035107A"/>
    <w:rsid w:val="00351BC5"/>
    <w:rsid w:val="003576F8"/>
    <w:rsid w:val="00363E6E"/>
    <w:rsid w:val="00365AFE"/>
    <w:rsid w:val="00374CF9"/>
    <w:rsid w:val="00391A94"/>
    <w:rsid w:val="003952C7"/>
    <w:rsid w:val="00397D0F"/>
    <w:rsid w:val="003A4F31"/>
    <w:rsid w:val="003C2FB1"/>
    <w:rsid w:val="003E0AF2"/>
    <w:rsid w:val="003E26C9"/>
    <w:rsid w:val="003F74E3"/>
    <w:rsid w:val="004026E6"/>
    <w:rsid w:val="00403CB9"/>
    <w:rsid w:val="004142A8"/>
    <w:rsid w:val="00417270"/>
    <w:rsid w:val="00431701"/>
    <w:rsid w:val="004368FF"/>
    <w:rsid w:val="00440071"/>
    <w:rsid w:val="00441B55"/>
    <w:rsid w:val="00441BD8"/>
    <w:rsid w:val="00444604"/>
    <w:rsid w:val="004468EC"/>
    <w:rsid w:val="004519DC"/>
    <w:rsid w:val="004662CC"/>
    <w:rsid w:val="00473BB3"/>
    <w:rsid w:val="00480701"/>
    <w:rsid w:val="0048251E"/>
    <w:rsid w:val="00484453"/>
    <w:rsid w:val="0049064E"/>
    <w:rsid w:val="00492484"/>
    <w:rsid w:val="004A2490"/>
    <w:rsid w:val="004A5AE4"/>
    <w:rsid w:val="004B1F14"/>
    <w:rsid w:val="004B2405"/>
    <w:rsid w:val="004B7EBC"/>
    <w:rsid w:val="004C3041"/>
    <w:rsid w:val="004E0A75"/>
    <w:rsid w:val="004F567B"/>
    <w:rsid w:val="004F58CE"/>
    <w:rsid w:val="004F6417"/>
    <w:rsid w:val="00500C97"/>
    <w:rsid w:val="005016E2"/>
    <w:rsid w:val="00502B5C"/>
    <w:rsid w:val="00505530"/>
    <w:rsid w:val="005062C2"/>
    <w:rsid w:val="00510CD9"/>
    <w:rsid w:val="00510FE7"/>
    <w:rsid w:val="00511B61"/>
    <w:rsid w:val="00516996"/>
    <w:rsid w:val="00536D62"/>
    <w:rsid w:val="00546CF3"/>
    <w:rsid w:val="00547CF0"/>
    <w:rsid w:val="00550947"/>
    <w:rsid w:val="00550C39"/>
    <w:rsid w:val="0056189F"/>
    <w:rsid w:val="00565DD9"/>
    <w:rsid w:val="00566280"/>
    <w:rsid w:val="00591219"/>
    <w:rsid w:val="005A0450"/>
    <w:rsid w:val="005A0AE3"/>
    <w:rsid w:val="005A11E6"/>
    <w:rsid w:val="005A7D10"/>
    <w:rsid w:val="005A7FA3"/>
    <w:rsid w:val="005C43A4"/>
    <w:rsid w:val="005C529D"/>
    <w:rsid w:val="005C6C51"/>
    <w:rsid w:val="005E0011"/>
    <w:rsid w:val="005E0A05"/>
    <w:rsid w:val="005E2EFD"/>
    <w:rsid w:val="005E4202"/>
    <w:rsid w:val="005F2DFF"/>
    <w:rsid w:val="005F4B73"/>
    <w:rsid w:val="00616F94"/>
    <w:rsid w:val="00625496"/>
    <w:rsid w:val="0062754D"/>
    <w:rsid w:val="00631E0A"/>
    <w:rsid w:val="0063568C"/>
    <w:rsid w:val="006361AF"/>
    <w:rsid w:val="0066606D"/>
    <w:rsid w:val="006666E4"/>
    <w:rsid w:val="00667148"/>
    <w:rsid w:val="00672132"/>
    <w:rsid w:val="00675993"/>
    <w:rsid w:val="006831BF"/>
    <w:rsid w:val="00685255"/>
    <w:rsid w:val="006870F7"/>
    <w:rsid w:val="006A15F0"/>
    <w:rsid w:val="006A1AB4"/>
    <w:rsid w:val="006A2902"/>
    <w:rsid w:val="006B43A5"/>
    <w:rsid w:val="006B4BB8"/>
    <w:rsid w:val="006C2430"/>
    <w:rsid w:val="006C3EB9"/>
    <w:rsid w:val="006C6F83"/>
    <w:rsid w:val="006D2FC8"/>
    <w:rsid w:val="006D72AF"/>
    <w:rsid w:val="006E061B"/>
    <w:rsid w:val="006E0DCB"/>
    <w:rsid w:val="007017EB"/>
    <w:rsid w:val="00705B75"/>
    <w:rsid w:val="00714208"/>
    <w:rsid w:val="007147C2"/>
    <w:rsid w:val="007155F5"/>
    <w:rsid w:val="00733DA5"/>
    <w:rsid w:val="00733EAE"/>
    <w:rsid w:val="0073450A"/>
    <w:rsid w:val="00736A1B"/>
    <w:rsid w:val="00737461"/>
    <w:rsid w:val="007463E8"/>
    <w:rsid w:val="00746BD3"/>
    <w:rsid w:val="00755D47"/>
    <w:rsid w:val="00760EF2"/>
    <w:rsid w:val="007673E1"/>
    <w:rsid w:val="00790BCC"/>
    <w:rsid w:val="007C59F5"/>
    <w:rsid w:val="007D2598"/>
    <w:rsid w:val="007D3463"/>
    <w:rsid w:val="007D76F5"/>
    <w:rsid w:val="007E329B"/>
    <w:rsid w:val="007E3815"/>
    <w:rsid w:val="007E484F"/>
    <w:rsid w:val="00803A40"/>
    <w:rsid w:val="008051C0"/>
    <w:rsid w:val="00807622"/>
    <w:rsid w:val="00810B44"/>
    <w:rsid w:val="0081473A"/>
    <w:rsid w:val="00820A85"/>
    <w:rsid w:val="008263FC"/>
    <w:rsid w:val="00826D45"/>
    <w:rsid w:val="00831491"/>
    <w:rsid w:val="00834018"/>
    <w:rsid w:val="00834C83"/>
    <w:rsid w:val="00836939"/>
    <w:rsid w:val="00836BB0"/>
    <w:rsid w:val="00836BC5"/>
    <w:rsid w:val="00837723"/>
    <w:rsid w:val="00845F3D"/>
    <w:rsid w:val="00846E9B"/>
    <w:rsid w:val="00850A49"/>
    <w:rsid w:val="00867418"/>
    <w:rsid w:val="00875971"/>
    <w:rsid w:val="0087774F"/>
    <w:rsid w:val="008813B5"/>
    <w:rsid w:val="0089424F"/>
    <w:rsid w:val="00897704"/>
    <w:rsid w:val="00897813"/>
    <w:rsid w:val="00897898"/>
    <w:rsid w:val="008A06AC"/>
    <w:rsid w:val="008A5F44"/>
    <w:rsid w:val="008A6992"/>
    <w:rsid w:val="008B50C8"/>
    <w:rsid w:val="008C763A"/>
    <w:rsid w:val="008D1C57"/>
    <w:rsid w:val="008D3BCB"/>
    <w:rsid w:val="008E0122"/>
    <w:rsid w:val="008E0285"/>
    <w:rsid w:val="008E168A"/>
    <w:rsid w:val="008E2776"/>
    <w:rsid w:val="008E2AF6"/>
    <w:rsid w:val="008E7A8E"/>
    <w:rsid w:val="008F66CE"/>
    <w:rsid w:val="008F7BA2"/>
    <w:rsid w:val="00900874"/>
    <w:rsid w:val="00902CF8"/>
    <w:rsid w:val="00903F49"/>
    <w:rsid w:val="00904C60"/>
    <w:rsid w:val="00911E29"/>
    <w:rsid w:val="00914EAD"/>
    <w:rsid w:val="00942FD5"/>
    <w:rsid w:val="009450B7"/>
    <w:rsid w:val="009450F1"/>
    <w:rsid w:val="009451D0"/>
    <w:rsid w:val="00957212"/>
    <w:rsid w:val="009618E9"/>
    <w:rsid w:val="009633EF"/>
    <w:rsid w:val="00976197"/>
    <w:rsid w:val="00977910"/>
    <w:rsid w:val="00977A83"/>
    <w:rsid w:val="009871E8"/>
    <w:rsid w:val="009942E2"/>
    <w:rsid w:val="009974A6"/>
    <w:rsid w:val="009A2BF8"/>
    <w:rsid w:val="009A7A9E"/>
    <w:rsid w:val="009B20C0"/>
    <w:rsid w:val="009B7A07"/>
    <w:rsid w:val="009C091A"/>
    <w:rsid w:val="009C2555"/>
    <w:rsid w:val="009D11D8"/>
    <w:rsid w:val="009D1D48"/>
    <w:rsid w:val="009E567A"/>
    <w:rsid w:val="009F67D8"/>
    <w:rsid w:val="00A0317E"/>
    <w:rsid w:val="00A04E81"/>
    <w:rsid w:val="00A05CCB"/>
    <w:rsid w:val="00A20B7A"/>
    <w:rsid w:val="00A215DF"/>
    <w:rsid w:val="00A44103"/>
    <w:rsid w:val="00A442D7"/>
    <w:rsid w:val="00A5067F"/>
    <w:rsid w:val="00A57385"/>
    <w:rsid w:val="00A63A9F"/>
    <w:rsid w:val="00A669D0"/>
    <w:rsid w:val="00A718E7"/>
    <w:rsid w:val="00A737A5"/>
    <w:rsid w:val="00A743B2"/>
    <w:rsid w:val="00AA7E8C"/>
    <w:rsid w:val="00AB38F8"/>
    <w:rsid w:val="00AB758D"/>
    <w:rsid w:val="00AC5277"/>
    <w:rsid w:val="00AD15B6"/>
    <w:rsid w:val="00AD3120"/>
    <w:rsid w:val="00AE0A43"/>
    <w:rsid w:val="00AE3DC5"/>
    <w:rsid w:val="00AE5A12"/>
    <w:rsid w:val="00AE6A2C"/>
    <w:rsid w:val="00AE75C3"/>
    <w:rsid w:val="00AE7ACE"/>
    <w:rsid w:val="00AF324B"/>
    <w:rsid w:val="00AF3A1C"/>
    <w:rsid w:val="00B020F5"/>
    <w:rsid w:val="00B04983"/>
    <w:rsid w:val="00B10215"/>
    <w:rsid w:val="00B11090"/>
    <w:rsid w:val="00B16DD8"/>
    <w:rsid w:val="00B22258"/>
    <w:rsid w:val="00B26439"/>
    <w:rsid w:val="00B306F5"/>
    <w:rsid w:val="00B40D7E"/>
    <w:rsid w:val="00B41908"/>
    <w:rsid w:val="00B52F1E"/>
    <w:rsid w:val="00B53855"/>
    <w:rsid w:val="00B543FC"/>
    <w:rsid w:val="00B60EE3"/>
    <w:rsid w:val="00B620CA"/>
    <w:rsid w:val="00B73258"/>
    <w:rsid w:val="00B756DC"/>
    <w:rsid w:val="00B76911"/>
    <w:rsid w:val="00B81C46"/>
    <w:rsid w:val="00B833FF"/>
    <w:rsid w:val="00B9094C"/>
    <w:rsid w:val="00B9333A"/>
    <w:rsid w:val="00B94A34"/>
    <w:rsid w:val="00BB2FCE"/>
    <w:rsid w:val="00BC5B53"/>
    <w:rsid w:val="00BC7503"/>
    <w:rsid w:val="00BD05FE"/>
    <w:rsid w:val="00BD1F54"/>
    <w:rsid w:val="00BD4453"/>
    <w:rsid w:val="00BD746B"/>
    <w:rsid w:val="00BF285D"/>
    <w:rsid w:val="00BF635B"/>
    <w:rsid w:val="00C0102F"/>
    <w:rsid w:val="00C078F5"/>
    <w:rsid w:val="00C10928"/>
    <w:rsid w:val="00C113C2"/>
    <w:rsid w:val="00C12B07"/>
    <w:rsid w:val="00C15C4B"/>
    <w:rsid w:val="00C17F58"/>
    <w:rsid w:val="00C225C5"/>
    <w:rsid w:val="00C230E4"/>
    <w:rsid w:val="00C26219"/>
    <w:rsid w:val="00C37E80"/>
    <w:rsid w:val="00C4768B"/>
    <w:rsid w:val="00C51DE3"/>
    <w:rsid w:val="00C5268D"/>
    <w:rsid w:val="00C53B91"/>
    <w:rsid w:val="00C80A7D"/>
    <w:rsid w:val="00C8238A"/>
    <w:rsid w:val="00C84236"/>
    <w:rsid w:val="00CA4FEE"/>
    <w:rsid w:val="00CC31C0"/>
    <w:rsid w:val="00CC3B00"/>
    <w:rsid w:val="00CC73E3"/>
    <w:rsid w:val="00CD388D"/>
    <w:rsid w:val="00CD7FBB"/>
    <w:rsid w:val="00CE21D8"/>
    <w:rsid w:val="00CF0A5C"/>
    <w:rsid w:val="00CF0FD9"/>
    <w:rsid w:val="00CF4A10"/>
    <w:rsid w:val="00CF58B9"/>
    <w:rsid w:val="00D07713"/>
    <w:rsid w:val="00D16DA8"/>
    <w:rsid w:val="00D232CD"/>
    <w:rsid w:val="00D253E9"/>
    <w:rsid w:val="00D31F4D"/>
    <w:rsid w:val="00D32430"/>
    <w:rsid w:val="00D34B76"/>
    <w:rsid w:val="00D418C7"/>
    <w:rsid w:val="00D43571"/>
    <w:rsid w:val="00D45194"/>
    <w:rsid w:val="00D52CC5"/>
    <w:rsid w:val="00D54988"/>
    <w:rsid w:val="00D55006"/>
    <w:rsid w:val="00D55C08"/>
    <w:rsid w:val="00D56B6F"/>
    <w:rsid w:val="00D56C02"/>
    <w:rsid w:val="00D57462"/>
    <w:rsid w:val="00D67CF6"/>
    <w:rsid w:val="00D74396"/>
    <w:rsid w:val="00D80035"/>
    <w:rsid w:val="00D810E0"/>
    <w:rsid w:val="00D85020"/>
    <w:rsid w:val="00DA1499"/>
    <w:rsid w:val="00DA5240"/>
    <w:rsid w:val="00DB7F88"/>
    <w:rsid w:val="00DC42B6"/>
    <w:rsid w:val="00DC7A39"/>
    <w:rsid w:val="00DD1179"/>
    <w:rsid w:val="00DD3BBB"/>
    <w:rsid w:val="00DE1203"/>
    <w:rsid w:val="00DF14D0"/>
    <w:rsid w:val="00DF39C2"/>
    <w:rsid w:val="00E00341"/>
    <w:rsid w:val="00E00A63"/>
    <w:rsid w:val="00E02BFB"/>
    <w:rsid w:val="00E1084F"/>
    <w:rsid w:val="00E143ED"/>
    <w:rsid w:val="00E211CA"/>
    <w:rsid w:val="00E2378F"/>
    <w:rsid w:val="00E31741"/>
    <w:rsid w:val="00E33243"/>
    <w:rsid w:val="00E37304"/>
    <w:rsid w:val="00E417BA"/>
    <w:rsid w:val="00E52D2D"/>
    <w:rsid w:val="00E54C9E"/>
    <w:rsid w:val="00E613C6"/>
    <w:rsid w:val="00E672D1"/>
    <w:rsid w:val="00E7154F"/>
    <w:rsid w:val="00E8111B"/>
    <w:rsid w:val="00E81731"/>
    <w:rsid w:val="00E82137"/>
    <w:rsid w:val="00E942CB"/>
    <w:rsid w:val="00EA0946"/>
    <w:rsid w:val="00EA30DA"/>
    <w:rsid w:val="00EA5069"/>
    <w:rsid w:val="00EA6EA5"/>
    <w:rsid w:val="00EB0299"/>
    <w:rsid w:val="00EB1260"/>
    <w:rsid w:val="00EB211F"/>
    <w:rsid w:val="00EB3CD5"/>
    <w:rsid w:val="00EB4C95"/>
    <w:rsid w:val="00EB602F"/>
    <w:rsid w:val="00EC5627"/>
    <w:rsid w:val="00ED35E7"/>
    <w:rsid w:val="00ED4569"/>
    <w:rsid w:val="00ED705C"/>
    <w:rsid w:val="00EE0E4F"/>
    <w:rsid w:val="00EE3B9A"/>
    <w:rsid w:val="00EF6797"/>
    <w:rsid w:val="00F001B0"/>
    <w:rsid w:val="00F012FF"/>
    <w:rsid w:val="00F0219A"/>
    <w:rsid w:val="00F0372C"/>
    <w:rsid w:val="00F06DCD"/>
    <w:rsid w:val="00F12A64"/>
    <w:rsid w:val="00F14A7F"/>
    <w:rsid w:val="00F17F47"/>
    <w:rsid w:val="00F21185"/>
    <w:rsid w:val="00F21A0D"/>
    <w:rsid w:val="00F3643D"/>
    <w:rsid w:val="00F369EE"/>
    <w:rsid w:val="00F42D46"/>
    <w:rsid w:val="00F45EE5"/>
    <w:rsid w:val="00F630E1"/>
    <w:rsid w:val="00F70029"/>
    <w:rsid w:val="00F71783"/>
    <w:rsid w:val="00F87BE9"/>
    <w:rsid w:val="00F92DEA"/>
    <w:rsid w:val="00F95502"/>
    <w:rsid w:val="00FC4C01"/>
    <w:rsid w:val="00FD02E2"/>
    <w:rsid w:val="00FD43E5"/>
    <w:rsid w:val="00FD4894"/>
    <w:rsid w:val="00FD4EFA"/>
    <w:rsid w:val="00FD78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BA406D"/>
  <w15:docId w15:val="{8FB72618-931C-4CE0-938F-D2513E0F34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paragraph" w:styleId="Revision">
    <w:name w:val="Revision"/>
    <w:hidden/>
    <w:uiPriority w:val="99"/>
    <w:semiHidden/>
    <w:rsid w:val="006361AF"/>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438074">
      <w:bodyDiv w:val="1"/>
      <w:marLeft w:val="0"/>
      <w:marRight w:val="0"/>
      <w:marTop w:val="0"/>
      <w:marBottom w:val="0"/>
      <w:divBdr>
        <w:top w:val="none" w:sz="0" w:space="0" w:color="auto"/>
        <w:left w:val="none" w:sz="0" w:space="0" w:color="auto"/>
        <w:bottom w:val="none" w:sz="0" w:space="0" w:color="auto"/>
        <w:right w:val="none" w:sz="0" w:space="0" w:color="auto"/>
      </w:divBdr>
    </w:div>
    <w:div w:id="271130197">
      <w:bodyDiv w:val="1"/>
      <w:marLeft w:val="0"/>
      <w:marRight w:val="0"/>
      <w:marTop w:val="0"/>
      <w:marBottom w:val="0"/>
      <w:divBdr>
        <w:top w:val="none" w:sz="0" w:space="0" w:color="auto"/>
        <w:left w:val="none" w:sz="0" w:space="0" w:color="auto"/>
        <w:bottom w:val="none" w:sz="0" w:space="0" w:color="auto"/>
        <w:right w:val="none" w:sz="0" w:space="0" w:color="auto"/>
      </w:divBdr>
    </w:div>
    <w:div w:id="463738210">
      <w:bodyDiv w:val="1"/>
      <w:marLeft w:val="0"/>
      <w:marRight w:val="0"/>
      <w:marTop w:val="0"/>
      <w:marBottom w:val="0"/>
      <w:divBdr>
        <w:top w:val="none" w:sz="0" w:space="0" w:color="auto"/>
        <w:left w:val="none" w:sz="0" w:space="0" w:color="auto"/>
        <w:bottom w:val="none" w:sz="0" w:space="0" w:color="auto"/>
        <w:right w:val="none" w:sz="0" w:space="0" w:color="auto"/>
      </w:divBdr>
    </w:div>
    <w:div w:id="552891911">
      <w:bodyDiv w:val="1"/>
      <w:marLeft w:val="0"/>
      <w:marRight w:val="0"/>
      <w:marTop w:val="0"/>
      <w:marBottom w:val="0"/>
      <w:divBdr>
        <w:top w:val="none" w:sz="0" w:space="0" w:color="auto"/>
        <w:left w:val="none" w:sz="0" w:space="0" w:color="auto"/>
        <w:bottom w:val="none" w:sz="0" w:space="0" w:color="auto"/>
        <w:right w:val="none" w:sz="0" w:space="0" w:color="auto"/>
      </w:divBdr>
    </w:div>
    <w:div w:id="687564732">
      <w:bodyDiv w:val="1"/>
      <w:marLeft w:val="0"/>
      <w:marRight w:val="0"/>
      <w:marTop w:val="0"/>
      <w:marBottom w:val="0"/>
      <w:divBdr>
        <w:top w:val="none" w:sz="0" w:space="0" w:color="auto"/>
        <w:left w:val="none" w:sz="0" w:space="0" w:color="auto"/>
        <w:bottom w:val="none" w:sz="0" w:space="0" w:color="auto"/>
        <w:right w:val="none" w:sz="0" w:space="0" w:color="auto"/>
      </w:divBdr>
    </w:div>
    <w:div w:id="945431640">
      <w:bodyDiv w:val="1"/>
      <w:marLeft w:val="0"/>
      <w:marRight w:val="0"/>
      <w:marTop w:val="0"/>
      <w:marBottom w:val="0"/>
      <w:divBdr>
        <w:top w:val="none" w:sz="0" w:space="0" w:color="auto"/>
        <w:left w:val="none" w:sz="0" w:space="0" w:color="auto"/>
        <w:bottom w:val="none" w:sz="0" w:space="0" w:color="auto"/>
        <w:right w:val="none" w:sz="0" w:space="0" w:color="auto"/>
      </w:divBdr>
    </w:div>
    <w:div w:id="952980090">
      <w:bodyDiv w:val="1"/>
      <w:marLeft w:val="0"/>
      <w:marRight w:val="0"/>
      <w:marTop w:val="0"/>
      <w:marBottom w:val="0"/>
      <w:divBdr>
        <w:top w:val="none" w:sz="0" w:space="0" w:color="auto"/>
        <w:left w:val="none" w:sz="0" w:space="0" w:color="auto"/>
        <w:bottom w:val="none" w:sz="0" w:space="0" w:color="auto"/>
        <w:right w:val="none" w:sz="0" w:space="0" w:color="auto"/>
      </w:divBdr>
    </w:div>
    <w:div w:id="1081103106">
      <w:bodyDiv w:val="1"/>
      <w:marLeft w:val="0"/>
      <w:marRight w:val="0"/>
      <w:marTop w:val="0"/>
      <w:marBottom w:val="0"/>
      <w:divBdr>
        <w:top w:val="none" w:sz="0" w:space="0" w:color="auto"/>
        <w:left w:val="none" w:sz="0" w:space="0" w:color="auto"/>
        <w:bottom w:val="none" w:sz="0" w:space="0" w:color="auto"/>
        <w:right w:val="none" w:sz="0" w:space="0" w:color="auto"/>
      </w:divBdr>
    </w:div>
    <w:div w:id="1106537198">
      <w:bodyDiv w:val="1"/>
      <w:marLeft w:val="0"/>
      <w:marRight w:val="0"/>
      <w:marTop w:val="0"/>
      <w:marBottom w:val="0"/>
      <w:divBdr>
        <w:top w:val="none" w:sz="0" w:space="0" w:color="auto"/>
        <w:left w:val="none" w:sz="0" w:space="0" w:color="auto"/>
        <w:bottom w:val="none" w:sz="0" w:space="0" w:color="auto"/>
        <w:right w:val="none" w:sz="0" w:space="0" w:color="auto"/>
      </w:divBdr>
      <w:divsChild>
        <w:div w:id="429786050">
          <w:marLeft w:val="0"/>
          <w:marRight w:val="0"/>
          <w:marTop w:val="0"/>
          <w:marBottom w:val="0"/>
          <w:divBdr>
            <w:top w:val="none" w:sz="0" w:space="0" w:color="auto"/>
            <w:left w:val="none" w:sz="0" w:space="0" w:color="auto"/>
            <w:bottom w:val="none" w:sz="0" w:space="0" w:color="auto"/>
            <w:right w:val="none" w:sz="0" w:space="0" w:color="auto"/>
          </w:divBdr>
        </w:div>
        <w:div w:id="1181969443">
          <w:marLeft w:val="0"/>
          <w:marRight w:val="0"/>
          <w:marTop w:val="0"/>
          <w:marBottom w:val="0"/>
          <w:divBdr>
            <w:top w:val="none" w:sz="0" w:space="0" w:color="auto"/>
            <w:left w:val="none" w:sz="0" w:space="0" w:color="auto"/>
            <w:bottom w:val="none" w:sz="0" w:space="0" w:color="auto"/>
            <w:right w:val="none" w:sz="0" w:space="0" w:color="auto"/>
          </w:divBdr>
        </w:div>
      </w:divsChild>
    </w:div>
    <w:div w:id="1134446491">
      <w:bodyDiv w:val="1"/>
      <w:marLeft w:val="0"/>
      <w:marRight w:val="0"/>
      <w:marTop w:val="0"/>
      <w:marBottom w:val="0"/>
      <w:divBdr>
        <w:top w:val="none" w:sz="0" w:space="0" w:color="auto"/>
        <w:left w:val="none" w:sz="0" w:space="0" w:color="auto"/>
        <w:bottom w:val="none" w:sz="0" w:space="0" w:color="auto"/>
        <w:right w:val="none" w:sz="0" w:space="0" w:color="auto"/>
      </w:divBdr>
    </w:div>
    <w:div w:id="1264067956">
      <w:bodyDiv w:val="1"/>
      <w:marLeft w:val="0"/>
      <w:marRight w:val="0"/>
      <w:marTop w:val="0"/>
      <w:marBottom w:val="0"/>
      <w:divBdr>
        <w:top w:val="none" w:sz="0" w:space="0" w:color="auto"/>
        <w:left w:val="none" w:sz="0" w:space="0" w:color="auto"/>
        <w:bottom w:val="none" w:sz="0" w:space="0" w:color="auto"/>
        <w:right w:val="none" w:sz="0" w:space="0" w:color="auto"/>
      </w:divBdr>
    </w:div>
    <w:div w:id="1398438176">
      <w:bodyDiv w:val="1"/>
      <w:marLeft w:val="0"/>
      <w:marRight w:val="0"/>
      <w:marTop w:val="0"/>
      <w:marBottom w:val="0"/>
      <w:divBdr>
        <w:top w:val="none" w:sz="0" w:space="0" w:color="auto"/>
        <w:left w:val="none" w:sz="0" w:space="0" w:color="auto"/>
        <w:bottom w:val="none" w:sz="0" w:space="0" w:color="auto"/>
        <w:right w:val="none" w:sz="0" w:space="0" w:color="auto"/>
      </w:divBdr>
    </w:div>
    <w:div w:id="1477644698">
      <w:bodyDiv w:val="1"/>
      <w:marLeft w:val="0"/>
      <w:marRight w:val="0"/>
      <w:marTop w:val="0"/>
      <w:marBottom w:val="0"/>
      <w:divBdr>
        <w:top w:val="none" w:sz="0" w:space="0" w:color="auto"/>
        <w:left w:val="none" w:sz="0" w:space="0" w:color="auto"/>
        <w:bottom w:val="none" w:sz="0" w:space="0" w:color="auto"/>
        <w:right w:val="none" w:sz="0" w:space="0" w:color="auto"/>
      </w:divBdr>
    </w:div>
    <w:div w:id="1541629328">
      <w:bodyDiv w:val="1"/>
      <w:marLeft w:val="0"/>
      <w:marRight w:val="0"/>
      <w:marTop w:val="0"/>
      <w:marBottom w:val="0"/>
      <w:divBdr>
        <w:top w:val="none" w:sz="0" w:space="0" w:color="auto"/>
        <w:left w:val="none" w:sz="0" w:space="0" w:color="auto"/>
        <w:bottom w:val="none" w:sz="0" w:space="0" w:color="auto"/>
        <w:right w:val="none" w:sz="0" w:space="0" w:color="auto"/>
      </w:divBdr>
    </w:div>
    <w:div w:id="1654485345">
      <w:bodyDiv w:val="1"/>
      <w:marLeft w:val="0"/>
      <w:marRight w:val="0"/>
      <w:marTop w:val="0"/>
      <w:marBottom w:val="0"/>
      <w:divBdr>
        <w:top w:val="none" w:sz="0" w:space="0" w:color="auto"/>
        <w:left w:val="none" w:sz="0" w:space="0" w:color="auto"/>
        <w:bottom w:val="none" w:sz="0" w:space="0" w:color="auto"/>
        <w:right w:val="none" w:sz="0" w:space="0" w:color="auto"/>
      </w:divBdr>
    </w:div>
    <w:div w:id="1814908448">
      <w:bodyDiv w:val="1"/>
      <w:marLeft w:val="0"/>
      <w:marRight w:val="0"/>
      <w:marTop w:val="0"/>
      <w:marBottom w:val="0"/>
      <w:divBdr>
        <w:top w:val="none" w:sz="0" w:space="0" w:color="auto"/>
        <w:left w:val="none" w:sz="0" w:space="0" w:color="auto"/>
        <w:bottom w:val="none" w:sz="0" w:space="0" w:color="auto"/>
        <w:right w:val="none" w:sz="0" w:space="0" w:color="auto"/>
      </w:divBdr>
    </w:div>
    <w:div w:id="1820923962">
      <w:bodyDiv w:val="1"/>
      <w:marLeft w:val="0"/>
      <w:marRight w:val="0"/>
      <w:marTop w:val="0"/>
      <w:marBottom w:val="0"/>
      <w:divBdr>
        <w:top w:val="none" w:sz="0" w:space="0" w:color="auto"/>
        <w:left w:val="none" w:sz="0" w:space="0" w:color="auto"/>
        <w:bottom w:val="none" w:sz="0" w:space="0" w:color="auto"/>
        <w:right w:val="none" w:sz="0" w:space="0" w:color="auto"/>
      </w:divBdr>
    </w:div>
    <w:div w:id="214408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ngageny.org/sites/default/files/resource/attachments/9-12_ela_prefatory_material.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26410B-E779-411E-8302-A1A4108C69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2371</Words>
  <Characters>13519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PCG</Company>
  <LinksUpToDate>false</LinksUpToDate>
  <CharactersWithSpaces>15859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PCG Education</dc:creator>
  <cp:lastModifiedBy>Chmielewski, Elizabeth</cp:lastModifiedBy>
  <cp:revision>2</cp:revision>
  <dcterms:created xsi:type="dcterms:W3CDTF">2014-10-29T22:59:00Z</dcterms:created>
  <dcterms:modified xsi:type="dcterms:W3CDTF">2014-10-29T22:59:00Z</dcterms:modified>
</cp:coreProperties>
</file>