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34E0ADA7" w14:textId="77777777" w:rsidTr="00DF56A4">
        <w:trPr>
          <w:trHeight w:val="1008"/>
        </w:trPr>
        <w:tc>
          <w:tcPr>
            <w:tcW w:w="1980" w:type="dxa"/>
            <w:shd w:val="clear" w:color="auto" w:fill="385623"/>
            <w:vAlign w:val="center"/>
          </w:tcPr>
          <w:p w14:paraId="781AFF53" w14:textId="77777777" w:rsidR="00F814D5" w:rsidRPr="00DB34C3" w:rsidRDefault="001D3671" w:rsidP="00B231AA">
            <w:pPr>
              <w:pStyle w:val="Header-banner"/>
              <w:rPr>
                <w:rFonts w:asciiTheme="minorHAnsi" w:hAnsiTheme="minorHAnsi"/>
              </w:rPr>
            </w:pPr>
            <w:r>
              <w:rPr>
                <w:rFonts w:asciiTheme="minorHAnsi" w:hAnsiTheme="minorHAnsi"/>
              </w:rPr>
              <w:t>11</w:t>
            </w:r>
            <w:r w:rsidR="001C321E">
              <w:rPr>
                <w:rFonts w:asciiTheme="minorHAnsi" w:hAnsiTheme="minorHAnsi"/>
              </w:rPr>
              <w:t>.3</w:t>
            </w:r>
            <w:r w:rsidR="00F814D5" w:rsidRPr="00DB34C3">
              <w:rPr>
                <w:rFonts w:asciiTheme="minorHAnsi" w:hAnsiTheme="minorHAnsi"/>
              </w:rPr>
              <w:t>.</w:t>
            </w:r>
            <w:r w:rsidR="001C321E">
              <w:rPr>
                <w:rFonts w:asciiTheme="minorHAnsi" w:hAnsiTheme="minorHAnsi"/>
              </w:rPr>
              <w:t>2</w:t>
            </w:r>
          </w:p>
        </w:tc>
        <w:tc>
          <w:tcPr>
            <w:tcW w:w="7470" w:type="dxa"/>
            <w:shd w:val="clear" w:color="auto" w:fill="76923C"/>
            <w:vAlign w:val="center"/>
          </w:tcPr>
          <w:p w14:paraId="3EC20904"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1C321E">
              <w:rPr>
                <w:rFonts w:asciiTheme="minorHAnsi" w:hAnsiTheme="minorHAnsi"/>
              </w:rPr>
              <w:t>14</w:t>
            </w:r>
          </w:p>
        </w:tc>
      </w:tr>
    </w:tbl>
    <w:p w14:paraId="2A72B949" w14:textId="77777777" w:rsidR="005C4572" w:rsidRDefault="00C4787C" w:rsidP="00E946A0">
      <w:pPr>
        <w:pStyle w:val="Heading1"/>
      </w:pPr>
      <w:r w:rsidRPr="00263AF5">
        <w:t>Introduction</w:t>
      </w:r>
    </w:p>
    <w:p w14:paraId="690C2407" w14:textId="13921437" w:rsidR="00A06C51" w:rsidRDefault="00623868" w:rsidP="006F0658">
      <w:r>
        <w:t xml:space="preserve">In this lesson, students </w:t>
      </w:r>
      <w:r w:rsidR="001C321E">
        <w:t xml:space="preserve">present their </w:t>
      </w:r>
      <w:r w:rsidR="007B49F5">
        <w:t xml:space="preserve">research </w:t>
      </w:r>
      <w:r w:rsidR="001C321E">
        <w:t>findings</w:t>
      </w:r>
      <w:r w:rsidR="00E0291B">
        <w:t xml:space="preserve"> in small groups, </w:t>
      </w:r>
      <w:r w:rsidR="00A06C51">
        <w:t>articulat</w:t>
      </w:r>
      <w:r w:rsidR="00E0291B">
        <w:t>ing</w:t>
      </w:r>
      <w:r w:rsidR="00A06C51">
        <w:t xml:space="preserve"> a perspective on their topic</w:t>
      </w:r>
      <w:r w:rsidR="009F3490">
        <w:t xml:space="preserve"> </w:t>
      </w:r>
      <w:r w:rsidR="00F35ED1">
        <w:t>by sharing their claims, evidence, and reasoning</w:t>
      </w:r>
      <w:r w:rsidR="00DE06B2">
        <w:t xml:space="preserve">. This presentation helps students </w:t>
      </w:r>
      <w:r w:rsidR="001C321E">
        <w:t xml:space="preserve">prepare for the </w:t>
      </w:r>
      <w:r w:rsidR="00F40EFD">
        <w:t>End-of-</w:t>
      </w:r>
      <w:r w:rsidR="001C321E">
        <w:t xml:space="preserve">Unit Assessment </w:t>
      </w:r>
      <w:r w:rsidR="00D4240E">
        <w:t>in which</w:t>
      </w:r>
      <w:r w:rsidR="001C321E">
        <w:t xml:space="preserve"> </w:t>
      </w:r>
      <w:r w:rsidR="00E0291B">
        <w:t>they</w:t>
      </w:r>
      <w:r w:rsidR="00E0291B" w:rsidRPr="00E0291B">
        <w:t xml:space="preserve"> write an Evidence-Based Perspective that synthesizes the evidence collection and research work com</w:t>
      </w:r>
      <w:bookmarkStart w:id="0" w:name="_GoBack"/>
      <w:bookmarkEnd w:id="0"/>
      <w:r w:rsidR="00E0291B" w:rsidRPr="00E0291B">
        <w:t>pleted in this unit</w:t>
      </w:r>
      <w:r>
        <w:t>.</w:t>
      </w:r>
      <w:r w:rsidR="00BE4714">
        <w:t xml:space="preserve"> Students crafted their presentations according to the </w:t>
      </w:r>
      <w:r w:rsidR="00DE06B2">
        <w:t xml:space="preserve">Presentation Outline Tool and the </w:t>
      </w:r>
      <w:r w:rsidR="00BE4714">
        <w:t xml:space="preserve">Presentation Checklist introduced in the </w:t>
      </w:r>
      <w:r w:rsidR="00164B6F">
        <w:t xml:space="preserve">previous </w:t>
      </w:r>
      <w:r w:rsidR="00BE4714">
        <w:t>lesson.</w:t>
      </w:r>
    </w:p>
    <w:p w14:paraId="366989B0" w14:textId="1F09A068" w:rsidR="00E0291B" w:rsidRDefault="00DE06B2" w:rsidP="006F0658">
      <w:r>
        <w:t xml:space="preserve">In this lesson, </w:t>
      </w:r>
      <w:r w:rsidR="00A06C51">
        <w:t>students</w:t>
      </w:r>
      <w:r>
        <w:t xml:space="preserve"> </w:t>
      </w:r>
      <w:r w:rsidR="00BE4714">
        <w:t>also listen</w:t>
      </w:r>
      <w:r w:rsidR="00164B6F">
        <w:t xml:space="preserve"> </w:t>
      </w:r>
      <w:r w:rsidR="000C013A">
        <w:t xml:space="preserve">to </w:t>
      </w:r>
      <w:r w:rsidR="00164B6F">
        <w:t>and evaluate their peers</w:t>
      </w:r>
      <w:r w:rsidR="000918C5">
        <w:t>’</w:t>
      </w:r>
      <w:r w:rsidR="00BE4714">
        <w:t xml:space="preserve"> presentations</w:t>
      </w:r>
      <w:r w:rsidR="00481454">
        <w:t>. Student</w:t>
      </w:r>
      <w:r w:rsidR="00BE4714">
        <w:t xml:space="preserve"> use a Presentation Feedback Tool to </w:t>
      </w:r>
      <w:r w:rsidR="00481454">
        <w:t>provide feedb</w:t>
      </w:r>
      <w:r w:rsidR="00916FAB">
        <w:t xml:space="preserve">ack about the presenter’s claim, </w:t>
      </w:r>
      <w:r w:rsidR="00BE4714">
        <w:t>evidence, reaso</w:t>
      </w:r>
      <w:r w:rsidR="00916FAB">
        <w:t>ning, word choice</w:t>
      </w:r>
      <w:r w:rsidR="00BE4714">
        <w:t xml:space="preserve"> and point of view. </w:t>
      </w:r>
      <w:r w:rsidR="00C4069C">
        <w:t xml:space="preserve">Student learning in this lesson is assessed via a Quick Write: </w:t>
      </w:r>
      <w:r w:rsidR="00C4069C" w:rsidRPr="00112C2B">
        <w:t xml:space="preserve">Choose </w:t>
      </w:r>
      <w:r w:rsidR="00CF5063">
        <w:t>one or two</w:t>
      </w:r>
      <w:r w:rsidR="00C4069C" w:rsidRPr="00112C2B">
        <w:t xml:space="preserve"> pieces of feedback you received on your presentation and explain how they will help you strengthen your claim, evidence, and reasoning.</w:t>
      </w:r>
      <w:r w:rsidR="00BE4714">
        <w:t xml:space="preserve"> </w:t>
      </w:r>
      <w:r w:rsidR="00164B6F">
        <w:t xml:space="preserve"> </w:t>
      </w:r>
    </w:p>
    <w:p w14:paraId="0E3AE24A" w14:textId="24F32931" w:rsidR="00A31153" w:rsidRPr="005C4572" w:rsidRDefault="00164B6F" w:rsidP="006F0658">
      <w:r>
        <w:t xml:space="preserve">For homework, students </w:t>
      </w:r>
      <w:r w:rsidR="000C013A">
        <w:t xml:space="preserve">apply </w:t>
      </w:r>
      <w:r w:rsidR="008A6C79">
        <w:t xml:space="preserve">the feedback </w:t>
      </w:r>
      <w:r>
        <w:t xml:space="preserve">gathered from the Presentation Feedback Tools </w:t>
      </w:r>
      <w:r w:rsidR="000C013A">
        <w:t xml:space="preserve">as they continue </w:t>
      </w:r>
      <w:r>
        <w:t>to revise claims, evidence, and reasoning as necessary</w:t>
      </w:r>
      <w:r w:rsidR="008A6C79">
        <w:t xml:space="preserve"> </w:t>
      </w:r>
      <w:r>
        <w:t>to prepare for the End-of-Unit Assessment.</w:t>
      </w:r>
    </w:p>
    <w:p w14:paraId="0407F047" w14:textId="77777777" w:rsidR="00C4787C" w:rsidRDefault="00C4787C" w:rsidP="00E946A0">
      <w:pPr>
        <w:pStyle w:val="Heading1"/>
      </w:pPr>
      <w:r>
        <w:t xml:space="preserve">Standards </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6"/>
        <w:gridCol w:w="8034"/>
      </w:tblGrid>
      <w:tr w:rsidR="00F308FF" w:rsidRPr="002E4C92" w14:paraId="7DFE89B8" w14:textId="77777777" w:rsidTr="00DF56A4">
        <w:tc>
          <w:tcPr>
            <w:tcW w:w="9360" w:type="dxa"/>
            <w:gridSpan w:val="2"/>
            <w:shd w:val="clear" w:color="auto" w:fill="76923C"/>
          </w:tcPr>
          <w:p w14:paraId="3F997A88" w14:textId="77777777" w:rsidR="00F308FF" w:rsidRPr="002E4C92" w:rsidRDefault="00F308FF" w:rsidP="00B00346">
            <w:pPr>
              <w:pStyle w:val="TableHeaders"/>
            </w:pPr>
            <w:r>
              <w:t>Assessed Standard</w:t>
            </w:r>
            <w:r w:rsidR="00583FF7">
              <w:t>(s)</w:t>
            </w:r>
          </w:p>
        </w:tc>
      </w:tr>
      <w:tr w:rsidR="00D07E70" w:rsidRPr="0053542D" w14:paraId="036F3589" w14:textId="77777777" w:rsidTr="00DF56A4">
        <w:tc>
          <w:tcPr>
            <w:tcW w:w="1326" w:type="dxa"/>
          </w:tcPr>
          <w:p w14:paraId="309623F8" w14:textId="5B7813D7" w:rsidR="00D07E70" w:rsidRDefault="00D07E70" w:rsidP="008E3DC4">
            <w:pPr>
              <w:pStyle w:val="TableText"/>
            </w:pPr>
            <w:r>
              <w:t>W.11-12.9</w:t>
            </w:r>
          </w:p>
        </w:tc>
        <w:tc>
          <w:tcPr>
            <w:tcW w:w="8034" w:type="dxa"/>
          </w:tcPr>
          <w:p w14:paraId="0AEEBA56" w14:textId="38C05063" w:rsidR="00D07E70" w:rsidRPr="00053534" w:rsidRDefault="00D07E70" w:rsidP="00557B92">
            <w:pPr>
              <w:pStyle w:val="TableText"/>
            </w:pPr>
            <w:r>
              <w:t xml:space="preserve">Draw evidence from literary or informational texts </w:t>
            </w:r>
            <w:r w:rsidR="00AC5D23">
              <w:t>to support analysis, reflection</w:t>
            </w:r>
            <w:r>
              <w:t xml:space="preserve">, and research. </w:t>
            </w:r>
          </w:p>
        </w:tc>
      </w:tr>
      <w:tr w:rsidR="00053534" w:rsidRPr="0053542D" w14:paraId="6E6C5C2B" w14:textId="77777777" w:rsidTr="00DF56A4">
        <w:tc>
          <w:tcPr>
            <w:tcW w:w="1326" w:type="dxa"/>
          </w:tcPr>
          <w:p w14:paraId="28F661A3" w14:textId="77777777" w:rsidR="00053534" w:rsidRDefault="00053534" w:rsidP="008E3DC4">
            <w:pPr>
              <w:pStyle w:val="TableText"/>
            </w:pPr>
            <w:r>
              <w:t>SL.11-12.1.d</w:t>
            </w:r>
          </w:p>
        </w:tc>
        <w:tc>
          <w:tcPr>
            <w:tcW w:w="8034" w:type="dxa"/>
          </w:tcPr>
          <w:p w14:paraId="1F7FFD77" w14:textId="07DBAEB3" w:rsidR="00E0291B" w:rsidRPr="00E0291B" w:rsidRDefault="00E0291B" w:rsidP="00557B92">
            <w:pPr>
              <w:pStyle w:val="TableText"/>
            </w:pPr>
            <w:r>
              <w:t xml:space="preserve">Initiate and participate effectively in a range of collaborative discussions (one-on-one, in groups, and teacher-led) with diverse partners on </w:t>
            </w:r>
            <w:r>
              <w:rPr>
                <w:i/>
              </w:rPr>
              <w:t>grades 11–12 topics, texts, and issues</w:t>
            </w:r>
            <w:r>
              <w:t>, building on others’ ideas and expressing their own clearly and persuasively.</w:t>
            </w:r>
          </w:p>
          <w:p w14:paraId="0F0C858E" w14:textId="79EACD0F" w:rsidR="00053534" w:rsidRDefault="00053534" w:rsidP="003B3D64">
            <w:pPr>
              <w:pStyle w:val="SubStandard"/>
            </w:pPr>
            <w:r w:rsidRPr="00053534">
              <w:t xml:space="preserve">Respond </w:t>
            </w:r>
            <w:r w:rsidRPr="003B3D64">
              <w:t>thoughtfully</w:t>
            </w:r>
            <w:r w:rsidRPr="00053534">
              <w:t xml:space="preserve"> to diverse perspectives; synthesize comments, claims, and evidence made on all sides of an issue; resolve contradictions when possible; and determine what additional information or research is required to deepen the investigation or complete the task.</w:t>
            </w:r>
          </w:p>
        </w:tc>
      </w:tr>
    </w:tbl>
    <w:p w14:paraId="218D3951" w14:textId="77777777" w:rsidR="003B3D64" w:rsidRDefault="003B3D64">
      <w:r>
        <w:rPr>
          <w:b/>
        </w:rPr>
        <w:br w:type="page"/>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6"/>
        <w:gridCol w:w="8034"/>
      </w:tblGrid>
      <w:tr w:rsidR="001C321E" w:rsidRPr="00CF2582" w14:paraId="2A170401" w14:textId="77777777" w:rsidTr="00DF56A4">
        <w:tc>
          <w:tcPr>
            <w:tcW w:w="9360" w:type="dxa"/>
            <w:gridSpan w:val="2"/>
            <w:shd w:val="clear" w:color="auto" w:fill="76923C"/>
          </w:tcPr>
          <w:p w14:paraId="4E18D7AE" w14:textId="0979D280" w:rsidR="001C321E" w:rsidRPr="00CF2582" w:rsidRDefault="001C321E" w:rsidP="008E3DC4">
            <w:pPr>
              <w:pStyle w:val="TableHeaders"/>
            </w:pPr>
            <w:r w:rsidRPr="00CF2582">
              <w:lastRenderedPageBreak/>
              <w:t>Addressed Standard</w:t>
            </w:r>
            <w:r>
              <w:t>(s)</w:t>
            </w:r>
          </w:p>
        </w:tc>
      </w:tr>
      <w:tr w:rsidR="001C321E" w:rsidRPr="0053542D" w14:paraId="0A347D1A" w14:textId="77777777" w:rsidTr="00DF56A4">
        <w:tc>
          <w:tcPr>
            <w:tcW w:w="1326" w:type="dxa"/>
          </w:tcPr>
          <w:p w14:paraId="2F815FA0" w14:textId="5616BC6B" w:rsidR="001C321E" w:rsidRPr="00DF56A4" w:rsidRDefault="001C321E" w:rsidP="008E3DC4">
            <w:pPr>
              <w:pStyle w:val="TableText"/>
              <w:rPr>
                <w:spacing w:val="-4"/>
              </w:rPr>
            </w:pPr>
            <w:r w:rsidRPr="00DF56A4">
              <w:rPr>
                <w:spacing w:val="-4"/>
              </w:rPr>
              <w:t>W.11-12.1.a</w:t>
            </w:r>
            <w:r w:rsidR="00557B92" w:rsidRPr="00DF56A4">
              <w:rPr>
                <w:spacing w:val="-4"/>
              </w:rPr>
              <w:t>, b</w:t>
            </w:r>
          </w:p>
        </w:tc>
        <w:tc>
          <w:tcPr>
            <w:tcW w:w="8034" w:type="dxa"/>
          </w:tcPr>
          <w:p w14:paraId="113E5385" w14:textId="77777777" w:rsidR="001C321E" w:rsidRDefault="00557B92" w:rsidP="00557B92">
            <w:pPr>
              <w:pStyle w:val="TableText"/>
            </w:pPr>
            <w:r>
              <w:t>Write arguments to support claims in an analysis of substantive topics or texts, using valid reasoning and relevant and sufficient evidence.</w:t>
            </w:r>
          </w:p>
          <w:p w14:paraId="1F16D95B" w14:textId="77777777" w:rsidR="00557B92" w:rsidRDefault="00557B92" w:rsidP="00E0291B">
            <w:pPr>
              <w:pStyle w:val="SubStandard"/>
              <w:numPr>
                <w:ilvl w:val="0"/>
                <w:numId w:val="47"/>
              </w:numPr>
            </w:pPr>
            <w:r>
              <w:t>Introduce precise, knowledgeable claim(s), establish the significance of the claim(s), distinguish the claim(s) from alternate or opposing claims, and create an organization that logically sequences claim(s), counterclaims, reasons, and evidence.</w:t>
            </w:r>
          </w:p>
          <w:p w14:paraId="4A9D28D6" w14:textId="77777777" w:rsidR="00557B92" w:rsidRPr="00557B92" w:rsidRDefault="00557B92" w:rsidP="00E0291B">
            <w:pPr>
              <w:pStyle w:val="SubStandard"/>
            </w:pPr>
            <w:r>
              <w:t>Develop claim(s) and counterclaims fairly and thoroughly, supplying the most relevant evidence for each while pointing out the strengths and limitations of both in a manner that anticipates the audience’s knowledge level, concerns, values, and possible biases.</w:t>
            </w:r>
          </w:p>
        </w:tc>
      </w:tr>
      <w:tr w:rsidR="00557B92" w:rsidRPr="0053542D" w14:paraId="662AAF42" w14:textId="77777777" w:rsidTr="00DF56A4">
        <w:tc>
          <w:tcPr>
            <w:tcW w:w="1326" w:type="dxa"/>
          </w:tcPr>
          <w:p w14:paraId="1AAFFC61" w14:textId="77777777" w:rsidR="00557B92" w:rsidRDefault="00557B92" w:rsidP="008E3DC4">
            <w:pPr>
              <w:pStyle w:val="TableText"/>
            </w:pPr>
            <w:r>
              <w:t>SL.11-12.3</w:t>
            </w:r>
          </w:p>
        </w:tc>
        <w:tc>
          <w:tcPr>
            <w:tcW w:w="8034" w:type="dxa"/>
          </w:tcPr>
          <w:p w14:paraId="6C71D5F9" w14:textId="77777777" w:rsidR="00557B92" w:rsidRPr="00557B92" w:rsidRDefault="00557B92" w:rsidP="00557B92">
            <w:pPr>
              <w:pStyle w:val="TableText"/>
            </w:pPr>
            <w:r>
              <w:t>Evaluate a speaker’s point of view, reasoning, and use of evidence and rhetoric, assessing the stance, premises, links among ideas, word choice, points of emphasis, and tone used.</w:t>
            </w:r>
          </w:p>
        </w:tc>
      </w:tr>
      <w:tr w:rsidR="00E0291B" w:rsidRPr="0053542D" w14:paraId="3D2AAF34" w14:textId="77777777" w:rsidTr="00DF56A4">
        <w:tc>
          <w:tcPr>
            <w:tcW w:w="1326" w:type="dxa"/>
          </w:tcPr>
          <w:p w14:paraId="1C383ADD" w14:textId="47C607D3" w:rsidR="00E0291B" w:rsidRDefault="00E0291B" w:rsidP="008E3DC4">
            <w:pPr>
              <w:pStyle w:val="TableText"/>
            </w:pPr>
            <w:r>
              <w:t>SL.11-12.4</w:t>
            </w:r>
          </w:p>
        </w:tc>
        <w:tc>
          <w:tcPr>
            <w:tcW w:w="8034" w:type="dxa"/>
          </w:tcPr>
          <w:p w14:paraId="343700E9" w14:textId="585DAF23" w:rsidR="00E0291B" w:rsidRDefault="00E0291B" w:rsidP="00557B92">
            <w:pPr>
              <w:pStyle w:val="TableText"/>
            </w:pPr>
            <w: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tc>
      </w:tr>
    </w:tbl>
    <w:p w14:paraId="0E927648" w14:textId="77777777" w:rsidR="00C4787C" w:rsidRDefault="00C4787C" w:rsidP="00E946A0">
      <w:pPr>
        <w:pStyle w:val="Heading1"/>
      </w:pPr>
      <w:r>
        <w:t>Assessment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63AF5" w:rsidRPr="002E4C92" w14:paraId="0ED61F4E" w14:textId="77777777" w:rsidTr="00DF56A4">
        <w:tc>
          <w:tcPr>
            <w:tcW w:w="9360" w:type="dxa"/>
            <w:shd w:val="clear" w:color="auto" w:fill="76923C"/>
          </w:tcPr>
          <w:p w14:paraId="23D072F0" w14:textId="77777777" w:rsidR="00D920A6" w:rsidRPr="002E4C92" w:rsidRDefault="00D920A6" w:rsidP="00B00346">
            <w:pPr>
              <w:pStyle w:val="TableHeaders"/>
            </w:pPr>
            <w:r w:rsidRPr="002E4C92">
              <w:t>Assessment(s)</w:t>
            </w:r>
          </w:p>
        </w:tc>
      </w:tr>
      <w:tr w:rsidR="00B231AA" w14:paraId="66E30A08" w14:textId="77777777" w:rsidTr="00DF56A4">
        <w:tc>
          <w:tcPr>
            <w:tcW w:w="9360" w:type="dxa"/>
            <w:tcBorders>
              <w:top w:val="single" w:sz="4" w:space="0" w:color="auto"/>
              <w:left w:val="single" w:sz="4" w:space="0" w:color="auto"/>
              <w:bottom w:val="single" w:sz="4" w:space="0" w:color="auto"/>
              <w:right w:val="single" w:sz="4" w:space="0" w:color="auto"/>
            </w:tcBorders>
          </w:tcPr>
          <w:p w14:paraId="5058AC12" w14:textId="77777777" w:rsidR="0045420C" w:rsidRDefault="0045420C" w:rsidP="0045420C">
            <w:pPr>
              <w:pStyle w:val="TableText"/>
            </w:pPr>
            <w:r>
              <w:t>Student learning in this lesson is assessed via a Quick Write. Students respond to the following prompt, using evidence from their research.</w:t>
            </w:r>
          </w:p>
          <w:p w14:paraId="34F2EFB7" w14:textId="57857C93" w:rsidR="001C321E" w:rsidRPr="003908D2" w:rsidRDefault="00793C25" w:rsidP="00CF5063">
            <w:pPr>
              <w:pStyle w:val="BulletedList"/>
            </w:pPr>
            <w:r w:rsidRPr="00112C2B">
              <w:t xml:space="preserve">Choose </w:t>
            </w:r>
            <w:r w:rsidR="00CF5063">
              <w:t>one or two</w:t>
            </w:r>
            <w:r w:rsidRPr="00112C2B">
              <w:t xml:space="preserve"> pieces of feedback you received on your presentation and explain how they will help you strengthen your claim, evidence, and reasoning.</w:t>
            </w:r>
          </w:p>
        </w:tc>
      </w:tr>
      <w:tr w:rsidR="00263AF5" w:rsidRPr="00B00346" w14:paraId="65E6968F" w14:textId="77777777" w:rsidTr="00DF56A4">
        <w:tc>
          <w:tcPr>
            <w:tcW w:w="9360" w:type="dxa"/>
            <w:shd w:val="clear" w:color="auto" w:fill="76923C"/>
          </w:tcPr>
          <w:p w14:paraId="2F04CAD8" w14:textId="77777777" w:rsidR="00D920A6" w:rsidRPr="00B00346" w:rsidRDefault="00D920A6" w:rsidP="00B00346">
            <w:pPr>
              <w:pStyle w:val="TableHeaders"/>
            </w:pPr>
            <w:r w:rsidRPr="00B00346">
              <w:t>High Performance Response(s)</w:t>
            </w:r>
          </w:p>
        </w:tc>
      </w:tr>
      <w:tr w:rsidR="00D920A6" w14:paraId="3A714D01" w14:textId="77777777" w:rsidTr="00DF56A4">
        <w:tc>
          <w:tcPr>
            <w:tcW w:w="9360" w:type="dxa"/>
          </w:tcPr>
          <w:p w14:paraId="10D57C34" w14:textId="2473659E" w:rsidR="0045420C" w:rsidRDefault="00036304" w:rsidP="0045420C">
            <w:pPr>
              <w:pStyle w:val="TableText"/>
            </w:pPr>
            <w:r w:rsidRPr="00036304">
              <w:t>Individual student responses will vary by the individual’s topic and presentation.</w:t>
            </w:r>
            <w:r>
              <w:t xml:space="preserve"> </w:t>
            </w:r>
            <w:r w:rsidR="000B2D56">
              <w:t xml:space="preserve">A </w:t>
            </w:r>
            <w:r w:rsidR="009906A8">
              <w:t xml:space="preserve">High </w:t>
            </w:r>
            <w:r w:rsidR="0045420C">
              <w:t xml:space="preserve">Performance Response </w:t>
            </w:r>
            <w:r w:rsidR="009906A8">
              <w:t xml:space="preserve">should </w:t>
            </w:r>
            <w:r w:rsidR="0045420C">
              <w:t>:</w:t>
            </w:r>
          </w:p>
          <w:p w14:paraId="3A00595E" w14:textId="6B4BF77C" w:rsidR="00D920A6" w:rsidRPr="003908D2" w:rsidRDefault="009906A8" w:rsidP="00036304">
            <w:pPr>
              <w:pStyle w:val="BulletedList"/>
            </w:pPr>
            <w:r>
              <w:t>Identify specific feedback from a peer that will help strengthen the claims, evidence and reasoning (e.g.</w:t>
            </w:r>
            <w:r w:rsidR="00F40EFD">
              <w:t>,</w:t>
            </w:r>
            <w:r>
              <w:t xml:space="preserve"> </w:t>
            </w:r>
            <w:r w:rsidR="00435E3E" w:rsidRPr="00A7053F">
              <w:t>One of my peers wrote</w:t>
            </w:r>
            <w:r w:rsidR="00CF5063">
              <w:t xml:space="preserve"> “I think she needs to explain ‘direct military intervention’</w:t>
            </w:r>
            <w:r w:rsidR="00435E3E" w:rsidRPr="00A7053F">
              <w:t xml:space="preserve"> better because it could mean many things.” This is helpful because understanding how the military might intervene in a situation of genocide is vaguer than I thought. Clarifying it to mean </w:t>
            </w:r>
            <w:r w:rsidR="00A7053F" w:rsidRPr="00A7053F">
              <w:t xml:space="preserve">sending in troops to stop the people committing genocide will differentiate it from sanctions or humanitarian aid, which could also be provided by the military, but is not part of my claim. In addition, two of my peers stated that </w:t>
            </w:r>
            <w:r w:rsidR="00CF5063">
              <w:t xml:space="preserve">I did not connect </w:t>
            </w:r>
            <w:r w:rsidR="00A7053F" w:rsidRPr="00A7053F">
              <w:t xml:space="preserve">the included evidence by reasoning. The third peer said I did use enough reasoning, but I want to ensure that </w:t>
            </w:r>
            <w:r w:rsidR="00DD5F10">
              <w:t>my audience of peer researchers</w:t>
            </w:r>
            <w:r w:rsidR="00A7053F" w:rsidRPr="00A7053F">
              <w:t xml:space="preserve"> is able to understand how my evidence, reasoning, and claim are connected. I will make sure to use language that directly connects the evidence together, explains why I included it, and connects it to my claim</w:t>
            </w:r>
            <w:r>
              <w:t>)</w:t>
            </w:r>
            <w:r w:rsidR="00F40EFD">
              <w:t>.</w:t>
            </w:r>
            <w:r w:rsidR="00A7053F" w:rsidRPr="00A7053F">
              <w:t xml:space="preserve"> </w:t>
            </w:r>
          </w:p>
        </w:tc>
      </w:tr>
    </w:tbl>
    <w:p w14:paraId="27A401BF" w14:textId="77777777" w:rsidR="00C4787C" w:rsidRDefault="00C4787C" w:rsidP="00E946A0">
      <w:pPr>
        <w:pStyle w:val="Heading1"/>
      </w:pPr>
      <w:r>
        <w:t>Vocabulary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02EC2" w:rsidRPr="00B00346" w14:paraId="11B5C23E" w14:textId="77777777" w:rsidTr="00DF56A4">
        <w:tc>
          <w:tcPr>
            <w:tcW w:w="9360" w:type="dxa"/>
            <w:shd w:val="clear" w:color="auto" w:fill="76923C"/>
          </w:tcPr>
          <w:p w14:paraId="59E3C2D1" w14:textId="77777777" w:rsidR="00D920A6" w:rsidRPr="00B00346" w:rsidRDefault="00F308FF" w:rsidP="00B00346">
            <w:pPr>
              <w:pStyle w:val="TableHeaders"/>
            </w:pPr>
            <w:r w:rsidRPr="00B00346">
              <w:t>Vocabulary to provide directly (will not include extended instruction)</w:t>
            </w:r>
          </w:p>
        </w:tc>
      </w:tr>
      <w:tr w:rsidR="00D920A6" w14:paraId="0A969638" w14:textId="77777777" w:rsidTr="00DF56A4">
        <w:tc>
          <w:tcPr>
            <w:tcW w:w="9360" w:type="dxa"/>
          </w:tcPr>
          <w:p w14:paraId="04E970BC" w14:textId="5803386D" w:rsidR="000B2D56" w:rsidRPr="00B231AA" w:rsidRDefault="0045420C" w:rsidP="000B2D56">
            <w:pPr>
              <w:pStyle w:val="BulletedList"/>
            </w:pPr>
            <w:r>
              <w:t>None</w:t>
            </w:r>
            <w:r w:rsidR="009906A8">
              <w:t>*</w:t>
            </w:r>
          </w:p>
        </w:tc>
      </w:tr>
      <w:tr w:rsidR="00263AF5" w:rsidRPr="00F308FF" w14:paraId="7C922FEE" w14:textId="77777777" w:rsidTr="00DF56A4">
        <w:tc>
          <w:tcPr>
            <w:tcW w:w="9360" w:type="dxa"/>
            <w:shd w:val="clear" w:color="auto" w:fill="76923C"/>
          </w:tcPr>
          <w:p w14:paraId="4E0DA57B" w14:textId="77777777" w:rsidR="00D920A6" w:rsidRPr="002E4C92" w:rsidRDefault="00BA46CB" w:rsidP="00B00346">
            <w:pPr>
              <w:pStyle w:val="TableHeaders"/>
            </w:pPr>
            <w:r w:rsidRPr="00BA46CB">
              <w:t>Vocabulary to teach (may include direct word work and/or questions)</w:t>
            </w:r>
          </w:p>
        </w:tc>
      </w:tr>
      <w:tr w:rsidR="00B231AA" w14:paraId="7EE0B33A" w14:textId="77777777" w:rsidTr="00DF56A4">
        <w:tc>
          <w:tcPr>
            <w:tcW w:w="9360" w:type="dxa"/>
          </w:tcPr>
          <w:p w14:paraId="0F45ABE9" w14:textId="0E989F58" w:rsidR="00B231AA" w:rsidRPr="00B231AA" w:rsidRDefault="0045420C" w:rsidP="000B2D56">
            <w:pPr>
              <w:pStyle w:val="BulletedList"/>
            </w:pPr>
            <w:r>
              <w:t>None</w:t>
            </w:r>
            <w:r w:rsidR="009906A8">
              <w:t>*</w:t>
            </w:r>
          </w:p>
        </w:tc>
      </w:tr>
      <w:tr w:rsidR="006F0658" w:rsidRPr="00790BCC" w14:paraId="361010B1" w14:textId="77777777" w:rsidTr="00DF56A4">
        <w:tc>
          <w:tcPr>
            <w:tcW w:w="9360" w:type="dxa"/>
            <w:tcBorders>
              <w:top w:val="single" w:sz="4" w:space="0" w:color="auto"/>
              <w:left w:val="single" w:sz="4" w:space="0" w:color="auto"/>
              <w:bottom w:val="single" w:sz="4" w:space="0" w:color="auto"/>
              <w:right w:val="single" w:sz="4" w:space="0" w:color="auto"/>
            </w:tcBorders>
            <w:shd w:val="clear" w:color="auto" w:fill="76923C"/>
          </w:tcPr>
          <w:p w14:paraId="3505AECF" w14:textId="77777777" w:rsidR="006F0658" w:rsidRPr="00790BCC" w:rsidRDefault="006F0658" w:rsidP="00CF5063">
            <w:pPr>
              <w:pStyle w:val="TableHeaders"/>
            </w:pPr>
            <w:r w:rsidRPr="00790BCC">
              <w:t>Additional vocabulary to support English Language Learners (to provide directly)</w:t>
            </w:r>
          </w:p>
        </w:tc>
      </w:tr>
      <w:tr w:rsidR="006F0658" w14:paraId="1049EC2C" w14:textId="77777777" w:rsidTr="00DF56A4">
        <w:tc>
          <w:tcPr>
            <w:tcW w:w="9360" w:type="dxa"/>
          </w:tcPr>
          <w:p w14:paraId="00351A98" w14:textId="04E1490A" w:rsidR="006F0658" w:rsidRDefault="006F0658" w:rsidP="000B2D56">
            <w:pPr>
              <w:pStyle w:val="BulletedList"/>
            </w:pPr>
            <w:r>
              <w:t>None.*</w:t>
            </w:r>
          </w:p>
        </w:tc>
      </w:tr>
    </w:tbl>
    <w:p w14:paraId="2C9208CE" w14:textId="5B66734F" w:rsidR="009906A8" w:rsidRPr="006F0658" w:rsidRDefault="009906A8" w:rsidP="006F0658">
      <w:pPr>
        <w:rPr>
          <w:sz w:val="18"/>
          <w:szCs w:val="18"/>
        </w:rPr>
      </w:pPr>
      <w:r w:rsidRPr="006F0658">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14:paraId="0D48B102" w14:textId="77777777" w:rsidR="00C4787C" w:rsidRDefault="00C4787C" w:rsidP="00E946A0">
      <w:pPr>
        <w:pStyle w:val="Heading1"/>
      </w:pPr>
      <w:r>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615"/>
      </w:tblGrid>
      <w:tr w:rsidR="00263AF5" w:rsidRPr="00C02EC2" w14:paraId="2EE3F515" w14:textId="77777777" w:rsidTr="00DF56A4">
        <w:tc>
          <w:tcPr>
            <w:tcW w:w="7740" w:type="dxa"/>
            <w:tcBorders>
              <w:bottom w:val="single" w:sz="4" w:space="0" w:color="auto"/>
            </w:tcBorders>
            <w:shd w:val="clear" w:color="auto" w:fill="76923C"/>
          </w:tcPr>
          <w:p w14:paraId="38BB53CC" w14:textId="77777777" w:rsidR="00730123" w:rsidRPr="00C02EC2" w:rsidRDefault="00730123" w:rsidP="00B00346">
            <w:pPr>
              <w:pStyle w:val="TableHeaders"/>
            </w:pPr>
            <w:r w:rsidRPr="00C02EC2">
              <w:t xml:space="preserve">Student-Facing </w:t>
            </w:r>
            <w:r w:rsidRPr="00B00346">
              <w:t>Agenda</w:t>
            </w:r>
          </w:p>
        </w:tc>
        <w:tc>
          <w:tcPr>
            <w:tcW w:w="1615" w:type="dxa"/>
            <w:tcBorders>
              <w:bottom w:val="single" w:sz="4" w:space="0" w:color="auto"/>
            </w:tcBorders>
            <w:shd w:val="clear" w:color="auto" w:fill="76923C"/>
          </w:tcPr>
          <w:p w14:paraId="058A8A30" w14:textId="77777777" w:rsidR="00730123" w:rsidRPr="00C02EC2" w:rsidRDefault="00730123" w:rsidP="00B00346">
            <w:pPr>
              <w:pStyle w:val="TableHeaders"/>
            </w:pPr>
            <w:r w:rsidRPr="00C02EC2">
              <w:t>% of Lesson</w:t>
            </w:r>
          </w:p>
        </w:tc>
      </w:tr>
      <w:tr w:rsidR="00730123" w14:paraId="2B4F4048" w14:textId="77777777" w:rsidTr="00DF56A4">
        <w:trPr>
          <w:trHeight w:val="935"/>
        </w:trPr>
        <w:tc>
          <w:tcPr>
            <w:tcW w:w="7740" w:type="dxa"/>
            <w:tcBorders>
              <w:bottom w:val="nil"/>
            </w:tcBorders>
          </w:tcPr>
          <w:p w14:paraId="7A3DEF75" w14:textId="48493BE7" w:rsidR="005F5D35" w:rsidRPr="000B2D56" w:rsidRDefault="005F5D35" w:rsidP="000B2D56">
            <w:pPr>
              <w:pStyle w:val="TableText"/>
              <w:rPr>
                <w:b/>
              </w:rPr>
            </w:pPr>
            <w:r w:rsidRPr="000B2D56">
              <w:rPr>
                <w:b/>
              </w:rPr>
              <w:t>Standards:</w:t>
            </w:r>
          </w:p>
          <w:p w14:paraId="7FF39DFC" w14:textId="48DF0074" w:rsidR="00730123" w:rsidRDefault="00BE4EBD" w:rsidP="00036304">
            <w:pPr>
              <w:pStyle w:val="BulletedList"/>
            </w:pPr>
            <w:r>
              <w:t xml:space="preserve">Standards: </w:t>
            </w:r>
            <w:r w:rsidR="0045420C">
              <w:t xml:space="preserve">W.11-12.9, SL.11-12.1.d, </w:t>
            </w:r>
            <w:r w:rsidR="00F40EFD">
              <w:t xml:space="preserve">W.11-12.1.a, b, </w:t>
            </w:r>
            <w:r w:rsidR="0045420C">
              <w:t>SL.11-12.</w:t>
            </w:r>
            <w:r w:rsidR="00F40EFD">
              <w:t>3</w:t>
            </w:r>
            <w:r w:rsidR="00036304">
              <w:t>, SL.11-12.4</w:t>
            </w:r>
          </w:p>
        </w:tc>
        <w:tc>
          <w:tcPr>
            <w:tcW w:w="1615" w:type="dxa"/>
            <w:tcBorders>
              <w:bottom w:val="nil"/>
            </w:tcBorders>
          </w:tcPr>
          <w:p w14:paraId="4000BFC9" w14:textId="77777777" w:rsidR="00C07D88" w:rsidRPr="00C02EC2" w:rsidRDefault="00C07D88" w:rsidP="00E946A0"/>
          <w:p w14:paraId="77CA69F1" w14:textId="77777777" w:rsidR="00AF5A63" w:rsidRDefault="00AF5A63" w:rsidP="00546D71">
            <w:pPr>
              <w:pStyle w:val="NumberedList"/>
              <w:numPr>
                <w:ilvl w:val="0"/>
                <w:numId w:val="0"/>
              </w:numPr>
            </w:pPr>
          </w:p>
        </w:tc>
      </w:tr>
      <w:tr w:rsidR="00546D71" w14:paraId="1DB988E0" w14:textId="77777777" w:rsidTr="00DF56A4">
        <w:tc>
          <w:tcPr>
            <w:tcW w:w="7740" w:type="dxa"/>
            <w:tcBorders>
              <w:top w:val="nil"/>
            </w:tcBorders>
          </w:tcPr>
          <w:p w14:paraId="1A61DC35" w14:textId="77777777" w:rsidR="00546D71" w:rsidRPr="000B2D56" w:rsidRDefault="00546D71" w:rsidP="000B2D56">
            <w:pPr>
              <w:pStyle w:val="TableText"/>
              <w:rPr>
                <w:b/>
              </w:rPr>
            </w:pPr>
            <w:r w:rsidRPr="000B2D56">
              <w:rPr>
                <w:b/>
              </w:rPr>
              <w:t>Learning Sequence:</w:t>
            </w:r>
          </w:p>
          <w:p w14:paraId="37498CC2" w14:textId="77777777" w:rsidR="00546D71" w:rsidRDefault="00546D71" w:rsidP="00546D71">
            <w:pPr>
              <w:pStyle w:val="NumberedList"/>
            </w:pPr>
            <w:r w:rsidRPr="00F21CD9">
              <w:t>Introduction</w:t>
            </w:r>
            <w:r>
              <w:t xml:space="preserve"> of Lesson Agenda</w:t>
            </w:r>
          </w:p>
          <w:p w14:paraId="1BA9CE76" w14:textId="77777777" w:rsidR="00546D71" w:rsidRDefault="00546D71" w:rsidP="00546D71">
            <w:pPr>
              <w:pStyle w:val="NumberedList"/>
            </w:pPr>
            <w:r>
              <w:t>Homework Accountability</w:t>
            </w:r>
          </w:p>
          <w:p w14:paraId="5C62527E" w14:textId="5E58EAAD" w:rsidR="00546D71" w:rsidRDefault="00254643" w:rsidP="00546D71">
            <w:pPr>
              <w:pStyle w:val="NumberedList"/>
            </w:pPr>
            <w:r>
              <w:t>Peer Presentation Feedback</w:t>
            </w:r>
          </w:p>
          <w:p w14:paraId="43038C82" w14:textId="142FCA9A" w:rsidR="00546D71" w:rsidRDefault="00254643" w:rsidP="00546D71">
            <w:pPr>
              <w:pStyle w:val="NumberedList"/>
            </w:pPr>
            <w:r>
              <w:t>Small Group Presentation</w:t>
            </w:r>
          </w:p>
          <w:p w14:paraId="7A321DCE" w14:textId="087C265A" w:rsidR="00546D71" w:rsidRDefault="00254643" w:rsidP="00546D71">
            <w:pPr>
              <w:pStyle w:val="NumberedList"/>
            </w:pPr>
            <w:r>
              <w:t>Quick Write</w:t>
            </w:r>
          </w:p>
          <w:p w14:paraId="6FAE6C15" w14:textId="77777777" w:rsidR="00546D71" w:rsidRPr="00546D71" w:rsidRDefault="00546D71" w:rsidP="00546D71">
            <w:pPr>
              <w:pStyle w:val="NumberedList"/>
            </w:pPr>
            <w:r>
              <w:t>Closing</w:t>
            </w:r>
          </w:p>
        </w:tc>
        <w:tc>
          <w:tcPr>
            <w:tcW w:w="1615" w:type="dxa"/>
            <w:tcBorders>
              <w:top w:val="nil"/>
            </w:tcBorders>
          </w:tcPr>
          <w:p w14:paraId="11755266" w14:textId="77777777" w:rsidR="00546D71" w:rsidRDefault="00546D71" w:rsidP="000B2D56">
            <w:pPr>
              <w:pStyle w:val="TableText"/>
            </w:pPr>
          </w:p>
          <w:p w14:paraId="5CE6D4C4" w14:textId="1F0A1C7E" w:rsidR="00546D71" w:rsidRDefault="009F3490" w:rsidP="00546D71">
            <w:pPr>
              <w:pStyle w:val="NumberedList"/>
              <w:numPr>
                <w:ilvl w:val="0"/>
                <w:numId w:val="34"/>
              </w:numPr>
            </w:pPr>
            <w:r>
              <w:t>10</w:t>
            </w:r>
            <w:r w:rsidR="00546D71">
              <w:t>%</w:t>
            </w:r>
          </w:p>
          <w:p w14:paraId="1E7D4882" w14:textId="77777777" w:rsidR="00546D71" w:rsidRDefault="000B2D56" w:rsidP="00546D71">
            <w:pPr>
              <w:pStyle w:val="NumberedList"/>
            </w:pPr>
            <w:r>
              <w:t>10</w:t>
            </w:r>
            <w:r w:rsidR="00546D71">
              <w:t>%</w:t>
            </w:r>
          </w:p>
          <w:p w14:paraId="47536CE2" w14:textId="1DD80B36" w:rsidR="00546D71" w:rsidRDefault="00254643" w:rsidP="00546D71">
            <w:pPr>
              <w:pStyle w:val="NumberedList"/>
            </w:pPr>
            <w:r>
              <w:t>15</w:t>
            </w:r>
            <w:r w:rsidR="00546D71">
              <w:t>%</w:t>
            </w:r>
          </w:p>
          <w:p w14:paraId="6684E2C8" w14:textId="62A21F62" w:rsidR="00546D71" w:rsidRDefault="009F3490" w:rsidP="00546D71">
            <w:pPr>
              <w:pStyle w:val="NumberedList"/>
            </w:pPr>
            <w:r>
              <w:t>45</w:t>
            </w:r>
            <w:r w:rsidR="00546D71">
              <w:t>%</w:t>
            </w:r>
          </w:p>
          <w:p w14:paraId="12FCF3D7" w14:textId="61C0E6D3" w:rsidR="00546D71" w:rsidRDefault="0045420C" w:rsidP="00546D71">
            <w:pPr>
              <w:pStyle w:val="NumberedList"/>
            </w:pPr>
            <w:r>
              <w:t>15</w:t>
            </w:r>
            <w:r w:rsidR="00546D71">
              <w:t>%</w:t>
            </w:r>
          </w:p>
          <w:p w14:paraId="0D234923" w14:textId="77777777" w:rsidR="00546D71" w:rsidRPr="00C02EC2" w:rsidRDefault="00546D71" w:rsidP="00546D71">
            <w:pPr>
              <w:pStyle w:val="NumberedList"/>
            </w:pPr>
            <w:r>
              <w:t>5%</w:t>
            </w:r>
          </w:p>
        </w:tc>
      </w:tr>
    </w:tbl>
    <w:p w14:paraId="71C4C5F3" w14:textId="77777777" w:rsidR="003368BF" w:rsidRDefault="00F308FF" w:rsidP="00E946A0">
      <w:pPr>
        <w:pStyle w:val="Heading1"/>
      </w:pPr>
      <w:r>
        <w:t>Materials</w:t>
      </w:r>
    </w:p>
    <w:p w14:paraId="087B1EF9" w14:textId="2FB06412" w:rsidR="00331E68" w:rsidRPr="00C27224" w:rsidRDefault="00331E68" w:rsidP="00036508">
      <w:pPr>
        <w:pStyle w:val="BulletedList"/>
      </w:pPr>
      <w:r w:rsidRPr="00C27224">
        <w:t>Student copies of the 11.3 Common Core Learning Standards Tool (refer to 11</w:t>
      </w:r>
      <w:r w:rsidR="00034BDB">
        <w:t>.3.1 Lesson 2</w:t>
      </w:r>
      <w:r w:rsidRPr="00C27224">
        <w:t>)</w:t>
      </w:r>
    </w:p>
    <w:p w14:paraId="24EAED8C" w14:textId="33ECE3D4" w:rsidR="006E7D3C" w:rsidRDefault="00112C2B" w:rsidP="00064850">
      <w:pPr>
        <w:pStyle w:val="BulletedList"/>
      </w:pPr>
      <w:r>
        <w:t xml:space="preserve">Student copies of the </w:t>
      </w:r>
      <w:r w:rsidR="00ED00EE">
        <w:t>Presentation Checklist</w:t>
      </w:r>
      <w:r>
        <w:t xml:space="preserve"> (refer to 11.3.2 Lesson 13)</w:t>
      </w:r>
    </w:p>
    <w:p w14:paraId="63A7C77C" w14:textId="091B46F1" w:rsidR="001C321E" w:rsidRPr="006E7D3C" w:rsidRDefault="00B97DA6" w:rsidP="00064850">
      <w:pPr>
        <w:pStyle w:val="BulletedList"/>
      </w:pPr>
      <w:r>
        <w:t>C</w:t>
      </w:r>
      <w:r w:rsidR="00112C2B">
        <w:t>opies</w:t>
      </w:r>
      <w:r w:rsidR="00036304">
        <w:t xml:space="preserve"> </w:t>
      </w:r>
      <w:r w:rsidR="00112C2B">
        <w:t xml:space="preserve">of the </w:t>
      </w:r>
      <w:r w:rsidR="00ED00EE">
        <w:t>Presentation Feedback Form</w:t>
      </w:r>
      <w:r w:rsidR="00C93FDA">
        <w:t xml:space="preserve"> </w:t>
      </w:r>
      <w:r w:rsidR="00112C2B">
        <w:t>for each student</w:t>
      </w:r>
      <w:r>
        <w:t xml:space="preserve"> (3–4 copies per student)</w:t>
      </w:r>
    </w:p>
    <w:p w14:paraId="369CBFA8" w14:textId="77777777" w:rsidR="00C4787C" w:rsidRPr="00A24DAB" w:rsidRDefault="00C4787C" w:rsidP="00E946A0">
      <w:pPr>
        <w:pStyle w:val="Heading1"/>
      </w:pPr>
      <w:r w:rsidRPr="00A24DAB">
        <w:t>Learning Sequence</w:t>
      </w:r>
    </w:p>
    <w:tbl>
      <w:tblPr>
        <w:tblStyle w:val="TableGrid"/>
        <w:tblW w:w="93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466"/>
      </w:tblGrid>
      <w:tr w:rsidR="00546D71" w:rsidRPr="001C6EA7" w14:paraId="36A9F0B0" w14:textId="77777777" w:rsidTr="00DF56A4">
        <w:tc>
          <w:tcPr>
            <w:tcW w:w="9360" w:type="dxa"/>
            <w:gridSpan w:val="2"/>
            <w:shd w:val="clear" w:color="auto" w:fill="76923C" w:themeFill="accent3" w:themeFillShade="BF"/>
          </w:tcPr>
          <w:p w14:paraId="3671612E" w14:textId="77777777" w:rsidR="00546D71" w:rsidRPr="001C6EA7" w:rsidRDefault="00546D71" w:rsidP="00B00346">
            <w:pPr>
              <w:pStyle w:val="TableHeaders"/>
            </w:pPr>
            <w:r w:rsidRPr="001C6EA7">
              <w:t>How to Use the Learning Sequence</w:t>
            </w:r>
          </w:p>
        </w:tc>
      </w:tr>
      <w:tr w:rsidR="00546D71" w:rsidRPr="000D6FA4" w14:paraId="4702DFF4" w14:textId="77777777" w:rsidTr="00DF56A4">
        <w:tc>
          <w:tcPr>
            <w:tcW w:w="894" w:type="dxa"/>
            <w:shd w:val="clear" w:color="auto" w:fill="76923C" w:themeFill="accent3" w:themeFillShade="BF"/>
          </w:tcPr>
          <w:p w14:paraId="308354A6" w14:textId="77777777" w:rsidR="00546D71" w:rsidRPr="000D6FA4" w:rsidRDefault="00546D71" w:rsidP="00B00346">
            <w:pPr>
              <w:pStyle w:val="TableHeaders"/>
            </w:pPr>
            <w:r w:rsidRPr="000D6FA4">
              <w:t>Symbol</w:t>
            </w:r>
          </w:p>
        </w:tc>
        <w:tc>
          <w:tcPr>
            <w:tcW w:w="8466" w:type="dxa"/>
            <w:shd w:val="clear" w:color="auto" w:fill="76923C" w:themeFill="accent3" w:themeFillShade="BF"/>
          </w:tcPr>
          <w:p w14:paraId="39532D6F" w14:textId="77777777" w:rsidR="00546D71" w:rsidRPr="000D6FA4" w:rsidRDefault="00546D71" w:rsidP="00B00346">
            <w:pPr>
              <w:pStyle w:val="TableHeaders"/>
            </w:pPr>
            <w:r w:rsidRPr="000D6FA4">
              <w:t>Type of Text &amp; Interpretation of the Symbol</w:t>
            </w:r>
          </w:p>
        </w:tc>
      </w:tr>
      <w:tr w:rsidR="00546D71" w:rsidRPr="00E65C14" w14:paraId="744F529E" w14:textId="77777777" w:rsidTr="00DF56A4">
        <w:tc>
          <w:tcPr>
            <w:tcW w:w="894" w:type="dxa"/>
          </w:tcPr>
          <w:p w14:paraId="54566B4E" w14:textId="77777777" w:rsidR="00546D71" w:rsidRPr="00E65C14" w:rsidRDefault="00546D71" w:rsidP="008E3DC4">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466" w:type="dxa"/>
          </w:tcPr>
          <w:p w14:paraId="125F7D1C" w14:textId="77777777" w:rsidR="00546D71" w:rsidRPr="00E65C14" w:rsidRDefault="00546D71" w:rsidP="008E3DC4">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5ACCEF75" w14:textId="77777777" w:rsidTr="00DF56A4">
        <w:tc>
          <w:tcPr>
            <w:tcW w:w="894" w:type="dxa"/>
            <w:vMerge w:val="restart"/>
            <w:vAlign w:val="center"/>
          </w:tcPr>
          <w:p w14:paraId="22216120"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466" w:type="dxa"/>
          </w:tcPr>
          <w:p w14:paraId="7597C77D" w14:textId="77777777" w:rsidR="00A948B3" w:rsidRPr="000D6FA4" w:rsidRDefault="00A948B3" w:rsidP="008E3DC4">
            <w:pPr>
              <w:spacing w:before="20" w:after="20" w:line="240" w:lineRule="auto"/>
              <w:rPr>
                <w:sz w:val="20"/>
              </w:rPr>
            </w:pPr>
            <w:r>
              <w:rPr>
                <w:sz w:val="20"/>
              </w:rPr>
              <w:t xml:space="preserve">Plain text </w:t>
            </w:r>
            <w:r w:rsidRPr="000D6FA4">
              <w:rPr>
                <w:sz w:val="20"/>
              </w:rPr>
              <w:t>indicates teacher action.</w:t>
            </w:r>
          </w:p>
        </w:tc>
      </w:tr>
      <w:tr w:rsidR="00A948B3" w:rsidRPr="000D6FA4" w14:paraId="7A3009CB" w14:textId="77777777" w:rsidTr="00DF56A4">
        <w:tc>
          <w:tcPr>
            <w:tcW w:w="894" w:type="dxa"/>
            <w:vMerge/>
          </w:tcPr>
          <w:p w14:paraId="030B4ED3" w14:textId="77777777" w:rsidR="00A948B3" w:rsidRPr="000D6FA4" w:rsidRDefault="00A948B3" w:rsidP="008E3DC4">
            <w:pPr>
              <w:spacing w:before="20" w:after="20" w:line="240" w:lineRule="auto"/>
              <w:jc w:val="center"/>
              <w:rPr>
                <w:b/>
                <w:color w:val="000000" w:themeColor="text1"/>
                <w:sz w:val="20"/>
              </w:rPr>
            </w:pPr>
          </w:p>
        </w:tc>
        <w:tc>
          <w:tcPr>
            <w:tcW w:w="8466" w:type="dxa"/>
          </w:tcPr>
          <w:p w14:paraId="63DB96AB"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69FDAFF7" w14:textId="77777777" w:rsidTr="00DF56A4">
        <w:tc>
          <w:tcPr>
            <w:tcW w:w="894" w:type="dxa"/>
            <w:vMerge/>
          </w:tcPr>
          <w:p w14:paraId="1FF4A244" w14:textId="77777777" w:rsidR="00A948B3" w:rsidRPr="000D6FA4" w:rsidRDefault="00A948B3" w:rsidP="008E3DC4">
            <w:pPr>
              <w:spacing w:before="20" w:after="20" w:line="240" w:lineRule="auto"/>
              <w:jc w:val="center"/>
              <w:rPr>
                <w:b/>
                <w:color w:val="000000" w:themeColor="text1"/>
                <w:sz w:val="20"/>
              </w:rPr>
            </w:pPr>
          </w:p>
        </w:tc>
        <w:tc>
          <w:tcPr>
            <w:tcW w:w="8466" w:type="dxa"/>
          </w:tcPr>
          <w:p w14:paraId="0701C560"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3555D7AD" w14:textId="77777777" w:rsidTr="00DF5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4548A7F" w14:textId="77777777" w:rsidR="00546D71" w:rsidRDefault="00546D71" w:rsidP="002A5337">
            <w:pPr>
              <w:spacing w:before="40" w:after="0" w:line="240" w:lineRule="auto"/>
              <w:jc w:val="center"/>
              <w:rPr>
                <w:sz w:val="20"/>
              </w:rPr>
            </w:pPr>
            <w:r>
              <w:sym w:font="Webdings" w:char="F034"/>
            </w:r>
          </w:p>
        </w:tc>
        <w:tc>
          <w:tcPr>
            <w:tcW w:w="8466" w:type="dxa"/>
          </w:tcPr>
          <w:p w14:paraId="7A51F5F6" w14:textId="77777777" w:rsidR="00546D71" w:rsidRPr="000C0112" w:rsidRDefault="00546D71" w:rsidP="008E3DC4">
            <w:pPr>
              <w:spacing w:before="20" w:after="20" w:line="240" w:lineRule="auto"/>
              <w:rPr>
                <w:sz w:val="20"/>
              </w:rPr>
            </w:pPr>
            <w:r w:rsidRPr="001708C2">
              <w:rPr>
                <w:sz w:val="20"/>
              </w:rPr>
              <w:t>Indicates student action(s).</w:t>
            </w:r>
          </w:p>
        </w:tc>
      </w:tr>
      <w:tr w:rsidR="00546D71" w:rsidRPr="000D6FA4" w14:paraId="7FEC3BAF" w14:textId="77777777" w:rsidTr="00DF5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93FE4AF" w14:textId="77777777" w:rsidR="00546D71" w:rsidRDefault="00546D71" w:rsidP="002A5337">
            <w:pPr>
              <w:spacing w:before="80" w:after="0" w:line="240" w:lineRule="auto"/>
              <w:jc w:val="center"/>
              <w:rPr>
                <w:sz w:val="20"/>
              </w:rPr>
            </w:pPr>
            <w:r>
              <w:rPr>
                <w:sz w:val="20"/>
              </w:rPr>
              <w:sym w:font="Webdings" w:char="F028"/>
            </w:r>
          </w:p>
        </w:tc>
        <w:tc>
          <w:tcPr>
            <w:tcW w:w="8466" w:type="dxa"/>
          </w:tcPr>
          <w:p w14:paraId="6334E96F" w14:textId="77777777" w:rsidR="00546D71" w:rsidRPr="000C0112" w:rsidRDefault="00546D71" w:rsidP="008E3DC4">
            <w:pPr>
              <w:spacing w:before="20" w:after="20" w:line="240" w:lineRule="auto"/>
              <w:rPr>
                <w:sz w:val="20"/>
              </w:rPr>
            </w:pPr>
            <w:r w:rsidRPr="001708C2">
              <w:rPr>
                <w:sz w:val="20"/>
              </w:rPr>
              <w:t>Indicates possible student response(s) to teacher questions.</w:t>
            </w:r>
          </w:p>
        </w:tc>
      </w:tr>
      <w:tr w:rsidR="00546D71" w:rsidRPr="000D6FA4" w14:paraId="2CD79934" w14:textId="77777777" w:rsidTr="00DF56A4">
        <w:tc>
          <w:tcPr>
            <w:tcW w:w="894" w:type="dxa"/>
            <w:vAlign w:val="bottom"/>
          </w:tcPr>
          <w:p w14:paraId="24BAAC26"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466" w:type="dxa"/>
          </w:tcPr>
          <w:p w14:paraId="286B0626" w14:textId="77777777" w:rsidR="00546D71" w:rsidRPr="000D6FA4" w:rsidRDefault="00546D71" w:rsidP="008E3DC4">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661D189C" w14:textId="009ACB8C"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D51750">
        <w:t>10</w:t>
      </w:r>
      <w:r w:rsidR="00607856" w:rsidRPr="00A24DAB">
        <w:t>%</w:t>
      </w:r>
    </w:p>
    <w:p w14:paraId="054605C5" w14:textId="53E91210" w:rsidR="007C0390" w:rsidRPr="004B307E" w:rsidRDefault="007C0390" w:rsidP="007C0390">
      <w:pPr>
        <w:pStyle w:val="TA"/>
        <w:rPr>
          <w:rFonts w:asciiTheme="minorHAnsi" w:hAnsiTheme="minorHAnsi"/>
        </w:rPr>
      </w:pPr>
      <w:r w:rsidRPr="004B307E">
        <w:t>Begin by reviewing the agenda and the assessed standard</w:t>
      </w:r>
      <w:r w:rsidR="00C4069C">
        <w:t>s</w:t>
      </w:r>
      <w:r w:rsidRPr="004B307E">
        <w:t xml:space="preserve"> for this lesson: </w:t>
      </w:r>
      <w:r w:rsidR="00C4069C">
        <w:t>W.11-12.9</w:t>
      </w:r>
      <w:r w:rsidR="00036304">
        <w:t xml:space="preserve"> and</w:t>
      </w:r>
      <w:r w:rsidR="00C4069C">
        <w:t xml:space="preserve"> </w:t>
      </w:r>
      <w:r w:rsidR="00053534">
        <w:t>SL.11-12.1.d</w:t>
      </w:r>
      <w:r w:rsidRPr="004B307E">
        <w:t>. Explain that in this lesson, students</w:t>
      </w:r>
      <w:r w:rsidR="00F35ED1">
        <w:t xml:space="preserve"> orally</w:t>
      </w:r>
      <w:r w:rsidRPr="004B307E">
        <w:t xml:space="preserve"> </w:t>
      </w:r>
      <w:r w:rsidR="00623868">
        <w:t>present their claim</w:t>
      </w:r>
      <w:r w:rsidR="00F35ED1">
        <w:t>s</w:t>
      </w:r>
      <w:r w:rsidR="00623868">
        <w:t>, counterclaim</w:t>
      </w:r>
      <w:r w:rsidR="00F35ED1">
        <w:t>s</w:t>
      </w:r>
      <w:r w:rsidR="00623868">
        <w:t>, and supporting evidence</w:t>
      </w:r>
      <w:r w:rsidR="00053534">
        <w:t xml:space="preserve">. </w:t>
      </w:r>
      <w:r w:rsidR="00036304">
        <w:t>S</w:t>
      </w:r>
      <w:r w:rsidR="00023C61">
        <w:t xml:space="preserve">tudents </w:t>
      </w:r>
      <w:r w:rsidR="00110E83">
        <w:t>present and</w:t>
      </w:r>
      <w:r w:rsidR="00D415C2">
        <w:t xml:space="preserve"> li</w:t>
      </w:r>
      <w:r w:rsidR="00053534">
        <w:t xml:space="preserve">sten to </w:t>
      </w:r>
      <w:r w:rsidR="00023C61">
        <w:t>peer</w:t>
      </w:r>
      <w:r w:rsidR="00053534">
        <w:t xml:space="preserve"> presentations and provid</w:t>
      </w:r>
      <w:r w:rsidR="00036304">
        <w:t>e</w:t>
      </w:r>
      <w:r w:rsidR="00053534">
        <w:t xml:space="preserve"> feedback. </w:t>
      </w:r>
      <w:r w:rsidR="00036304">
        <w:t>Students help their peers improve their claims for their research papers and the End-of-Unit Assessment in the following lesson by c</w:t>
      </w:r>
      <w:r w:rsidR="00023C61">
        <w:t>losely listening</w:t>
      </w:r>
      <w:r w:rsidR="00053534">
        <w:t xml:space="preserve"> to the claims presented</w:t>
      </w:r>
      <w:r w:rsidR="00023C61">
        <w:t xml:space="preserve"> by their peers</w:t>
      </w:r>
      <w:r w:rsidR="00053534">
        <w:t xml:space="preserve"> </w:t>
      </w:r>
      <w:r w:rsidR="00023C61">
        <w:t xml:space="preserve">and </w:t>
      </w:r>
      <w:r w:rsidR="00053534">
        <w:t>giv</w:t>
      </w:r>
      <w:r w:rsidR="00023C61">
        <w:t>ing</w:t>
      </w:r>
      <w:r w:rsidR="00053534">
        <w:t xml:space="preserve"> strong, </w:t>
      </w:r>
      <w:r w:rsidR="00036304">
        <w:t>specific</w:t>
      </w:r>
      <w:r w:rsidR="00053534">
        <w:t xml:space="preserve"> comments and suggestions</w:t>
      </w:r>
      <w:r w:rsidR="00036304">
        <w:t>.</w:t>
      </w:r>
      <w:r w:rsidR="00053534">
        <w:t xml:space="preserve"> </w:t>
      </w:r>
    </w:p>
    <w:p w14:paraId="6A581C06" w14:textId="77777777" w:rsidR="007C0390" w:rsidRDefault="007C0390" w:rsidP="007C0390">
      <w:pPr>
        <w:pStyle w:val="SA"/>
      </w:pPr>
      <w:r w:rsidRPr="004B307E">
        <w:t>Students look at the agenda.</w:t>
      </w:r>
    </w:p>
    <w:p w14:paraId="2F66CADA" w14:textId="77777777" w:rsidR="00036304" w:rsidRDefault="00036304" w:rsidP="00036304">
      <w:pPr>
        <w:pStyle w:val="BR"/>
      </w:pPr>
    </w:p>
    <w:p w14:paraId="05EFD1E8" w14:textId="48CE96F1" w:rsidR="006E48DD" w:rsidRPr="00DD104B" w:rsidRDefault="00112C2B" w:rsidP="006E48DD">
      <w:pPr>
        <w:pStyle w:val="TA"/>
      </w:pPr>
      <w:r>
        <w:t>Instruct</w:t>
      </w:r>
      <w:r w:rsidR="006E48DD" w:rsidRPr="00DD104B">
        <w:t xml:space="preserve"> students to take out their copies of the 11.3 Common Core Learning Standards Tool. Inform students that in this lesson they begin to work with</w:t>
      </w:r>
      <w:r w:rsidR="006E48DD">
        <w:t xml:space="preserve"> a new </w:t>
      </w:r>
      <w:r w:rsidR="006E48DD" w:rsidRPr="00DD104B">
        <w:t>standard: W.11-12.</w:t>
      </w:r>
      <w:r w:rsidR="006E48DD">
        <w:t>1.a</w:t>
      </w:r>
      <w:r w:rsidR="006E48DD" w:rsidRPr="00DD104B">
        <w:t>.</w:t>
      </w:r>
      <w:r>
        <w:t xml:space="preserve"> Instruct </w:t>
      </w:r>
      <w:r w:rsidR="006E48DD" w:rsidRPr="00DD104B">
        <w:t>students to individually read W.11-12.1.a</w:t>
      </w:r>
      <w:r w:rsidR="006E48DD">
        <w:t xml:space="preserve"> </w:t>
      </w:r>
      <w:r w:rsidR="006E48DD" w:rsidRPr="00DD104B">
        <w:t xml:space="preserve">on their tools and assess their familiarity with and mastery of </w:t>
      </w:r>
      <w:r w:rsidR="006E48DD">
        <w:t>this standard</w:t>
      </w:r>
      <w:r w:rsidR="006E48DD" w:rsidRPr="00DD104B">
        <w:t xml:space="preserve">. </w:t>
      </w:r>
    </w:p>
    <w:p w14:paraId="5C547670" w14:textId="29BEC965" w:rsidR="006E48DD" w:rsidRPr="00DD104B" w:rsidRDefault="006E48DD" w:rsidP="006E48DD">
      <w:pPr>
        <w:pStyle w:val="SA"/>
      </w:pPr>
      <w:r w:rsidRPr="00DD104B">
        <w:t xml:space="preserve">Students read and assess </w:t>
      </w:r>
      <w:r>
        <w:t>their familiarity with standard</w:t>
      </w:r>
      <w:r w:rsidRPr="00DD104B">
        <w:t xml:space="preserve"> W.11-12.1.a</w:t>
      </w:r>
      <w:r>
        <w:t>.</w:t>
      </w:r>
    </w:p>
    <w:p w14:paraId="2F5099A1" w14:textId="77777777" w:rsidR="006E48DD" w:rsidRPr="00DD104B" w:rsidRDefault="006E48DD" w:rsidP="006E48DD">
      <w:pPr>
        <w:pStyle w:val="TA"/>
      </w:pPr>
      <w:r w:rsidRPr="00DD104B">
        <w:t xml:space="preserve">Instruct students to talk in pairs about what they think the standard W.11-12.1.a means. Lead a brief discussion about the standard. </w:t>
      </w:r>
    </w:p>
    <w:p w14:paraId="42228164" w14:textId="77777777" w:rsidR="006E48DD" w:rsidRPr="00DD104B" w:rsidRDefault="006E48DD" w:rsidP="006E48DD">
      <w:pPr>
        <w:pStyle w:val="SR"/>
      </w:pPr>
      <w:r w:rsidRPr="00DD104B">
        <w:t xml:space="preserve">Student responses should include: </w:t>
      </w:r>
    </w:p>
    <w:p w14:paraId="40CAB33E" w14:textId="77777777" w:rsidR="006E48DD" w:rsidRPr="006E48DD" w:rsidRDefault="006E48DD" w:rsidP="006E48DD">
      <w:pPr>
        <w:pStyle w:val="SASRBullet"/>
      </w:pPr>
      <w:r w:rsidRPr="006E48DD">
        <w:t xml:space="preserve">Write arguments to analyze issues or texts. </w:t>
      </w:r>
    </w:p>
    <w:p w14:paraId="3B4B2A2A" w14:textId="77777777" w:rsidR="006E48DD" w:rsidRPr="00112C2B" w:rsidRDefault="006E48DD" w:rsidP="006E48DD">
      <w:pPr>
        <w:pStyle w:val="SASRBullet"/>
      </w:pPr>
      <w:r w:rsidRPr="00112C2B">
        <w:t>Explain why a claim is important or significant to the argument.</w:t>
      </w:r>
    </w:p>
    <w:p w14:paraId="4D9D6287" w14:textId="39140FE0" w:rsidR="006E48DD" w:rsidRPr="00112C2B" w:rsidRDefault="006E48DD" w:rsidP="006E48DD">
      <w:pPr>
        <w:pStyle w:val="SASRBullet"/>
      </w:pPr>
      <w:r w:rsidRPr="00112C2B">
        <w:t xml:space="preserve">Introduce precise, knowledgeable claims and </w:t>
      </w:r>
      <w:r w:rsidR="00036304">
        <w:t>clarify the difference between claims</w:t>
      </w:r>
      <w:r w:rsidRPr="00112C2B">
        <w:t xml:space="preserve"> and counterclaims. </w:t>
      </w:r>
    </w:p>
    <w:p w14:paraId="40F14FCA" w14:textId="77777777" w:rsidR="006E48DD" w:rsidRPr="006E48DD" w:rsidRDefault="006E48DD" w:rsidP="00112C2B">
      <w:pPr>
        <w:pStyle w:val="SASRBullet"/>
      </w:pPr>
      <w:r w:rsidRPr="006E48DD">
        <w:t xml:space="preserve">Support claims with evidence and reasoning to coherently link ideas. </w:t>
      </w:r>
    </w:p>
    <w:p w14:paraId="50E1EA8C" w14:textId="048ED9DE" w:rsidR="006E48DD" w:rsidRPr="006E48DD" w:rsidRDefault="006E48DD" w:rsidP="00112C2B">
      <w:pPr>
        <w:pStyle w:val="SASRBullet"/>
      </w:pPr>
      <w:r w:rsidRPr="006E48DD">
        <w:t>Connect all of the parts of an argument logically.</w:t>
      </w:r>
    </w:p>
    <w:p w14:paraId="6B96D444" w14:textId="77777777" w:rsidR="008E3DC4" w:rsidRDefault="000B2D56" w:rsidP="008E3DC4">
      <w:pPr>
        <w:pStyle w:val="LearningSequenceHeader"/>
      </w:pPr>
      <w:r>
        <w:t>Activity 2</w:t>
      </w:r>
      <w:r w:rsidRPr="000B2D56">
        <w:t xml:space="preserve">: </w:t>
      </w:r>
      <w:r>
        <w:t>Homework Accountability</w:t>
      </w:r>
      <w:r>
        <w:tab/>
        <w:t>10</w:t>
      </w:r>
      <w:r w:rsidRPr="000B2D56">
        <w:t>%</w:t>
      </w:r>
    </w:p>
    <w:p w14:paraId="145A367B" w14:textId="30F342C8" w:rsidR="008E3DC4" w:rsidRPr="00891079" w:rsidRDefault="008E3DC4" w:rsidP="006F0658">
      <w:pPr>
        <w:pStyle w:val="TA"/>
      </w:pPr>
      <w:r>
        <w:t>Instruct students to take out any resources they used to complete the homework</w:t>
      </w:r>
      <w:r w:rsidR="00284D20">
        <w:t>.</w:t>
      </w:r>
      <w:r>
        <w:t xml:space="preserve"> (Prepare for the oral presentation in Lesson 14 using the Presentation Checklist </w:t>
      </w:r>
      <w:r w:rsidR="00B47E36">
        <w:t xml:space="preserve">and Presentation Outline </w:t>
      </w:r>
      <w:r>
        <w:t>as guide</w:t>
      </w:r>
      <w:r w:rsidR="00B47E36">
        <w:t>s</w:t>
      </w:r>
      <w:r>
        <w:t xml:space="preserve">.) </w:t>
      </w:r>
    </w:p>
    <w:p w14:paraId="63E8D73C" w14:textId="77777777" w:rsidR="008E3DC4" w:rsidRDefault="008E3DC4" w:rsidP="008E3DC4">
      <w:pPr>
        <w:pStyle w:val="SA"/>
      </w:pPr>
      <w:r w:rsidRPr="00891079">
        <w:t>Students take out their homework.</w:t>
      </w:r>
    </w:p>
    <w:p w14:paraId="365A960C" w14:textId="608DAB97" w:rsidR="00CB6CDB" w:rsidRPr="00891079" w:rsidRDefault="00CB6CDB" w:rsidP="00A06C51">
      <w:pPr>
        <w:pStyle w:val="IN"/>
      </w:pPr>
      <w:r>
        <w:t xml:space="preserve">Students may have used notecards, visual aids, pages of notes, or other supports for preparation. It is acceptable for students to use these, as long as they are not reading word-for-word from a paper </w:t>
      </w:r>
      <w:r w:rsidR="002F483B">
        <w:t>during the presentation</w:t>
      </w:r>
      <w:r>
        <w:t xml:space="preserve">. </w:t>
      </w:r>
    </w:p>
    <w:p w14:paraId="76960EBB" w14:textId="767D4205" w:rsidR="008E3DC4" w:rsidRDefault="00112C2B" w:rsidP="008E3DC4">
      <w:pPr>
        <w:pStyle w:val="TA"/>
      </w:pPr>
      <w:r>
        <w:t>Instruct</w:t>
      </w:r>
      <w:r w:rsidRPr="00891079">
        <w:t xml:space="preserve"> </w:t>
      </w:r>
      <w:r w:rsidR="008E3DC4" w:rsidRPr="00891079">
        <w:t xml:space="preserve">students to </w:t>
      </w:r>
      <w:r>
        <w:t>talk in pairs and discuss</w:t>
      </w:r>
      <w:r w:rsidR="008E3DC4" w:rsidRPr="00891079">
        <w:t xml:space="preserve"> </w:t>
      </w:r>
      <w:r w:rsidR="008E3DC4">
        <w:t>how they prepared for the presentation and share methods and strategies they used to support their preparation</w:t>
      </w:r>
      <w:r w:rsidR="008E3DC4" w:rsidRPr="00891079">
        <w:t xml:space="preserve">. </w:t>
      </w:r>
      <w:r>
        <w:t xml:space="preserve">Instruct </w:t>
      </w:r>
      <w:r w:rsidR="008E3DC4">
        <w:t xml:space="preserve">student pairs to share out. </w:t>
      </w:r>
    </w:p>
    <w:p w14:paraId="75C01863" w14:textId="082D8A85" w:rsidR="008E3DC4" w:rsidRDefault="008E3DC4" w:rsidP="008E3DC4">
      <w:pPr>
        <w:pStyle w:val="SA"/>
      </w:pPr>
      <w:r w:rsidRPr="00891079">
        <w:t xml:space="preserve">Student </w:t>
      </w:r>
      <w:r w:rsidR="00CE65D9">
        <w:t xml:space="preserve">pairs </w:t>
      </w:r>
      <w:r>
        <w:t>discuss their preparation for the presentation today.</w:t>
      </w:r>
    </w:p>
    <w:p w14:paraId="657482ED" w14:textId="4BD5DC34" w:rsidR="008E3DC4" w:rsidRDefault="008E3DC4" w:rsidP="008E3DC4">
      <w:pPr>
        <w:pStyle w:val="SR"/>
      </w:pPr>
      <w:r>
        <w:t xml:space="preserve">Student responses may vary with their claims and counterclaims, but may </w:t>
      </w:r>
      <w:r w:rsidR="00595169">
        <w:t>include</w:t>
      </w:r>
      <w:r>
        <w:t>:</w:t>
      </w:r>
    </w:p>
    <w:p w14:paraId="41CFACC4" w14:textId="490297C4" w:rsidR="008E3DC4" w:rsidRDefault="008E3DC4" w:rsidP="00B97DA6">
      <w:pPr>
        <w:pStyle w:val="SASRBullet"/>
      </w:pPr>
      <w:r>
        <w:t xml:space="preserve">I prepared notecards so I could </w:t>
      </w:r>
      <w:r w:rsidR="002F483B">
        <w:t>remind myself of key ideas during my presentation</w:t>
      </w:r>
      <w:r>
        <w:t xml:space="preserve">. </w:t>
      </w:r>
    </w:p>
    <w:p w14:paraId="5723BFE8" w14:textId="77777777" w:rsidR="008E3DC4" w:rsidRDefault="008E3DC4" w:rsidP="00B97DA6">
      <w:pPr>
        <w:pStyle w:val="SASRBullet"/>
      </w:pPr>
      <w:r>
        <w:t xml:space="preserve">I practiced in front of a mirror, first describing my claim and giving evidence, and then going into my counterclaim. </w:t>
      </w:r>
    </w:p>
    <w:p w14:paraId="118605EB" w14:textId="425AD830" w:rsidR="008E3DC4" w:rsidRDefault="008E3DC4" w:rsidP="00B97DA6">
      <w:pPr>
        <w:pStyle w:val="SASRBullet"/>
      </w:pPr>
      <w:r>
        <w:t xml:space="preserve">My </w:t>
      </w:r>
      <w:r w:rsidR="0090688B">
        <w:t xml:space="preserve">parent </w:t>
      </w:r>
      <w:r>
        <w:t xml:space="preserve">listened to me give my presentation and she offered feedback. Together we made some </w:t>
      </w:r>
      <w:r w:rsidR="0090688B">
        <w:t xml:space="preserve">additional </w:t>
      </w:r>
      <w:r>
        <w:t xml:space="preserve">notecards </w:t>
      </w:r>
      <w:r w:rsidR="0090688B">
        <w:t>to fill in gaps where evidence and reasoning was needed</w:t>
      </w:r>
      <w:r>
        <w:t xml:space="preserve">. </w:t>
      </w:r>
    </w:p>
    <w:p w14:paraId="5D9DCBA8" w14:textId="77777777" w:rsidR="000B2D56" w:rsidRDefault="008E3DC4" w:rsidP="00B97DA6">
      <w:pPr>
        <w:pStyle w:val="SASRBullet"/>
      </w:pPr>
      <w:r>
        <w:t xml:space="preserve">I recorded myself on my cell phone and played it back, listening for where I said “um” a lot. I really tried to focus on remembering what I wanted to say in those sections. </w:t>
      </w:r>
    </w:p>
    <w:p w14:paraId="099ACA38" w14:textId="3A4FE8EB" w:rsidR="008E3DC4" w:rsidRDefault="008E3DC4" w:rsidP="00B97DA6">
      <w:pPr>
        <w:pStyle w:val="SASRBullet"/>
      </w:pPr>
      <w:r>
        <w:t xml:space="preserve">I wrote out my presentation and read it </w:t>
      </w:r>
      <w:r w:rsidR="0090688B">
        <w:t xml:space="preserve">to myself </w:t>
      </w:r>
      <w:r>
        <w:t xml:space="preserve">enough times </w:t>
      </w:r>
      <w:r w:rsidR="0090688B">
        <w:t xml:space="preserve">to </w:t>
      </w:r>
      <w:r>
        <w:t xml:space="preserve">memorize it. </w:t>
      </w:r>
    </w:p>
    <w:p w14:paraId="1CC489A0" w14:textId="77777777" w:rsidR="000B2D56" w:rsidRDefault="000B2D56" w:rsidP="00CE2836">
      <w:pPr>
        <w:pStyle w:val="LearningSequenceHeader"/>
      </w:pPr>
      <w:r w:rsidRPr="000B2D56">
        <w:t xml:space="preserve">Activity </w:t>
      </w:r>
      <w:r>
        <w:t>3</w:t>
      </w:r>
      <w:r w:rsidR="00A31153">
        <w:t xml:space="preserve">: </w:t>
      </w:r>
      <w:r w:rsidR="004B3226">
        <w:t>Peer Presentation Feedback</w:t>
      </w:r>
      <w:r>
        <w:tab/>
      </w:r>
      <w:r w:rsidR="004B3226">
        <w:t>1</w:t>
      </w:r>
      <w:r w:rsidR="007D3A1F">
        <w:t>5</w:t>
      </w:r>
      <w:r w:rsidRPr="000B2D56">
        <w:t>%</w:t>
      </w:r>
    </w:p>
    <w:p w14:paraId="3AE07CB7" w14:textId="4C896B4F" w:rsidR="00707670" w:rsidRDefault="00284D20" w:rsidP="00707670">
      <w:pPr>
        <w:pStyle w:val="TA"/>
      </w:pPr>
      <w:r>
        <w:t xml:space="preserve">Inform </w:t>
      </w:r>
      <w:r w:rsidR="004B3226">
        <w:t xml:space="preserve">students that today’s </w:t>
      </w:r>
      <w:r w:rsidR="00544B52">
        <w:t>lesson focus</w:t>
      </w:r>
      <w:r>
        <w:t>es</w:t>
      </w:r>
      <w:r w:rsidR="00544B52">
        <w:t xml:space="preserve"> </w:t>
      </w:r>
      <w:r w:rsidR="004B3226">
        <w:t xml:space="preserve">not just </w:t>
      </w:r>
      <w:r w:rsidR="00544B52">
        <w:t xml:space="preserve">on </w:t>
      </w:r>
      <w:r w:rsidR="004B3226">
        <w:t xml:space="preserve">how well they present their claim, but </w:t>
      </w:r>
      <w:r w:rsidR="00544B52">
        <w:t xml:space="preserve">also on </w:t>
      </w:r>
      <w:r w:rsidR="004B3226">
        <w:t xml:space="preserve">how well they listen </w:t>
      </w:r>
      <w:r w:rsidR="00544B52">
        <w:t xml:space="preserve">to </w:t>
      </w:r>
      <w:r w:rsidR="004B3226">
        <w:t xml:space="preserve">and </w:t>
      </w:r>
      <w:r w:rsidR="00544B52">
        <w:t>provide feedback to their peers</w:t>
      </w:r>
      <w:r w:rsidR="004B3226">
        <w:t xml:space="preserve">. </w:t>
      </w:r>
      <w:r w:rsidR="00036304">
        <w:t>Distribute</w:t>
      </w:r>
      <w:r w:rsidR="004B3226">
        <w:t xml:space="preserve"> the Presentation Feedback Form. </w:t>
      </w:r>
    </w:p>
    <w:p w14:paraId="5F7F029C" w14:textId="77777777" w:rsidR="00112C2B" w:rsidRDefault="00DA7B42" w:rsidP="00DA7B42">
      <w:pPr>
        <w:pStyle w:val="TA"/>
      </w:pPr>
      <w:r w:rsidRPr="00C93FDA">
        <w:t>Draw students’ attention to the first item, “The speaker’s point of view, as evidenced by opinions, attitudes, or judgments about the topic, is clear, reasonable, and understandable.” Ask students</w:t>
      </w:r>
      <w:r w:rsidR="00112C2B">
        <w:t>:</w:t>
      </w:r>
      <w:r w:rsidRPr="00C93FDA">
        <w:t xml:space="preserve"> </w:t>
      </w:r>
    </w:p>
    <w:p w14:paraId="274A6E00" w14:textId="2314F6C8" w:rsidR="00DA7B42" w:rsidRPr="004E502F" w:rsidRDefault="00112C2B" w:rsidP="00112C2B">
      <w:pPr>
        <w:pStyle w:val="Q"/>
      </w:pPr>
      <w:r>
        <w:t>H</w:t>
      </w:r>
      <w:r w:rsidR="00DA7B42" w:rsidRPr="00C93FDA">
        <w:t>ow will</w:t>
      </w:r>
      <w:r>
        <w:t xml:space="preserve"> you</w:t>
      </w:r>
      <w:r w:rsidR="00DA7B42" w:rsidRPr="00C93FDA">
        <w:t xml:space="preserve"> know </w:t>
      </w:r>
      <w:r>
        <w:t>if</w:t>
      </w:r>
      <w:r w:rsidRPr="00C93FDA">
        <w:t xml:space="preserve"> </w:t>
      </w:r>
      <w:r w:rsidR="00DA7B42" w:rsidRPr="00C93FDA">
        <w:t>the presenter’s point of view is clear, reasonable, or understandable</w:t>
      </w:r>
      <w:r>
        <w:t>?</w:t>
      </w:r>
      <w:r w:rsidR="00DA7B42" w:rsidRPr="00C93FDA">
        <w:t xml:space="preserve"> </w:t>
      </w:r>
    </w:p>
    <w:p w14:paraId="6D6AC9B1" w14:textId="77777777" w:rsidR="00DA7B42" w:rsidRPr="004E502F" w:rsidRDefault="00DA7B42" w:rsidP="00DA7B42">
      <w:pPr>
        <w:pStyle w:val="SR"/>
      </w:pPr>
      <w:r w:rsidRPr="004E502F">
        <w:t>Student responses may include:</w:t>
      </w:r>
    </w:p>
    <w:p w14:paraId="34C88762" w14:textId="07A96FE9" w:rsidR="00DA7B42" w:rsidRPr="004E502F" w:rsidRDefault="00DA7B42" w:rsidP="00DA7B42">
      <w:pPr>
        <w:pStyle w:val="SASRBullet"/>
      </w:pPr>
      <w:r w:rsidRPr="00C93FDA">
        <w:t xml:space="preserve">The presenter may state his or her point of view, but will not make outlandish claims, using words like </w:t>
      </w:r>
      <w:r w:rsidRPr="00C93FDA">
        <w:rPr>
          <w:i/>
        </w:rPr>
        <w:t>all, every,</w:t>
      </w:r>
      <w:r w:rsidRPr="00C93FDA">
        <w:t xml:space="preserve"> and </w:t>
      </w:r>
      <w:r w:rsidRPr="00C93FDA">
        <w:rPr>
          <w:i/>
        </w:rPr>
        <w:t>none</w:t>
      </w:r>
      <w:r w:rsidRPr="00C93FDA">
        <w:t xml:space="preserve"> that are likely to be unreasonable. </w:t>
      </w:r>
    </w:p>
    <w:p w14:paraId="0BFE8CA7" w14:textId="080C553C" w:rsidR="00DA7B42" w:rsidRPr="004E502F" w:rsidRDefault="00DA7B42" w:rsidP="00DA7B42">
      <w:pPr>
        <w:pStyle w:val="SASRBullet"/>
      </w:pPr>
      <w:r w:rsidRPr="00C93FDA">
        <w:t xml:space="preserve">If the presenter contradicts his or her claim using opposing pieces of evidence that are not tied together with reasoning, the presenter’s opinions, attitudes, and judgments may not be clear or understandable. </w:t>
      </w:r>
    </w:p>
    <w:p w14:paraId="3F66922C" w14:textId="5C49AA91" w:rsidR="00DA7B42" w:rsidRPr="004E502F" w:rsidRDefault="00DA7B42" w:rsidP="00DA7B42">
      <w:pPr>
        <w:pStyle w:val="SASRBullet"/>
      </w:pPr>
      <w:r w:rsidRPr="00C93FDA">
        <w:t xml:space="preserve">The speaker may not support his or her point of view with any evidence, so the listener cannot tell if it is reasonable. </w:t>
      </w:r>
    </w:p>
    <w:p w14:paraId="2B55E712" w14:textId="56885A38" w:rsidR="00B67EBD" w:rsidRDefault="00DA7B42" w:rsidP="0057606B">
      <w:pPr>
        <w:pStyle w:val="TA"/>
      </w:pPr>
      <w:r w:rsidRPr="004E502F">
        <w:t xml:space="preserve">Explain to students that </w:t>
      </w:r>
      <w:r w:rsidR="004E502F" w:rsidRPr="00C93FDA">
        <w:t>as they listen to their peers’ presentation</w:t>
      </w:r>
      <w:r w:rsidRPr="004E502F">
        <w:t xml:space="preserve">s, </w:t>
      </w:r>
      <w:r w:rsidR="004E502F" w:rsidRPr="00C93FDA">
        <w:t>they</w:t>
      </w:r>
      <w:r w:rsidRPr="004E502F">
        <w:t xml:space="preserve"> should record examples of specific evidence in the “examples” box. If they </w:t>
      </w:r>
      <w:r w:rsidR="004E502F" w:rsidRPr="00C93FDA">
        <w:t>have any specific ideas for improving the presentation or strengthening the clai</w:t>
      </w:r>
      <w:r w:rsidR="00456119">
        <w:t>m</w:t>
      </w:r>
      <w:r w:rsidRPr="004E502F">
        <w:t>, they should record that information in the “Notes or Suggestions” box. The goal of this</w:t>
      </w:r>
      <w:r w:rsidR="004E502F" w:rsidRPr="00C93FDA">
        <w:t xml:space="preserve"> presentation</w:t>
      </w:r>
      <w:r w:rsidRPr="004E502F">
        <w:t xml:space="preserve"> is to help the presenter improve his or her claim for the End-of-Unit Assessment in the next lesson.</w:t>
      </w:r>
      <w:r w:rsidRPr="00C93FDA">
        <w:t xml:space="preserve"> </w:t>
      </w:r>
    </w:p>
    <w:p w14:paraId="0B741CCF" w14:textId="2E8235D8" w:rsidR="00036304" w:rsidRPr="00C93FDA" w:rsidRDefault="00036304" w:rsidP="00036304">
      <w:pPr>
        <w:pStyle w:val="IN"/>
      </w:pPr>
      <w:r>
        <w:t>Peer evaluation of presentations supports student engagement with SL.11-12.3, which addresses the evaluation of a speaker.</w:t>
      </w:r>
    </w:p>
    <w:p w14:paraId="0345F4A0" w14:textId="77777777" w:rsidR="00112C2B" w:rsidRDefault="00DA7B42" w:rsidP="00707670">
      <w:pPr>
        <w:pStyle w:val="TA"/>
      </w:pPr>
      <w:r>
        <w:t>Draw students’ attention to</w:t>
      </w:r>
      <w:r w:rsidR="004B3226">
        <w:t xml:space="preserve"> the </w:t>
      </w:r>
      <w:r>
        <w:t>second</w:t>
      </w:r>
      <w:r w:rsidR="004B3226">
        <w:t xml:space="preserve"> item, “The evidence the speaker selected to emphasize is sufficient to support the claims.” Ask students</w:t>
      </w:r>
      <w:r w:rsidR="00112C2B">
        <w:t>:</w:t>
      </w:r>
      <w:r w:rsidR="004B3226">
        <w:t xml:space="preserve"> </w:t>
      </w:r>
    </w:p>
    <w:p w14:paraId="511D5E28" w14:textId="61A00452" w:rsidR="004B3226" w:rsidRDefault="00112C2B" w:rsidP="00112C2B">
      <w:pPr>
        <w:pStyle w:val="Q"/>
      </w:pPr>
      <w:r>
        <w:t>W</w:t>
      </w:r>
      <w:r w:rsidR="004B3226">
        <w:t xml:space="preserve">hat evidence </w:t>
      </w:r>
      <w:r>
        <w:t>will you listen for?</w:t>
      </w:r>
      <w:r w:rsidR="004B3226">
        <w:t xml:space="preserve"> </w:t>
      </w:r>
    </w:p>
    <w:p w14:paraId="6EB21106" w14:textId="77777777" w:rsidR="004B3226" w:rsidRDefault="004B3226" w:rsidP="00FC7E67">
      <w:pPr>
        <w:pStyle w:val="SR"/>
      </w:pPr>
      <w:r>
        <w:t>Student responses may include:</w:t>
      </w:r>
    </w:p>
    <w:p w14:paraId="404413FB" w14:textId="056414BD" w:rsidR="004B3226" w:rsidRDefault="004B3226" w:rsidP="00FC7E67">
      <w:pPr>
        <w:pStyle w:val="SASRBullet"/>
      </w:pPr>
      <w:r>
        <w:t>Facts</w:t>
      </w:r>
    </w:p>
    <w:p w14:paraId="0EBF6751" w14:textId="6B7C3E98" w:rsidR="004B3226" w:rsidRDefault="004B3226" w:rsidP="00FC7E67">
      <w:pPr>
        <w:pStyle w:val="SASRBullet"/>
      </w:pPr>
      <w:r>
        <w:t>Statistics</w:t>
      </w:r>
    </w:p>
    <w:p w14:paraId="5FEB4DD0" w14:textId="187A464E" w:rsidR="004B3226" w:rsidRDefault="004B3226" w:rsidP="00FC7E67">
      <w:pPr>
        <w:pStyle w:val="SASRBullet"/>
      </w:pPr>
      <w:r>
        <w:t>Quotes</w:t>
      </w:r>
    </w:p>
    <w:p w14:paraId="61151806" w14:textId="25E7E632" w:rsidR="004B3226" w:rsidRDefault="00FC7E67" w:rsidP="00FC7E67">
      <w:pPr>
        <w:pStyle w:val="SASRBullet"/>
      </w:pPr>
      <w:r>
        <w:t>Examples</w:t>
      </w:r>
    </w:p>
    <w:p w14:paraId="01479ADD" w14:textId="7DABCC38" w:rsidR="00FC7E67" w:rsidRDefault="00112C2B" w:rsidP="00112C2B">
      <w:pPr>
        <w:pStyle w:val="Q"/>
      </w:pPr>
      <w:r>
        <w:t>How</w:t>
      </w:r>
      <w:r w:rsidR="00FC7E67">
        <w:t xml:space="preserve"> will</w:t>
      </w:r>
      <w:r>
        <w:t xml:space="preserve"> you</w:t>
      </w:r>
      <w:r w:rsidR="00FC7E67">
        <w:t xml:space="preserve"> know whether the evidence is sufficient to support the claims</w:t>
      </w:r>
      <w:r>
        <w:t>?</w:t>
      </w:r>
    </w:p>
    <w:p w14:paraId="330CCD5A" w14:textId="3421FDF0" w:rsidR="00FC7E67" w:rsidRDefault="00FC7E67" w:rsidP="00FC7E67">
      <w:pPr>
        <w:pStyle w:val="SR"/>
      </w:pPr>
      <w:r>
        <w:t>Student responses may include</w:t>
      </w:r>
      <w:r w:rsidR="004B12AA">
        <w:t>:</w:t>
      </w:r>
    </w:p>
    <w:p w14:paraId="0D2ED0F6" w14:textId="39ECC026" w:rsidR="00FC7E67" w:rsidRDefault="00FC7E67" w:rsidP="00FC7E67">
      <w:pPr>
        <w:pStyle w:val="SASRBullet"/>
      </w:pPr>
      <w:r>
        <w:t>There are 2</w:t>
      </w:r>
      <w:r w:rsidR="00B97DA6">
        <w:t>–</w:t>
      </w:r>
      <w:r>
        <w:t>3 examples of evidence</w:t>
      </w:r>
      <w:r w:rsidR="004B12AA">
        <w:t>.</w:t>
      </w:r>
    </w:p>
    <w:p w14:paraId="73F7BC82" w14:textId="00B37979" w:rsidR="00FC7E67" w:rsidRDefault="00FC7E67" w:rsidP="00FC7E67">
      <w:pPr>
        <w:pStyle w:val="SASRBullet"/>
      </w:pPr>
      <w:r>
        <w:t>The ev</w:t>
      </w:r>
      <w:r w:rsidR="00C93FDA">
        <w:t>idence is relevant to the claim</w:t>
      </w:r>
      <w:r w:rsidR="004B12AA">
        <w:t>.</w:t>
      </w:r>
    </w:p>
    <w:p w14:paraId="2837F058" w14:textId="77777777" w:rsidR="00112C2B" w:rsidRDefault="00DA7B42" w:rsidP="00FC7E67">
      <w:pPr>
        <w:pStyle w:val="TA"/>
      </w:pPr>
      <w:r>
        <w:t>Draw students’ attention to the third</w:t>
      </w:r>
      <w:r w:rsidR="00FC7E67">
        <w:t xml:space="preserve"> item, “The reasoning the speaker selected to emphasize is sufficient to support the claim.” Ask students</w:t>
      </w:r>
      <w:r w:rsidR="00112C2B">
        <w:t>:</w:t>
      </w:r>
      <w:r w:rsidR="00FC7E67">
        <w:t xml:space="preserve"> </w:t>
      </w:r>
    </w:p>
    <w:p w14:paraId="0207C350" w14:textId="19DD08F9" w:rsidR="00FC7E67" w:rsidRDefault="00112C2B" w:rsidP="00112C2B">
      <w:pPr>
        <w:pStyle w:val="Q"/>
      </w:pPr>
      <w:r>
        <w:t>W</w:t>
      </w:r>
      <w:r w:rsidR="00FC7E67">
        <w:t xml:space="preserve">hat reasoning will </w:t>
      </w:r>
      <w:r>
        <w:t xml:space="preserve">you listen </w:t>
      </w:r>
      <w:r w:rsidR="00FC7E67">
        <w:t>for</w:t>
      </w:r>
      <w:r>
        <w:t>?</w:t>
      </w:r>
      <w:r w:rsidR="00FC7E67">
        <w:t xml:space="preserve"> </w:t>
      </w:r>
    </w:p>
    <w:p w14:paraId="7EDC7FBE" w14:textId="77777777" w:rsidR="00FC7E67" w:rsidRDefault="00FC7E67" w:rsidP="00FC7E67">
      <w:pPr>
        <w:pStyle w:val="SR"/>
      </w:pPr>
      <w:r>
        <w:t>Student responses may include:</w:t>
      </w:r>
    </w:p>
    <w:p w14:paraId="6C1D9841" w14:textId="0047D441" w:rsidR="00FC7E67" w:rsidRDefault="00FC7E67" w:rsidP="00FC7E67">
      <w:pPr>
        <w:pStyle w:val="SASRBullet"/>
      </w:pPr>
      <w:r>
        <w:t xml:space="preserve">Links </w:t>
      </w:r>
      <w:r w:rsidR="00D11831">
        <w:t xml:space="preserve">and relationships </w:t>
      </w:r>
      <w:r>
        <w:t xml:space="preserve">between ideas that </w:t>
      </w:r>
      <w:r w:rsidR="00D23692">
        <w:t xml:space="preserve">lead </w:t>
      </w:r>
      <w:r>
        <w:t>to a logical conclusion</w:t>
      </w:r>
      <w:r w:rsidR="004B12AA">
        <w:t>.</w:t>
      </w:r>
    </w:p>
    <w:p w14:paraId="4666ECAD" w14:textId="5EA6650E" w:rsidR="00FC7E67" w:rsidRDefault="00D23692" w:rsidP="00FC7E67">
      <w:pPr>
        <w:pStyle w:val="SASRBullet"/>
      </w:pPr>
      <w:r>
        <w:t>D</w:t>
      </w:r>
      <w:r w:rsidR="00FC7E67">
        <w:t>ifferent examples of evidence</w:t>
      </w:r>
      <w:r w:rsidR="00D11831">
        <w:t xml:space="preserve"> that</w:t>
      </w:r>
      <w:r w:rsidR="00FC7E67">
        <w:t xml:space="preserve"> connect to a larger idea</w:t>
      </w:r>
      <w:r w:rsidR="004B12AA">
        <w:t>.</w:t>
      </w:r>
    </w:p>
    <w:p w14:paraId="4A755E89" w14:textId="4A943697" w:rsidR="00C93FDA" w:rsidRDefault="004E502F" w:rsidP="00FC7E67">
      <w:pPr>
        <w:pStyle w:val="TA"/>
      </w:pPr>
      <w:r>
        <w:t>Draw students’ attention to</w:t>
      </w:r>
      <w:r w:rsidR="00FC7E67">
        <w:t xml:space="preserve"> </w:t>
      </w:r>
      <w:r w:rsidR="004B12AA">
        <w:t xml:space="preserve">the </w:t>
      </w:r>
      <w:r>
        <w:t xml:space="preserve">fourth </w:t>
      </w:r>
      <w:r w:rsidR="00FC7E67">
        <w:t>item, “</w:t>
      </w:r>
      <w:r w:rsidR="00FC7E67" w:rsidRPr="00EE1101">
        <w:t>The ideas are linked using clear transitions that he</w:t>
      </w:r>
      <w:r w:rsidR="00FC7E67">
        <w:t xml:space="preserve">lp the listener follow the idea.” Remind students that the presenter will use keywords, such as </w:t>
      </w:r>
      <w:r w:rsidR="00FC7E67" w:rsidRPr="00ED00EE">
        <w:rPr>
          <w:i/>
        </w:rPr>
        <w:t xml:space="preserve">however, </w:t>
      </w:r>
      <w:r w:rsidR="00313715">
        <w:rPr>
          <w:i/>
        </w:rPr>
        <w:t>therefore</w:t>
      </w:r>
      <w:r w:rsidR="00FC7E67" w:rsidRPr="00ED00EE">
        <w:rPr>
          <w:i/>
        </w:rPr>
        <w:t xml:space="preserve">, on the other hand, </w:t>
      </w:r>
      <w:r w:rsidR="00FC7E67">
        <w:t xml:space="preserve">and </w:t>
      </w:r>
      <w:r w:rsidR="00FC7E67" w:rsidRPr="00ED00EE">
        <w:rPr>
          <w:i/>
        </w:rPr>
        <w:t>conversely</w:t>
      </w:r>
      <w:r w:rsidR="00FC7E67">
        <w:t xml:space="preserve">. </w:t>
      </w:r>
      <w:r w:rsidR="00E8115C">
        <w:t>Explain</w:t>
      </w:r>
      <w:r w:rsidR="00B97DA6">
        <w:t xml:space="preserve"> that</w:t>
      </w:r>
      <w:r w:rsidR="00E8115C">
        <w:t xml:space="preserve"> it is important to </w:t>
      </w:r>
      <w:r w:rsidR="00FC7E67">
        <w:t xml:space="preserve">pay attention to these transitions to distinguish the claim from the counterclaim, and the connections between the claim, reasons, and evidence. </w:t>
      </w:r>
    </w:p>
    <w:p w14:paraId="6189C1A5" w14:textId="5EF23AB0" w:rsidR="00D77768" w:rsidRDefault="00D77768" w:rsidP="00D77768">
      <w:pPr>
        <w:pStyle w:val="IN"/>
      </w:pPr>
      <w:r>
        <w:t xml:space="preserve">Students were introduced to transitions in </w:t>
      </w:r>
      <w:r w:rsidR="0057606B">
        <w:t xml:space="preserve">11.1.2 Lesson </w:t>
      </w:r>
      <w:r w:rsidR="00DD5F10">
        <w:t xml:space="preserve">12 and explored transitions more deeply in </w:t>
      </w:r>
      <w:r>
        <w:t>1</w:t>
      </w:r>
      <w:r w:rsidR="0057606B">
        <w:t xml:space="preserve">1.2.1 Lesson </w:t>
      </w:r>
      <w:r>
        <w:t xml:space="preserve">13. </w:t>
      </w:r>
    </w:p>
    <w:p w14:paraId="0CE2172F" w14:textId="17C69F79" w:rsidR="00DD5F10" w:rsidRDefault="00DD5F10" w:rsidP="00DD5F10">
      <w:pPr>
        <w:pStyle w:val="IN"/>
      </w:pPr>
      <w:r w:rsidRPr="00DD5F10">
        <w:rPr>
          <w:b/>
        </w:rPr>
        <w:t xml:space="preserve">Differentiation Consideration: </w:t>
      </w:r>
      <w:r w:rsidRPr="00DD5F10">
        <w:t xml:space="preserve">If </w:t>
      </w:r>
      <w:r w:rsidR="00F35ED1">
        <w:t xml:space="preserve">necessary, remind students </w:t>
      </w:r>
      <w:r w:rsidRPr="00DD5F10">
        <w:t xml:space="preserve">that a </w:t>
      </w:r>
      <w:r w:rsidRPr="00B97DA6">
        <w:rPr>
          <w:i/>
        </w:rPr>
        <w:t>transition</w:t>
      </w:r>
      <w:r w:rsidRPr="00DD5F10">
        <w:t xml:space="preserve"> is a change, and in writing, a</w:t>
      </w:r>
      <w:r w:rsidRPr="00B97DA6">
        <w:rPr>
          <w:i/>
        </w:rPr>
        <w:t xml:space="preserve"> transition</w:t>
      </w:r>
      <w:r w:rsidRPr="00DD5F10">
        <w:t xml:space="preserve"> is a word, phrase, or sentence that signals a change in topic and connects ideas. </w:t>
      </w:r>
    </w:p>
    <w:p w14:paraId="498B27BB" w14:textId="77777777" w:rsidR="00112C2B" w:rsidRDefault="004E502F" w:rsidP="00FC7E67">
      <w:pPr>
        <w:pStyle w:val="TA"/>
      </w:pPr>
      <w:r>
        <w:t>Draw students’ attention to the</w:t>
      </w:r>
      <w:r w:rsidR="00FC7E67">
        <w:t xml:space="preserve"> </w:t>
      </w:r>
      <w:r>
        <w:t xml:space="preserve">fifth </w:t>
      </w:r>
      <w:r w:rsidR="00FC7E67">
        <w:t>item, “</w:t>
      </w:r>
      <w:r w:rsidR="00FC7E67" w:rsidRPr="00557B92">
        <w:t>The speaker’s point of view, as evidenced by opinions, attitudes, or judgment</w:t>
      </w:r>
      <w:r w:rsidR="00FC7E67">
        <w:t>s</w:t>
      </w:r>
      <w:r w:rsidR="00FC7E67" w:rsidRPr="00557B92">
        <w:t xml:space="preserve"> about the topic, is clear, reasonable, and understandable.</w:t>
      </w:r>
      <w:r w:rsidR="00FC7E67">
        <w:t>” Ask students</w:t>
      </w:r>
      <w:r w:rsidR="00112C2B">
        <w:t>:</w:t>
      </w:r>
      <w:r w:rsidR="00FC7E67">
        <w:t xml:space="preserve"> </w:t>
      </w:r>
    </w:p>
    <w:p w14:paraId="696681D5" w14:textId="166DE934" w:rsidR="00FC7E67" w:rsidRDefault="00112C2B" w:rsidP="00E61051">
      <w:pPr>
        <w:pStyle w:val="Q"/>
      </w:pPr>
      <w:r>
        <w:t>H</w:t>
      </w:r>
      <w:r w:rsidR="00FC7E67">
        <w:t xml:space="preserve">ow will </w:t>
      </w:r>
      <w:r>
        <w:t xml:space="preserve">you </w:t>
      </w:r>
      <w:r w:rsidR="00FC7E67">
        <w:t>know the speaker’s point of view</w:t>
      </w:r>
      <w:r>
        <w:t>?</w:t>
      </w:r>
      <w:r w:rsidR="00FC7E67">
        <w:t xml:space="preserve"> </w:t>
      </w:r>
    </w:p>
    <w:p w14:paraId="1C8FC284" w14:textId="32FF0EF4" w:rsidR="00FC7E67" w:rsidRDefault="00FC7E67" w:rsidP="007C0390">
      <w:pPr>
        <w:pStyle w:val="SR"/>
      </w:pPr>
      <w:r>
        <w:t>Student responses may include</w:t>
      </w:r>
      <w:r w:rsidR="00B97DA6">
        <w:t>:</w:t>
      </w:r>
    </w:p>
    <w:p w14:paraId="5225F846" w14:textId="39E0B222" w:rsidR="00FC7E67" w:rsidRDefault="007C0390" w:rsidP="007C0390">
      <w:pPr>
        <w:pStyle w:val="SASRBullet"/>
      </w:pPr>
      <w:r>
        <w:t xml:space="preserve">The speaker may state </w:t>
      </w:r>
      <w:r w:rsidR="00FA4C89">
        <w:t xml:space="preserve">his/her </w:t>
      </w:r>
      <w:r>
        <w:t xml:space="preserve">point of view by saying “I think” or “It </w:t>
      </w:r>
      <w:r w:rsidR="00F35ED1">
        <w:t xml:space="preserve">seems </w:t>
      </w:r>
      <w:r>
        <w:t xml:space="preserve">to me” or in some other direct way. </w:t>
      </w:r>
    </w:p>
    <w:p w14:paraId="15B289B9" w14:textId="4A482AD9" w:rsidR="007C0390" w:rsidRDefault="007C0390" w:rsidP="007C0390">
      <w:pPr>
        <w:pStyle w:val="SASRBullet"/>
      </w:pPr>
      <w:r>
        <w:t xml:space="preserve">The </w:t>
      </w:r>
      <w:r w:rsidR="00A841C0">
        <w:t xml:space="preserve">speaker may reveal his/her </w:t>
      </w:r>
      <w:r>
        <w:t xml:space="preserve">point of view by </w:t>
      </w:r>
      <w:r w:rsidR="00A841C0">
        <w:t xml:space="preserve">providing </w:t>
      </w:r>
      <w:r>
        <w:t>an opinion or attitude about the topic</w:t>
      </w:r>
      <w:r w:rsidR="00A841C0">
        <w:t>, possibly through his/her claim</w:t>
      </w:r>
      <w:r>
        <w:t xml:space="preserve">. </w:t>
      </w:r>
    </w:p>
    <w:p w14:paraId="7D5A2E15" w14:textId="4DA09A9A" w:rsidR="007C0390" w:rsidRDefault="007C0390" w:rsidP="007C0390">
      <w:pPr>
        <w:pStyle w:val="SASRBullet"/>
      </w:pPr>
      <w:r>
        <w:t xml:space="preserve">The </w:t>
      </w:r>
      <w:r w:rsidR="00A841C0">
        <w:t xml:space="preserve">speaker may reveal his/her </w:t>
      </w:r>
      <w:r>
        <w:t xml:space="preserve">point of view </w:t>
      </w:r>
      <w:r w:rsidR="00A841C0">
        <w:t xml:space="preserve">through the evidence provided or </w:t>
      </w:r>
      <w:r>
        <w:t>by leaning toward an opinion on the topic.</w:t>
      </w:r>
    </w:p>
    <w:p w14:paraId="07A6DE75" w14:textId="2557E2A2" w:rsidR="007C0390" w:rsidRDefault="007C0390" w:rsidP="007C0390">
      <w:pPr>
        <w:pStyle w:val="SASRBullet"/>
      </w:pPr>
      <w:r>
        <w:t xml:space="preserve">The </w:t>
      </w:r>
      <w:r w:rsidR="00873303">
        <w:t xml:space="preserve">speaker’s </w:t>
      </w:r>
      <w:r>
        <w:t xml:space="preserve">reasoning may demonstrate a judgment about the topic that </w:t>
      </w:r>
      <w:r w:rsidR="00873303">
        <w:t>reveals his/her point of view.</w:t>
      </w:r>
      <w:r>
        <w:t xml:space="preserve">  </w:t>
      </w:r>
    </w:p>
    <w:p w14:paraId="16F578B8" w14:textId="77777777" w:rsidR="00112C2B" w:rsidRDefault="00FC7E67" w:rsidP="00FC7E67">
      <w:pPr>
        <w:pStyle w:val="TA"/>
      </w:pPr>
      <w:r>
        <w:t xml:space="preserve">Point to the </w:t>
      </w:r>
      <w:r w:rsidR="007C0390">
        <w:t>last (</w:t>
      </w:r>
      <w:r w:rsidR="004E502F">
        <w:t>sixth</w:t>
      </w:r>
      <w:r w:rsidR="007C0390">
        <w:t>)</w:t>
      </w:r>
      <w:r>
        <w:t xml:space="preserve"> item, “</w:t>
      </w:r>
      <w:r w:rsidR="007C0390" w:rsidRPr="00EE1101">
        <w:t>The speaker uses strong and deliberate word choice including technical, topic-appropriate wor</w:t>
      </w:r>
      <w:r w:rsidR="007C0390">
        <w:t>ds and rhetoric, as appropriate</w:t>
      </w:r>
      <w:r>
        <w:t>.” Ask students</w:t>
      </w:r>
      <w:r w:rsidR="00112C2B">
        <w:t>:</w:t>
      </w:r>
      <w:r>
        <w:t xml:space="preserve"> </w:t>
      </w:r>
    </w:p>
    <w:p w14:paraId="27B0E7AD" w14:textId="62693D73" w:rsidR="00FC7E67" w:rsidRDefault="00112C2B" w:rsidP="00E61051">
      <w:pPr>
        <w:pStyle w:val="Q"/>
      </w:pPr>
      <w:r>
        <w:t>W</w:t>
      </w:r>
      <w:r w:rsidR="00FC7E67">
        <w:t xml:space="preserve">hat </w:t>
      </w:r>
      <w:r w:rsidR="007C0390">
        <w:t>word choice or rhetoric</w:t>
      </w:r>
      <w:r w:rsidR="00FC7E67">
        <w:t xml:space="preserve"> will</w:t>
      </w:r>
      <w:r>
        <w:t xml:space="preserve"> you</w:t>
      </w:r>
      <w:r w:rsidR="00FC7E67">
        <w:t xml:space="preserve"> listen for</w:t>
      </w:r>
      <w:r>
        <w:t>?</w:t>
      </w:r>
      <w:r w:rsidR="00FC7E67">
        <w:t xml:space="preserve"> </w:t>
      </w:r>
    </w:p>
    <w:p w14:paraId="48B4A207" w14:textId="77777777" w:rsidR="00FC7E67" w:rsidRDefault="00FC7E67" w:rsidP="007D3A1F">
      <w:pPr>
        <w:pStyle w:val="SR"/>
      </w:pPr>
      <w:r>
        <w:t>Student responses may include:</w:t>
      </w:r>
    </w:p>
    <w:p w14:paraId="54B8B9A3" w14:textId="6470C200" w:rsidR="00FC7E67" w:rsidRDefault="007C0390" w:rsidP="007C0390">
      <w:pPr>
        <w:pStyle w:val="SASRBullet"/>
      </w:pPr>
      <w:r>
        <w:t>Words with technical definitions</w:t>
      </w:r>
      <w:r w:rsidR="004B12AA">
        <w:t>.</w:t>
      </w:r>
    </w:p>
    <w:p w14:paraId="4DB68CEA" w14:textId="54CF5F14" w:rsidR="007C0390" w:rsidRDefault="00C93FDA" w:rsidP="007C0390">
      <w:pPr>
        <w:pStyle w:val="SASRBullet"/>
      </w:pPr>
      <w:r>
        <w:t>Precise, appropriate words to describe relationships between ideas</w:t>
      </w:r>
      <w:r w:rsidR="004B12AA">
        <w:t>.</w:t>
      </w:r>
    </w:p>
    <w:p w14:paraId="6F48B9A8" w14:textId="3D3750A5" w:rsidR="00FC7E67" w:rsidRDefault="007C0390" w:rsidP="007C0390">
      <w:pPr>
        <w:pStyle w:val="SASRBullet"/>
      </w:pPr>
      <w:r>
        <w:t xml:space="preserve">Rhetorical devices like figurative language, varied syntax, rhetorical questions, </w:t>
      </w:r>
      <w:r w:rsidR="00110E83">
        <w:t xml:space="preserve">parallel structure, </w:t>
      </w:r>
      <w:r>
        <w:t xml:space="preserve">or other </w:t>
      </w:r>
      <w:r w:rsidR="00110E83">
        <w:t xml:space="preserve">strategies </w:t>
      </w:r>
      <w:r>
        <w:t>that are used deliberately to catch the reader’s attention</w:t>
      </w:r>
      <w:r w:rsidR="004E502F">
        <w:t xml:space="preserve"> in the </w:t>
      </w:r>
      <w:r w:rsidR="00324C50">
        <w:t>introductory statement</w:t>
      </w:r>
      <w:r w:rsidR="004E502F">
        <w:t>.</w:t>
      </w:r>
    </w:p>
    <w:p w14:paraId="54075B44" w14:textId="2160BAA4" w:rsidR="007D3A1F" w:rsidRDefault="004E502F" w:rsidP="004E502F">
      <w:pPr>
        <w:pStyle w:val="IN"/>
      </w:pPr>
      <w:r>
        <w:t>Remind students that the uses of rhetoric and word choice are stylistic decisions (RI.</w:t>
      </w:r>
      <w:r w:rsidR="0057606B">
        <w:t>11-12.</w:t>
      </w:r>
      <w:r>
        <w:t>6) and will vary from presenter to presenter</w:t>
      </w:r>
      <w:r w:rsidR="007C0390">
        <w:t xml:space="preserve">. </w:t>
      </w:r>
      <w:r>
        <w:t>However, i</w:t>
      </w:r>
      <w:r w:rsidR="007C0390">
        <w:t xml:space="preserve">f </w:t>
      </w:r>
      <w:r>
        <w:t xml:space="preserve">students </w:t>
      </w:r>
      <w:r w:rsidR="007C0390">
        <w:t>have suggestions about how certain words or sentences could be</w:t>
      </w:r>
      <w:r>
        <w:t xml:space="preserve"> clearer, more effective, or more engaging, </w:t>
      </w:r>
      <w:r w:rsidR="00582CF1">
        <w:t xml:space="preserve">instruct them to </w:t>
      </w:r>
      <w:r w:rsidR="007C0390">
        <w:t xml:space="preserve">include them in the Notes and Suggestions section of the Presentation Feedback Form. </w:t>
      </w:r>
    </w:p>
    <w:p w14:paraId="394515A6" w14:textId="50972660" w:rsidR="00707670" w:rsidRDefault="00707670" w:rsidP="00707670">
      <w:pPr>
        <w:pStyle w:val="LearningSequenceHeader"/>
      </w:pPr>
      <w:r>
        <w:t xml:space="preserve">Activity </w:t>
      </w:r>
      <w:r w:rsidR="00254643">
        <w:t>4</w:t>
      </w:r>
      <w:r w:rsidRPr="00707670">
        <w:t xml:space="preserve">: </w:t>
      </w:r>
      <w:r w:rsidR="00A31153">
        <w:t>Small Group Presentation</w:t>
      </w:r>
      <w:r w:rsidRPr="00707670">
        <w:tab/>
      </w:r>
      <w:r w:rsidR="00D51750">
        <w:t>45</w:t>
      </w:r>
      <w:r w:rsidRPr="00707670">
        <w:t>%</w:t>
      </w:r>
    </w:p>
    <w:p w14:paraId="2A5C41E5" w14:textId="12BA2E1C" w:rsidR="00707670" w:rsidRDefault="0057606B" w:rsidP="00707670">
      <w:pPr>
        <w:pStyle w:val="TA"/>
      </w:pPr>
      <w:r>
        <w:t xml:space="preserve">Instruct </w:t>
      </w:r>
      <w:r w:rsidR="00EE1101">
        <w:t xml:space="preserve">students </w:t>
      </w:r>
      <w:r>
        <w:t xml:space="preserve">to form </w:t>
      </w:r>
      <w:r w:rsidR="00EE1101">
        <w:t xml:space="preserve">heterogeneous groups of </w:t>
      </w:r>
      <w:r>
        <w:t xml:space="preserve">three to four students. Explain that each student in the group will give a five-minute presentation. </w:t>
      </w:r>
      <w:r w:rsidR="00B11CE1">
        <w:t>While one student presents</w:t>
      </w:r>
      <w:r w:rsidR="004B3226">
        <w:t xml:space="preserve">, the other </w:t>
      </w:r>
      <w:r>
        <w:t>two or three</w:t>
      </w:r>
      <w:r w:rsidR="004B3226">
        <w:t xml:space="preserve"> students at the table </w:t>
      </w:r>
      <w:r w:rsidR="00841125">
        <w:t xml:space="preserve">listen carefully and </w:t>
      </w:r>
      <w:r w:rsidR="004B3226">
        <w:t>complete Presentation Feedback form</w:t>
      </w:r>
      <w:r w:rsidR="00841125">
        <w:t>s</w:t>
      </w:r>
      <w:r w:rsidR="004B3226">
        <w:t xml:space="preserve">. </w:t>
      </w:r>
      <w:r w:rsidR="001C3472">
        <w:t xml:space="preserve"> </w:t>
      </w:r>
    </w:p>
    <w:p w14:paraId="14D781E9" w14:textId="7CB29B27" w:rsidR="00595169" w:rsidRDefault="00595169" w:rsidP="00C93FDA">
      <w:pPr>
        <w:pStyle w:val="SA"/>
      </w:pPr>
      <w:r>
        <w:t xml:space="preserve">Students get into groups and listen. </w:t>
      </w:r>
    </w:p>
    <w:p w14:paraId="3058B7B3" w14:textId="185B1DA3" w:rsidR="007C0390" w:rsidRDefault="007C0390" w:rsidP="00C93FDA">
      <w:pPr>
        <w:pStyle w:val="IN"/>
      </w:pPr>
      <w:r w:rsidRPr="00C93FDA">
        <w:rPr>
          <w:rStyle w:val="INChar"/>
        </w:rPr>
        <w:t xml:space="preserve">As student groups present, circulate and listen to the presenters. Make notes about </w:t>
      </w:r>
      <w:r w:rsidR="00C93FDA" w:rsidRPr="00C93FDA">
        <w:rPr>
          <w:rStyle w:val="INChar"/>
        </w:rPr>
        <w:t>suggestions</w:t>
      </w:r>
      <w:r w:rsidRPr="00C93FDA">
        <w:rPr>
          <w:rStyle w:val="INChar"/>
        </w:rPr>
        <w:t xml:space="preserve"> you have </w:t>
      </w:r>
      <w:r w:rsidR="00F35ED1">
        <w:rPr>
          <w:rStyle w:val="INChar"/>
        </w:rPr>
        <w:t>regarding</w:t>
      </w:r>
      <w:r w:rsidRPr="00C93FDA">
        <w:rPr>
          <w:rStyle w:val="INChar"/>
        </w:rPr>
        <w:t xml:space="preserve"> how students have organized their claims </w:t>
      </w:r>
      <w:r w:rsidR="00C93FDA">
        <w:rPr>
          <w:rStyle w:val="INChar"/>
        </w:rPr>
        <w:t xml:space="preserve">or </w:t>
      </w:r>
      <w:r w:rsidR="00F35ED1">
        <w:rPr>
          <w:rStyle w:val="INChar"/>
        </w:rPr>
        <w:t xml:space="preserve">have </w:t>
      </w:r>
      <w:r w:rsidR="00C93FDA">
        <w:rPr>
          <w:rStyle w:val="INChar"/>
        </w:rPr>
        <w:t>chose</w:t>
      </w:r>
      <w:r w:rsidR="00F35ED1">
        <w:rPr>
          <w:rStyle w:val="INChar"/>
        </w:rPr>
        <w:t>n</w:t>
      </w:r>
      <w:r w:rsidR="00C93FDA">
        <w:rPr>
          <w:rStyle w:val="INChar"/>
        </w:rPr>
        <w:t xml:space="preserve"> </w:t>
      </w:r>
      <w:r w:rsidRPr="00C93FDA">
        <w:rPr>
          <w:rStyle w:val="INChar"/>
        </w:rPr>
        <w:t>to convey their information orally.</w:t>
      </w:r>
      <w:r>
        <w:t xml:space="preserve"> </w:t>
      </w:r>
      <w:r w:rsidR="00C93FDA">
        <w:t>Note</w:t>
      </w:r>
      <w:r w:rsidR="00A20BF9">
        <w:t xml:space="preserve"> students </w:t>
      </w:r>
      <w:r w:rsidR="00C93FDA">
        <w:t>who</w:t>
      </w:r>
      <w:r w:rsidR="00A20BF9">
        <w:t xml:space="preserve"> </w:t>
      </w:r>
      <w:r w:rsidR="00505AAB">
        <w:t xml:space="preserve">identify </w:t>
      </w:r>
      <w:r>
        <w:t xml:space="preserve">specific examples from the presentation and </w:t>
      </w:r>
      <w:r w:rsidR="001E4D68">
        <w:t xml:space="preserve">provide feedback </w:t>
      </w:r>
      <w:r>
        <w:t xml:space="preserve">on their Peer Feedback forms. </w:t>
      </w:r>
    </w:p>
    <w:p w14:paraId="568C08C5" w14:textId="7016F6AF" w:rsidR="007C0390" w:rsidRDefault="007C0390" w:rsidP="007C0390">
      <w:pPr>
        <w:pStyle w:val="IN"/>
      </w:pPr>
      <w:r>
        <w:t xml:space="preserve">Consider </w:t>
      </w:r>
      <w:r w:rsidR="0057606B">
        <w:t>doing</w:t>
      </w:r>
      <w:r>
        <w:t xml:space="preserve"> a model presentation/feedback session in a fishbowl setting: organize one group in a center circle or at the front of the class</w:t>
      </w:r>
      <w:r w:rsidR="00684A69">
        <w:t xml:space="preserve"> while the </w:t>
      </w:r>
      <w:r>
        <w:t xml:space="preserve">other students sit in an outer ring or watch from their seats. </w:t>
      </w:r>
      <w:r w:rsidR="00684A69">
        <w:t xml:space="preserve">Sit with </w:t>
      </w:r>
      <w:r>
        <w:t xml:space="preserve">the listening group and take notes on the Peer Feedback Form for the first </w:t>
      </w:r>
      <w:r w:rsidR="00684A69">
        <w:t>presenter</w:t>
      </w:r>
      <w:r>
        <w:t xml:space="preserve">. Share </w:t>
      </w:r>
      <w:r w:rsidR="00684A69">
        <w:t xml:space="preserve">your </w:t>
      </w:r>
      <w:r>
        <w:t xml:space="preserve">responses with the class </w:t>
      </w:r>
      <w:r w:rsidR="00684A69">
        <w:t xml:space="preserve">to model strong, targeted </w:t>
      </w:r>
      <w:r w:rsidR="001A15D5">
        <w:t xml:space="preserve">critical </w:t>
      </w:r>
      <w:r w:rsidR="00684A69">
        <w:t>feedback</w:t>
      </w:r>
      <w:r>
        <w:t xml:space="preserve">. </w:t>
      </w:r>
    </w:p>
    <w:p w14:paraId="553956FD" w14:textId="478805B4" w:rsidR="004B3226" w:rsidRDefault="001A15D5" w:rsidP="007C0390">
      <w:pPr>
        <w:pStyle w:val="IN"/>
      </w:pPr>
      <w:r>
        <w:t>Consider s</w:t>
      </w:r>
      <w:r w:rsidR="004B3226">
        <w:t>et</w:t>
      </w:r>
      <w:r>
        <w:t>ting</w:t>
      </w:r>
      <w:r w:rsidR="004B3226">
        <w:t xml:space="preserve"> a timer that </w:t>
      </w:r>
      <w:r>
        <w:t xml:space="preserve">provides </w:t>
      </w:r>
      <w:r w:rsidR="004B3226">
        <w:t xml:space="preserve">a 30 second warning before ending so that students </w:t>
      </w:r>
      <w:r>
        <w:t xml:space="preserve">have sufficient notice to </w:t>
      </w:r>
      <w:r w:rsidR="00505AAB">
        <w:t>conclude</w:t>
      </w:r>
      <w:r w:rsidR="004B3226">
        <w:t xml:space="preserve"> their presentations. </w:t>
      </w:r>
    </w:p>
    <w:p w14:paraId="13CB178E" w14:textId="4630C964" w:rsidR="007D3A1F" w:rsidRDefault="004B3226" w:rsidP="00CE2836">
      <w:pPr>
        <w:pStyle w:val="IN"/>
      </w:pPr>
      <w:r>
        <w:t xml:space="preserve">If </w:t>
      </w:r>
      <w:r w:rsidR="00BD087F">
        <w:t>group size varies</w:t>
      </w:r>
      <w:r>
        <w:t xml:space="preserve">, </w:t>
      </w:r>
      <w:r w:rsidR="00BD087F">
        <w:t xml:space="preserve">consider </w:t>
      </w:r>
      <w:r>
        <w:t>hav</w:t>
      </w:r>
      <w:r w:rsidR="00BD087F">
        <w:t>ing</w:t>
      </w:r>
      <w:r>
        <w:t xml:space="preserve"> students </w:t>
      </w:r>
      <w:r w:rsidR="00505AAB">
        <w:t>in</w:t>
      </w:r>
      <w:r w:rsidR="00BD087F">
        <w:t xml:space="preserve"> small groups join </w:t>
      </w:r>
      <w:r w:rsidR="00505AAB">
        <w:t xml:space="preserve">the </w:t>
      </w:r>
      <w:r w:rsidR="00BD087F">
        <w:t xml:space="preserve">students in larger </w:t>
      </w:r>
      <w:r>
        <w:t xml:space="preserve">groups and complete a form for the last </w:t>
      </w:r>
      <w:r w:rsidR="00BD087F">
        <w:t xml:space="preserve">round(s) of </w:t>
      </w:r>
      <w:r>
        <w:t>presentation</w:t>
      </w:r>
      <w:r w:rsidR="00BD087F">
        <w:t>s</w:t>
      </w:r>
      <w:r>
        <w:t xml:space="preserve">. </w:t>
      </w:r>
    </w:p>
    <w:p w14:paraId="1A025BCA" w14:textId="1C6694D9" w:rsidR="00E53E77" w:rsidRDefault="00352885" w:rsidP="00352885">
      <w:pPr>
        <w:pStyle w:val="IN"/>
      </w:pPr>
      <w:r w:rsidRPr="000D5E2D">
        <w:t xml:space="preserve">Encourage students to keep in mind the Module Performance Assessment as they practice the skills of SL.11-12.4, </w:t>
      </w:r>
      <w:r>
        <w:t>p</w:t>
      </w:r>
      <w:r w:rsidRPr="00036C82">
        <w:t>resent</w:t>
      </w:r>
      <w:r>
        <w:t>ing</w:t>
      </w:r>
      <w:r w:rsidRPr="00036C82">
        <w:t xml:space="preserve"> information, findings, and supporting evidence</w:t>
      </w:r>
      <w:r>
        <w:t xml:space="preserve"> clearly and </w:t>
      </w:r>
      <w:r w:rsidRPr="00036C82">
        <w:t>follow</w:t>
      </w:r>
      <w:r>
        <w:t>ing</w:t>
      </w:r>
      <w:r w:rsidRPr="00036C82">
        <w:t xml:space="preserve"> </w:t>
      </w:r>
      <w:r>
        <w:t>a</w:t>
      </w:r>
      <w:r w:rsidRPr="00036C82">
        <w:t xml:space="preserve"> line of reasoning, </w:t>
      </w:r>
      <w:r w:rsidRPr="000D5E2D">
        <w:t>addressing alternate or opposing perspectives and ensuring the development, substance</w:t>
      </w:r>
      <w:r w:rsidR="00B97DA6">
        <w:t>,</w:t>
      </w:r>
      <w:r w:rsidRPr="000D5E2D">
        <w:t xml:space="preserve"> and style </w:t>
      </w:r>
      <w:r>
        <w:t xml:space="preserve">of their presentations </w:t>
      </w:r>
      <w:r w:rsidRPr="000D5E2D">
        <w:t>are appropriate to the purpose, audience</w:t>
      </w:r>
      <w:r w:rsidR="00B97DA6">
        <w:t>,</w:t>
      </w:r>
      <w:r w:rsidRPr="000D5E2D">
        <w:t xml:space="preserve"> and task. Remind students that they will present their research orally at the end of the module and this activity provides an opportunity to begin preparing for the assessment presentation.</w:t>
      </w:r>
    </w:p>
    <w:p w14:paraId="71536EC9" w14:textId="77777777" w:rsidR="00053534" w:rsidRDefault="00053534" w:rsidP="00053534">
      <w:pPr>
        <w:pStyle w:val="BR"/>
      </w:pPr>
    </w:p>
    <w:p w14:paraId="28CE0ACF" w14:textId="5C3EEB44" w:rsidR="00053534" w:rsidRDefault="00053534" w:rsidP="00053534">
      <w:pPr>
        <w:pStyle w:val="TA"/>
      </w:pPr>
      <w:r>
        <w:t xml:space="preserve">When groups finish presenting, </w:t>
      </w:r>
      <w:r w:rsidR="0057606B">
        <w:t>instruct</w:t>
      </w:r>
      <w:r>
        <w:t xml:space="preserve"> students to </w:t>
      </w:r>
      <w:r w:rsidR="0057606B">
        <w:t>gather the</w:t>
      </w:r>
      <w:r>
        <w:t xml:space="preserve"> </w:t>
      </w:r>
      <w:r w:rsidR="00F11E65">
        <w:t>Presentation Feedback Tools</w:t>
      </w:r>
      <w:r w:rsidR="00C93FDA">
        <w:t xml:space="preserve"> </w:t>
      </w:r>
      <w:r w:rsidR="0057606B">
        <w:t xml:space="preserve">for their presentations, </w:t>
      </w:r>
      <w:r w:rsidR="00C93FDA">
        <w:t xml:space="preserve">and take out their completed Presentation Checklists. </w:t>
      </w:r>
    </w:p>
    <w:p w14:paraId="03816F5C" w14:textId="77777777" w:rsidR="00053534" w:rsidRDefault="00053534" w:rsidP="00305923">
      <w:pPr>
        <w:pStyle w:val="SA"/>
      </w:pPr>
      <w:r>
        <w:t xml:space="preserve">Students gather Presentation Feedback </w:t>
      </w:r>
      <w:r w:rsidR="00305923">
        <w:t xml:space="preserve">forms and their copies of the Presentation Checklist. </w:t>
      </w:r>
    </w:p>
    <w:p w14:paraId="1799CCD4" w14:textId="517949F6" w:rsidR="00053534" w:rsidRDefault="00E8115C" w:rsidP="00053534">
      <w:pPr>
        <w:pStyle w:val="TA"/>
      </w:pPr>
      <w:r>
        <w:t>Instruct students to</w:t>
      </w:r>
      <w:r w:rsidR="00053534">
        <w:t xml:space="preserve"> read through t</w:t>
      </w:r>
      <w:r w:rsidR="00053534" w:rsidRPr="00053534">
        <w:t>he feedback</w:t>
      </w:r>
      <w:r w:rsidR="0057606B">
        <w:t xml:space="preserve"> they received</w:t>
      </w:r>
      <w:r w:rsidR="003D28E1">
        <w:t xml:space="preserve">. </w:t>
      </w:r>
      <w:r w:rsidR="00112C2B">
        <w:t xml:space="preserve">Instruct students </w:t>
      </w:r>
      <w:r w:rsidR="003D28E1">
        <w:t xml:space="preserve">to </w:t>
      </w:r>
      <w:r w:rsidR="00305923">
        <w:t xml:space="preserve">synthesize and respond to peer comments and </w:t>
      </w:r>
      <w:r w:rsidR="00053534" w:rsidRPr="00053534">
        <w:t xml:space="preserve">feedback, resolve contradictions and determine what additional information or research is required to deepen their investigation. This information </w:t>
      </w:r>
      <w:r w:rsidR="0057606B">
        <w:t>is important for</w:t>
      </w:r>
      <w:r w:rsidR="00053534" w:rsidRPr="00053534">
        <w:t xml:space="preserve"> the Quick Write in the next section. </w:t>
      </w:r>
    </w:p>
    <w:p w14:paraId="0253A188" w14:textId="6BA5F6F1" w:rsidR="00305923" w:rsidRDefault="00305923" w:rsidP="00305923">
      <w:pPr>
        <w:pStyle w:val="SA"/>
      </w:pPr>
      <w:r>
        <w:t xml:space="preserve">Students review feedback and the peer checklist to reflect on their presentations and prepare for the Quick Write. </w:t>
      </w:r>
    </w:p>
    <w:p w14:paraId="5D68A0F1" w14:textId="5B0BC34A" w:rsidR="007D3A1F" w:rsidRPr="00563CB8" w:rsidRDefault="007D3A1F" w:rsidP="007D3A1F">
      <w:pPr>
        <w:pStyle w:val="LearningSequenceHeader"/>
      </w:pPr>
      <w:r>
        <w:t xml:space="preserve">Activity </w:t>
      </w:r>
      <w:r w:rsidR="00254643">
        <w:t>5</w:t>
      </w:r>
      <w:r w:rsidRPr="00563CB8">
        <w:t xml:space="preserve">: </w:t>
      </w:r>
      <w:r>
        <w:t>Quick Write</w:t>
      </w:r>
      <w:r w:rsidRPr="00563CB8">
        <w:tab/>
      </w:r>
      <w:r w:rsidR="0045420C">
        <w:t>15</w:t>
      </w:r>
      <w:r w:rsidRPr="00563CB8">
        <w:t>%</w:t>
      </w:r>
    </w:p>
    <w:p w14:paraId="11F322C9" w14:textId="77777777" w:rsidR="007D3A1F" w:rsidRPr="0043666C" w:rsidRDefault="007D3A1F" w:rsidP="007D3A1F">
      <w:pPr>
        <w:pStyle w:val="TA"/>
      </w:pPr>
      <w:r w:rsidRPr="0043666C">
        <w:t xml:space="preserve">Instruct students to respond briefly in writing to the following prompt: </w:t>
      </w:r>
    </w:p>
    <w:p w14:paraId="7C1814BA" w14:textId="5C35AD1E" w:rsidR="0045420C" w:rsidRPr="0043666C" w:rsidRDefault="002B589F" w:rsidP="0045420C">
      <w:pPr>
        <w:pStyle w:val="Q"/>
        <w:spacing w:after="120"/>
        <w:rPr>
          <w:rStyle w:val="TAChar"/>
        </w:rPr>
      </w:pPr>
      <w:r w:rsidRPr="00112C2B">
        <w:t xml:space="preserve">Choose </w:t>
      </w:r>
      <w:r w:rsidR="001658EB">
        <w:t>one or two</w:t>
      </w:r>
      <w:r w:rsidRPr="00112C2B">
        <w:t xml:space="preserve"> pieces of feedback you received on your presentation and explain how they will help you strengthen your claim, evidence, and reasoning.</w:t>
      </w:r>
      <w:r w:rsidR="0045420C">
        <w:t xml:space="preserve"> </w:t>
      </w:r>
    </w:p>
    <w:p w14:paraId="4AD41611" w14:textId="1AF814B9" w:rsidR="007D3A1F" w:rsidRPr="0043666C" w:rsidRDefault="0045420C" w:rsidP="007D3A1F">
      <w:pPr>
        <w:pStyle w:val="TA"/>
      </w:pPr>
      <w:r w:rsidRPr="0043666C">
        <w:rPr>
          <w:rStyle w:val="TAChar"/>
        </w:rPr>
        <w:t>Instruct students to develop their written response from the</w:t>
      </w:r>
      <w:r w:rsidR="00595169">
        <w:rPr>
          <w:rStyle w:val="TAChar"/>
        </w:rPr>
        <w:t>ir synthesis of the</w:t>
      </w:r>
      <w:r w:rsidRPr="0043666C">
        <w:rPr>
          <w:rStyle w:val="TAChar"/>
        </w:rPr>
        <w:t xml:space="preserve"> </w:t>
      </w:r>
      <w:r w:rsidR="00595169">
        <w:rPr>
          <w:rStyle w:val="TAChar"/>
        </w:rPr>
        <w:t xml:space="preserve">Presentation Feedback </w:t>
      </w:r>
      <w:r w:rsidRPr="0043666C">
        <w:rPr>
          <w:rStyle w:val="TAChar"/>
        </w:rPr>
        <w:t>Tool</w:t>
      </w:r>
      <w:r w:rsidR="00595169">
        <w:rPr>
          <w:rStyle w:val="TAChar"/>
        </w:rPr>
        <w:t>s</w:t>
      </w:r>
      <w:r w:rsidRPr="0043666C">
        <w:rPr>
          <w:rStyle w:val="TAChar"/>
        </w:rPr>
        <w:t xml:space="preserve">. Remind students to use the </w:t>
      </w:r>
      <w:r w:rsidR="00595169">
        <w:rPr>
          <w:rStyle w:val="TAChar"/>
        </w:rPr>
        <w:t>Presentation</w:t>
      </w:r>
      <w:r w:rsidRPr="0043666C">
        <w:rPr>
          <w:rStyle w:val="TAChar"/>
        </w:rPr>
        <w:t xml:space="preserve"> Checklist</w:t>
      </w:r>
      <w:r w:rsidR="00595169">
        <w:rPr>
          <w:rStyle w:val="TAChar"/>
        </w:rPr>
        <w:t>s</w:t>
      </w:r>
      <w:r w:rsidRPr="0043666C">
        <w:rPr>
          <w:rStyle w:val="TAChar"/>
        </w:rPr>
        <w:t xml:space="preserve"> </w:t>
      </w:r>
      <w:r w:rsidR="00595169">
        <w:rPr>
          <w:rStyle w:val="TAChar"/>
        </w:rPr>
        <w:t xml:space="preserve">as well </w:t>
      </w:r>
      <w:r w:rsidRPr="0043666C">
        <w:rPr>
          <w:rStyle w:val="TAChar"/>
        </w:rPr>
        <w:t>to guide their response</w:t>
      </w:r>
      <w:r w:rsidRPr="0043666C">
        <w:t xml:space="preserve">. </w:t>
      </w:r>
    </w:p>
    <w:p w14:paraId="455F6BCF" w14:textId="77777777" w:rsidR="007D3A1F" w:rsidRPr="0043666C" w:rsidRDefault="007D3A1F" w:rsidP="007D3A1F">
      <w:pPr>
        <w:pStyle w:val="SA"/>
      </w:pPr>
      <w:r w:rsidRPr="0043666C">
        <w:t>Students listen and read the Quick Write prompt.</w:t>
      </w:r>
    </w:p>
    <w:p w14:paraId="78B7B1AC" w14:textId="77777777" w:rsidR="007D3A1F" w:rsidRDefault="007D3A1F" w:rsidP="007D3A1F">
      <w:pPr>
        <w:pStyle w:val="IN"/>
      </w:pPr>
      <w:r w:rsidRPr="0043666C">
        <w:t xml:space="preserve">Display the prompt for students to see, or provide the prompt in hard copy. </w:t>
      </w:r>
    </w:p>
    <w:p w14:paraId="366B29FF" w14:textId="123F4080" w:rsidR="00AD5D77" w:rsidRPr="0043666C" w:rsidRDefault="00AD5D77" w:rsidP="007D3A1F">
      <w:pPr>
        <w:pStyle w:val="IN"/>
      </w:pPr>
      <w:r>
        <w:t>This Quick Write supports student engagement with W.11-12.1.a, b, which address the introduction, organization and development of claims and counterclaims.</w:t>
      </w:r>
    </w:p>
    <w:p w14:paraId="3A280CA5" w14:textId="77777777" w:rsidR="007D3A1F" w:rsidRPr="0043666C" w:rsidRDefault="007D3A1F" w:rsidP="007D3A1F">
      <w:pPr>
        <w:pStyle w:val="TA"/>
      </w:pPr>
      <w:r w:rsidRPr="0043666C">
        <w:t>Transition to the independent Quick Write.</w:t>
      </w:r>
    </w:p>
    <w:p w14:paraId="2D79E4D8" w14:textId="4547EF7D" w:rsidR="007D3A1F" w:rsidRPr="0043666C" w:rsidRDefault="007D3A1F" w:rsidP="007D3A1F">
      <w:pPr>
        <w:pStyle w:val="SA"/>
      </w:pPr>
      <w:r w:rsidRPr="0043666C">
        <w:t xml:space="preserve">Students independently answer the prompt, using the </w:t>
      </w:r>
      <w:r w:rsidR="001658EB">
        <w:t>Presentation Feedback Tools and Presentation Checklist</w:t>
      </w:r>
      <w:r w:rsidRPr="0043666C">
        <w:t xml:space="preserve"> to guide their response. </w:t>
      </w:r>
    </w:p>
    <w:p w14:paraId="384CF036" w14:textId="77777777" w:rsidR="007D3A1F" w:rsidRPr="007D3A1F" w:rsidRDefault="007D3A1F" w:rsidP="001658EB">
      <w:pPr>
        <w:pStyle w:val="SR"/>
      </w:pPr>
      <w:r w:rsidRPr="0043666C">
        <w:t>See the High Performance Response at the beginning of this lesson.</w:t>
      </w:r>
    </w:p>
    <w:p w14:paraId="7AA814DD" w14:textId="5E4D18DF" w:rsidR="009403AD" w:rsidRPr="00563CB8" w:rsidRDefault="007D3A1F" w:rsidP="00CE2836">
      <w:pPr>
        <w:pStyle w:val="LearningSequenceHeader"/>
      </w:pPr>
      <w:r>
        <w:t xml:space="preserve">Activity </w:t>
      </w:r>
      <w:r w:rsidR="00254643">
        <w:t>6</w:t>
      </w:r>
      <w:r w:rsidR="009403AD" w:rsidRPr="00563CB8">
        <w:t xml:space="preserve">: </w:t>
      </w:r>
      <w:r w:rsidR="009403AD">
        <w:t>Closing</w:t>
      </w:r>
      <w:r w:rsidR="009403AD" w:rsidRPr="00563CB8">
        <w:tab/>
      </w:r>
      <w:r w:rsidR="009403AD">
        <w:t>5</w:t>
      </w:r>
      <w:r w:rsidR="009403AD" w:rsidRPr="00563CB8">
        <w:t>%</w:t>
      </w:r>
    </w:p>
    <w:p w14:paraId="73DB4FA0" w14:textId="4157BD01" w:rsidR="0045420C" w:rsidRPr="00052E45" w:rsidRDefault="0045420C" w:rsidP="0045420C">
      <w:pPr>
        <w:pStyle w:val="TA"/>
      </w:pPr>
      <w:r w:rsidRPr="00052E45">
        <w:t>Display and distribute the homework assignment. For homework, instruct students</w:t>
      </w:r>
      <w:r w:rsidR="001658EB">
        <w:t xml:space="preserve"> </w:t>
      </w:r>
      <w:r w:rsidR="004B12AA">
        <w:t>to</w:t>
      </w:r>
      <w:r w:rsidRPr="00052E45">
        <w:t xml:space="preserve"> </w:t>
      </w:r>
      <w:r>
        <w:t>use guidance gathered from the Presentation Feedback Tools and Present</w:t>
      </w:r>
      <w:r w:rsidR="0077691A">
        <w:t>ation Checklist to revise their presented claim</w:t>
      </w:r>
      <w:r>
        <w:t>, evidence, and reasoning as necessary, to prepare for the next lesson’s End-of-Unit Assessment</w:t>
      </w:r>
      <w:r w:rsidRPr="00052E45">
        <w:t xml:space="preserve">. </w:t>
      </w:r>
    </w:p>
    <w:p w14:paraId="3F8AAAB5" w14:textId="77777777" w:rsidR="0045420C" w:rsidRDefault="0045420C" w:rsidP="0045420C">
      <w:pPr>
        <w:pStyle w:val="SA"/>
      </w:pPr>
      <w:r w:rsidRPr="006D191C">
        <w:t>Students follow along.</w:t>
      </w:r>
    </w:p>
    <w:p w14:paraId="4D2D3002" w14:textId="2DB03CAD" w:rsidR="00EE1101" w:rsidRDefault="0045420C" w:rsidP="00707670">
      <w:pPr>
        <w:pStyle w:val="IN"/>
      </w:pPr>
      <w:r>
        <w:t>Encourage students to carefully consider all feedback, but only accept suggestions that will strengthen their claim</w:t>
      </w:r>
      <w:r w:rsidR="002B589F">
        <w:t>, evidence, and/or reasoning</w:t>
      </w:r>
      <w:r>
        <w:t xml:space="preserve">. Students </w:t>
      </w:r>
      <w:r w:rsidR="001C3472">
        <w:t>should</w:t>
      </w:r>
      <w:r>
        <w:t xml:space="preserve"> think carefully about how the pieces fit together and not</w:t>
      </w:r>
      <w:r w:rsidR="00540BB0">
        <w:t xml:space="preserve"> simply</w:t>
      </w:r>
      <w:r>
        <w:t xml:space="preserve"> </w:t>
      </w:r>
      <w:r w:rsidR="00540BB0">
        <w:t>incorporate all feedback without critical analysis</w:t>
      </w:r>
      <w:r>
        <w:t xml:space="preserve">. </w:t>
      </w:r>
    </w:p>
    <w:p w14:paraId="29AA0601" w14:textId="735F8B63" w:rsidR="0077691A" w:rsidRDefault="0077691A" w:rsidP="00707670">
      <w:pPr>
        <w:pStyle w:val="IN"/>
      </w:pPr>
      <w:r>
        <w:t xml:space="preserve">Students may </w:t>
      </w:r>
      <w:r w:rsidR="001658EB">
        <w:t>apply</w:t>
      </w:r>
      <w:r>
        <w:t xml:space="preserve"> the feedback to their counterclaim or other claims in preparation for the End-of-Unit assessment, if they </w:t>
      </w:r>
      <w:r w:rsidR="002B589F">
        <w:t>find the feedback applicable</w:t>
      </w:r>
      <w:r>
        <w:t>.</w:t>
      </w:r>
    </w:p>
    <w:p w14:paraId="59979285" w14:textId="77777777" w:rsidR="00C4787C" w:rsidRDefault="00C4787C" w:rsidP="00E946A0">
      <w:pPr>
        <w:pStyle w:val="Heading1"/>
      </w:pPr>
      <w:r>
        <w:t>Homework</w:t>
      </w:r>
    </w:p>
    <w:p w14:paraId="372E897C" w14:textId="53EF12C9" w:rsidR="005837C5" w:rsidRDefault="00EE1101" w:rsidP="00E946A0">
      <w:r>
        <w:t>Use guidance gathered from the Presentation Feedback Tools</w:t>
      </w:r>
      <w:r w:rsidR="001D3671">
        <w:t xml:space="preserve"> to </w:t>
      </w:r>
      <w:r>
        <w:t xml:space="preserve">revise </w:t>
      </w:r>
      <w:r w:rsidR="0077691A">
        <w:t>your claim</w:t>
      </w:r>
      <w:r>
        <w:t>, evidence, and reasoning as necessary,</w:t>
      </w:r>
      <w:r w:rsidR="001D3671">
        <w:t xml:space="preserve"> </w:t>
      </w:r>
      <w:r>
        <w:t xml:space="preserve">to prepare </w:t>
      </w:r>
      <w:r w:rsidR="001D3671">
        <w:t xml:space="preserve">for the next lesson’s </w:t>
      </w:r>
      <w:r w:rsidR="006871DC">
        <w:t>End-of-</w:t>
      </w:r>
      <w:r w:rsidR="001D3671">
        <w:t>Unit Assessment.</w:t>
      </w:r>
    </w:p>
    <w:p w14:paraId="4F701903" w14:textId="77777777" w:rsidR="00780BB9" w:rsidRDefault="00780BB9">
      <w:pPr>
        <w:spacing w:before="0" w:after="0" w:line="240" w:lineRule="auto"/>
        <w:rPr>
          <w:rFonts w:asciiTheme="minorHAnsi" w:hAnsiTheme="minorHAnsi"/>
          <w:b/>
          <w:bCs/>
          <w:color w:val="365F91"/>
          <w:sz w:val="32"/>
          <w:szCs w:val="28"/>
        </w:rPr>
      </w:pPr>
      <w:r>
        <w:br w:type="page"/>
      </w:r>
    </w:p>
    <w:p w14:paraId="4889A15F" w14:textId="1F85147F" w:rsidR="002017D0" w:rsidRDefault="002017D0" w:rsidP="002017D0">
      <w:pPr>
        <w:pStyle w:val="ToolHeader"/>
      </w:pPr>
      <w:r>
        <w:t>Model Presentation Checklist</w:t>
      </w:r>
    </w:p>
    <w:tbl>
      <w:tblPr>
        <w:tblStyle w:val="TableGrid"/>
        <w:tblW w:w="0" w:type="auto"/>
        <w:tblLook w:val="04A0" w:firstRow="1" w:lastRow="0" w:firstColumn="1" w:lastColumn="0" w:noHBand="0" w:noVBand="1"/>
      </w:tblPr>
      <w:tblGrid>
        <w:gridCol w:w="820"/>
        <w:gridCol w:w="2736"/>
        <w:gridCol w:w="732"/>
        <w:gridCol w:w="2991"/>
        <w:gridCol w:w="720"/>
        <w:gridCol w:w="1351"/>
      </w:tblGrid>
      <w:tr w:rsidR="002017D0" w:rsidRPr="00707670" w14:paraId="1F2AAFDF" w14:textId="77777777" w:rsidTr="001658EB">
        <w:trPr>
          <w:trHeight w:val="557"/>
        </w:trPr>
        <w:tc>
          <w:tcPr>
            <w:tcW w:w="816" w:type="dxa"/>
            <w:shd w:val="clear" w:color="auto" w:fill="D9D9D9" w:themeFill="background1" w:themeFillShade="D9"/>
            <w:vAlign w:val="center"/>
          </w:tcPr>
          <w:p w14:paraId="6300A4BB" w14:textId="77777777" w:rsidR="002017D0" w:rsidRPr="00707670" w:rsidRDefault="002017D0" w:rsidP="008E3DC4">
            <w:pPr>
              <w:pStyle w:val="TableText"/>
              <w:rPr>
                <w:b/>
              </w:rPr>
            </w:pPr>
            <w:r w:rsidRPr="00707670">
              <w:rPr>
                <w:b/>
              </w:rPr>
              <w:t>Name:</w:t>
            </w:r>
          </w:p>
        </w:tc>
        <w:tc>
          <w:tcPr>
            <w:tcW w:w="2786" w:type="dxa"/>
            <w:vAlign w:val="center"/>
          </w:tcPr>
          <w:p w14:paraId="2ABC975D" w14:textId="77777777" w:rsidR="002017D0" w:rsidRPr="00707670" w:rsidRDefault="002017D0" w:rsidP="008E3DC4">
            <w:pPr>
              <w:pStyle w:val="TableText"/>
              <w:rPr>
                <w:b/>
              </w:rPr>
            </w:pPr>
          </w:p>
        </w:tc>
        <w:tc>
          <w:tcPr>
            <w:tcW w:w="728" w:type="dxa"/>
            <w:shd w:val="clear" w:color="auto" w:fill="D9D9D9" w:themeFill="background1" w:themeFillShade="D9"/>
            <w:vAlign w:val="center"/>
          </w:tcPr>
          <w:p w14:paraId="2007A72D" w14:textId="77777777" w:rsidR="002017D0" w:rsidRPr="00707670" w:rsidRDefault="002017D0" w:rsidP="008E3DC4">
            <w:pPr>
              <w:pStyle w:val="TableText"/>
              <w:rPr>
                <w:b/>
              </w:rPr>
            </w:pPr>
            <w:r w:rsidRPr="00707670">
              <w:rPr>
                <w:b/>
              </w:rPr>
              <w:t>Class:</w:t>
            </w:r>
          </w:p>
        </w:tc>
        <w:tc>
          <w:tcPr>
            <w:tcW w:w="3045" w:type="dxa"/>
            <w:vAlign w:val="center"/>
          </w:tcPr>
          <w:p w14:paraId="60A51B66" w14:textId="77777777" w:rsidR="002017D0" w:rsidRPr="00707670" w:rsidRDefault="002017D0" w:rsidP="008E3DC4">
            <w:pPr>
              <w:pStyle w:val="TableText"/>
              <w:rPr>
                <w:b/>
              </w:rPr>
            </w:pPr>
          </w:p>
        </w:tc>
        <w:tc>
          <w:tcPr>
            <w:tcW w:w="720" w:type="dxa"/>
            <w:shd w:val="clear" w:color="auto" w:fill="D9D9D9" w:themeFill="background1" w:themeFillShade="D9"/>
            <w:vAlign w:val="center"/>
          </w:tcPr>
          <w:p w14:paraId="3918FEC8" w14:textId="77777777" w:rsidR="002017D0" w:rsidRPr="00707670" w:rsidRDefault="002017D0" w:rsidP="008E3DC4">
            <w:pPr>
              <w:pStyle w:val="TableText"/>
              <w:rPr>
                <w:b/>
              </w:rPr>
            </w:pPr>
            <w:r w:rsidRPr="00707670">
              <w:rPr>
                <w:b/>
              </w:rPr>
              <w:t>Date:</w:t>
            </w:r>
          </w:p>
        </w:tc>
        <w:tc>
          <w:tcPr>
            <w:tcW w:w="1373" w:type="dxa"/>
            <w:vAlign w:val="center"/>
          </w:tcPr>
          <w:p w14:paraId="0EF3199F" w14:textId="77777777" w:rsidR="002017D0" w:rsidRPr="00707670" w:rsidRDefault="002017D0" w:rsidP="008E3DC4">
            <w:pPr>
              <w:pStyle w:val="TableText"/>
              <w:rPr>
                <w:b/>
              </w:rPr>
            </w:pPr>
          </w:p>
        </w:tc>
      </w:tr>
    </w:tbl>
    <w:p w14:paraId="43A9BFF3" w14:textId="77777777" w:rsidR="002017D0" w:rsidRPr="00646088" w:rsidRDefault="002017D0" w:rsidP="002017D0">
      <w:pPr>
        <w:spacing w:before="0" w:after="0"/>
        <w:rPr>
          <w:sz w:val="10"/>
        </w:rPr>
      </w:pPr>
    </w:p>
    <w:tbl>
      <w:tblPr>
        <w:tblStyle w:val="TableGrid"/>
        <w:tblW w:w="0" w:type="auto"/>
        <w:tblLook w:val="04A0" w:firstRow="1" w:lastRow="0" w:firstColumn="1" w:lastColumn="0" w:noHBand="0" w:noVBand="1"/>
      </w:tblPr>
      <w:tblGrid>
        <w:gridCol w:w="3837"/>
        <w:gridCol w:w="1076"/>
        <w:gridCol w:w="4437"/>
      </w:tblGrid>
      <w:tr w:rsidR="002017D0" w:rsidRPr="00646088" w14:paraId="49A9DEF7" w14:textId="77777777" w:rsidTr="001658EB">
        <w:tc>
          <w:tcPr>
            <w:tcW w:w="3888" w:type="dxa"/>
            <w:shd w:val="clear" w:color="auto" w:fill="D9D9D9" w:themeFill="background1" w:themeFillShade="D9"/>
          </w:tcPr>
          <w:p w14:paraId="6235A11F" w14:textId="77777777" w:rsidR="002017D0" w:rsidRPr="00646088" w:rsidRDefault="002017D0" w:rsidP="008E3DC4">
            <w:pPr>
              <w:pStyle w:val="ToolTableText"/>
              <w:rPr>
                <w:b/>
              </w:rPr>
            </w:pPr>
            <w:r>
              <w:rPr>
                <w:b/>
              </w:rPr>
              <w:t>Component</w:t>
            </w:r>
          </w:p>
        </w:tc>
        <w:tc>
          <w:tcPr>
            <w:tcW w:w="1080" w:type="dxa"/>
            <w:shd w:val="clear" w:color="auto" w:fill="D9D9D9" w:themeFill="background1" w:themeFillShade="D9"/>
          </w:tcPr>
          <w:p w14:paraId="3E7305EB" w14:textId="77777777" w:rsidR="002017D0" w:rsidRPr="00646088" w:rsidRDefault="002017D0" w:rsidP="008E3DC4">
            <w:pPr>
              <w:pStyle w:val="ToolTableText"/>
              <w:rPr>
                <w:b/>
              </w:rPr>
            </w:pPr>
            <w:r>
              <w:rPr>
                <w:b/>
              </w:rPr>
              <w:t>Yes/No</w:t>
            </w:r>
          </w:p>
        </w:tc>
        <w:tc>
          <w:tcPr>
            <w:tcW w:w="4500" w:type="dxa"/>
            <w:shd w:val="clear" w:color="auto" w:fill="D9D9D9" w:themeFill="background1" w:themeFillShade="D9"/>
          </w:tcPr>
          <w:p w14:paraId="5DB6D22D" w14:textId="77777777" w:rsidR="002017D0" w:rsidRPr="00646088" w:rsidRDefault="002017D0" w:rsidP="008E3DC4">
            <w:pPr>
              <w:pStyle w:val="ToolTableText"/>
              <w:rPr>
                <w:b/>
              </w:rPr>
            </w:pPr>
            <w:r>
              <w:rPr>
                <w:b/>
              </w:rPr>
              <w:t>Notes</w:t>
            </w:r>
          </w:p>
        </w:tc>
      </w:tr>
      <w:tr w:rsidR="002017D0" w14:paraId="5F031B04" w14:textId="77777777" w:rsidTr="001658EB">
        <w:trPr>
          <w:trHeight w:val="936"/>
        </w:trPr>
        <w:tc>
          <w:tcPr>
            <w:tcW w:w="3888" w:type="dxa"/>
          </w:tcPr>
          <w:p w14:paraId="14DB82AC" w14:textId="1C530C67" w:rsidR="002017D0" w:rsidRPr="00DF5111" w:rsidRDefault="002017D0" w:rsidP="00F35ED1">
            <w:pPr>
              <w:pStyle w:val="ToolTableText"/>
            </w:pPr>
            <w:r>
              <w:t xml:space="preserve">I have included information, findings, and supporting evidence to support my claim. </w:t>
            </w:r>
          </w:p>
        </w:tc>
        <w:tc>
          <w:tcPr>
            <w:tcW w:w="1080" w:type="dxa"/>
          </w:tcPr>
          <w:p w14:paraId="4430CB43" w14:textId="45B7BF87" w:rsidR="002017D0" w:rsidRPr="006871DC" w:rsidRDefault="005F734E" w:rsidP="008E3DC4">
            <w:r w:rsidRPr="001658EB">
              <w:t>YES</w:t>
            </w:r>
          </w:p>
        </w:tc>
        <w:tc>
          <w:tcPr>
            <w:tcW w:w="4500" w:type="dxa"/>
          </w:tcPr>
          <w:p w14:paraId="1EF2ADD2" w14:textId="6410FC5E" w:rsidR="002017D0" w:rsidRPr="001658EB" w:rsidRDefault="005F734E" w:rsidP="0010285F">
            <w:r w:rsidRPr="001658EB">
              <w:t xml:space="preserve">I included </w:t>
            </w:r>
            <w:r w:rsidR="0010285F" w:rsidRPr="001658EB">
              <w:t xml:space="preserve">two central </w:t>
            </w:r>
            <w:r w:rsidRPr="001658EB">
              <w:t xml:space="preserve">quotes from the research I found that directly support my claim. </w:t>
            </w:r>
          </w:p>
        </w:tc>
      </w:tr>
      <w:tr w:rsidR="002017D0" w14:paraId="0A85CD9F" w14:textId="77777777" w:rsidTr="001658EB">
        <w:trPr>
          <w:trHeight w:val="936"/>
        </w:trPr>
        <w:tc>
          <w:tcPr>
            <w:tcW w:w="3888" w:type="dxa"/>
          </w:tcPr>
          <w:p w14:paraId="15305E78" w14:textId="77777777" w:rsidR="002017D0" w:rsidRDefault="002017D0" w:rsidP="008E3DC4">
            <w:pPr>
              <w:pStyle w:val="ToolTableText"/>
            </w:pPr>
            <w:r>
              <w:t>I have included the most relevant evidence to support my main claim.</w:t>
            </w:r>
          </w:p>
        </w:tc>
        <w:tc>
          <w:tcPr>
            <w:tcW w:w="1080" w:type="dxa"/>
          </w:tcPr>
          <w:p w14:paraId="7BA4D84A" w14:textId="58E81473" w:rsidR="002017D0" w:rsidRPr="006871DC" w:rsidRDefault="005F734E" w:rsidP="008E3DC4">
            <w:r w:rsidRPr="001658EB">
              <w:t>YES</w:t>
            </w:r>
          </w:p>
        </w:tc>
        <w:tc>
          <w:tcPr>
            <w:tcW w:w="4500" w:type="dxa"/>
          </w:tcPr>
          <w:p w14:paraId="73CFEB61" w14:textId="3365D108" w:rsidR="002017D0" w:rsidRPr="001658EB" w:rsidRDefault="005F734E" w:rsidP="0010285F">
            <w:r w:rsidRPr="001658EB">
              <w:t xml:space="preserve">I </w:t>
            </w:r>
            <w:r w:rsidR="0010285F" w:rsidRPr="001658EB">
              <w:t xml:space="preserve">used specific quotes about the genocide in Rwanda and the one in Kosovo to support my claim about how intervention can stop genocide. </w:t>
            </w:r>
          </w:p>
        </w:tc>
      </w:tr>
      <w:tr w:rsidR="002017D0" w14:paraId="6774687B" w14:textId="77777777" w:rsidTr="001658EB">
        <w:trPr>
          <w:trHeight w:val="936"/>
        </w:trPr>
        <w:tc>
          <w:tcPr>
            <w:tcW w:w="3888" w:type="dxa"/>
          </w:tcPr>
          <w:p w14:paraId="4A2DF719" w14:textId="309F6137" w:rsidR="002017D0" w:rsidRDefault="002017D0" w:rsidP="008E3DC4">
            <w:pPr>
              <w:pStyle w:val="ToolTableText"/>
            </w:pPr>
            <w:r>
              <w:t>I convey</w:t>
            </w:r>
            <w:r w:rsidR="00F35ED1">
              <w:t xml:space="preserve"> </w:t>
            </w:r>
            <w:r>
              <w:t>a clear and distinct perspective on the topic.</w:t>
            </w:r>
          </w:p>
        </w:tc>
        <w:tc>
          <w:tcPr>
            <w:tcW w:w="1080" w:type="dxa"/>
          </w:tcPr>
          <w:p w14:paraId="606D459C" w14:textId="5A6575F0" w:rsidR="002017D0" w:rsidRPr="006871DC" w:rsidRDefault="005F734E" w:rsidP="008E3DC4">
            <w:r w:rsidRPr="001658EB">
              <w:t>YES</w:t>
            </w:r>
          </w:p>
        </w:tc>
        <w:tc>
          <w:tcPr>
            <w:tcW w:w="4500" w:type="dxa"/>
          </w:tcPr>
          <w:p w14:paraId="352BAC0E" w14:textId="7AAE8187" w:rsidR="002017D0" w:rsidRPr="001658EB" w:rsidRDefault="005F734E" w:rsidP="0010285F">
            <w:r w:rsidRPr="001658EB">
              <w:t xml:space="preserve">I </w:t>
            </w:r>
            <w:r w:rsidR="0010285F" w:rsidRPr="001658EB">
              <w:t xml:space="preserve">included my own opinion based on my research: I believe military intervention is necessary in early-stage genocide, but there are many other perspectives on this issue. </w:t>
            </w:r>
          </w:p>
        </w:tc>
      </w:tr>
      <w:tr w:rsidR="002017D0" w14:paraId="7E0245D0" w14:textId="77777777" w:rsidTr="001658EB">
        <w:trPr>
          <w:trHeight w:val="936"/>
        </w:trPr>
        <w:tc>
          <w:tcPr>
            <w:tcW w:w="3888" w:type="dxa"/>
          </w:tcPr>
          <w:p w14:paraId="07C73050" w14:textId="77777777" w:rsidR="002017D0" w:rsidRDefault="002017D0" w:rsidP="008E3DC4">
            <w:pPr>
              <w:pStyle w:val="ToolTableText"/>
            </w:pPr>
            <w:r>
              <w:t>The way I organized my presentation is appropriate to my purpose and audience.</w:t>
            </w:r>
          </w:p>
        </w:tc>
        <w:tc>
          <w:tcPr>
            <w:tcW w:w="1080" w:type="dxa"/>
          </w:tcPr>
          <w:p w14:paraId="7F9529D3" w14:textId="696BEA99" w:rsidR="002017D0" w:rsidRPr="006871DC" w:rsidRDefault="005F734E" w:rsidP="008E3DC4">
            <w:r w:rsidRPr="001658EB">
              <w:t>YES</w:t>
            </w:r>
          </w:p>
        </w:tc>
        <w:tc>
          <w:tcPr>
            <w:tcW w:w="4500" w:type="dxa"/>
          </w:tcPr>
          <w:p w14:paraId="18728FC5" w14:textId="4D7B4B6D" w:rsidR="002017D0" w:rsidRPr="001658EB" w:rsidRDefault="0010285F" w:rsidP="008E3DC4">
            <w:r w:rsidRPr="001658EB">
              <w:t xml:space="preserve">I followed the outline, but organized my evidence in a way so the audience could follow the reasoning that connected it. </w:t>
            </w:r>
          </w:p>
        </w:tc>
      </w:tr>
      <w:tr w:rsidR="002017D0" w14:paraId="3360EB65" w14:textId="77777777" w:rsidTr="001658EB">
        <w:trPr>
          <w:trHeight w:val="936"/>
        </w:trPr>
        <w:tc>
          <w:tcPr>
            <w:tcW w:w="3888" w:type="dxa"/>
          </w:tcPr>
          <w:p w14:paraId="383D472E" w14:textId="6D61581D" w:rsidR="002017D0" w:rsidRDefault="002017D0" w:rsidP="00F35ED1">
            <w:pPr>
              <w:pStyle w:val="ToolTableText"/>
            </w:pPr>
            <w:r>
              <w:t xml:space="preserve">I </w:t>
            </w:r>
            <w:r w:rsidR="00F35ED1">
              <w:t>use</w:t>
            </w:r>
            <w:r>
              <w:t xml:space="preserve"> clear transitions and links between ideas to help my listeners follow the lines of reasoning.</w:t>
            </w:r>
          </w:p>
        </w:tc>
        <w:tc>
          <w:tcPr>
            <w:tcW w:w="1080" w:type="dxa"/>
          </w:tcPr>
          <w:p w14:paraId="21E08B0D" w14:textId="6C13D855" w:rsidR="002017D0" w:rsidRPr="006871DC" w:rsidRDefault="005F734E" w:rsidP="008E3DC4">
            <w:r w:rsidRPr="001658EB">
              <w:t>YES</w:t>
            </w:r>
          </w:p>
        </w:tc>
        <w:tc>
          <w:tcPr>
            <w:tcW w:w="4500" w:type="dxa"/>
          </w:tcPr>
          <w:p w14:paraId="3E43354F" w14:textId="6E96644C" w:rsidR="002017D0" w:rsidRPr="001658EB" w:rsidRDefault="005F734E" w:rsidP="0010285F">
            <w:r w:rsidRPr="001658EB">
              <w:t xml:space="preserve">I used </w:t>
            </w:r>
            <w:r w:rsidR="0010285F" w:rsidRPr="001658EB">
              <w:t xml:space="preserve">keywords such as “however” and “on the other hand” to contrast the events in Rwanda and Kosovo. </w:t>
            </w:r>
          </w:p>
        </w:tc>
      </w:tr>
      <w:tr w:rsidR="002017D0" w14:paraId="52B6ABDD" w14:textId="77777777" w:rsidTr="001658EB">
        <w:trPr>
          <w:trHeight w:val="936"/>
        </w:trPr>
        <w:tc>
          <w:tcPr>
            <w:tcW w:w="3888" w:type="dxa"/>
          </w:tcPr>
          <w:p w14:paraId="7C97320E" w14:textId="77777777" w:rsidR="002017D0" w:rsidRDefault="002017D0" w:rsidP="008E3DC4">
            <w:pPr>
              <w:pStyle w:val="ToolTableText"/>
            </w:pPr>
            <w:r>
              <w:t>I have considered and addressed the knowledge demands of my audience.</w:t>
            </w:r>
          </w:p>
        </w:tc>
        <w:tc>
          <w:tcPr>
            <w:tcW w:w="1080" w:type="dxa"/>
          </w:tcPr>
          <w:p w14:paraId="4F683008" w14:textId="7B60EB5E" w:rsidR="002017D0" w:rsidRPr="006871DC" w:rsidRDefault="005F734E" w:rsidP="008E3DC4">
            <w:r w:rsidRPr="001658EB">
              <w:t>YES</w:t>
            </w:r>
          </w:p>
        </w:tc>
        <w:tc>
          <w:tcPr>
            <w:tcW w:w="4500" w:type="dxa"/>
          </w:tcPr>
          <w:p w14:paraId="19EA75D2" w14:textId="4C6039A2" w:rsidR="002017D0" w:rsidRPr="001658EB" w:rsidRDefault="005F734E" w:rsidP="008E3DC4">
            <w:r w:rsidRPr="001658EB">
              <w:t xml:space="preserve">I defined terms where I could and thought about what my audience already knows. </w:t>
            </w:r>
          </w:p>
        </w:tc>
      </w:tr>
      <w:tr w:rsidR="002017D0" w14:paraId="63C6B394" w14:textId="77777777" w:rsidTr="001658EB">
        <w:trPr>
          <w:trHeight w:val="936"/>
        </w:trPr>
        <w:tc>
          <w:tcPr>
            <w:tcW w:w="3888" w:type="dxa"/>
          </w:tcPr>
          <w:p w14:paraId="44EC2E6D" w14:textId="77777777" w:rsidR="002017D0" w:rsidRDefault="002017D0" w:rsidP="008E3DC4">
            <w:pPr>
              <w:pStyle w:val="ToolTableText"/>
            </w:pPr>
            <w:r>
              <w:t>I have considered and addressed the concerns and values of my audience.</w:t>
            </w:r>
          </w:p>
        </w:tc>
        <w:tc>
          <w:tcPr>
            <w:tcW w:w="1080" w:type="dxa"/>
          </w:tcPr>
          <w:p w14:paraId="33BDF014" w14:textId="50325F2C" w:rsidR="002017D0" w:rsidRPr="006871DC" w:rsidRDefault="005F734E" w:rsidP="008E3DC4">
            <w:r w:rsidRPr="001658EB">
              <w:t>YES</w:t>
            </w:r>
          </w:p>
        </w:tc>
        <w:tc>
          <w:tcPr>
            <w:tcW w:w="4500" w:type="dxa"/>
          </w:tcPr>
          <w:p w14:paraId="31F01E49" w14:textId="176206E8" w:rsidR="002017D0" w:rsidRPr="001658EB" w:rsidRDefault="004E502F" w:rsidP="008E3DC4">
            <w:r w:rsidRPr="001658EB">
              <w:t xml:space="preserve">My audience values ending genocide in all forms, so I addressed that, and described how targeted intervention can cause minimal loss of civilian life. </w:t>
            </w:r>
          </w:p>
        </w:tc>
      </w:tr>
      <w:tr w:rsidR="002017D0" w14:paraId="09860728" w14:textId="77777777" w:rsidTr="001658EB">
        <w:trPr>
          <w:trHeight w:val="936"/>
        </w:trPr>
        <w:tc>
          <w:tcPr>
            <w:tcW w:w="3888" w:type="dxa"/>
          </w:tcPr>
          <w:p w14:paraId="58E42588" w14:textId="77777777" w:rsidR="002017D0" w:rsidRDefault="002017D0" w:rsidP="008E3DC4">
            <w:pPr>
              <w:pStyle w:val="ToolTableText"/>
            </w:pPr>
            <w:r>
              <w:t xml:space="preserve">I have considered and addressed the potential biases of my audience. </w:t>
            </w:r>
          </w:p>
        </w:tc>
        <w:tc>
          <w:tcPr>
            <w:tcW w:w="1080" w:type="dxa"/>
          </w:tcPr>
          <w:p w14:paraId="4380BA68" w14:textId="3779F5B9" w:rsidR="002017D0" w:rsidRPr="006871DC" w:rsidRDefault="005F734E" w:rsidP="008E3DC4">
            <w:r w:rsidRPr="001658EB">
              <w:t>YES</w:t>
            </w:r>
          </w:p>
        </w:tc>
        <w:tc>
          <w:tcPr>
            <w:tcW w:w="4500" w:type="dxa"/>
          </w:tcPr>
          <w:p w14:paraId="7D037AAC" w14:textId="26AFA443" w:rsidR="002017D0" w:rsidRPr="001658EB" w:rsidRDefault="005F734E" w:rsidP="008E3DC4">
            <w:r w:rsidRPr="001658EB">
              <w:t>I made sure to explain how the contribution of resources should be fair across the international community.</w:t>
            </w:r>
          </w:p>
        </w:tc>
      </w:tr>
    </w:tbl>
    <w:p w14:paraId="75CD47F2" w14:textId="77777777" w:rsidR="00557B92" w:rsidRDefault="00557B92" w:rsidP="002017D0">
      <w:pPr>
        <w:pStyle w:val="ToolHeader"/>
        <w:sectPr w:rsidR="00557B92"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5F4DF484" w14:textId="77777777" w:rsidR="00557B92" w:rsidRDefault="002017D0" w:rsidP="002017D0">
      <w:pPr>
        <w:pStyle w:val="ToolHeader"/>
      </w:pPr>
      <w:r>
        <w:t>Presentation Feedback Tool</w:t>
      </w:r>
    </w:p>
    <w:tbl>
      <w:tblPr>
        <w:tblStyle w:val="TableGrid"/>
        <w:tblW w:w="13428" w:type="dxa"/>
        <w:tblInd w:w="-95" w:type="dxa"/>
        <w:tblLook w:val="04A0" w:firstRow="1" w:lastRow="0" w:firstColumn="1" w:lastColumn="0" w:noHBand="0" w:noVBand="1"/>
      </w:tblPr>
      <w:tblGrid>
        <w:gridCol w:w="820"/>
        <w:gridCol w:w="4598"/>
        <w:gridCol w:w="1170"/>
        <w:gridCol w:w="4680"/>
        <w:gridCol w:w="720"/>
        <w:gridCol w:w="1440"/>
      </w:tblGrid>
      <w:tr w:rsidR="00EE1101" w:rsidRPr="00707670" w14:paraId="0844E12B" w14:textId="77777777" w:rsidTr="00FC784A">
        <w:trPr>
          <w:trHeight w:val="557"/>
        </w:trPr>
        <w:tc>
          <w:tcPr>
            <w:tcW w:w="820" w:type="dxa"/>
            <w:shd w:val="clear" w:color="auto" w:fill="D9D9D9" w:themeFill="background1" w:themeFillShade="D9"/>
            <w:vAlign w:val="center"/>
          </w:tcPr>
          <w:p w14:paraId="4CAA517B" w14:textId="77777777" w:rsidR="002017D0" w:rsidRPr="00707670" w:rsidRDefault="002017D0" w:rsidP="008E3DC4">
            <w:pPr>
              <w:pStyle w:val="TableText"/>
              <w:rPr>
                <w:b/>
              </w:rPr>
            </w:pPr>
            <w:r w:rsidRPr="00707670">
              <w:rPr>
                <w:b/>
              </w:rPr>
              <w:t>Name:</w:t>
            </w:r>
          </w:p>
        </w:tc>
        <w:tc>
          <w:tcPr>
            <w:tcW w:w="4598" w:type="dxa"/>
            <w:vAlign w:val="center"/>
          </w:tcPr>
          <w:p w14:paraId="3D04BA3E" w14:textId="77777777" w:rsidR="002017D0" w:rsidRPr="00707670" w:rsidRDefault="002017D0" w:rsidP="008E3DC4">
            <w:pPr>
              <w:pStyle w:val="TableText"/>
              <w:rPr>
                <w:b/>
              </w:rPr>
            </w:pPr>
          </w:p>
        </w:tc>
        <w:tc>
          <w:tcPr>
            <w:tcW w:w="1170" w:type="dxa"/>
            <w:shd w:val="clear" w:color="auto" w:fill="D9D9D9" w:themeFill="background1" w:themeFillShade="D9"/>
            <w:vAlign w:val="center"/>
          </w:tcPr>
          <w:p w14:paraId="7969BF33" w14:textId="77777777" w:rsidR="002017D0" w:rsidRPr="00707670" w:rsidRDefault="002017D0" w:rsidP="008E3DC4">
            <w:pPr>
              <w:pStyle w:val="TableText"/>
              <w:rPr>
                <w:b/>
              </w:rPr>
            </w:pPr>
            <w:r w:rsidRPr="00707670">
              <w:rPr>
                <w:b/>
              </w:rPr>
              <w:t>Class:</w:t>
            </w:r>
          </w:p>
        </w:tc>
        <w:tc>
          <w:tcPr>
            <w:tcW w:w="4680" w:type="dxa"/>
            <w:vAlign w:val="center"/>
          </w:tcPr>
          <w:p w14:paraId="68D91032" w14:textId="77777777" w:rsidR="002017D0" w:rsidRPr="00707670" w:rsidRDefault="002017D0" w:rsidP="008E3DC4">
            <w:pPr>
              <w:pStyle w:val="TableText"/>
              <w:rPr>
                <w:b/>
              </w:rPr>
            </w:pPr>
          </w:p>
        </w:tc>
        <w:tc>
          <w:tcPr>
            <w:tcW w:w="720" w:type="dxa"/>
            <w:shd w:val="clear" w:color="auto" w:fill="D9D9D9" w:themeFill="background1" w:themeFillShade="D9"/>
            <w:vAlign w:val="center"/>
          </w:tcPr>
          <w:p w14:paraId="6A4F33FD" w14:textId="77777777" w:rsidR="002017D0" w:rsidRPr="00707670" w:rsidRDefault="002017D0" w:rsidP="008E3DC4">
            <w:pPr>
              <w:pStyle w:val="TableText"/>
              <w:rPr>
                <w:b/>
              </w:rPr>
            </w:pPr>
            <w:r w:rsidRPr="00707670">
              <w:rPr>
                <w:b/>
              </w:rPr>
              <w:t>Date:</w:t>
            </w:r>
          </w:p>
        </w:tc>
        <w:tc>
          <w:tcPr>
            <w:tcW w:w="1440" w:type="dxa"/>
            <w:vAlign w:val="center"/>
          </w:tcPr>
          <w:p w14:paraId="7B8A6B57" w14:textId="77777777" w:rsidR="002017D0" w:rsidRPr="00707670" w:rsidRDefault="002017D0" w:rsidP="008E3DC4">
            <w:pPr>
              <w:pStyle w:val="TableText"/>
              <w:rPr>
                <w:b/>
              </w:rPr>
            </w:pPr>
          </w:p>
        </w:tc>
      </w:tr>
    </w:tbl>
    <w:p w14:paraId="557EEC23" w14:textId="77777777" w:rsidR="002017D0" w:rsidRPr="00646088" w:rsidRDefault="002017D0" w:rsidP="002017D0">
      <w:pPr>
        <w:spacing w:before="0" w:after="0"/>
        <w:rPr>
          <w:sz w:val="10"/>
        </w:rPr>
      </w:pPr>
    </w:p>
    <w:tbl>
      <w:tblPr>
        <w:tblStyle w:val="TableGrid"/>
        <w:tblW w:w="13410" w:type="dxa"/>
        <w:tblInd w:w="-95" w:type="dxa"/>
        <w:tblLook w:val="04A0" w:firstRow="1" w:lastRow="0" w:firstColumn="1" w:lastColumn="0" w:noHBand="0" w:noVBand="1"/>
      </w:tblPr>
      <w:tblGrid>
        <w:gridCol w:w="1008"/>
        <w:gridCol w:w="4410"/>
        <w:gridCol w:w="3780"/>
        <w:gridCol w:w="4212"/>
      </w:tblGrid>
      <w:tr w:rsidR="00557B92" w:rsidRPr="00646088" w14:paraId="1F1BE3CD" w14:textId="77777777" w:rsidTr="00FC784A">
        <w:tc>
          <w:tcPr>
            <w:tcW w:w="1008" w:type="dxa"/>
            <w:shd w:val="clear" w:color="auto" w:fill="D9D9D9" w:themeFill="background1" w:themeFillShade="D9"/>
          </w:tcPr>
          <w:p w14:paraId="0135D96E" w14:textId="77777777" w:rsidR="00557B92" w:rsidRPr="00646088" w:rsidRDefault="00557B92" w:rsidP="008E3DC4">
            <w:pPr>
              <w:pStyle w:val="ToolTableText"/>
              <w:rPr>
                <w:b/>
              </w:rPr>
            </w:pPr>
            <w:r>
              <w:rPr>
                <w:b/>
              </w:rPr>
              <w:t>Yes/No</w:t>
            </w:r>
          </w:p>
        </w:tc>
        <w:tc>
          <w:tcPr>
            <w:tcW w:w="4410" w:type="dxa"/>
            <w:shd w:val="clear" w:color="auto" w:fill="D9D9D9" w:themeFill="background1" w:themeFillShade="D9"/>
          </w:tcPr>
          <w:p w14:paraId="09E2F4DB" w14:textId="77777777" w:rsidR="00557B92" w:rsidRPr="00646088" w:rsidRDefault="00557B92" w:rsidP="008E3DC4">
            <w:pPr>
              <w:pStyle w:val="ToolTableText"/>
              <w:rPr>
                <w:b/>
              </w:rPr>
            </w:pPr>
            <w:r>
              <w:rPr>
                <w:b/>
              </w:rPr>
              <w:t>Component</w:t>
            </w:r>
          </w:p>
        </w:tc>
        <w:tc>
          <w:tcPr>
            <w:tcW w:w="3780" w:type="dxa"/>
            <w:shd w:val="clear" w:color="auto" w:fill="D9D9D9" w:themeFill="background1" w:themeFillShade="D9"/>
          </w:tcPr>
          <w:p w14:paraId="62D82942" w14:textId="77777777" w:rsidR="00557B92" w:rsidRDefault="00557B92" w:rsidP="008E3DC4">
            <w:pPr>
              <w:pStyle w:val="ToolTableText"/>
              <w:rPr>
                <w:b/>
              </w:rPr>
            </w:pPr>
            <w:r>
              <w:rPr>
                <w:b/>
              </w:rPr>
              <w:t>Examples</w:t>
            </w:r>
          </w:p>
        </w:tc>
        <w:tc>
          <w:tcPr>
            <w:tcW w:w="4212" w:type="dxa"/>
            <w:shd w:val="clear" w:color="auto" w:fill="D9D9D9" w:themeFill="background1" w:themeFillShade="D9"/>
          </w:tcPr>
          <w:p w14:paraId="19B3BB0F" w14:textId="77777777" w:rsidR="00557B92" w:rsidRPr="00646088" w:rsidRDefault="00557B92" w:rsidP="008E3DC4">
            <w:pPr>
              <w:pStyle w:val="ToolTableText"/>
              <w:rPr>
                <w:b/>
              </w:rPr>
            </w:pPr>
            <w:r>
              <w:rPr>
                <w:b/>
              </w:rPr>
              <w:t>Notes and Suggestions</w:t>
            </w:r>
          </w:p>
        </w:tc>
      </w:tr>
      <w:tr w:rsidR="00557B92" w:rsidRPr="002017D0" w14:paraId="7228B213" w14:textId="77777777" w:rsidTr="00FC784A">
        <w:trPr>
          <w:trHeight w:val="1152"/>
        </w:trPr>
        <w:tc>
          <w:tcPr>
            <w:tcW w:w="1008" w:type="dxa"/>
          </w:tcPr>
          <w:p w14:paraId="0BFEEF8A" w14:textId="77777777" w:rsidR="00557B92" w:rsidRPr="002017D0" w:rsidRDefault="00557B92" w:rsidP="004B65CD">
            <w:pPr>
              <w:pStyle w:val="ToolTableText"/>
              <w:rPr>
                <w:highlight w:val="yellow"/>
              </w:rPr>
            </w:pPr>
          </w:p>
        </w:tc>
        <w:tc>
          <w:tcPr>
            <w:tcW w:w="4410" w:type="dxa"/>
          </w:tcPr>
          <w:p w14:paraId="4E384039" w14:textId="77777777" w:rsidR="00557B92" w:rsidRPr="002017D0" w:rsidRDefault="00557B92" w:rsidP="004B65CD">
            <w:pPr>
              <w:pStyle w:val="ToolTableText"/>
              <w:rPr>
                <w:highlight w:val="yellow"/>
              </w:rPr>
            </w:pPr>
            <w:r w:rsidRPr="00557B92">
              <w:t>The speaker’s point of view, as evidenced by opinions, attitudes, or judgment</w:t>
            </w:r>
            <w:r w:rsidR="00EE1101">
              <w:t>s</w:t>
            </w:r>
            <w:r w:rsidRPr="00557B92">
              <w:t xml:space="preserve"> about the topic, is clear, reasonable, and understandable. </w:t>
            </w:r>
          </w:p>
        </w:tc>
        <w:tc>
          <w:tcPr>
            <w:tcW w:w="3780" w:type="dxa"/>
          </w:tcPr>
          <w:p w14:paraId="5F04A24C" w14:textId="77777777" w:rsidR="00557B92" w:rsidRPr="002017D0" w:rsidRDefault="00557B92" w:rsidP="004B65CD">
            <w:pPr>
              <w:pStyle w:val="ToolTableText"/>
              <w:rPr>
                <w:highlight w:val="yellow"/>
              </w:rPr>
            </w:pPr>
          </w:p>
        </w:tc>
        <w:tc>
          <w:tcPr>
            <w:tcW w:w="4212" w:type="dxa"/>
          </w:tcPr>
          <w:p w14:paraId="4FD32469" w14:textId="77777777" w:rsidR="00557B92" w:rsidRPr="002017D0" w:rsidRDefault="00557B92" w:rsidP="004B65CD">
            <w:pPr>
              <w:pStyle w:val="ToolTableText"/>
              <w:rPr>
                <w:highlight w:val="yellow"/>
              </w:rPr>
            </w:pPr>
          </w:p>
        </w:tc>
      </w:tr>
      <w:tr w:rsidR="00557B92" w:rsidRPr="002017D0" w14:paraId="75D72145" w14:textId="77777777" w:rsidTr="00FC784A">
        <w:trPr>
          <w:trHeight w:val="1152"/>
        </w:trPr>
        <w:tc>
          <w:tcPr>
            <w:tcW w:w="1008" w:type="dxa"/>
          </w:tcPr>
          <w:p w14:paraId="1E446C41" w14:textId="77777777" w:rsidR="00557B92" w:rsidRPr="002017D0" w:rsidRDefault="00557B92" w:rsidP="004B65CD">
            <w:pPr>
              <w:pStyle w:val="ToolTableText"/>
              <w:rPr>
                <w:highlight w:val="yellow"/>
              </w:rPr>
            </w:pPr>
          </w:p>
        </w:tc>
        <w:tc>
          <w:tcPr>
            <w:tcW w:w="4410" w:type="dxa"/>
          </w:tcPr>
          <w:p w14:paraId="41F9BC13" w14:textId="3B3D57BC" w:rsidR="00557B92" w:rsidRPr="00EE1101" w:rsidRDefault="00EE1101" w:rsidP="004B65CD">
            <w:pPr>
              <w:pStyle w:val="ToolTableText"/>
            </w:pPr>
            <w:r w:rsidRPr="00EE1101">
              <w:t xml:space="preserve">The evidence the speaker </w:t>
            </w:r>
            <w:r>
              <w:t>selected to emphasize</w:t>
            </w:r>
            <w:r w:rsidRPr="00EE1101">
              <w:t xml:space="preserve"> is sufficient to support the claim. </w:t>
            </w:r>
          </w:p>
        </w:tc>
        <w:tc>
          <w:tcPr>
            <w:tcW w:w="3780" w:type="dxa"/>
          </w:tcPr>
          <w:p w14:paraId="24B1032A" w14:textId="77777777" w:rsidR="00557B92" w:rsidRPr="002017D0" w:rsidRDefault="00557B92" w:rsidP="004B65CD">
            <w:pPr>
              <w:pStyle w:val="ToolTableText"/>
              <w:rPr>
                <w:highlight w:val="yellow"/>
              </w:rPr>
            </w:pPr>
          </w:p>
        </w:tc>
        <w:tc>
          <w:tcPr>
            <w:tcW w:w="4212" w:type="dxa"/>
          </w:tcPr>
          <w:p w14:paraId="00DB3D9B" w14:textId="77777777" w:rsidR="00557B92" w:rsidRPr="002017D0" w:rsidRDefault="00557B92" w:rsidP="004B65CD">
            <w:pPr>
              <w:pStyle w:val="ToolTableText"/>
              <w:rPr>
                <w:highlight w:val="yellow"/>
              </w:rPr>
            </w:pPr>
          </w:p>
        </w:tc>
      </w:tr>
      <w:tr w:rsidR="00557B92" w:rsidRPr="002017D0" w14:paraId="3EDF3653" w14:textId="77777777" w:rsidTr="00FC784A">
        <w:trPr>
          <w:trHeight w:val="1152"/>
        </w:trPr>
        <w:tc>
          <w:tcPr>
            <w:tcW w:w="1008" w:type="dxa"/>
          </w:tcPr>
          <w:p w14:paraId="59245C96" w14:textId="77777777" w:rsidR="00557B92" w:rsidRPr="002017D0" w:rsidRDefault="00557B92" w:rsidP="004B65CD">
            <w:pPr>
              <w:pStyle w:val="ToolTableText"/>
              <w:rPr>
                <w:highlight w:val="yellow"/>
              </w:rPr>
            </w:pPr>
          </w:p>
        </w:tc>
        <w:tc>
          <w:tcPr>
            <w:tcW w:w="4410" w:type="dxa"/>
          </w:tcPr>
          <w:p w14:paraId="6300C9EC" w14:textId="77777777" w:rsidR="00557B92" w:rsidRPr="00EE1101" w:rsidRDefault="00EE1101" w:rsidP="004B65CD">
            <w:pPr>
              <w:pStyle w:val="ToolTableText"/>
            </w:pPr>
            <w:r w:rsidRPr="00EE1101">
              <w:t xml:space="preserve">The reasoning the speaker </w:t>
            </w:r>
            <w:r>
              <w:t>selected to emphasize</w:t>
            </w:r>
            <w:r w:rsidRPr="00EE1101">
              <w:t xml:space="preserve"> is sufficient to support the claim. </w:t>
            </w:r>
          </w:p>
        </w:tc>
        <w:tc>
          <w:tcPr>
            <w:tcW w:w="3780" w:type="dxa"/>
          </w:tcPr>
          <w:p w14:paraId="304F3E00" w14:textId="77777777" w:rsidR="00557B92" w:rsidRPr="002017D0" w:rsidRDefault="00557B92" w:rsidP="004B65CD">
            <w:pPr>
              <w:pStyle w:val="ToolTableText"/>
              <w:rPr>
                <w:highlight w:val="yellow"/>
              </w:rPr>
            </w:pPr>
          </w:p>
        </w:tc>
        <w:tc>
          <w:tcPr>
            <w:tcW w:w="4212" w:type="dxa"/>
          </w:tcPr>
          <w:p w14:paraId="03AA7F38" w14:textId="77777777" w:rsidR="00557B92" w:rsidRPr="002017D0" w:rsidRDefault="00557B92" w:rsidP="004B65CD">
            <w:pPr>
              <w:pStyle w:val="ToolTableText"/>
              <w:rPr>
                <w:highlight w:val="yellow"/>
              </w:rPr>
            </w:pPr>
          </w:p>
        </w:tc>
      </w:tr>
      <w:tr w:rsidR="00557B92" w:rsidRPr="002017D0" w14:paraId="3DA75D7D" w14:textId="77777777" w:rsidTr="00FC784A">
        <w:trPr>
          <w:trHeight w:val="1152"/>
        </w:trPr>
        <w:tc>
          <w:tcPr>
            <w:tcW w:w="1008" w:type="dxa"/>
          </w:tcPr>
          <w:p w14:paraId="1433E3B9" w14:textId="77777777" w:rsidR="00557B92" w:rsidRPr="002017D0" w:rsidRDefault="00557B92" w:rsidP="004B65CD">
            <w:pPr>
              <w:pStyle w:val="ToolTableText"/>
              <w:rPr>
                <w:highlight w:val="yellow"/>
              </w:rPr>
            </w:pPr>
          </w:p>
        </w:tc>
        <w:tc>
          <w:tcPr>
            <w:tcW w:w="4410" w:type="dxa"/>
          </w:tcPr>
          <w:p w14:paraId="25B3F452" w14:textId="77777777" w:rsidR="00557B92" w:rsidRPr="00EE1101" w:rsidRDefault="00EE1101" w:rsidP="004B65CD">
            <w:pPr>
              <w:pStyle w:val="ToolTableText"/>
            </w:pPr>
            <w:r w:rsidRPr="00EE1101">
              <w:t xml:space="preserve">The ideas are linked using clear transitions that help the listener follow the ideas. </w:t>
            </w:r>
          </w:p>
        </w:tc>
        <w:tc>
          <w:tcPr>
            <w:tcW w:w="3780" w:type="dxa"/>
          </w:tcPr>
          <w:p w14:paraId="03B0A58A" w14:textId="77777777" w:rsidR="00557B92" w:rsidRPr="002017D0" w:rsidRDefault="00557B92" w:rsidP="004B65CD">
            <w:pPr>
              <w:pStyle w:val="ToolTableText"/>
              <w:rPr>
                <w:highlight w:val="yellow"/>
              </w:rPr>
            </w:pPr>
          </w:p>
        </w:tc>
        <w:tc>
          <w:tcPr>
            <w:tcW w:w="4212" w:type="dxa"/>
          </w:tcPr>
          <w:p w14:paraId="55FBF308" w14:textId="77777777" w:rsidR="00557B92" w:rsidRPr="002017D0" w:rsidRDefault="00557B92" w:rsidP="004B65CD">
            <w:pPr>
              <w:pStyle w:val="ToolTableText"/>
              <w:rPr>
                <w:highlight w:val="yellow"/>
              </w:rPr>
            </w:pPr>
          </w:p>
        </w:tc>
      </w:tr>
      <w:tr w:rsidR="00557B92" w:rsidRPr="002017D0" w14:paraId="018A7A7D" w14:textId="77777777" w:rsidTr="00FC784A">
        <w:trPr>
          <w:trHeight w:val="1152"/>
        </w:trPr>
        <w:tc>
          <w:tcPr>
            <w:tcW w:w="1008" w:type="dxa"/>
          </w:tcPr>
          <w:p w14:paraId="58BA473F" w14:textId="77777777" w:rsidR="00557B92" w:rsidRPr="002017D0" w:rsidRDefault="00557B92" w:rsidP="004B65CD">
            <w:pPr>
              <w:pStyle w:val="ToolTableText"/>
              <w:rPr>
                <w:highlight w:val="yellow"/>
              </w:rPr>
            </w:pPr>
          </w:p>
        </w:tc>
        <w:tc>
          <w:tcPr>
            <w:tcW w:w="4410" w:type="dxa"/>
          </w:tcPr>
          <w:p w14:paraId="7D4C169F" w14:textId="77777777" w:rsidR="00557B92" w:rsidRPr="00EE1101" w:rsidRDefault="00EE1101" w:rsidP="004B65CD">
            <w:pPr>
              <w:pStyle w:val="ToolTableText"/>
            </w:pPr>
            <w:r w:rsidRPr="00EE1101">
              <w:t xml:space="preserve">The speaker uses strong and deliberate word choice including technical, topic-appropriate words and rhetoric, as appropriate. </w:t>
            </w:r>
          </w:p>
        </w:tc>
        <w:tc>
          <w:tcPr>
            <w:tcW w:w="3780" w:type="dxa"/>
          </w:tcPr>
          <w:p w14:paraId="6B0CD0B0" w14:textId="77777777" w:rsidR="00557B92" w:rsidRPr="002017D0" w:rsidRDefault="00557B92" w:rsidP="004B65CD">
            <w:pPr>
              <w:pStyle w:val="ToolTableText"/>
              <w:rPr>
                <w:highlight w:val="yellow"/>
              </w:rPr>
            </w:pPr>
          </w:p>
        </w:tc>
        <w:tc>
          <w:tcPr>
            <w:tcW w:w="4212" w:type="dxa"/>
          </w:tcPr>
          <w:p w14:paraId="65AEE4C0" w14:textId="77777777" w:rsidR="00557B92" w:rsidRPr="002017D0" w:rsidRDefault="00557B92" w:rsidP="004B65CD">
            <w:pPr>
              <w:pStyle w:val="ToolTableText"/>
              <w:rPr>
                <w:highlight w:val="yellow"/>
              </w:rPr>
            </w:pPr>
          </w:p>
        </w:tc>
      </w:tr>
    </w:tbl>
    <w:p w14:paraId="3889ADA1" w14:textId="77777777" w:rsidR="00EE1101" w:rsidRDefault="002017D0" w:rsidP="00EE1101">
      <w:pPr>
        <w:pStyle w:val="ToolHeader"/>
      </w:pPr>
      <w:r>
        <w:br w:type="page"/>
      </w:r>
      <w:r w:rsidR="00EE1101">
        <w:t>Model Presentation Feedback Tool</w:t>
      </w:r>
    </w:p>
    <w:tbl>
      <w:tblPr>
        <w:tblStyle w:val="TableGrid"/>
        <w:tblW w:w="13518" w:type="dxa"/>
        <w:tblInd w:w="-95" w:type="dxa"/>
        <w:tblLayout w:type="fixed"/>
        <w:tblLook w:val="04A0" w:firstRow="1" w:lastRow="0" w:firstColumn="1" w:lastColumn="0" w:noHBand="0" w:noVBand="1"/>
      </w:tblPr>
      <w:tblGrid>
        <w:gridCol w:w="820"/>
        <w:gridCol w:w="4598"/>
        <w:gridCol w:w="732"/>
        <w:gridCol w:w="5208"/>
        <w:gridCol w:w="720"/>
        <w:gridCol w:w="1440"/>
      </w:tblGrid>
      <w:tr w:rsidR="00EE1101" w:rsidRPr="00707670" w14:paraId="36A4707A" w14:textId="77777777" w:rsidTr="00FC784A">
        <w:trPr>
          <w:trHeight w:val="557"/>
        </w:trPr>
        <w:tc>
          <w:tcPr>
            <w:tcW w:w="820" w:type="dxa"/>
            <w:shd w:val="clear" w:color="auto" w:fill="D9D9D9" w:themeFill="background1" w:themeFillShade="D9"/>
            <w:vAlign w:val="center"/>
          </w:tcPr>
          <w:p w14:paraId="14D6D761" w14:textId="77777777" w:rsidR="00EE1101" w:rsidRPr="00707670" w:rsidRDefault="00EE1101" w:rsidP="008E3DC4">
            <w:pPr>
              <w:pStyle w:val="TableText"/>
              <w:rPr>
                <w:b/>
              </w:rPr>
            </w:pPr>
            <w:r w:rsidRPr="00707670">
              <w:rPr>
                <w:b/>
              </w:rPr>
              <w:t>Name:</w:t>
            </w:r>
          </w:p>
        </w:tc>
        <w:tc>
          <w:tcPr>
            <w:tcW w:w="4598" w:type="dxa"/>
            <w:vAlign w:val="center"/>
          </w:tcPr>
          <w:p w14:paraId="111153AC" w14:textId="77777777" w:rsidR="00EE1101" w:rsidRPr="00707670" w:rsidRDefault="00EE1101" w:rsidP="008E3DC4">
            <w:pPr>
              <w:pStyle w:val="TableText"/>
              <w:rPr>
                <w:b/>
              </w:rPr>
            </w:pPr>
          </w:p>
        </w:tc>
        <w:tc>
          <w:tcPr>
            <w:tcW w:w="732" w:type="dxa"/>
            <w:shd w:val="clear" w:color="auto" w:fill="D9D9D9" w:themeFill="background1" w:themeFillShade="D9"/>
            <w:vAlign w:val="center"/>
          </w:tcPr>
          <w:p w14:paraId="60C3A022" w14:textId="77777777" w:rsidR="00EE1101" w:rsidRPr="00707670" w:rsidRDefault="00EE1101" w:rsidP="008E3DC4">
            <w:pPr>
              <w:pStyle w:val="TableText"/>
              <w:rPr>
                <w:b/>
              </w:rPr>
            </w:pPr>
            <w:r w:rsidRPr="00707670">
              <w:rPr>
                <w:b/>
              </w:rPr>
              <w:t>Class:</w:t>
            </w:r>
          </w:p>
        </w:tc>
        <w:tc>
          <w:tcPr>
            <w:tcW w:w="5208" w:type="dxa"/>
            <w:vAlign w:val="center"/>
          </w:tcPr>
          <w:p w14:paraId="4BE33076" w14:textId="77777777" w:rsidR="00EE1101" w:rsidRPr="00707670" w:rsidRDefault="00EE1101" w:rsidP="008E3DC4">
            <w:pPr>
              <w:pStyle w:val="TableText"/>
              <w:rPr>
                <w:b/>
              </w:rPr>
            </w:pPr>
          </w:p>
        </w:tc>
        <w:tc>
          <w:tcPr>
            <w:tcW w:w="720" w:type="dxa"/>
            <w:shd w:val="clear" w:color="auto" w:fill="D9D9D9" w:themeFill="background1" w:themeFillShade="D9"/>
            <w:vAlign w:val="center"/>
          </w:tcPr>
          <w:p w14:paraId="65C6FF39" w14:textId="77777777" w:rsidR="00EE1101" w:rsidRPr="00707670" w:rsidRDefault="00EE1101" w:rsidP="008E3DC4">
            <w:pPr>
              <w:pStyle w:val="TableText"/>
              <w:rPr>
                <w:b/>
              </w:rPr>
            </w:pPr>
            <w:r w:rsidRPr="00707670">
              <w:rPr>
                <w:b/>
              </w:rPr>
              <w:t>Date:</w:t>
            </w:r>
          </w:p>
        </w:tc>
        <w:tc>
          <w:tcPr>
            <w:tcW w:w="1440" w:type="dxa"/>
            <w:vAlign w:val="center"/>
          </w:tcPr>
          <w:p w14:paraId="1E3A1E2D" w14:textId="77777777" w:rsidR="00EE1101" w:rsidRPr="00707670" w:rsidRDefault="00EE1101" w:rsidP="008E3DC4">
            <w:pPr>
              <w:pStyle w:val="TableText"/>
              <w:rPr>
                <w:b/>
              </w:rPr>
            </w:pPr>
          </w:p>
        </w:tc>
      </w:tr>
    </w:tbl>
    <w:p w14:paraId="5D7BC0C6" w14:textId="77777777" w:rsidR="00EE1101" w:rsidRPr="00646088" w:rsidRDefault="00EE1101" w:rsidP="00EE1101">
      <w:pPr>
        <w:spacing w:before="0" w:after="0"/>
        <w:rPr>
          <w:sz w:val="10"/>
        </w:rPr>
      </w:pPr>
    </w:p>
    <w:tbl>
      <w:tblPr>
        <w:tblStyle w:val="TableGrid"/>
        <w:tblW w:w="13482" w:type="dxa"/>
        <w:tblInd w:w="-95" w:type="dxa"/>
        <w:tblLook w:val="04A0" w:firstRow="1" w:lastRow="0" w:firstColumn="1" w:lastColumn="0" w:noHBand="0" w:noVBand="1"/>
      </w:tblPr>
      <w:tblGrid>
        <w:gridCol w:w="1008"/>
        <w:gridCol w:w="4410"/>
        <w:gridCol w:w="3780"/>
        <w:gridCol w:w="4284"/>
      </w:tblGrid>
      <w:tr w:rsidR="00EE1101" w:rsidRPr="00646088" w14:paraId="69CB688E" w14:textId="77777777" w:rsidTr="00FC784A">
        <w:tc>
          <w:tcPr>
            <w:tcW w:w="1008" w:type="dxa"/>
            <w:shd w:val="clear" w:color="auto" w:fill="D9D9D9" w:themeFill="background1" w:themeFillShade="D9"/>
          </w:tcPr>
          <w:p w14:paraId="6F9F5E91" w14:textId="77777777" w:rsidR="00EE1101" w:rsidRPr="00646088" w:rsidRDefault="00EE1101" w:rsidP="008E3DC4">
            <w:pPr>
              <w:pStyle w:val="ToolTableText"/>
              <w:rPr>
                <w:b/>
              </w:rPr>
            </w:pPr>
            <w:r>
              <w:rPr>
                <w:b/>
              </w:rPr>
              <w:t>Yes/No</w:t>
            </w:r>
          </w:p>
        </w:tc>
        <w:tc>
          <w:tcPr>
            <w:tcW w:w="4410" w:type="dxa"/>
            <w:shd w:val="clear" w:color="auto" w:fill="D9D9D9" w:themeFill="background1" w:themeFillShade="D9"/>
          </w:tcPr>
          <w:p w14:paraId="4FFBDD6E" w14:textId="77777777" w:rsidR="00EE1101" w:rsidRPr="00646088" w:rsidRDefault="00EE1101" w:rsidP="008E3DC4">
            <w:pPr>
              <w:pStyle w:val="ToolTableText"/>
              <w:rPr>
                <w:b/>
              </w:rPr>
            </w:pPr>
            <w:r>
              <w:rPr>
                <w:b/>
              </w:rPr>
              <w:t>Component</w:t>
            </w:r>
          </w:p>
        </w:tc>
        <w:tc>
          <w:tcPr>
            <w:tcW w:w="3780" w:type="dxa"/>
            <w:shd w:val="clear" w:color="auto" w:fill="D9D9D9" w:themeFill="background1" w:themeFillShade="D9"/>
          </w:tcPr>
          <w:p w14:paraId="0C6AAF70" w14:textId="77777777" w:rsidR="00EE1101" w:rsidRDefault="00EE1101" w:rsidP="008E3DC4">
            <w:pPr>
              <w:pStyle w:val="ToolTableText"/>
              <w:rPr>
                <w:b/>
              </w:rPr>
            </w:pPr>
            <w:r>
              <w:rPr>
                <w:b/>
              </w:rPr>
              <w:t>Examples</w:t>
            </w:r>
          </w:p>
        </w:tc>
        <w:tc>
          <w:tcPr>
            <w:tcW w:w="4284" w:type="dxa"/>
            <w:shd w:val="clear" w:color="auto" w:fill="D9D9D9" w:themeFill="background1" w:themeFillShade="D9"/>
          </w:tcPr>
          <w:p w14:paraId="73D9136E" w14:textId="77777777" w:rsidR="00EE1101" w:rsidRPr="00646088" w:rsidRDefault="00EE1101" w:rsidP="008E3DC4">
            <w:pPr>
              <w:pStyle w:val="ToolTableText"/>
              <w:rPr>
                <w:b/>
              </w:rPr>
            </w:pPr>
            <w:r>
              <w:rPr>
                <w:b/>
              </w:rPr>
              <w:t>Notes and Suggestions</w:t>
            </w:r>
          </w:p>
        </w:tc>
      </w:tr>
      <w:tr w:rsidR="00EE1101" w:rsidRPr="005F734E" w14:paraId="1F694386" w14:textId="77777777" w:rsidTr="00FC784A">
        <w:trPr>
          <w:trHeight w:val="1152"/>
        </w:trPr>
        <w:tc>
          <w:tcPr>
            <w:tcW w:w="1008" w:type="dxa"/>
          </w:tcPr>
          <w:p w14:paraId="3B770AB2" w14:textId="5CD492C5" w:rsidR="00EE1101" w:rsidRPr="001658EB" w:rsidRDefault="005F734E" w:rsidP="004B65CD">
            <w:pPr>
              <w:pStyle w:val="ToolTableText"/>
              <w:spacing w:line="276" w:lineRule="auto"/>
            </w:pPr>
            <w:r w:rsidRPr="001658EB">
              <w:t>YES</w:t>
            </w:r>
          </w:p>
        </w:tc>
        <w:tc>
          <w:tcPr>
            <w:tcW w:w="4410" w:type="dxa"/>
          </w:tcPr>
          <w:p w14:paraId="60E212D9" w14:textId="77777777" w:rsidR="00EE1101" w:rsidRPr="005F734E" w:rsidRDefault="00EE1101" w:rsidP="004B65CD">
            <w:pPr>
              <w:pStyle w:val="ToolTableText"/>
            </w:pPr>
            <w:r w:rsidRPr="005F734E">
              <w:t xml:space="preserve">The speaker’s point of view, as evidenced by opinions, attitudes, or judgments about the topic, is clear, reasonable, and understandable. </w:t>
            </w:r>
          </w:p>
        </w:tc>
        <w:tc>
          <w:tcPr>
            <w:tcW w:w="3780" w:type="dxa"/>
          </w:tcPr>
          <w:p w14:paraId="5BF9F3E9" w14:textId="4FF90E1A" w:rsidR="00EE1101" w:rsidRPr="001658EB" w:rsidRDefault="005F734E" w:rsidP="006871DC">
            <w:pPr>
              <w:pStyle w:val="ToolTableText"/>
              <w:spacing w:line="276" w:lineRule="auto"/>
            </w:pPr>
            <w:r w:rsidRPr="001658EB">
              <w:t>“direct military intervention is necessary in situations that pose a threat of or early stage execution of genocide”</w:t>
            </w:r>
          </w:p>
        </w:tc>
        <w:tc>
          <w:tcPr>
            <w:tcW w:w="4284" w:type="dxa"/>
          </w:tcPr>
          <w:p w14:paraId="1F0F0CC2" w14:textId="1D1F4BEE" w:rsidR="00EE1101" w:rsidRPr="001658EB" w:rsidRDefault="005F734E" w:rsidP="00193B2D">
            <w:pPr>
              <w:pStyle w:val="ToolTableText"/>
              <w:spacing w:line="276" w:lineRule="auto"/>
            </w:pPr>
            <w:r w:rsidRPr="001658EB">
              <w:t xml:space="preserve">I think </w:t>
            </w:r>
            <w:r w:rsidR="002F483B" w:rsidRPr="001658EB">
              <w:t xml:space="preserve">my </w:t>
            </w:r>
            <w:r w:rsidR="00193B2D">
              <w:t xml:space="preserve">peer </w:t>
            </w:r>
            <w:r w:rsidRPr="001658EB">
              <w:t xml:space="preserve">needs to explain “direct military intervention” better because it could mean many things. </w:t>
            </w:r>
          </w:p>
        </w:tc>
      </w:tr>
      <w:tr w:rsidR="00EE1101" w:rsidRPr="005F734E" w14:paraId="20C1DE46" w14:textId="77777777" w:rsidTr="00FC784A">
        <w:trPr>
          <w:trHeight w:val="1152"/>
        </w:trPr>
        <w:tc>
          <w:tcPr>
            <w:tcW w:w="1008" w:type="dxa"/>
          </w:tcPr>
          <w:p w14:paraId="24502560" w14:textId="16D9978F" w:rsidR="00EE1101" w:rsidRPr="001658EB" w:rsidRDefault="005F734E" w:rsidP="004B65CD">
            <w:pPr>
              <w:pStyle w:val="ToolTableText"/>
              <w:spacing w:line="276" w:lineRule="auto"/>
            </w:pPr>
            <w:r w:rsidRPr="001658EB">
              <w:t>YES</w:t>
            </w:r>
          </w:p>
        </w:tc>
        <w:tc>
          <w:tcPr>
            <w:tcW w:w="4410" w:type="dxa"/>
          </w:tcPr>
          <w:p w14:paraId="31B6A878" w14:textId="071E7EE9" w:rsidR="00EE1101" w:rsidRPr="005F734E" w:rsidRDefault="00EE1101" w:rsidP="004B65CD">
            <w:pPr>
              <w:pStyle w:val="ToolTableText"/>
            </w:pPr>
            <w:r w:rsidRPr="005F734E">
              <w:t xml:space="preserve">The evidence the speaker selected to emphasize is sufficient to support the claim. </w:t>
            </w:r>
          </w:p>
        </w:tc>
        <w:tc>
          <w:tcPr>
            <w:tcW w:w="3780" w:type="dxa"/>
          </w:tcPr>
          <w:p w14:paraId="4769E034" w14:textId="54B0AE9E" w:rsidR="00EE1101" w:rsidRPr="001658EB" w:rsidRDefault="002F483B" w:rsidP="00193B2D">
            <w:pPr>
              <w:pStyle w:val="ToolTableText"/>
              <w:spacing w:line="276" w:lineRule="auto"/>
            </w:pPr>
            <w:r w:rsidRPr="001658EB">
              <w:t xml:space="preserve">My </w:t>
            </w:r>
            <w:r w:rsidR="00193B2D">
              <w:t>peer</w:t>
            </w:r>
            <w:r w:rsidR="00193B2D" w:rsidRPr="001658EB">
              <w:t xml:space="preserve"> </w:t>
            </w:r>
            <w:r w:rsidR="005F734E" w:rsidRPr="001658EB">
              <w:t>used the document “the Ten Stages of Genocide” to explain when to intervene</w:t>
            </w:r>
            <w:r w:rsidR="00326397" w:rsidRPr="001658EB">
              <w:t xml:space="preserve"> as well as </w:t>
            </w:r>
            <w:r w:rsidR="005F734E" w:rsidRPr="001658EB">
              <w:t xml:space="preserve">the “Responsibility to Protect” doctrine. </w:t>
            </w:r>
          </w:p>
        </w:tc>
        <w:tc>
          <w:tcPr>
            <w:tcW w:w="4284" w:type="dxa"/>
          </w:tcPr>
          <w:p w14:paraId="616CA9FB" w14:textId="26690CCB" w:rsidR="00EE1101" w:rsidRPr="001658EB" w:rsidRDefault="005F734E" w:rsidP="00B97DA6">
            <w:pPr>
              <w:pStyle w:val="ToolTableText"/>
              <w:spacing w:line="276" w:lineRule="auto"/>
            </w:pPr>
            <w:r w:rsidRPr="001658EB">
              <w:t xml:space="preserve">None. </w:t>
            </w:r>
          </w:p>
        </w:tc>
      </w:tr>
      <w:tr w:rsidR="00EE1101" w:rsidRPr="005F734E" w14:paraId="6515C955" w14:textId="77777777" w:rsidTr="00FC784A">
        <w:trPr>
          <w:trHeight w:val="1088"/>
        </w:trPr>
        <w:tc>
          <w:tcPr>
            <w:tcW w:w="1008" w:type="dxa"/>
          </w:tcPr>
          <w:p w14:paraId="4878DFF9" w14:textId="6DAFE907" w:rsidR="00EE1101" w:rsidRPr="001658EB" w:rsidRDefault="005F734E" w:rsidP="004B65CD">
            <w:pPr>
              <w:pStyle w:val="ToolTableText"/>
              <w:spacing w:line="276" w:lineRule="auto"/>
            </w:pPr>
            <w:r w:rsidRPr="001658EB">
              <w:t>NO</w:t>
            </w:r>
          </w:p>
        </w:tc>
        <w:tc>
          <w:tcPr>
            <w:tcW w:w="4410" w:type="dxa"/>
          </w:tcPr>
          <w:p w14:paraId="6035244E" w14:textId="77777777" w:rsidR="00EE1101" w:rsidRPr="005F734E" w:rsidRDefault="00EE1101" w:rsidP="004B65CD">
            <w:pPr>
              <w:pStyle w:val="ToolTableText"/>
            </w:pPr>
            <w:r w:rsidRPr="005F734E">
              <w:t xml:space="preserve">The reasoning the speaker selected to emphasize is sufficient to support the claim. </w:t>
            </w:r>
          </w:p>
        </w:tc>
        <w:tc>
          <w:tcPr>
            <w:tcW w:w="3780" w:type="dxa"/>
          </w:tcPr>
          <w:p w14:paraId="71BE9DCC" w14:textId="39C8AFC1" w:rsidR="00EE1101" w:rsidRPr="001658EB" w:rsidRDefault="005F734E" w:rsidP="004B65CD">
            <w:pPr>
              <w:pStyle w:val="ToolTableText"/>
              <w:spacing w:line="276" w:lineRule="auto"/>
            </w:pPr>
            <w:r w:rsidRPr="001658EB">
              <w:t>No</w:t>
            </w:r>
            <w:r w:rsidR="0010285F" w:rsidRPr="001658EB">
              <w:t>ne</w:t>
            </w:r>
            <w:r w:rsidRPr="001658EB">
              <w:t>.</w:t>
            </w:r>
          </w:p>
        </w:tc>
        <w:tc>
          <w:tcPr>
            <w:tcW w:w="4284" w:type="dxa"/>
          </w:tcPr>
          <w:p w14:paraId="1C78E5D4" w14:textId="28569382" w:rsidR="00EE1101" w:rsidRPr="001658EB" w:rsidRDefault="002F483B" w:rsidP="00193B2D">
            <w:pPr>
              <w:pStyle w:val="ToolTableText"/>
              <w:spacing w:line="276" w:lineRule="auto"/>
            </w:pPr>
            <w:r w:rsidRPr="001658EB">
              <w:t xml:space="preserve">My </w:t>
            </w:r>
            <w:r w:rsidR="00193B2D">
              <w:t>peer</w:t>
            </w:r>
            <w:r w:rsidR="00193B2D" w:rsidRPr="001658EB">
              <w:t xml:space="preserve"> </w:t>
            </w:r>
            <w:r w:rsidR="005F734E" w:rsidRPr="001658EB">
              <w:t xml:space="preserve">did not use much reasoning, but just stated different facts that did not seem to be building in a connected way. </w:t>
            </w:r>
          </w:p>
        </w:tc>
      </w:tr>
      <w:tr w:rsidR="00EE1101" w:rsidRPr="005F734E" w14:paraId="708FF731" w14:textId="77777777" w:rsidTr="00FC784A">
        <w:trPr>
          <w:trHeight w:val="647"/>
        </w:trPr>
        <w:tc>
          <w:tcPr>
            <w:tcW w:w="1008" w:type="dxa"/>
          </w:tcPr>
          <w:p w14:paraId="0FD9C17C" w14:textId="6231FECE" w:rsidR="00EE1101" w:rsidRPr="001658EB" w:rsidRDefault="005F734E" w:rsidP="004B65CD">
            <w:pPr>
              <w:pStyle w:val="ToolTableText"/>
              <w:spacing w:line="276" w:lineRule="auto"/>
            </w:pPr>
            <w:r w:rsidRPr="001658EB">
              <w:t>YES</w:t>
            </w:r>
          </w:p>
        </w:tc>
        <w:tc>
          <w:tcPr>
            <w:tcW w:w="4410" w:type="dxa"/>
          </w:tcPr>
          <w:p w14:paraId="2FE07256" w14:textId="77777777" w:rsidR="00EE1101" w:rsidRPr="005F734E" w:rsidRDefault="00EE1101" w:rsidP="004B65CD">
            <w:pPr>
              <w:pStyle w:val="ToolTableText"/>
            </w:pPr>
            <w:r w:rsidRPr="005F734E">
              <w:t xml:space="preserve">The ideas are linked using clear transitions that help the listener follow the ideas. </w:t>
            </w:r>
          </w:p>
        </w:tc>
        <w:tc>
          <w:tcPr>
            <w:tcW w:w="3780" w:type="dxa"/>
          </w:tcPr>
          <w:p w14:paraId="508F213C" w14:textId="62464A82" w:rsidR="00EE1101" w:rsidRPr="001658EB" w:rsidRDefault="005F734E" w:rsidP="004B65CD">
            <w:pPr>
              <w:pStyle w:val="ToolTableText"/>
              <w:spacing w:line="276" w:lineRule="auto"/>
            </w:pPr>
            <w:r w:rsidRPr="001658EB">
              <w:t xml:space="preserve">“This means”; “However.” </w:t>
            </w:r>
          </w:p>
        </w:tc>
        <w:tc>
          <w:tcPr>
            <w:tcW w:w="4284" w:type="dxa"/>
          </w:tcPr>
          <w:p w14:paraId="3E4B79E4" w14:textId="165CA13C" w:rsidR="00EE1101" w:rsidRPr="001658EB" w:rsidRDefault="005F734E" w:rsidP="004B65CD">
            <w:pPr>
              <w:pStyle w:val="ToolTableText"/>
              <w:spacing w:line="276" w:lineRule="auto"/>
            </w:pPr>
            <w:r w:rsidRPr="001658EB">
              <w:t xml:space="preserve">I understood how all the pieces connected. </w:t>
            </w:r>
          </w:p>
        </w:tc>
      </w:tr>
      <w:tr w:rsidR="00EE1101" w:rsidRPr="002017D0" w14:paraId="19575C9B" w14:textId="77777777" w:rsidTr="00FC784A">
        <w:trPr>
          <w:trHeight w:val="1475"/>
        </w:trPr>
        <w:tc>
          <w:tcPr>
            <w:tcW w:w="1008" w:type="dxa"/>
          </w:tcPr>
          <w:p w14:paraId="5E0B0B0F" w14:textId="10532EAB" w:rsidR="00EE1101" w:rsidRPr="001658EB" w:rsidRDefault="005F734E" w:rsidP="004B65CD">
            <w:pPr>
              <w:pStyle w:val="ToolTableText"/>
              <w:spacing w:line="276" w:lineRule="auto"/>
            </w:pPr>
            <w:r w:rsidRPr="001658EB">
              <w:t>YES</w:t>
            </w:r>
          </w:p>
        </w:tc>
        <w:tc>
          <w:tcPr>
            <w:tcW w:w="4410" w:type="dxa"/>
          </w:tcPr>
          <w:p w14:paraId="68B42CD1" w14:textId="77777777" w:rsidR="00EE1101" w:rsidRPr="005F734E" w:rsidRDefault="00EE1101" w:rsidP="004B65CD">
            <w:pPr>
              <w:pStyle w:val="ToolTableText"/>
            </w:pPr>
            <w:r w:rsidRPr="005F734E">
              <w:t xml:space="preserve">The speaker uses strong and deliberate word choice including technical, topic-appropriate words and rhetoric, as appropriate. </w:t>
            </w:r>
          </w:p>
        </w:tc>
        <w:tc>
          <w:tcPr>
            <w:tcW w:w="3780" w:type="dxa"/>
          </w:tcPr>
          <w:p w14:paraId="63283D1E" w14:textId="63CBC48E" w:rsidR="00EE1101" w:rsidRPr="001658EB" w:rsidRDefault="005F734E" w:rsidP="004B65CD">
            <w:pPr>
              <w:pStyle w:val="ToolTableText"/>
              <w:spacing w:line="276" w:lineRule="auto"/>
            </w:pPr>
            <w:r w:rsidRPr="001658EB">
              <w:t>“Responsibility to Protect” = R2P, genocide, atrocities</w:t>
            </w:r>
          </w:p>
        </w:tc>
        <w:tc>
          <w:tcPr>
            <w:tcW w:w="4284" w:type="dxa"/>
          </w:tcPr>
          <w:p w14:paraId="19BD9705" w14:textId="29FA48EA" w:rsidR="00EE1101" w:rsidRPr="001658EB" w:rsidRDefault="002F483B" w:rsidP="001658EB">
            <w:pPr>
              <w:pStyle w:val="ToolTableText"/>
              <w:spacing w:line="276" w:lineRule="auto"/>
            </w:pPr>
            <w:r w:rsidRPr="001658EB">
              <w:t xml:space="preserve">My </w:t>
            </w:r>
            <w:r w:rsidR="00193B2D" w:rsidRPr="001658EB">
              <w:t>p</w:t>
            </w:r>
            <w:r w:rsidR="00193B2D">
              <w:t>eer</w:t>
            </w:r>
            <w:r w:rsidR="00193B2D" w:rsidRPr="001658EB">
              <w:t xml:space="preserve"> </w:t>
            </w:r>
            <w:r w:rsidR="005F734E" w:rsidRPr="001658EB">
              <w:t>use</w:t>
            </w:r>
            <w:r w:rsidRPr="001658EB">
              <w:t>d</w:t>
            </w:r>
            <w:r w:rsidR="005F734E" w:rsidRPr="001658EB">
              <w:t xml:space="preserve"> technical words</w:t>
            </w:r>
            <w:r w:rsidR="0010285F" w:rsidRPr="001658EB">
              <w:t xml:space="preserve"> to satisfy </w:t>
            </w:r>
            <w:r w:rsidR="001235BC" w:rsidRPr="001658EB">
              <w:t>an audience of peer researchers</w:t>
            </w:r>
            <w:r w:rsidR="005F734E" w:rsidRPr="001658EB">
              <w:t xml:space="preserve">. </w:t>
            </w:r>
            <w:r w:rsidR="00595169" w:rsidRPr="001658EB">
              <w:t xml:space="preserve">I </w:t>
            </w:r>
            <w:r w:rsidRPr="001658EB">
              <w:t>think</w:t>
            </w:r>
            <w:r w:rsidR="00595169" w:rsidRPr="001658EB">
              <w:t xml:space="preserve"> </w:t>
            </w:r>
            <w:r w:rsidRPr="001658EB">
              <w:t xml:space="preserve">my </w:t>
            </w:r>
            <w:r w:rsidR="00193B2D">
              <w:t>peer</w:t>
            </w:r>
            <w:r w:rsidR="00193B2D" w:rsidRPr="001658EB">
              <w:t xml:space="preserve"> </w:t>
            </w:r>
            <w:r w:rsidR="00595169" w:rsidRPr="001658EB">
              <w:t xml:space="preserve">could have pulled me in more by using more rhetorical devices like rhetorical questions and varied syntax. </w:t>
            </w:r>
          </w:p>
        </w:tc>
      </w:tr>
    </w:tbl>
    <w:p w14:paraId="47886C37" w14:textId="77777777" w:rsidR="002017D0" w:rsidRPr="004B65CD" w:rsidRDefault="002017D0" w:rsidP="00B97DA6"/>
    <w:sectPr w:rsidR="002017D0" w:rsidRPr="004B65CD" w:rsidSect="00557B92">
      <w:headerReference w:type="default" r:id="rId11"/>
      <w:footerReference w:type="default" r:id="rId12"/>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1FA2E" w14:textId="77777777" w:rsidR="00C77AFB" w:rsidRDefault="00C77AFB" w:rsidP="00E946A0">
      <w:r>
        <w:separator/>
      </w:r>
    </w:p>
    <w:p w14:paraId="690789A8" w14:textId="77777777" w:rsidR="00C77AFB" w:rsidRDefault="00C77AFB" w:rsidP="00E946A0"/>
  </w:endnote>
  <w:endnote w:type="continuationSeparator" w:id="0">
    <w:p w14:paraId="5B6216A3" w14:textId="77777777" w:rsidR="00C77AFB" w:rsidRDefault="00C77AFB" w:rsidP="00E946A0">
      <w:r>
        <w:continuationSeparator/>
      </w:r>
    </w:p>
    <w:p w14:paraId="5D0B63B3" w14:textId="77777777" w:rsidR="00C77AFB" w:rsidRDefault="00C77AFB"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63E56" w14:textId="77777777" w:rsidR="0057606B" w:rsidRDefault="0057606B"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8E22F26" w14:textId="77777777" w:rsidR="0057606B" w:rsidRDefault="0057606B" w:rsidP="00E946A0">
    <w:pPr>
      <w:pStyle w:val="Footer"/>
    </w:pPr>
  </w:p>
  <w:p w14:paraId="1837B0B4" w14:textId="77777777" w:rsidR="0057606B" w:rsidRDefault="0057606B" w:rsidP="00E946A0"/>
  <w:p w14:paraId="2B82B273" w14:textId="77777777" w:rsidR="0057606B" w:rsidRDefault="0057606B"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ABDB0" w14:textId="77777777" w:rsidR="0057606B" w:rsidRPr="00563CB8" w:rsidRDefault="0057606B"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3"/>
      <w:gridCol w:w="611"/>
      <w:gridCol w:w="4249"/>
    </w:tblGrid>
    <w:tr w:rsidR="0057606B" w14:paraId="599A40B4" w14:textId="77777777" w:rsidTr="0039525B">
      <w:trPr>
        <w:trHeight w:val="705"/>
      </w:trPr>
      <w:tc>
        <w:tcPr>
          <w:tcW w:w="4609" w:type="dxa"/>
          <w:shd w:val="clear" w:color="auto" w:fill="auto"/>
          <w:vAlign w:val="center"/>
        </w:tcPr>
        <w:p w14:paraId="231BF656" w14:textId="4DF94CF6" w:rsidR="0057606B" w:rsidRPr="006F0658" w:rsidRDefault="0057606B" w:rsidP="004F2969">
          <w:pPr>
            <w:pStyle w:val="FooterText"/>
            <w:rPr>
              <w:b w:val="0"/>
            </w:rPr>
          </w:pPr>
          <w:r w:rsidRPr="002E4C92">
            <w:t>File:</w:t>
          </w:r>
          <w:r w:rsidRPr="0039525B">
            <w:rPr>
              <w:b w:val="0"/>
            </w:rPr>
            <w:t xml:space="preserve"> </w:t>
          </w:r>
          <w:r>
            <w:rPr>
              <w:b w:val="0"/>
            </w:rPr>
            <w:t>11.3</w:t>
          </w:r>
          <w:r w:rsidRPr="0039525B">
            <w:rPr>
              <w:b w:val="0"/>
            </w:rPr>
            <w:t>.</w:t>
          </w:r>
          <w:r>
            <w:rPr>
              <w:b w:val="0"/>
            </w:rPr>
            <w:t>2</w:t>
          </w:r>
          <w:r w:rsidRPr="0039525B">
            <w:rPr>
              <w:b w:val="0"/>
            </w:rPr>
            <w:t xml:space="preserve"> Lesson </w:t>
          </w:r>
          <w:r>
            <w:rPr>
              <w:b w:val="0"/>
            </w:rPr>
            <w:t>14</w:t>
          </w:r>
          <w:r w:rsidRPr="002E4C92">
            <w:t xml:space="preserve"> Date:</w:t>
          </w:r>
          <w:r w:rsidRPr="0039525B">
            <w:rPr>
              <w:b w:val="0"/>
            </w:rPr>
            <w:t xml:space="preserve"> </w:t>
          </w:r>
          <w:r w:rsidR="001E1988">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02C5FC37" w14:textId="77777777" w:rsidR="0057606B" w:rsidRPr="0039525B" w:rsidRDefault="0057606B"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0697B96" w14:textId="77777777" w:rsidR="0057606B" w:rsidRPr="0039525B" w:rsidRDefault="0057606B" w:rsidP="004F2969">
          <w:pPr>
            <w:pStyle w:val="FooterText"/>
            <w:rPr>
              <w:b w:val="0"/>
              <w:i/>
            </w:rPr>
          </w:pPr>
          <w:r w:rsidRPr="0039525B">
            <w:rPr>
              <w:b w:val="0"/>
              <w:i/>
              <w:sz w:val="12"/>
            </w:rPr>
            <w:t>Creative Commons Attribution-NonCommercial-ShareAlike 3.0 Unported License</w:t>
          </w:r>
        </w:p>
        <w:p w14:paraId="69B6E669" w14:textId="77777777" w:rsidR="0057606B" w:rsidRPr="002E4C92" w:rsidRDefault="00C77AFB" w:rsidP="004F2969">
          <w:pPr>
            <w:pStyle w:val="FooterText"/>
          </w:pPr>
          <w:hyperlink r:id="rId1" w:history="1">
            <w:r w:rsidR="0057606B"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8B22E78" w14:textId="77777777" w:rsidR="0057606B" w:rsidRPr="002E4C92" w:rsidRDefault="0057606B"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77AFB">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56AD837D" w14:textId="77777777" w:rsidR="0057606B" w:rsidRPr="002E4C92" w:rsidRDefault="0057606B"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885DAB0" wp14:editId="122345B7">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DB1219F" w14:textId="77777777" w:rsidR="0057606B" w:rsidRPr="0039525B" w:rsidRDefault="0057606B"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3E79" w14:textId="77777777" w:rsidR="0057606B" w:rsidRPr="00563CB8" w:rsidRDefault="0057606B"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238"/>
      <w:gridCol w:w="846"/>
      <w:gridCol w:w="5853"/>
    </w:tblGrid>
    <w:tr w:rsidR="0057606B" w14:paraId="7632AFFF" w14:textId="77777777" w:rsidTr="0039525B">
      <w:trPr>
        <w:trHeight w:val="705"/>
      </w:trPr>
      <w:tc>
        <w:tcPr>
          <w:tcW w:w="4609" w:type="dxa"/>
          <w:shd w:val="clear" w:color="auto" w:fill="auto"/>
          <w:vAlign w:val="center"/>
        </w:tcPr>
        <w:p w14:paraId="2B2F853F" w14:textId="49791C07" w:rsidR="0057606B" w:rsidRPr="006F0658" w:rsidRDefault="0057606B" w:rsidP="004F2969">
          <w:pPr>
            <w:pStyle w:val="FooterText"/>
            <w:rPr>
              <w:b w:val="0"/>
            </w:rPr>
          </w:pPr>
          <w:r w:rsidRPr="002E4C92">
            <w:t>File:</w:t>
          </w:r>
          <w:r w:rsidRPr="0039525B">
            <w:rPr>
              <w:b w:val="0"/>
            </w:rPr>
            <w:t xml:space="preserve"> </w:t>
          </w:r>
          <w:r>
            <w:rPr>
              <w:b w:val="0"/>
            </w:rPr>
            <w:t>11.3</w:t>
          </w:r>
          <w:r w:rsidRPr="0039525B">
            <w:rPr>
              <w:b w:val="0"/>
            </w:rPr>
            <w:t>.</w:t>
          </w:r>
          <w:r>
            <w:rPr>
              <w:b w:val="0"/>
            </w:rPr>
            <w:t>2</w:t>
          </w:r>
          <w:r w:rsidRPr="0039525B">
            <w:rPr>
              <w:b w:val="0"/>
            </w:rPr>
            <w:t xml:space="preserve"> Lesson </w:t>
          </w:r>
          <w:r>
            <w:rPr>
              <w:b w:val="0"/>
            </w:rPr>
            <w:t>14</w:t>
          </w:r>
          <w:r w:rsidRPr="002E4C92">
            <w:t xml:space="preserve"> Date:</w:t>
          </w:r>
          <w:r w:rsidRPr="0039525B">
            <w:rPr>
              <w:b w:val="0"/>
            </w:rPr>
            <w:t xml:space="preserve"> </w:t>
          </w:r>
          <w:r w:rsidR="001E1988">
            <w:rPr>
              <w:b w:val="0"/>
            </w:rPr>
            <w:t>9/12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59177AD5" w14:textId="77777777" w:rsidR="0057606B" w:rsidRPr="0039525B" w:rsidRDefault="0057606B"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4D01903" w14:textId="77777777" w:rsidR="0057606B" w:rsidRPr="0039525B" w:rsidRDefault="0057606B" w:rsidP="004F2969">
          <w:pPr>
            <w:pStyle w:val="FooterText"/>
            <w:rPr>
              <w:b w:val="0"/>
              <w:i/>
            </w:rPr>
          </w:pPr>
          <w:r w:rsidRPr="0039525B">
            <w:rPr>
              <w:b w:val="0"/>
              <w:i/>
              <w:sz w:val="12"/>
            </w:rPr>
            <w:t>Creative Commons Attribution-NonCommercial-ShareAlike 3.0 Unported License</w:t>
          </w:r>
        </w:p>
        <w:p w14:paraId="6E5C8DE9" w14:textId="77777777" w:rsidR="0057606B" w:rsidRPr="002E4C92" w:rsidRDefault="00C77AFB" w:rsidP="004F2969">
          <w:pPr>
            <w:pStyle w:val="FooterText"/>
          </w:pPr>
          <w:hyperlink r:id="rId1" w:history="1">
            <w:r w:rsidR="0057606B"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FBD0D5E" w14:textId="77777777" w:rsidR="0057606B" w:rsidRPr="002E4C92" w:rsidRDefault="0057606B"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E1988">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14:paraId="42B6B460" w14:textId="77777777" w:rsidR="0057606B" w:rsidRPr="002E4C92" w:rsidRDefault="0057606B"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FE13967" wp14:editId="5E640047">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196C3C6" w14:textId="77777777" w:rsidR="0057606B" w:rsidRPr="0039525B" w:rsidRDefault="0057606B"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EB89B" w14:textId="77777777" w:rsidR="00C77AFB" w:rsidRDefault="00C77AFB" w:rsidP="00E946A0">
      <w:r>
        <w:separator/>
      </w:r>
    </w:p>
    <w:p w14:paraId="76DCDE0F" w14:textId="77777777" w:rsidR="00C77AFB" w:rsidRDefault="00C77AFB" w:rsidP="00E946A0"/>
  </w:footnote>
  <w:footnote w:type="continuationSeparator" w:id="0">
    <w:p w14:paraId="3646416A" w14:textId="77777777" w:rsidR="00C77AFB" w:rsidRDefault="00C77AFB" w:rsidP="00E946A0">
      <w:r>
        <w:continuationSeparator/>
      </w:r>
    </w:p>
    <w:p w14:paraId="404861F7" w14:textId="77777777" w:rsidR="00C77AFB" w:rsidRDefault="00C77AFB"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48" w:type="pct"/>
      <w:tblLook w:val="04A0" w:firstRow="1" w:lastRow="0" w:firstColumn="1" w:lastColumn="0" w:noHBand="0" w:noVBand="1"/>
    </w:tblPr>
    <w:tblGrid>
      <w:gridCol w:w="3630"/>
      <w:gridCol w:w="2369"/>
      <w:gridCol w:w="3451"/>
    </w:tblGrid>
    <w:tr w:rsidR="0057606B" w:rsidRPr="00563CB8" w14:paraId="795D1B90" w14:textId="77777777" w:rsidTr="00DF56A4">
      <w:tc>
        <w:tcPr>
          <w:tcW w:w="3630" w:type="dxa"/>
          <w:shd w:val="clear" w:color="auto" w:fill="auto"/>
        </w:tcPr>
        <w:p w14:paraId="67CABF11" w14:textId="77777777" w:rsidR="0057606B" w:rsidRPr="00563CB8" w:rsidRDefault="0057606B" w:rsidP="00E946A0">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6810D467" w14:textId="77777777" w:rsidR="0057606B" w:rsidRPr="00563CB8" w:rsidRDefault="0057606B" w:rsidP="00E946A0">
          <w:pPr>
            <w:jc w:val="center"/>
          </w:pPr>
          <w:r w:rsidRPr="00563CB8">
            <w:t>D R A F T</w:t>
          </w:r>
        </w:p>
      </w:tc>
      <w:tc>
        <w:tcPr>
          <w:tcW w:w="3451" w:type="dxa"/>
          <w:shd w:val="clear" w:color="auto" w:fill="auto"/>
        </w:tcPr>
        <w:p w14:paraId="68B16ADA" w14:textId="77777777" w:rsidR="0057606B" w:rsidRPr="00E946A0" w:rsidRDefault="0057606B" w:rsidP="00E946A0">
          <w:pPr>
            <w:pStyle w:val="PageHeader"/>
            <w:jc w:val="right"/>
            <w:rPr>
              <w:b w:val="0"/>
            </w:rPr>
          </w:pPr>
          <w:r>
            <w:rPr>
              <w:b w:val="0"/>
            </w:rPr>
            <w:t>Grade 11 • Module 3</w:t>
          </w:r>
          <w:r w:rsidRPr="00E946A0">
            <w:rPr>
              <w:b w:val="0"/>
            </w:rPr>
            <w:t xml:space="preserve"> • Unit </w:t>
          </w:r>
          <w:r>
            <w:rPr>
              <w:b w:val="0"/>
            </w:rPr>
            <w:t>2 • Lesson 14</w:t>
          </w:r>
        </w:p>
      </w:tc>
    </w:tr>
  </w:tbl>
  <w:p w14:paraId="03F75283" w14:textId="77777777" w:rsidR="0057606B" w:rsidRDefault="0057606B"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018"/>
      <w:gridCol w:w="3289"/>
      <w:gridCol w:w="4653"/>
    </w:tblGrid>
    <w:tr w:rsidR="0057606B" w:rsidRPr="00563CB8" w14:paraId="1A3F338C" w14:textId="77777777" w:rsidTr="00E946A0">
      <w:tc>
        <w:tcPr>
          <w:tcW w:w="3708" w:type="dxa"/>
          <w:shd w:val="clear" w:color="auto" w:fill="auto"/>
        </w:tcPr>
        <w:p w14:paraId="23EB90EE" w14:textId="77777777" w:rsidR="0057606B" w:rsidRPr="00563CB8" w:rsidRDefault="0057606B"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F23AE77" w14:textId="77777777" w:rsidR="0057606B" w:rsidRPr="00563CB8" w:rsidRDefault="0057606B" w:rsidP="00E946A0">
          <w:pPr>
            <w:jc w:val="center"/>
          </w:pPr>
          <w:r w:rsidRPr="00563CB8">
            <w:t>D R A F T</w:t>
          </w:r>
        </w:p>
      </w:tc>
      <w:tc>
        <w:tcPr>
          <w:tcW w:w="3438" w:type="dxa"/>
          <w:shd w:val="clear" w:color="auto" w:fill="auto"/>
        </w:tcPr>
        <w:p w14:paraId="36E8C0F4" w14:textId="77777777" w:rsidR="0057606B" w:rsidRPr="00E946A0" w:rsidRDefault="0057606B" w:rsidP="00E946A0">
          <w:pPr>
            <w:pStyle w:val="PageHeader"/>
            <w:jc w:val="right"/>
            <w:rPr>
              <w:b w:val="0"/>
            </w:rPr>
          </w:pPr>
          <w:r>
            <w:rPr>
              <w:b w:val="0"/>
            </w:rPr>
            <w:t>Grade 11 • Module 3</w:t>
          </w:r>
          <w:r w:rsidRPr="00E946A0">
            <w:rPr>
              <w:b w:val="0"/>
            </w:rPr>
            <w:t xml:space="preserve"> • Unit </w:t>
          </w:r>
          <w:r>
            <w:rPr>
              <w:b w:val="0"/>
            </w:rPr>
            <w:t>2 • Lesson 14</w:t>
          </w:r>
        </w:p>
      </w:tc>
    </w:tr>
  </w:tbl>
  <w:p w14:paraId="05A952B6" w14:textId="77777777" w:rsidR="0057606B" w:rsidRDefault="0057606B"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C773B3"/>
    <w:multiLevelType w:val="multilevel"/>
    <w:tmpl w:val="D08AE7C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96E65"/>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68550F8"/>
    <w:multiLevelType w:val="multilevel"/>
    <w:tmpl w:val="E9DE901A"/>
    <w:lvl w:ilvl="0">
      <w:start w:val="4"/>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EC368D"/>
    <w:multiLevelType w:val="multilevel"/>
    <w:tmpl w:val="94E47516"/>
    <w:lvl w:ilvl="0">
      <w:start w:val="4"/>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FC939D6"/>
    <w:multiLevelType w:val="hybridMultilevel"/>
    <w:tmpl w:val="F51A69F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D7B17"/>
    <w:multiLevelType w:val="hybridMultilevel"/>
    <w:tmpl w:val="3686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A10D57"/>
    <w:multiLevelType w:val="hybridMultilevel"/>
    <w:tmpl w:val="0DEEDA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9321ED"/>
    <w:multiLevelType w:val="hybridMultilevel"/>
    <w:tmpl w:val="B456DD10"/>
    <w:lvl w:ilvl="0" w:tplc="611608BE">
      <w:start w:val="4"/>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1732A"/>
    <w:multiLevelType w:val="hybridMultilevel"/>
    <w:tmpl w:val="44AAA14A"/>
    <w:lvl w:ilvl="0" w:tplc="D0B64FBC">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370CEE"/>
    <w:multiLevelType w:val="hybridMultilevel"/>
    <w:tmpl w:val="F354975A"/>
    <w:lvl w:ilvl="0" w:tplc="0CECFF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3"/>
  </w:num>
  <w:num w:numId="2">
    <w:abstractNumId w:val="2"/>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36"/>
  </w:num>
  <w:num w:numId="13">
    <w:abstractNumId w:val="8"/>
    <w:lvlOverride w:ilvl="0">
      <w:startOverride w:val="1"/>
    </w:lvlOverride>
  </w:num>
  <w:num w:numId="14">
    <w:abstractNumId w:val="6"/>
  </w:num>
  <w:num w:numId="15">
    <w:abstractNumId w:val="3"/>
  </w:num>
  <w:num w:numId="16">
    <w:abstractNumId w:val="30"/>
  </w:num>
  <w:num w:numId="17">
    <w:abstractNumId w:val="16"/>
  </w:num>
  <w:num w:numId="18">
    <w:abstractNumId w:val="20"/>
  </w:num>
  <w:num w:numId="19">
    <w:abstractNumId w:val="13"/>
  </w:num>
  <w:num w:numId="20">
    <w:abstractNumId w:val="4"/>
  </w:num>
  <w:num w:numId="21">
    <w:abstractNumId w:val="9"/>
    <w:lvlOverride w:ilvl="0">
      <w:startOverride w:val="1"/>
    </w:lvlOverride>
  </w:num>
  <w:num w:numId="22">
    <w:abstractNumId w:val="1"/>
    <w:lvlOverride w:ilvl="0">
      <w:startOverride w:val="1"/>
    </w:lvlOverride>
  </w:num>
  <w:num w:numId="23">
    <w:abstractNumId w:val="32"/>
  </w:num>
  <w:num w:numId="24">
    <w:abstractNumId w:val="5"/>
  </w:num>
  <w:num w:numId="25">
    <w:abstractNumId w:val="28"/>
  </w:num>
  <w:num w:numId="26">
    <w:abstractNumId w:val="21"/>
  </w:num>
  <w:num w:numId="27">
    <w:abstractNumId w:val="2"/>
    <w:lvlOverride w:ilvl="0">
      <w:startOverride w:val="1"/>
    </w:lvlOverride>
  </w:num>
  <w:num w:numId="28">
    <w:abstractNumId w:val="24"/>
  </w:num>
  <w:num w:numId="29">
    <w:abstractNumId w:val="12"/>
  </w:num>
  <w:num w:numId="30">
    <w:abstractNumId w:val="22"/>
  </w:num>
  <w:num w:numId="31">
    <w:abstractNumId w:val="34"/>
  </w:num>
  <w:num w:numId="32">
    <w:abstractNumId w:val="25"/>
  </w:num>
  <w:num w:numId="33">
    <w:abstractNumId w:val="31"/>
  </w:num>
  <w:num w:numId="34">
    <w:abstractNumId w:val="9"/>
    <w:lvlOverride w:ilvl="0">
      <w:startOverride w:val="1"/>
    </w:lvlOverride>
  </w:num>
  <w:num w:numId="35">
    <w:abstractNumId w:val="27"/>
  </w:num>
  <w:num w:numId="36">
    <w:abstractNumId w:val="10"/>
  </w:num>
  <w:num w:numId="37">
    <w:abstractNumId w:val="15"/>
  </w:num>
  <w:num w:numId="38">
    <w:abstractNumId w:val="33"/>
  </w:num>
  <w:num w:numId="39">
    <w:abstractNumId w:val="26"/>
  </w:num>
  <w:num w:numId="40">
    <w:abstractNumId w:val="19"/>
  </w:num>
  <w:num w:numId="41">
    <w:abstractNumId w:val="11"/>
  </w:num>
  <w:num w:numId="42">
    <w:abstractNumId w:val="14"/>
  </w:num>
  <w:num w:numId="43">
    <w:abstractNumId w:val="35"/>
  </w:num>
  <w:num w:numId="44">
    <w:abstractNumId w:val="17"/>
  </w:num>
  <w:num w:numId="45">
    <w:abstractNumId w:val="7"/>
  </w:num>
  <w:num w:numId="46">
    <w:abstractNumId w:val="29"/>
  </w:num>
  <w:num w:numId="47">
    <w:abstractNumId w:val="29"/>
    <w:lvlOverride w:ilvl="0">
      <w:startOverride w:val="1"/>
    </w:lvlOverride>
  </w:num>
  <w:num w:numId="4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8B"/>
    <w:rsid w:val="00007CBA"/>
    <w:rsid w:val="00007F67"/>
    <w:rsid w:val="00011E99"/>
    <w:rsid w:val="000134DA"/>
    <w:rsid w:val="000137C5"/>
    <w:rsid w:val="00014D5D"/>
    <w:rsid w:val="00020527"/>
    <w:rsid w:val="00021589"/>
    <w:rsid w:val="00023263"/>
    <w:rsid w:val="0002335F"/>
    <w:rsid w:val="00023C61"/>
    <w:rsid w:val="00024EE0"/>
    <w:rsid w:val="000318BF"/>
    <w:rsid w:val="000319ED"/>
    <w:rsid w:val="00034778"/>
    <w:rsid w:val="00034BDB"/>
    <w:rsid w:val="00036304"/>
    <w:rsid w:val="00036508"/>
    <w:rsid w:val="00053088"/>
    <w:rsid w:val="00053534"/>
    <w:rsid w:val="00062291"/>
    <w:rsid w:val="0006233C"/>
    <w:rsid w:val="00064850"/>
    <w:rsid w:val="00066123"/>
    <w:rsid w:val="0006776C"/>
    <w:rsid w:val="00071936"/>
    <w:rsid w:val="00072749"/>
    <w:rsid w:val="000742AA"/>
    <w:rsid w:val="00075649"/>
    <w:rsid w:val="00080A8A"/>
    <w:rsid w:val="000848B2"/>
    <w:rsid w:val="00086A06"/>
    <w:rsid w:val="00087994"/>
    <w:rsid w:val="00090200"/>
    <w:rsid w:val="00091825"/>
    <w:rsid w:val="000918C5"/>
    <w:rsid w:val="00092730"/>
    <w:rsid w:val="00092C82"/>
    <w:rsid w:val="0009387D"/>
    <w:rsid w:val="000947BA"/>
    <w:rsid w:val="00095BBA"/>
    <w:rsid w:val="00096A06"/>
    <w:rsid w:val="000A1206"/>
    <w:rsid w:val="000A26A7"/>
    <w:rsid w:val="000A3640"/>
    <w:rsid w:val="000B1882"/>
    <w:rsid w:val="000B2D56"/>
    <w:rsid w:val="000B3015"/>
    <w:rsid w:val="000B3836"/>
    <w:rsid w:val="000B6070"/>
    <w:rsid w:val="000B6EA7"/>
    <w:rsid w:val="000C0112"/>
    <w:rsid w:val="000C013A"/>
    <w:rsid w:val="000C169A"/>
    <w:rsid w:val="000C4439"/>
    <w:rsid w:val="000C4813"/>
    <w:rsid w:val="000C5656"/>
    <w:rsid w:val="000C5893"/>
    <w:rsid w:val="000D0F3D"/>
    <w:rsid w:val="000D0FAE"/>
    <w:rsid w:val="000E0B69"/>
    <w:rsid w:val="000E4DBA"/>
    <w:rsid w:val="000F0232"/>
    <w:rsid w:val="000F192C"/>
    <w:rsid w:val="000F21C4"/>
    <w:rsid w:val="000F2414"/>
    <w:rsid w:val="000F67D7"/>
    <w:rsid w:val="000F7D35"/>
    <w:rsid w:val="000F7F56"/>
    <w:rsid w:val="0010235F"/>
    <w:rsid w:val="0010285F"/>
    <w:rsid w:val="0010763A"/>
    <w:rsid w:val="00110A04"/>
    <w:rsid w:val="00110E83"/>
    <w:rsid w:val="00111088"/>
    <w:rsid w:val="00111A39"/>
    <w:rsid w:val="00112C2B"/>
    <w:rsid w:val="00113501"/>
    <w:rsid w:val="001159C2"/>
    <w:rsid w:val="001215F2"/>
    <w:rsid w:val="00121C27"/>
    <w:rsid w:val="001235BC"/>
    <w:rsid w:val="001258FD"/>
    <w:rsid w:val="00133528"/>
    <w:rsid w:val="001352AE"/>
    <w:rsid w:val="001362D4"/>
    <w:rsid w:val="00140413"/>
    <w:rsid w:val="001509EC"/>
    <w:rsid w:val="0015118C"/>
    <w:rsid w:val="00156124"/>
    <w:rsid w:val="001635FC"/>
    <w:rsid w:val="00164B6F"/>
    <w:rsid w:val="001657A6"/>
    <w:rsid w:val="001658EB"/>
    <w:rsid w:val="001708C2"/>
    <w:rsid w:val="001723D5"/>
    <w:rsid w:val="00175B00"/>
    <w:rsid w:val="0018630D"/>
    <w:rsid w:val="00186355"/>
    <w:rsid w:val="001864E6"/>
    <w:rsid w:val="00186FDA"/>
    <w:rsid w:val="0018762C"/>
    <w:rsid w:val="00193B2D"/>
    <w:rsid w:val="001945FA"/>
    <w:rsid w:val="00194F1D"/>
    <w:rsid w:val="001A15D5"/>
    <w:rsid w:val="001A5133"/>
    <w:rsid w:val="001A571D"/>
    <w:rsid w:val="001B0794"/>
    <w:rsid w:val="001B1487"/>
    <w:rsid w:val="001B24B3"/>
    <w:rsid w:val="001B4C36"/>
    <w:rsid w:val="001C1C99"/>
    <w:rsid w:val="001C321E"/>
    <w:rsid w:val="001C3472"/>
    <w:rsid w:val="001C35E3"/>
    <w:rsid w:val="001C5188"/>
    <w:rsid w:val="001C6B70"/>
    <w:rsid w:val="001D047B"/>
    <w:rsid w:val="001D0518"/>
    <w:rsid w:val="001D3671"/>
    <w:rsid w:val="001D641A"/>
    <w:rsid w:val="001E189E"/>
    <w:rsid w:val="001E1988"/>
    <w:rsid w:val="001E4D68"/>
    <w:rsid w:val="001F0991"/>
    <w:rsid w:val="001F6C4F"/>
    <w:rsid w:val="002009F7"/>
    <w:rsid w:val="0020138A"/>
    <w:rsid w:val="002017D0"/>
    <w:rsid w:val="002041CD"/>
    <w:rsid w:val="00207C8B"/>
    <w:rsid w:val="00224590"/>
    <w:rsid w:val="0022746C"/>
    <w:rsid w:val="002306FF"/>
    <w:rsid w:val="00231919"/>
    <w:rsid w:val="00240FF7"/>
    <w:rsid w:val="0024557C"/>
    <w:rsid w:val="00245B86"/>
    <w:rsid w:val="002516D4"/>
    <w:rsid w:val="00251A7C"/>
    <w:rsid w:val="00251DAB"/>
    <w:rsid w:val="00252D78"/>
    <w:rsid w:val="00254643"/>
    <w:rsid w:val="0025796B"/>
    <w:rsid w:val="002619B1"/>
    <w:rsid w:val="002635F4"/>
    <w:rsid w:val="00263AF5"/>
    <w:rsid w:val="002661A8"/>
    <w:rsid w:val="002748DB"/>
    <w:rsid w:val="00274FEB"/>
    <w:rsid w:val="00276DB9"/>
    <w:rsid w:val="0028184C"/>
    <w:rsid w:val="00284B9E"/>
    <w:rsid w:val="00284D20"/>
    <w:rsid w:val="00284FC0"/>
    <w:rsid w:val="00290F88"/>
    <w:rsid w:val="0029527C"/>
    <w:rsid w:val="00296749"/>
    <w:rsid w:val="00297DC5"/>
    <w:rsid w:val="002A0474"/>
    <w:rsid w:val="002A21DE"/>
    <w:rsid w:val="002A2331"/>
    <w:rsid w:val="002A30C3"/>
    <w:rsid w:val="002A5337"/>
    <w:rsid w:val="002B589F"/>
    <w:rsid w:val="002C0245"/>
    <w:rsid w:val="002C02FB"/>
    <w:rsid w:val="002C5F0D"/>
    <w:rsid w:val="002D5EB9"/>
    <w:rsid w:val="002D632F"/>
    <w:rsid w:val="002E27AE"/>
    <w:rsid w:val="002E4C92"/>
    <w:rsid w:val="002F03D2"/>
    <w:rsid w:val="002F3D65"/>
    <w:rsid w:val="002F483B"/>
    <w:rsid w:val="00305923"/>
    <w:rsid w:val="003067BF"/>
    <w:rsid w:val="00310648"/>
    <w:rsid w:val="00311E81"/>
    <w:rsid w:val="00311F35"/>
    <w:rsid w:val="00313569"/>
    <w:rsid w:val="00313715"/>
    <w:rsid w:val="0031537F"/>
    <w:rsid w:val="00317306"/>
    <w:rsid w:val="003201AC"/>
    <w:rsid w:val="0032239A"/>
    <w:rsid w:val="00324C50"/>
    <w:rsid w:val="00326397"/>
    <w:rsid w:val="00331E68"/>
    <w:rsid w:val="00335168"/>
    <w:rsid w:val="003368BF"/>
    <w:rsid w:val="003440A9"/>
    <w:rsid w:val="00346AB5"/>
    <w:rsid w:val="00347761"/>
    <w:rsid w:val="00347DD9"/>
    <w:rsid w:val="00350B03"/>
    <w:rsid w:val="00351804"/>
    <w:rsid w:val="00351F18"/>
    <w:rsid w:val="00351F96"/>
    <w:rsid w:val="00352361"/>
    <w:rsid w:val="00352885"/>
    <w:rsid w:val="00353081"/>
    <w:rsid w:val="00355B9E"/>
    <w:rsid w:val="00356656"/>
    <w:rsid w:val="00362010"/>
    <w:rsid w:val="00363CE1"/>
    <w:rsid w:val="00364CD8"/>
    <w:rsid w:val="00370C53"/>
    <w:rsid w:val="00371A92"/>
    <w:rsid w:val="00372441"/>
    <w:rsid w:val="0037258B"/>
    <w:rsid w:val="00374C35"/>
    <w:rsid w:val="00376DBB"/>
    <w:rsid w:val="003822E1"/>
    <w:rsid w:val="003826B0"/>
    <w:rsid w:val="0038382F"/>
    <w:rsid w:val="00383A2A"/>
    <w:rsid w:val="003851B2"/>
    <w:rsid w:val="003854D3"/>
    <w:rsid w:val="0038635E"/>
    <w:rsid w:val="003908D2"/>
    <w:rsid w:val="003924D0"/>
    <w:rsid w:val="0039525B"/>
    <w:rsid w:val="00395994"/>
    <w:rsid w:val="003A3AB0"/>
    <w:rsid w:val="003A6785"/>
    <w:rsid w:val="003B3D64"/>
    <w:rsid w:val="003B3DB9"/>
    <w:rsid w:val="003B7708"/>
    <w:rsid w:val="003C2022"/>
    <w:rsid w:val="003C24AD"/>
    <w:rsid w:val="003C3790"/>
    <w:rsid w:val="003D2601"/>
    <w:rsid w:val="003D27E3"/>
    <w:rsid w:val="003D28E1"/>
    <w:rsid w:val="003D28E6"/>
    <w:rsid w:val="003D4B82"/>
    <w:rsid w:val="003D7469"/>
    <w:rsid w:val="003E2C04"/>
    <w:rsid w:val="003E3757"/>
    <w:rsid w:val="003E4915"/>
    <w:rsid w:val="003E693A"/>
    <w:rsid w:val="003F2833"/>
    <w:rsid w:val="003F3D65"/>
    <w:rsid w:val="00404F93"/>
    <w:rsid w:val="00405198"/>
    <w:rsid w:val="004106AF"/>
    <w:rsid w:val="00412A7D"/>
    <w:rsid w:val="00416181"/>
    <w:rsid w:val="004179FD"/>
    <w:rsid w:val="00421157"/>
    <w:rsid w:val="0042474E"/>
    <w:rsid w:val="00425E32"/>
    <w:rsid w:val="00432D7F"/>
    <w:rsid w:val="004355C0"/>
    <w:rsid w:val="00435E3E"/>
    <w:rsid w:val="00436909"/>
    <w:rsid w:val="00437FD0"/>
    <w:rsid w:val="004402AC"/>
    <w:rsid w:val="004403EE"/>
    <w:rsid w:val="00440948"/>
    <w:rsid w:val="00444B3B"/>
    <w:rsid w:val="004452D5"/>
    <w:rsid w:val="00446AFD"/>
    <w:rsid w:val="004528AF"/>
    <w:rsid w:val="004536D7"/>
    <w:rsid w:val="0045420C"/>
    <w:rsid w:val="00455FC4"/>
    <w:rsid w:val="00456119"/>
    <w:rsid w:val="00456F88"/>
    <w:rsid w:val="0045725F"/>
    <w:rsid w:val="00457F98"/>
    <w:rsid w:val="004675CF"/>
    <w:rsid w:val="00470E93"/>
    <w:rsid w:val="004713C2"/>
    <w:rsid w:val="00472F34"/>
    <w:rsid w:val="0047469B"/>
    <w:rsid w:val="00477B3D"/>
    <w:rsid w:val="00481454"/>
    <w:rsid w:val="00482C15"/>
    <w:rsid w:val="00482CF2"/>
    <w:rsid w:val="004838D9"/>
    <w:rsid w:val="00484822"/>
    <w:rsid w:val="00485D55"/>
    <w:rsid w:val="0049409E"/>
    <w:rsid w:val="004A3F30"/>
    <w:rsid w:val="004A4A7C"/>
    <w:rsid w:val="004B12AA"/>
    <w:rsid w:val="004B155C"/>
    <w:rsid w:val="004B22B8"/>
    <w:rsid w:val="004B3226"/>
    <w:rsid w:val="004B3E41"/>
    <w:rsid w:val="004B480C"/>
    <w:rsid w:val="004B552B"/>
    <w:rsid w:val="004B65CD"/>
    <w:rsid w:val="004B7C07"/>
    <w:rsid w:val="004C602D"/>
    <w:rsid w:val="004C6CD8"/>
    <w:rsid w:val="004D2D9A"/>
    <w:rsid w:val="004D487C"/>
    <w:rsid w:val="004D5473"/>
    <w:rsid w:val="004D7029"/>
    <w:rsid w:val="004E1B0E"/>
    <w:rsid w:val="004E502F"/>
    <w:rsid w:val="004F05C1"/>
    <w:rsid w:val="004F2363"/>
    <w:rsid w:val="004F2969"/>
    <w:rsid w:val="004F353F"/>
    <w:rsid w:val="004F62CF"/>
    <w:rsid w:val="0050233C"/>
    <w:rsid w:val="00502FAD"/>
    <w:rsid w:val="00505AAB"/>
    <w:rsid w:val="005077AB"/>
    <w:rsid w:val="00507DF5"/>
    <w:rsid w:val="005121D2"/>
    <w:rsid w:val="00513C73"/>
    <w:rsid w:val="00513E84"/>
    <w:rsid w:val="00517918"/>
    <w:rsid w:val="0052385B"/>
    <w:rsid w:val="0052413A"/>
    <w:rsid w:val="0052740A"/>
    <w:rsid w:val="0052748A"/>
    <w:rsid w:val="0052769A"/>
    <w:rsid w:val="00527DE8"/>
    <w:rsid w:val="005324A5"/>
    <w:rsid w:val="00533600"/>
    <w:rsid w:val="00540BB0"/>
    <w:rsid w:val="00541A6A"/>
    <w:rsid w:val="00542523"/>
    <w:rsid w:val="00544B52"/>
    <w:rsid w:val="00546D71"/>
    <w:rsid w:val="0054791C"/>
    <w:rsid w:val="0055340D"/>
    <w:rsid w:val="0055385D"/>
    <w:rsid w:val="00557B92"/>
    <w:rsid w:val="00561640"/>
    <w:rsid w:val="00563CB8"/>
    <w:rsid w:val="00563DC9"/>
    <w:rsid w:val="005641F5"/>
    <w:rsid w:val="00565871"/>
    <w:rsid w:val="00567E85"/>
    <w:rsid w:val="00570901"/>
    <w:rsid w:val="00575DC6"/>
    <w:rsid w:val="0057606B"/>
    <w:rsid w:val="00576E4A"/>
    <w:rsid w:val="00576F54"/>
    <w:rsid w:val="00581401"/>
    <w:rsid w:val="00582CF1"/>
    <w:rsid w:val="005837C5"/>
    <w:rsid w:val="00583FF7"/>
    <w:rsid w:val="00585771"/>
    <w:rsid w:val="00585A0D"/>
    <w:rsid w:val="005875D8"/>
    <w:rsid w:val="00592D68"/>
    <w:rsid w:val="00593697"/>
    <w:rsid w:val="00595169"/>
    <w:rsid w:val="00595905"/>
    <w:rsid w:val="005960E3"/>
    <w:rsid w:val="005A7968"/>
    <w:rsid w:val="005B22B2"/>
    <w:rsid w:val="005B3D78"/>
    <w:rsid w:val="005B7E6E"/>
    <w:rsid w:val="005C4572"/>
    <w:rsid w:val="005C7B5F"/>
    <w:rsid w:val="005D23C6"/>
    <w:rsid w:val="005D7C72"/>
    <w:rsid w:val="005E2E87"/>
    <w:rsid w:val="005E42AD"/>
    <w:rsid w:val="005F0441"/>
    <w:rsid w:val="005F147C"/>
    <w:rsid w:val="005F3840"/>
    <w:rsid w:val="005F5D35"/>
    <w:rsid w:val="005F657A"/>
    <w:rsid w:val="005F734E"/>
    <w:rsid w:val="00603970"/>
    <w:rsid w:val="006044CD"/>
    <w:rsid w:val="00605787"/>
    <w:rsid w:val="00607856"/>
    <w:rsid w:val="006124D5"/>
    <w:rsid w:val="006165AB"/>
    <w:rsid w:val="0062277B"/>
    <w:rsid w:val="00623868"/>
    <w:rsid w:val="006261E1"/>
    <w:rsid w:val="00626E4A"/>
    <w:rsid w:val="0063653C"/>
    <w:rsid w:val="006374F2"/>
    <w:rsid w:val="006375AF"/>
    <w:rsid w:val="00641DC5"/>
    <w:rsid w:val="00643550"/>
    <w:rsid w:val="00644540"/>
    <w:rsid w:val="00645C3F"/>
    <w:rsid w:val="00646088"/>
    <w:rsid w:val="00651092"/>
    <w:rsid w:val="00653ABB"/>
    <w:rsid w:val="0066211A"/>
    <w:rsid w:val="00663A00"/>
    <w:rsid w:val="006661AE"/>
    <w:rsid w:val="006667A3"/>
    <w:rsid w:val="0068018C"/>
    <w:rsid w:val="00684A69"/>
    <w:rsid w:val="006857B8"/>
    <w:rsid w:val="006871DC"/>
    <w:rsid w:val="0069247E"/>
    <w:rsid w:val="00696173"/>
    <w:rsid w:val="006A09D6"/>
    <w:rsid w:val="006A155D"/>
    <w:rsid w:val="006A3594"/>
    <w:rsid w:val="006B0965"/>
    <w:rsid w:val="006B61DD"/>
    <w:rsid w:val="006B7CCB"/>
    <w:rsid w:val="006D04AC"/>
    <w:rsid w:val="006D2185"/>
    <w:rsid w:val="006D5208"/>
    <w:rsid w:val="006D772A"/>
    <w:rsid w:val="006E48DD"/>
    <w:rsid w:val="006E4C84"/>
    <w:rsid w:val="006E7A67"/>
    <w:rsid w:val="006E7D3C"/>
    <w:rsid w:val="006F0658"/>
    <w:rsid w:val="006F3BD7"/>
    <w:rsid w:val="00706F7A"/>
    <w:rsid w:val="00707670"/>
    <w:rsid w:val="0071568E"/>
    <w:rsid w:val="0072440D"/>
    <w:rsid w:val="00724760"/>
    <w:rsid w:val="00730123"/>
    <w:rsid w:val="0073192F"/>
    <w:rsid w:val="00731AC2"/>
    <w:rsid w:val="007325FC"/>
    <w:rsid w:val="00733C74"/>
    <w:rsid w:val="00737EE7"/>
    <w:rsid w:val="00741955"/>
    <w:rsid w:val="007623AE"/>
    <w:rsid w:val="0076269D"/>
    <w:rsid w:val="00766336"/>
    <w:rsid w:val="0076658E"/>
    <w:rsid w:val="00767641"/>
    <w:rsid w:val="00772135"/>
    <w:rsid w:val="00772FCA"/>
    <w:rsid w:val="0077398D"/>
    <w:rsid w:val="0077691A"/>
    <w:rsid w:val="00777DB3"/>
    <w:rsid w:val="00780BB9"/>
    <w:rsid w:val="00785953"/>
    <w:rsid w:val="00793C25"/>
    <w:rsid w:val="00796D57"/>
    <w:rsid w:val="00797281"/>
    <w:rsid w:val="007A65BF"/>
    <w:rsid w:val="007A7E00"/>
    <w:rsid w:val="007B0EDD"/>
    <w:rsid w:val="007B49F5"/>
    <w:rsid w:val="007B764B"/>
    <w:rsid w:val="007C0390"/>
    <w:rsid w:val="007C14C1"/>
    <w:rsid w:val="007C7DB0"/>
    <w:rsid w:val="007D1715"/>
    <w:rsid w:val="007D2F12"/>
    <w:rsid w:val="007D3A1F"/>
    <w:rsid w:val="007E463A"/>
    <w:rsid w:val="007E4E86"/>
    <w:rsid w:val="007E7665"/>
    <w:rsid w:val="007F76FC"/>
    <w:rsid w:val="0080065F"/>
    <w:rsid w:val="00804577"/>
    <w:rsid w:val="00804C62"/>
    <w:rsid w:val="00807C6B"/>
    <w:rsid w:val="008139A0"/>
    <w:rsid w:val="008143D2"/>
    <w:rsid w:val="008151E5"/>
    <w:rsid w:val="00820EF9"/>
    <w:rsid w:val="0082210F"/>
    <w:rsid w:val="008228CD"/>
    <w:rsid w:val="008261D2"/>
    <w:rsid w:val="00831B4C"/>
    <w:rsid w:val="008336BE"/>
    <w:rsid w:val="00835495"/>
    <w:rsid w:val="00835B8A"/>
    <w:rsid w:val="00841125"/>
    <w:rsid w:val="008434A6"/>
    <w:rsid w:val="0084358E"/>
    <w:rsid w:val="00844863"/>
    <w:rsid w:val="00847A03"/>
    <w:rsid w:val="00850CE6"/>
    <w:rsid w:val="00853CF3"/>
    <w:rsid w:val="0085650E"/>
    <w:rsid w:val="008572B2"/>
    <w:rsid w:val="00860A88"/>
    <w:rsid w:val="00864A80"/>
    <w:rsid w:val="00872393"/>
    <w:rsid w:val="008732CC"/>
    <w:rsid w:val="00873303"/>
    <w:rsid w:val="00874AF4"/>
    <w:rsid w:val="00875D0A"/>
    <w:rsid w:val="00876632"/>
    <w:rsid w:val="00880AAD"/>
    <w:rsid w:val="00883761"/>
    <w:rsid w:val="0088451D"/>
    <w:rsid w:val="00884AB6"/>
    <w:rsid w:val="00886123"/>
    <w:rsid w:val="008907FE"/>
    <w:rsid w:val="00893930"/>
    <w:rsid w:val="00893A85"/>
    <w:rsid w:val="008976F1"/>
    <w:rsid w:val="00897E18"/>
    <w:rsid w:val="008A0F55"/>
    <w:rsid w:val="008A1774"/>
    <w:rsid w:val="008A2DA8"/>
    <w:rsid w:val="008A5010"/>
    <w:rsid w:val="008A6C79"/>
    <w:rsid w:val="008A7263"/>
    <w:rsid w:val="008B0367"/>
    <w:rsid w:val="008B1311"/>
    <w:rsid w:val="008B31CC"/>
    <w:rsid w:val="008B456C"/>
    <w:rsid w:val="008B5DE1"/>
    <w:rsid w:val="008B7392"/>
    <w:rsid w:val="008B7930"/>
    <w:rsid w:val="008C044D"/>
    <w:rsid w:val="008C1826"/>
    <w:rsid w:val="008C5925"/>
    <w:rsid w:val="008C6BBE"/>
    <w:rsid w:val="008C7679"/>
    <w:rsid w:val="008D0396"/>
    <w:rsid w:val="008D3566"/>
    <w:rsid w:val="008D3BC0"/>
    <w:rsid w:val="008D5D6B"/>
    <w:rsid w:val="008E2674"/>
    <w:rsid w:val="008E3DC4"/>
    <w:rsid w:val="008F2D84"/>
    <w:rsid w:val="008F2F24"/>
    <w:rsid w:val="009000C9"/>
    <w:rsid w:val="00900628"/>
    <w:rsid w:val="009007A7"/>
    <w:rsid w:val="00903656"/>
    <w:rsid w:val="009062ED"/>
    <w:rsid w:val="0090688B"/>
    <w:rsid w:val="009072C3"/>
    <w:rsid w:val="0090775D"/>
    <w:rsid w:val="00910D8E"/>
    <w:rsid w:val="009135A8"/>
    <w:rsid w:val="00916FAB"/>
    <w:rsid w:val="0091722D"/>
    <w:rsid w:val="00922E34"/>
    <w:rsid w:val="00933100"/>
    <w:rsid w:val="009403AD"/>
    <w:rsid w:val="00940B53"/>
    <w:rsid w:val="0094277B"/>
    <w:rsid w:val="0096199D"/>
    <w:rsid w:val="00962802"/>
    <w:rsid w:val="00963CDE"/>
    <w:rsid w:val="00966D72"/>
    <w:rsid w:val="00967678"/>
    <w:rsid w:val="0097133A"/>
    <w:rsid w:val="0097223B"/>
    <w:rsid w:val="009732BA"/>
    <w:rsid w:val="0098148A"/>
    <w:rsid w:val="00983397"/>
    <w:rsid w:val="009859E7"/>
    <w:rsid w:val="009906A8"/>
    <w:rsid w:val="009962BB"/>
    <w:rsid w:val="009A0390"/>
    <w:rsid w:val="009A3159"/>
    <w:rsid w:val="009A3927"/>
    <w:rsid w:val="009B0F30"/>
    <w:rsid w:val="009B12D0"/>
    <w:rsid w:val="009B14FE"/>
    <w:rsid w:val="009B4FE2"/>
    <w:rsid w:val="009B7417"/>
    <w:rsid w:val="009B7C85"/>
    <w:rsid w:val="009C0391"/>
    <w:rsid w:val="009C2014"/>
    <w:rsid w:val="009C3C09"/>
    <w:rsid w:val="009D0B7A"/>
    <w:rsid w:val="009D12CD"/>
    <w:rsid w:val="009D2572"/>
    <w:rsid w:val="009D7A31"/>
    <w:rsid w:val="009E05C6"/>
    <w:rsid w:val="009E07D2"/>
    <w:rsid w:val="009E734D"/>
    <w:rsid w:val="009F31D9"/>
    <w:rsid w:val="009F3490"/>
    <w:rsid w:val="009F3652"/>
    <w:rsid w:val="00A0163A"/>
    <w:rsid w:val="00A06C51"/>
    <w:rsid w:val="00A07A4E"/>
    <w:rsid w:val="00A11D38"/>
    <w:rsid w:val="00A14F0A"/>
    <w:rsid w:val="00A20BF9"/>
    <w:rsid w:val="00A24DAB"/>
    <w:rsid w:val="00A253EA"/>
    <w:rsid w:val="00A31153"/>
    <w:rsid w:val="00A32E00"/>
    <w:rsid w:val="00A4462B"/>
    <w:rsid w:val="00A453D7"/>
    <w:rsid w:val="00A4688B"/>
    <w:rsid w:val="00A65FF8"/>
    <w:rsid w:val="00A7053F"/>
    <w:rsid w:val="00A75116"/>
    <w:rsid w:val="00A77308"/>
    <w:rsid w:val="00A81415"/>
    <w:rsid w:val="00A841C0"/>
    <w:rsid w:val="00A908AC"/>
    <w:rsid w:val="00A90A7B"/>
    <w:rsid w:val="00A948B3"/>
    <w:rsid w:val="00A95A1F"/>
    <w:rsid w:val="00A95E92"/>
    <w:rsid w:val="00A968CA"/>
    <w:rsid w:val="00AA0831"/>
    <w:rsid w:val="00AA1DC0"/>
    <w:rsid w:val="00AA5F43"/>
    <w:rsid w:val="00AB3499"/>
    <w:rsid w:val="00AC1DE5"/>
    <w:rsid w:val="00AC1F67"/>
    <w:rsid w:val="00AC2AB4"/>
    <w:rsid w:val="00AC4C56"/>
    <w:rsid w:val="00AC5D23"/>
    <w:rsid w:val="00AC6562"/>
    <w:rsid w:val="00AD26BF"/>
    <w:rsid w:val="00AD2E2E"/>
    <w:rsid w:val="00AD440D"/>
    <w:rsid w:val="00AD5D77"/>
    <w:rsid w:val="00AE01CA"/>
    <w:rsid w:val="00AE14E2"/>
    <w:rsid w:val="00AE3076"/>
    <w:rsid w:val="00AE7EFF"/>
    <w:rsid w:val="00AF1F26"/>
    <w:rsid w:val="00AF3526"/>
    <w:rsid w:val="00AF5A63"/>
    <w:rsid w:val="00B00346"/>
    <w:rsid w:val="00B01708"/>
    <w:rsid w:val="00B044E7"/>
    <w:rsid w:val="00B10BF2"/>
    <w:rsid w:val="00B11CE1"/>
    <w:rsid w:val="00B1409A"/>
    <w:rsid w:val="00B205E1"/>
    <w:rsid w:val="00B20B90"/>
    <w:rsid w:val="00B231AA"/>
    <w:rsid w:val="00B23AD5"/>
    <w:rsid w:val="00B25633"/>
    <w:rsid w:val="00B2575C"/>
    <w:rsid w:val="00B27447"/>
    <w:rsid w:val="00B27639"/>
    <w:rsid w:val="00B30BF5"/>
    <w:rsid w:val="00B31BA2"/>
    <w:rsid w:val="00B46C45"/>
    <w:rsid w:val="00B47E36"/>
    <w:rsid w:val="00B5282C"/>
    <w:rsid w:val="00B57A9F"/>
    <w:rsid w:val="00B6092B"/>
    <w:rsid w:val="00B66DB7"/>
    <w:rsid w:val="00B67EBD"/>
    <w:rsid w:val="00B71188"/>
    <w:rsid w:val="00B7194E"/>
    <w:rsid w:val="00B74B96"/>
    <w:rsid w:val="00B75489"/>
    <w:rsid w:val="00B76D5E"/>
    <w:rsid w:val="00B80621"/>
    <w:rsid w:val="00B97DA6"/>
    <w:rsid w:val="00BA15C4"/>
    <w:rsid w:val="00BA4548"/>
    <w:rsid w:val="00BA46CB"/>
    <w:rsid w:val="00BA536E"/>
    <w:rsid w:val="00BA6CB2"/>
    <w:rsid w:val="00BA6E05"/>
    <w:rsid w:val="00BA7D7C"/>
    <w:rsid w:val="00BA7F1C"/>
    <w:rsid w:val="00BB27BA"/>
    <w:rsid w:val="00BB3487"/>
    <w:rsid w:val="00BB459A"/>
    <w:rsid w:val="00BB4709"/>
    <w:rsid w:val="00BB6488"/>
    <w:rsid w:val="00BC1873"/>
    <w:rsid w:val="00BC3880"/>
    <w:rsid w:val="00BC4ADE"/>
    <w:rsid w:val="00BC54A9"/>
    <w:rsid w:val="00BC55AA"/>
    <w:rsid w:val="00BC68D5"/>
    <w:rsid w:val="00BD087F"/>
    <w:rsid w:val="00BD28C9"/>
    <w:rsid w:val="00BD55B2"/>
    <w:rsid w:val="00BD7AD4"/>
    <w:rsid w:val="00BD7B6F"/>
    <w:rsid w:val="00BE0BB4"/>
    <w:rsid w:val="00BE4714"/>
    <w:rsid w:val="00BE4EBD"/>
    <w:rsid w:val="00BE6EFE"/>
    <w:rsid w:val="00BF6DF5"/>
    <w:rsid w:val="00C02E75"/>
    <w:rsid w:val="00C02EC2"/>
    <w:rsid w:val="00C07D88"/>
    <w:rsid w:val="00C151B9"/>
    <w:rsid w:val="00C17AF0"/>
    <w:rsid w:val="00C208EA"/>
    <w:rsid w:val="00C2283A"/>
    <w:rsid w:val="00C252EF"/>
    <w:rsid w:val="00C25C43"/>
    <w:rsid w:val="00C27E34"/>
    <w:rsid w:val="00C331B4"/>
    <w:rsid w:val="00C34B83"/>
    <w:rsid w:val="00C4069C"/>
    <w:rsid w:val="00C419B4"/>
    <w:rsid w:val="00C424C5"/>
    <w:rsid w:val="00C42C58"/>
    <w:rsid w:val="00C441BE"/>
    <w:rsid w:val="00C4787C"/>
    <w:rsid w:val="00C5015B"/>
    <w:rsid w:val="00C512D6"/>
    <w:rsid w:val="00C52FD6"/>
    <w:rsid w:val="00C62485"/>
    <w:rsid w:val="00C7162F"/>
    <w:rsid w:val="00C745E1"/>
    <w:rsid w:val="00C77AFB"/>
    <w:rsid w:val="00C920BB"/>
    <w:rsid w:val="00C93178"/>
    <w:rsid w:val="00C9359E"/>
    <w:rsid w:val="00C93FDA"/>
    <w:rsid w:val="00C94AC5"/>
    <w:rsid w:val="00C9623A"/>
    <w:rsid w:val="00CA53F8"/>
    <w:rsid w:val="00CA6CC7"/>
    <w:rsid w:val="00CB4795"/>
    <w:rsid w:val="00CB6CDB"/>
    <w:rsid w:val="00CC1BF8"/>
    <w:rsid w:val="00CC2982"/>
    <w:rsid w:val="00CC3C40"/>
    <w:rsid w:val="00CC605E"/>
    <w:rsid w:val="00CC6E60"/>
    <w:rsid w:val="00CD1A34"/>
    <w:rsid w:val="00CD3A81"/>
    <w:rsid w:val="00CD4793"/>
    <w:rsid w:val="00CD61D0"/>
    <w:rsid w:val="00CE0D9A"/>
    <w:rsid w:val="00CE2836"/>
    <w:rsid w:val="00CE5BEA"/>
    <w:rsid w:val="00CE65D9"/>
    <w:rsid w:val="00CE6C54"/>
    <w:rsid w:val="00CF08C2"/>
    <w:rsid w:val="00CF2582"/>
    <w:rsid w:val="00CF2986"/>
    <w:rsid w:val="00CF498D"/>
    <w:rsid w:val="00CF5063"/>
    <w:rsid w:val="00D031FA"/>
    <w:rsid w:val="00D066C5"/>
    <w:rsid w:val="00D07E70"/>
    <w:rsid w:val="00D11831"/>
    <w:rsid w:val="00D17D46"/>
    <w:rsid w:val="00D22B12"/>
    <w:rsid w:val="00D2326D"/>
    <w:rsid w:val="00D23692"/>
    <w:rsid w:val="00D257AC"/>
    <w:rsid w:val="00D3179C"/>
    <w:rsid w:val="00D31C4D"/>
    <w:rsid w:val="00D3492E"/>
    <w:rsid w:val="00D36C11"/>
    <w:rsid w:val="00D374A9"/>
    <w:rsid w:val="00D415C2"/>
    <w:rsid w:val="00D41B54"/>
    <w:rsid w:val="00D4240E"/>
    <w:rsid w:val="00D4259D"/>
    <w:rsid w:val="00D44710"/>
    <w:rsid w:val="00D4700C"/>
    <w:rsid w:val="00D479EE"/>
    <w:rsid w:val="00D51750"/>
    <w:rsid w:val="00D52801"/>
    <w:rsid w:val="00D53ADB"/>
    <w:rsid w:val="00D5676B"/>
    <w:rsid w:val="00D57066"/>
    <w:rsid w:val="00D76283"/>
    <w:rsid w:val="00D77768"/>
    <w:rsid w:val="00D90F0D"/>
    <w:rsid w:val="00D920A6"/>
    <w:rsid w:val="00D9328F"/>
    <w:rsid w:val="00D94FAB"/>
    <w:rsid w:val="00D95A65"/>
    <w:rsid w:val="00DA030E"/>
    <w:rsid w:val="00DA7B42"/>
    <w:rsid w:val="00DB1C03"/>
    <w:rsid w:val="00DB34C3"/>
    <w:rsid w:val="00DB3C98"/>
    <w:rsid w:val="00DC0419"/>
    <w:rsid w:val="00DC0591"/>
    <w:rsid w:val="00DC7604"/>
    <w:rsid w:val="00DD207B"/>
    <w:rsid w:val="00DD5F10"/>
    <w:rsid w:val="00DD6609"/>
    <w:rsid w:val="00DD6BA0"/>
    <w:rsid w:val="00DE06B2"/>
    <w:rsid w:val="00DF3D1C"/>
    <w:rsid w:val="00DF5111"/>
    <w:rsid w:val="00DF56A4"/>
    <w:rsid w:val="00E0286B"/>
    <w:rsid w:val="00E0291B"/>
    <w:rsid w:val="00E16070"/>
    <w:rsid w:val="00E173B3"/>
    <w:rsid w:val="00E223DA"/>
    <w:rsid w:val="00E22A24"/>
    <w:rsid w:val="00E25A78"/>
    <w:rsid w:val="00E26A26"/>
    <w:rsid w:val="00E31D9D"/>
    <w:rsid w:val="00E3245A"/>
    <w:rsid w:val="00E34226"/>
    <w:rsid w:val="00E3527D"/>
    <w:rsid w:val="00E45753"/>
    <w:rsid w:val="00E46711"/>
    <w:rsid w:val="00E53E77"/>
    <w:rsid w:val="00E53E91"/>
    <w:rsid w:val="00E560AD"/>
    <w:rsid w:val="00E56C25"/>
    <w:rsid w:val="00E6036C"/>
    <w:rsid w:val="00E60525"/>
    <w:rsid w:val="00E61051"/>
    <w:rsid w:val="00E618D5"/>
    <w:rsid w:val="00E63363"/>
    <w:rsid w:val="00E6588C"/>
    <w:rsid w:val="00E65C14"/>
    <w:rsid w:val="00E7559A"/>
    <w:rsid w:val="00E7754E"/>
    <w:rsid w:val="00E8115C"/>
    <w:rsid w:val="00E8229A"/>
    <w:rsid w:val="00E9190E"/>
    <w:rsid w:val="00E93803"/>
    <w:rsid w:val="00E946A0"/>
    <w:rsid w:val="00EA0C17"/>
    <w:rsid w:val="00EA3693"/>
    <w:rsid w:val="00EA44C5"/>
    <w:rsid w:val="00EA74B5"/>
    <w:rsid w:val="00EB4655"/>
    <w:rsid w:val="00EB4AAC"/>
    <w:rsid w:val="00EB6D24"/>
    <w:rsid w:val="00EB782B"/>
    <w:rsid w:val="00EB7C52"/>
    <w:rsid w:val="00EC15E4"/>
    <w:rsid w:val="00EC1E30"/>
    <w:rsid w:val="00EC238E"/>
    <w:rsid w:val="00EC3F22"/>
    <w:rsid w:val="00ED0044"/>
    <w:rsid w:val="00ED00EE"/>
    <w:rsid w:val="00ED34EC"/>
    <w:rsid w:val="00ED491F"/>
    <w:rsid w:val="00EE1101"/>
    <w:rsid w:val="00EE360E"/>
    <w:rsid w:val="00EE5F60"/>
    <w:rsid w:val="00EE66B9"/>
    <w:rsid w:val="00EF12C5"/>
    <w:rsid w:val="00EF65CB"/>
    <w:rsid w:val="00F07B41"/>
    <w:rsid w:val="00F10E78"/>
    <w:rsid w:val="00F10E87"/>
    <w:rsid w:val="00F11414"/>
    <w:rsid w:val="00F11C57"/>
    <w:rsid w:val="00F11E65"/>
    <w:rsid w:val="00F12958"/>
    <w:rsid w:val="00F143C7"/>
    <w:rsid w:val="00F15816"/>
    <w:rsid w:val="00F21CD9"/>
    <w:rsid w:val="00F23A87"/>
    <w:rsid w:val="00F308FF"/>
    <w:rsid w:val="00F327F7"/>
    <w:rsid w:val="00F355C2"/>
    <w:rsid w:val="00F35ED1"/>
    <w:rsid w:val="00F36D38"/>
    <w:rsid w:val="00F37F20"/>
    <w:rsid w:val="00F40EFD"/>
    <w:rsid w:val="00F41D88"/>
    <w:rsid w:val="00F43401"/>
    <w:rsid w:val="00F43553"/>
    <w:rsid w:val="00F4386A"/>
    <w:rsid w:val="00F44637"/>
    <w:rsid w:val="00F4480D"/>
    <w:rsid w:val="00F457A9"/>
    <w:rsid w:val="00F52488"/>
    <w:rsid w:val="00F544D9"/>
    <w:rsid w:val="00F55F78"/>
    <w:rsid w:val="00F60C57"/>
    <w:rsid w:val="00F64807"/>
    <w:rsid w:val="00F6568B"/>
    <w:rsid w:val="00F814D5"/>
    <w:rsid w:val="00F87643"/>
    <w:rsid w:val="00F92CB6"/>
    <w:rsid w:val="00F942C8"/>
    <w:rsid w:val="00FA0A05"/>
    <w:rsid w:val="00FA3204"/>
    <w:rsid w:val="00FA3976"/>
    <w:rsid w:val="00FA4C89"/>
    <w:rsid w:val="00FB2878"/>
    <w:rsid w:val="00FB58E7"/>
    <w:rsid w:val="00FB75ED"/>
    <w:rsid w:val="00FC14D3"/>
    <w:rsid w:val="00FC349F"/>
    <w:rsid w:val="00FC714C"/>
    <w:rsid w:val="00FC784A"/>
    <w:rsid w:val="00FC7E67"/>
    <w:rsid w:val="00FD275D"/>
    <w:rsid w:val="00FD6A91"/>
    <w:rsid w:val="00FE06D2"/>
    <w:rsid w:val="00FE12D4"/>
    <w:rsid w:val="00FE28A3"/>
    <w:rsid w:val="00FE2A44"/>
    <w:rsid w:val="00FE662D"/>
    <w:rsid w:val="00FF02DE"/>
    <w:rsid w:val="00FF1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4F6AA"/>
  <w15:docId w15:val="{3AB6308F-8BD5-49A1-8A55-BFE45CB6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E0291B"/>
    <w:pPr>
      <w:numPr>
        <w:numId w:val="46"/>
      </w:numPr>
    </w:pPr>
  </w:style>
  <w:style w:type="character" w:customStyle="1" w:styleId="SubStandardChar">
    <w:name w:val="*SubStandard Char"/>
    <w:basedOn w:val="TableTextChar"/>
    <w:link w:val="SubStandard"/>
    <w:rsid w:val="00E029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13414102">
      <w:bodyDiv w:val="1"/>
      <w:marLeft w:val="0"/>
      <w:marRight w:val="0"/>
      <w:marTop w:val="0"/>
      <w:marBottom w:val="0"/>
      <w:divBdr>
        <w:top w:val="none" w:sz="0" w:space="0" w:color="auto"/>
        <w:left w:val="none" w:sz="0" w:space="0" w:color="auto"/>
        <w:bottom w:val="none" w:sz="0" w:space="0" w:color="auto"/>
        <w:right w:val="none" w:sz="0" w:space="0" w:color="auto"/>
      </w:divBdr>
      <w:divsChild>
        <w:div w:id="1369139206">
          <w:marLeft w:val="0"/>
          <w:marRight w:val="0"/>
          <w:marTop w:val="0"/>
          <w:marBottom w:val="0"/>
          <w:divBdr>
            <w:top w:val="none" w:sz="0" w:space="0" w:color="auto"/>
            <w:left w:val="none" w:sz="0" w:space="0" w:color="auto"/>
            <w:bottom w:val="none" w:sz="0" w:space="0" w:color="auto"/>
            <w:right w:val="none" w:sz="0" w:space="0" w:color="auto"/>
          </w:divBdr>
        </w:div>
        <w:div w:id="1278871308">
          <w:marLeft w:val="0"/>
          <w:marRight w:val="0"/>
          <w:marTop w:val="0"/>
          <w:marBottom w:val="0"/>
          <w:divBdr>
            <w:top w:val="none" w:sz="0" w:space="0" w:color="auto"/>
            <w:left w:val="none" w:sz="0" w:space="0" w:color="auto"/>
            <w:bottom w:val="none" w:sz="0" w:space="0" w:color="auto"/>
            <w:right w:val="none" w:sz="0" w:space="0" w:color="auto"/>
          </w:divBdr>
        </w:div>
        <w:div w:id="1844199719">
          <w:marLeft w:val="0"/>
          <w:marRight w:val="0"/>
          <w:marTop w:val="0"/>
          <w:marBottom w:val="0"/>
          <w:divBdr>
            <w:top w:val="none" w:sz="0" w:space="0" w:color="auto"/>
            <w:left w:val="none" w:sz="0" w:space="0" w:color="auto"/>
            <w:bottom w:val="none" w:sz="0" w:space="0" w:color="auto"/>
            <w:right w:val="none" w:sz="0" w:space="0" w:color="auto"/>
          </w:divBdr>
        </w:div>
        <w:div w:id="208030037">
          <w:marLeft w:val="0"/>
          <w:marRight w:val="0"/>
          <w:marTop w:val="0"/>
          <w:marBottom w:val="0"/>
          <w:divBdr>
            <w:top w:val="none" w:sz="0" w:space="0" w:color="auto"/>
            <w:left w:val="none" w:sz="0" w:space="0" w:color="auto"/>
            <w:bottom w:val="none" w:sz="0" w:space="0" w:color="auto"/>
            <w:right w:val="none" w:sz="0" w:space="0" w:color="auto"/>
          </w:divBdr>
        </w:div>
        <w:div w:id="1701392558">
          <w:marLeft w:val="0"/>
          <w:marRight w:val="0"/>
          <w:marTop w:val="0"/>
          <w:marBottom w:val="0"/>
          <w:divBdr>
            <w:top w:val="none" w:sz="0" w:space="0" w:color="auto"/>
            <w:left w:val="none" w:sz="0" w:space="0" w:color="auto"/>
            <w:bottom w:val="none" w:sz="0" w:space="0" w:color="auto"/>
            <w:right w:val="none" w:sz="0" w:space="0" w:color="auto"/>
          </w:divBdr>
        </w:div>
        <w:div w:id="1252033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15BB64-5A12-44E0-A268-09D99EA0420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C85F-B681-41A7-89E9-2C8ECA43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22342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10</cp:revision>
  <dcterms:created xsi:type="dcterms:W3CDTF">2014-06-26T22:59:00Z</dcterms:created>
  <dcterms:modified xsi:type="dcterms:W3CDTF">2014-09-08T19:32:00Z</dcterms:modified>
</cp:coreProperties>
</file>