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17BDD" w14:paraId="125E1310" w14:textId="77777777" w:rsidTr="00F308FF">
        <w:trPr>
          <w:trHeight w:val="1008"/>
        </w:trPr>
        <w:tc>
          <w:tcPr>
            <w:tcW w:w="1980" w:type="dxa"/>
            <w:shd w:val="clear" w:color="auto" w:fill="385623"/>
            <w:vAlign w:val="center"/>
          </w:tcPr>
          <w:p w14:paraId="08EB53A0" w14:textId="77777777" w:rsidR="00F814D5" w:rsidRPr="00D17BDD" w:rsidRDefault="00B87763" w:rsidP="00B231AA">
            <w:pPr>
              <w:pStyle w:val="Header-banner"/>
              <w:rPr>
                <w:rFonts w:asciiTheme="minorHAnsi" w:hAnsiTheme="minorHAnsi"/>
              </w:rPr>
            </w:pPr>
            <w:r w:rsidRPr="00D17BDD">
              <w:rPr>
                <w:rFonts w:asciiTheme="minorHAnsi" w:hAnsiTheme="minorHAnsi"/>
              </w:rPr>
              <w:t>11</w:t>
            </w:r>
            <w:r w:rsidR="00A00B18" w:rsidRPr="00D17BDD">
              <w:rPr>
                <w:rFonts w:asciiTheme="minorHAnsi" w:hAnsiTheme="minorHAnsi"/>
              </w:rPr>
              <w:t>.3</w:t>
            </w:r>
            <w:r w:rsidR="00F814D5" w:rsidRPr="00D17BDD">
              <w:rPr>
                <w:rFonts w:asciiTheme="minorHAnsi" w:hAnsiTheme="minorHAnsi"/>
              </w:rPr>
              <w:t>.</w:t>
            </w:r>
            <w:r w:rsidR="00A00B18" w:rsidRPr="00D17BDD">
              <w:rPr>
                <w:rFonts w:asciiTheme="minorHAnsi" w:hAnsiTheme="minorHAnsi"/>
              </w:rPr>
              <w:t>2</w:t>
            </w:r>
          </w:p>
        </w:tc>
        <w:tc>
          <w:tcPr>
            <w:tcW w:w="7470" w:type="dxa"/>
            <w:shd w:val="clear" w:color="auto" w:fill="76923C"/>
            <w:vAlign w:val="center"/>
          </w:tcPr>
          <w:p w14:paraId="46F3CF22" w14:textId="77777777" w:rsidR="00F814D5" w:rsidRPr="00D17BDD" w:rsidRDefault="00F814D5" w:rsidP="00B231AA">
            <w:pPr>
              <w:pStyle w:val="Header2banner"/>
              <w:spacing w:line="240" w:lineRule="auto"/>
              <w:rPr>
                <w:rFonts w:asciiTheme="minorHAnsi" w:hAnsiTheme="minorHAnsi"/>
              </w:rPr>
            </w:pPr>
            <w:r w:rsidRPr="00D17BDD">
              <w:rPr>
                <w:rFonts w:asciiTheme="minorHAnsi" w:hAnsiTheme="minorHAnsi"/>
              </w:rPr>
              <w:t xml:space="preserve">Lesson </w:t>
            </w:r>
            <w:r w:rsidR="00A00B18" w:rsidRPr="00D17BDD">
              <w:rPr>
                <w:rFonts w:asciiTheme="minorHAnsi" w:hAnsiTheme="minorHAnsi"/>
              </w:rPr>
              <w:t>15</w:t>
            </w:r>
          </w:p>
        </w:tc>
      </w:tr>
    </w:tbl>
    <w:p w14:paraId="3E0DF9C5" w14:textId="77777777" w:rsidR="005C4572" w:rsidRPr="00D17BDD" w:rsidRDefault="00C4787C" w:rsidP="00E946A0">
      <w:pPr>
        <w:pStyle w:val="Heading1"/>
      </w:pPr>
      <w:r w:rsidRPr="00D17BDD">
        <w:t>Introd</w:t>
      </w:r>
      <w:bookmarkStart w:id="0" w:name="_GoBack"/>
      <w:bookmarkEnd w:id="0"/>
      <w:r w:rsidRPr="00D17BDD">
        <w:t>uction</w:t>
      </w:r>
    </w:p>
    <w:p w14:paraId="3933D3CF" w14:textId="1C5CD586" w:rsidR="00B14AAA" w:rsidRPr="00D17BDD" w:rsidRDefault="00B14AAA" w:rsidP="00B14AAA">
      <w:r w:rsidRPr="00D17BDD">
        <w:t xml:space="preserve">In this final lesson of the unit, the </w:t>
      </w:r>
      <w:r w:rsidR="00891243">
        <w:t xml:space="preserve">11.3.2 </w:t>
      </w:r>
      <w:r w:rsidRPr="00D17BDD">
        <w:t>End-of-Unit Assessment, students complete a final review of the Research Portfolio and write an Evidence-Based Perspective that synthesizes the evidence collection and research work completed in this unit. This lesson asks students to apply standards W.</w:t>
      </w:r>
      <w:r w:rsidR="003D1307" w:rsidRPr="00D17BDD">
        <w:t>11-12</w:t>
      </w:r>
      <w:r w:rsidRPr="00D17BDD">
        <w:t>.7 and W.</w:t>
      </w:r>
      <w:r w:rsidR="003D1307" w:rsidRPr="00D17BDD">
        <w:t>11-12</w:t>
      </w:r>
      <w:r w:rsidRPr="00D17BDD">
        <w:t xml:space="preserve">.9 as they craft a short response that </w:t>
      </w:r>
      <w:r w:rsidR="00D17BDD" w:rsidRPr="00D17BDD">
        <w:t>demonstrates</w:t>
      </w:r>
      <w:r w:rsidRPr="00D17BDD">
        <w:t xml:space="preserve"> understanding of their problem-based question as well as their ability to draw evidence from their sources to support research analysis.</w:t>
      </w:r>
    </w:p>
    <w:p w14:paraId="0C19E3A9" w14:textId="77777777" w:rsidR="00891243" w:rsidRDefault="00B14AAA" w:rsidP="00B14AAA">
      <w:r w:rsidRPr="00D17BDD">
        <w:t xml:space="preserve">Students begin the lesson by finalizing the Research Portfolio for assessment purposes. Students review all of the Organizing Evidence-Based Claims Tools from the previous lessons and discuss their developing perspectives on their problem-based questions in small groups. Next, students write an Evidence-Based Perspective (a one-page synthesis) using the Organizing Evidence-Based Claims Tools, supporting their perspectives with relevant evidence from the research. Students submit the finalized Research Portfolio and the Evidence-Based Perspective for assessment purposes. </w:t>
      </w:r>
    </w:p>
    <w:p w14:paraId="14516C7E" w14:textId="583F8D28" w:rsidR="00B14AAA" w:rsidRPr="00D17BDD" w:rsidRDefault="00B14AAA" w:rsidP="00B14AAA">
      <w:r w:rsidRPr="00D17BDD">
        <w:t xml:space="preserve">For homework, students complete a vocabulary activity using the vocabulary journal work from the unit. </w:t>
      </w:r>
    </w:p>
    <w:p w14:paraId="12BBCB68" w14:textId="77777777" w:rsidR="00C4787C" w:rsidRPr="00D17BDD" w:rsidRDefault="00C4787C" w:rsidP="00701807">
      <w:pPr>
        <w:pStyle w:val="Heading1"/>
        <w:spacing w:before="360"/>
      </w:pPr>
      <w:r w:rsidRPr="00D17BDD">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D17BDD" w14:paraId="7A13D4A6" w14:textId="77777777" w:rsidTr="00F308FF">
        <w:tc>
          <w:tcPr>
            <w:tcW w:w="9468" w:type="dxa"/>
            <w:gridSpan w:val="2"/>
            <w:shd w:val="clear" w:color="auto" w:fill="76923C"/>
          </w:tcPr>
          <w:p w14:paraId="49772002" w14:textId="77777777" w:rsidR="00F308FF" w:rsidRPr="00D17BDD" w:rsidRDefault="00F308FF" w:rsidP="00B00346">
            <w:pPr>
              <w:pStyle w:val="TableHeaders"/>
            </w:pPr>
            <w:r w:rsidRPr="00D17BDD">
              <w:t>Assessed Standard</w:t>
            </w:r>
            <w:r w:rsidR="00583FF7" w:rsidRPr="00D17BDD">
              <w:t>(s)</w:t>
            </w:r>
          </w:p>
        </w:tc>
      </w:tr>
      <w:tr w:rsidR="00FB2878" w:rsidRPr="00D17BDD" w14:paraId="0D450A4C" w14:textId="77777777" w:rsidTr="00E22A24">
        <w:tc>
          <w:tcPr>
            <w:tcW w:w="1344" w:type="dxa"/>
          </w:tcPr>
          <w:p w14:paraId="65D1E208" w14:textId="09C19A20" w:rsidR="00FB2878" w:rsidRPr="00575834" w:rsidRDefault="00C0208A" w:rsidP="00575834">
            <w:pPr>
              <w:pStyle w:val="TableText"/>
            </w:pPr>
            <w:r w:rsidRPr="00575834">
              <w:t>W.11-12.7</w:t>
            </w:r>
          </w:p>
        </w:tc>
        <w:tc>
          <w:tcPr>
            <w:tcW w:w="8124" w:type="dxa"/>
          </w:tcPr>
          <w:p w14:paraId="3FD94551" w14:textId="77777777" w:rsidR="00CF498D" w:rsidRPr="00D17BDD" w:rsidRDefault="005F5963" w:rsidP="00734DC7">
            <w:pPr>
              <w:pStyle w:val="TableText"/>
            </w:pPr>
            <w:r w:rsidRPr="00D17BDD">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B14AAA" w:rsidRPr="00D17BDD" w14:paraId="4EEB082E" w14:textId="77777777" w:rsidTr="00E22A24">
        <w:tc>
          <w:tcPr>
            <w:tcW w:w="1344" w:type="dxa"/>
          </w:tcPr>
          <w:p w14:paraId="2CA8BF3B" w14:textId="77777777" w:rsidR="00B14AAA" w:rsidRPr="00575834" w:rsidRDefault="00C0208A" w:rsidP="00575834">
            <w:pPr>
              <w:pStyle w:val="TableText"/>
            </w:pPr>
            <w:r w:rsidRPr="00575834">
              <w:t>W.11-12.9</w:t>
            </w:r>
          </w:p>
        </w:tc>
        <w:tc>
          <w:tcPr>
            <w:tcW w:w="8124" w:type="dxa"/>
          </w:tcPr>
          <w:p w14:paraId="60BD080F" w14:textId="29057977" w:rsidR="00B14AAA" w:rsidRPr="00D17BDD" w:rsidRDefault="005F5963" w:rsidP="00B10AC2">
            <w:pPr>
              <w:pStyle w:val="TableText"/>
            </w:pPr>
            <w:r w:rsidRPr="00D17BDD">
              <w:t xml:space="preserve">Draw evidence </w:t>
            </w:r>
            <w:r w:rsidR="00B10AC2">
              <w:t xml:space="preserve">from </w:t>
            </w:r>
            <w:r w:rsidRPr="00D17BDD">
              <w:t>literary or informational texts to support analysis, reflection, and research.</w:t>
            </w:r>
          </w:p>
        </w:tc>
      </w:tr>
      <w:tr w:rsidR="00F308FF" w:rsidRPr="00D17BDD" w14:paraId="55D03FEA" w14:textId="77777777" w:rsidTr="00F308FF">
        <w:tc>
          <w:tcPr>
            <w:tcW w:w="9468" w:type="dxa"/>
            <w:gridSpan w:val="2"/>
            <w:shd w:val="clear" w:color="auto" w:fill="76923C"/>
          </w:tcPr>
          <w:p w14:paraId="29A5B9A9" w14:textId="77777777" w:rsidR="00F308FF" w:rsidRPr="00D17BDD" w:rsidRDefault="00F308FF" w:rsidP="00B00346">
            <w:pPr>
              <w:pStyle w:val="TableHeaders"/>
            </w:pPr>
            <w:r w:rsidRPr="00D17BDD">
              <w:t>Addressed Standard</w:t>
            </w:r>
            <w:r w:rsidR="00583FF7" w:rsidRPr="00D17BDD">
              <w:t>(s)</w:t>
            </w:r>
          </w:p>
        </w:tc>
      </w:tr>
      <w:tr w:rsidR="000B2D56" w:rsidRPr="00D17BDD" w14:paraId="30EA89E8" w14:textId="77777777" w:rsidTr="00E22A24">
        <w:tc>
          <w:tcPr>
            <w:tcW w:w="1344" w:type="dxa"/>
          </w:tcPr>
          <w:p w14:paraId="3130E4B4" w14:textId="77777777" w:rsidR="000B2D56" w:rsidRPr="00D17BDD" w:rsidRDefault="00C0208A" w:rsidP="00575834">
            <w:pPr>
              <w:pStyle w:val="TableText"/>
            </w:pPr>
            <w:r w:rsidRPr="00D17BDD">
              <w:t>W.11-12.1</w:t>
            </w:r>
          </w:p>
        </w:tc>
        <w:tc>
          <w:tcPr>
            <w:tcW w:w="8124" w:type="dxa"/>
          </w:tcPr>
          <w:p w14:paraId="3BC2880F" w14:textId="168A5912" w:rsidR="000B2D56" w:rsidRPr="00D17BDD" w:rsidRDefault="005F5963" w:rsidP="00734DC7">
            <w:pPr>
              <w:pStyle w:val="TableText"/>
            </w:pPr>
            <w:r w:rsidRPr="00D17BDD">
              <w:t>Write arguments to support claims in an analysis of substantive topics or texts, using valid reasoning and relevant and sufficient evidence.</w:t>
            </w:r>
            <w:r w:rsidR="00734DC7">
              <w:t xml:space="preserve"> Explore and inquire into areas of interest to formulate an argument.</w:t>
            </w:r>
          </w:p>
        </w:tc>
      </w:tr>
      <w:tr w:rsidR="00B14AAA" w:rsidRPr="00D17BDD" w14:paraId="0309995E" w14:textId="77777777" w:rsidTr="00E22A24">
        <w:tc>
          <w:tcPr>
            <w:tcW w:w="1344" w:type="dxa"/>
          </w:tcPr>
          <w:p w14:paraId="30B956AF" w14:textId="77777777" w:rsidR="00B14AAA" w:rsidRPr="00D17BDD" w:rsidRDefault="00C0208A" w:rsidP="00575834">
            <w:pPr>
              <w:pStyle w:val="TableText"/>
            </w:pPr>
            <w:r w:rsidRPr="00D17BDD">
              <w:t>SL.11-12.1</w:t>
            </w:r>
          </w:p>
        </w:tc>
        <w:tc>
          <w:tcPr>
            <w:tcW w:w="8124" w:type="dxa"/>
          </w:tcPr>
          <w:p w14:paraId="513F4367" w14:textId="3859A4EA" w:rsidR="00B14AAA" w:rsidRPr="00D17BDD" w:rsidRDefault="00F23C70" w:rsidP="00734DC7">
            <w:pPr>
              <w:pStyle w:val="TableText"/>
            </w:pPr>
            <w:r w:rsidRPr="00D17BDD">
              <w:rPr>
                <w:shd w:val="clear" w:color="auto" w:fill="FFFFFF"/>
              </w:rPr>
              <w:t xml:space="preserve">Initiate and participate effectively in a range of collaborative discussions (one-on-one, in groups, and teacher-led) with diverse partners </w:t>
            </w:r>
            <w:r w:rsidR="00575834">
              <w:rPr>
                <w:shd w:val="clear" w:color="auto" w:fill="FFFFFF"/>
              </w:rPr>
              <w:t>pairs</w:t>
            </w:r>
            <w:r w:rsidR="00575834" w:rsidRPr="00D17BDD">
              <w:rPr>
                <w:shd w:val="clear" w:color="auto" w:fill="FFFFFF"/>
              </w:rPr>
              <w:t xml:space="preserve"> </w:t>
            </w:r>
            <w:r w:rsidRPr="00D17BDD">
              <w:rPr>
                <w:shd w:val="clear" w:color="auto" w:fill="FFFFFF"/>
              </w:rPr>
              <w:t xml:space="preserve">on </w:t>
            </w:r>
            <w:r w:rsidRPr="00734DC7">
              <w:rPr>
                <w:i/>
                <w:shd w:val="clear" w:color="auto" w:fill="FFFFFF"/>
              </w:rPr>
              <w:t>grades 11-12 topics, texts, and issues</w:t>
            </w:r>
            <w:r w:rsidRPr="00575834">
              <w:rPr>
                <w:shd w:val="clear" w:color="auto" w:fill="FFFFFF"/>
              </w:rPr>
              <w:t xml:space="preserve">, </w:t>
            </w:r>
            <w:r w:rsidRPr="00D17BDD">
              <w:rPr>
                <w:shd w:val="clear" w:color="auto" w:fill="FFFFFF"/>
              </w:rPr>
              <w:t>building on others’ ideas and expressing their own clearly and persuasively.</w:t>
            </w:r>
          </w:p>
        </w:tc>
      </w:tr>
    </w:tbl>
    <w:p w14:paraId="224D618C" w14:textId="77777777" w:rsidR="00C4787C" w:rsidRPr="00D17BDD" w:rsidRDefault="00C4787C" w:rsidP="00E946A0">
      <w:pPr>
        <w:pStyle w:val="Heading1"/>
      </w:pPr>
      <w:r w:rsidRPr="00D17BDD">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D17BDD" w14:paraId="698A313C" w14:textId="77777777" w:rsidTr="00353081">
        <w:tc>
          <w:tcPr>
            <w:tcW w:w="9478" w:type="dxa"/>
            <w:shd w:val="clear" w:color="auto" w:fill="76923C"/>
          </w:tcPr>
          <w:p w14:paraId="0DA40CC2" w14:textId="77777777" w:rsidR="00D920A6" w:rsidRPr="00D17BDD" w:rsidRDefault="00D920A6" w:rsidP="00B00346">
            <w:pPr>
              <w:pStyle w:val="TableHeaders"/>
            </w:pPr>
            <w:r w:rsidRPr="00D17BDD">
              <w:t>Assessment(s)</w:t>
            </w:r>
          </w:p>
        </w:tc>
      </w:tr>
      <w:tr w:rsidR="00B231AA" w:rsidRPr="00D17BDD" w14:paraId="618008C9" w14:textId="77777777" w:rsidTr="00353081">
        <w:tc>
          <w:tcPr>
            <w:tcW w:w="9478" w:type="dxa"/>
            <w:tcBorders>
              <w:top w:val="single" w:sz="4" w:space="0" w:color="auto"/>
              <w:left w:val="single" w:sz="4" w:space="0" w:color="auto"/>
              <w:bottom w:val="single" w:sz="4" w:space="0" w:color="auto"/>
              <w:right w:val="single" w:sz="4" w:space="0" w:color="auto"/>
            </w:tcBorders>
          </w:tcPr>
          <w:p w14:paraId="758FC4ED" w14:textId="77777777" w:rsidR="00B14AAA" w:rsidRPr="00575834" w:rsidRDefault="00B14AAA" w:rsidP="00575834">
            <w:pPr>
              <w:pStyle w:val="TableText"/>
            </w:pPr>
            <w:r w:rsidRPr="00575834">
              <w:t>Student learning is assessed via an End-of-Unit Assessment that consists of the elements below.</w:t>
            </w:r>
          </w:p>
          <w:p w14:paraId="2782BB26" w14:textId="76A5740B" w:rsidR="00B14AAA" w:rsidRPr="00575834" w:rsidRDefault="00A00B18" w:rsidP="00575834">
            <w:pPr>
              <w:pStyle w:val="BulletedList"/>
            </w:pPr>
            <w:r w:rsidRPr="00575834">
              <w:t>Completed Research Portfolio: Students submit a completed Research Portfolio with the four sections organized</w:t>
            </w:r>
            <w:r w:rsidR="00734DC7">
              <w:t>,</w:t>
            </w:r>
            <w:r w:rsidRPr="00575834">
              <w:t xml:space="preserve"> including</w:t>
            </w:r>
            <w:r w:rsidR="00734DC7">
              <w:t>:</w:t>
            </w:r>
            <w:r w:rsidRPr="00575834">
              <w:t xml:space="preserve"> 1. Defining an Area of Investigation, 2. Gathering and Analyzing </w:t>
            </w:r>
            <w:r w:rsidRPr="00575834">
              <w:br/>
              <w:t xml:space="preserve">Information, 3. Drawing Conclusions, 4. Discarded Material. </w:t>
            </w:r>
          </w:p>
          <w:p w14:paraId="5D526ECE" w14:textId="77777777" w:rsidR="00B14AAA" w:rsidRPr="00575834" w:rsidRDefault="00A00B18" w:rsidP="00575834">
            <w:pPr>
              <w:pStyle w:val="BulletedList"/>
            </w:pPr>
            <w:r w:rsidRPr="00575834">
              <w:t>Evidence-Based Perspective: Students write a one-page synthesis of their perspective and position derived from their research. Students draw on the research evidence collected to express their perspective and position on</w:t>
            </w:r>
            <w:r w:rsidR="00B14AAA" w:rsidRPr="00575834">
              <w:t xml:space="preserve"> their problem-based question. </w:t>
            </w:r>
          </w:p>
          <w:p w14:paraId="3E71B20C" w14:textId="77777777" w:rsidR="00A00B18" w:rsidRPr="00575834" w:rsidRDefault="00A00B18">
            <w:pPr>
              <w:pStyle w:val="BulletedList"/>
            </w:pPr>
            <w:r w:rsidRPr="00575834">
              <w:t>Research Journal: This item is located in the Research Portfolio.</w:t>
            </w:r>
          </w:p>
          <w:p w14:paraId="2AC84EB4" w14:textId="77777777" w:rsidR="00B14AAA" w:rsidRPr="00D17BDD" w:rsidRDefault="00B14AAA" w:rsidP="00B14AAA">
            <w:pPr>
              <w:pStyle w:val="IN"/>
            </w:pPr>
            <w:r w:rsidRPr="00D17BDD">
              <w:t>This assessmen</w:t>
            </w:r>
            <w:r w:rsidR="005F5963" w:rsidRPr="00D17BDD">
              <w:t>t will be evaluated using the 11</w:t>
            </w:r>
            <w:r w:rsidRPr="00D17BDD">
              <w:t>.3.2 End-of-Unit Evidence-Based Perspective Rubric.</w:t>
            </w:r>
          </w:p>
        </w:tc>
      </w:tr>
      <w:tr w:rsidR="00263AF5" w:rsidRPr="00D17BDD" w14:paraId="66D1608A" w14:textId="77777777" w:rsidTr="00353081">
        <w:tc>
          <w:tcPr>
            <w:tcW w:w="9478" w:type="dxa"/>
            <w:shd w:val="clear" w:color="auto" w:fill="76923C"/>
          </w:tcPr>
          <w:p w14:paraId="07DDE61B" w14:textId="77777777" w:rsidR="00D920A6" w:rsidRPr="00D17BDD" w:rsidRDefault="00D920A6" w:rsidP="00B00346">
            <w:pPr>
              <w:pStyle w:val="TableHeaders"/>
            </w:pPr>
            <w:r w:rsidRPr="00D17BDD">
              <w:t>High Performance Response(s)</w:t>
            </w:r>
          </w:p>
        </w:tc>
      </w:tr>
      <w:tr w:rsidR="00D920A6" w:rsidRPr="00D17BDD" w14:paraId="1464FC21" w14:textId="77777777" w:rsidTr="00353081">
        <w:tc>
          <w:tcPr>
            <w:tcW w:w="9478" w:type="dxa"/>
          </w:tcPr>
          <w:p w14:paraId="097179F5" w14:textId="77777777" w:rsidR="00B14AAA" w:rsidRPr="00D17BDD" w:rsidRDefault="00B14AAA" w:rsidP="00B14AAA">
            <w:pPr>
              <w:pStyle w:val="TableText"/>
            </w:pPr>
            <w:r w:rsidRPr="00D17BDD">
              <w:t>A High Performance Response should:</w:t>
            </w:r>
          </w:p>
          <w:p w14:paraId="61606E17" w14:textId="763DBC35" w:rsidR="00B14AAA" w:rsidRPr="00D17BDD" w:rsidRDefault="00B14AAA" w:rsidP="00B14AAA">
            <w:pPr>
              <w:pStyle w:val="BulletedList"/>
            </w:pPr>
            <w:r w:rsidRPr="00D17BDD">
              <w:t>Meet the r</w:t>
            </w:r>
            <w:r w:rsidR="005F5963" w:rsidRPr="00D17BDD">
              <w:t xml:space="preserve">equirements of </w:t>
            </w:r>
            <w:r w:rsidR="00734DC7">
              <w:t>L</w:t>
            </w:r>
            <w:r w:rsidR="005F5963" w:rsidRPr="00D17BDD">
              <w:t>evel 4 on the 11</w:t>
            </w:r>
            <w:r w:rsidRPr="00D17BDD">
              <w:t>.3.2 End-of-Unit Evidence-Based Perspective Rubric l</w:t>
            </w:r>
            <w:r w:rsidR="000E69BD" w:rsidRPr="00D17BDD">
              <w:t>ocated at the end of the lesson.</w:t>
            </w:r>
          </w:p>
          <w:p w14:paraId="4B6C4A23" w14:textId="77777777" w:rsidR="00D920A6" w:rsidRPr="00D17BDD" w:rsidRDefault="00FC5F3C" w:rsidP="00B14AAA">
            <w:pPr>
              <w:pStyle w:val="IN"/>
            </w:pPr>
            <w:r w:rsidRPr="00D17BDD">
              <w:t>See the Model Evidence-Based Perspective</w:t>
            </w:r>
            <w:r w:rsidR="00B14AAA" w:rsidRPr="00D17BDD">
              <w:t xml:space="preserve"> at the end of this lesson.</w:t>
            </w:r>
          </w:p>
        </w:tc>
      </w:tr>
    </w:tbl>
    <w:p w14:paraId="0129488C" w14:textId="77777777" w:rsidR="00C4787C" w:rsidRPr="00D17BDD" w:rsidRDefault="00C4787C" w:rsidP="00E946A0">
      <w:pPr>
        <w:pStyle w:val="Heading1"/>
      </w:pPr>
      <w:r w:rsidRPr="00D17BDD">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gridCol w:w="90"/>
      </w:tblGrid>
      <w:tr w:rsidR="00C02EC2" w:rsidRPr="00D17BDD" w14:paraId="1031A4A3" w14:textId="77777777" w:rsidTr="00B10AC2">
        <w:tc>
          <w:tcPr>
            <w:tcW w:w="9450" w:type="dxa"/>
            <w:gridSpan w:val="2"/>
            <w:shd w:val="clear" w:color="auto" w:fill="76923C"/>
          </w:tcPr>
          <w:p w14:paraId="27D0CC12" w14:textId="77777777" w:rsidR="00D920A6" w:rsidRPr="00D17BDD" w:rsidRDefault="00F308FF" w:rsidP="00B00346">
            <w:pPr>
              <w:pStyle w:val="TableHeaders"/>
            </w:pPr>
            <w:r w:rsidRPr="00D17BDD">
              <w:t>Vocabulary to provide directly (will not include extended instruction)</w:t>
            </w:r>
          </w:p>
        </w:tc>
      </w:tr>
      <w:tr w:rsidR="00D920A6" w:rsidRPr="00D17BDD" w14:paraId="3378EBA7" w14:textId="77777777" w:rsidTr="00B10AC2">
        <w:tc>
          <w:tcPr>
            <w:tcW w:w="9450" w:type="dxa"/>
            <w:gridSpan w:val="2"/>
          </w:tcPr>
          <w:p w14:paraId="5B85B4E0" w14:textId="77777777" w:rsidR="000B2D56" w:rsidRPr="00D17BDD" w:rsidRDefault="00B14AAA" w:rsidP="000B2D56">
            <w:pPr>
              <w:pStyle w:val="BulletedList"/>
            </w:pPr>
            <w:r w:rsidRPr="00D17BDD">
              <w:t>None.*</w:t>
            </w:r>
          </w:p>
        </w:tc>
      </w:tr>
      <w:tr w:rsidR="00263AF5" w:rsidRPr="00D17BDD" w14:paraId="17174381" w14:textId="77777777" w:rsidTr="00B10AC2">
        <w:tc>
          <w:tcPr>
            <w:tcW w:w="9450" w:type="dxa"/>
            <w:gridSpan w:val="2"/>
            <w:shd w:val="clear" w:color="auto" w:fill="76923C"/>
          </w:tcPr>
          <w:p w14:paraId="40F5219C" w14:textId="77777777" w:rsidR="00D920A6" w:rsidRPr="00D17BDD" w:rsidRDefault="00BA46CB" w:rsidP="00B00346">
            <w:pPr>
              <w:pStyle w:val="TableHeaders"/>
            </w:pPr>
            <w:r w:rsidRPr="00D17BDD">
              <w:t>Vocabulary to teach (may include direct word work and/or questions)</w:t>
            </w:r>
          </w:p>
        </w:tc>
      </w:tr>
      <w:tr w:rsidR="00B231AA" w:rsidRPr="00D17BDD" w14:paraId="00CA083D" w14:textId="77777777" w:rsidTr="00B10AC2">
        <w:tc>
          <w:tcPr>
            <w:tcW w:w="9450" w:type="dxa"/>
            <w:gridSpan w:val="2"/>
          </w:tcPr>
          <w:p w14:paraId="72855991" w14:textId="77777777" w:rsidR="00B231AA" w:rsidRPr="00D17BDD" w:rsidRDefault="00B14AAA" w:rsidP="000B2D56">
            <w:pPr>
              <w:pStyle w:val="BulletedList"/>
            </w:pPr>
            <w:r w:rsidRPr="00D17BDD">
              <w:t>None.*</w:t>
            </w:r>
          </w:p>
        </w:tc>
      </w:tr>
      <w:tr w:rsidR="00B10AC2" w:rsidRPr="00790BCC" w14:paraId="145292E7" w14:textId="77777777" w:rsidTr="00B10AC2">
        <w:trPr>
          <w:gridAfter w:val="1"/>
          <w:wAfter w:w="90" w:type="dxa"/>
        </w:trPr>
        <w:tc>
          <w:tcPr>
            <w:tcW w:w="9360" w:type="dxa"/>
            <w:tcBorders>
              <w:top w:val="single" w:sz="4" w:space="0" w:color="auto"/>
              <w:left w:val="single" w:sz="4" w:space="0" w:color="auto"/>
              <w:bottom w:val="single" w:sz="4" w:space="0" w:color="auto"/>
              <w:right w:val="single" w:sz="4" w:space="0" w:color="auto"/>
            </w:tcBorders>
            <w:shd w:val="clear" w:color="auto" w:fill="76923C"/>
          </w:tcPr>
          <w:p w14:paraId="5654F547" w14:textId="77777777" w:rsidR="00B10AC2" w:rsidRPr="00790BCC" w:rsidRDefault="00B10AC2" w:rsidP="003E434B">
            <w:pPr>
              <w:pStyle w:val="TableHeaders"/>
            </w:pPr>
            <w:r w:rsidRPr="00790BCC">
              <w:t>Additional vocabulary to support English Language Learners (to provide directly)</w:t>
            </w:r>
          </w:p>
        </w:tc>
      </w:tr>
      <w:tr w:rsidR="00B10AC2" w:rsidRPr="00790BCC" w14:paraId="5C5B078F" w14:textId="77777777" w:rsidTr="00B10AC2">
        <w:trPr>
          <w:gridAfter w:val="1"/>
          <w:wAfter w:w="90" w:type="dxa"/>
        </w:trPr>
        <w:tc>
          <w:tcPr>
            <w:tcW w:w="9360" w:type="dxa"/>
            <w:tcBorders>
              <w:top w:val="single" w:sz="4" w:space="0" w:color="auto"/>
              <w:left w:val="single" w:sz="4" w:space="0" w:color="auto"/>
              <w:bottom w:val="single" w:sz="4" w:space="0" w:color="auto"/>
              <w:right w:val="single" w:sz="4" w:space="0" w:color="auto"/>
            </w:tcBorders>
          </w:tcPr>
          <w:p w14:paraId="3EDA6B81" w14:textId="73936F7C" w:rsidR="00B10AC2" w:rsidRPr="00790BCC" w:rsidRDefault="00B10AC2" w:rsidP="00B10AC2">
            <w:pPr>
              <w:pStyle w:val="BulletedList"/>
              <w:ind w:left="360" w:hanging="360"/>
            </w:pPr>
            <w:r>
              <w:t>None.*</w:t>
            </w:r>
          </w:p>
        </w:tc>
      </w:tr>
    </w:tbl>
    <w:p w14:paraId="61AAC9AD" w14:textId="2A9CC25A" w:rsidR="00B14AAA" w:rsidRPr="00D17BDD" w:rsidRDefault="00B14AAA" w:rsidP="00B14AAA">
      <w:pPr>
        <w:rPr>
          <w:sz w:val="18"/>
        </w:rPr>
      </w:pPr>
      <w:r w:rsidRPr="00D17BDD">
        <w:rPr>
          <w:sz w:val="18"/>
        </w:rPr>
        <w:t>*In their research and reading, students will encounter domain-specific vocabulary related to their individual research questions/problems. Students will track some of this vocabulary in their vocabulary journals when conducting independent searches during class and for homework.</w:t>
      </w:r>
    </w:p>
    <w:p w14:paraId="7007D08E" w14:textId="77777777" w:rsidR="00C4787C" w:rsidRPr="00D17BDD" w:rsidRDefault="00C4787C" w:rsidP="00E946A0">
      <w:pPr>
        <w:pStyle w:val="Heading1"/>
      </w:pPr>
      <w:r w:rsidRPr="00D17BDD">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D17BDD" w14:paraId="7DFB5C8F" w14:textId="77777777" w:rsidTr="00546D71">
        <w:tc>
          <w:tcPr>
            <w:tcW w:w="7830" w:type="dxa"/>
            <w:tcBorders>
              <w:bottom w:val="single" w:sz="4" w:space="0" w:color="auto"/>
            </w:tcBorders>
            <w:shd w:val="clear" w:color="auto" w:fill="76923C"/>
          </w:tcPr>
          <w:p w14:paraId="76D8D3AA" w14:textId="77777777" w:rsidR="00730123" w:rsidRPr="00D17BDD" w:rsidRDefault="00730123" w:rsidP="005A0239">
            <w:pPr>
              <w:pStyle w:val="TableHeaders"/>
              <w:keepNext/>
            </w:pPr>
            <w:r w:rsidRPr="00D17BDD">
              <w:t>Student-Facing Agenda</w:t>
            </w:r>
          </w:p>
        </w:tc>
        <w:tc>
          <w:tcPr>
            <w:tcW w:w="1638" w:type="dxa"/>
            <w:tcBorders>
              <w:bottom w:val="single" w:sz="4" w:space="0" w:color="auto"/>
            </w:tcBorders>
            <w:shd w:val="clear" w:color="auto" w:fill="76923C"/>
          </w:tcPr>
          <w:p w14:paraId="773D192A" w14:textId="77777777" w:rsidR="00730123" w:rsidRPr="00D17BDD" w:rsidRDefault="00730123" w:rsidP="00B00346">
            <w:pPr>
              <w:pStyle w:val="TableHeaders"/>
            </w:pPr>
            <w:r w:rsidRPr="00D17BDD">
              <w:t>% of Lesson</w:t>
            </w:r>
          </w:p>
        </w:tc>
      </w:tr>
      <w:tr w:rsidR="00730123" w:rsidRPr="00D17BDD" w14:paraId="75467AC1" w14:textId="77777777" w:rsidTr="005A0239">
        <w:trPr>
          <w:trHeight w:val="1152"/>
        </w:trPr>
        <w:tc>
          <w:tcPr>
            <w:tcW w:w="7830" w:type="dxa"/>
            <w:tcBorders>
              <w:bottom w:val="nil"/>
            </w:tcBorders>
          </w:tcPr>
          <w:p w14:paraId="2F1AE757" w14:textId="77777777" w:rsidR="005F5D35" w:rsidRPr="00D17BDD" w:rsidRDefault="005F5D35" w:rsidP="000B2D56">
            <w:pPr>
              <w:pStyle w:val="TableText"/>
              <w:rPr>
                <w:b/>
              </w:rPr>
            </w:pPr>
            <w:r w:rsidRPr="00D17BDD">
              <w:rPr>
                <w:b/>
              </w:rPr>
              <w:t>Standards &amp; Text:</w:t>
            </w:r>
          </w:p>
          <w:p w14:paraId="3629C528" w14:textId="396A234F" w:rsidR="00730123" w:rsidRPr="00D17BDD" w:rsidRDefault="00BE4EBD" w:rsidP="00575834">
            <w:pPr>
              <w:pStyle w:val="BulletedList"/>
            </w:pPr>
            <w:r w:rsidRPr="00D17BDD">
              <w:t xml:space="preserve">Standards: </w:t>
            </w:r>
            <w:r w:rsidR="005F5963" w:rsidRPr="00D17BDD">
              <w:t xml:space="preserve">W.11-12.7, W.11-12.9, </w:t>
            </w:r>
            <w:r w:rsidR="00575834" w:rsidRPr="00D17BDD">
              <w:t xml:space="preserve">W.11-12.1, </w:t>
            </w:r>
            <w:r w:rsidR="005F5963" w:rsidRPr="00D17BDD">
              <w:t>SL.11-12.1</w:t>
            </w:r>
          </w:p>
        </w:tc>
        <w:tc>
          <w:tcPr>
            <w:tcW w:w="1638" w:type="dxa"/>
            <w:tcBorders>
              <w:bottom w:val="nil"/>
            </w:tcBorders>
          </w:tcPr>
          <w:p w14:paraId="110483F1" w14:textId="77777777" w:rsidR="00AF5A63" w:rsidRPr="00D17BDD" w:rsidRDefault="00AF5A63" w:rsidP="00546D71">
            <w:pPr>
              <w:pStyle w:val="NumberedList"/>
              <w:numPr>
                <w:ilvl w:val="0"/>
                <w:numId w:val="0"/>
              </w:numPr>
            </w:pPr>
          </w:p>
        </w:tc>
      </w:tr>
      <w:tr w:rsidR="00546D71" w:rsidRPr="00D17BDD" w14:paraId="1BD5308F" w14:textId="77777777" w:rsidTr="00546D71">
        <w:tc>
          <w:tcPr>
            <w:tcW w:w="7830" w:type="dxa"/>
            <w:tcBorders>
              <w:top w:val="nil"/>
            </w:tcBorders>
          </w:tcPr>
          <w:p w14:paraId="2BE045E3" w14:textId="77777777" w:rsidR="00546D71" w:rsidRPr="00D17BDD" w:rsidRDefault="00546D71" w:rsidP="000B2D56">
            <w:pPr>
              <w:pStyle w:val="TableText"/>
              <w:rPr>
                <w:b/>
              </w:rPr>
            </w:pPr>
            <w:r w:rsidRPr="00D17BDD">
              <w:rPr>
                <w:b/>
              </w:rPr>
              <w:t>Learning Sequence:</w:t>
            </w:r>
          </w:p>
          <w:p w14:paraId="55E5CE09" w14:textId="77777777" w:rsidR="00C0208A" w:rsidRPr="00D17BDD" w:rsidRDefault="00C0208A" w:rsidP="00C0208A">
            <w:pPr>
              <w:pStyle w:val="NumberedList"/>
            </w:pPr>
            <w:r w:rsidRPr="00D17BDD">
              <w:t>Introduction of Lesson Agenda</w:t>
            </w:r>
          </w:p>
          <w:p w14:paraId="6C1E0E6D" w14:textId="7671773D" w:rsidR="00C0208A" w:rsidRPr="00D17BDD" w:rsidRDefault="00C0208A" w:rsidP="00C0208A">
            <w:pPr>
              <w:pStyle w:val="NumberedList"/>
            </w:pPr>
            <w:r w:rsidRPr="00D17BDD">
              <w:t>Homework Accountability and Research Check-In</w:t>
            </w:r>
          </w:p>
          <w:p w14:paraId="581C5FA9" w14:textId="1071B5DC" w:rsidR="00C0208A" w:rsidRPr="00D17BDD" w:rsidRDefault="007733B0" w:rsidP="00C0208A">
            <w:pPr>
              <w:pStyle w:val="NumberedList"/>
            </w:pPr>
            <w:r>
              <w:t>Evidence</w:t>
            </w:r>
            <w:r w:rsidR="00C0208A" w:rsidRPr="00D17BDD">
              <w:t>-Based Perspective</w:t>
            </w:r>
            <w:r>
              <w:t xml:space="preserve"> Reflection and Discussion</w:t>
            </w:r>
          </w:p>
          <w:p w14:paraId="538EBE2B" w14:textId="77777777" w:rsidR="00C0208A" w:rsidRPr="00D17BDD" w:rsidRDefault="00C0208A" w:rsidP="00C0208A">
            <w:pPr>
              <w:pStyle w:val="NumberedList"/>
            </w:pPr>
            <w:r w:rsidRPr="00D17BDD">
              <w:t>11.3.2 End-of-Unit Assessment: Evidence-Based Perspective</w:t>
            </w:r>
          </w:p>
          <w:p w14:paraId="2622676A" w14:textId="77777777" w:rsidR="00546D71" w:rsidRPr="00D17BDD" w:rsidRDefault="00C0208A" w:rsidP="00C0208A">
            <w:pPr>
              <w:pStyle w:val="NumberedList"/>
            </w:pPr>
            <w:r w:rsidRPr="00D17BDD">
              <w:t xml:space="preserve">Closing </w:t>
            </w:r>
          </w:p>
        </w:tc>
        <w:tc>
          <w:tcPr>
            <w:tcW w:w="1638" w:type="dxa"/>
            <w:tcBorders>
              <w:top w:val="nil"/>
            </w:tcBorders>
          </w:tcPr>
          <w:p w14:paraId="10E627A6" w14:textId="77777777" w:rsidR="00546D71" w:rsidRPr="00D17BDD" w:rsidRDefault="00546D71" w:rsidP="000B2D56">
            <w:pPr>
              <w:pStyle w:val="TableText"/>
            </w:pPr>
          </w:p>
          <w:p w14:paraId="688BD27C" w14:textId="77777777" w:rsidR="00546D71" w:rsidRPr="00D17BDD" w:rsidRDefault="00B14AAA" w:rsidP="00546D71">
            <w:pPr>
              <w:pStyle w:val="NumberedList"/>
              <w:numPr>
                <w:ilvl w:val="0"/>
                <w:numId w:val="34"/>
              </w:numPr>
            </w:pPr>
            <w:r w:rsidRPr="00D17BDD">
              <w:t>10</w:t>
            </w:r>
            <w:r w:rsidR="00546D71" w:rsidRPr="00D17BDD">
              <w:t>%</w:t>
            </w:r>
          </w:p>
          <w:p w14:paraId="5716CE50" w14:textId="77777777" w:rsidR="00546D71" w:rsidRPr="00D17BDD" w:rsidRDefault="00B14AAA" w:rsidP="00546D71">
            <w:pPr>
              <w:pStyle w:val="NumberedList"/>
            </w:pPr>
            <w:r w:rsidRPr="00D17BDD">
              <w:t>25</w:t>
            </w:r>
            <w:r w:rsidR="00546D71" w:rsidRPr="00D17BDD">
              <w:t>%</w:t>
            </w:r>
          </w:p>
          <w:p w14:paraId="20F5C927" w14:textId="77777777" w:rsidR="00546D71" w:rsidRPr="00D17BDD" w:rsidRDefault="00B14AAA" w:rsidP="00546D71">
            <w:pPr>
              <w:pStyle w:val="NumberedList"/>
            </w:pPr>
            <w:r w:rsidRPr="00D17BDD">
              <w:t>30</w:t>
            </w:r>
            <w:r w:rsidR="00546D71" w:rsidRPr="00D17BDD">
              <w:t>%</w:t>
            </w:r>
          </w:p>
          <w:p w14:paraId="10329AD6" w14:textId="77777777" w:rsidR="00546D71" w:rsidRPr="00D17BDD" w:rsidRDefault="00B14AAA" w:rsidP="00B14AAA">
            <w:pPr>
              <w:pStyle w:val="NumberedList"/>
            </w:pPr>
            <w:r w:rsidRPr="00D17BDD">
              <w:t>30%</w:t>
            </w:r>
          </w:p>
          <w:p w14:paraId="006ACA07" w14:textId="77777777" w:rsidR="00546D71" w:rsidRPr="00D17BDD" w:rsidRDefault="00546D71" w:rsidP="00546D71">
            <w:pPr>
              <w:pStyle w:val="NumberedList"/>
            </w:pPr>
            <w:r w:rsidRPr="00D17BDD">
              <w:t>5%</w:t>
            </w:r>
          </w:p>
        </w:tc>
      </w:tr>
    </w:tbl>
    <w:p w14:paraId="5CB49266" w14:textId="77777777" w:rsidR="003368BF" w:rsidRPr="00D17BDD" w:rsidRDefault="00F308FF" w:rsidP="00E946A0">
      <w:pPr>
        <w:pStyle w:val="Heading1"/>
      </w:pPr>
      <w:r w:rsidRPr="00D17BDD">
        <w:t>Materials</w:t>
      </w:r>
    </w:p>
    <w:p w14:paraId="16613E18" w14:textId="77777777" w:rsidR="005F5963" w:rsidRPr="00D17BDD" w:rsidRDefault="005F5963" w:rsidP="005F5963">
      <w:pPr>
        <w:pStyle w:val="BulletedList"/>
      </w:pPr>
      <w:r w:rsidRPr="00D17BDD">
        <w:t>Student copies of the Organizing Evidence-Based Claims Tools (refer to 11.3.2 Lesson 11)</w:t>
      </w:r>
    </w:p>
    <w:p w14:paraId="2B97D139" w14:textId="03D30A0D" w:rsidR="005F5963" w:rsidRPr="00D17BDD" w:rsidRDefault="005F5963" w:rsidP="005F5963">
      <w:pPr>
        <w:pStyle w:val="BulletedList"/>
      </w:pPr>
      <w:r w:rsidRPr="00D17BDD">
        <w:t>Research Portfolios (refer to 11.3.2 Lesson 1)</w:t>
      </w:r>
    </w:p>
    <w:p w14:paraId="7A423B84" w14:textId="77777777" w:rsidR="005F5963" w:rsidRPr="00D17BDD" w:rsidRDefault="005F5963" w:rsidP="005F5963">
      <w:pPr>
        <w:pStyle w:val="BulletedList"/>
      </w:pPr>
      <w:r w:rsidRPr="00D17BDD">
        <w:t>Copies of the 11.3.2 End-of-Unit Assessment for each student</w:t>
      </w:r>
    </w:p>
    <w:p w14:paraId="59F21F8D" w14:textId="77777777" w:rsidR="005F5963" w:rsidRPr="00D17BDD" w:rsidRDefault="005F5963" w:rsidP="005F5963">
      <w:pPr>
        <w:pStyle w:val="BulletedList"/>
      </w:pPr>
      <w:r w:rsidRPr="00D17BDD">
        <w:t>Copies of the 11.3.2 End-of-Unit Evidence-Based Perspective Rubric for each student</w:t>
      </w:r>
    </w:p>
    <w:p w14:paraId="05EE17BA" w14:textId="77777777" w:rsidR="00C4787C" w:rsidRPr="00D17BDD" w:rsidRDefault="00C4787C" w:rsidP="00E946A0">
      <w:pPr>
        <w:pStyle w:val="Heading1"/>
      </w:pPr>
      <w:r w:rsidRPr="00D17BDD">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D17BDD" w14:paraId="145B6D20" w14:textId="77777777" w:rsidTr="00BF1B50">
        <w:tc>
          <w:tcPr>
            <w:tcW w:w="9468" w:type="dxa"/>
            <w:gridSpan w:val="2"/>
            <w:shd w:val="clear" w:color="auto" w:fill="76923C" w:themeFill="accent3" w:themeFillShade="BF"/>
          </w:tcPr>
          <w:p w14:paraId="1A10DF83" w14:textId="77777777" w:rsidR="00546D71" w:rsidRPr="00D17BDD" w:rsidRDefault="00546D71" w:rsidP="00B00346">
            <w:pPr>
              <w:pStyle w:val="TableHeaders"/>
            </w:pPr>
            <w:r w:rsidRPr="00D17BDD">
              <w:t>How to Use the Learning Sequence</w:t>
            </w:r>
          </w:p>
        </w:tc>
      </w:tr>
      <w:tr w:rsidR="00546D71" w:rsidRPr="00D17BDD" w14:paraId="198A44EA" w14:textId="77777777" w:rsidTr="00A948B3">
        <w:tc>
          <w:tcPr>
            <w:tcW w:w="894" w:type="dxa"/>
            <w:shd w:val="clear" w:color="auto" w:fill="76923C" w:themeFill="accent3" w:themeFillShade="BF"/>
          </w:tcPr>
          <w:p w14:paraId="12761183" w14:textId="77777777" w:rsidR="00546D71" w:rsidRPr="00D17BDD" w:rsidRDefault="00546D71" w:rsidP="00B00346">
            <w:pPr>
              <w:pStyle w:val="TableHeaders"/>
            </w:pPr>
            <w:r w:rsidRPr="00D17BDD">
              <w:t>Symbol</w:t>
            </w:r>
          </w:p>
        </w:tc>
        <w:tc>
          <w:tcPr>
            <w:tcW w:w="8574" w:type="dxa"/>
            <w:shd w:val="clear" w:color="auto" w:fill="76923C" w:themeFill="accent3" w:themeFillShade="BF"/>
          </w:tcPr>
          <w:p w14:paraId="568A7A7F" w14:textId="77777777" w:rsidR="00546D71" w:rsidRPr="00D17BDD" w:rsidRDefault="00546D71" w:rsidP="00B00346">
            <w:pPr>
              <w:pStyle w:val="TableHeaders"/>
            </w:pPr>
            <w:r w:rsidRPr="00D17BDD">
              <w:t>Type of Text &amp; Interpretation of the Symbol</w:t>
            </w:r>
          </w:p>
        </w:tc>
      </w:tr>
      <w:tr w:rsidR="00546D71" w:rsidRPr="00D17BDD" w14:paraId="46E85D4F" w14:textId="77777777" w:rsidTr="00A948B3">
        <w:tc>
          <w:tcPr>
            <w:tcW w:w="894" w:type="dxa"/>
          </w:tcPr>
          <w:p w14:paraId="68827243" w14:textId="77777777" w:rsidR="00546D71" w:rsidRPr="00D17BDD" w:rsidRDefault="00546D71" w:rsidP="00BF1B50">
            <w:pPr>
              <w:spacing w:before="20" w:after="20" w:line="240" w:lineRule="auto"/>
              <w:jc w:val="center"/>
              <w:rPr>
                <w:rFonts w:asciiTheme="minorHAnsi" w:hAnsiTheme="minorHAnsi"/>
                <w:b/>
                <w:color w:val="4F81BD" w:themeColor="accent1"/>
                <w:sz w:val="20"/>
              </w:rPr>
            </w:pPr>
            <w:r w:rsidRPr="00D17BDD">
              <w:rPr>
                <w:rFonts w:asciiTheme="minorHAnsi" w:hAnsiTheme="minorHAnsi"/>
                <w:b/>
                <w:color w:val="4F81BD" w:themeColor="accent1"/>
                <w:sz w:val="20"/>
              </w:rPr>
              <w:t>10%</w:t>
            </w:r>
          </w:p>
        </w:tc>
        <w:tc>
          <w:tcPr>
            <w:tcW w:w="8574" w:type="dxa"/>
          </w:tcPr>
          <w:p w14:paraId="6F666973" w14:textId="77777777" w:rsidR="00546D71" w:rsidRPr="00D17BDD" w:rsidRDefault="00546D71" w:rsidP="00BF1B50">
            <w:pPr>
              <w:spacing w:before="20" w:after="20" w:line="240" w:lineRule="auto"/>
              <w:rPr>
                <w:rFonts w:asciiTheme="minorHAnsi" w:hAnsiTheme="minorHAnsi"/>
                <w:b/>
                <w:color w:val="4F81BD" w:themeColor="accent1"/>
                <w:sz w:val="20"/>
              </w:rPr>
            </w:pPr>
            <w:r w:rsidRPr="00D17BDD">
              <w:rPr>
                <w:rFonts w:asciiTheme="minorHAnsi" w:hAnsiTheme="minorHAnsi"/>
                <w:b/>
                <w:color w:val="4F81BD" w:themeColor="accent1"/>
                <w:sz w:val="20"/>
              </w:rPr>
              <w:t>Percentage indicates the percentage of lesson time each activity should take.</w:t>
            </w:r>
          </w:p>
        </w:tc>
      </w:tr>
      <w:tr w:rsidR="00A948B3" w:rsidRPr="00D17BDD" w14:paraId="324DB259" w14:textId="77777777" w:rsidTr="00A948B3">
        <w:tc>
          <w:tcPr>
            <w:tcW w:w="894" w:type="dxa"/>
            <w:vMerge w:val="restart"/>
            <w:vAlign w:val="center"/>
          </w:tcPr>
          <w:p w14:paraId="5B507557" w14:textId="77777777" w:rsidR="00A948B3" w:rsidRPr="00D17BDD" w:rsidRDefault="0097223B" w:rsidP="00A948B3">
            <w:pPr>
              <w:spacing w:before="20" w:after="20" w:line="240" w:lineRule="auto"/>
              <w:jc w:val="center"/>
              <w:rPr>
                <w:sz w:val="18"/>
              </w:rPr>
            </w:pPr>
            <w:r w:rsidRPr="00D17BDD">
              <w:rPr>
                <w:sz w:val="18"/>
              </w:rPr>
              <w:t>n</w:t>
            </w:r>
            <w:r w:rsidR="00A948B3" w:rsidRPr="00D17BDD">
              <w:rPr>
                <w:sz w:val="18"/>
              </w:rPr>
              <w:t>o symbol</w:t>
            </w:r>
          </w:p>
        </w:tc>
        <w:tc>
          <w:tcPr>
            <w:tcW w:w="8574" w:type="dxa"/>
          </w:tcPr>
          <w:p w14:paraId="38B27C0C" w14:textId="77777777" w:rsidR="00A948B3" w:rsidRPr="00D17BDD" w:rsidRDefault="00A948B3" w:rsidP="00BF1B50">
            <w:pPr>
              <w:spacing w:before="20" w:after="20" w:line="240" w:lineRule="auto"/>
              <w:rPr>
                <w:sz w:val="20"/>
              </w:rPr>
            </w:pPr>
            <w:r w:rsidRPr="00D17BDD">
              <w:rPr>
                <w:sz w:val="20"/>
              </w:rPr>
              <w:t>Plain text indicates teacher action.</w:t>
            </w:r>
          </w:p>
        </w:tc>
      </w:tr>
      <w:tr w:rsidR="00A948B3" w:rsidRPr="00D17BDD" w14:paraId="4F8B2F00" w14:textId="77777777" w:rsidTr="00A948B3">
        <w:tc>
          <w:tcPr>
            <w:tcW w:w="894" w:type="dxa"/>
            <w:vMerge/>
          </w:tcPr>
          <w:p w14:paraId="69BFDFF0" w14:textId="77777777" w:rsidR="00A948B3" w:rsidRPr="00D17BDD" w:rsidRDefault="00A948B3" w:rsidP="00BF1B50">
            <w:pPr>
              <w:spacing w:before="20" w:after="20" w:line="240" w:lineRule="auto"/>
              <w:jc w:val="center"/>
              <w:rPr>
                <w:b/>
                <w:color w:val="000000" w:themeColor="text1"/>
                <w:sz w:val="20"/>
              </w:rPr>
            </w:pPr>
          </w:p>
        </w:tc>
        <w:tc>
          <w:tcPr>
            <w:tcW w:w="8574" w:type="dxa"/>
          </w:tcPr>
          <w:p w14:paraId="00FEF1B4" w14:textId="77777777" w:rsidR="00A948B3" w:rsidRPr="00D17BDD" w:rsidRDefault="00BA46CB" w:rsidP="00A948B3">
            <w:pPr>
              <w:spacing w:before="20" w:after="20" w:line="240" w:lineRule="auto"/>
              <w:rPr>
                <w:color w:val="4F81BD" w:themeColor="accent1"/>
                <w:sz w:val="20"/>
              </w:rPr>
            </w:pPr>
            <w:r w:rsidRPr="00D17BDD">
              <w:rPr>
                <w:b/>
                <w:sz w:val="20"/>
              </w:rPr>
              <w:t>Bold text indicates questions for the teacher to ask students.</w:t>
            </w:r>
          </w:p>
        </w:tc>
      </w:tr>
      <w:tr w:rsidR="00A948B3" w:rsidRPr="00D17BDD" w14:paraId="66932BBF" w14:textId="77777777" w:rsidTr="00A948B3">
        <w:tc>
          <w:tcPr>
            <w:tcW w:w="894" w:type="dxa"/>
            <w:vMerge/>
          </w:tcPr>
          <w:p w14:paraId="2996FE13" w14:textId="77777777" w:rsidR="00A948B3" w:rsidRPr="00D17BDD" w:rsidRDefault="00A948B3" w:rsidP="00BF1B50">
            <w:pPr>
              <w:spacing w:before="20" w:after="20" w:line="240" w:lineRule="auto"/>
              <w:jc w:val="center"/>
              <w:rPr>
                <w:b/>
                <w:color w:val="000000" w:themeColor="text1"/>
                <w:sz w:val="20"/>
              </w:rPr>
            </w:pPr>
          </w:p>
        </w:tc>
        <w:tc>
          <w:tcPr>
            <w:tcW w:w="8574" w:type="dxa"/>
          </w:tcPr>
          <w:p w14:paraId="209DF380" w14:textId="77777777" w:rsidR="00A948B3" w:rsidRPr="00D17BDD" w:rsidRDefault="00A948B3" w:rsidP="00A948B3">
            <w:pPr>
              <w:spacing w:before="20" w:after="20" w:line="240" w:lineRule="auto"/>
              <w:rPr>
                <w:i/>
                <w:sz w:val="20"/>
              </w:rPr>
            </w:pPr>
            <w:r w:rsidRPr="00D17BDD">
              <w:rPr>
                <w:i/>
                <w:sz w:val="20"/>
              </w:rPr>
              <w:t>Italicized text indicates a vocabulary word.</w:t>
            </w:r>
          </w:p>
        </w:tc>
      </w:tr>
      <w:tr w:rsidR="00546D71" w:rsidRPr="00D17BDD" w14:paraId="4725EFFC" w14:textId="77777777"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37022BB5" w14:textId="77777777" w:rsidR="00546D71" w:rsidRPr="00D17BDD" w:rsidRDefault="00546D71" w:rsidP="002A5337">
            <w:pPr>
              <w:spacing w:before="40" w:after="0" w:line="240" w:lineRule="auto"/>
              <w:jc w:val="center"/>
              <w:rPr>
                <w:sz w:val="20"/>
              </w:rPr>
            </w:pPr>
            <w:r w:rsidRPr="00D17BDD">
              <w:sym w:font="Webdings" w:char="F034"/>
            </w:r>
          </w:p>
        </w:tc>
        <w:tc>
          <w:tcPr>
            <w:tcW w:w="8574" w:type="dxa"/>
          </w:tcPr>
          <w:p w14:paraId="6953991D" w14:textId="77777777" w:rsidR="00546D71" w:rsidRPr="00D17BDD" w:rsidRDefault="00546D71" w:rsidP="00BF1B50">
            <w:pPr>
              <w:spacing w:before="20" w:after="20" w:line="240" w:lineRule="auto"/>
              <w:rPr>
                <w:sz w:val="20"/>
              </w:rPr>
            </w:pPr>
            <w:r w:rsidRPr="00D17BDD">
              <w:rPr>
                <w:sz w:val="20"/>
              </w:rPr>
              <w:t>Indicates student action(s).</w:t>
            </w:r>
          </w:p>
        </w:tc>
      </w:tr>
      <w:tr w:rsidR="00546D71" w:rsidRPr="00D17BDD" w14:paraId="0D5EEE61" w14:textId="77777777"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15747975" w14:textId="77777777" w:rsidR="00546D71" w:rsidRPr="00D17BDD" w:rsidRDefault="00546D71" w:rsidP="002A5337">
            <w:pPr>
              <w:spacing w:before="80" w:after="0" w:line="240" w:lineRule="auto"/>
              <w:jc w:val="center"/>
              <w:rPr>
                <w:sz w:val="20"/>
              </w:rPr>
            </w:pPr>
            <w:r w:rsidRPr="00D17BDD">
              <w:rPr>
                <w:sz w:val="20"/>
              </w:rPr>
              <w:sym w:font="Webdings" w:char="F028"/>
            </w:r>
          </w:p>
        </w:tc>
        <w:tc>
          <w:tcPr>
            <w:tcW w:w="8574" w:type="dxa"/>
          </w:tcPr>
          <w:p w14:paraId="306427FD" w14:textId="77777777" w:rsidR="00546D71" w:rsidRPr="00D17BDD" w:rsidRDefault="00546D71" w:rsidP="00BF1B50">
            <w:pPr>
              <w:spacing w:before="20" w:after="20" w:line="240" w:lineRule="auto"/>
              <w:rPr>
                <w:sz w:val="20"/>
              </w:rPr>
            </w:pPr>
            <w:r w:rsidRPr="00D17BDD">
              <w:rPr>
                <w:sz w:val="20"/>
              </w:rPr>
              <w:t>Indicates possible student response(s) to teacher questions.</w:t>
            </w:r>
          </w:p>
        </w:tc>
      </w:tr>
      <w:tr w:rsidR="00546D71" w:rsidRPr="00D17BDD" w14:paraId="7B505455" w14:textId="77777777" w:rsidTr="002A5337">
        <w:tc>
          <w:tcPr>
            <w:tcW w:w="894" w:type="dxa"/>
            <w:vAlign w:val="bottom"/>
          </w:tcPr>
          <w:p w14:paraId="0DEBAE12" w14:textId="77777777" w:rsidR="00546D71" w:rsidRPr="00D17BDD" w:rsidRDefault="00546D71" w:rsidP="002A5337">
            <w:pPr>
              <w:spacing w:after="0" w:line="240" w:lineRule="auto"/>
              <w:jc w:val="center"/>
              <w:rPr>
                <w:color w:val="4F81BD" w:themeColor="accent1"/>
                <w:sz w:val="20"/>
              </w:rPr>
            </w:pPr>
            <w:r w:rsidRPr="00D17BDD">
              <w:rPr>
                <w:color w:val="4F81BD" w:themeColor="accent1"/>
                <w:sz w:val="20"/>
              </w:rPr>
              <w:sym w:font="Webdings" w:char="F069"/>
            </w:r>
          </w:p>
        </w:tc>
        <w:tc>
          <w:tcPr>
            <w:tcW w:w="8574" w:type="dxa"/>
          </w:tcPr>
          <w:p w14:paraId="2581B02C" w14:textId="77777777" w:rsidR="00546D71" w:rsidRPr="00D17BDD" w:rsidRDefault="00546D71" w:rsidP="00BF1B50">
            <w:pPr>
              <w:spacing w:before="20" w:after="20" w:line="240" w:lineRule="auto"/>
              <w:rPr>
                <w:color w:val="4F81BD" w:themeColor="accent1"/>
                <w:sz w:val="20"/>
              </w:rPr>
            </w:pPr>
            <w:r w:rsidRPr="00D17BDD">
              <w:rPr>
                <w:color w:val="4F81BD" w:themeColor="accent1"/>
                <w:sz w:val="20"/>
              </w:rPr>
              <w:t>Indicates instructional notes for the teacher.</w:t>
            </w:r>
          </w:p>
        </w:tc>
      </w:tr>
    </w:tbl>
    <w:p w14:paraId="53C0449A" w14:textId="77777777" w:rsidR="00607856" w:rsidRPr="00D17BDD" w:rsidRDefault="00BB27BA" w:rsidP="00321DAE">
      <w:pPr>
        <w:pStyle w:val="LearningSequenceHeader"/>
        <w:keepNext/>
      </w:pPr>
      <w:r w:rsidRPr="00D17BDD">
        <w:t>Activity 1</w:t>
      </w:r>
      <w:r w:rsidR="00607856" w:rsidRPr="00D17BDD">
        <w:t xml:space="preserve">: </w:t>
      </w:r>
      <w:r w:rsidRPr="00D17BDD">
        <w:t>Introduction of Lesson Agenda</w:t>
      </w:r>
      <w:r w:rsidR="00607856" w:rsidRPr="00D17BDD">
        <w:tab/>
      </w:r>
      <w:r w:rsidR="00C0208A" w:rsidRPr="00D17BDD">
        <w:t>10</w:t>
      </w:r>
      <w:r w:rsidR="00607856" w:rsidRPr="00D17BDD">
        <w:t>%</w:t>
      </w:r>
    </w:p>
    <w:p w14:paraId="1214AE60" w14:textId="26F092A4" w:rsidR="00C0208A" w:rsidRPr="00D17BDD" w:rsidRDefault="00C0208A" w:rsidP="00C0208A">
      <w:pPr>
        <w:pStyle w:val="TA"/>
        <w:rPr>
          <w:rFonts w:asciiTheme="minorHAnsi" w:hAnsiTheme="minorHAnsi"/>
        </w:rPr>
      </w:pPr>
      <w:r w:rsidRPr="00D17BDD">
        <w:rPr>
          <w:rFonts w:asciiTheme="minorHAnsi" w:hAnsiTheme="minorHAnsi"/>
        </w:rPr>
        <w:t>Begin by reviewing the agenda and sharing the assessed standards for this lesson: W.</w:t>
      </w:r>
      <w:r w:rsidR="005F5963" w:rsidRPr="00D17BDD">
        <w:rPr>
          <w:rFonts w:asciiTheme="minorHAnsi" w:hAnsiTheme="minorHAnsi"/>
        </w:rPr>
        <w:t>11-12.7</w:t>
      </w:r>
      <w:r w:rsidR="00734DC7">
        <w:rPr>
          <w:rFonts w:asciiTheme="minorHAnsi" w:hAnsiTheme="minorHAnsi"/>
        </w:rPr>
        <w:t xml:space="preserve"> </w:t>
      </w:r>
      <w:r w:rsidR="00671EE4">
        <w:rPr>
          <w:rFonts w:asciiTheme="minorHAnsi" w:hAnsiTheme="minorHAnsi"/>
        </w:rPr>
        <w:t>and</w:t>
      </w:r>
      <w:r w:rsidR="005F5963" w:rsidRPr="00D17BDD">
        <w:rPr>
          <w:rFonts w:asciiTheme="minorHAnsi" w:hAnsiTheme="minorHAnsi"/>
        </w:rPr>
        <w:t xml:space="preserve"> W.11-12</w:t>
      </w:r>
      <w:r w:rsidRPr="00D17BDD">
        <w:rPr>
          <w:rFonts w:asciiTheme="minorHAnsi" w:hAnsiTheme="minorHAnsi"/>
        </w:rPr>
        <w:t xml:space="preserve">.9. In this lesson, </w:t>
      </w:r>
      <w:r w:rsidRPr="00D17BDD">
        <w:t>students finalize the Research Portfolio for assessment purposes. Students then discuss their developing perspectives concerning their problem-based questions, using the Organizing Evidence-Based Claims Tools from the previous lesson. Finally, students write an Evidence-Based Perspective (a one-page synthesis) using the Organizing Evidence-Based Claims Tools developed in the previous lesson and supporting the perspective with relevant evidence from the research.</w:t>
      </w:r>
    </w:p>
    <w:p w14:paraId="3E7257F7" w14:textId="77777777" w:rsidR="00C0208A" w:rsidRPr="00D17BDD" w:rsidRDefault="00C0208A" w:rsidP="00C0208A">
      <w:pPr>
        <w:pStyle w:val="SA"/>
      </w:pPr>
      <w:r w:rsidRPr="00D17BDD">
        <w:t xml:space="preserve">Students look at the agenda. </w:t>
      </w:r>
    </w:p>
    <w:p w14:paraId="61F7890C" w14:textId="158393A0" w:rsidR="000B2D56" w:rsidRPr="00D17BDD" w:rsidRDefault="000B2D56" w:rsidP="00CE2836">
      <w:pPr>
        <w:pStyle w:val="LearningSequenceHeader"/>
      </w:pPr>
      <w:r w:rsidRPr="00D17BDD">
        <w:t>Activity 2: Homework Accountability</w:t>
      </w:r>
      <w:r w:rsidR="00751544">
        <w:t xml:space="preserve"> </w:t>
      </w:r>
      <w:r w:rsidR="00751544" w:rsidRPr="00751544">
        <w:t>and Research Check-In</w:t>
      </w:r>
      <w:r w:rsidRPr="00D17BDD">
        <w:tab/>
      </w:r>
      <w:r w:rsidR="00702ABA" w:rsidRPr="00D17BDD">
        <w:t>25</w:t>
      </w:r>
      <w:r w:rsidRPr="00D17BDD">
        <w:t>%</w:t>
      </w:r>
    </w:p>
    <w:p w14:paraId="7FC966D7" w14:textId="0C760284" w:rsidR="00C0208A" w:rsidRPr="00D17BDD" w:rsidRDefault="00C0208A" w:rsidP="00C0208A">
      <w:pPr>
        <w:pStyle w:val="TA"/>
      </w:pPr>
      <w:r w:rsidRPr="00D17BDD">
        <w:t xml:space="preserve">Instruct students to </w:t>
      </w:r>
      <w:r w:rsidR="00115626" w:rsidRPr="00D17BDD">
        <w:t>talk in pairs about the</w:t>
      </w:r>
      <w:r w:rsidRPr="00D17BDD">
        <w:t xml:space="preserve"> homework from the previous lesson</w:t>
      </w:r>
      <w:r w:rsidR="007733B0">
        <w:t>.</w:t>
      </w:r>
      <w:r w:rsidRPr="00D17BDD">
        <w:t xml:space="preserve"> (</w:t>
      </w:r>
      <w:r w:rsidR="008262EF" w:rsidRPr="00D17BDD">
        <w:t>Use guidance gathered from the Presentation Feedback Tools and Presentation Checklist to revise claims, counter</w:t>
      </w:r>
      <w:r w:rsidR="007733B0">
        <w:t>claims, evidence, and reasoning</w:t>
      </w:r>
      <w:r w:rsidR="008262EF" w:rsidRPr="00D17BDD">
        <w:t xml:space="preserve"> as necessary, to prepare for the next lesson’s End-of-Unit Assessment</w:t>
      </w:r>
      <w:r w:rsidR="007733B0">
        <w:t>.)</w:t>
      </w:r>
      <w:r w:rsidR="002800D3" w:rsidRPr="00D17BDD">
        <w:t xml:space="preserve"> </w:t>
      </w:r>
      <w:r w:rsidRPr="00D17BDD">
        <w:t>Instruct student</w:t>
      </w:r>
      <w:r w:rsidR="00115626" w:rsidRPr="00D17BDD">
        <w:t xml:space="preserve"> pairs to discuss any </w:t>
      </w:r>
      <w:r w:rsidR="008262EF" w:rsidRPr="00D17BDD">
        <w:t>revisions based on the presentation feedback from the previous lesson</w:t>
      </w:r>
      <w:r w:rsidRPr="00D17BDD">
        <w:t xml:space="preserve">. </w:t>
      </w:r>
    </w:p>
    <w:p w14:paraId="4C810F37" w14:textId="0E318E58" w:rsidR="00115626" w:rsidRPr="00D17BDD" w:rsidRDefault="00115626" w:rsidP="00B15068">
      <w:pPr>
        <w:pStyle w:val="SA"/>
      </w:pPr>
      <w:r w:rsidRPr="00D17BDD">
        <w:t>Student pairs discuss the homework from the previous lesson.</w:t>
      </w:r>
    </w:p>
    <w:p w14:paraId="6C7B48DA" w14:textId="77777777" w:rsidR="00C0208A" w:rsidRPr="00D17BDD" w:rsidRDefault="00C0208A" w:rsidP="00C0208A">
      <w:pPr>
        <w:pStyle w:val="SR"/>
      </w:pPr>
      <w:r w:rsidRPr="00D17BDD">
        <w:t xml:space="preserve">Student responses may include: </w:t>
      </w:r>
    </w:p>
    <w:p w14:paraId="50A6D20C" w14:textId="1AF8F999" w:rsidR="00C0208A" w:rsidRPr="00D17BDD" w:rsidRDefault="004D1FDF" w:rsidP="00C0208A">
      <w:pPr>
        <w:pStyle w:val="SASRBullet"/>
      </w:pPr>
      <w:r w:rsidRPr="00D17BDD">
        <w:t>Based on the feedback from my presentation I revised my claim</w:t>
      </w:r>
      <w:r w:rsidR="005C6B27" w:rsidRPr="00D17BDD">
        <w:t xml:space="preserve"> about “direct military intervention”</w:t>
      </w:r>
      <w:r w:rsidRPr="00D17BDD">
        <w:t xml:space="preserve"> to be more objective and rely on the evidence I</w:t>
      </w:r>
      <w:r w:rsidR="00C62227" w:rsidRPr="00D17BDD">
        <w:t xml:space="preserve"> have</w:t>
      </w:r>
      <w:r w:rsidRPr="00D17BDD">
        <w:t xml:space="preserve"> gathered rather than just stating my opinion about the issue.</w:t>
      </w:r>
    </w:p>
    <w:p w14:paraId="2AD50422" w14:textId="536823AD" w:rsidR="00C0208A" w:rsidRPr="00D17BDD" w:rsidRDefault="00C0208A" w:rsidP="00C0208A">
      <w:pPr>
        <w:pStyle w:val="SASRBullet"/>
      </w:pPr>
      <w:r w:rsidRPr="00D17BDD">
        <w:t>Whi</w:t>
      </w:r>
      <w:r w:rsidR="004D1FDF" w:rsidRPr="00D17BDD">
        <w:t>le reviewing my sources I noticed some stronger evidence for my claim about international courts and tribunals</w:t>
      </w:r>
      <w:r w:rsidR="005C6B27" w:rsidRPr="00D17BDD">
        <w:t xml:space="preserve"> so I </w:t>
      </w:r>
      <w:r w:rsidR="00D17BDD" w:rsidRPr="00D17BDD">
        <w:t>selected</w:t>
      </w:r>
      <w:r w:rsidR="005C6B27" w:rsidRPr="00D17BDD">
        <w:t xml:space="preserve"> stronger evidence</w:t>
      </w:r>
      <w:r w:rsidR="004D1FDF" w:rsidRPr="00D17BDD">
        <w:t xml:space="preserve">. </w:t>
      </w:r>
    </w:p>
    <w:p w14:paraId="490C43CC" w14:textId="4FFE80EE" w:rsidR="004D1FDF" w:rsidRPr="00D17BDD" w:rsidRDefault="004D1FDF" w:rsidP="00C0208A">
      <w:pPr>
        <w:pStyle w:val="SASRBullet"/>
      </w:pPr>
      <w:r w:rsidRPr="00D17BDD">
        <w:t xml:space="preserve">I reviewed my claims and counterclaims to make sure my word choices were deliberate and </w:t>
      </w:r>
      <w:r w:rsidR="00F8496B" w:rsidRPr="00D17BDD">
        <w:t>I revise</w:t>
      </w:r>
      <w:r w:rsidR="00D17BDD" w:rsidRPr="00D17BDD">
        <w:t>d</w:t>
      </w:r>
      <w:r w:rsidR="00F8496B" w:rsidRPr="00D17BDD">
        <w:t xml:space="preserve"> to make sure that </w:t>
      </w:r>
      <w:r w:rsidR="002F0D19" w:rsidRPr="00D17BDD">
        <w:t xml:space="preserve">the connections between </w:t>
      </w:r>
      <w:r w:rsidR="00F8496B" w:rsidRPr="00D17BDD">
        <w:t xml:space="preserve">my claims were </w:t>
      </w:r>
      <w:r w:rsidR="002F0D19" w:rsidRPr="00D17BDD">
        <w:t>clear</w:t>
      </w:r>
      <w:r w:rsidR="00F8496B" w:rsidRPr="00D17BDD">
        <w:t>.</w:t>
      </w:r>
    </w:p>
    <w:p w14:paraId="7691D2D5" w14:textId="77777777" w:rsidR="00C0208A" w:rsidRPr="00D17BDD" w:rsidRDefault="00C0208A" w:rsidP="00C0208A">
      <w:pPr>
        <w:pStyle w:val="IN"/>
      </w:pPr>
      <w:r w:rsidRPr="00D17BDD">
        <w:t>Consider circulating during the pair discussion to monitor students’ homework completion.</w:t>
      </w:r>
    </w:p>
    <w:p w14:paraId="53521A88" w14:textId="77777777" w:rsidR="00C0208A" w:rsidRPr="00D17BDD" w:rsidRDefault="00C0208A" w:rsidP="00C0208A">
      <w:pPr>
        <w:pStyle w:val="BR"/>
      </w:pPr>
    </w:p>
    <w:p w14:paraId="0FD0B5A4" w14:textId="77777777" w:rsidR="00C0208A" w:rsidRPr="00D17BDD" w:rsidRDefault="00C0208A" w:rsidP="00C0208A">
      <w:pPr>
        <w:pStyle w:val="TA"/>
      </w:pPr>
      <w:r w:rsidRPr="00D17BDD">
        <w:t xml:space="preserve">Instruct students to take out their Research Portfolios. </w:t>
      </w:r>
    </w:p>
    <w:p w14:paraId="54D50D13" w14:textId="77777777" w:rsidR="00C0208A" w:rsidRPr="00D17BDD" w:rsidRDefault="00C0208A" w:rsidP="00C0208A">
      <w:pPr>
        <w:pStyle w:val="TA"/>
      </w:pPr>
      <w:r w:rsidRPr="00D17BDD">
        <w:t>Inform students that later in this lesson, they will complete the last step in the Student Research Plan: Reviews and synthesizes the research to develop a written Evidence-Based Perspective (Part 3: Organizing and Synthesizing Inquiry). Instruct students to reread the Student Research Plan and use it as a guide to finalize all sections of the Research Portfolio. Instruct students to file all sources, annotated copies, notes, tools, and assessments in the Research Portfolio, except for the Organizing Evidence-Based Claims Tools from the previous homework activity, which they should keep out for now.</w:t>
      </w:r>
    </w:p>
    <w:p w14:paraId="0C636A19" w14:textId="77777777" w:rsidR="00C0208A" w:rsidRPr="00D17BDD" w:rsidRDefault="00C0208A" w:rsidP="00C0208A">
      <w:pPr>
        <w:pStyle w:val="SA"/>
      </w:pPr>
      <w:r w:rsidRPr="00D17BDD">
        <w:t>Students file all sources, annotated copies, notes, tools, and assessments in the Research Portfolio.</w:t>
      </w:r>
    </w:p>
    <w:p w14:paraId="5CE9EC8A" w14:textId="77777777" w:rsidR="00C0208A" w:rsidRPr="00D17BDD" w:rsidRDefault="00C0208A" w:rsidP="00C0208A">
      <w:pPr>
        <w:pStyle w:val="IN"/>
      </w:pPr>
      <w:r w:rsidRPr="00D17BDD">
        <w:t xml:space="preserve">The Research Portfolio sections are the following: 1. Defining an Area of Investigation, 2. Gathering and Analyzing Information, 3. Drawing Conclusions, 4. Discarded Material. </w:t>
      </w:r>
    </w:p>
    <w:p w14:paraId="15245176" w14:textId="77777777" w:rsidR="00C0208A" w:rsidRPr="00D17BDD" w:rsidRDefault="00C0208A" w:rsidP="00C0208A">
      <w:pPr>
        <w:pStyle w:val="TA"/>
      </w:pPr>
      <w:r w:rsidRPr="00D17BDD">
        <w:t xml:space="preserve">Instruct students to place the Student Research Plan in the front of the portfolio. Instruct students to keep the Research Portfolio accessible because they may return to it during the rest of lesson. </w:t>
      </w:r>
    </w:p>
    <w:p w14:paraId="2D55E1DA" w14:textId="77777777" w:rsidR="00C0208A" w:rsidRPr="00D17BDD" w:rsidRDefault="00C0208A" w:rsidP="00C0208A">
      <w:pPr>
        <w:pStyle w:val="TA"/>
      </w:pPr>
      <w:r w:rsidRPr="00D17BDD">
        <w:t xml:space="preserve">Inform students that they will submit the Research Journal at the end of the lesson as part of the completed Research Portfolio. </w:t>
      </w:r>
    </w:p>
    <w:p w14:paraId="52C634B2" w14:textId="77777777" w:rsidR="000B2D56" w:rsidRPr="00D17BDD" w:rsidRDefault="00C0208A" w:rsidP="000B2D56">
      <w:pPr>
        <w:pStyle w:val="SA"/>
      </w:pPr>
      <w:r w:rsidRPr="00D17BDD">
        <w:t xml:space="preserve">Students listen. </w:t>
      </w:r>
    </w:p>
    <w:p w14:paraId="18E07BF7" w14:textId="2F0B4619" w:rsidR="000B2D56" w:rsidRPr="00D17BDD" w:rsidRDefault="000B2D56" w:rsidP="00CE2836">
      <w:pPr>
        <w:pStyle w:val="LearningSequenceHeader"/>
      </w:pPr>
      <w:r w:rsidRPr="00D17BDD">
        <w:t xml:space="preserve">Activity 3: </w:t>
      </w:r>
      <w:r w:rsidR="00C0208A" w:rsidRPr="00D17BDD">
        <w:t>Evidence-Based Perspective</w:t>
      </w:r>
      <w:r w:rsidR="007733B0">
        <w:t xml:space="preserve"> Reflection and Discussion</w:t>
      </w:r>
      <w:r w:rsidR="00C0208A" w:rsidRPr="00D17BDD">
        <w:tab/>
        <w:t>30</w:t>
      </w:r>
      <w:r w:rsidRPr="00D17BDD">
        <w:t>%</w:t>
      </w:r>
    </w:p>
    <w:p w14:paraId="77006A66" w14:textId="1BEC44EE" w:rsidR="00C0208A" w:rsidRPr="00D17BDD" w:rsidRDefault="004C622D" w:rsidP="00C0208A">
      <w:pPr>
        <w:pStyle w:val="TA"/>
      </w:pPr>
      <w:r>
        <w:t>Explain to students throughout this unit they have used the research process to explore a research topic and deepen their understanding of a problem-based question. Explain that at this point, students will turn their attention to forming their own perspective and argument about their problem-based question</w:t>
      </w:r>
      <w:r w:rsidR="00C0208A" w:rsidRPr="00D17BDD">
        <w:t xml:space="preserve">. </w:t>
      </w:r>
    </w:p>
    <w:p w14:paraId="65FEC9AE" w14:textId="77777777" w:rsidR="00C0208A" w:rsidRPr="00D17BDD" w:rsidRDefault="00C0208A" w:rsidP="00C0208A">
      <w:pPr>
        <w:pStyle w:val="IN"/>
      </w:pPr>
      <w:r w:rsidRPr="00D17BDD">
        <w:t xml:space="preserve">Consider reminding students of the following definition: </w:t>
      </w:r>
      <w:r w:rsidRPr="00D17BDD">
        <w:rPr>
          <w:i/>
          <w:iCs/>
        </w:rPr>
        <w:t>perspective</w:t>
      </w:r>
      <w:r w:rsidRPr="00D17BDD">
        <w:t xml:space="preserve"> means “how one understands an issue, including his/her relationship to and analysis of the issue.”</w:t>
      </w:r>
    </w:p>
    <w:p w14:paraId="7A8C1783" w14:textId="791C24E2" w:rsidR="00C0208A" w:rsidRPr="00D17BDD" w:rsidRDefault="00C0208A" w:rsidP="00C0208A">
      <w:pPr>
        <w:pStyle w:val="TA"/>
      </w:pPr>
      <w:r w:rsidRPr="00D17BDD">
        <w:t xml:space="preserve">Remind students of the work completed on </w:t>
      </w:r>
      <w:r w:rsidR="005F5963" w:rsidRPr="00D17BDD">
        <w:t>argument and central claim in 11</w:t>
      </w:r>
      <w:r w:rsidRPr="00D17BDD">
        <w:t xml:space="preserve">.3.2 Lesson 5. Provide students with the following definitions and display them for students to see: </w:t>
      </w:r>
      <w:r w:rsidRPr="00D17BDD">
        <w:rPr>
          <w:i/>
        </w:rPr>
        <w:t xml:space="preserve">argument </w:t>
      </w:r>
      <w:r w:rsidRPr="00D17BDD">
        <w:t xml:space="preserve">means “the composition of precise claims about a topic, including relevant and sufficient evidence, and valid reasoning” and </w:t>
      </w:r>
      <w:r w:rsidRPr="00D17BDD">
        <w:rPr>
          <w:i/>
          <w:iCs/>
        </w:rPr>
        <w:t>central claim</w:t>
      </w:r>
      <w:r w:rsidRPr="00D17BDD">
        <w:t xml:space="preserve"> means “an author or speaker’s main point about an issue in an argument.” Explain to students that a central claim is the foundational claim and core of an argument</w:t>
      </w:r>
      <w:r w:rsidR="004C622D">
        <w:t>—</w:t>
      </w:r>
      <w:r w:rsidRPr="00D17BDD">
        <w:t xml:space="preserve">a position or thesis on a topic. </w:t>
      </w:r>
    </w:p>
    <w:p w14:paraId="6B6EEDBB" w14:textId="49379D3F" w:rsidR="00C0208A" w:rsidRPr="00D17BDD" w:rsidRDefault="004C622D" w:rsidP="00C0208A">
      <w:pPr>
        <w:pStyle w:val="TA"/>
      </w:pPr>
      <w:r>
        <w:t>Explain that students</w:t>
      </w:r>
      <w:r w:rsidR="00C0208A" w:rsidRPr="00D17BDD">
        <w:t xml:space="preserve"> have already begun to develop an argument by analyzing the research and developing comprehensive claims about the inquiry paths and problem-based question. </w:t>
      </w:r>
      <w:r>
        <w:t>In this lesson, students</w:t>
      </w:r>
      <w:r w:rsidR="00C0208A" w:rsidRPr="00D17BDD">
        <w:t xml:space="preserve"> develop</w:t>
      </w:r>
      <w:r>
        <w:t xml:space="preserve"> </w:t>
      </w:r>
      <w:r w:rsidR="00C0208A" w:rsidRPr="00D17BDD">
        <w:t>an evidence-based perspective,</w:t>
      </w:r>
      <w:r>
        <w:t xml:space="preserve"> which</w:t>
      </w:r>
      <w:r w:rsidR="00C0208A" w:rsidRPr="00D17BDD">
        <w:t xml:space="preserve"> help</w:t>
      </w:r>
      <w:r w:rsidR="00671EE4">
        <w:t>s</w:t>
      </w:r>
      <w:r w:rsidR="00C0208A" w:rsidRPr="00D17BDD">
        <w:t xml:space="preserve"> </w:t>
      </w:r>
      <w:r>
        <w:t>them</w:t>
      </w:r>
      <w:r w:rsidR="00C0208A" w:rsidRPr="00D17BDD">
        <w:t xml:space="preserve"> develop a central claim that they will </w:t>
      </w:r>
      <w:r>
        <w:t>further develop in the next</w:t>
      </w:r>
      <w:r w:rsidR="00C0208A" w:rsidRPr="00D17BDD">
        <w:t xml:space="preserve"> unit. Inform students that this lesson’s assessment asks them to reflect on their current understanding of their problem-based question now that they have created claims about it. </w:t>
      </w:r>
    </w:p>
    <w:p w14:paraId="19A30391" w14:textId="77777777" w:rsidR="00C0208A" w:rsidRPr="00D17BDD" w:rsidRDefault="00C0208A" w:rsidP="00C0208A">
      <w:pPr>
        <w:pStyle w:val="SA"/>
      </w:pPr>
      <w:r w:rsidRPr="00D17BDD">
        <w:t>Students listen.</w:t>
      </w:r>
    </w:p>
    <w:p w14:paraId="1DCC830E" w14:textId="651D6640" w:rsidR="00C0208A" w:rsidRPr="00D17BDD" w:rsidRDefault="00C0208A" w:rsidP="00C0208A">
      <w:pPr>
        <w:pStyle w:val="TA"/>
      </w:pPr>
      <w:r w:rsidRPr="00D17BDD">
        <w:t xml:space="preserve">Instruct students to reflect on their claims from the previous lessons (Organizing Evidence-Based Claims Tools) using the guiding questions below. </w:t>
      </w:r>
      <w:r w:rsidR="00863BAE" w:rsidRPr="00D17BDD">
        <w:t xml:space="preserve">Instruct </w:t>
      </w:r>
      <w:r w:rsidRPr="00D17BDD">
        <w:t xml:space="preserve">students to take notes on a separate sheet of paper about each guiding question, as they reflect on the claims and the research process as a whole. Display the following guiding questions for students: </w:t>
      </w:r>
    </w:p>
    <w:p w14:paraId="49CC7E76" w14:textId="77777777" w:rsidR="00C0208A" w:rsidRPr="00D17BDD" w:rsidRDefault="00C0208A" w:rsidP="00C0208A">
      <w:pPr>
        <w:pStyle w:val="Q"/>
      </w:pPr>
      <w:r w:rsidRPr="00D17BDD">
        <w:t>How has your understanding of the problem-based question developed or deepened as a result of the research?</w:t>
      </w:r>
    </w:p>
    <w:p w14:paraId="451C4E8E" w14:textId="77777777" w:rsidR="00C0208A" w:rsidRPr="00D17BDD" w:rsidRDefault="00C0208A" w:rsidP="00C0208A">
      <w:pPr>
        <w:pStyle w:val="Q"/>
      </w:pPr>
      <w:r w:rsidRPr="00D17BDD">
        <w:t xml:space="preserve">Based on your claims, what ideas can you connect and what do those connections tell you about the problem-based question? </w:t>
      </w:r>
    </w:p>
    <w:p w14:paraId="69FE87AF" w14:textId="77777777" w:rsidR="00C0208A" w:rsidRPr="00D17BDD" w:rsidRDefault="00C0208A" w:rsidP="00C0208A">
      <w:pPr>
        <w:pStyle w:val="Q"/>
      </w:pPr>
      <w:r w:rsidRPr="00D17BDD">
        <w:t>Based on your claims, what are your overall views or opinions about the problem-based question? How did the research lead you to these views or opinions?</w:t>
      </w:r>
    </w:p>
    <w:p w14:paraId="64A82634" w14:textId="77777777" w:rsidR="00C0208A" w:rsidRPr="00D17BDD" w:rsidRDefault="00C0208A" w:rsidP="00C0208A">
      <w:pPr>
        <w:pStyle w:val="SA"/>
        <w:rPr>
          <w:rFonts w:asciiTheme="minorHAnsi" w:eastAsia="Times New Roman" w:hAnsiTheme="minorHAnsi" w:cs="Arial"/>
          <w:color w:val="222222"/>
          <w:shd w:val="clear" w:color="auto" w:fill="FFFFFF"/>
        </w:rPr>
      </w:pPr>
      <w:r w:rsidRPr="00D17BDD">
        <w:t xml:space="preserve">Students </w:t>
      </w:r>
      <w:r w:rsidRPr="00D17BDD">
        <w:rPr>
          <w:shd w:val="clear" w:color="auto" w:fill="FFFFFF"/>
        </w:rPr>
        <w:t xml:space="preserve">reflect on their research by writing notes about each guiding question. </w:t>
      </w:r>
    </w:p>
    <w:p w14:paraId="21CE8CBB" w14:textId="77777777" w:rsidR="00C0208A" w:rsidRPr="00D17BDD" w:rsidRDefault="00C0208A" w:rsidP="00C0208A">
      <w:pPr>
        <w:pStyle w:val="BR"/>
      </w:pPr>
    </w:p>
    <w:p w14:paraId="0BF9B4BC" w14:textId="436E8C25" w:rsidR="00C0208A" w:rsidRPr="00D17BDD" w:rsidRDefault="00C0208A" w:rsidP="00C0208A">
      <w:pPr>
        <w:spacing w:before="0" w:after="0" w:line="240" w:lineRule="auto"/>
        <w:rPr>
          <w:rFonts w:asciiTheme="minorHAnsi" w:eastAsia="Times New Roman" w:hAnsiTheme="minorHAnsi" w:cs="Arial"/>
          <w:color w:val="222222"/>
          <w:shd w:val="clear" w:color="auto" w:fill="FFFFFF"/>
        </w:rPr>
      </w:pPr>
      <w:r w:rsidRPr="00D17BDD">
        <w:t xml:space="preserve">Explain to students that their discussions should continue the work of </w:t>
      </w:r>
      <w:r w:rsidR="00751544">
        <w:t xml:space="preserve">the </w:t>
      </w:r>
      <w:r w:rsidRPr="00D17BDD">
        <w:t>collaborativ</w:t>
      </w:r>
      <w:r w:rsidR="005F5963" w:rsidRPr="00D17BDD">
        <w:t>e discussion outlined in SL.11-12</w:t>
      </w:r>
      <w:r w:rsidRPr="00D17BDD">
        <w:t>.1, to which students were previously introduced. Remind students these discussion strategies have been taught in previous modules.</w:t>
      </w:r>
    </w:p>
    <w:p w14:paraId="059738C3" w14:textId="3A194790" w:rsidR="00C0208A" w:rsidRPr="00D17BDD" w:rsidRDefault="00C0208A" w:rsidP="00C0208A">
      <w:pPr>
        <w:pStyle w:val="IN"/>
      </w:pPr>
      <w:r w:rsidRPr="00D17BDD">
        <w:t>Encourage students to keep in mind the Module Performance Assessment as they practice</w:t>
      </w:r>
      <w:r w:rsidR="00BF20BB" w:rsidRPr="00D17BDD">
        <w:t xml:space="preserve"> </w:t>
      </w:r>
      <w:r w:rsidRPr="00D17BDD">
        <w:t>the skills inherent in the Speaking</w:t>
      </w:r>
      <w:r w:rsidR="00BF20BB" w:rsidRPr="00D17BDD">
        <w:t xml:space="preserve"> and Listening Standards during </w:t>
      </w:r>
      <w:r w:rsidRPr="00D17BDD">
        <w:t>this discussion activity. Remind students that t</w:t>
      </w:r>
      <w:r w:rsidR="00BF20BB" w:rsidRPr="00D17BDD">
        <w:t xml:space="preserve">hey will present their research </w:t>
      </w:r>
      <w:r w:rsidRPr="00D17BDD">
        <w:t>orally</w:t>
      </w:r>
      <w:r w:rsidR="00BF20BB" w:rsidRPr="00D17BDD">
        <w:t xml:space="preserve"> </w:t>
      </w:r>
      <w:r w:rsidRPr="00D17BDD">
        <w:t>at the end of the module and</w:t>
      </w:r>
      <w:r w:rsidR="00BF20BB" w:rsidRPr="00D17BDD">
        <w:t xml:space="preserve"> </w:t>
      </w:r>
      <w:r w:rsidRPr="00D17BDD">
        <w:t>tha</w:t>
      </w:r>
      <w:r w:rsidR="00BF20BB" w:rsidRPr="00D17BDD">
        <w:t xml:space="preserve">t </w:t>
      </w:r>
      <w:r w:rsidRPr="00D17BDD">
        <w:t>this activity provides an opportunity to begin preparing f</w:t>
      </w:r>
      <w:r w:rsidR="00BF20BB" w:rsidRPr="00D17BDD">
        <w:t>or the assessment presentation.</w:t>
      </w:r>
    </w:p>
    <w:p w14:paraId="1569479E" w14:textId="35ED7EBF" w:rsidR="00C0208A" w:rsidRPr="00D17BDD" w:rsidRDefault="00C0208A" w:rsidP="00C0208A">
      <w:pPr>
        <w:pStyle w:val="TA"/>
      </w:pPr>
      <w:r w:rsidRPr="00D17BDD">
        <w:t>Instruct students to form small groups and discuss the</w:t>
      </w:r>
      <w:r w:rsidR="00976F0F">
        <w:t>ir reflections on the</w:t>
      </w:r>
      <w:r w:rsidRPr="00D17BDD">
        <w:t xml:space="preserve"> gui</w:t>
      </w:r>
      <w:r w:rsidR="00976F0F">
        <w:t>ding questions regarding their</w:t>
      </w:r>
      <w:r w:rsidRPr="00D17BDD">
        <w:t xml:space="preserve"> problem-based questions. Remind students to use specific evidence to support their conclusions or reflections about the research work. Additionally, remind students to take notes during the discussion for later use when writing the Evidence-Based Perspective. </w:t>
      </w:r>
    </w:p>
    <w:p w14:paraId="02ED2369" w14:textId="08C0FD55" w:rsidR="00C0208A" w:rsidRPr="00D17BDD" w:rsidRDefault="00C0208A" w:rsidP="00C0208A">
      <w:pPr>
        <w:pStyle w:val="SR"/>
      </w:pPr>
      <w:r w:rsidRPr="00D17BDD">
        <w:t>Student respo</w:t>
      </w:r>
      <w:r w:rsidR="00976F0F">
        <w:t>nses will vary based on each student’s</w:t>
      </w:r>
      <w:r w:rsidRPr="00D17BDD">
        <w:t xml:space="preserve"> problem-based question. Examples of student responses may include: </w:t>
      </w:r>
    </w:p>
    <w:p w14:paraId="5E7430A9" w14:textId="54E66526" w:rsidR="00C0208A" w:rsidRPr="00D17BDD" w:rsidRDefault="004B64DD" w:rsidP="00C0208A">
      <w:pPr>
        <w:pStyle w:val="SASRBullet"/>
      </w:pPr>
      <w:r w:rsidRPr="00D17BDD">
        <w:t xml:space="preserve">I now understand that preventing genocide </w:t>
      </w:r>
      <w:r w:rsidR="00976F0F">
        <w:t>requires</w:t>
      </w:r>
      <w:r w:rsidRPr="00D17BDD">
        <w:t xml:space="preserve"> the use of force and the cooperation of the international community</w:t>
      </w:r>
      <w:r w:rsidR="00C43F4E" w:rsidRPr="00D17BDD">
        <w:t>.</w:t>
      </w:r>
      <w:r w:rsidRPr="00D17BDD">
        <w:t xml:space="preserve"> I found a number of examples </w:t>
      </w:r>
      <w:r w:rsidR="00EB295F" w:rsidRPr="00D17BDD">
        <w:t>of prosecution of genocide</w:t>
      </w:r>
      <w:r w:rsidRPr="00D17BDD">
        <w:t xml:space="preserve"> </w:t>
      </w:r>
      <w:r w:rsidR="00EB295F" w:rsidRPr="00D17BDD">
        <w:t xml:space="preserve">but there are not any established firm safeguards in place to </w:t>
      </w:r>
      <w:r w:rsidR="00220926" w:rsidRPr="00D17BDD">
        <w:t>intervene in</w:t>
      </w:r>
      <w:r w:rsidR="00EB295F" w:rsidRPr="00D17BDD">
        <w:t xml:space="preserve"> and prevent atrocities across the globe.</w:t>
      </w:r>
      <w:r w:rsidRPr="00D17BDD">
        <w:t xml:space="preserve"> </w:t>
      </w:r>
    </w:p>
    <w:p w14:paraId="2A7BA21C" w14:textId="576FC1BE" w:rsidR="00C0208A" w:rsidRPr="00D17BDD" w:rsidRDefault="00D22CA8" w:rsidP="00C0208A">
      <w:pPr>
        <w:pStyle w:val="SASRBullet"/>
      </w:pPr>
      <w:r w:rsidRPr="00D17BDD">
        <w:t xml:space="preserve">The international community is </w:t>
      </w:r>
      <w:r w:rsidR="00863BAE" w:rsidRPr="00D17BDD">
        <w:t xml:space="preserve">joined by </w:t>
      </w:r>
      <w:r w:rsidRPr="00D17BDD">
        <w:t>the United Nations</w:t>
      </w:r>
      <w:r w:rsidR="00B51DF9" w:rsidRPr="00D17BDD">
        <w:t xml:space="preserve">; </w:t>
      </w:r>
      <w:r w:rsidRPr="00D17BDD">
        <w:t xml:space="preserve">they seem to be the organization that should be </w:t>
      </w:r>
      <w:r w:rsidR="00D17BDD" w:rsidRPr="00D17BDD">
        <w:t>responsible for</w:t>
      </w:r>
      <w:r w:rsidRPr="00D17BDD">
        <w:t xml:space="preserve"> preventing and responding to genocide. </w:t>
      </w:r>
      <w:r w:rsidR="00B51DF9" w:rsidRPr="00D17BDD">
        <w:t xml:space="preserve">However, </w:t>
      </w:r>
      <w:r w:rsidR="00863BAE" w:rsidRPr="00D17BDD">
        <w:t xml:space="preserve">individual nation’s fears that their national sovereignty will be compromised complicate </w:t>
      </w:r>
      <w:r w:rsidRPr="00D17BDD">
        <w:t>this mandate</w:t>
      </w:r>
      <w:r w:rsidR="00D17BDD" w:rsidRPr="00D17BDD">
        <w:t>.</w:t>
      </w:r>
      <w:r w:rsidRPr="00D17BDD">
        <w:t xml:space="preserve"> </w:t>
      </w:r>
    </w:p>
    <w:p w14:paraId="6406C710" w14:textId="77777777" w:rsidR="00C0208A" w:rsidRPr="00D17BDD" w:rsidRDefault="00C0208A" w:rsidP="00C0208A">
      <w:pPr>
        <w:pStyle w:val="IN"/>
      </w:pPr>
      <w:r w:rsidRPr="00D17BDD">
        <w:t>Circulate during student group discussions to monitor student progress.</w:t>
      </w:r>
    </w:p>
    <w:p w14:paraId="730FA82C" w14:textId="50C4BABC" w:rsidR="00707670" w:rsidRPr="00D17BDD" w:rsidRDefault="00C0208A" w:rsidP="00976F0F">
      <w:pPr>
        <w:pStyle w:val="IN"/>
      </w:pPr>
      <w:r w:rsidRPr="00D17BDD">
        <w:rPr>
          <w:shd w:val="clear" w:color="auto" w:fill="FFFFFF"/>
        </w:rPr>
        <w:t>Place students in heterogeneous groups of four to five that will remain consistent throughout the module.</w:t>
      </w:r>
      <w:r w:rsidR="00E61BB7" w:rsidRPr="00D17BDD">
        <w:rPr>
          <w:shd w:val="clear" w:color="auto" w:fill="FFFFFF"/>
        </w:rPr>
        <w:t xml:space="preserve"> </w:t>
      </w:r>
      <w:r w:rsidRPr="00D17BDD">
        <w:rPr>
          <w:shd w:val="clear" w:color="auto" w:fill="FFFFFF"/>
        </w:rPr>
        <w:t>Consider forming groups ahead of time to maximize the range of different research topics and questions within each group. The goal of these groups is to create small communities of inquiry/research teams that provide support and accountability to each other.</w:t>
      </w:r>
      <w:r w:rsidR="00E61BB7" w:rsidRPr="00D17BDD">
        <w:rPr>
          <w:shd w:val="clear" w:color="auto" w:fill="FFFFFF"/>
        </w:rPr>
        <w:t xml:space="preserve"> </w:t>
      </w:r>
      <w:r w:rsidRPr="00D17BDD">
        <w:rPr>
          <w:shd w:val="clear" w:color="auto" w:fill="FFFFFF"/>
        </w:rPr>
        <w:t>Students should know about their teammates’ topics, research questions, central claims, etc.</w:t>
      </w:r>
      <w:r w:rsidR="00E61BB7" w:rsidRPr="00D17BDD">
        <w:rPr>
          <w:shd w:val="clear" w:color="auto" w:fill="FFFFFF"/>
        </w:rPr>
        <w:t xml:space="preserve"> </w:t>
      </w:r>
      <w:r w:rsidRPr="00D17BDD">
        <w:rPr>
          <w:shd w:val="clear" w:color="auto" w:fill="FFFFFF"/>
        </w:rPr>
        <w:t xml:space="preserve">Students should share claims and evidence that arise from their individual inquiry and learn from each other’s research processes, which they may use potentially </w:t>
      </w:r>
      <w:r w:rsidR="00751544" w:rsidRPr="00D17BDD">
        <w:rPr>
          <w:shd w:val="clear" w:color="auto" w:fill="FFFFFF"/>
        </w:rPr>
        <w:t xml:space="preserve">to </w:t>
      </w:r>
      <w:r w:rsidRPr="00D17BDD">
        <w:rPr>
          <w:shd w:val="clear" w:color="auto" w:fill="FFFFFF"/>
        </w:rPr>
        <w:t>refine their own inquiry topics and questions.</w:t>
      </w:r>
    </w:p>
    <w:p w14:paraId="3AB38763" w14:textId="77777777" w:rsidR="00707670" w:rsidRPr="00D17BDD" w:rsidRDefault="00707670" w:rsidP="00707670">
      <w:pPr>
        <w:pStyle w:val="LearningSequenceHeader"/>
      </w:pPr>
      <w:r w:rsidRPr="00D17BDD">
        <w:t xml:space="preserve">Activity 4: </w:t>
      </w:r>
      <w:r w:rsidR="005F5963" w:rsidRPr="00D17BDD">
        <w:t>11</w:t>
      </w:r>
      <w:r w:rsidR="00C0208A" w:rsidRPr="00D17BDD">
        <w:t>.3.2 End-of-Unit Assessment: Evidence-Based Perspective</w:t>
      </w:r>
      <w:r w:rsidR="00C0208A" w:rsidRPr="00D17BDD">
        <w:tab/>
        <w:t>30</w:t>
      </w:r>
      <w:r w:rsidRPr="00D17BDD">
        <w:t>%</w:t>
      </w:r>
    </w:p>
    <w:p w14:paraId="145DADEB" w14:textId="195EB92B" w:rsidR="00C0208A" w:rsidRPr="00D17BDD" w:rsidRDefault="00D74ABC" w:rsidP="00C0208A">
      <w:pPr>
        <w:pStyle w:val="TA"/>
      </w:pPr>
      <w:r>
        <w:t>Instruct</w:t>
      </w:r>
      <w:r w:rsidRPr="00D17BDD">
        <w:t xml:space="preserve"> </w:t>
      </w:r>
      <w:r w:rsidR="00C0208A" w:rsidRPr="00D17BDD">
        <w:t xml:space="preserve">students </w:t>
      </w:r>
      <w:r>
        <w:t>to</w:t>
      </w:r>
      <w:r w:rsidR="00C0208A" w:rsidRPr="00D17BDD">
        <w:t xml:space="preserve"> complete the </w:t>
      </w:r>
      <w:r w:rsidR="005F5963" w:rsidRPr="00D17BDD">
        <w:t>11</w:t>
      </w:r>
      <w:r w:rsidR="00C0208A" w:rsidRPr="00D17BDD">
        <w:t>.3.2 End-of-Unit Assessment by writing about their Evidence-Based Perspective in a one-page synthesis, using their research evidence and details for support.</w:t>
      </w:r>
    </w:p>
    <w:p w14:paraId="68E5D8C0" w14:textId="38AE3282" w:rsidR="00C0208A" w:rsidRPr="00D17BDD" w:rsidRDefault="00C0208A" w:rsidP="00C0208A">
      <w:pPr>
        <w:pStyle w:val="TA"/>
      </w:pPr>
      <w:r w:rsidRPr="00D17BDD">
        <w:t xml:space="preserve">Instruct students to use their Organizing Evidence-Based Claims Tools from the previous lessons and their discussion notes from the previous activity to write about their developing perspectives regarding their problem-based questions. Remind students </w:t>
      </w:r>
      <w:r w:rsidR="00863BAE" w:rsidRPr="00D17BDD">
        <w:t>to use specific evidence from their Research Portfolios to support</w:t>
      </w:r>
      <w:r w:rsidRPr="00D17BDD">
        <w:t xml:space="preserve"> their perspectives. Remind students that the focus for this writing is to develop a perspective on the research, not to summarize all of the research outcomes. Remind students to paraphrase and quote the evidence correctly when crafting the perspective. </w:t>
      </w:r>
    </w:p>
    <w:p w14:paraId="54B9296C" w14:textId="5998F7F2" w:rsidR="00C0208A" w:rsidRPr="00D17BDD" w:rsidRDefault="00C0208A" w:rsidP="00C0208A">
      <w:pPr>
        <w:pStyle w:val="IN"/>
      </w:pPr>
      <w:r w:rsidRPr="00D17BDD">
        <w:t>Students learned how to paraphrase and quote</w:t>
      </w:r>
      <w:r w:rsidR="005F5963" w:rsidRPr="00D17BDD">
        <w:t xml:space="preserve"> evidence correctly in Module 11</w:t>
      </w:r>
      <w:r w:rsidRPr="00D17BDD">
        <w:t>.1.</w:t>
      </w:r>
    </w:p>
    <w:p w14:paraId="5E76EEBF" w14:textId="77777777" w:rsidR="00C0208A" w:rsidRPr="00D17BDD" w:rsidRDefault="00C0208A" w:rsidP="00C0208A">
      <w:pPr>
        <w:pStyle w:val="TA"/>
      </w:pPr>
      <w:r w:rsidRPr="00D17BDD">
        <w:t xml:space="preserve">Distribute the </w:t>
      </w:r>
      <w:r w:rsidR="005F5963" w:rsidRPr="00D17BDD">
        <w:t>11</w:t>
      </w:r>
      <w:r w:rsidRPr="00D17BDD">
        <w:t>.3.2 End-of-Unit Evidence-Based Perspective Rubric. Explain that the Evidence-Based Perspective Rubric should guide their writing.</w:t>
      </w:r>
    </w:p>
    <w:p w14:paraId="13B1FF6A" w14:textId="77777777" w:rsidR="00C0208A" w:rsidRPr="00D17BDD" w:rsidRDefault="00C0208A" w:rsidP="00C0208A">
      <w:pPr>
        <w:pStyle w:val="SA"/>
      </w:pPr>
      <w:r w:rsidRPr="00D17BDD">
        <w:t>Students listen.</w:t>
      </w:r>
    </w:p>
    <w:p w14:paraId="2EA039CF" w14:textId="77777777" w:rsidR="00C0208A" w:rsidRPr="00D17BDD" w:rsidRDefault="00C0208A" w:rsidP="00C0208A">
      <w:pPr>
        <w:pStyle w:val="TA"/>
      </w:pPr>
      <w:r w:rsidRPr="00D17BDD">
        <w:t>Transition students to writing the End-of-Unit Assessment.</w:t>
      </w:r>
    </w:p>
    <w:p w14:paraId="53D68BCC" w14:textId="77777777" w:rsidR="00C0208A" w:rsidRPr="00D17BDD" w:rsidRDefault="00C0208A" w:rsidP="00C0208A">
      <w:pPr>
        <w:pStyle w:val="SA"/>
      </w:pPr>
      <w:r w:rsidRPr="00D17BDD">
        <w:t>Students independently write an Evidence-Based Perspective for the End-of-Unit Assessment.</w:t>
      </w:r>
    </w:p>
    <w:p w14:paraId="68BDE387" w14:textId="79C0AFE2" w:rsidR="00C0208A" w:rsidRPr="00D17BDD" w:rsidRDefault="00C0208A" w:rsidP="00C0208A">
      <w:pPr>
        <w:pStyle w:val="SR"/>
      </w:pPr>
      <w:r w:rsidRPr="00D17BDD">
        <w:t xml:space="preserve">See the </w:t>
      </w:r>
      <w:r w:rsidR="00976F0F">
        <w:t xml:space="preserve">Model Evidence-Based Perspective at the end of this lesson for a </w:t>
      </w:r>
      <w:r w:rsidRPr="00D17BDD">
        <w:t>High Performance Response.</w:t>
      </w:r>
    </w:p>
    <w:p w14:paraId="2E79797E" w14:textId="77777777" w:rsidR="009403AD" w:rsidRPr="00D17BDD" w:rsidRDefault="00C0208A" w:rsidP="00CE2836">
      <w:pPr>
        <w:pStyle w:val="LearningSequenceHeader"/>
      </w:pPr>
      <w:r w:rsidRPr="00D17BDD">
        <w:t>Activity 5</w:t>
      </w:r>
      <w:r w:rsidR="009403AD" w:rsidRPr="00D17BDD">
        <w:t>: Closing</w:t>
      </w:r>
      <w:r w:rsidR="009403AD" w:rsidRPr="00D17BDD">
        <w:tab/>
        <w:t>5%</w:t>
      </w:r>
    </w:p>
    <w:p w14:paraId="0536A647" w14:textId="0431A7F3" w:rsidR="00C0208A" w:rsidRPr="00D17BDD" w:rsidRDefault="00C0208A" w:rsidP="00C0208A">
      <w:pPr>
        <w:pStyle w:val="TA"/>
      </w:pPr>
      <w:r w:rsidRPr="00D17BDD">
        <w:t xml:space="preserve">Instruct students to file the Organizing Evidence-Based Claims Tools </w:t>
      </w:r>
      <w:r w:rsidR="006F031A">
        <w:t>in</w:t>
      </w:r>
      <w:r w:rsidRPr="00D17BDD">
        <w:t xml:space="preserve"> Section 3 of the Research Portfolio. Instruct students to remove the vocabulary journ</w:t>
      </w:r>
      <w:r w:rsidR="00976F0F">
        <w:t xml:space="preserve">al from the Research Portfolio, because they will need the vocabulary journal </w:t>
      </w:r>
      <w:r w:rsidRPr="00D17BDD">
        <w:t>for their homework.</w:t>
      </w:r>
    </w:p>
    <w:p w14:paraId="1C959A8E" w14:textId="77777777" w:rsidR="00C0208A" w:rsidRPr="00D17BDD" w:rsidRDefault="00C0208A" w:rsidP="00C0208A">
      <w:pPr>
        <w:pStyle w:val="TA"/>
      </w:pPr>
      <w:r w:rsidRPr="00D17BDD">
        <w:t xml:space="preserve">Collect the Research Portfolios. </w:t>
      </w:r>
    </w:p>
    <w:p w14:paraId="32570C3C" w14:textId="77777777" w:rsidR="00C0208A" w:rsidRPr="00D17BDD" w:rsidRDefault="00C0208A" w:rsidP="00C0208A">
      <w:pPr>
        <w:pStyle w:val="IN"/>
      </w:pPr>
      <w:r w:rsidRPr="00D17BDD">
        <w:t xml:space="preserve">Make sure students have the Research Journal in the Research Portfolio for assessment purposes. </w:t>
      </w:r>
    </w:p>
    <w:p w14:paraId="507D1AAF" w14:textId="77777777" w:rsidR="00C0208A" w:rsidRPr="00D17BDD" w:rsidRDefault="00C0208A" w:rsidP="00C0208A">
      <w:pPr>
        <w:pStyle w:val="BR"/>
      </w:pPr>
    </w:p>
    <w:p w14:paraId="6A7590F3" w14:textId="0F41CD51" w:rsidR="00C0208A" w:rsidRPr="00D17BDD" w:rsidRDefault="00C0208A" w:rsidP="00C0208A">
      <w:pPr>
        <w:pStyle w:val="TA"/>
      </w:pPr>
      <w:r w:rsidRPr="00D17BDD">
        <w:t xml:space="preserve">Display and distribute the homework assignment. For homework, instruct students to complete the following </w:t>
      </w:r>
      <w:r w:rsidR="00863BAE" w:rsidRPr="00D17BDD">
        <w:t xml:space="preserve">multi-paragraph </w:t>
      </w:r>
      <w:r w:rsidRPr="00D17BDD">
        <w:t xml:space="preserve">vocabulary activity using the vocabulary journal from this unit: </w:t>
      </w:r>
    </w:p>
    <w:p w14:paraId="3B46B144" w14:textId="0004BC9E" w:rsidR="00C0208A" w:rsidRPr="00D17BDD" w:rsidRDefault="00C0208A" w:rsidP="00C0208A">
      <w:pPr>
        <w:pStyle w:val="Q"/>
      </w:pPr>
      <w:r w:rsidRPr="00D17BDD">
        <w:t xml:space="preserve">Choose three to five words or phrases from the research (sources) that were important in deepening your understanding of the problem-based question. In </w:t>
      </w:r>
      <w:r w:rsidR="004C5BBE">
        <w:t>your</w:t>
      </w:r>
      <w:r w:rsidR="004C5BBE" w:rsidRPr="00D17BDD">
        <w:t xml:space="preserve"> </w:t>
      </w:r>
      <w:r w:rsidRPr="00D17BDD">
        <w:t>first paragraph, discuss how the three to five words helped you better understand the problem-based question.</w:t>
      </w:r>
    </w:p>
    <w:p w14:paraId="220B4244" w14:textId="2F129454" w:rsidR="00C0208A" w:rsidRPr="00D17BDD" w:rsidRDefault="00C0208A" w:rsidP="00C0208A">
      <w:pPr>
        <w:pStyle w:val="Q"/>
      </w:pPr>
      <w:r w:rsidRPr="00D17BDD">
        <w:t>Next, choose three to five words or phrases from your vocabulary journal that assisted your understanding of the research process. In your second paragraph, describe how the three to five words enhanced your understanding of the research process.</w:t>
      </w:r>
    </w:p>
    <w:p w14:paraId="24F9E5E6" w14:textId="77777777" w:rsidR="00C0208A" w:rsidRPr="00D17BDD" w:rsidRDefault="00C0208A" w:rsidP="00C0208A">
      <w:pPr>
        <w:pStyle w:val="SA"/>
      </w:pPr>
      <w:r w:rsidRPr="00D17BDD">
        <w:t xml:space="preserve">Students follow along. </w:t>
      </w:r>
    </w:p>
    <w:p w14:paraId="21F56F10" w14:textId="77777777" w:rsidR="00C0208A" w:rsidRPr="00D17BDD" w:rsidRDefault="00C0208A" w:rsidP="00C0208A">
      <w:pPr>
        <w:pStyle w:val="IN"/>
      </w:pPr>
      <w:r w:rsidRPr="00D17BDD">
        <w:t>See a sample studen</w:t>
      </w:r>
      <w:r w:rsidR="005F5963" w:rsidRPr="00D17BDD">
        <w:t>t response of the homework in 11</w:t>
      </w:r>
      <w:r w:rsidRPr="00D17BDD">
        <w:t>.3.3 Lesson 1 (Homework Accountability).</w:t>
      </w:r>
    </w:p>
    <w:p w14:paraId="5FB28FBA" w14:textId="59A5A80F" w:rsidR="009403AD" w:rsidRPr="00D17BDD" w:rsidRDefault="00863BAE" w:rsidP="00863BAE">
      <w:pPr>
        <w:pStyle w:val="IN"/>
      </w:pPr>
      <w:r w:rsidRPr="00D17BDD">
        <w:t>The Research Portfolio will be returned in</w:t>
      </w:r>
      <w:r w:rsidR="00C0208A" w:rsidRPr="00D17BDD">
        <w:t xml:space="preserve"> Unit 3 </w:t>
      </w:r>
      <w:r w:rsidR="00976F0F">
        <w:t>so students can</w:t>
      </w:r>
      <w:r w:rsidRPr="00D17BDD">
        <w:t xml:space="preserve"> </w:t>
      </w:r>
      <w:r w:rsidR="00C0208A" w:rsidRPr="00D17BDD">
        <w:t>write the</w:t>
      </w:r>
      <w:r w:rsidRPr="00D17BDD">
        <w:t>ir</w:t>
      </w:r>
      <w:r w:rsidR="00C0208A" w:rsidRPr="00D17BDD">
        <w:t xml:space="preserve"> research paper</w:t>
      </w:r>
      <w:r w:rsidRPr="00D17BDD">
        <w:t>s</w:t>
      </w:r>
      <w:r w:rsidR="00C0208A" w:rsidRPr="00D17BDD">
        <w:t>.</w:t>
      </w:r>
    </w:p>
    <w:p w14:paraId="6040C762" w14:textId="77777777" w:rsidR="00C4787C" w:rsidRPr="00D17BDD" w:rsidRDefault="00C4787C" w:rsidP="00E946A0">
      <w:pPr>
        <w:pStyle w:val="Heading1"/>
      </w:pPr>
      <w:r w:rsidRPr="00D17BDD">
        <w:t>Homework</w:t>
      </w:r>
    </w:p>
    <w:p w14:paraId="302DDB43" w14:textId="3F47B17C" w:rsidR="00C0208A" w:rsidRPr="00D17BDD" w:rsidRDefault="00C0208A" w:rsidP="00976F0F">
      <w:r w:rsidRPr="00D17BDD">
        <w:t xml:space="preserve">Complete the following </w:t>
      </w:r>
      <w:r w:rsidR="00863BAE" w:rsidRPr="00D17BDD">
        <w:t xml:space="preserve">multi-paragraph </w:t>
      </w:r>
      <w:r w:rsidRPr="00D17BDD">
        <w:t xml:space="preserve">vocabulary activity using the vocabulary journal from this unit. </w:t>
      </w:r>
    </w:p>
    <w:p w14:paraId="6A4158F4" w14:textId="77777777" w:rsidR="00C0208A" w:rsidRPr="00D17BDD" w:rsidRDefault="00C0208A" w:rsidP="00976F0F">
      <w:r w:rsidRPr="00D17BDD">
        <w:t>Choose three to five words or phrases from the research (sources) that were important in deepening your understanding of the problem-based question. In your first paragraph, discuss how the three to five words helped you better understand your problem-based question.</w:t>
      </w:r>
    </w:p>
    <w:p w14:paraId="67FE6AA5" w14:textId="7F0FFAF0" w:rsidR="002C37C9" w:rsidRDefault="00C0208A" w:rsidP="00976F0F">
      <w:r w:rsidRPr="00D17BDD">
        <w:t>Next, choose three to five words or phrases from your vocabulary journal that assisted your understanding of the research process. In your second paragraph, describe how the three to five words enhanced your understanding of the research process as a whole.</w:t>
      </w:r>
    </w:p>
    <w:p w14:paraId="231AC98B" w14:textId="77777777" w:rsidR="002C37C9" w:rsidRDefault="002C37C9">
      <w:pPr>
        <w:spacing w:before="0" w:after="0" w:line="240" w:lineRule="auto"/>
      </w:pPr>
      <w:r>
        <w:br w:type="page"/>
      </w:r>
    </w:p>
    <w:p w14:paraId="2004C488" w14:textId="77777777" w:rsidR="005F5963" w:rsidRPr="00D17BDD" w:rsidRDefault="003D1307" w:rsidP="005F5963">
      <w:pPr>
        <w:pStyle w:val="ToolHeader"/>
      </w:pPr>
      <w:r w:rsidRPr="00D17BDD">
        <w:t>11</w:t>
      </w:r>
      <w:r w:rsidR="005F5963" w:rsidRPr="00D17BDD">
        <w:t>.3.2 End-of-Unit Assessment</w:t>
      </w:r>
    </w:p>
    <w:p w14:paraId="71F4661A" w14:textId="77777777" w:rsidR="005F5963" w:rsidRPr="00D17BDD" w:rsidRDefault="005F5963" w:rsidP="005F5963">
      <w:pPr>
        <w:jc w:val="center"/>
        <w:rPr>
          <w:b/>
        </w:rPr>
      </w:pPr>
      <w:r w:rsidRPr="00D17BDD">
        <w:rPr>
          <w:b/>
        </w:rPr>
        <w:t>Evidence-Based Perspective</w:t>
      </w:r>
    </w:p>
    <w:p w14:paraId="47FDE556" w14:textId="77777777" w:rsidR="005F5963" w:rsidRPr="00D17BDD" w:rsidRDefault="005F5963" w:rsidP="002C37C9">
      <w:r w:rsidRPr="00D17BDD">
        <w:rPr>
          <w:b/>
        </w:rPr>
        <w:t xml:space="preserve">Your Task: </w:t>
      </w:r>
      <w:r w:rsidRPr="00D17BDD">
        <w:t>Write a one-page synthesis of your personal conclusions and perspective derived from your research. Draw on your research outcomes, as developed in the Organizing Evidence-Based Claims Tools to express your perspective on your problem-based question.</w:t>
      </w:r>
    </w:p>
    <w:p w14:paraId="196B6719" w14:textId="77777777" w:rsidR="005F5963" w:rsidRPr="00D17BDD" w:rsidRDefault="005F5963" w:rsidP="002C37C9">
      <w:r w:rsidRPr="00D17BDD">
        <w:t xml:space="preserve">Your writing will be assessed using the </w:t>
      </w:r>
      <w:r w:rsidR="003D1307" w:rsidRPr="00D17BDD">
        <w:t>11</w:t>
      </w:r>
      <w:r w:rsidRPr="00D17BDD">
        <w:t>.3.2 End-of-Unit Evidence-Based Perspective Rubric.</w:t>
      </w:r>
    </w:p>
    <w:p w14:paraId="7975137B" w14:textId="77777777" w:rsidR="005F5963" w:rsidRPr="00D17BDD" w:rsidRDefault="005F5963" w:rsidP="005F5963">
      <w:pPr>
        <w:spacing w:after="60"/>
        <w:rPr>
          <w:b/>
        </w:rPr>
      </w:pPr>
      <w:r w:rsidRPr="00D17BDD">
        <w:rPr>
          <w:b/>
        </w:rPr>
        <w:t>Guidelines</w:t>
      </w:r>
    </w:p>
    <w:p w14:paraId="1B795657" w14:textId="77777777" w:rsidR="005F5963" w:rsidRPr="00D17BDD" w:rsidRDefault="005F5963" w:rsidP="005F5963">
      <w:pPr>
        <w:spacing w:after="0"/>
        <w:ind w:left="360"/>
        <w:rPr>
          <w:b/>
        </w:rPr>
      </w:pPr>
      <w:r w:rsidRPr="00D17BDD">
        <w:rPr>
          <w:b/>
        </w:rPr>
        <w:t>Be sure to:</w:t>
      </w:r>
    </w:p>
    <w:p w14:paraId="18F1F670" w14:textId="77777777" w:rsidR="005F5963" w:rsidRPr="00D17BDD" w:rsidRDefault="005F5963" w:rsidP="005F5963">
      <w:pPr>
        <w:pStyle w:val="ListParagraph"/>
        <w:numPr>
          <w:ilvl w:val="0"/>
          <w:numId w:val="39"/>
        </w:numPr>
      </w:pPr>
      <w:r w:rsidRPr="00D17BDD">
        <w:t xml:space="preserve">Develop a perspective on the research, and not a summary of all the research outcomes. </w:t>
      </w:r>
    </w:p>
    <w:p w14:paraId="1587EE52" w14:textId="77777777" w:rsidR="005F5963" w:rsidRPr="00D17BDD" w:rsidRDefault="005F5963" w:rsidP="005F5963">
      <w:pPr>
        <w:pStyle w:val="ListParagraph"/>
        <w:numPr>
          <w:ilvl w:val="0"/>
          <w:numId w:val="39"/>
        </w:numPr>
      </w:pPr>
      <w:r w:rsidRPr="00D17BDD">
        <w:t>Support your perspective with relevant evidence from your research.</w:t>
      </w:r>
    </w:p>
    <w:p w14:paraId="1ACE8C25" w14:textId="77777777" w:rsidR="005F5963" w:rsidRPr="00D17BDD" w:rsidRDefault="005F5963" w:rsidP="005F5963">
      <w:pPr>
        <w:pStyle w:val="ListParagraph"/>
        <w:numPr>
          <w:ilvl w:val="0"/>
          <w:numId w:val="39"/>
        </w:numPr>
      </w:pPr>
      <w:r w:rsidRPr="00D17BDD">
        <w:t>Organize your perspective using the claims you developed on your Organizing Evidence-Based Claims Tools (based on your inquiry paths).</w:t>
      </w:r>
    </w:p>
    <w:p w14:paraId="00E31E71" w14:textId="77777777" w:rsidR="005F5963" w:rsidRPr="00D17BDD" w:rsidRDefault="005F5963" w:rsidP="005F5963">
      <w:pPr>
        <w:pStyle w:val="ListParagraph"/>
        <w:numPr>
          <w:ilvl w:val="0"/>
          <w:numId w:val="39"/>
        </w:numPr>
      </w:pPr>
      <w:r w:rsidRPr="00D17BDD">
        <w:t>Use specific research from your Research Portfolio to support your claim(s).</w:t>
      </w:r>
    </w:p>
    <w:p w14:paraId="241394F7" w14:textId="77777777" w:rsidR="005F5963" w:rsidRPr="00D17BDD" w:rsidRDefault="005F5963" w:rsidP="005F5963">
      <w:pPr>
        <w:pStyle w:val="ListParagraph"/>
        <w:numPr>
          <w:ilvl w:val="0"/>
          <w:numId w:val="39"/>
        </w:numPr>
      </w:pPr>
      <w:r w:rsidRPr="00D17BDD">
        <w:t>Organize your ideas in a cohesive and coherent manner.</w:t>
      </w:r>
    </w:p>
    <w:p w14:paraId="1E469F40" w14:textId="77777777" w:rsidR="005F5963" w:rsidRPr="00D17BDD" w:rsidRDefault="005F5963" w:rsidP="005F5963">
      <w:pPr>
        <w:pStyle w:val="ListParagraph"/>
        <w:numPr>
          <w:ilvl w:val="0"/>
          <w:numId w:val="39"/>
        </w:numPr>
      </w:pPr>
      <w:r w:rsidRPr="00D17BDD">
        <w:t>Use precise language appropriate for your task.</w:t>
      </w:r>
    </w:p>
    <w:p w14:paraId="16581F39" w14:textId="77777777" w:rsidR="005F5963" w:rsidRPr="00D17BDD" w:rsidRDefault="005F5963" w:rsidP="005F5963">
      <w:pPr>
        <w:pStyle w:val="ListParagraph"/>
        <w:numPr>
          <w:ilvl w:val="0"/>
          <w:numId w:val="39"/>
        </w:numPr>
      </w:pPr>
      <w:r w:rsidRPr="00D17BDD">
        <w:t>Follow the conventions of standard written English.</w:t>
      </w:r>
    </w:p>
    <w:p w14:paraId="4DB29C0B" w14:textId="77777777" w:rsidR="005F5963" w:rsidRPr="00D17BDD" w:rsidRDefault="005F5963" w:rsidP="005F5963">
      <w:pPr>
        <w:pStyle w:val="ListParagraph"/>
      </w:pPr>
    </w:p>
    <w:tbl>
      <w:tblPr>
        <w:tblStyle w:val="TableGrid1"/>
        <w:tblW w:w="0" w:type="auto"/>
        <w:shd w:val="clear" w:color="auto" w:fill="D9D9D9"/>
        <w:tblLook w:val="04A0" w:firstRow="1" w:lastRow="0" w:firstColumn="1" w:lastColumn="0" w:noHBand="0" w:noVBand="1"/>
      </w:tblPr>
      <w:tblGrid>
        <w:gridCol w:w="9576"/>
      </w:tblGrid>
      <w:tr w:rsidR="005F5963" w:rsidRPr="00D17BDD" w14:paraId="69FE3B74" w14:textId="77777777" w:rsidTr="002C37C9">
        <w:tc>
          <w:tcPr>
            <w:tcW w:w="9576" w:type="dxa"/>
            <w:shd w:val="clear" w:color="auto" w:fill="D9D9D9"/>
          </w:tcPr>
          <w:p w14:paraId="58193B62" w14:textId="77777777" w:rsidR="005F5963" w:rsidRPr="00D17BDD" w:rsidRDefault="005F5963" w:rsidP="00BF1B50">
            <w:pPr>
              <w:spacing w:after="60"/>
              <w:rPr>
                <w:rFonts w:asciiTheme="minorHAnsi" w:hAnsiTheme="minorHAnsi"/>
              </w:rPr>
            </w:pPr>
            <w:r w:rsidRPr="00D17BDD">
              <w:rPr>
                <w:rFonts w:asciiTheme="minorHAnsi" w:hAnsiTheme="minorHAnsi"/>
                <w:b/>
              </w:rPr>
              <w:t>CCSS:</w:t>
            </w:r>
            <w:r w:rsidRPr="00D17BDD">
              <w:rPr>
                <w:rFonts w:asciiTheme="minorHAnsi" w:hAnsiTheme="minorHAnsi"/>
              </w:rPr>
              <w:t xml:space="preserve"> </w:t>
            </w:r>
            <w:r w:rsidR="003D1307" w:rsidRPr="00D17BDD">
              <w:rPr>
                <w:rFonts w:asciiTheme="minorHAnsi" w:hAnsiTheme="minorHAnsi"/>
              </w:rPr>
              <w:t>W.11-12.7; W.11-12</w:t>
            </w:r>
            <w:r w:rsidRPr="00D17BDD">
              <w:rPr>
                <w:rFonts w:asciiTheme="minorHAnsi" w:hAnsiTheme="minorHAnsi"/>
              </w:rPr>
              <w:t>.9</w:t>
            </w:r>
          </w:p>
          <w:p w14:paraId="5B07F79D" w14:textId="77777777" w:rsidR="005F5963" w:rsidRPr="00D17BDD" w:rsidRDefault="005F5963" w:rsidP="00BF1B50">
            <w:pPr>
              <w:spacing w:after="60"/>
              <w:rPr>
                <w:rFonts w:asciiTheme="minorHAnsi" w:hAnsiTheme="minorHAnsi"/>
                <w:b/>
              </w:rPr>
            </w:pPr>
            <w:r w:rsidRPr="00D17BDD">
              <w:rPr>
                <w:rFonts w:asciiTheme="minorHAnsi" w:hAnsiTheme="minorHAnsi"/>
                <w:b/>
              </w:rPr>
              <w:t>Commentary on the Task:</w:t>
            </w:r>
          </w:p>
          <w:p w14:paraId="5BB33A25" w14:textId="77777777" w:rsidR="005F5963" w:rsidRPr="00D17BDD" w:rsidRDefault="005F5963" w:rsidP="00BF1B50">
            <w:pPr>
              <w:pStyle w:val="SASRBullet"/>
              <w:numPr>
                <w:ilvl w:val="0"/>
                <w:numId w:val="0"/>
              </w:numPr>
              <w:rPr>
                <w:rFonts w:asciiTheme="minorHAnsi" w:hAnsiTheme="minorHAnsi"/>
              </w:rPr>
            </w:pPr>
            <w:r w:rsidRPr="00D17BDD">
              <w:rPr>
                <w:rFonts w:asciiTheme="minorHAnsi" w:hAnsiTheme="minorHAnsi"/>
              </w:rPr>
              <w:t>This task measures W.</w:t>
            </w:r>
            <w:r w:rsidR="003D1307" w:rsidRPr="00D17BDD">
              <w:rPr>
                <w:rFonts w:asciiTheme="minorHAnsi" w:hAnsiTheme="minorHAnsi"/>
              </w:rPr>
              <w:t>11-12</w:t>
            </w:r>
            <w:r w:rsidRPr="00D17BDD">
              <w:rPr>
                <w:rFonts w:asciiTheme="minorHAnsi" w:hAnsiTheme="minorHAnsi"/>
              </w:rPr>
              <w:t>.7 because it demands that students:</w:t>
            </w:r>
          </w:p>
          <w:p w14:paraId="05CA7DCE" w14:textId="155454DA" w:rsidR="005F5963" w:rsidRPr="00D17BDD" w:rsidRDefault="005F5963" w:rsidP="00BF1B50">
            <w:pPr>
              <w:pStyle w:val="ListParagraph"/>
              <w:numPr>
                <w:ilvl w:val="0"/>
                <w:numId w:val="41"/>
              </w:numPr>
              <w:ind w:left="720"/>
              <w:rPr>
                <w:rFonts w:asciiTheme="minorHAnsi" w:hAnsiTheme="minorHAnsi"/>
              </w:rPr>
            </w:pPr>
            <w:r w:rsidRPr="00D17BDD">
              <w:rPr>
                <w:rFonts w:asciiTheme="minorHAnsi" w:hAnsiTheme="minorHAnsi"/>
              </w:rPr>
              <w:t>Conduct short as well as more sustained research projects to answer a question (including a self-generated question) or solve a problem</w:t>
            </w:r>
          </w:p>
          <w:p w14:paraId="4448EB94" w14:textId="5F47F447" w:rsidR="005F5963" w:rsidRPr="00D17BDD" w:rsidRDefault="005F5963" w:rsidP="00BF1B50">
            <w:pPr>
              <w:pStyle w:val="ListParagraph"/>
              <w:numPr>
                <w:ilvl w:val="0"/>
                <w:numId w:val="41"/>
              </w:numPr>
              <w:ind w:left="720"/>
              <w:rPr>
                <w:rFonts w:asciiTheme="minorHAnsi" w:hAnsiTheme="minorHAnsi"/>
              </w:rPr>
            </w:pPr>
            <w:r w:rsidRPr="00D17BDD">
              <w:rPr>
                <w:rFonts w:asciiTheme="minorHAnsi" w:hAnsiTheme="minorHAnsi"/>
              </w:rPr>
              <w:t>Narrow or broaden the inquiry when appropriate</w:t>
            </w:r>
          </w:p>
          <w:p w14:paraId="3C8258E5" w14:textId="667333C3" w:rsidR="005F5963" w:rsidRPr="00D17BDD" w:rsidRDefault="005F5963" w:rsidP="00BF1B50">
            <w:pPr>
              <w:pStyle w:val="ListParagraph"/>
              <w:numPr>
                <w:ilvl w:val="0"/>
                <w:numId w:val="41"/>
              </w:numPr>
              <w:ind w:left="720"/>
              <w:rPr>
                <w:rFonts w:asciiTheme="minorHAnsi" w:hAnsiTheme="minorHAnsi"/>
              </w:rPr>
            </w:pPr>
            <w:r w:rsidRPr="00D17BDD">
              <w:rPr>
                <w:rFonts w:asciiTheme="minorHAnsi" w:hAnsiTheme="minorHAnsi"/>
              </w:rPr>
              <w:t>Synthesize multiple sources on the subject, demonstrating understanding of the subject under investigation</w:t>
            </w:r>
          </w:p>
          <w:p w14:paraId="6F9911A5" w14:textId="77777777" w:rsidR="005F5963" w:rsidRPr="00D17BDD" w:rsidRDefault="005F5963" w:rsidP="00BF1B50">
            <w:pPr>
              <w:pStyle w:val="SASRBullet"/>
              <w:numPr>
                <w:ilvl w:val="0"/>
                <w:numId w:val="0"/>
              </w:numPr>
              <w:rPr>
                <w:rFonts w:asciiTheme="minorHAnsi" w:hAnsiTheme="minorHAnsi"/>
              </w:rPr>
            </w:pPr>
            <w:r w:rsidRPr="00D17BDD">
              <w:rPr>
                <w:rFonts w:asciiTheme="minorHAnsi" w:hAnsiTheme="minorHAnsi"/>
              </w:rPr>
              <w:t>This task measures W.</w:t>
            </w:r>
            <w:r w:rsidR="003D1307" w:rsidRPr="00D17BDD">
              <w:rPr>
                <w:rFonts w:asciiTheme="minorHAnsi" w:hAnsiTheme="minorHAnsi"/>
              </w:rPr>
              <w:t>11-12</w:t>
            </w:r>
            <w:r w:rsidRPr="00D17BDD">
              <w:rPr>
                <w:rFonts w:asciiTheme="minorHAnsi" w:hAnsiTheme="minorHAnsi"/>
              </w:rPr>
              <w:t>.9 because it demands that students:</w:t>
            </w:r>
          </w:p>
          <w:p w14:paraId="5E46D995" w14:textId="6C95B639" w:rsidR="005F5963" w:rsidRPr="00D17BDD" w:rsidRDefault="005F5963" w:rsidP="00BF1B50">
            <w:pPr>
              <w:pStyle w:val="ListParagraph"/>
              <w:numPr>
                <w:ilvl w:val="0"/>
                <w:numId w:val="40"/>
              </w:numPr>
              <w:spacing w:before="0" w:after="0" w:line="240" w:lineRule="auto"/>
              <w:rPr>
                <w:rFonts w:asciiTheme="minorHAnsi" w:hAnsiTheme="minorHAnsi"/>
              </w:rPr>
            </w:pPr>
            <w:r w:rsidRPr="00D17BDD">
              <w:rPr>
                <w:rFonts w:asciiTheme="minorHAnsi" w:hAnsiTheme="minorHAnsi"/>
              </w:rPr>
              <w:t>Draw evidence from literary or informational texts to support analysis, reflection, and research</w:t>
            </w:r>
          </w:p>
          <w:p w14:paraId="5F15FFAB" w14:textId="77777777" w:rsidR="005F5963" w:rsidRPr="00D17BDD" w:rsidRDefault="005F5963" w:rsidP="00BF1B50">
            <w:pPr>
              <w:pStyle w:val="ListParagraph"/>
              <w:spacing w:before="0" w:after="0" w:line="240" w:lineRule="auto"/>
              <w:rPr>
                <w:rFonts w:asciiTheme="minorHAnsi" w:hAnsiTheme="minorHAnsi"/>
              </w:rPr>
            </w:pPr>
          </w:p>
        </w:tc>
      </w:tr>
    </w:tbl>
    <w:p w14:paraId="593BC667" w14:textId="77777777" w:rsidR="005F5963" w:rsidRPr="00D17BDD" w:rsidRDefault="005F5963" w:rsidP="005F5963">
      <w:pPr>
        <w:pStyle w:val="BulletedList"/>
        <w:numPr>
          <w:ilvl w:val="0"/>
          <w:numId w:val="0"/>
        </w:numPr>
      </w:pPr>
    </w:p>
    <w:p w14:paraId="0ABC651F" w14:textId="77777777" w:rsidR="004C5BBE" w:rsidRPr="004C5BBE" w:rsidRDefault="004C5BBE" w:rsidP="004C5BBE">
      <w:r w:rsidRPr="004C5BBE">
        <w:br w:type="page"/>
      </w:r>
    </w:p>
    <w:p w14:paraId="19E754B8" w14:textId="2B197579" w:rsidR="003D1307" w:rsidRPr="00D17BDD" w:rsidRDefault="003D1307" w:rsidP="003D1307">
      <w:pPr>
        <w:pStyle w:val="ToolHeader"/>
      </w:pPr>
      <w:r w:rsidRPr="00D17BDD">
        <w:t>Model Evidence-Based Perspective</w:t>
      </w:r>
    </w:p>
    <w:p w14:paraId="3EF73B22" w14:textId="467CA89C" w:rsidR="003D1307" w:rsidRPr="006C75AC" w:rsidRDefault="00BF1B50" w:rsidP="003D1307">
      <w:r w:rsidRPr="006C75AC">
        <w:t>I became interested in learning more about preventing genocide</w:t>
      </w:r>
      <w:r w:rsidR="00915675" w:rsidRPr="006C75AC">
        <w:t xml:space="preserve"> because I </w:t>
      </w:r>
      <w:r w:rsidR="00290EDF" w:rsidRPr="006C75AC">
        <w:t xml:space="preserve">had </w:t>
      </w:r>
      <w:r w:rsidR="00915675" w:rsidRPr="006C75AC">
        <w:t xml:space="preserve">heard </w:t>
      </w:r>
      <w:r w:rsidR="00D17BDD" w:rsidRPr="006C75AC">
        <w:t xml:space="preserve">in the news </w:t>
      </w:r>
      <w:r w:rsidR="00915675" w:rsidRPr="006C75AC">
        <w:t xml:space="preserve">about </w:t>
      </w:r>
      <w:r w:rsidR="00290EDF" w:rsidRPr="006C75AC">
        <w:t xml:space="preserve">Darfur, Rwanda and other genocides </w:t>
      </w:r>
      <w:r w:rsidR="00915675" w:rsidRPr="006C75AC">
        <w:t>happening in the world. In “Hope, Despair and Memory</w:t>
      </w:r>
      <w:r w:rsidR="002C37C9" w:rsidRPr="006C75AC">
        <w:t>,</w:t>
      </w:r>
      <w:r w:rsidR="00915675" w:rsidRPr="006C75AC">
        <w:t xml:space="preserve">” Elie Wiesel writes about the Holocaust </w:t>
      </w:r>
      <w:r w:rsidR="00505A88" w:rsidRPr="006C75AC">
        <w:t>and</w:t>
      </w:r>
      <w:r w:rsidR="00915675" w:rsidRPr="006C75AC">
        <w:t xml:space="preserve"> mentions a lot of injustice</w:t>
      </w:r>
      <w:r w:rsidR="00445BD0" w:rsidRPr="006C75AC">
        <w:t>s</w:t>
      </w:r>
      <w:r w:rsidR="00915675" w:rsidRPr="006C75AC">
        <w:t xml:space="preserve"> and crimes against humanity that were still taking place in 1986. </w:t>
      </w:r>
      <w:r w:rsidR="00290EDF" w:rsidRPr="006C75AC">
        <w:t>I was struck by Wiesel’s sheer disbelief that even today so many injustices and atrocities could still be happening in the world. I was also curious to learn more about the many injustices Wiesel lists in his lecture</w:t>
      </w:r>
      <w:r w:rsidR="001E0FCE" w:rsidRPr="006C75AC">
        <w:t>.</w:t>
      </w:r>
      <w:r w:rsidR="00290EDF" w:rsidRPr="006C75AC" w:rsidDel="00290EDF">
        <w:t xml:space="preserve"> </w:t>
      </w:r>
      <w:r w:rsidR="00290EDF" w:rsidRPr="006C75AC">
        <w:t xml:space="preserve">Most of all, </w:t>
      </w:r>
      <w:r w:rsidR="002A5C3D" w:rsidRPr="006C75AC">
        <w:t xml:space="preserve">I wanted to discover </w:t>
      </w:r>
      <w:r w:rsidR="00AA76C4" w:rsidRPr="006C75AC">
        <w:t>how</w:t>
      </w:r>
      <w:r w:rsidR="002A5C3D" w:rsidRPr="006C75AC">
        <w:t xml:space="preserve"> </w:t>
      </w:r>
      <w:r w:rsidR="00AA76C4" w:rsidRPr="006C75AC">
        <w:t xml:space="preserve">genocide could </w:t>
      </w:r>
      <w:r w:rsidR="001E0FCE" w:rsidRPr="006C75AC">
        <w:t xml:space="preserve">best </w:t>
      </w:r>
      <w:r w:rsidR="00AA76C4" w:rsidRPr="006C75AC">
        <w:t>be prevented. Are there steps already being taken</w:t>
      </w:r>
      <w:r w:rsidR="00A24C6E" w:rsidRPr="006C75AC">
        <w:t xml:space="preserve"> to prevent genocide</w:t>
      </w:r>
      <w:r w:rsidR="00AA76C4" w:rsidRPr="006C75AC">
        <w:t>? Are they effective? A</w:t>
      </w:r>
      <w:r w:rsidR="002A5C3D" w:rsidRPr="006C75AC">
        <w:t xml:space="preserve">fter some initial research I </w:t>
      </w:r>
      <w:r w:rsidR="00CE3869" w:rsidRPr="006C75AC">
        <w:t>discovered answers to these questions.</w:t>
      </w:r>
      <w:r w:rsidR="002A5C3D" w:rsidRPr="006C75AC">
        <w:t xml:space="preserve"> </w:t>
      </w:r>
      <w:r w:rsidR="00CE3869" w:rsidRPr="006C75AC">
        <w:t xml:space="preserve">The </w:t>
      </w:r>
      <w:r w:rsidR="002A5C3D" w:rsidRPr="006C75AC">
        <w:t>international community</w:t>
      </w:r>
      <w:r w:rsidR="00CE3869" w:rsidRPr="006C75AC">
        <w:t xml:space="preserve"> is taking action</w:t>
      </w:r>
      <w:r w:rsidR="002A5C3D" w:rsidRPr="006C75AC">
        <w:t xml:space="preserve"> to bring perpetrators of genocide to justice</w:t>
      </w:r>
      <w:r w:rsidR="00CE3869" w:rsidRPr="006C75AC">
        <w:t xml:space="preserve"> but</w:t>
      </w:r>
      <w:r w:rsidR="002A5C3D" w:rsidRPr="006C75AC">
        <w:t xml:space="preserve"> there is </w:t>
      </w:r>
      <w:r w:rsidR="00A24C6E" w:rsidRPr="006C75AC">
        <w:t xml:space="preserve">still </w:t>
      </w:r>
      <w:r w:rsidR="00CE3869" w:rsidRPr="006C75AC">
        <w:t>more work to be done to stop genocide. The</w:t>
      </w:r>
      <w:r w:rsidR="009F60DC" w:rsidRPr="006C75AC">
        <w:t xml:space="preserve"> international response </w:t>
      </w:r>
      <w:r w:rsidR="00CE3869" w:rsidRPr="006C75AC">
        <w:t xml:space="preserve">must be swift in order </w:t>
      </w:r>
      <w:r w:rsidR="009F60DC" w:rsidRPr="006C75AC">
        <w:t xml:space="preserve">to </w:t>
      </w:r>
      <w:r w:rsidR="00BB3F32" w:rsidRPr="006C75AC">
        <w:t xml:space="preserve">prevent </w:t>
      </w:r>
      <w:r w:rsidR="009F60DC" w:rsidRPr="006C75AC">
        <w:t>genocide</w:t>
      </w:r>
      <w:r w:rsidR="00BB3F32" w:rsidRPr="006C75AC">
        <w:t xml:space="preserve"> from occurring</w:t>
      </w:r>
      <w:r w:rsidR="00CE3869" w:rsidRPr="006C75AC">
        <w:t xml:space="preserve"> at all</w:t>
      </w:r>
      <w:r w:rsidR="002A5C3D" w:rsidRPr="006C75AC">
        <w:t xml:space="preserve">. </w:t>
      </w:r>
    </w:p>
    <w:p w14:paraId="1681E2DB" w14:textId="08F0C646" w:rsidR="00B847B1" w:rsidRPr="006C75AC" w:rsidRDefault="00572061" w:rsidP="003D1307">
      <w:r w:rsidRPr="006C75AC">
        <w:t xml:space="preserve">I learned that a Jewish Lawyer </w:t>
      </w:r>
      <w:r w:rsidR="00B847B1" w:rsidRPr="006C75AC">
        <w:t xml:space="preserve">named Ralph Lemkin first used the </w:t>
      </w:r>
      <w:r w:rsidRPr="006C75AC">
        <w:t xml:space="preserve">term </w:t>
      </w:r>
      <w:r w:rsidR="00CD574C" w:rsidRPr="006C75AC">
        <w:t>“</w:t>
      </w:r>
      <w:r w:rsidRPr="006C75AC">
        <w:t>genocide</w:t>
      </w:r>
      <w:r w:rsidR="00CD574C" w:rsidRPr="006C75AC">
        <w:t>”</w:t>
      </w:r>
      <w:r w:rsidRPr="006C75AC">
        <w:t xml:space="preserve"> in a book in 1944 and </w:t>
      </w:r>
      <w:r w:rsidR="00321B11" w:rsidRPr="006C75AC">
        <w:t xml:space="preserve">that </w:t>
      </w:r>
      <w:r w:rsidRPr="006C75AC">
        <w:t xml:space="preserve">the </w:t>
      </w:r>
      <w:r w:rsidR="00B847B1" w:rsidRPr="006C75AC">
        <w:t>United Nations is the organization responsible for form</w:t>
      </w:r>
      <w:r w:rsidRPr="006C75AC">
        <w:t>ally defining genocide in the “Convention on the Prevention and Punis</w:t>
      </w:r>
      <w:r w:rsidR="00CD574C" w:rsidRPr="006C75AC">
        <w:t>hment of the Crime of Genocide.”</w:t>
      </w:r>
      <w:r w:rsidRPr="006C75AC">
        <w:t xml:space="preserve"> </w:t>
      </w:r>
      <w:r w:rsidR="000F6B08" w:rsidRPr="006C75AC">
        <w:t xml:space="preserve">In a </w:t>
      </w:r>
      <w:r w:rsidRPr="006C75AC">
        <w:t xml:space="preserve">commentary </w:t>
      </w:r>
      <w:r w:rsidR="000F6B08" w:rsidRPr="006C75AC">
        <w:t xml:space="preserve">on </w:t>
      </w:r>
      <w:r w:rsidRPr="006C75AC">
        <w:t xml:space="preserve">this document </w:t>
      </w:r>
      <w:r w:rsidR="000F6B08" w:rsidRPr="006C75AC">
        <w:t xml:space="preserve">by William Schabas, I learned it </w:t>
      </w:r>
      <w:r w:rsidRPr="006C75AC">
        <w:t>“was the first human rights treaty adopted by the General Assembly of the United Nations.</w:t>
      </w:r>
      <w:r w:rsidR="0096307F" w:rsidRPr="006C75AC">
        <w:t>” I read in</w:t>
      </w:r>
      <w:r w:rsidRPr="006C75AC">
        <w:t xml:space="preserve"> </w:t>
      </w:r>
      <w:r w:rsidR="002D0CF3" w:rsidRPr="006C75AC">
        <w:t>the University of Nebraska at Lincoln’s Human Rights and Humanitarian Affairs website</w:t>
      </w:r>
      <w:r w:rsidR="002D0CF3" w:rsidRPr="006C75AC" w:rsidDel="002D0CF3">
        <w:t xml:space="preserve"> </w:t>
      </w:r>
      <w:r w:rsidRPr="006C75AC">
        <w:t>that although many countries signed the document</w:t>
      </w:r>
      <w:r w:rsidR="005139C2" w:rsidRPr="006C75AC">
        <w:t>,</w:t>
      </w:r>
      <w:r w:rsidRPr="006C75AC">
        <w:t xml:space="preserve"> the United States</w:t>
      </w:r>
      <w:r w:rsidR="00CE3869" w:rsidRPr="006C75AC">
        <w:t xml:space="preserve"> Senate</w:t>
      </w:r>
      <w:r w:rsidRPr="006C75AC">
        <w:t xml:space="preserve"> did</w:t>
      </w:r>
      <w:r w:rsidR="00C62227" w:rsidRPr="006C75AC">
        <w:t xml:space="preserve"> not</w:t>
      </w:r>
      <w:r w:rsidRPr="006C75AC">
        <w:t xml:space="preserve"> ratify it until forty years later because lawmakers were worried about infringement of US sovereignty and “Southern lawmakers were concerned genocide charges might result from the region’s history of segregation.” </w:t>
      </w:r>
      <w:r w:rsidR="0096307F" w:rsidRPr="006C75AC">
        <w:t xml:space="preserve">Through my research I found an article by Dr. Gregory Stanton </w:t>
      </w:r>
      <w:r w:rsidR="005139C2" w:rsidRPr="006C75AC">
        <w:t>en</w:t>
      </w:r>
      <w:r w:rsidR="0096307F" w:rsidRPr="006C75AC">
        <w:t xml:space="preserve">titled “The Ten Stages of Genocide.” Stanton makes it clear that there are a lot of </w:t>
      </w:r>
      <w:r w:rsidR="00B859EF" w:rsidRPr="006C75AC">
        <w:t xml:space="preserve">signs </w:t>
      </w:r>
      <w:r w:rsidR="0096307F" w:rsidRPr="006C75AC">
        <w:t xml:space="preserve">that lead up to genocide but they </w:t>
      </w:r>
      <w:r w:rsidR="006C1A91" w:rsidRPr="006C75AC">
        <w:t xml:space="preserve">tend to be </w:t>
      </w:r>
      <w:r w:rsidR="0096307F" w:rsidRPr="006C75AC">
        <w:t xml:space="preserve">consistent and should serve as warnings </w:t>
      </w:r>
      <w:r w:rsidR="005139C2" w:rsidRPr="006C75AC">
        <w:t>to help prevent genocide. It is important</w:t>
      </w:r>
      <w:r w:rsidR="00CE3869" w:rsidRPr="006C75AC">
        <w:t xml:space="preserve"> to heed these signs</w:t>
      </w:r>
      <w:r w:rsidR="005139C2" w:rsidRPr="006C75AC">
        <w:t xml:space="preserve"> </w:t>
      </w:r>
      <w:r w:rsidR="0096307F" w:rsidRPr="006C75AC">
        <w:t xml:space="preserve">before critical stages </w:t>
      </w:r>
      <w:r w:rsidR="00542E7E" w:rsidRPr="006C75AC">
        <w:t xml:space="preserve">like </w:t>
      </w:r>
      <w:r w:rsidR="0096307F" w:rsidRPr="006C75AC">
        <w:t>“persecution” and “extermination</w:t>
      </w:r>
      <w:r w:rsidR="00CE3869" w:rsidRPr="006C75AC">
        <w:t>.</w:t>
      </w:r>
      <w:r w:rsidR="0096307F" w:rsidRPr="006C75AC">
        <w:t>”</w:t>
      </w:r>
      <w:r w:rsidR="00CE3869" w:rsidRPr="006C75AC">
        <w:t xml:space="preserve"> During these stages</w:t>
      </w:r>
      <w:r w:rsidR="0096307F" w:rsidRPr="006C75AC">
        <w:t xml:space="preserve"> victims are </w:t>
      </w:r>
      <w:r w:rsidR="00542E7E" w:rsidRPr="006C75AC">
        <w:t>identified, separated</w:t>
      </w:r>
      <w:r w:rsidR="00D17BDD" w:rsidRPr="006C75AC">
        <w:t>,</w:t>
      </w:r>
      <w:r w:rsidR="00542E7E" w:rsidRPr="006C75AC">
        <w:t xml:space="preserve"> and ultimately </w:t>
      </w:r>
      <w:r w:rsidR="0096307F" w:rsidRPr="006C75AC">
        <w:t>killed. There definitely is a need for all countries, especially powerful ones</w:t>
      </w:r>
      <w:r w:rsidR="0068579C" w:rsidRPr="006C75AC">
        <w:t>,</w:t>
      </w:r>
      <w:r w:rsidR="0096307F" w:rsidRPr="006C75AC">
        <w:t xml:space="preserve"> to </w:t>
      </w:r>
      <w:r w:rsidR="0068579C" w:rsidRPr="006C75AC">
        <w:t xml:space="preserve">reach consensus on a </w:t>
      </w:r>
      <w:r w:rsidR="0096307F" w:rsidRPr="006C75AC">
        <w:t xml:space="preserve">definition </w:t>
      </w:r>
      <w:r w:rsidR="0068579C" w:rsidRPr="006C75AC">
        <w:t xml:space="preserve">of </w:t>
      </w:r>
      <w:r w:rsidR="0096307F" w:rsidRPr="006C75AC">
        <w:t xml:space="preserve">genocide </w:t>
      </w:r>
      <w:r w:rsidR="0068579C" w:rsidRPr="006C75AC">
        <w:t xml:space="preserve">if it </w:t>
      </w:r>
      <w:r w:rsidR="0096307F" w:rsidRPr="006C75AC">
        <w:t xml:space="preserve">is to be prevented. </w:t>
      </w:r>
    </w:p>
    <w:p w14:paraId="6A0D2F3B" w14:textId="77777777" w:rsidR="00B967F7" w:rsidRPr="006C75AC" w:rsidRDefault="001F471F" w:rsidP="00B967F7">
      <w:r w:rsidRPr="006C75AC">
        <w:t xml:space="preserve">It is clear from my research that the United Nations is the organization best suited </w:t>
      </w:r>
      <w:r w:rsidR="004D1FDF" w:rsidRPr="006C75AC">
        <w:t>for</w:t>
      </w:r>
      <w:r w:rsidRPr="006C75AC">
        <w:t xml:space="preserve"> the task of preventing genocide. It is </w:t>
      </w:r>
      <w:r w:rsidR="00445843" w:rsidRPr="006C75AC">
        <w:t xml:space="preserve">the foremost organization representative of </w:t>
      </w:r>
      <w:r w:rsidRPr="006C75AC">
        <w:t xml:space="preserve">the international community. However, as Fareed Zakaria points out in “When The U.N. Fails, We All Do” the United Nations peacekeepers were unable to </w:t>
      </w:r>
      <w:r w:rsidR="00445843" w:rsidRPr="006C75AC">
        <w:t xml:space="preserve">assist in preventing </w:t>
      </w:r>
      <w:r w:rsidRPr="006C75AC">
        <w:t>Rwanda’s genocide</w:t>
      </w:r>
      <w:r w:rsidR="00445843" w:rsidRPr="006C75AC">
        <w:t>:</w:t>
      </w:r>
      <w:r w:rsidRPr="006C75AC">
        <w:t xml:space="preserve"> “Belgian peacekeepers, under the United Nations flag, watched as the carnage unfolded.” To stop genocide </w:t>
      </w:r>
      <w:r w:rsidR="00D0072F" w:rsidRPr="006C75AC">
        <w:t xml:space="preserve">during early </w:t>
      </w:r>
      <w:r w:rsidRPr="006C75AC">
        <w:t>stage</w:t>
      </w:r>
      <w:r w:rsidR="00D0072F" w:rsidRPr="006C75AC">
        <w:t>s,</w:t>
      </w:r>
      <w:r w:rsidRPr="006C75AC">
        <w:t xml:space="preserve"> Dr. Stanton asserts that “only rapid and overwhelming armed intervention” will effective</w:t>
      </w:r>
      <w:r w:rsidR="000D1F5A" w:rsidRPr="006C75AC">
        <w:t>ly</w:t>
      </w:r>
      <w:r w:rsidRPr="006C75AC">
        <w:t xml:space="preserve"> save lives. </w:t>
      </w:r>
      <w:r w:rsidR="00F83DB1" w:rsidRPr="006C75AC">
        <w:t>This proved to be the case when NA</w:t>
      </w:r>
      <w:r w:rsidR="000D1F5A" w:rsidRPr="006C75AC">
        <w:t xml:space="preserve">TO intervened in Kosovo in 1998. </w:t>
      </w:r>
      <w:r w:rsidR="00F83DB1" w:rsidRPr="006C75AC">
        <w:t xml:space="preserve">Tod Lindberg </w:t>
      </w:r>
      <w:r w:rsidR="00202D66" w:rsidRPr="006C75AC">
        <w:t>declares</w:t>
      </w:r>
      <w:r w:rsidR="00F83DB1" w:rsidRPr="006C75AC">
        <w:t xml:space="preserve"> in “The only way to prevent genocide</w:t>
      </w:r>
      <w:r w:rsidR="000D1F5A" w:rsidRPr="006C75AC">
        <w:t>,</w:t>
      </w:r>
      <w:r w:rsidR="00F83DB1" w:rsidRPr="006C75AC">
        <w:t xml:space="preserve">” </w:t>
      </w:r>
      <w:r w:rsidR="00B967F7" w:rsidRPr="006C75AC">
        <w:t xml:space="preserve">that the actions of NATO “avert[ed] a potential genocide in close proximity to NATO territory.” </w:t>
      </w:r>
      <w:r w:rsidR="00AA76C4" w:rsidRPr="006C75AC">
        <w:t xml:space="preserve">In order to </w:t>
      </w:r>
      <w:r w:rsidR="00F93E23" w:rsidRPr="006C75AC">
        <w:t xml:space="preserve">effectively prevent genocide, </w:t>
      </w:r>
      <w:r w:rsidR="00AA76C4" w:rsidRPr="006C75AC">
        <w:t xml:space="preserve">the United Nations needs a force </w:t>
      </w:r>
      <w:r w:rsidR="00F93E23" w:rsidRPr="006C75AC">
        <w:t xml:space="preserve">of its own to </w:t>
      </w:r>
      <w:r w:rsidR="00AA76C4" w:rsidRPr="006C75AC">
        <w:t xml:space="preserve">deploy. </w:t>
      </w:r>
    </w:p>
    <w:p w14:paraId="16D9ED09" w14:textId="77777777" w:rsidR="00AA76C4" w:rsidRPr="006C75AC" w:rsidRDefault="00AA76C4" w:rsidP="00AA76C4">
      <w:r w:rsidRPr="006C75AC">
        <w:t>Finally</w:t>
      </w:r>
      <w:r w:rsidR="004D1FDF" w:rsidRPr="006C75AC">
        <w:t>,</w:t>
      </w:r>
      <w:r w:rsidRPr="006C75AC">
        <w:t xml:space="preserve"> I learned that the United Nations has also set up international tribunals such as the International Criminal Court (ICC) in order to prosecute perpetrators of genocide. </w:t>
      </w:r>
      <w:r w:rsidR="008E06DE" w:rsidRPr="006C75AC">
        <w:t>T</w:t>
      </w:r>
      <w:r w:rsidRPr="006C75AC">
        <w:t xml:space="preserve">he article “After Rwanda’s Genocide” </w:t>
      </w:r>
      <w:r w:rsidR="008E06DE" w:rsidRPr="006C75AC">
        <w:t xml:space="preserve">provides </w:t>
      </w:r>
      <w:r w:rsidRPr="006C75AC">
        <w:t>an updated figure of the number of cases brought before international and local courts: “United Nations has conducted more than 70 tribunal cases, Rwanda's courts have tried up to 20,000 individuals, and the country's Gacaca courts have handled some 1.2 million additional cases.”</w:t>
      </w:r>
      <w:r w:rsidR="00695206" w:rsidRPr="006C75AC">
        <w:t xml:space="preserve"> This demonstrates that there are legal mechanisms in place to be able to convict criminals</w:t>
      </w:r>
      <w:r w:rsidR="00117296" w:rsidRPr="006C75AC">
        <w:t xml:space="preserve">. </w:t>
      </w:r>
      <w:r w:rsidR="00695206" w:rsidRPr="006C75AC">
        <w:t xml:space="preserve"> </w:t>
      </w:r>
      <w:r w:rsidR="00117296" w:rsidRPr="006C75AC">
        <w:t>A</w:t>
      </w:r>
      <w:r w:rsidR="00DA5655" w:rsidRPr="006C75AC">
        <w:t>t the sam</w:t>
      </w:r>
      <w:r w:rsidR="00117296" w:rsidRPr="006C75AC">
        <w:t xml:space="preserve">e time, </w:t>
      </w:r>
      <w:r w:rsidR="00695206" w:rsidRPr="006C75AC">
        <w:t xml:space="preserve">it seems like there should be </w:t>
      </w:r>
      <w:r w:rsidR="00117296" w:rsidRPr="006C75AC">
        <w:t xml:space="preserve">more </w:t>
      </w:r>
      <w:r w:rsidR="00EF1D70" w:rsidRPr="006C75AC">
        <w:t xml:space="preserve">structures </w:t>
      </w:r>
      <w:r w:rsidR="00117296" w:rsidRPr="006C75AC">
        <w:t xml:space="preserve">in place </w:t>
      </w:r>
      <w:r w:rsidR="00EF1D70" w:rsidRPr="006C75AC">
        <w:t xml:space="preserve">to deter genocide as well as bring criminals to justice. Perhaps the </w:t>
      </w:r>
      <w:r w:rsidR="00695206" w:rsidRPr="006C75AC">
        <w:t>ICC needs to be restructured</w:t>
      </w:r>
      <w:r w:rsidR="00EF1D70" w:rsidRPr="006C75AC">
        <w:t xml:space="preserve"> in this way</w:t>
      </w:r>
      <w:r w:rsidR="00F363B0" w:rsidRPr="006C75AC">
        <w:t xml:space="preserve"> to strengthen its response to early intervention</w:t>
      </w:r>
      <w:r w:rsidR="00695206" w:rsidRPr="006C75AC">
        <w:t>.</w:t>
      </w:r>
    </w:p>
    <w:p w14:paraId="30925A5B" w14:textId="20F00C09" w:rsidR="001F471F" w:rsidRPr="00D17BDD" w:rsidRDefault="00E677A5" w:rsidP="003D1307">
      <w:pPr>
        <w:rPr>
          <w:sz w:val="18"/>
          <w:szCs w:val="18"/>
        </w:rPr>
      </w:pPr>
      <w:r w:rsidRPr="00D17BDD">
        <w:rPr>
          <w:sz w:val="18"/>
          <w:szCs w:val="18"/>
        </w:rPr>
        <w:t>The evidence in this High-Performance Response comes from: Source #</w:t>
      </w:r>
      <w:r w:rsidR="008B2132" w:rsidRPr="00D17BDD">
        <w:rPr>
          <w:sz w:val="18"/>
          <w:szCs w:val="18"/>
        </w:rPr>
        <w:t>1 “When the U.N. Fails, We All Do” by Fareed Zakaria, Source #3 “After Rwanda’s Genocide” by the Editorial Board of the New York Times, Source #4 “Bodies Count” by Aaron Rothstein, Source #5 “The only way to prevent genocide” by Tod Lindberg, Source #</w:t>
      </w:r>
      <w:r w:rsidR="005C6B27" w:rsidRPr="00D17BDD">
        <w:rPr>
          <w:sz w:val="18"/>
          <w:szCs w:val="18"/>
        </w:rPr>
        <w:t>6</w:t>
      </w:r>
      <w:r w:rsidR="008B2132" w:rsidRPr="00D17BDD">
        <w:rPr>
          <w:sz w:val="18"/>
          <w:szCs w:val="18"/>
        </w:rPr>
        <w:t xml:space="preserve"> “Convention on the Prevention and Punishment of the Crime of Genocide” by William Schabas, Source #</w:t>
      </w:r>
      <w:r w:rsidR="005C6B27" w:rsidRPr="00D17BDD">
        <w:rPr>
          <w:sz w:val="18"/>
          <w:szCs w:val="18"/>
        </w:rPr>
        <w:t>8</w:t>
      </w:r>
      <w:r w:rsidR="008B2132" w:rsidRPr="00D17BDD">
        <w:rPr>
          <w:sz w:val="18"/>
          <w:szCs w:val="18"/>
        </w:rPr>
        <w:t xml:space="preserve"> “The Ten Stages of Genocide” by Gregory Stanton, and Source # 1</w:t>
      </w:r>
      <w:r w:rsidR="005C6B27" w:rsidRPr="00D17BDD">
        <w:rPr>
          <w:sz w:val="18"/>
          <w:szCs w:val="18"/>
        </w:rPr>
        <w:t>0</w:t>
      </w:r>
      <w:r w:rsidR="008B2132" w:rsidRPr="00D17BDD">
        <w:rPr>
          <w:sz w:val="18"/>
          <w:szCs w:val="18"/>
        </w:rPr>
        <w:t xml:space="preserve"> “Would you vote in favor of a treaty allowing individual prosecution for war crimes if it meant an American citizen might be a defendant?” by the University of Nebraska, Human Rights and Humanitarian Affairs.</w:t>
      </w:r>
    </w:p>
    <w:p w14:paraId="56B1567A" w14:textId="56ACC8DC" w:rsidR="00BF20BB" w:rsidRPr="00D17BDD" w:rsidRDefault="00BF20BB" w:rsidP="00BF20BB">
      <w:pPr>
        <w:spacing w:after="0"/>
        <w:rPr>
          <w:sz w:val="18"/>
          <w:szCs w:val="18"/>
        </w:rPr>
      </w:pPr>
      <w:r w:rsidRPr="00D17BDD">
        <w:rPr>
          <w:sz w:val="18"/>
          <w:szCs w:val="18"/>
        </w:rPr>
        <w:t xml:space="preserve">From Model Evidence-Based Perspective, by Odell Education, www.odelleducation.com. Copyright (2012–2013) by Odell Education. Adapted with permission under an Attribution-NonCommercial 3.0 Unported license: </w:t>
      </w:r>
      <w:r w:rsidRPr="006C75AC">
        <w:rPr>
          <w:rStyle w:val="Hyperlink"/>
          <w:sz w:val="18"/>
        </w:rPr>
        <w:t>http://creativecommons.org/licenses/by-nc/3.0/</w:t>
      </w:r>
    </w:p>
    <w:p w14:paraId="79A12F45" w14:textId="77777777" w:rsidR="00E677A5" w:rsidRPr="00D17BDD" w:rsidRDefault="00E677A5" w:rsidP="003D1307"/>
    <w:p w14:paraId="379F5E95" w14:textId="77777777" w:rsidR="00F83DB1" w:rsidRPr="00D17BDD" w:rsidRDefault="00F83DB1" w:rsidP="003D1307"/>
    <w:p w14:paraId="77FC3EFC" w14:textId="77777777" w:rsidR="00B967F7" w:rsidRPr="00D17BDD" w:rsidRDefault="00B967F7">
      <w:pPr>
        <w:spacing w:before="0" w:after="0" w:line="240" w:lineRule="auto"/>
        <w:sectPr w:rsidR="00B967F7" w:rsidRPr="00D17BDD" w:rsidSect="00B967F7">
          <w:headerReference w:type="default" r:id="rId8"/>
          <w:footerReference w:type="even" r:id="rId9"/>
          <w:footerReference w:type="default" r:id="rId10"/>
          <w:pgSz w:w="12240" w:h="15840"/>
          <w:pgMar w:top="1440" w:right="1440" w:bottom="1440" w:left="1440" w:header="432" w:footer="648" w:gutter="0"/>
          <w:cols w:space="720"/>
          <w:docGrid w:linePitch="299"/>
        </w:sectPr>
      </w:pPr>
    </w:p>
    <w:p w14:paraId="230946FB" w14:textId="77777777" w:rsidR="003D1307" w:rsidRPr="00D17BDD" w:rsidRDefault="003D1307" w:rsidP="00807FAF">
      <w:pPr>
        <w:pStyle w:val="ToolHeader"/>
        <w:spacing w:after="80"/>
      </w:pPr>
      <w:r w:rsidRPr="00D17BDD">
        <w:t xml:space="preserve">11.3.2 End-of-Unit Evidence-Based Perspective Rubric </w:t>
      </w:r>
    </w:p>
    <w:p w14:paraId="35F4C15C" w14:textId="77777777" w:rsidR="003D1307" w:rsidRPr="00D17BDD" w:rsidRDefault="003D1307" w:rsidP="00807FAF">
      <w:pPr>
        <w:spacing w:after="60"/>
      </w:pPr>
      <w:r w:rsidRPr="00D17BDD">
        <w:rPr>
          <w:b/>
        </w:rPr>
        <w:t xml:space="preserve">CCSS.ELA-Literacy.W.11-12.7 </w:t>
      </w:r>
      <w:r w:rsidRPr="00D17BDD">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09AAA66A" w14:textId="77777777" w:rsidR="003D1307" w:rsidRPr="00D17BDD" w:rsidRDefault="003D1307" w:rsidP="003D1307">
      <w:pPr>
        <w:spacing w:after="120"/>
      </w:pPr>
      <w:r w:rsidRPr="00D17BDD">
        <w:rPr>
          <w:b/>
        </w:rPr>
        <w:t>CCSS.ELA-Literacy.W.11-12.9</w:t>
      </w:r>
      <w:r w:rsidRPr="00D17BDD">
        <w:t xml:space="preserve"> Draw evidence from literary or informational texts to support analysis, reflection, and research.</w:t>
      </w:r>
    </w:p>
    <w:tbl>
      <w:tblPr>
        <w:tblW w:w="12960" w:type="dxa"/>
        <w:tblInd w:w="115" w:type="dxa"/>
        <w:tblBorders>
          <w:top w:val="nil"/>
          <w:left w:val="nil"/>
          <w:bottom w:val="nil"/>
          <w:right w:val="nil"/>
        </w:tblBorders>
        <w:tblLayout w:type="fixed"/>
        <w:tblLook w:val="0000" w:firstRow="0" w:lastRow="0" w:firstColumn="0" w:lastColumn="0" w:noHBand="0" w:noVBand="0"/>
      </w:tblPr>
      <w:tblGrid>
        <w:gridCol w:w="2710"/>
        <w:gridCol w:w="2562"/>
        <w:gridCol w:w="2563"/>
        <w:gridCol w:w="2562"/>
        <w:gridCol w:w="2563"/>
      </w:tblGrid>
      <w:tr w:rsidR="003D1307" w:rsidRPr="00D17BDD" w14:paraId="418E4980" w14:textId="77777777" w:rsidTr="004C5BBE">
        <w:trPr>
          <w:trHeight w:val="329"/>
          <w:tblHeader/>
        </w:trPr>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BEE8A0" w14:textId="77777777" w:rsidR="003D1307" w:rsidRPr="00D17BDD" w:rsidRDefault="003D1307" w:rsidP="00BF1B50">
            <w:pPr>
              <w:pStyle w:val="ToolTableText"/>
              <w:spacing w:before="80" w:after="80"/>
              <w:rPr>
                <w:b/>
                <w:sz w:val="18"/>
                <w:szCs w:val="18"/>
              </w:rPr>
            </w:pPr>
            <w:r w:rsidRPr="00D17BDD">
              <w:rPr>
                <w:b/>
                <w:sz w:val="18"/>
                <w:szCs w:val="18"/>
              </w:rPr>
              <w:t>Criteria</w:t>
            </w:r>
          </w:p>
        </w:tc>
        <w:tc>
          <w:tcPr>
            <w:tcW w:w="2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EF4434" w14:textId="77777777" w:rsidR="003D1307" w:rsidRPr="00D17BDD" w:rsidRDefault="003D1307" w:rsidP="00BF1B50">
            <w:pPr>
              <w:pStyle w:val="ToolTableText"/>
              <w:spacing w:before="80" w:after="80"/>
              <w:jc w:val="center"/>
              <w:rPr>
                <w:b/>
                <w:sz w:val="18"/>
                <w:szCs w:val="18"/>
              </w:rPr>
            </w:pPr>
            <w:r w:rsidRPr="00D17BDD">
              <w:rPr>
                <w:b/>
                <w:sz w:val="18"/>
                <w:szCs w:val="18"/>
              </w:rPr>
              <w:t>4 – Writing at this Level:</w:t>
            </w:r>
          </w:p>
        </w:tc>
        <w:tc>
          <w:tcPr>
            <w:tcW w:w="2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83EF5" w14:textId="77777777" w:rsidR="003D1307" w:rsidRPr="00D17BDD" w:rsidRDefault="003D1307" w:rsidP="00BF1B50">
            <w:pPr>
              <w:pStyle w:val="ToolTableText"/>
              <w:spacing w:before="80" w:after="80"/>
              <w:jc w:val="center"/>
              <w:rPr>
                <w:b/>
                <w:sz w:val="18"/>
                <w:szCs w:val="18"/>
              </w:rPr>
            </w:pPr>
            <w:r w:rsidRPr="00D17BDD">
              <w:rPr>
                <w:b/>
                <w:sz w:val="18"/>
                <w:szCs w:val="18"/>
              </w:rPr>
              <w:t>3 – Writing at this Level:</w:t>
            </w:r>
          </w:p>
        </w:tc>
        <w:tc>
          <w:tcPr>
            <w:tcW w:w="2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33FC18" w14:textId="77777777" w:rsidR="003D1307" w:rsidRPr="00D17BDD" w:rsidRDefault="003D1307" w:rsidP="00BF1B50">
            <w:pPr>
              <w:pStyle w:val="ToolTableText"/>
              <w:spacing w:before="80" w:after="80"/>
              <w:jc w:val="center"/>
              <w:rPr>
                <w:b/>
                <w:sz w:val="18"/>
                <w:szCs w:val="18"/>
              </w:rPr>
            </w:pPr>
            <w:r w:rsidRPr="00D17BDD">
              <w:rPr>
                <w:b/>
                <w:sz w:val="18"/>
                <w:szCs w:val="18"/>
              </w:rPr>
              <w:t>2 – Writing at this Level:</w:t>
            </w:r>
          </w:p>
        </w:tc>
        <w:tc>
          <w:tcPr>
            <w:tcW w:w="2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AFC4F" w14:textId="77777777" w:rsidR="003D1307" w:rsidRPr="00D17BDD" w:rsidRDefault="003D1307" w:rsidP="00BF1B50">
            <w:pPr>
              <w:pStyle w:val="ToolTableText"/>
              <w:spacing w:before="80" w:after="80"/>
              <w:jc w:val="center"/>
              <w:rPr>
                <w:b/>
                <w:sz w:val="18"/>
                <w:szCs w:val="18"/>
              </w:rPr>
            </w:pPr>
            <w:r w:rsidRPr="00D17BDD">
              <w:rPr>
                <w:b/>
                <w:sz w:val="18"/>
                <w:szCs w:val="18"/>
              </w:rPr>
              <w:t>1 – Writing at this Level:</w:t>
            </w:r>
          </w:p>
        </w:tc>
      </w:tr>
      <w:tr w:rsidR="003D1307" w:rsidRPr="00D17BDD" w14:paraId="6454923C" w14:textId="77777777" w:rsidTr="004C5BBE">
        <w:trPr>
          <w:trHeight w:val="1457"/>
        </w:trPr>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A6956F" w14:textId="77777777" w:rsidR="003D1307" w:rsidRPr="00D17BDD" w:rsidRDefault="003D1307" w:rsidP="00BF1B50">
            <w:pPr>
              <w:pStyle w:val="ToolTableText"/>
              <w:rPr>
                <w:b/>
                <w:color w:val="000000" w:themeColor="text1"/>
                <w:sz w:val="18"/>
                <w:szCs w:val="18"/>
              </w:rPr>
            </w:pPr>
            <w:r w:rsidRPr="00D17BDD">
              <w:rPr>
                <w:b/>
                <w:color w:val="000000" w:themeColor="text1"/>
                <w:sz w:val="18"/>
                <w:szCs w:val="18"/>
              </w:rPr>
              <w:t>CCSS.ELA-Literacy.W.11-12.7</w:t>
            </w:r>
          </w:p>
          <w:p w14:paraId="33BF8650" w14:textId="77777777" w:rsidR="003D1307" w:rsidRPr="00D17BDD" w:rsidRDefault="003D1307" w:rsidP="00F460AB">
            <w:pPr>
              <w:pStyle w:val="ToolTableText"/>
              <w:spacing w:after="80"/>
              <w:rPr>
                <w:sz w:val="18"/>
                <w:szCs w:val="18"/>
              </w:rPr>
            </w:pPr>
            <w:r w:rsidRPr="00D17BDD">
              <w:rPr>
                <w:color w:val="000000" w:themeColor="text1"/>
                <w:sz w:val="18"/>
                <w:szCs w:val="18"/>
              </w:rPr>
              <w:t>Conduct short as well as more sustained research projects to answer a question (including a self-generated question) or solve a problem.</w:t>
            </w:r>
          </w:p>
        </w:tc>
        <w:tc>
          <w:tcPr>
            <w:tcW w:w="2587" w:type="dxa"/>
            <w:tcBorders>
              <w:top w:val="single" w:sz="4" w:space="0" w:color="auto"/>
              <w:left w:val="single" w:sz="4" w:space="0" w:color="auto"/>
              <w:bottom w:val="single" w:sz="4" w:space="0" w:color="auto"/>
              <w:right w:val="single" w:sz="4" w:space="0" w:color="auto"/>
            </w:tcBorders>
          </w:tcPr>
          <w:p w14:paraId="55906D60" w14:textId="77777777" w:rsidR="003D1307" w:rsidRPr="00D17BDD" w:rsidRDefault="003D1307" w:rsidP="00BF1B50">
            <w:pPr>
              <w:pStyle w:val="ToolTableText"/>
              <w:rPr>
                <w:sz w:val="18"/>
                <w:szCs w:val="18"/>
              </w:rPr>
            </w:pPr>
            <w:r w:rsidRPr="00D17BDD">
              <w:rPr>
                <w:sz w:val="18"/>
                <w:szCs w:val="18"/>
              </w:rPr>
              <w:t>Clearly states a question or problem; writer provides substantial evidence of sustained research examining a question or a problem.</w:t>
            </w:r>
          </w:p>
        </w:tc>
        <w:tc>
          <w:tcPr>
            <w:tcW w:w="2588" w:type="dxa"/>
            <w:tcBorders>
              <w:top w:val="single" w:sz="4" w:space="0" w:color="auto"/>
              <w:left w:val="single" w:sz="4" w:space="0" w:color="auto"/>
              <w:bottom w:val="single" w:sz="4" w:space="0" w:color="auto"/>
              <w:right w:val="single" w:sz="4" w:space="0" w:color="auto"/>
            </w:tcBorders>
          </w:tcPr>
          <w:p w14:paraId="20C0CC33" w14:textId="77777777" w:rsidR="003D1307" w:rsidRPr="00D17BDD" w:rsidRDefault="003D1307" w:rsidP="00BF1B50">
            <w:pPr>
              <w:pStyle w:val="ToolTableText"/>
              <w:rPr>
                <w:sz w:val="18"/>
                <w:szCs w:val="18"/>
              </w:rPr>
            </w:pPr>
            <w:r w:rsidRPr="00D17BDD">
              <w:rPr>
                <w:sz w:val="18"/>
                <w:szCs w:val="18"/>
              </w:rPr>
              <w:t>Includes a clear question or a problem; writer provides some evidence of sustained research in response to a question or a problem.</w:t>
            </w:r>
          </w:p>
        </w:tc>
        <w:tc>
          <w:tcPr>
            <w:tcW w:w="2587" w:type="dxa"/>
            <w:tcBorders>
              <w:top w:val="single" w:sz="4" w:space="0" w:color="auto"/>
              <w:left w:val="single" w:sz="4" w:space="0" w:color="auto"/>
              <w:bottom w:val="single" w:sz="4" w:space="0" w:color="auto"/>
              <w:right w:val="single" w:sz="4" w:space="0" w:color="auto"/>
            </w:tcBorders>
          </w:tcPr>
          <w:p w14:paraId="1F668F94" w14:textId="77777777" w:rsidR="003D1307" w:rsidRPr="00D17BDD" w:rsidRDefault="003D1307" w:rsidP="00BF1B50">
            <w:pPr>
              <w:pStyle w:val="ToolTableText"/>
              <w:rPr>
                <w:sz w:val="18"/>
                <w:szCs w:val="18"/>
              </w:rPr>
            </w:pPr>
            <w:r w:rsidRPr="00D17BDD">
              <w:rPr>
                <w:sz w:val="18"/>
                <w:szCs w:val="18"/>
              </w:rPr>
              <w:t>Includes a question or a problem; writer’s research is limited and a question or a problem has a limited response.</w:t>
            </w:r>
          </w:p>
        </w:tc>
        <w:tc>
          <w:tcPr>
            <w:tcW w:w="2588" w:type="dxa"/>
            <w:tcBorders>
              <w:top w:val="single" w:sz="4" w:space="0" w:color="auto"/>
              <w:left w:val="single" w:sz="4" w:space="0" w:color="auto"/>
              <w:bottom w:val="single" w:sz="4" w:space="0" w:color="auto"/>
              <w:right w:val="single" w:sz="4" w:space="0" w:color="auto"/>
            </w:tcBorders>
          </w:tcPr>
          <w:p w14:paraId="3C9EEC72" w14:textId="77777777" w:rsidR="003D1307" w:rsidRPr="00D17BDD" w:rsidRDefault="003D1307" w:rsidP="00BF1B50">
            <w:pPr>
              <w:pStyle w:val="ToolTableText"/>
              <w:rPr>
                <w:sz w:val="18"/>
                <w:szCs w:val="18"/>
              </w:rPr>
            </w:pPr>
            <w:r w:rsidRPr="00D17BDD">
              <w:rPr>
                <w:sz w:val="18"/>
                <w:szCs w:val="18"/>
              </w:rPr>
              <w:t>Does not include a clear question or a problem and demonstrates almost no evidence of research.</w:t>
            </w:r>
          </w:p>
          <w:p w14:paraId="37E1966D" w14:textId="77777777" w:rsidR="003D1307" w:rsidRPr="00D17BDD" w:rsidRDefault="003D1307" w:rsidP="00BF1B50">
            <w:pPr>
              <w:jc w:val="right"/>
              <w:rPr>
                <w:sz w:val="18"/>
                <w:szCs w:val="18"/>
              </w:rPr>
            </w:pPr>
          </w:p>
        </w:tc>
      </w:tr>
      <w:tr w:rsidR="003D1307" w:rsidRPr="00D17BDD" w14:paraId="19C6801E" w14:textId="77777777" w:rsidTr="004C5BBE">
        <w:trPr>
          <w:trHeight w:val="836"/>
        </w:trPr>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7B024F" w14:textId="77777777" w:rsidR="003D1307" w:rsidRPr="00D17BDD" w:rsidRDefault="003D1307" w:rsidP="00BF1B50">
            <w:pPr>
              <w:pStyle w:val="ToolTableText"/>
              <w:rPr>
                <w:color w:val="000000" w:themeColor="text1"/>
                <w:sz w:val="18"/>
                <w:szCs w:val="18"/>
              </w:rPr>
            </w:pPr>
            <w:r w:rsidRPr="00D17BDD">
              <w:rPr>
                <w:color w:val="000000" w:themeColor="text1"/>
                <w:sz w:val="18"/>
                <w:szCs w:val="18"/>
              </w:rPr>
              <w:t>Narrow or broaden the inquiry when appropriate.</w:t>
            </w:r>
          </w:p>
        </w:tc>
        <w:tc>
          <w:tcPr>
            <w:tcW w:w="2587" w:type="dxa"/>
            <w:tcBorders>
              <w:top w:val="single" w:sz="4" w:space="0" w:color="auto"/>
              <w:left w:val="single" w:sz="4" w:space="0" w:color="auto"/>
              <w:bottom w:val="single" w:sz="4" w:space="0" w:color="auto"/>
              <w:right w:val="single" w:sz="4" w:space="0" w:color="auto"/>
            </w:tcBorders>
          </w:tcPr>
          <w:p w14:paraId="59144380" w14:textId="77777777" w:rsidR="003D1307" w:rsidRPr="00D17BDD" w:rsidRDefault="003D1307" w:rsidP="00BF1B50">
            <w:pPr>
              <w:pStyle w:val="ToolTableText"/>
              <w:rPr>
                <w:color w:val="000000" w:themeColor="text1"/>
                <w:sz w:val="18"/>
                <w:szCs w:val="18"/>
              </w:rPr>
            </w:pPr>
            <w:r w:rsidRPr="00D17BDD">
              <w:rPr>
                <w:color w:val="000000" w:themeColor="text1"/>
                <w:sz w:val="18"/>
                <w:szCs w:val="18"/>
              </w:rPr>
              <w:t>Clearly narrows or broadens the inquiry while conducting research.</w:t>
            </w:r>
          </w:p>
        </w:tc>
        <w:tc>
          <w:tcPr>
            <w:tcW w:w="2588" w:type="dxa"/>
            <w:tcBorders>
              <w:top w:val="single" w:sz="4" w:space="0" w:color="auto"/>
              <w:left w:val="single" w:sz="4" w:space="0" w:color="auto"/>
              <w:bottom w:val="single" w:sz="4" w:space="0" w:color="auto"/>
              <w:right w:val="single" w:sz="4" w:space="0" w:color="auto"/>
            </w:tcBorders>
          </w:tcPr>
          <w:p w14:paraId="796E652E" w14:textId="248AE341" w:rsidR="003D1307" w:rsidRPr="00D17BDD" w:rsidRDefault="002C37C9" w:rsidP="009277F6">
            <w:pPr>
              <w:pStyle w:val="ToolTableText"/>
              <w:rPr>
                <w:color w:val="000000" w:themeColor="text1"/>
                <w:sz w:val="18"/>
                <w:szCs w:val="18"/>
              </w:rPr>
            </w:pPr>
            <w:r>
              <w:rPr>
                <w:color w:val="000000" w:themeColor="text1"/>
                <w:sz w:val="18"/>
                <w:szCs w:val="18"/>
              </w:rPr>
              <w:t>Demonstrates s</w:t>
            </w:r>
            <w:r w:rsidR="003D1307" w:rsidRPr="00D17BDD">
              <w:rPr>
                <w:color w:val="000000" w:themeColor="text1"/>
                <w:sz w:val="18"/>
                <w:szCs w:val="18"/>
              </w:rPr>
              <w:t xml:space="preserve">ome </w:t>
            </w:r>
            <w:r w:rsidR="009277F6">
              <w:rPr>
                <w:color w:val="000000" w:themeColor="text1"/>
                <w:sz w:val="18"/>
                <w:szCs w:val="18"/>
              </w:rPr>
              <w:t xml:space="preserve">narrowing or broadening of </w:t>
            </w:r>
            <w:r w:rsidR="003D1307" w:rsidRPr="00D17BDD">
              <w:rPr>
                <w:color w:val="000000" w:themeColor="text1"/>
                <w:sz w:val="18"/>
                <w:szCs w:val="18"/>
              </w:rPr>
              <w:t>inquiry while conducting research.</w:t>
            </w:r>
          </w:p>
        </w:tc>
        <w:tc>
          <w:tcPr>
            <w:tcW w:w="2587" w:type="dxa"/>
            <w:tcBorders>
              <w:top w:val="single" w:sz="4" w:space="0" w:color="auto"/>
              <w:left w:val="single" w:sz="4" w:space="0" w:color="auto"/>
              <w:bottom w:val="single" w:sz="4" w:space="0" w:color="auto"/>
              <w:right w:val="single" w:sz="4" w:space="0" w:color="auto"/>
            </w:tcBorders>
          </w:tcPr>
          <w:p w14:paraId="1B2C9431" w14:textId="77777777" w:rsidR="003D1307" w:rsidRPr="00D17BDD" w:rsidRDefault="003D1307" w:rsidP="00F460AB">
            <w:pPr>
              <w:pStyle w:val="ToolTableText"/>
              <w:spacing w:after="80"/>
              <w:rPr>
                <w:color w:val="000000" w:themeColor="text1"/>
                <w:sz w:val="18"/>
                <w:szCs w:val="18"/>
              </w:rPr>
            </w:pPr>
            <w:r w:rsidRPr="00D17BDD">
              <w:rPr>
                <w:color w:val="000000" w:themeColor="text1"/>
                <w:sz w:val="18"/>
                <w:szCs w:val="18"/>
              </w:rPr>
              <w:t>Demonstrates limited narrowing or broadening of inquiry while conducting research.</w:t>
            </w:r>
          </w:p>
        </w:tc>
        <w:tc>
          <w:tcPr>
            <w:tcW w:w="2588" w:type="dxa"/>
            <w:tcBorders>
              <w:top w:val="single" w:sz="4" w:space="0" w:color="auto"/>
              <w:left w:val="single" w:sz="4" w:space="0" w:color="auto"/>
              <w:bottom w:val="single" w:sz="4" w:space="0" w:color="auto"/>
              <w:right w:val="single" w:sz="4" w:space="0" w:color="auto"/>
            </w:tcBorders>
          </w:tcPr>
          <w:p w14:paraId="183DE6A8" w14:textId="77777777" w:rsidR="003D1307" w:rsidRPr="00D17BDD" w:rsidRDefault="003D1307" w:rsidP="00BF1B50">
            <w:pPr>
              <w:pStyle w:val="ToolTableText"/>
              <w:rPr>
                <w:color w:val="000000" w:themeColor="text1"/>
                <w:sz w:val="18"/>
                <w:szCs w:val="18"/>
              </w:rPr>
            </w:pPr>
            <w:r w:rsidRPr="00D17BDD">
              <w:rPr>
                <w:color w:val="000000" w:themeColor="text1"/>
                <w:sz w:val="18"/>
                <w:szCs w:val="18"/>
              </w:rPr>
              <w:t>Conducts very little inquiry.</w:t>
            </w:r>
          </w:p>
        </w:tc>
      </w:tr>
      <w:tr w:rsidR="003D1307" w:rsidRPr="00D17BDD" w14:paraId="6793D73C" w14:textId="77777777" w:rsidTr="004C5BBE">
        <w:trPr>
          <w:trHeight w:val="251"/>
        </w:trPr>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2DC481" w14:textId="77777777" w:rsidR="003D1307" w:rsidRPr="00D17BDD" w:rsidRDefault="003D1307" w:rsidP="00BF1B50">
            <w:pPr>
              <w:pStyle w:val="ToolTableText"/>
              <w:rPr>
                <w:color w:val="000000" w:themeColor="text1"/>
                <w:sz w:val="18"/>
                <w:szCs w:val="18"/>
              </w:rPr>
            </w:pPr>
            <w:r w:rsidRPr="00D17BDD">
              <w:rPr>
                <w:color w:val="000000" w:themeColor="text1"/>
                <w:sz w:val="18"/>
                <w:szCs w:val="18"/>
              </w:rPr>
              <w:t>Synthesize multiple sources on the subject.</w:t>
            </w:r>
          </w:p>
        </w:tc>
        <w:tc>
          <w:tcPr>
            <w:tcW w:w="2587" w:type="dxa"/>
            <w:tcBorders>
              <w:top w:val="single" w:sz="4" w:space="0" w:color="auto"/>
              <w:left w:val="single" w:sz="4" w:space="0" w:color="auto"/>
              <w:bottom w:val="single" w:sz="4" w:space="0" w:color="auto"/>
              <w:right w:val="single" w:sz="4" w:space="0" w:color="auto"/>
            </w:tcBorders>
          </w:tcPr>
          <w:p w14:paraId="49D87F40" w14:textId="77777777" w:rsidR="003D1307" w:rsidRPr="00D17BDD" w:rsidRDefault="003D1307" w:rsidP="00F460AB">
            <w:pPr>
              <w:pStyle w:val="ToolTableText"/>
              <w:spacing w:after="80"/>
              <w:rPr>
                <w:color w:val="000000" w:themeColor="text1"/>
                <w:sz w:val="18"/>
                <w:szCs w:val="18"/>
              </w:rPr>
            </w:pPr>
            <w:r w:rsidRPr="004C5BBE">
              <w:rPr>
                <w:color w:val="000000" w:themeColor="text1"/>
                <w:spacing w:val="-2"/>
                <w:sz w:val="18"/>
                <w:szCs w:val="18"/>
              </w:rPr>
              <w:t>Successfully synthesizes multiple</w:t>
            </w:r>
            <w:r w:rsidRPr="00D17BDD">
              <w:rPr>
                <w:color w:val="000000" w:themeColor="text1"/>
                <w:sz w:val="18"/>
                <w:szCs w:val="18"/>
              </w:rPr>
              <w:t xml:space="preserve"> sources while addressing a question or a problem.</w:t>
            </w:r>
          </w:p>
        </w:tc>
        <w:tc>
          <w:tcPr>
            <w:tcW w:w="2588" w:type="dxa"/>
            <w:tcBorders>
              <w:top w:val="single" w:sz="4" w:space="0" w:color="auto"/>
              <w:left w:val="single" w:sz="4" w:space="0" w:color="auto"/>
              <w:bottom w:val="single" w:sz="4" w:space="0" w:color="auto"/>
              <w:right w:val="single" w:sz="4" w:space="0" w:color="auto"/>
            </w:tcBorders>
          </w:tcPr>
          <w:p w14:paraId="119693CB" w14:textId="77777777" w:rsidR="003D1307" w:rsidRPr="00D17BDD" w:rsidRDefault="003D1307" w:rsidP="00BF1B50">
            <w:pPr>
              <w:pStyle w:val="ToolTableText"/>
              <w:rPr>
                <w:color w:val="000000" w:themeColor="text1"/>
                <w:sz w:val="18"/>
                <w:szCs w:val="18"/>
              </w:rPr>
            </w:pPr>
            <w:r w:rsidRPr="00D17BDD">
              <w:rPr>
                <w:color w:val="000000" w:themeColor="text1"/>
                <w:sz w:val="18"/>
                <w:szCs w:val="18"/>
              </w:rPr>
              <w:t>Provides some synthesis of sources while addressing a question or a problem.</w:t>
            </w:r>
          </w:p>
        </w:tc>
        <w:tc>
          <w:tcPr>
            <w:tcW w:w="2587" w:type="dxa"/>
            <w:tcBorders>
              <w:top w:val="single" w:sz="4" w:space="0" w:color="auto"/>
              <w:left w:val="single" w:sz="4" w:space="0" w:color="auto"/>
              <w:bottom w:val="single" w:sz="4" w:space="0" w:color="auto"/>
              <w:right w:val="single" w:sz="4" w:space="0" w:color="auto"/>
            </w:tcBorders>
          </w:tcPr>
          <w:p w14:paraId="58B0888B" w14:textId="77777777" w:rsidR="003D1307" w:rsidRPr="00D17BDD" w:rsidRDefault="003D1307" w:rsidP="00BF1B50">
            <w:pPr>
              <w:pStyle w:val="ToolTableText"/>
              <w:rPr>
                <w:color w:val="000000" w:themeColor="text1"/>
                <w:sz w:val="18"/>
                <w:szCs w:val="18"/>
              </w:rPr>
            </w:pPr>
            <w:r w:rsidRPr="00D17BDD">
              <w:rPr>
                <w:color w:val="000000" w:themeColor="text1"/>
                <w:sz w:val="18"/>
                <w:szCs w:val="18"/>
              </w:rPr>
              <w:t>Synthesis of sources is limited while addressing a question or a problem.</w:t>
            </w:r>
          </w:p>
        </w:tc>
        <w:tc>
          <w:tcPr>
            <w:tcW w:w="2588" w:type="dxa"/>
            <w:tcBorders>
              <w:top w:val="single" w:sz="4" w:space="0" w:color="auto"/>
              <w:left w:val="single" w:sz="4" w:space="0" w:color="auto"/>
              <w:bottom w:val="single" w:sz="4" w:space="0" w:color="auto"/>
              <w:right w:val="single" w:sz="4" w:space="0" w:color="auto"/>
            </w:tcBorders>
          </w:tcPr>
          <w:p w14:paraId="07732660" w14:textId="77777777" w:rsidR="003D1307" w:rsidRPr="00D17BDD" w:rsidRDefault="003D1307" w:rsidP="00BF1B50">
            <w:pPr>
              <w:pStyle w:val="ToolTableText"/>
              <w:rPr>
                <w:color w:val="000000" w:themeColor="text1"/>
                <w:sz w:val="18"/>
                <w:szCs w:val="18"/>
              </w:rPr>
            </w:pPr>
            <w:r w:rsidRPr="00D17BDD">
              <w:rPr>
                <w:color w:val="000000" w:themeColor="text1"/>
                <w:sz w:val="18"/>
                <w:szCs w:val="18"/>
              </w:rPr>
              <w:t>Does not synthesize sources or address a question or a problem.</w:t>
            </w:r>
          </w:p>
        </w:tc>
      </w:tr>
      <w:tr w:rsidR="003D1307" w:rsidRPr="00D17BDD" w14:paraId="2A601A02" w14:textId="77777777" w:rsidTr="004C5BBE">
        <w:trPr>
          <w:trHeight w:val="548"/>
        </w:trPr>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B51900" w14:textId="77777777" w:rsidR="003D1307" w:rsidRPr="00D17BDD" w:rsidRDefault="003D1307" w:rsidP="00BF1B50">
            <w:pPr>
              <w:pStyle w:val="ToolTableText"/>
              <w:rPr>
                <w:color w:val="000000" w:themeColor="text1"/>
                <w:sz w:val="18"/>
                <w:szCs w:val="18"/>
              </w:rPr>
            </w:pPr>
            <w:r w:rsidRPr="00D17BDD">
              <w:rPr>
                <w:color w:val="000000" w:themeColor="text1"/>
                <w:sz w:val="18"/>
                <w:szCs w:val="18"/>
              </w:rPr>
              <w:t>Demonstrate understanding of the subject under investigation.</w:t>
            </w:r>
          </w:p>
        </w:tc>
        <w:tc>
          <w:tcPr>
            <w:tcW w:w="2587" w:type="dxa"/>
            <w:tcBorders>
              <w:top w:val="single" w:sz="4" w:space="0" w:color="auto"/>
              <w:left w:val="single" w:sz="4" w:space="0" w:color="auto"/>
              <w:bottom w:val="single" w:sz="4" w:space="0" w:color="auto"/>
              <w:right w:val="single" w:sz="4" w:space="0" w:color="auto"/>
            </w:tcBorders>
          </w:tcPr>
          <w:p w14:paraId="178CE6AD" w14:textId="77777777" w:rsidR="003D1307" w:rsidRPr="00D17BDD" w:rsidRDefault="003D1307" w:rsidP="00F460AB">
            <w:pPr>
              <w:pStyle w:val="ToolTableText"/>
              <w:spacing w:after="80"/>
              <w:rPr>
                <w:color w:val="000000" w:themeColor="text1"/>
                <w:sz w:val="18"/>
                <w:szCs w:val="18"/>
              </w:rPr>
            </w:pPr>
            <w:r w:rsidRPr="00D17BDD">
              <w:rPr>
                <w:color w:val="000000" w:themeColor="text1"/>
                <w:sz w:val="18"/>
                <w:szCs w:val="18"/>
              </w:rPr>
              <w:t>Demonstrates a deep understanding of the subject of research.</w:t>
            </w:r>
          </w:p>
        </w:tc>
        <w:tc>
          <w:tcPr>
            <w:tcW w:w="2588" w:type="dxa"/>
            <w:tcBorders>
              <w:top w:val="single" w:sz="4" w:space="0" w:color="auto"/>
              <w:left w:val="single" w:sz="4" w:space="0" w:color="auto"/>
              <w:bottom w:val="single" w:sz="4" w:space="0" w:color="auto"/>
              <w:right w:val="single" w:sz="4" w:space="0" w:color="auto"/>
            </w:tcBorders>
          </w:tcPr>
          <w:p w14:paraId="137A2DE0" w14:textId="77777777" w:rsidR="003D1307" w:rsidRPr="00D17BDD" w:rsidRDefault="003D1307" w:rsidP="00BF1B50">
            <w:pPr>
              <w:pStyle w:val="ToolTableText"/>
              <w:rPr>
                <w:color w:val="000000" w:themeColor="text1"/>
                <w:sz w:val="18"/>
                <w:szCs w:val="18"/>
              </w:rPr>
            </w:pPr>
            <w:r w:rsidRPr="00D17BDD">
              <w:rPr>
                <w:color w:val="000000" w:themeColor="text1"/>
                <w:sz w:val="18"/>
                <w:szCs w:val="18"/>
              </w:rPr>
              <w:t>Demonstrates some understanding of the subject.</w:t>
            </w:r>
          </w:p>
        </w:tc>
        <w:tc>
          <w:tcPr>
            <w:tcW w:w="2587" w:type="dxa"/>
            <w:tcBorders>
              <w:top w:val="single" w:sz="4" w:space="0" w:color="auto"/>
              <w:left w:val="single" w:sz="4" w:space="0" w:color="auto"/>
              <w:bottom w:val="single" w:sz="4" w:space="0" w:color="auto"/>
              <w:right w:val="single" w:sz="4" w:space="0" w:color="auto"/>
            </w:tcBorders>
          </w:tcPr>
          <w:p w14:paraId="513EB899" w14:textId="77777777" w:rsidR="003D1307" w:rsidRPr="00D17BDD" w:rsidRDefault="003D1307" w:rsidP="00BF1B50">
            <w:pPr>
              <w:pStyle w:val="ToolTableText"/>
              <w:rPr>
                <w:color w:val="000000" w:themeColor="text1"/>
                <w:sz w:val="18"/>
                <w:szCs w:val="18"/>
              </w:rPr>
            </w:pPr>
            <w:r w:rsidRPr="00D17BDD">
              <w:rPr>
                <w:color w:val="000000" w:themeColor="text1"/>
                <w:sz w:val="18"/>
                <w:szCs w:val="18"/>
              </w:rPr>
              <w:t>Demonstrates limited understanding of the subject.</w:t>
            </w:r>
          </w:p>
        </w:tc>
        <w:tc>
          <w:tcPr>
            <w:tcW w:w="2588" w:type="dxa"/>
            <w:tcBorders>
              <w:top w:val="single" w:sz="4" w:space="0" w:color="auto"/>
              <w:left w:val="single" w:sz="4" w:space="0" w:color="auto"/>
              <w:bottom w:val="single" w:sz="4" w:space="0" w:color="auto"/>
              <w:right w:val="single" w:sz="4" w:space="0" w:color="auto"/>
            </w:tcBorders>
          </w:tcPr>
          <w:p w14:paraId="6E3CB7B2" w14:textId="77777777" w:rsidR="003D1307" w:rsidRPr="00D17BDD" w:rsidRDefault="003D1307" w:rsidP="00BF1B50">
            <w:pPr>
              <w:pStyle w:val="ToolTableText"/>
              <w:rPr>
                <w:color w:val="000000" w:themeColor="text1"/>
                <w:sz w:val="18"/>
                <w:szCs w:val="18"/>
              </w:rPr>
            </w:pPr>
            <w:r w:rsidRPr="00D17BDD">
              <w:rPr>
                <w:color w:val="000000" w:themeColor="text1"/>
                <w:sz w:val="18"/>
                <w:szCs w:val="18"/>
              </w:rPr>
              <w:t>Demonstrates vague understanding of the subject.</w:t>
            </w:r>
          </w:p>
        </w:tc>
      </w:tr>
      <w:tr w:rsidR="003D1307" w:rsidRPr="00D17BDD" w14:paraId="3842CE5B" w14:textId="77777777" w:rsidTr="004C5BBE">
        <w:trPr>
          <w:trHeight w:val="1242"/>
        </w:trPr>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D27965" w14:textId="77777777" w:rsidR="003D1307" w:rsidRPr="00D17BDD" w:rsidRDefault="003D1307" w:rsidP="00BF1B50">
            <w:pPr>
              <w:pStyle w:val="ToolTableText"/>
              <w:rPr>
                <w:color w:val="000000" w:themeColor="text1"/>
                <w:sz w:val="18"/>
                <w:szCs w:val="18"/>
              </w:rPr>
            </w:pPr>
            <w:r w:rsidRPr="00D17BDD">
              <w:rPr>
                <w:b/>
                <w:color w:val="000000" w:themeColor="text1"/>
                <w:sz w:val="18"/>
                <w:szCs w:val="18"/>
              </w:rPr>
              <w:t>CCSS.ELA-Literacy.W.11-12.9</w:t>
            </w:r>
            <w:r w:rsidRPr="00D17BDD">
              <w:rPr>
                <w:color w:val="000000" w:themeColor="text1"/>
                <w:sz w:val="18"/>
                <w:szCs w:val="18"/>
              </w:rPr>
              <w:t xml:space="preserve"> </w:t>
            </w:r>
          </w:p>
          <w:p w14:paraId="7C87FA25" w14:textId="77777777" w:rsidR="003D1307" w:rsidRPr="00D17BDD" w:rsidRDefault="003D1307" w:rsidP="00BF1B50">
            <w:pPr>
              <w:pStyle w:val="ToolTableText"/>
              <w:rPr>
                <w:color w:val="000000" w:themeColor="text1"/>
                <w:sz w:val="18"/>
                <w:szCs w:val="18"/>
              </w:rPr>
            </w:pPr>
            <w:r w:rsidRPr="00D17BDD">
              <w:rPr>
                <w:color w:val="000000" w:themeColor="text1"/>
                <w:sz w:val="18"/>
                <w:szCs w:val="18"/>
              </w:rPr>
              <w:t>Draw evidence from literary or informational texts to support analysis, reflection, and research.</w:t>
            </w:r>
          </w:p>
        </w:tc>
        <w:tc>
          <w:tcPr>
            <w:tcW w:w="2587" w:type="dxa"/>
            <w:tcBorders>
              <w:top w:val="single" w:sz="4" w:space="0" w:color="auto"/>
              <w:left w:val="single" w:sz="4" w:space="0" w:color="auto"/>
              <w:bottom w:val="single" w:sz="4" w:space="0" w:color="auto"/>
              <w:right w:val="single" w:sz="4" w:space="0" w:color="auto"/>
            </w:tcBorders>
          </w:tcPr>
          <w:p w14:paraId="07945136" w14:textId="77777777" w:rsidR="003D1307" w:rsidRPr="00D17BDD" w:rsidRDefault="003D1307" w:rsidP="00BF1B50">
            <w:pPr>
              <w:pStyle w:val="ToolTableText"/>
              <w:rPr>
                <w:sz w:val="18"/>
                <w:szCs w:val="18"/>
              </w:rPr>
            </w:pPr>
            <w:r w:rsidRPr="00D17BDD">
              <w:rPr>
                <w:sz w:val="18"/>
                <w:szCs w:val="18"/>
              </w:rPr>
              <w:t>Extensively draws evidence from the informational texts that were read; uses the information to support analysis, reflection, and research.</w:t>
            </w:r>
          </w:p>
        </w:tc>
        <w:tc>
          <w:tcPr>
            <w:tcW w:w="2588" w:type="dxa"/>
            <w:tcBorders>
              <w:top w:val="single" w:sz="4" w:space="0" w:color="auto"/>
              <w:left w:val="single" w:sz="4" w:space="0" w:color="auto"/>
              <w:bottom w:val="single" w:sz="4" w:space="0" w:color="auto"/>
              <w:right w:val="single" w:sz="4" w:space="0" w:color="auto"/>
            </w:tcBorders>
          </w:tcPr>
          <w:p w14:paraId="5FFC2A28" w14:textId="77777777" w:rsidR="003D1307" w:rsidRPr="00D17BDD" w:rsidRDefault="003D1307" w:rsidP="00BF1B50">
            <w:pPr>
              <w:pStyle w:val="ToolTableText"/>
              <w:rPr>
                <w:sz w:val="18"/>
                <w:szCs w:val="18"/>
              </w:rPr>
            </w:pPr>
            <w:r w:rsidRPr="00D17BDD">
              <w:rPr>
                <w:sz w:val="18"/>
                <w:szCs w:val="18"/>
              </w:rPr>
              <w:t>Draws some evidence from informational texts that were read; uses some of the information to support analysis, reflection, and research.</w:t>
            </w:r>
          </w:p>
        </w:tc>
        <w:tc>
          <w:tcPr>
            <w:tcW w:w="2587" w:type="dxa"/>
            <w:tcBorders>
              <w:top w:val="single" w:sz="4" w:space="0" w:color="auto"/>
              <w:left w:val="single" w:sz="4" w:space="0" w:color="auto"/>
              <w:bottom w:val="single" w:sz="4" w:space="0" w:color="auto"/>
              <w:right w:val="single" w:sz="4" w:space="0" w:color="auto"/>
            </w:tcBorders>
          </w:tcPr>
          <w:p w14:paraId="67EA1A71" w14:textId="77777777" w:rsidR="003D1307" w:rsidRPr="00D17BDD" w:rsidRDefault="003D1307" w:rsidP="00BF1B50">
            <w:pPr>
              <w:pStyle w:val="ToolTableText"/>
              <w:rPr>
                <w:sz w:val="18"/>
                <w:szCs w:val="18"/>
              </w:rPr>
            </w:pPr>
            <w:r w:rsidRPr="00D17BDD">
              <w:rPr>
                <w:sz w:val="18"/>
                <w:szCs w:val="18"/>
              </w:rPr>
              <w:t>Draws limited evidence from informational texts that were read; analysis limited.</w:t>
            </w:r>
          </w:p>
        </w:tc>
        <w:tc>
          <w:tcPr>
            <w:tcW w:w="2588" w:type="dxa"/>
            <w:tcBorders>
              <w:top w:val="single" w:sz="4" w:space="0" w:color="auto"/>
              <w:left w:val="single" w:sz="4" w:space="0" w:color="auto"/>
              <w:bottom w:val="single" w:sz="4" w:space="0" w:color="auto"/>
              <w:right w:val="single" w:sz="4" w:space="0" w:color="auto"/>
            </w:tcBorders>
          </w:tcPr>
          <w:p w14:paraId="1B05600F" w14:textId="77777777" w:rsidR="003D1307" w:rsidRPr="00D17BDD" w:rsidRDefault="003D1307" w:rsidP="00BF1B50">
            <w:pPr>
              <w:pStyle w:val="ToolTableText"/>
              <w:rPr>
                <w:sz w:val="18"/>
                <w:szCs w:val="18"/>
              </w:rPr>
            </w:pPr>
            <w:r w:rsidRPr="00D17BDD">
              <w:rPr>
                <w:sz w:val="18"/>
                <w:szCs w:val="18"/>
              </w:rPr>
              <w:t>Does not draw evidence from informational texts.</w:t>
            </w:r>
          </w:p>
        </w:tc>
      </w:tr>
    </w:tbl>
    <w:p w14:paraId="1110E6A1" w14:textId="54DF7575" w:rsidR="003D1307" w:rsidRPr="00F460AB" w:rsidRDefault="00F460AB" w:rsidP="00F460AB">
      <w:pPr>
        <w:spacing w:after="0"/>
        <w:rPr>
          <w:sz w:val="18"/>
          <w:szCs w:val="18"/>
        </w:rPr>
      </w:pPr>
      <w:r w:rsidRPr="00D17BDD">
        <w:rPr>
          <w:sz w:val="18"/>
          <w:szCs w:val="18"/>
        </w:rPr>
        <w:t xml:space="preserve">From End-of-Unit Evidence-Based Perspective Rubric, by Odell Education, www.odelleducation.com. Copyright (2012–2013) by Odell Education. Adapted with permission under an Attribution-NonCommercial 3.0 Unported license: </w:t>
      </w:r>
      <w:r w:rsidRPr="006C75AC">
        <w:rPr>
          <w:rStyle w:val="Hyperlink"/>
          <w:sz w:val="18"/>
        </w:rPr>
        <w:t>http://creativecommons.org/licenses/by-nc/3.0/</w:t>
      </w:r>
    </w:p>
    <w:sectPr w:rsidR="003D1307" w:rsidRPr="00F460AB" w:rsidSect="003D1307">
      <w:headerReference w:type="default" r:id="rId11"/>
      <w:footerReference w:type="default" r:id="rId12"/>
      <w:pgSz w:w="15840" w:h="12240" w:orient="landscape"/>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31AE9" w14:textId="77777777" w:rsidR="00FA1A17" w:rsidRDefault="00FA1A17" w:rsidP="00E946A0">
      <w:r>
        <w:separator/>
      </w:r>
    </w:p>
    <w:p w14:paraId="5F7C0A20" w14:textId="77777777" w:rsidR="00FA1A17" w:rsidRDefault="00FA1A17" w:rsidP="00E946A0"/>
  </w:endnote>
  <w:endnote w:type="continuationSeparator" w:id="0">
    <w:p w14:paraId="124400F7" w14:textId="77777777" w:rsidR="00FA1A17" w:rsidRDefault="00FA1A17" w:rsidP="00E946A0">
      <w:r>
        <w:continuationSeparator/>
      </w:r>
    </w:p>
    <w:p w14:paraId="55E5B3FC" w14:textId="77777777" w:rsidR="00FA1A17" w:rsidRDefault="00FA1A17"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96D7F" w14:textId="77777777" w:rsidR="00976F0F" w:rsidRDefault="00976F0F" w:rsidP="00E946A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3FA5F41" w14:textId="77777777" w:rsidR="00976F0F" w:rsidRDefault="00976F0F" w:rsidP="00E946A0">
    <w:pPr>
      <w:pStyle w:val="Footer"/>
    </w:pPr>
  </w:p>
  <w:p w14:paraId="57250A57" w14:textId="77777777" w:rsidR="00976F0F" w:rsidRDefault="00976F0F" w:rsidP="00E946A0"/>
  <w:p w14:paraId="430AA19E" w14:textId="77777777" w:rsidR="00976F0F" w:rsidRDefault="00976F0F"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60444" w14:textId="77777777" w:rsidR="00976F0F" w:rsidRPr="00563CB8" w:rsidRDefault="00976F0F"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976F0F" w14:paraId="0E502081" w14:textId="77777777" w:rsidTr="0039525B">
      <w:trPr>
        <w:trHeight w:val="705"/>
      </w:trPr>
      <w:tc>
        <w:tcPr>
          <w:tcW w:w="4609" w:type="dxa"/>
          <w:shd w:val="clear" w:color="auto" w:fill="auto"/>
          <w:vAlign w:val="center"/>
        </w:tcPr>
        <w:p w14:paraId="0AAEB312" w14:textId="3CB5AA9C" w:rsidR="00976F0F" w:rsidRPr="002E4C92" w:rsidRDefault="00976F0F" w:rsidP="004F2969">
          <w:pPr>
            <w:pStyle w:val="FooterText"/>
          </w:pPr>
          <w:r w:rsidRPr="002E4C92">
            <w:t>File:</w:t>
          </w:r>
          <w:r w:rsidRPr="0039525B">
            <w:rPr>
              <w:b w:val="0"/>
            </w:rPr>
            <w:t xml:space="preserve"> </w:t>
          </w:r>
          <w:r>
            <w:rPr>
              <w:b w:val="0"/>
            </w:rPr>
            <w:t>11</w:t>
          </w:r>
          <w:r w:rsidRPr="0039525B">
            <w:rPr>
              <w:b w:val="0"/>
            </w:rPr>
            <w:t>.</w:t>
          </w:r>
          <w:r>
            <w:rPr>
              <w:b w:val="0"/>
            </w:rPr>
            <w:t>3</w:t>
          </w:r>
          <w:r w:rsidRPr="0039525B">
            <w:rPr>
              <w:b w:val="0"/>
            </w:rPr>
            <w:t>.</w:t>
          </w:r>
          <w:r>
            <w:rPr>
              <w:b w:val="0"/>
            </w:rPr>
            <w:t>2</w:t>
          </w:r>
          <w:r w:rsidRPr="0039525B">
            <w:rPr>
              <w:b w:val="0"/>
            </w:rPr>
            <w:t xml:space="preserve"> Lesson </w:t>
          </w:r>
          <w:r>
            <w:rPr>
              <w:b w:val="0"/>
            </w:rPr>
            <w:t>15</w:t>
          </w:r>
          <w:r w:rsidRPr="002E4C92">
            <w:t xml:space="preserve"> Date:</w:t>
          </w:r>
          <w:r w:rsidRPr="0039525B">
            <w:rPr>
              <w:b w:val="0"/>
            </w:rPr>
            <w:t xml:space="preserve"> </w:t>
          </w:r>
          <w:r w:rsidR="00316873">
            <w:rPr>
              <w:b w:val="0"/>
            </w:rPr>
            <w:t>9/12</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6B187182" w14:textId="77777777" w:rsidR="00976F0F" w:rsidRPr="0039525B" w:rsidRDefault="00976F0F"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3C77C5E" w14:textId="77777777" w:rsidR="00976F0F" w:rsidRPr="0039525B" w:rsidRDefault="00976F0F" w:rsidP="004F2969">
          <w:pPr>
            <w:pStyle w:val="FooterText"/>
            <w:rPr>
              <w:b w:val="0"/>
              <w:i/>
            </w:rPr>
          </w:pPr>
          <w:r w:rsidRPr="0039525B">
            <w:rPr>
              <w:b w:val="0"/>
              <w:i/>
              <w:sz w:val="12"/>
            </w:rPr>
            <w:t>Creative Commons Attribution-NonCommercial-ShareAlike 3.0 Unported License</w:t>
          </w:r>
        </w:p>
        <w:p w14:paraId="36FAEA9B" w14:textId="77777777" w:rsidR="00976F0F" w:rsidRPr="002E4C92" w:rsidRDefault="00FA1A17" w:rsidP="004F2969">
          <w:pPr>
            <w:pStyle w:val="FooterText"/>
          </w:pPr>
          <w:hyperlink r:id="rId1" w:history="1">
            <w:r w:rsidR="00976F0F"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53070896" w14:textId="77777777" w:rsidR="00976F0F" w:rsidRPr="002E4C92" w:rsidRDefault="00976F0F"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A1A17">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4FE138E2" w14:textId="77777777" w:rsidR="00976F0F" w:rsidRPr="002E4C92" w:rsidRDefault="00976F0F"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D953613" wp14:editId="70485562">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32FBA5A5" w14:textId="77777777" w:rsidR="00976F0F" w:rsidRPr="0039525B" w:rsidRDefault="00976F0F" w:rsidP="0039525B">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173EA" w14:textId="77777777" w:rsidR="00976F0F" w:rsidRPr="00563CB8" w:rsidRDefault="00976F0F"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976F0F" w14:paraId="0A72999D" w14:textId="77777777" w:rsidTr="0039525B">
      <w:trPr>
        <w:trHeight w:val="705"/>
      </w:trPr>
      <w:tc>
        <w:tcPr>
          <w:tcW w:w="4609" w:type="dxa"/>
          <w:shd w:val="clear" w:color="auto" w:fill="auto"/>
          <w:vAlign w:val="center"/>
        </w:tcPr>
        <w:p w14:paraId="514884D0" w14:textId="1A46ED26" w:rsidR="00976F0F" w:rsidRPr="002E4C92" w:rsidRDefault="00976F0F" w:rsidP="004F2969">
          <w:pPr>
            <w:pStyle w:val="FooterText"/>
          </w:pPr>
          <w:r w:rsidRPr="002E4C92">
            <w:t>File:</w:t>
          </w:r>
          <w:r w:rsidRPr="0039525B">
            <w:rPr>
              <w:b w:val="0"/>
            </w:rPr>
            <w:t xml:space="preserve"> </w:t>
          </w:r>
          <w:r>
            <w:rPr>
              <w:b w:val="0"/>
            </w:rPr>
            <w:t>11</w:t>
          </w:r>
          <w:r w:rsidRPr="0039525B">
            <w:rPr>
              <w:b w:val="0"/>
            </w:rPr>
            <w:t>.</w:t>
          </w:r>
          <w:r>
            <w:rPr>
              <w:b w:val="0"/>
            </w:rPr>
            <w:t>3</w:t>
          </w:r>
          <w:r w:rsidRPr="0039525B">
            <w:rPr>
              <w:b w:val="0"/>
            </w:rPr>
            <w:t>.</w:t>
          </w:r>
          <w:r>
            <w:rPr>
              <w:b w:val="0"/>
            </w:rPr>
            <w:t>2</w:t>
          </w:r>
          <w:r w:rsidRPr="0039525B">
            <w:rPr>
              <w:b w:val="0"/>
            </w:rPr>
            <w:t xml:space="preserve"> Lesson </w:t>
          </w:r>
          <w:r>
            <w:rPr>
              <w:b w:val="0"/>
            </w:rPr>
            <w:t>15</w:t>
          </w:r>
          <w:r w:rsidRPr="002E4C92">
            <w:t xml:space="preserve"> Date:</w:t>
          </w:r>
          <w:r w:rsidRPr="0039525B">
            <w:rPr>
              <w:b w:val="0"/>
            </w:rPr>
            <w:t xml:space="preserve"> </w:t>
          </w:r>
          <w:r w:rsidR="00316873">
            <w:rPr>
              <w:b w:val="0"/>
            </w:rPr>
            <w:t>9/12</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661C113A" w14:textId="77777777" w:rsidR="00976F0F" w:rsidRPr="0039525B" w:rsidRDefault="00976F0F"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5DCDCCF6" w14:textId="77777777" w:rsidR="00976F0F" w:rsidRPr="0039525B" w:rsidRDefault="00976F0F" w:rsidP="004F2969">
          <w:pPr>
            <w:pStyle w:val="FooterText"/>
            <w:rPr>
              <w:b w:val="0"/>
              <w:i/>
            </w:rPr>
          </w:pPr>
          <w:r w:rsidRPr="0039525B">
            <w:rPr>
              <w:b w:val="0"/>
              <w:i/>
              <w:sz w:val="12"/>
            </w:rPr>
            <w:t>Creative Commons Attribution-NonCommercial-ShareAlike 3.0 Unported License</w:t>
          </w:r>
        </w:p>
        <w:p w14:paraId="3B3CF2FA" w14:textId="77777777" w:rsidR="00976F0F" w:rsidRPr="002E4C92" w:rsidRDefault="00FA1A17" w:rsidP="004F2969">
          <w:pPr>
            <w:pStyle w:val="FooterText"/>
          </w:pPr>
          <w:hyperlink r:id="rId1" w:history="1">
            <w:r w:rsidR="00976F0F"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2C423318" w14:textId="77777777" w:rsidR="00976F0F" w:rsidRPr="002E4C92" w:rsidRDefault="00976F0F"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01807">
            <w:rPr>
              <w:rFonts w:ascii="Calibri" w:hAnsi="Calibri" w:cs="Calibri"/>
              <w:b/>
              <w:noProof/>
              <w:color w:val="1F4E79"/>
              <w:sz w:val="28"/>
            </w:rPr>
            <w:t>12</w:t>
          </w:r>
          <w:r w:rsidRPr="002E4C92">
            <w:rPr>
              <w:rFonts w:ascii="Calibri" w:hAnsi="Calibri" w:cs="Calibri"/>
              <w:b/>
              <w:color w:val="1F4E79"/>
              <w:sz w:val="28"/>
            </w:rPr>
            <w:fldChar w:fldCharType="end"/>
          </w:r>
        </w:p>
      </w:tc>
      <w:tc>
        <w:tcPr>
          <w:tcW w:w="4325" w:type="dxa"/>
          <w:shd w:val="clear" w:color="auto" w:fill="auto"/>
          <w:vAlign w:val="bottom"/>
        </w:tcPr>
        <w:p w14:paraId="02AEE422" w14:textId="77777777" w:rsidR="00976F0F" w:rsidRPr="002E4C92" w:rsidRDefault="00976F0F"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C2B5065" wp14:editId="34B81632">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97BC46C" w14:textId="77777777" w:rsidR="00976F0F" w:rsidRPr="0039525B" w:rsidRDefault="00976F0F"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E249B" w14:textId="77777777" w:rsidR="00FA1A17" w:rsidRDefault="00FA1A17" w:rsidP="00E946A0">
      <w:r>
        <w:separator/>
      </w:r>
    </w:p>
    <w:p w14:paraId="151F0456" w14:textId="77777777" w:rsidR="00FA1A17" w:rsidRDefault="00FA1A17" w:rsidP="00E946A0"/>
  </w:footnote>
  <w:footnote w:type="continuationSeparator" w:id="0">
    <w:p w14:paraId="36CF68F9" w14:textId="77777777" w:rsidR="00FA1A17" w:rsidRDefault="00FA1A17" w:rsidP="00E946A0">
      <w:r>
        <w:continuationSeparator/>
      </w:r>
    </w:p>
    <w:p w14:paraId="4DFAF36B" w14:textId="77777777" w:rsidR="00FA1A17" w:rsidRDefault="00FA1A17"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976F0F" w:rsidRPr="00563CB8" w14:paraId="46A0E76C" w14:textId="77777777" w:rsidTr="00E946A0">
      <w:tc>
        <w:tcPr>
          <w:tcW w:w="3708" w:type="dxa"/>
          <w:shd w:val="clear" w:color="auto" w:fill="auto"/>
        </w:tcPr>
        <w:p w14:paraId="085FFF67" w14:textId="77777777" w:rsidR="00976F0F" w:rsidRPr="00563CB8" w:rsidRDefault="00976F0F"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5D5BFE6" w14:textId="77777777" w:rsidR="00976F0F" w:rsidRPr="00563CB8" w:rsidRDefault="00976F0F" w:rsidP="00E946A0">
          <w:pPr>
            <w:jc w:val="center"/>
          </w:pPr>
          <w:r w:rsidRPr="00563CB8">
            <w:t>D R A F T</w:t>
          </w:r>
        </w:p>
      </w:tc>
      <w:tc>
        <w:tcPr>
          <w:tcW w:w="3438" w:type="dxa"/>
          <w:shd w:val="clear" w:color="auto" w:fill="auto"/>
        </w:tcPr>
        <w:p w14:paraId="542FBE35" w14:textId="77777777" w:rsidR="00976F0F" w:rsidRPr="00E946A0" w:rsidRDefault="00976F0F" w:rsidP="00E946A0">
          <w:pPr>
            <w:pStyle w:val="PageHeader"/>
            <w:jc w:val="right"/>
            <w:rPr>
              <w:b w:val="0"/>
            </w:rPr>
          </w:pPr>
          <w:r>
            <w:rPr>
              <w:b w:val="0"/>
            </w:rPr>
            <w:t>Grade 11 • Module 3</w:t>
          </w:r>
          <w:r w:rsidRPr="00E946A0">
            <w:rPr>
              <w:b w:val="0"/>
            </w:rPr>
            <w:t xml:space="preserve"> • Unit </w:t>
          </w:r>
          <w:r>
            <w:rPr>
              <w:b w:val="0"/>
            </w:rPr>
            <w:t>2 • Lesson 15</w:t>
          </w:r>
        </w:p>
      </w:tc>
    </w:tr>
  </w:tbl>
  <w:p w14:paraId="25DAF0DA" w14:textId="77777777" w:rsidR="00976F0F" w:rsidRDefault="00976F0F" w:rsidP="004666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976F0F" w:rsidRPr="00563CB8" w14:paraId="2DFEF719" w14:textId="77777777" w:rsidTr="00E946A0">
      <w:tc>
        <w:tcPr>
          <w:tcW w:w="3708" w:type="dxa"/>
          <w:shd w:val="clear" w:color="auto" w:fill="auto"/>
        </w:tcPr>
        <w:p w14:paraId="6F32DD48" w14:textId="77777777" w:rsidR="00976F0F" w:rsidRPr="00563CB8" w:rsidRDefault="00976F0F"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0D6000C8" w14:textId="77777777" w:rsidR="00976F0F" w:rsidRPr="00563CB8" w:rsidRDefault="00976F0F" w:rsidP="00E946A0">
          <w:pPr>
            <w:jc w:val="center"/>
          </w:pPr>
          <w:r w:rsidRPr="00563CB8">
            <w:t>D R A F T</w:t>
          </w:r>
        </w:p>
      </w:tc>
      <w:tc>
        <w:tcPr>
          <w:tcW w:w="3438" w:type="dxa"/>
          <w:shd w:val="clear" w:color="auto" w:fill="auto"/>
        </w:tcPr>
        <w:p w14:paraId="370AA23E" w14:textId="77777777" w:rsidR="00976F0F" w:rsidRPr="00E946A0" w:rsidRDefault="00976F0F" w:rsidP="00E946A0">
          <w:pPr>
            <w:pStyle w:val="PageHeader"/>
            <w:jc w:val="right"/>
            <w:rPr>
              <w:b w:val="0"/>
            </w:rPr>
          </w:pPr>
          <w:r>
            <w:rPr>
              <w:b w:val="0"/>
            </w:rPr>
            <w:t>Grade 11 • Module 3</w:t>
          </w:r>
          <w:r w:rsidRPr="00E946A0">
            <w:rPr>
              <w:b w:val="0"/>
            </w:rPr>
            <w:t xml:space="preserve"> • Unit </w:t>
          </w:r>
          <w:r>
            <w:rPr>
              <w:b w:val="0"/>
            </w:rPr>
            <w:t>2 • Lesson 15</w:t>
          </w:r>
        </w:p>
      </w:tc>
    </w:tr>
  </w:tbl>
  <w:p w14:paraId="295A3401" w14:textId="77777777" w:rsidR="00976F0F" w:rsidRPr="00807FAF" w:rsidRDefault="00976F0F" w:rsidP="00807FAF">
    <w:pPr>
      <w:spacing w:before="0" w:after="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1ECB0C34"/>
    <w:multiLevelType w:val="hybridMultilevel"/>
    <w:tmpl w:val="AAFE539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C2074"/>
    <w:multiLevelType w:val="hybridMultilevel"/>
    <w:tmpl w:val="531A7D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BE2856"/>
    <w:multiLevelType w:val="hybridMultilevel"/>
    <w:tmpl w:val="6B94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5">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0"/>
  </w:num>
  <w:num w:numId="2">
    <w:abstractNumId w:val="2"/>
  </w:num>
  <w:num w:numId="3">
    <w:abstractNumId w:val="1"/>
  </w:num>
  <w:num w:numId="4">
    <w:abstractNumId w:val="9"/>
    <w:lvlOverride w:ilvl="0">
      <w:startOverride w:val="1"/>
    </w:lvlOverride>
  </w:num>
  <w:num w:numId="5">
    <w:abstractNumId w:val="7"/>
  </w:num>
  <w:num w:numId="6">
    <w:abstractNumId w:val="7"/>
  </w:num>
  <w:num w:numId="7">
    <w:abstractNumId w:val="7"/>
    <w:lvlOverride w:ilvl="0">
      <w:startOverride w:val="1"/>
    </w:lvlOverride>
  </w:num>
  <w:num w:numId="8">
    <w:abstractNumId w:val="9"/>
  </w:num>
  <w:num w:numId="9">
    <w:abstractNumId w:val="9"/>
    <w:lvlOverride w:ilvl="0">
      <w:startOverride w:val="1"/>
    </w:lvlOverride>
  </w:num>
  <w:num w:numId="10">
    <w:abstractNumId w:val="7"/>
    <w:lvlOverride w:ilvl="0">
      <w:startOverride w:val="1"/>
    </w:lvlOverride>
  </w:num>
  <w:num w:numId="11">
    <w:abstractNumId w:val="0"/>
  </w:num>
  <w:num w:numId="12">
    <w:abstractNumId w:val="30"/>
  </w:num>
  <w:num w:numId="13">
    <w:abstractNumId w:val="7"/>
    <w:lvlOverride w:ilvl="0">
      <w:startOverride w:val="1"/>
    </w:lvlOverride>
  </w:num>
  <w:num w:numId="14">
    <w:abstractNumId w:val="6"/>
  </w:num>
  <w:num w:numId="15">
    <w:abstractNumId w:val="3"/>
  </w:num>
  <w:num w:numId="16">
    <w:abstractNumId w:val="25"/>
  </w:num>
  <w:num w:numId="17">
    <w:abstractNumId w:val="16"/>
  </w:num>
  <w:num w:numId="18">
    <w:abstractNumId w:val="17"/>
  </w:num>
  <w:num w:numId="19">
    <w:abstractNumId w:val="14"/>
  </w:num>
  <w:num w:numId="20">
    <w:abstractNumId w:val="4"/>
  </w:num>
  <w:num w:numId="21">
    <w:abstractNumId w:val="9"/>
    <w:lvlOverride w:ilvl="0">
      <w:startOverride w:val="1"/>
    </w:lvlOverride>
  </w:num>
  <w:num w:numId="22">
    <w:abstractNumId w:val="1"/>
    <w:lvlOverride w:ilvl="0">
      <w:startOverride w:val="1"/>
    </w:lvlOverride>
  </w:num>
  <w:num w:numId="23">
    <w:abstractNumId w:val="27"/>
  </w:num>
  <w:num w:numId="24">
    <w:abstractNumId w:val="5"/>
  </w:num>
  <w:num w:numId="25">
    <w:abstractNumId w:val="24"/>
  </w:num>
  <w:num w:numId="26">
    <w:abstractNumId w:val="18"/>
  </w:num>
  <w:num w:numId="27">
    <w:abstractNumId w:val="2"/>
    <w:lvlOverride w:ilvl="0">
      <w:startOverride w:val="1"/>
    </w:lvlOverride>
  </w:num>
  <w:num w:numId="28">
    <w:abstractNumId w:val="21"/>
  </w:num>
  <w:num w:numId="29">
    <w:abstractNumId w:val="13"/>
  </w:num>
  <w:num w:numId="30">
    <w:abstractNumId w:val="19"/>
  </w:num>
  <w:num w:numId="31">
    <w:abstractNumId w:val="29"/>
  </w:num>
  <w:num w:numId="32">
    <w:abstractNumId w:val="22"/>
  </w:num>
  <w:num w:numId="33">
    <w:abstractNumId w:val="26"/>
  </w:num>
  <w:num w:numId="34">
    <w:abstractNumId w:val="9"/>
    <w:lvlOverride w:ilvl="0">
      <w:startOverride w:val="1"/>
    </w:lvlOverride>
  </w:num>
  <w:num w:numId="35">
    <w:abstractNumId w:val="23"/>
  </w:num>
  <w:num w:numId="36">
    <w:abstractNumId w:val="10"/>
  </w:num>
  <w:num w:numId="37">
    <w:abstractNumId w:val="15"/>
  </w:num>
  <w:num w:numId="38">
    <w:abstractNumId w:val="28"/>
  </w:num>
  <w:num w:numId="39">
    <w:abstractNumId w:val="12"/>
  </w:num>
  <w:num w:numId="40">
    <w:abstractNumId w:val="8"/>
  </w:num>
  <w:num w:numId="4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7CBA"/>
    <w:rsid w:val="00007F67"/>
    <w:rsid w:val="00011E99"/>
    <w:rsid w:val="000134DA"/>
    <w:rsid w:val="000137C5"/>
    <w:rsid w:val="00014D5D"/>
    <w:rsid w:val="00020527"/>
    <w:rsid w:val="00021589"/>
    <w:rsid w:val="000218DE"/>
    <w:rsid w:val="0002335F"/>
    <w:rsid w:val="00024105"/>
    <w:rsid w:val="00034778"/>
    <w:rsid w:val="00045904"/>
    <w:rsid w:val="00053088"/>
    <w:rsid w:val="00062291"/>
    <w:rsid w:val="0006233C"/>
    <w:rsid w:val="00064850"/>
    <w:rsid w:val="00066123"/>
    <w:rsid w:val="0006776C"/>
    <w:rsid w:val="00071936"/>
    <w:rsid w:val="00072749"/>
    <w:rsid w:val="000742AA"/>
    <w:rsid w:val="00075649"/>
    <w:rsid w:val="00080A8A"/>
    <w:rsid w:val="000848B2"/>
    <w:rsid w:val="00086A06"/>
    <w:rsid w:val="00090200"/>
    <w:rsid w:val="00092730"/>
    <w:rsid w:val="00092C82"/>
    <w:rsid w:val="00095BBA"/>
    <w:rsid w:val="00096A06"/>
    <w:rsid w:val="000A1206"/>
    <w:rsid w:val="000A26A7"/>
    <w:rsid w:val="000A3640"/>
    <w:rsid w:val="000B1882"/>
    <w:rsid w:val="000B2D56"/>
    <w:rsid w:val="000B3015"/>
    <w:rsid w:val="000B3836"/>
    <w:rsid w:val="000B6EA7"/>
    <w:rsid w:val="000C0112"/>
    <w:rsid w:val="000C169A"/>
    <w:rsid w:val="000C4439"/>
    <w:rsid w:val="000C4813"/>
    <w:rsid w:val="000C5656"/>
    <w:rsid w:val="000C5893"/>
    <w:rsid w:val="000D0F3D"/>
    <w:rsid w:val="000D0FAE"/>
    <w:rsid w:val="000D1F5A"/>
    <w:rsid w:val="000E0B69"/>
    <w:rsid w:val="000E4DBA"/>
    <w:rsid w:val="000E69BD"/>
    <w:rsid w:val="000F1846"/>
    <w:rsid w:val="000F192C"/>
    <w:rsid w:val="000F1D77"/>
    <w:rsid w:val="000F2414"/>
    <w:rsid w:val="000F6B08"/>
    <w:rsid w:val="000F7D35"/>
    <w:rsid w:val="000F7F56"/>
    <w:rsid w:val="0010235F"/>
    <w:rsid w:val="00110A04"/>
    <w:rsid w:val="00111A39"/>
    <w:rsid w:val="00113501"/>
    <w:rsid w:val="00115626"/>
    <w:rsid w:val="001159C2"/>
    <w:rsid w:val="00117296"/>
    <w:rsid w:val="001215F2"/>
    <w:rsid w:val="00121C27"/>
    <w:rsid w:val="001258FD"/>
    <w:rsid w:val="00133528"/>
    <w:rsid w:val="001352AE"/>
    <w:rsid w:val="001362D4"/>
    <w:rsid w:val="00140413"/>
    <w:rsid w:val="001509EC"/>
    <w:rsid w:val="0015118C"/>
    <w:rsid w:val="001550F2"/>
    <w:rsid w:val="001554CD"/>
    <w:rsid w:val="00156124"/>
    <w:rsid w:val="001635FC"/>
    <w:rsid w:val="001657A6"/>
    <w:rsid w:val="001708C2"/>
    <w:rsid w:val="001723D5"/>
    <w:rsid w:val="00175B00"/>
    <w:rsid w:val="0018630D"/>
    <w:rsid w:val="00186355"/>
    <w:rsid w:val="001864E6"/>
    <w:rsid w:val="00186FDA"/>
    <w:rsid w:val="0018762C"/>
    <w:rsid w:val="001928AD"/>
    <w:rsid w:val="001945FA"/>
    <w:rsid w:val="00194F1D"/>
    <w:rsid w:val="00195E34"/>
    <w:rsid w:val="001A07BA"/>
    <w:rsid w:val="001A5133"/>
    <w:rsid w:val="001B0794"/>
    <w:rsid w:val="001B1487"/>
    <w:rsid w:val="001C1C99"/>
    <w:rsid w:val="001C35E3"/>
    <w:rsid w:val="001C5188"/>
    <w:rsid w:val="001C6B70"/>
    <w:rsid w:val="001D047B"/>
    <w:rsid w:val="001D0518"/>
    <w:rsid w:val="001D641A"/>
    <w:rsid w:val="001E0FCE"/>
    <w:rsid w:val="001E1539"/>
    <w:rsid w:val="001E189E"/>
    <w:rsid w:val="001F0991"/>
    <w:rsid w:val="001F471F"/>
    <w:rsid w:val="001F6C4F"/>
    <w:rsid w:val="002009F7"/>
    <w:rsid w:val="0020138A"/>
    <w:rsid w:val="00202D66"/>
    <w:rsid w:val="002041CD"/>
    <w:rsid w:val="00207C8B"/>
    <w:rsid w:val="00220926"/>
    <w:rsid w:val="00224590"/>
    <w:rsid w:val="00225E63"/>
    <w:rsid w:val="002306FF"/>
    <w:rsid w:val="00231919"/>
    <w:rsid w:val="00240FF7"/>
    <w:rsid w:val="0024557C"/>
    <w:rsid w:val="00245B86"/>
    <w:rsid w:val="002516D4"/>
    <w:rsid w:val="00251A7C"/>
    <w:rsid w:val="00251DAB"/>
    <w:rsid w:val="00252D78"/>
    <w:rsid w:val="002619B1"/>
    <w:rsid w:val="002635F4"/>
    <w:rsid w:val="00263AF5"/>
    <w:rsid w:val="002661A8"/>
    <w:rsid w:val="002748DB"/>
    <w:rsid w:val="00274FEB"/>
    <w:rsid w:val="00276DB9"/>
    <w:rsid w:val="002800D3"/>
    <w:rsid w:val="0028184C"/>
    <w:rsid w:val="00284B9E"/>
    <w:rsid w:val="00284FC0"/>
    <w:rsid w:val="00290EDF"/>
    <w:rsid w:val="00290F88"/>
    <w:rsid w:val="0029527C"/>
    <w:rsid w:val="00297DC5"/>
    <w:rsid w:val="002A21DE"/>
    <w:rsid w:val="002A5337"/>
    <w:rsid w:val="002A5C3D"/>
    <w:rsid w:val="002B2835"/>
    <w:rsid w:val="002C0245"/>
    <w:rsid w:val="002C02FB"/>
    <w:rsid w:val="002C37C9"/>
    <w:rsid w:val="002C5F0D"/>
    <w:rsid w:val="002D0CF3"/>
    <w:rsid w:val="002D5EB9"/>
    <w:rsid w:val="002D632F"/>
    <w:rsid w:val="002E27AE"/>
    <w:rsid w:val="002E36DC"/>
    <w:rsid w:val="002E4C92"/>
    <w:rsid w:val="002F03D2"/>
    <w:rsid w:val="002F0D19"/>
    <w:rsid w:val="002F3D65"/>
    <w:rsid w:val="003067BF"/>
    <w:rsid w:val="00311E81"/>
    <w:rsid w:val="00316873"/>
    <w:rsid w:val="00317306"/>
    <w:rsid w:val="003201AC"/>
    <w:rsid w:val="00321B11"/>
    <w:rsid w:val="00321DAE"/>
    <w:rsid w:val="0032239A"/>
    <w:rsid w:val="00335168"/>
    <w:rsid w:val="003368BF"/>
    <w:rsid w:val="003440A9"/>
    <w:rsid w:val="00347761"/>
    <w:rsid w:val="00347DD9"/>
    <w:rsid w:val="00350B03"/>
    <w:rsid w:val="00351804"/>
    <w:rsid w:val="00351F18"/>
    <w:rsid w:val="00352361"/>
    <w:rsid w:val="00353081"/>
    <w:rsid w:val="00355B9E"/>
    <w:rsid w:val="00356656"/>
    <w:rsid w:val="00362010"/>
    <w:rsid w:val="003634F9"/>
    <w:rsid w:val="00364CD8"/>
    <w:rsid w:val="00370C53"/>
    <w:rsid w:val="00372441"/>
    <w:rsid w:val="0037258B"/>
    <w:rsid w:val="00374C35"/>
    <w:rsid w:val="00376DBB"/>
    <w:rsid w:val="0038193B"/>
    <w:rsid w:val="003822E1"/>
    <w:rsid w:val="003826B0"/>
    <w:rsid w:val="0038382F"/>
    <w:rsid w:val="00383A2A"/>
    <w:rsid w:val="003851B2"/>
    <w:rsid w:val="003854D3"/>
    <w:rsid w:val="0038635E"/>
    <w:rsid w:val="003908D2"/>
    <w:rsid w:val="003924D0"/>
    <w:rsid w:val="0039525B"/>
    <w:rsid w:val="00396168"/>
    <w:rsid w:val="003A2CF0"/>
    <w:rsid w:val="003A3AB0"/>
    <w:rsid w:val="003A6785"/>
    <w:rsid w:val="003B3DB9"/>
    <w:rsid w:val="003B7708"/>
    <w:rsid w:val="003C2022"/>
    <w:rsid w:val="003C24AD"/>
    <w:rsid w:val="003D1307"/>
    <w:rsid w:val="003D2601"/>
    <w:rsid w:val="003D27E3"/>
    <w:rsid w:val="003D28E6"/>
    <w:rsid w:val="003D7469"/>
    <w:rsid w:val="003E2C04"/>
    <w:rsid w:val="003E3757"/>
    <w:rsid w:val="003E693A"/>
    <w:rsid w:val="003F2833"/>
    <w:rsid w:val="003F3D65"/>
    <w:rsid w:val="00404F93"/>
    <w:rsid w:val="00405198"/>
    <w:rsid w:val="00412A7D"/>
    <w:rsid w:val="004179FD"/>
    <w:rsid w:val="00421157"/>
    <w:rsid w:val="0042474E"/>
    <w:rsid w:val="00425E32"/>
    <w:rsid w:val="00432D7F"/>
    <w:rsid w:val="00436909"/>
    <w:rsid w:val="00437FD0"/>
    <w:rsid w:val="004402AC"/>
    <w:rsid w:val="004403EE"/>
    <w:rsid w:val="00440948"/>
    <w:rsid w:val="004452D5"/>
    <w:rsid w:val="00445843"/>
    <w:rsid w:val="00445BD0"/>
    <w:rsid w:val="00446AFD"/>
    <w:rsid w:val="004528AF"/>
    <w:rsid w:val="004536D7"/>
    <w:rsid w:val="00455FC4"/>
    <w:rsid w:val="00456F88"/>
    <w:rsid w:val="0045725F"/>
    <w:rsid w:val="00457F98"/>
    <w:rsid w:val="00466645"/>
    <w:rsid w:val="00470E93"/>
    <w:rsid w:val="004713C2"/>
    <w:rsid w:val="00472F34"/>
    <w:rsid w:val="0047469B"/>
    <w:rsid w:val="00477B3D"/>
    <w:rsid w:val="00482C15"/>
    <w:rsid w:val="004838D9"/>
    <w:rsid w:val="00484822"/>
    <w:rsid w:val="00485D29"/>
    <w:rsid w:val="00485D55"/>
    <w:rsid w:val="0049409E"/>
    <w:rsid w:val="004A3F30"/>
    <w:rsid w:val="004B22B8"/>
    <w:rsid w:val="004B3E41"/>
    <w:rsid w:val="004B552B"/>
    <w:rsid w:val="004B64DD"/>
    <w:rsid w:val="004B7C07"/>
    <w:rsid w:val="004C5BBE"/>
    <w:rsid w:val="004C602D"/>
    <w:rsid w:val="004C622D"/>
    <w:rsid w:val="004C6CD8"/>
    <w:rsid w:val="004D1FDF"/>
    <w:rsid w:val="004D487C"/>
    <w:rsid w:val="004D5473"/>
    <w:rsid w:val="004D7029"/>
    <w:rsid w:val="004E1B0E"/>
    <w:rsid w:val="004F2363"/>
    <w:rsid w:val="004F2969"/>
    <w:rsid w:val="004F353F"/>
    <w:rsid w:val="004F62CF"/>
    <w:rsid w:val="00502FAD"/>
    <w:rsid w:val="00505A88"/>
    <w:rsid w:val="00507DF5"/>
    <w:rsid w:val="005121D2"/>
    <w:rsid w:val="005139C2"/>
    <w:rsid w:val="00513C73"/>
    <w:rsid w:val="00513E84"/>
    <w:rsid w:val="00517918"/>
    <w:rsid w:val="0052385B"/>
    <w:rsid w:val="0052413A"/>
    <w:rsid w:val="0052748A"/>
    <w:rsid w:val="0052769A"/>
    <w:rsid w:val="00527DE8"/>
    <w:rsid w:val="005324A5"/>
    <w:rsid w:val="00537788"/>
    <w:rsid w:val="00541A6A"/>
    <w:rsid w:val="00542523"/>
    <w:rsid w:val="00542E7E"/>
    <w:rsid w:val="00546D71"/>
    <w:rsid w:val="0054791C"/>
    <w:rsid w:val="0055340D"/>
    <w:rsid w:val="0055385D"/>
    <w:rsid w:val="00561640"/>
    <w:rsid w:val="00563CB8"/>
    <w:rsid w:val="00563DC9"/>
    <w:rsid w:val="005641F5"/>
    <w:rsid w:val="00565871"/>
    <w:rsid w:val="00567E85"/>
    <w:rsid w:val="00570901"/>
    <w:rsid w:val="00572061"/>
    <w:rsid w:val="00575834"/>
    <w:rsid w:val="00575DC6"/>
    <w:rsid w:val="00576E4A"/>
    <w:rsid w:val="00581401"/>
    <w:rsid w:val="005837C5"/>
    <w:rsid w:val="00583FF7"/>
    <w:rsid w:val="00585771"/>
    <w:rsid w:val="00585A0D"/>
    <w:rsid w:val="005868C7"/>
    <w:rsid w:val="005875D8"/>
    <w:rsid w:val="00592D68"/>
    <w:rsid w:val="00593697"/>
    <w:rsid w:val="00595905"/>
    <w:rsid w:val="005960E3"/>
    <w:rsid w:val="005A0239"/>
    <w:rsid w:val="005A7968"/>
    <w:rsid w:val="005B22B2"/>
    <w:rsid w:val="005B3D78"/>
    <w:rsid w:val="005B6853"/>
    <w:rsid w:val="005B75FD"/>
    <w:rsid w:val="005B7E6E"/>
    <w:rsid w:val="005C4572"/>
    <w:rsid w:val="005C6B27"/>
    <w:rsid w:val="005C7B5F"/>
    <w:rsid w:val="005D7C72"/>
    <w:rsid w:val="005E2E87"/>
    <w:rsid w:val="005F147C"/>
    <w:rsid w:val="005F5963"/>
    <w:rsid w:val="005F5D35"/>
    <w:rsid w:val="005F657A"/>
    <w:rsid w:val="00603970"/>
    <w:rsid w:val="006044CD"/>
    <w:rsid w:val="006054F7"/>
    <w:rsid w:val="00607856"/>
    <w:rsid w:val="006124D5"/>
    <w:rsid w:val="006165AB"/>
    <w:rsid w:val="0062277B"/>
    <w:rsid w:val="006261E1"/>
    <w:rsid w:val="00626E4A"/>
    <w:rsid w:val="0063653C"/>
    <w:rsid w:val="006375AF"/>
    <w:rsid w:val="00641DC5"/>
    <w:rsid w:val="00643550"/>
    <w:rsid w:val="0064415D"/>
    <w:rsid w:val="00644540"/>
    <w:rsid w:val="00645C3F"/>
    <w:rsid w:val="00646088"/>
    <w:rsid w:val="0064765A"/>
    <w:rsid w:val="00651092"/>
    <w:rsid w:val="00653ABB"/>
    <w:rsid w:val="00654508"/>
    <w:rsid w:val="0066211A"/>
    <w:rsid w:val="00663A00"/>
    <w:rsid w:val="006661AE"/>
    <w:rsid w:val="006667A3"/>
    <w:rsid w:val="00671EE4"/>
    <w:rsid w:val="006726C7"/>
    <w:rsid w:val="0068018C"/>
    <w:rsid w:val="0068579C"/>
    <w:rsid w:val="0069247E"/>
    <w:rsid w:val="00695206"/>
    <w:rsid w:val="00696173"/>
    <w:rsid w:val="006A09D6"/>
    <w:rsid w:val="006A3594"/>
    <w:rsid w:val="006B0965"/>
    <w:rsid w:val="006B61DD"/>
    <w:rsid w:val="006B7CCB"/>
    <w:rsid w:val="006C1A91"/>
    <w:rsid w:val="006C57B2"/>
    <w:rsid w:val="006C75AC"/>
    <w:rsid w:val="006D5208"/>
    <w:rsid w:val="006E4C84"/>
    <w:rsid w:val="006E7A67"/>
    <w:rsid w:val="006E7D3C"/>
    <w:rsid w:val="006F031A"/>
    <w:rsid w:val="006F3BD7"/>
    <w:rsid w:val="00701807"/>
    <w:rsid w:val="00702ABA"/>
    <w:rsid w:val="00706F7A"/>
    <w:rsid w:val="00707670"/>
    <w:rsid w:val="0071568E"/>
    <w:rsid w:val="0072440D"/>
    <w:rsid w:val="00724760"/>
    <w:rsid w:val="00730123"/>
    <w:rsid w:val="0073192F"/>
    <w:rsid w:val="00733C74"/>
    <w:rsid w:val="00734DC7"/>
    <w:rsid w:val="00737EE7"/>
    <w:rsid w:val="00741955"/>
    <w:rsid w:val="007420F9"/>
    <w:rsid w:val="00751544"/>
    <w:rsid w:val="00755177"/>
    <w:rsid w:val="007623AE"/>
    <w:rsid w:val="0076269D"/>
    <w:rsid w:val="00766336"/>
    <w:rsid w:val="0076658E"/>
    <w:rsid w:val="00767641"/>
    <w:rsid w:val="00772135"/>
    <w:rsid w:val="00772FCA"/>
    <w:rsid w:val="007733B0"/>
    <w:rsid w:val="0077398D"/>
    <w:rsid w:val="00780956"/>
    <w:rsid w:val="00796D57"/>
    <w:rsid w:val="00797281"/>
    <w:rsid w:val="007B0EDD"/>
    <w:rsid w:val="007B764B"/>
    <w:rsid w:val="007C14C1"/>
    <w:rsid w:val="007C7DB0"/>
    <w:rsid w:val="007D1715"/>
    <w:rsid w:val="007D2F12"/>
    <w:rsid w:val="007E463A"/>
    <w:rsid w:val="007E4E86"/>
    <w:rsid w:val="007E7665"/>
    <w:rsid w:val="007F76FC"/>
    <w:rsid w:val="00804C62"/>
    <w:rsid w:val="00807C6B"/>
    <w:rsid w:val="00807FAF"/>
    <w:rsid w:val="008139A0"/>
    <w:rsid w:val="008151E5"/>
    <w:rsid w:val="0081539B"/>
    <w:rsid w:val="00820EF9"/>
    <w:rsid w:val="0082210F"/>
    <w:rsid w:val="008228CD"/>
    <w:rsid w:val="008261D2"/>
    <w:rsid w:val="008262EF"/>
    <w:rsid w:val="00831B4C"/>
    <w:rsid w:val="008336BE"/>
    <w:rsid w:val="00835495"/>
    <w:rsid w:val="00835B8A"/>
    <w:rsid w:val="008434A6"/>
    <w:rsid w:val="0084358E"/>
    <w:rsid w:val="00847A03"/>
    <w:rsid w:val="00850CE6"/>
    <w:rsid w:val="00853CF3"/>
    <w:rsid w:val="00855025"/>
    <w:rsid w:val="008572B2"/>
    <w:rsid w:val="00860A88"/>
    <w:rsid w:val="00863BAE"/>
    <w:rsid w:val="00864A80"/>
    <w:rsid w:val="00872393"/>
    <w:rsid w:val="008732CC"/>
    <w:rsid w:val="00874AF4"/>
    <w:rsid w:val="00875D0A"/>
    <w:rsid w:val="00876632"/>
    <w:rsid w:val="00880AAD"/>
    <w:rsid w:val="00883761"/>
    <w:rsid w:val="00884AB6"/>
    <w:rsid w:val="00886123"/>
    <w:rsid w:val="008907FE"/>
    <w:rsid w:val="00891243"/>
    <w:rsid w:val="00893930"/>
    <w:rsid w:val="00893A85"/>
    <w:rsid w:val="00897E18"/>
    <w:rsid w:val="008A0F55"/>
    <w:rsid w:val="008A1774"/>
    <w:rsid w:val="008A2DA8"/>
    <w:rsid w:val="008A5010"/>
    <w:rsid w:val="008A7263"/>
    <w:rsid w:val="008B1311"/>
    <w:rsid w:val="008B2132"/>
    <w:rsid w:val="008B31CC"/>
    <w:rsid w:val="008B456C"/>
    <w:rsid w:val="008B5DE1"/>
    <w:rsid w:val="008B70C7"/>
    <w:rsid w:val="008C1826"/>
    <w:rsid w:val="008C7679"/>
    <w:rsid w:val="008D0396"/>
    <w:rsid w:val="008D3566"/>
    <w:rsid w:val="008D3BC0"/>
    <w:rsid w:val="008D5D6B"/>
    <w:rsid w:val="008E06DE"/>
    <w:rsid w:val="008E2674"/>
    <w:rsid w:val="009000C9"/>
    <w:rsid w:val="00903656"/>
    <w:rsid w:val="009062ED"/>
    <w:rsid w:val="0090775D"/>
    <w:rsid w:val="00910D8E"/>
    <w:rsid w:val="009135A8"/>
    <w:rsid w:val="00915675"/>
    <w:rsid w:val="0091722D"/>
    <w:rsid w:val="00922E34"/>
    <w:rsid w:val="009277F6"/>
    <w:rsid w:val="00933100"/>
    <w:rsid w:val="009403AD"/>
    <w:rsid w:val="00941B83"/>
    <w:rsid w:val="0094277B"/>
    <w:rsid w:val="0096199D"/>
    <w:rsid w:val="00962802"/>
    <w:rsid w:val="0096307F"/>
    <w:rsid w:val="00963CDE"/>
    <w:rsid w:val="00966D72"/>
    <w:rsid w:val="00967678"/>
    <w:rsid w:val="0097223B"/>
    <w:rsid w:val="009732BA"/>
    <w:rsid w:val="00976F0F"/>
    <w:rsid w:val="0098148A"/>
    <w:rsid w:val="009814B4"/>
    <w:rsid w:val="009859E7"/>
    <w:rsid w:val="009A0390"/>
    <w:rsid w:val="009A3159"/>
    <w:rsid w:val="009B0F30"/>
    <w:rsid w:val="009B12D0"/>
    <w:rsid w:val="009B14FE"/>
    <w:rsid w:val="009B4FE2"/>
    <w:rsid w:val="009B7417"/>
    <w:rsid w:val="009B7C85"/>
    <w:rsid w:val="009C0391"/>
    <w:rsid w:val="009C2014"/>
    <w:rsid w:val="009C3C09"/>
    <w:rsid w:val="009D0B7A"/>
    <w:rsid w:val="009D12CD"/>
    <w:rsid w:val="009D2572"/>
    <w:rsid w:val="009D799C"/>
    <w:rsid w:val="009E05C6"/>
    <w:rsid w:val="009E07D2"/>
    <w:rsid w:val="009E734D"/>
    <w:rsid w:val="009F31D9"/>
    <w:rsid w:val="009F3652"/>
    <w:rsid w:val="009F60DC"/>
    <w:rsid w:val="00A00B18"/>
    <w:rsid w:val="00A0163A"/>
    <w:rsid w:val="00A07A4E"/>
    <w:rsid w:val="00A14F0A"/>
    <w:rsid w:val="00A24C6E"/>
    <w:rsid w:val="00A24DAB"/>
    <w:rsid w:val="00A253EA"/>
    <w:rsid w:val="00A32E00"/>
    <w:rsid w:val="00A4462B"/>
    <w:rsid w:val="00A4688B"/>
    <w:rsid w:val="00A5326C"/>
    <w:rsid w:val="00A65FF8"/>
    <w:rsid w:val="00A7093B"/>
    <w:rsid w:val="00A75116"/>
    <w:rsid w:val="00A77308"/>
    <w:rsid w:val="00A81821"/>
    <w:rsid w:val="00A829DA"/>
    <w:rsid w:val="00A908AC"/>
    <w:rsid w:val="00A948B3"/>
    <w:rsid w:val="00A95E92"/>
    <w:rsid w:val="00A968CA"/>
    <w:rsid w:val="00AA0831"/>
    <w:rsid w:val="00AA1DC0"/>
    <w:rsid w:val="00AA5F43"/>
    <w:rsid w:val="00AA76C4"/>
    <w:rsid w:val="00AC1DE5"/>
    <w:rsid w:val="00AC1F67"/>
    <w:rsid w:val="00AC2AB4"/>
    <w:rsid w:val="00AC6562"/>
    <w:rsid w:val="00AD26BF"/>
    <w:rsid w:val="00AD2E2E"/>
    <w:rsid w:val="00AD440D"/>
    <w:rsid w:val="00AE01CA"/>
    <w:rsid w:val="00AE14E2"/>
    <w:rsid w:val="00AE3076"/>
    <w:rsid w:val="00AF1F26"/>
    <w:rsid w:val="00AF3526"/>
    <w:rsid w:val="00AF5A63"/>
    <w:rsid w:val="00B00346"/>
    <w:rsid w:val="00B01708"/>
    <w:rsid w:val="00B044E7"/>
    <w:rsid w:val="00B10AC2"/>
    <w:rsid w:val="00B10BF2"/>
    <w:rsid w:val="00B1409A"/>
    <w:rsid w:val="00B14AAA"/>
    <w:rsid w:val="00B15068"/>
    <w:rsid w:val="00B205E1"/>
    <w:rsid w:val="00B20B90"/>
    <w:rsid w:val="00B231AA"/>
    <w:rsid w:val="00B23AD5"/>
    <w:rsid w:val="00B27639"/>
    <w:rsid w:val="00B30BF5"/>
    <w:rsid w:val="00B31BA2"/>
    <w:rsid w:val="00B34FCF"/>
    <w:rsid w:val="00B45EE9"/>
    <w:rsid w:val="00B46C45"/>
    <w:rsid w:val="00B51DF9"/>
    <w:rsid w:val="00B5282C"/>
    <w:rsid w:val="00B57A9F"/>
    <w:rsid w:val="00B60009"/>
    <w:rsid w:val="00B6092B"/>
    <w:rsid w:val="00B60B21"/>
    <w:rsid w:val="00B64BC3"/>
    <w:rsid w:val="00B66DB7"/>
    <w:rsid w:val="00B71188"/>
    <w:rsid w:val="00B7194E"/>
    <w:rsid w:val="00B74378"/>
    <w:rsid w:val="00B75489"/>
    <w:rsid w:val="00B76D5E"/>
    <w:rsid w:val="00B80621"/>
    <w:rsid w:val="00B847B1"/>
    <w:rsid w:val="00B859EF"/>
    <w:rsid w:val="00B85BD9"/>
    <w:rsid w:val="00B87763"/>
    <w:rsid w:val="00B967F7"/>
    <w:rsid w:val="00BA15C4"/>
    <w:rsid w:val="00BA4548"/>
    <w:rsid w:val="00BA46CB"/>
    <w:rsid w:val="00BA536E"/>
    <w:rsid w:val="00BA6CB2"/>
    <w:rsid w:val="00BA6E05"/>
    <w:rsid w:val="00BA7D7C"/>
    <w:rsid w:val="00BA7F1C"/>
    <w:rsid w:val="00BB27BA"/>
    <w:rsid w:val="00BB3487"/>
    <w:rsid w:val="00BB3F32"/>
    <w:rsid w:val="00BB459A"/>
    <w:rsid w:val="00BB4709"/>
    <w:rsid w:val="00BC1873"/>
    <w:rsid w:val="00BC3880"/>
    <w:rsid w:val="00BC4ADE"/>
    <w:rsid w:val="00BC54A9"/>
    <w:rsid w:val="00BC55AA"/>
    <w:rsid w:val="00BC68D5"/>
    <w:rsid w:val="00BC70FD"/>
    <w:rsid w:val="00BD28C9"/>
    <w:rsid w:val="00BD7AD4"/>
    <w:rsid w:val="00BD7B6F"/>
    <w:rsid w:val="00BE08CA"/>
    <w:rsid w:val="00BE4249"/>
    <w:rsid w:val="00BE4EBD"/>
    <w:rsid w:val="00BE6EFE"/>
    <w:rsid w:val="00BF1B50"/>
    <w:rsid w:val="00BF20BB"/>
    <w:rsid w:val="00BF6DF5"/>
    <w:rsid w:val="00C0208A"/>
    <w:rsid w:val="00C02E75"/>
    <w:rsid w:val="00C02EC2"/>
    <w:rsid w:val="00C07D88"/>
    <w:rsid w:val="00C151B9"/>
    <w:rsid w:val="00C17AF0"/>
    <w:rsid w:val="00C208EA"/>
    <w:rsid w:val="00C2283A"/>
    <w:rsid w:val="00C252EF"/>
    <w:rsid w:val="00C25C43"/>
    <w:rsid w:val="00C27E34"/>
    <w:rsid w:val="00C31C88"/>
    <w:rsid w:val="00C34B83"/>
    <w:rsid w:val="00C419B4"/>
    <w:rsid w:val="00C424C5"/>
    <w:rsid w:val="00C42C58"/>
    <w:rsid w:val="00C43F4E"/>
    <w:rsid w:val="00C441BE"/>
    <w:rsid w:val="00C4787C"/>
    <w:rsid w:val="00C5015B"/>
    <w:rsid w:val="00C512D6"/>
    <w:rsid w:val="00C52FD6"/>
    <w:rsid w:val="00C62227"/>
    <w:rsid w:val="00C70335"/>
    <w:rsid w:val="00C7162F"/>
    <w:rsid w:val="00C745E1"/>
    <w:rsid w:val="00C869A7"/>
    <w:rsid w:val="00C920BB"/>
    <w:rsid w:val="00C9359E"/>
    <w:rsid w:val="00C94AC5"/>
    <w:rsid w:val="00C9623A"/>
    <w:rsid w:val="00CA53F8"/>
    <w:rsid w:val="00CA6CC7"/>
    <w:rsid w:val="00CB0D3B"/>
    <w:rsid w:val="00CB4795"/>
    <w:rsid w:val="00CC1BF8"/>
    <w:rsid w:val="00CC2982"/>
    <w:rsid w:val="00CC3C40"/>
    <w:rsid w:val="00CC605E"/>
    <w:rsid w:val="00CC6E60"/>
    <w:rsid w:val="00CD1A34"/>
    <w:rsid w:val="00CD3A81"/>
    <w:rsid w:val="00CD4793"/>
    <w:rsid w:val="00CD574C"/>
    <w:rsid w:val="00CD61D0"/>
    <w:rsid w:val="00CE0D9A"/>
    <w:rsid w:val="00CE2836"/>
    <w:rsid w:val="00CE3869"/>
    <w:rsid w:val="00CE5BEA"/>
    <w:rsid w:val="00CE6C54"/>
    <w:rsid w:val="00CF08C2"/>
    <w:rsid w:val="00CF2582"/>
    <w:rsid w:val="00CF2986"/>
    <w:rsid w:val="00CF498D"/>
    <w:rsid w:val="00D0072F"/>
    <w:rsid w:val="00D031FA"/>
    <w:rsid w:val="00D066C5"/>
    <w:rsid w:val="00D153CD"/>
    <w:rsid w:val="00D17BDD"/>
    <w:rsid w:val="00D22B12"/>
    <w:rsid w:val="00D22CA8"/>
    <w:rsid w:val="00D2326D"/>
    <w:rsid w:val="00D257AC"/>
    <w:rsid w:val="00D3179C"/>
    <w:rsid w:val="00D31C4D"/>
    <w:rsid w:val="00D3492E"/>
    <w:rsid w:val="00D36C11"/>
    <w:rsid w:val="00D374A9"/>
    <w:rsid w:val="00D41B54"/>
    <w:rsid w:val="00D4259D"/>
    <w:rsid w:val="00D44710"/>
    <w:rsid w:val="00D4700C"/>
    <w:rsid w:val="00D479EE"/>
    <w:rsid w:val="00D52801"/>
    <w:rsid w:val="00D5676B"/>
    <w:rsid w:val="00D57066"/>
    <w:rsid w:val="00D74ABC"/>
    <w:rsid w:val="00D86D6A"/>
    <w:rsid w:val="00D920A6"/>
    <w:rsid w:val="00D9328F"/>
    <w:rsid w:val="00D94FAB"/>
    <w:rsid w:val="00D95A65"/>
    <w:rsid w:val="00DA030E"/>
    <w:rsid w:val="00DA5655"/>
    <w:rsid w:val="00DB34C3"/>
    <w:rsid w:val="00DB3C98"/>
    <w:rsid w:val="00DC0419"/>
    <w:rsid w:val="00DC0591"/>
    <w:rsid w:val="00DC7604"/>
    <w:rsid w:val="00DD207B"/>
    <w:rsid w:val="00DD6609"/>
    <w:rsid w:val="00DD6BA0"/>
    <w:rsid w:val="00DF3D1C"/>
    <w:rsid w:val="00DF5111"/>
    <w:rsid w:val="00E0286B"/>
    <w:rsid w:val="00E1563C"/>
    <w:rsid w:val="00E16070"/>
    <w:rsid w:val="00E173B3"/>
    <w:rsid w:val="00E223DA"/>
    <w:rsid w:val="00E22A24"/>
    <w:rsid w:val="00E26A26"/>
    <w:rsid w:val="00E31D9D"/>
    <w:rsid w:val="00E3245A"/>
    <w:rsid w:val="00E45753"/>
    <w:rsid w:val="00E4651D"/>
    <w:rsid w:val="00E46711"/>
    <w:rsid w:val="00E53E91"/>
    <w:rsid w:val="00E560AD"/>
    <w:rsid w:val="00E56C25"/>
    <w:rsid w:val="00E6036C"/>
    <w:rsid w:val="00E60525"/>
    <w:rsid w:val="00E618D5"/>
    <w:rsid w:val="00E61BB7"/>
    <w:rsid w:val="00E63363"/>
    <w:rsid w:val="00E6588C"/>
    <w:rsid w:val="00E65C14"/>
    <w:rsid w:val="00E677A5"/>
    <w:rsid w:val="00E7559A"/>
    <w:rsid w:val="00E7754E"/>
    <w:rsid w:val="00E9190E"/>
    <w:rsid w:val="00E93803"/>
    <w:rsid w:val="00E946A0"/>
    <w:rsid w:val="00EA0C17"/>
    <w:rsid w:val="00EA3693"/>
    <w:rsid w:val="00EA44C5"/>
    <w:rsid w:val="00EA74B5"/>
    <w:rsid w:val="00EB295F"/>
    <w:rsid w:val="00EB4655"/>
    <w:rsid w:val="00EB4AAC"/>
    <w:rsid w:val="00EB6D24"/>
    <w:rsid w:val="00EB6FFB"/>
    <w:rsid w:val="00EB782B"/>
    <w:rsid w:val="00EC15E4"/>
    <w:rsid w:val="00EC1E30"/>
    <w:rsid w:val="00EC238E"/>
    <w:rsid w:val="00EC3F22"/>
    <w:rsid w:val="00ED0044"/>
    <w:rsid w:val="00ED34EC"/>
    <w:rsid w:val="00ED491F"/>
    <w:rsid w:val="00EE360E"/>
    <w:rsid w:val="00EE5F60"/>
    <w:rsid w:val="00EE66B9"/>
    <w:rsid w:val="00EF12C5"/>
    <w:rsid w:val="00EF1D70"/>
    <w:rsid w:val="00F07B41"/>
    <w:rsid w:val="00F10E78"/>
    <w:rsid w:val="00F10E87"/>
    <w:rsid w:val="00F12958"/>
    <w:rsid w:val="00F143C7"/>
    <w:rsid w:val="00F21B0E"/>
    <w:rsid w:val="00F21CD9"/>
    <w:rsid w:val="00F23C70"/>
    <w:rsid w:val="00F308FF"/>
    <w:rsid w:val="00F355C2"/>
    <w:rsid w:val="00F363B0"/>
    <w:rsid w:val="00F36D38"/>
    <w:rsid w:val="00F37F20"/>
    <w:rsid w:val="00F41D88"/>
    <w:rsid w:val="00F43401"/>
    <w:rsid w:val="00F43553"/>
    <w:rsid w:val="00F4386A"/>
    <w:rsid w:val="00F44637"/>
    <w:rsid w:val="00F4480D"/>
    <w:rsid w:val="00F457A9"/>
    <w:rsid w:val="00F460AB"/>
    <w:rsid w:val="00F52488"/>
    <w:rsid w:val="00F544D9"/>
    <w:rsid w:val="00F55F78"/>
    <w:rsid w:val="00F60C57"/>
    <w:rsid w:val="00F64807"/>
    <w:rsid w:val="00F6568B"/>
    <w:rsid w:val="00F81047"/>
    <w:rsid w:val="00F814D5"/>
    <w:rsid w:val="00F83DB1"/>
    <w:rsid w:val="00F8496B"/>
    <w:rsid w:val="00F87643"/>
    <w:rsid w:val="00F92CB6"/>
    <w:rsid w:val="00F93E23"/>
    <w:rsid w:val="00F942C8"/>
    <w:rsid w:val="00FA0A05"/>
    <w:rsid w:val="00FA1A17"/>
    <w:rsid w:val="00FA3204"/>
    <w:rsid w:val="00FA3976"/>
    <w:rsid w:val="00FB2878"/>
    <w:rsid w:val="00FB75ED"/>
    <w:rsid w:val="00FC349F"/>
    <w:rsid w:val="00FC5F3C"/>
    <w:rsid w:val="00FC714C"/>
    <w:rsid w:val="00FD275D"/>
    <w:rsid w:val="00FD6A91"/>
    <w:rsid w:val="00FD7F63"/>
    <w:rsid w:val="00FE06D2"/>
    <w:rsid w:val="00FE12D4"/>
    <w:rsid w:val="00FE1371"/>
    <w:rsid w:val="00FE28A3"/>
    <w:rsid w:val="00FE2A44"/>
    <w:rsid w:val="00FE662D"/>
    <w:rsid w:val="00FF02DE"/>
    <w:rsid w:val="00FF05D3"/>
    <w:rsid w:val="00FF1FA1"/>
    <w:rsid w:val="00FF6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07DD47"/>
  <w15:docId w15:val="{DC29BF03-8D9F-440C-AD6A-954131B2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link w:val="ToolHeaderChar"/>
    <w:qFormat/>
    <w:rsid w:val="00F55F78"/>
    <w:pPr>
      <w:spacing w:after="120"/>
    </w:pPr>
    <w:rPr>
      <w:rFonts w:asciiTheme="minorHAnsi" w:hAnsiTheme="minorHAnsi"/>
      <w:b/>
      <w:bCs/>
      <w:color w:val="365F91"/>
      <w:sz w:val="32"/>
      <w:szCs w:val="28"/>
    </w:rPr>
  </w:style>
  <w:style w:type="paragraph" w:customStyle="1" w:styleId="ToolTableText">
    <w:name w:val="*ToolTableText"/>
    <w:link w:val="ToolTableTextChar"/>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ind w:left="258" w:hanging="258"/>
    </w:pPr>
  </w:style>
  <w:style w:type="character" w:customStyle="1" w:styleId="SubStandardChar">
    <w:name w:val="*SubStandard Char"/>
    <w:basedOn w:val="TableTextChar"/>
    <w:link w:val="SubStandard"/>
    <w:rsid w:val="00CF498D"/>
    <w:rPr>
      <w:sz w:val="22"/>
      <w:szCs w:val="22"/>
    </w:rPr>
  </w:style>
  <w:style w:type="character" w:customStyle="1" w:styleId="ToolHeaderChar">
    <w:name w:val="*ToolHeader Char"/>
    <w:basedOn w:val="DefaultParagraphFont"/>
    <w:link w:val="ToolHeader"/>
    <w:rsid w:val="005F5963"/>
    <w:rPr>
      <w:rFonts w:asciiTheme="minorHAnsi" w:hAnsiTheme="minorHAnsi"/>
      <w:b/>
      <w:bCs/>
      <w:color w:val="365F91"/>
      <w:sz w:val="32"/>
      <w:szCs w:val="28"/>
    </w:rPr>
  </w:style>
  <w:style w:type="table" w:customStyle="1" w:styleId="TableGrid1">
    <w:name w:val="Table Grid1"/>
    <w:basedOn w:val="TableNormal"/>
    <w:next w:val="TableGrid"/>
    <w:uiPriority w:val="59"/>
    <w:rsid w:val="005F5963"/>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olTableTextChar">
    <w:name w:val="*ToolTableText Char"/>
    <w:basedOn w:val="DefaultParagraphFont"/>
    <w:link w:val="ToolTableText"/>
    <w:rsid w:val="003D1307"/>
    <w:rPr>
      <w:sz w:val="22"/>
      <w:szCs w:val="22"/>
    </w:rPr>
  </w:style>
  <w:style w:type="character" w:styleId="Emphasis">
    <w:name w:val="Emphasis"/>
    <w:basedOn w:val="DefaultParagraphFont"/>
    <w:uiPriority w:val="20"/>
    <w:qFormat/>
    <w:rsid w:val="005C6B27"/>
    <w:rPr>
      <w:i/>
      <w:iCs/>
    </w:rPr>
  </w:style>
  <w:style w:type="paragraph" w:styleId="Revision">
    <w:name w:val="Revision"/>
    <w:hidden/>
    <w:uiPriority w:val="71"/>
    <w:rsid w:val="00B85B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2950">
      <w:bodyDiv w:val="1"/>
      <w:marLeft w:val="0"/>
      <w:marRight w:val="0"/>
      <w:marTop w:val="0"/>
      <w:marBottom w:val="0"/>
      <w:divBdr>
        <w:top w:val="none" w:sz="0" w:space="0" w:color="auto"/>
        <w:left w:val="none" w:sz="0" w:space="0" w:color="auto"/>
        <w:bottom w:val="none" w:sz="0" w:space="0" w:color="auto"/>
        <w:right w:val="none" w:sz="0" w:space="0" w:color="auto"/>
      </w:divBdr>
    </w:div>
    <w:div w:id="208107530">
      <w:bodyDiv w:val="1"/>
      <w:marLeft w:val="0"/>
      <w:marRight w:val="0"/>
      <w:marTop w:val="0"/>
      <w:marBottom w:val="0"/>
      <w:divBdr>
        <w:top w:val="none" w:sz="0" w:space="0" w:color="auto"/>
        <w:left w:val="none" w:sz="0" w:space="0" w:color="auto"/>
        <w:bottom w:val="none" w:sz="0" w:space="0" w:color="auto"/>
        <w:right w:val="none" w:sz="0" w:space="0" w:color="auto"/>
      </w:divBdr>
    </w:div>
    <w:div w:id="227499715">
      <w:bodyDiv w:val="1"/>
      <w:marLeft w:val="0"/>
      <w:marRight w:val="0"/>
      <w:marTop w:val="0"/>
      <w:marBottom w:val="0"/>
      <w:divBdr>
        <w:top w:val="none" w:sz="0" w:space="0" w:color="auto"/>
        <w:left w:val="none" w:sz="0" w:space="0" w:color="auto"/>
        <w:bottom w:val="none" w:sz="0" w:space="0" w:color="auto"/>
        <w:right w:val="none" w:sz="0" w:space="0" w:color="auto"/>
      </w:divBdr>
    </w:div>
    <w:div w:id="274288486">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26732013">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43782488">
      <w:bodyDiv w:val="1"/>
      <w:marLeft w:val="0"/>
      <w:marRight w:val="0"/>
      <w:marTop w:val="0"/>
      <w:marBottom w:val="0"/>
      <w:divBdr>
        <w:top w:val="none" w:sz="0" w:space="0" w:color="auto"/>
        <w:left w:val="none" w:sz="0" w:space="0" w:color="auto"/>
        <w:bottom w:val="none" w:sz="0" w:space="0" w:color="auto"/>
        <w:right w:val="none" w:sz="0" w:space="0" w:color="auto"/>
      </w:divBdr>
    </w:div>
    <w:div w:id="887188245">
      <w:bodyDiv w:val="1"/>
      <w:marLeft w:val="0"/>
      <w:marRight w:val="0"/>
      <w:marTop w:val="0"/>
      <w:marBottom w:val="0"/>
      <w:divBdr>
        <w:top w:val="none" w:sz="0" w:space="0" w:color="auto"/>
        <w:left w:val="none" w:sz="0" w:space="0" w:color="auto"/>
        <w:bottom w:val="none" w:sz="0" w:space="0" w:color="auto"/>
        <w:right w:val="none" w:sz="0" w:space="0" w:color="auto"/>
      </w:divBdr>
    </w:div>
    <w:div w:id="1162887957">
      <w:bodyDiv w:val="1"/>
      <w:marLeft w:val="0"/>
      <w:marRight w:val="0"/>
      <w:marTop w:val="0"/>
      <w:marBottom w:val="0"/>
      <w:divBdr>
        <w:top w:val="none" w:sz="0" w:space="0" w:color="auto"/>
        <w:left w:val="none" w:sz="0" w:space="0" w:color="auto"/>
        <w:bottom w:val="none" w:sz="0" w:space="0" w:color="auto"/>
        <w:right w:val="none" w:sz="0" w:space="0" w:color="auto"/>
      </w:divBdr>
    </w:div>
    <w:div w:id="1636570091">
      <w:bodyDiv w:val="1"/>
      <w:marLeft w:val="0"/>
      <w:marRight w:val="0"/>
      <w:marTop w:val="0"/>
      <w:marBottom w:val="0"/>
      <w:divBdr>
        <w:top w:val="none" w:sz="0" w:space="0" w:color="auto"/>
        <w:left w:val="none" w:sz="0" w:space="0" w:color="auto"/>
        <w:bottom w:val="none" w:sz="0" w:space="0" w:color="auto"/>
        <w:right w:val="none" w:sz="0" w:space="0" w:color="auto"/>
      </w:divBdr>
    </w:div>
    <w:div w:id="1846506506">
      <w:bodyDiv w:val="1"/>
      <w:marLeft w:val="0"/>
      <w:marRight w:val="0"/>
      <w:marTop w:val="0"/>
      <w:marBottom w:val="0"/>
      <w:divBdr>
        <w:top w:val="none" w:sz="0" w:space="0" w:color="auto"/>
        <w:left w:val="none" w:sz="0" w:space="0" w:color="auto"/>
        <w:bottom w:val="none" w:sz="0" w:space="0" w:color="auto"/>
        <w:right w:val="none" w:sz="0" w:space="0" w:color="auto"/>
      </w:divBdr>
    </w:div>
    <w:div w:id="1851066540">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4634701">
      <w:bodyDiv w:val="1"/>
      <w:marLeft w:val="0"/>
      <w:marRight w:val="0"/>
      <w:marTop w:val="0"/>
      <w:marBottom w:val="0"/>
      <w:divBdr>
        <w:top w:val="none" w:sz="0" w:space="0" w:color="auto"/>
        <w:left w:val="none" w:sz="0" w:space="0" w:color="auto"/>
        <w:bottom w:val="none" w:sz="0" w:space="0" w:color="auto"/>
        <w:right w:val="none" w:sz="0" w:space="0" w:color="auto"/>
      </w:divBdr>
    </w:div>
    <w:div w:id="1970352603">
      <w:bodyDiv w:val="1"/>
      <w:marLeft w:val="0"/>
      <w:marRight w:val="0"/>
      <w:marTop w:val="0"/>
      <w:marBottom w:val="0"/>
      <w:divBdr>
        <w:top w:val="none" w:sz="0" w:space="0" w:color="auto"/>
        <w:left w:val="none" w:sz="0" w:space="0" w:color="auto"/>
        <w:bottom w:val="none" w:sz="0" w:space="0" w:color="auto"/>
        <w:right w:val="none" w:sz="0" w:space="0" w:color="auto"/>
      </w:divBdr>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1984846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50F31-28AF-4457-8B2A-4173FF4F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3860</Words>
  <Characters>22006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25815</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Kelley, Nora</cp:lastModifiedBy>
  <cp:revision>6</cp:revision>
  <cp:lastPrinted>2014-09-08T19:35:00Z</cp:lastPrinted>
  <dcterms:created xsi:type="dcterms:W3CDTF">2014-06-26T23:07:00Z</dcterms:created>
  <dcterms:modified xsi:type="dcterms:W3CDTF">2014-09-08T19:36:00Z</dcterms:modified>
</cp:coreProperties>
</file>