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8B6D32" w14:paraId="12D8DEFF" w14:textId="77777777">
        <w:trPr>
          <w:trHeight w:val="1008"/>
        </w:trPr>
        <w:tc>
          <w:tcPr>
            <w:tcW w:w="1980" w:type="dxa"/>
            <w:shd w:val="clear" w:color="auto" w:fill="385623"/>
            <w:vAlign w:val="center"/>
          </w:tcPr>
          <w:p w14:paraId="7DF59395" w14:textId="77777777" w:rsidR="00F814D5" w:rsidRPr="008B6D32" w:rsidRDefault="009C567E" w:rsidP="00B231AA">
            <w:pPr>
              <w:pStyle w:val="Header-banner"/>
              <w:rPr>
                <w:rFonts w:asciiTheme="minorHAnsi" w:hAnsiTheme="minorHAnsi"/>
              </w:rPr>
            </w:pPr>
            <w:r w:rsidRPr="008B6D32">
              <w:rPr>
                <w:rFonts w:asciiTheme="minorHAnsi" w:hAnsiTheme="minorHAnsi"/>
              </w:rPr>
              <w:t>11.3</w:t>
            </w:r>
            <w:r w:rsidR="00F814D5" w:rsidRPr="008B6D32">
              <w:rPr>
                <w:rFonts w:asciiTheme="minorHAnsi" w:hAnsiTheme="minorHAnsi"/>
              </w:rPr>
              <w:t>.</w:t>
            </w:r>
            <w:r w:rsidRPr="008B6D32">
              <w:rPr>
                <w:rFonts w:asciiTheme="minorHAnsi" w:hAnsiTheme="minorHAnsi"/>
              </w:rPr>
              <w:t>2</w:t>
            </w:r>
          </w:p>
        </w:tc>
        <w:tc>
          <w:tcPr>
            <w:tcW w:w="7470" w:type="dxa"/>
            <w:shd w:val="clear" w:color="auto" w:fill="76923C"/>
            <w:vAlign w:val="center"/>
          </w:tcPr>
          <w:p w14:paraId="512BA800" w14:textId="77777777" w:rsidR="00F814D5" w:rsidRPr="008B6D32" w:rsidRDefault="00F814D5" w:rsidP="00B231AA">
            <w:pPr>
              <w:pStyle w:val="Header2banner"/>
              <w:spacing w:line="240" w:lineRule="auto"/>
              <w:rPr>
                <w:rFonts w:asciiTheme="minorHAnsi" w:hAnsiTheme="minorHAnsi"/>
              </w:rPr>
            </w:pPr>
            <w:r w:rsidRPr="008B6D32">
              <w:rPr>
                <w:rFonts w:asciiTheme="minorHAnsi" w:hAnsiTheme="minorHAnsi"/>
              </w:rPr>
              <w:t xml:space="preserve">Lesson </w:t>
            </w:r>
            <w:r w:rsidR="009C567E" w:rsidRPr="008B6D32">
              <w:rPr>
                <w:rFonts w:asciiTheme="minorHAnsi" w:hAnsiTheme="minorHAnsi"/>
              </w:rPr>
              <w:t>6</w:t>
            </w:r>
          </w:p>
        </w:tc>
      </w:tr>
    </w:tbl>
    <w:p w14:paraId="24EF8BB2" w14:textId="77777777" w:rsidR="005C4572" w:rsidRPr="008B6D32" w:rsidRDefault="00C4787C" w:rsidP="00E946A0">
      <w:pPr>
        <w:pStyle w:val="Heading1"/>
      </w:pPr>
      <w:r w:rsidRPr="008B6D32">
        <w:t>Introduction</w:t>
      </w:r>
    </w:p>
    <w:p w14:paraId="14CEE1D7" w14:textId="77777777" w:rsidR="00BD3FE8" w:rsidRPr="008B6D32" w:rsidRDefault="00BD3FE8" w:rsidP="00E14D64">
      <w:r w:rsidRPr="008B6D32">
        <w:t xml:space="preserve">In this lesson, students construct a frame using the Research Frame Tool </w:t>
      </w:r>
      <w:r w:rsidR="008204F6">
        <w:t xml:space="preserve">to guide their research. The Research Frame Tool helps students establish inquiry paths that allow them to explore various aspects of their </w:t>
      </w:r>
      <w:r w:rsidRPr="008B6D32">
        <w:t>research topics/areas of investigation. Students group their inquiry questions thematically</w:t>
      </w:r>
      <w:r w:rsidR="008204F6">
        <w:t>,</w:t>
      </w:r>
      <w:r w:rsidRPr="008B6D32">
        <w:t xml:space="preserve"> and then formally plan their research using the Research Frame Tool. </w:t>
      </w:r>
      <w:bookmarkStart w:id="0" w:name="_GoBack"/>
      <w:bookmarkEnd w:id="0"/>
    </w:p>
    <w:p w14:paraId="3CF25614" w14:textId="77777777" w:rsidR="00E14D64" w:rsidRDefault="00BD3FE8" w:rsidP="00E14D64">
      <w:r w:rsidRPr="008B6D32">
        <w:t>Students begin the lesson by refining inquiry questions from Lesson 2, based on search results from Lessons 3–5. The teacher introduces the concept of inquiry paths by modeling how to group inquiry questions thematically. The teacher then shows students how to complete a Research Frame Tool as a way to plan research using inquiry questions</w:t>
      </w:r>
      <w:r w:rsidR="008204F6">
        <w:t xml:space="preserve"> grouped by theme</w:t>
      </w:r>
      <w:r w:rsidRPr="008B6D32">
        <w:t xml:space="preserve">. </w:t>
      </w:r>
      <w:r w:rsidR="00F66F79" w:rsidRPr="008B6D32">
        <w:t>Student learning in this lesson is assessed via a completed Research Frame Tool, submitted during the lesson’s closing</w:t>
      </w:r>
      <w:r w:rsidRPr="008B6D32">
        <w:t xml:space="preserve">. Additionally, students craft a problem-based question based on the research topic/area of investigation and inquiry paths to guide the rest of their research. </w:t>
      </w:r>
    </w:p>
    <w:p w14:paraId="18C23835" w14:textId="37DD2411" w:rsidR="00BD3FE8" w:rsidRPr="008B6D32" w:rsidRDefault="00BD3FE8" w:rsidP="00E14D64">
      <w:r w:rsidRPr="008B6D32">
        <w:t>For homework, students select one to two of their strongest inquiry questions to begin pursuing through independent research, following the research steps outlined in Lessons 3–5 (plan for searches, assess sources, annotate sources, record notes, and evaluate arguments)</w:t>
      </w:r>
      <w:r w:rsidR="008204F6">
        <w:t xml:space="preserve"> and</w:t>
      </w:r>
      <w:r w:rsidRPr="008B6D32">
        <w:t xml:space="preserve"> using the appropriate tools for each of the </w:t>
      </w:r>
      <w:r w:rsidR="008204F6">
        <w:t>steps</w:t>
      </w:r>
      <w:r w:rsidRPr="008B6D32">
        <w:t xml:space="preserve">. Additionally, students continue to add new vocabulary they have learned through the research process to the vocabulary journal. </w:t>
      </w:r>
    </w:p>
    <w:p w14:paraId="6DF2FE9A" w14:textId="77777777" w:rsidR="00C4787C" w:rsidRPr="008B6D32" w:rsidRDefault="00C4787C" w:rsidP="00B9494A">
      <w:pPr>
        <w:pStyle w:val="Heading1"/>
        <w:spacing w:before="360"/>
      </w:pPr>
      <w:r w:rsidRPr="008B6D32">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8B6D32" w14:paraId="0998620B" w14:textId="77777777">
        <w:tc>
          <w:tcPr>
            <w:tcW w:w="9468" w:type="dxa"/>
            <w:gridSpan w:val="2"/>
            <w:shd w:val="clear" w:color="auto" w:fill="76923C"/>
          </w:tcPr>
          <w:p w14:paraId="1E1E4060" w14:textId="77777777" w:rsidR="00F308FF" w:rsidRPr="008B6D32" w:rsidRDefault="00F308FF" w:rsidP="00B00346">
            <w:pPr>
              <w:pStyle w:val="TableHeaders"/>
            </w:pPr>
            <w:r w:rsidRPr="008B6D32">
              <w:t>Assessed Standard</w:t>
            </w:r>
            <w:r w:rsidR="00583FF7" w:rsidRPr="008B6D32">
              <w:t>(s)</w:t>
            </w:r>
          </w:p>
        </w:tc>
      </w:tr>
      <w:tr w:rsidR="0015743C" w:rsidRPr="008B6D32" w14:paraId="32B441BD" w14:textId="77777777">
        <w:tc>
          <w:tcPr>
            <w:tcW w:w="1344" w:type="dxa"/>
          </w:tcPr>
          <w:p w14:paraId="35F5F831" w14:textId="77777777" w:rsidR="0015743C" w:rsidRPr="008B6D32" w:rsidRDefault="0015743C" w:rsidP="009C567E">
            <w:pPr>
              <w:pStyle w:val="TableText"/>
            </w:pPr>
            <w:r w:rsidRPr="008B6D32">
              <w:t>W.11-12.7</w:t>
            </w:r>
          </w:p>
          <w:p w14:paraId="383F527B" w14:textId="77777777" w:rsidR="0015743C" w:rsidRPr="008B6D32" w:rsidRDefault="0015743C" w:rsidP="000B2D56">
            <w:pPr>
              <w:pStyle w:val="TableText"/>
            </w:pPr>
          </w:p>
        </w:tc>
        <w:tc>
          <w:tcPr>
            <w:tcW w:w="8124" w:type="dxa"/>
          </w:tcPr>
          <w:p w14:paraId="704C1AFD" w14:textId="77777777" w:rsidR="0015743C" w:rsidRPr="008B6D32" w:rsidRDefault="0015743C" w:rsidP="009C567E">
            <w:pPr>
              <w:pStyle w:val="TableText"/>
            </w:pPr>
            <w:r w:rsidRPr="008B6D32">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15743C" w:rsidRPr="008B6D32" w14:paraId="77468EFF" w14:textId="77777777">
        <w:tc>
          <w:tcPr>
            <w:tcW w:w="9468" w:type="dxa"/>
            <w:gridSpan w:val="2"/>
            <w:shd w:val="clear" w:color="auto" w:fill="76923C"/>
          </w:tcPr>
          <w:p w14:paraId="484AC3CE" w14:textId="77777777" w:rsidR="0015743C" w:rsidRPr="008B6D32" w:rsidRDefault="0015743C" w:rsidP="00B00346">
            <w:pPr>
              <w:pStyle w:val="TableHeaders"/>
            </w:pPr>
            <w:r w:rsidRPr="008B6D32">
              <w:t>Addressed Standard(s)</w:t>
            </w:r>
          </w:p>
        </w:tc>
      </w:tr>
      <w:tr w:rsidR="0015743C" w:rsidRPr="008B6D32" w14:paraId="1B7D0D82" w14:textId="77777777">
        <w:tc>
          <w:tcPr>
            <w:tcW w:w="1344" w:type="dxa"/>
          </w:tcPr>
          <w:p w14:paraId="68E8D2AE" w14:textId="77777777" w:rsidR="0015743C" w:rsidRPr="008B6D32" w:rsidRDefault="0015743C" w:rsidP="009C567E">
            <w:pPr>
              <w:pStyle w:val="TableText"/>
            </w:pPr>
            <w:r w:rsidRPr="008B6D32">
              <w:t>W.11-12.8</w:t>
            </w:r>
          </w:p>
          <w:p w14:paraId="46E75BC4" w14:textId="77777777" w:rsidR="0015743C" w:rsidRPr="008B6D32" w:rsidRDefault="0015743C" w:rsidP="000B2D56">
            <w:pPr>
              <w:pStyle w:val="TableText"/>
            </w:pPr>
          </w:p>
        </w:tc>
        <w:tc>
          <w:tcPr>
            <w:tcW w:w="8124" w:type="dxa"/>
          </w:tcPr>
          <w:p w14:paraId="34B84007" w14:textId="77777777" w:rsidR="0015743C" w:rsidRPr="008B6D32" w:rsidRDefault="0015743C" w:rsidP="009C567E">
            <w:pPr>
              <w:pStyle w:val="TableText"/>
            </w:pPr>
            <w:r w:rsidRPr="008B6D32">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15743C" w:rsidRPr="008B6D32" w14:paraId="44B85A70" w14:textId="77777777">
        <w:tc>
          <w:tcPr>
            <w:tcW w:w="1344" w:type="dxa"/>
          </w:tcPr>
          <w:p w14:paraId="277BFA36" w14:textId="77777777" w:rsidR="0015743C" w:rsidRPr="008B6D32" w:rsidRDefault="0015743C" w:rsidP="00AC6FB5">
            <w:pPr>
              <w:pStyle w:val="TableText"/>
              <w:keepNext/>
            </w:pPr>
            <w:r w:rsidRPr="008B6D32">
              <w:lastRenderedPageBreak/>
              <w:t>L.11-12.4.a</w:t>
            </w:r>
            <w:r w:rsidR="00AC6FB5" w:rsidRPr="008B6D32">
              <w:t>-</w:t>
            </w:r>
            <w:r w:rsidRPr="008B6D32">
              <w:t>d</w:t>
            </w:r>
          </w:p>
        </w:tc>
        <w:tc>
          <w:tcPr>
            <w:tcW w:w="8124" w:type="dxa"/>
          </w:tcPr>
          <w:p w14:paraId="5A3AB61E" w14:textId="77777777" w:rsidR="0015743C" w:rsidRPr="008B6D32" w:rsidRDefault="0015743C" w:rsidP="001346EA">
            <w:pPr>
              <w:pStyle w:val="TableText"/>
            </w:pPr>
            <w:r w:rsidRPr="008B6D32">
              <w:t xml:space="preserve">Determine or clarify the meaning of unknown and multiple-meaning words and phrases based on </w:t>
            </w:r>
            <w:r w:rsidR="00C56E51" w:rsidRPr="008204F6">
              <w:rPr>
                <w:i/>
              </w:rPr>
              <w:t>grades 11–12 reading and content</w:t>
            </w:r>
            <w:r w:rsidRPr="008B6D32">
              <w:t>, choosing flexibly from a range of strategies.</w:t>
            </w:r>
          </w:p>
          <w:p w14:paraId="19698833" w14:textId="77777777" w:rsidR="0015743C" w:rsidRPr="008B6D32" w:rsidRDefault="0015743C" w:rsidP="009C567E">
            <w:pPr>
              <w:pStyle w:val="SubStandard"/>
            </w:pPr>
            <w:r w:rsidRPr="008B6D32">
              <w:t>Use context (e.g., the overall meaning of a sentence, paragraph, or text; a word’s position or function in a sentence) as a clue to the meaning of a word or phrase.</w:t>
            </w:r>
          </w:p>
          <w:p w14:paraId="009AC434" w14:textId="77777777" w:rsidR="0015743C" w:rsidRPr="008B6D32" w:rsidRDefault="0015743C" w:rsidP="009C567E">
            <w:pPr>
              <w:pStyle w:val="SubStandard"/>
            </w:pPr>
            <w:r w:rsidRPr="008B6D32">
              <w:t xml:space="preserve">Identify and correctly use patterns of word changes that indicate different meanings or parts of speech (e.g., </w:t>
            </w:r>
            <w:r w:rsidR="00C56E51" w:rsidRPr="008204F6">
              <w:rPr>
                <w:i/>
              </w:rPr>
              <w:t>conceive, conception,</w:t>
            </w:r>
            <w:r w:rsidRPr="008B6D32">
              <w:t xml:space="preserve"> </w:t>
            </w:r>
            <w:r w:rsidR="00C56E51" w:rsidRPr="008204F6">
              <w:rPr>
                <w:i/>
              </w:rPr>
              <w:t>conceivable</w:t>
            </w:r>
            <w:r w:rsidRPr="008B6D32">
              <w:t>).</w:t>
            </w:r>
          </w:p>
          <w:p w14:paraId="4C65B0CB" w14:textId="77777777" w:rsidR="0015743C" w:rsidRPr="008B6D32" w:rsidRDefault="0015743C" w:rsidP="009C567E">
            <w:pPr>
              <w:pStyle w:val="SubStandard"/>
              <w:rPr>
                <w:szCs w:val="20"/>
              </w:rPr>
            </w:pPr>
            <w:r w:rsidRPr="008B6D32">
              <w:rPr>
                <w:shd w:val="clear" w:color="auto" w:fill="FFFFFF"/>
                <w:lang w:eastAsia="fr-FR"/>
              </w:rPr>
              <w:t xml:space="preserve">Consult general and specialized reference materials (e.g., dictionaries, glossaries, </w:t>
            </w:r>
            <w:r w:rsidRPr="008B6D32">
              <w:rPr>
                <w:shd w:val="clear" w:color="auto" w:fill="FFFFFF"/>
              </w:rPr>
              <w:t>thesauruses), both print and digital, to find the pronunciation of a word or determine or clarify its precise meaning, its part of speech, its etymology, or its standard usage.</w:t>
            </w:r>
          </w:p>
          <w:p w14:paraId="743C3489" w14:textId="77777777" w:rsidR="0015743C" w:rsidRPr="008B6D32" w:rsidRDefault="0015743C" w:rsidP="009C567E">
            <w:pPr>
              <w:pStyle w:val="SubStandard"/>
            </w:pPr>
            <w:r w:rsidRPr="008B6D32">
              <w:rPr>
                <w:shd w:val="clear" w:color="auto" w:fill="FFFFFF"/>
              </w:rPr>
              <w:t>Verify the preliminary determination of the meaning of a word or phrase (e.g., by checking the inferred meaning in context or in a dictionary).</w:t>
            </w:r>
          </w:p>
        </w:tc>
      </w:tr>
    </w:tbl>
    <w:p w14:paraId="6F725F77" w14:textId="77777777" w:rsidR="00C4787C" w:rsidRPr="008B6D32" w:rsidRDefault="00C4787C" w:rsidP="00E946A0">
      <w:pPr>
        <w:pStyle w:val="Heading1"/>
      </w:pPr>
      <w:r w:rsidRPr="008B6D32">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8B6D32" w14:paraId="56E1F9E8" w14:textId="77777777">
        <w:tc>
          <w:tcPr>
            <w:tcW w:w="9478" w:type="dxa"/>
            <w:shd w:val="clear" w:color="auto" w:fill="76923C"/>
          </w:tcPr>
          <w:p w14:paraId="11C53DD6" w14:textId="77777777" w:rsidR="00D920A6" w:rsidRPr="008B6D32" w:rsidRDefault="00D920A6" w:rsidP="00B00346">
            <w:pPr>
              <w:pStyle w:val="TableHeaders"/>
            </w:pPr>
            <w:r w:rsidRPr="008B6D32">
              <w:t>Assessment(s)</w:t>
            </w:r>
          </w:p>
        </w:tc>
      </w:tr>
      <w:tr w:rsidR="00B231AA" w:rsidRPr="008B6D32" w14:paraId="055B8254" w14:textId="77777777">
        <w:tc>
          <w:tcPr>
            <w:tcW w:w="9478" w:type="dxa"/>
            <w:tcBorders>
              <w:top w:val="single" w:sz="4" w:space="0" w:color="auto"/>
              <w:left w:val="single" w:sz="4" w:space="0" w:color="auto"/>
              <w:bottom w:val="single" w:sz="4" w:space="0" w:color="auto"/>
              <w:right w:val="single" w:sz="4" w:space="0" w:color="auto"/>
            </w:tcBorders>
          </w:tcPr>
          <w:p w14:paraId="363D17D7" w14:textId="77777777" w:rsidR="00BD3FE8" w:rsidRPr="008B6D32" w:rsidRDefault="00BD3FE8" w:rsidP="00BD3FE8">
            <w:pPr>
              <w:pStyle w:val="TableText"/>
            </w:pPr>
            <w:r w:rsidRPr="008B6D32">
              <w:t>Student learning in this lesson is assessed via a completed Research Frame Too</w:t>
            </w:r>
            <w:r w:rsidR="00DF2DAA" w:rsidRPr="008B6D32">
              <w:t>l, submitted during the lesson</w:t>
            </w:r>
            <w:r w:rsidRPr="008B6D32">
              <w:t xml:space="preserve"> closing. </w:t>
            </w:r>
          </w:p>
          <w:p w14:paraId="60C875C9" w14:textId="77777777" w:rsidR="00B231AA" w:rsidRPr="008B6D32" w:rsidRDefault="00BD3FE8" w:rsidP="00AC6FB5">
            <w:pPr>
              <w:pStyle w:val="IN"/>
            </w:pPr>
            <w:r w:rsidRPr="008B6D32">
              <w:t>The Research Frame Tool serves as the assessment for this lesson.</w:t>
            </w:r>
          </w:p>
        </w:tc>
      </w:tr>
      <w:tr w:rsidR="00263AF5" w:rsidRPr="008B6D32" w14:paraId="77D76440" w14:textId="77777777">
        <w:tc>
          <w:tcPr>
            <w:tcW w:w="9478" w:type="dxa"/>
            <w:shd w:val="clear" w:color="auto" w:fill="76923C"/>
          </w:tcPr>
          <w:p w14:paraId="22A38FFB" w14:textId="77777777" w:rsidR="00D920A6" w:rsidRPr="008B6D32" w:rsidRDefault="00D920A6" w:rsidP="00B00346">
            <w:pPr>
              <w:pStyle w:val="TableHeaders"/>
            </w:pPr>
            <w:r w:rsidRPr="008B6D32">
              <w:t>High Performance Response(s)</w:t>
            </w:r>
          </w:p>
        </w:tc>
      </w:tr>
      <w:tr w:rsidR="00D920A6" w:rsidRPr="008B6D32" w14:paraId="4B3323EB" w14:textId="77777777">
        <w:tc>
          <w:tcPr>
            <w:tcW w:w="9478" w:type="dxa"/>
          </w:tcPr>
          <w:p w14:paraId="1D2DE3D0" w14:textId="77777777" w:rsidR="00BE4EBD" w:rsidRPr="008B6D32" w:rsidRDefault="000B2D56" w:rsidP="008151E5">
            <w:pPr>
              <w:pStyle w:val="TableText"/>
            </w:pPr>
            <w:r w:rsidRPr="008B6D32">
              <w:t xml:space="preserve">A </w:t>
            </w:r>
            <w:r w:rsidR="00291FA5" w:rsidRPr="008B6D32">
              <w:t>H</w:t>
            </w:r>
            <w:r w:rsidR="00BE4EBD" w:rsidRPr="008B6D32">
              <w:t xml:space="preserve">igh </w:t>
            </w:r>
            <w:r w:rsidR="00291FA5" w:rsidRPr="008B6D32">
              <w:t>P</w:t>
            </w:r>
            <w:r w:rsidR="00BE4EBD" w:rsidRPr="008B6D32">
              <w:t xml:space="preserve">erformance </w:t>
            </w:r>
            <w:r w:rsidR="00291FA5" w:rsidRPr="008B6D32">
              <w:t>R</w:t>
            </w:r>
            <w:r w:rsidR="00850CE6" w:rsidRPr="008B6D32">
              <w:t>esponse</w:t>
            </w:r>
            <w:r w:rsidR="00BE4EBD" w:rsidRPr="008B6D32">
              <w:t xml:space="preserve"> </w:t>
            </w:r>
            <w:r w:rsidR="00553ACA" w:rsidRPr="008B6D32">
              <w:t>should</w:t>
            </w:r>
            <w:r w:rsidR="00BE4EBD" w:rsidRPr="008B6D32">
              <w:t xml:space="preserve"> include the following:</w:t>
            </w:r>
          </w:p>
          <w:p w14:paraId="04896015" w14:textId="77777777" w:rsidR="00BD3FE8" w:rsidRPr="008B6D32" w:rsidRDefault="008204F6" w:rsidP="00BD3FE8">
            <w:pPr>
              <w:pStyle w:val="BulletedList"/>
            </w:pPr>
            <w:r>
              <w:t>H</w:t>
            </w:r>
            <w:r w:rsidR="00BD3FE8" w:rsidRPr="008B6D32">
              <w:t>igh-level</w:t>
            </w:r>
            <w:r w:rsidR="00BD3FE8" w:rsidRPr="008B6D32" w:rsidDel="00B16F5C">
              <w:t xml:space="preserve"> </w:t>
            </w:r>
            <w:r w:rsidR="00BD3FE8" w:rsidRPr="008B6D32">
              <w:t>inquiry paths</w:t>
            </w:r>
          </w:p>
          <w:p w14:paraId="2537BDFA" w14:textId="77777777" w:rsidR="00BD3FE8" w:rsidRPr="008B6D32" w:rsidRDefault="008204F6" w:rsidP="00BD3FE8">
            <w:pPr>
              <w:pStyle w:val="BulletedList"/>
            </w:pPr>
            <w:r>
              <w:t>A</w:t>
            </w:r>
            <w:r w:rsidR="00BD3FE8" w:rsidRPr="008B6D32">
              <w:t xml:space="preserve"> range of inquiry paths, encompassing content and coverage of the problem-based question</w:t>
            </w:r>
          </w:p>
          <w:p w14:paraId="667FEA12" w14:textId="77777777" w:rsidR="00BD3FE8" w:rsidRPr="008B6D32" w:rsidRDefault="008204F6" w:rsidP="00BD3FE8">
            <w:pPr>
              <w:pStyle w:val="BulletedList"/>
            </w:pPr>
            <w:r>
              <w:t>I</w:t>
            </w:r>
            <w:r w:rsidR="00BD3FE8" w:rsidRPr="008B6D32">
              <w:t>nquiry paths that are distinct from one another</w:t>
            </w:r>
          </w:p>
          <w:p w14:paraId="5443B4F7" w14:textId="77777777" w:rsidR="00BD3FE8" w:rsidRPr="008B6D32" w:rsidRDefault="008204F6" w:rsidP="00BD3FE8">
            <w:pPr>
              <w:pStyle w:val="BulletedList"/>
            </w:pPr>
            <w:r>
              <w:t>I</w:t>
            </w:r>
            <w:r w:rsidR="00BD3FE8" w:rsidRPr="008B6D32">
              <w:t>nquiry paths that are equally important</w:t>
            </w:r>
          </w:p>
          <w:p w14:paraId="44824E4F" w14:textId="77777777" w:rsidR="00BD3FE8" w:rsidRPr="008B6D32" w:rsidRDefault="008204F6" w:rsidP="00BD3FE8">
            <w:pPr>
              <w:pStyle w:val="BulletedList"/>
            </w:pPr>
            <w:r>
              <w:t>Q</w:t>
            </w:r>
            <w:r w:rsidR="00BD3FE8" w:rsidRPr="008B6D32">
              <w:t>uestions within the inquiry paths that address appropriate scope and utility</w:t>
            </w:r>
          </w:p>
          <w:p w14:paraId="5602F9B9" w14:textId="77777777" w:rsidR="00D920A6" w:rsidRPr="008B6D32" w:rsidRDefault="00BD3FE8" w:rsidP="00AC6FB5">
            <w:pPr>
              <w:pStyle w:val="IN"/>
            </w:pPr>
            <w:r w:rsidRPr="008B6D32">
              <w:t>See the Model Research Frame Tool located at the end of the lesson for sample student responses.</w:t>
            </w:r>
          </w:p>
        </w:tc>
      </w:tr>
    </w:tbl>
    <w:p w14:paraId="03F5D5ED" w14:textId="77777777" w:rsidR="00C4787C" w:rsidRPr="008B6D32" w:rsidRDefault="00C4787C" w:rsidP="00E946A0">
      <w:pPr>
        <w:pStyle w:val="Heading1"/>
      </w:pPr>
      <w:r w:rsidRPr="008B6D32">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8B6D32" w14:paraId="293E4F44" w14:textId="77777777" w:rsidTr="00350079">
        <w:tc>
          <w:tcPr>
            <w:tcW w:w="9450" w:type="dxa"/>
            <w:shd w:val="clear" w:color="auto" w:fill="76923C"/>
          </w:tcPr>
          <w:p w14:paraId="091C99A0" w14:textId="77777777" w:rsidR="00D920A6" w:rsidRPr="008B6D32" w:rsidRDefault="00F308FF" w:rsidP="00AC6FB5">
            <w:pPr>
              <w:pStyle w:val="TableHeaders"/>
              <w:keepNext/>
            </w:pPr>
            <w:r w:rsidRPr="008B6D32">
              <w:t>Vocabulary to provide directly (will not include extended instruction)</w:t>
            </w:r>
          </w:p>
        </w:tc>
      </w:tr>
      <w:tr w:rsidR="00D920A6" w:rsidRPr="008B6D32" w14:paraId="2E447150" w14:textId="77777777" w:rsidTr="00350079">
        <w:tc>
          <w:tcPr>
            <w:tcW w:w="9450" w:type="dxa"/>
          </w:tcPr>
          <w:p w14:paraId="5673A9C3" w14:textId="56C12BA7" w:rsidR="000B2D56" w:rsidRPr="008B6D32" w:rsidRDefault="00BD3FE8" w:rsidP="00350079">
            <w:pPr>
              <w:pStyle w:val="BulletedList"/>
            </w:pPr>
            <w:r w:rsidRPr="00350079">
              <w:t>None</w:t>
            </w:r>
            <w:r w:rsidR="001B39F3">
              <w:t>.</w:t>
            </w:r>
            <w:r w:rsidRPr="008B6D32">
              <w:t>*</w:t>
            </w:r>
          </w:p>
        </w:tc>
      </w:tr>
      <w:tr w:rsidR="00263AF5" w:rsidRPr="008B6D32" w14:paraId="4962D1C9" w14:textId="77777777" w:rsidTr="00350079">
        <w:tc>
          <w:tcPr>
            <w:tcW w:w="9450" w:type="dxa"/>
            <w:shd w:val="clear" w:color="auto" w:fill="76923C"/>
          </w:tcPr>
          <w:p w14:paraId="12BBCAE1" w14:textId="77777777" w:rsidR="00D920A6" w:rsidRPr="008B6D32" w:rsidRDefault="00BA46CB" w:rsidP="00B00346">
            <w:pPr>
              <w:pStyle w:val="TableHeaders"/>
            </w:pPr>
            <w:r w:rsidRPr="008B6D32">
              <w:t>Vocabulary to teach (may include direct word work and/or questions)</w:t>
            </w:r>
          </w:p>
        </w:tc>
      </w:tr>
      <w:tr w:rsidR="00B231AA" w:rsidRPr="008B6D32" w14:paraId="5BB98363" w14:textId="77777777" w:rsidTr="00350079">
        <w:tc>
          <w:tcPr>
            <w:tcW w:w="9450" w:type="dxa"/>
          </w:tcPr>
          <w:p w14:paraId="6F16E0C3" w14:textId="693ED4BC" w:rsidR="00B231AA" w:rsidRPr="008B6D32" w:rsidRDefault="00BD3FE8" w:rsidP="000B2D56">
            <w:pPr>
              <w:pStyle w:val="BulletedList"/>
            </w:pPr>
            <w:r w:rsidRPr="008B6D32">
              <w:t>None</w:t>
            </w:r>
            <w:r w:rsidR="001B39F3">
              <w:t>.</w:t>
            </w:r>
            <w:r w:rsidRPr="008B6D32">
              <w:t>*</w:t>
            </w:r>
          </w:p>
        </w:tc>
      </w:tr>
      <w:tr w:rsidR="00350079" w:rsidRPr="00790BCC" w14:paraId="52D59097" w14:textId="77777777" w:rsidTr="00350079">
        <w:tc>
          <w:tcPr>
            <w:tcW w:w="9450" w:type="dxa"/>
            <w:tcBorders>
              <w:top w:val="single" w:sz="4" w:space="0" w:color="auto"/>
              <w:left w:val="single" w:sz="4" w:space="0" w:color="auto"/>
              <w:bottom w:val="single" w:sz="4" w:space="0" w:color="auto"/>
              <w:right w:val="single" w:sz="4" w:space="0" w:color="auto"/>
            </w:tcBorders>
            <w:shd w:val="clear" w:color="auto" w:fill="76923C"/>
          </w:tcPr>
          <w:p w14:paraId="018B29F7" w14:textId="77777777" w:rsidR="00350079" w:rsidRPr="00790BCC" w:rsidRDefault="00350079" w:rsidP="00102DAB">
            <w:pPr>
              <w:pStyle w:val="TableHeaders"/>
            </w:pPr>
            <w:r w:rsidRPr="00790BCC">
              <w:t>Additional vocabulary to support English Language Learners (to provide directly)</w:t>
            </w:r>
          </w:p>
        </w:tc>
      </w:tr>
      <w:tr w:rsidR="00350079" w:rsidRPr="008B6D32" w14:paraId="52CD4EAC" w14:textId="77777777" w:rsidTr="00350079">
        <w:tc>
          <w:tcPr>
            <w:tcW w:w="9450" w:type="dxa"/>
          </w:tcPr>
          <w:p w14:paraId="4BFD630A" w14:textId="6A2A0641" w:rsidR="00350079" w:rsidRPr="008B6D32" w:rsidRDefault="001B39F3" w:rsidP="000B2D56">
            <w:pPr>
              <w:pStyle w:val="BulletedList"/>
            </w:pPr>
            <w:r>
              <w:t>None.*</w:t>
            </w:r>
          </w:p>
        </w:tc>
      </w:tr>
    </w:tbl>
    <w:p w14:paraId="76F25231" w14:textId="77777777" w:rsidR="008663FF" w:rsidRPr="008B6D32" w:rsidRDefault="008663FF" w:rsidP="008663FF">
      <w:pPr>
        <w:rPr>
          <w:sz w:val="18"/>
          <w:szCs w:val="18"/>
        </w:rPr>
      </w:pPr>
      <w:r w:rsidRPr="008B6D32">
        <w:rPr>
          <w:sz w:val="18"/>
          <w:szCs w:val="18"/>
        </w:rPr>
        <w:t>*In their research and reading, students will encounter domain-specific vocabulary related to their individual research questions/problems. Students will track some of this vocabulary in their vocabulary journals when conducting independent searches during class and for homework.</w:t>
      </w:r>
    </w:p>
    <w:p w14:paraId="49480ADA" w14:textId="77777777" w:rsidR="00C4787C" w:rsidRPr="008B6D32" w:rsidRDefault="00C4787C" w:rsidP="00E946A0">
      <w:pPr>
        <w:pStyle w:val="Heading1"/>
      </w:pPr>
      <w:r w:rsidRPr="008B6D32">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8B6D32" w14:paraId="1369B2E6" w14:textId="77777777">
        <w:tc>
          <w:tcPr>
            <w:tcW w:w="7830" w:type="dxa"/>
            <w:tcBorders>
              <w:bottom w:val="single" w:sz="4" w:space="0" w:color="auto"/>
            </w:tcBorders>
            <w:shd w:val="clear" w:color="auto" w:fill="76923C"/>
          </w:tcPr>
          <w:p w14:paraId="6BD51A25" w14:textId="77777777" w:rsidR="00730123" w:rsidRPr="008B6D32" w:rsidRDefault="00730123" w:rsidP="00B00346">
            <w:pPr>
              <w:pStyle w:val="TableHeaders"/>
            </w:pPr>
            <w:r w:rsidRPr="008B6D32">
              <w:t>Student-Facing Agenda</w:t>
            </w:r>
          </w:p>
        </w:tc>
        <w:tc>
          <w:tcPr>
            <w:tcW w:w="1638" w:type="dxa"/>
            <w:tcBorders>
              <w:bottom w:val="single" w:sz="4" w:space="0" w:color="auto"/>
            </w:tcBorders>
            <w:shd w:val="clear" w:color="auto" w:fill="76923C"/>
          </w:tcPr>
          <w:p w14:paraId="6958EC2F" w14:textId="77777777" w:rsidR="00730123" w:rsidRPr="008B6D32" w:rsidRDefault="00730123" w:rsidP="00B00346">
            <w:pPr>
              <w:pStyle w:val="TableHeaders"/>
            </w:pPr>
            <w:r w:rsidRPr="008B6D32">
              <w:t>% of Lesson</w:t>
            </w:r>
          </w:p>
        </w:tc>
      </w:tr>
      <w:tr w:rsidR="00730123" w:rsidRPr="008B6D32" w14:paraId="3258BC4C" w14:textId="77777777">
        <w:trPr>
          <w:trHeight w:val="1008"/>
        </w:trPr>
        <w:tc>
          <w:tcPr>
            <w:tcW w:w="7830" w:type="dxa"/>
            <w:tcBorders>
              <w:bottom w:val="nil"/>
            </w:tcBorders>
          </w:tcPr>
          <w:p w14:paraId="5900E3A4" w14:textId="0CA1750E" w:rsidR="005F5D35" w:rsidRPr="008B6D32" w:rsidRDefault="005F5D35" w:rsidP="000B2D56">
            <w:pPr>
              <w:pStyle w:val="TableText"/>
              <w:rPr>
                <w:b/>
              </w:rPr>
            </w:pPr>
            <w:r w:rsidRPr="008B6D32">
              <w:rPr>
                <w:b/>
              </w:rPr>
              <w:t>Standards:</w:t>
            </w:r>
          </w:p>
          <w:p w14:paraId="1229EC5D" w14:textId="77777777" w:rsidR="008663FF" w:rsidRPr="008B6D32" w:rsidRDefault="00BE4EBD" w:rsidP="00F66F79">
            <w:pPr>
              <w:pStyle w:val="BulletedList"/>
            </w:pPr>
            <w:r w:rsidRPr="008B6D32">
              <w:t xml:space="preserve">Standards: </w:t>
            </w:r>
            <w:r w:rsidR="005A778D" w:rsidRPr="008B6D32">
              <w:t>W</w:t>
            </w:r>
            <w:r w:rsidR="005465B9" w:rsidRPr="008B6D32">
              <w:t>.11-12.7</w:t>
            </w:r>
            <w:r w:rsidR="005A778D" w:rsidRPr="008B6D32">
              <w:t>, W.11-12.</w:t>
            </w:r>
            <w:r w:rsidR="005465B9" w:rsidRPr="008B6D32">
              <w:t>8</w:t>
            </w:r>
            <w:r w:rsidR="005A778D" w:rsidRPr="008B6D32">
              <w:t>, L.11-12.4.a</w:t>
            </w:r>
            <w:r w:rsidR="00E13867">
              <w:t>-</w:t>
            </w:r>
            <w:r w:rsidR="005A778D" w:rsidRPr="008B6D32">
              <w:t>d</w:t>
            </w:r>
          </w:p>
        </w:tc>
        <w:tc>
          <w:tcPr>
            <w:tcW w:w="1638" w:type="dxa"/>
            <w:tcBorders>
              <w:bottom w:val="nil"/>
            </w:tcBorders>
          </w:tcPr>
          <w:p w14:paraId="6D5D60D5" w14:textId="77777777" w:rsidR="00AF5A63" w:rsidRPr="008B6D32" w:rsidRDefault="00AF5A63" w:rsidP="00546D71">
            <w:pPr>
              <w:pStyle w:val="NumberedList"/>
              <w:numPr>
                <w:ilvl w:val="0"/>
                <w:numId w:val="0"/>
              </w:numPr>
            </w:pPr>
          </w:p>
        </w:tc>
      </w:tr>
      <w:tr w:rsidR="00546D71" w:rsidRPr="008B6D32" w14:paraId="12FF701C" w14:textId="77777777">
        <w:tc>
          <w:tcPr>
            <w:tcW w:w="7830" w:type="dxa"/>
            <w:tcBorders>
              <w:top w:val="nil"/>
            </w:tcBorders>
          </w:tcPr>
          <w:p w14:paraId="113C7F43" w14:textId="77777777" w:rsidR="00546D71" w:rsidRPr="008B6D32" w:rsidRDefault="00546D71" w:rsidP="000B2D56">
            <w:pPr>
              <w:pStyle w:val="TableText"/>
              <w:rPr>
                <w:b/>
              </w:rPr>
            </w:pPr>
            <w:r w:rsidRPr="008B6D32">
              <w:rPr>
                <w:b/>
              </w:rPr>
              <w:t>Learning Sequence:</w:t>
            </w:r>
          </w:p>
          <w:p w14:paraId="58EAE409" w14:textId="77777777" w:rsidR="00BD3FE8" w:rsidRPr="008B6D32" w:rsidRDefault="00BD3FE8" w:rsidP="00BD3FE8">
            <w:pPr>
              <w:pStyle w:val="NumberedList"/>
            </w:pPr>
            <w:r w:rsidRPr="008B6D32">
              <w:t>Introduction of Lesson Agenda</w:t>
            </w:r>
          </w:p>
          <w:p w14:paraId="463B1E09" w14:textId="77777777" w:rsidR="00BD3FE8" w:rsidRPr="008B6D32" w:rsidRDefault="00BD3FE8" w:rsidP="00BD3FE8">
            <w:pPr>
              <w:pStyle w:val="NumberedList"/>
            </w:pPr>
            <w:r w:rsidRPr="008B6D32">
              <w:t>Homework Accountability</w:t>
            </w:r>
          </w:p>
          <w:p w14:paraId="64FC2745" w14:textId="77777777" w:rsidR="00BD3FE8" w:rsidRPr="008B6D32" w:rsidRDefault="00BD3FE8" w:rsidP="00BD3FE8">
            <w:pPr>
              <w:pStyle w:val="NumberedList"/>
            </w:pPr>
            <w:r w:rsidRPr="008B6D32">
              <w:t>Inquiry Paths and the Research Frame</w:t>
            </w:r>
          </w:p>
          <w:p w14:paraId="387B6067" w14:textId="77777777" w:rsidR="00BD3FE8" w:rsidRPr="008B6D32" w:rsidRDefault="00BD3FE8" w:rsidP="00BD3FE8">
            <w:pPr>
              <w:pStyle w:val="NumberedList"/>
            </w:pPr>
            <w:r w:rsidRPr="008B6D32">
              <w:t>Research Frame Tool and Assessment</w:t>
            </w:r>
          </w:p>
          <w:p w14:paraId="702E1D31" w14:textId="77777777" w:rsidR="00546D71" w:rsidRPr="008B6D32" w:rsidRDefault="00BD3FE8" w:rsidP="00BD3FE8">
            <w:pPr>
              <w:pStyle w:val="NumberedList"/>
            </w:pPr>
            <w:r w:rsidRPr="008B6D32">
              <w:t>Closing</w:t>
            </w:r>
          </w:p>
        </w:tc>
        <w:tc>
          <w:tcPr>
            <w:tcW w:w="1638" w:type="dxa"/>
            <w:tcBorders>
              <w:top w:val="nil"/>
            </w:tcBorders>
          </w:tcPr>
          <w:p w14:paraId="3422CF79" w14:textId="77777777" w:rsidR="00546D71" w:rsidRPr="008B6D32" w:rsidRDefault="00546D71" w:rsidP="000B2D56">
            <w:pPr>
              <w:pStyle w:val="TableText"/>
            </w:pPr>
          </w:p>
          <w:p w14:paraId="367E1360" w14:textId="77777777" w:rsidR="00BD3FE8" w:rsidRPr="008B6D32" w:rsidRDefault="00BD3FE8" w:rsidP="008663FF">
            <w:pPr>
              <w:pStyle w:val="NumberedList"/>
              <w:numPr>
                <w:ilvl w:val="0"/>
                <w:numId w:val="39"/>
              </w:numPr>
            </w:pPr>
            <w:r w:rsidRPr="008B6D32">
              <w:t>5%</w:t>
            </w:r>
          </w:p>
          <w:p w14:paraId="1DBA091E" w14:textId="77777777" w:rsidR="00BD3FE8" w:rsidRPr="008B6D32" w:rsidRDefault="00BD3FE8" w:rsidP="008663FF">
            <w:pPr>
              <w:pStyle w:val="NumberedList"/>
              <w:numPr>
                <w:ilvl w:val="0"/>
                <w:numId w:val="39"/>
              </w:numPr>
            </w:pPr>
            <w:r w:rsidRPr="008B6D32">
              <w:t>10%</w:t>
            </w:r>
          </w:p>
          <w:p w14:paraId="04FC8311" w14:textId="77777777" w:rsidR="00BD3FE8" w:rsidRPr="008B6D32" w:rsidRDefault="00BD3FE8" w:rsidP="008663FF">
            <w:pPr>
              <w:pStyle w:val="NumberedList"/>
              <w:numPr>
                <w:ilvl w:val="0"/>
                <w:numId w:val="39"/>
              </w:numPr>
            </w:pPr>
            <w:r w:rsidRPr="008B6D32">
              <w:t>35%</w:t>
            </w:r>
          </w:p>
          <w:p w14:paraId="663CDB5F" w14:textId="77777777" w:rsidR="00BD3FE8" w:rsidRPr="008B6D32" w:rsidRDefault="00BD3FE8" w:rsidP="008663FF">
            <w:pPr>
              <w:pStyle w:val="NumberedList"/>
              <w:numPr>
                <w:ilvl w:val="0"/>
                <w:numId w:val="39"/>
              </w:numPr>
            </w:pPr>
            <w:r w:rsidRPr="008B6D32">
              <w:t>40%</w:t>
            </w:r>
          </w:p>
          <w:p w14:paraId="47B8AE31" w14:textId="77777777" w:rsidR="00546D71" w:rsidRPr="008B6D32" w:rsidRDefault="00BD3FE8" w:rsidP="008663FF">
            <w:pPr>
              <w:pStyle w:val="NumberedList"/>
              <w:numPr>
                <w:ilvl w:val="0"/>
                <w:numId w:val="39"/>
              </w:numPr>
            </w:pPr>
            <w:r w:rsidRPr="008B6D32">
              <w:t>10%</w:t>
            </w:r>
          </w:p>
        </w:tc>
      </w:tr>
    </w:tbl>
    <w:p w14:paraId="6C7CA1A2" w14:textId="77777777" w:rsidR="003368BF" w:rsidRPr="008B6D32" w:rsidRDefault="00F308FF" w:rsidP="00E946A0">
      <w:pPr>
        <w:pStyle w:val="Heading1"/>
      </w:pPr>
      <w:r w:rsidRPr="008B6D32">
        <w:t>Materials</w:t>
      </w:r>
    </w:p>
    <w:p w14:paraId="0451BE4A" w14:textId="77777777" w:rsidR="00BD3FE8" w:rsidRPr="008B6D32" w:rsidRDefault="00BD3FE8" w:rsidP="00BD3FE8">
      <w:pPr>
        <w:pStyle w:val="BulletedList"/>
      </w:pPr>
      <w:r w:rsidRPr="008B6D32">
        <w:t>Copies of the Research Frame Tool for each student</w:t>
      </w:r>
    </w:p>
    <w:p w14:paraId="4EFDC8DD" w14:textId="77777777" w:rsidR="00BD3FE8" w:rsidRPr="008B6D32" w:rsidRDefault="00BD3FE8" w:rsidP="00BD3FE8">
      <w:pPr>
        <w:pStyle w:val="BulletedList"/>
      </w:pPr>
      <w:r w:rsidRPr="008B6D32">
        <w:t>Research Portfolios (refer to 11.3.2 Lesson 1)</w:t>
      </w:r>
    </w:p>
    <w:p w14:paraId="790FB806" w14:textId="0B989DD3" w:rsidR="00BD3FE8" w:rsidRPr="008B6D32" w:rsidRDefault="00B17B4A" w:rsidP="00BD3FE8">
      <w:pPr>
        <w:pStyle w:val="BulletedList"/>
      </w:pPr>
      <w:r>
        <w:t>Extra</w:t>
      </w:r>
      <w:r w:rsidR="00A754A6">
        <w:t xml:space="preserve"> c</w:t>
      </w:r>
      <w:r w:rsidR="00BD3FE8" w:rsidRPr="008B6D32">
        <w:t>opies of the Potential Sources Tool (refer to 11.3.2 Lesson 3</w:t>
      </w:r>
      <w:r>
        <w:t>)</w:t>
      </w:r>
    </w:p>
    <w:p w14:paraId="6B13B40A" w14:textId="035CC790" w:rsidR="00BD3FE8" w:rsidRPr="008B6D32" w:rsidRDefault="00B17B4A" w:rsidP="00BD3FE8">
      <w:pPr>
        <w:pStyle w:val="BulletedList"/>
      </w:pPr>
      <w:r>
        <w:t>Extra</w:t>
      </w:r>
      <w:r w:rsidR="00A754A6">
        <w:t xml:space="preserve"> </w:t>
      </w:r>
      <w:r w:rsidR="00BD3FE8" w:rsidRPr="008B6D32">
        <w:t>copies of the Taking Notes Tool (refer to 11.3.2 Lesson 4</w:t>
      </w:r>
      <w:r>
        <w:t>)</w:t>
      </w:r>
    </w:p>
    <w:p w14:paraId="7F0F2CDA" w14:textId="77777777" w:rsidR="00C4787C" w:rsidRPr="008B6D32" w:rsidRDefault="00C4787C" w:rsidP="00E946A0">
      <w:pPr>
        <w:pStyle w:val="Heading1"/>
      </w:pPr>
      <w:r w:rsidRPr="008B6D32">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8B6D32" w14:paraId="092DABD4" w14:textId="77777777">
        <w:tc>
          <w:tcPr>
            <w:tcW w:w="9468" w:type="dxa"/>
            <w:gridSpan w:val="2"/>
            <w:shd w:val="clear" w:color="auto" w:fill="76923C" w:themeFill="accent3" w:themeFillShade="BF"/>
          </w:tcPr>
          <w:p w14:paraId="0438915F" w14:textId="77777777" w:rsidR="00546D71" w:rsidRPr="008B6D32" w:rsidRDefault="00546D71" w:rsidP="00B00346">
            <w:pPr>
              <w:pStyle w:val="TableHeaders"/>
            </w:pPr>
            <w:r w:rsidRPr="008B6D32">
              <w:t>How to Use the Learning Sequence</w:t>
            </w:r>
          </w:p>
        </w:tc>
      </w:tr>
      <w:tr w:rsidR="00546D71" w:rsidRPr="008B6D32" w14:paraId="7443FCB0" w14:textId="77777777">
        <w:tc>
          <w:tcPr>
            <w:tcW w:w="894" w:type="dxa"/>
            <w:shd w:val="clear" w:color="auto" w:fill="76923C" w:themeFill="accent3" w:themeFillShade="BF"/>
          </w:tcPr>
          <w:p w14:paraId="38258DFA" w14:textId="77777777" w:rsidR="00546D71" w:rsidRPr="008B6D32" w:rsidRDefault="00546D71" w:rsidP="00B00346">
            <w:pPr>
              <w:pStyle w:val="TableHeaders"/>
            </w:pPr>
            <w:r w:rsidRPr="008B6D32">
              <w:t>Symbol</w:t>
            </w:r>
          </w:p>
        </w:tc>
        <w:tc>
          <w:tcPr>
            <w:tcW w:w="8574" w:type="dxa"/>
            <w:shd w:val="clear" w:color="auto" w:fill="76923C" w:themeFill="accent3" w:themeFillShade="BF"/>
          </w:tcPr>
          <w:p w14:paraId="13C47EDF" w14:textId="77777777" w:rsidR="00546D71" w:rsidRPr="008B6D32" w:rsidRDefault="00546D71" w:rsidP="00B00346">
            <w:pPr>
              <w:pStyle w:val="TableHeaders"/>
            </w:pPr>
            <w:r w:rsidRPr="008B6D32">
              <w:t>Type of Text &amp; Interpretation of the Symbol</w:t>
            </w:r>
          </w:p>
        </w:tc>
      </w:tr>
      <w:tr w:rsidR="00546D71" w:rsidRPr="008B6D32" w14:paraId="7E556B7A" w14:textId="77777777">
        <w:tc>
          <w:tcPr>
            <w:tcW w:w="894" w:type="dxa"/>
          </w:tcPr>
          <w:p w14:paraId="6F41D74F" w14:textId="77777777" w:rsidR="00546D71" w:rsidRPr="008B6D32" w:rsidRDefault="00546D71" w:rsidP="00BD3FE8">
            <w:pPr>
              <w:spacing w:before="20" w:after="20" w:line="240" w:lineRule="auto"/>
              <w:jc w:val="center"/>
              <w:rPr>
                <w:rFonts w:asciiTheme="minorHAnsi" w:hAnsiTheme="minorHAnsi"/>
                <w:b/>
                <w:color w:val="4F81BD" w:themeColor="accent1"/>
                <w:sz w:val="20"/>
              </w:rPr>
            </w:pPr>
            <w:r w:rsidRPr="008B6D32">
              <w:rPr>
                <w:rFonts w:asciiTheme="minorHAnsi" w:hAnsiTheme="minorHAnsi"/>
                <w:b/>
                <w:color w:val="4F81BD" w:themeColor="accent1"/>
                <w:sz w:val="20"/>
              </w:rPr>
              <w:t>10%</w:t>
            </w:r>
          </w:p>
        </w:tc>
        <w:tc>
          <w:tcPr>
            <w:tcW w:w="8574" w:type="dxa"/>
          </w:tcPr>
          <w:p w14:paraId="4BEDD6C7" w14:textId="77777777" w:rsidR="00546D71" w:rsidRPr="008B6D32" w:rsidRDefault="00546D71" w:rsidP="00BD3FE8">
            <w:pPr>
              <w:spacing w:before="20" w:after="20" w:line="240" w:lineRule="auto"/>
              <w:rPr>
                <w:rFonts w:asciiTheme="minorHAnsi" w:hAnsiTheme="minorHAnsi"/>
                <w:b/>
                <w:color w:val="4F81BD" w:themeColor="accent1"/>
                <w:sz w:val="20"/>
              </w:rPr>
            </w:pPr>
            <w:r w:rsidRPr="008B6D32">
              <w:rPr>
                <w:rFonts w:asciiTheme="minorHAnsi" w:hAnsiTheme="minorHAnsi"/>
                <w:b/>
                <w:color w:val="4F81BD" w:themeColor="accent1"/>
                <w:sz w:val="20"/>
              </w:rPr>
              <w:t>Percentage indicates the percentage of lesson time each activity should take.</w:t>
            </w:r>
          </w:p>
        </w:tc>
      </w:tr>
      <w:tr w:rsidR="00A948B3" w:rsidRPr="008B6D32" w14:paraId="562681EA" w14:textId="77777777">
        <w:tc>
          <w:tcPr>
            <w:tcW w:w="894" w:type="dxa"/>
            <w:vMerge w:val="restart"/>
            <w:vAlign w:val="center"/>
          </w:tcPr>
          <w:p w14:paraId="2E0929B2" w14:textId="77777777" w:rsidR="00A948B3" w:rsidRPr="008B6D32" w:rsidRDefault="0097223B" w:rsidP="00A948B3">
            <w:pPr>
              <w:spacing w:before="20" w:after="20" w:line="240" w:lineRule="auto"/>
              <w:jc w:val="center"/>
              <w:rPr>
                <w:sz w:val="18"/>
              </w:rPr>
            </w:pPr>
            <w:r w:rsidRPr="008B6D32">
              <w:rPr>
                <w:sz w:val="18"/>
              </w:rPr>
              <w:t>n</w:t>
            </w:r>
            <w:r w:rsidR="00A948B3" w:rsidRPr="008B6D32">
              <w:rPr>
                <w:sz w:val="18"/>
              </w:rPr>
              <w:t>o symbol</w:t>
            </w:r>
          </w:p>
        </w:tc>
        <w:tc>
          <w:tcPr>
            <w:tcW w:w="8574" w:type="dxa"/>
          </w:tcPr>
          <w:p w14:paraId="30916D9A" w14:textId="77777777" w:rsidR="00A948B3" w:rsidRPr="008B6D32" w:rsidRDefault="00A948B3" w:rsidP="00BD3FE8">
            <w:pPr>
              <w:spacing w:before="20" w:after="20" w:line="240" w:lineRule="auto"/>
              <w:rPr>
                <w:sz w:val="20"/>
              </w:rPr>
            </w:pPr>
            <w:r w:rsidRPr="008B6D32">
              <w:rPr>
                <w:sz w:val="20"/>
              </w:rPr>
              <w:t>Plain text indicates teacher action.</w:t>
            </w:r>
          </w:p>
        </w:tc>
      </w:tr>
      <w:tr w:rsidR="00A948B3" w:rsidRPr="008B6D32" w14:paraId="4B858859" w14:textId="77777777">
        <w:tc>
          <w:tcPr>
            <w:tcW w:w="894" w:type="dxa"/>
            <w:vMerge/>
          </w:tcPr>
          <w:p w14:paraId="1E52C71A" w14:textId="77777777" w:rsidR="00A948B3" w:rsidRPr="008B6D32" w:rsidRDefault="00A948B3" w:rsidP="00BD3FE8">
            <w:pPr>
              <w:spacing w:before="20" w:after="20" w:line="240" w:lineRule="auto"/>
              <w:jc w:val="center"/>
              <w:rPr>
                <w:b/>
                <w:color w:val="000000" w:themeColor="text1"/>
                <w:sz w:val="20"/>
              </w:rPr>
            </w:pPr>
          </w:p>
        </w:tc>
        <w:tc>
          <w:tcPr>
            <w:tcW w:w="8574" w:type="dxa"/>
          </w:tcPr>
          <w:p w14:paraId="68ACE2CC" w14:textId="77777777" w:rsidR="00A948B3" w:rsidRPr="008B6D32" w:rsidRDefault="00BA46CB" w:rsidP="00A948B3">
            <w:pPr>
              <w:spacing w:before="20" w:after="20" w:line="240" w:lineRule="auto"/>
              <w:rPr>
                <w:color w:val="4F81BD" w:themeColor="accent1"/>
                <w:sz w:val="20"/>
              </w:rPr>
            </w:pPr>
            <w:r w:rsidRPr="008B6D32">
              <w:rPr>
                <w:b/>
                <w:sz w:val="20"/>
              </w:rPr>
              <w:t>Bold text indicates questions for the teacher to ask students.</w:t>
            </w:r>
          </w:p>
        </w:tc>
      </w:tr>
      <w:tr w:rsidR="00A948B3" w:rsidRPr="008B6D32" w14:paraId="5541B7D5" w14:textId="77777777">
        <w:tc>
          <w:tcPr>
            <w:tcW w:w="894" w:type="dxa"/>
            <w:vMerge/>
          </w:tcPr>
          <w:p w14:paraId="5CCC88CF" w14:textId="77777777" w:rsidR="00A948B3" w:rsidRPr="008B6D32" w:rsidRDefault="00A948B3" w:rsidP="00BD3FE8">
            <w:pPr>
              <w:spacing w:before="20" w:after="20" w:line="240" w:lineRule="auto"/>
              <w:jc w:val="center"/>
              <w:rPr>
                <w:b/>
                <w:color w:val="000000" w:themeColor="text1"/>
                <w:sz w:val="20"/>
              </w:rPr>
            </w:pPr>
          </w:p>
        </w:tc>
        <w:tc>
          <w:tcPr>
            <w:tcW w:w="8574" w:type="dxa"/>
          </w:tcPr>
          <w:p w14:paraId="2DA95C2B" w14:textId="77777777" w:rsidR="00A948B3" w:rsidRPr="008B6D32" w:rsidRDefault="00A948B3" w:rsidP="00A948B3">
            <w:pPr>
              <w:spacing w:before="20" w:after="20" w:line="240" w:lineRule="auto"/>
              <w:rPr>
                <w:i/>
                <w:sz w:val="20"/>
              </w:rPr>
            </w:pPr>
            <w:r w:rsidRPr="008B6D32">
              <w:rPr>
                <w:i/>
                <w:sz w:val="20"/>
              </w:rPr>
              <w:t>Italicized text indicates a vocabulary word.</w:t>
            </w:r>
          </w:p>
        </w:tc>
      </w:tr>
      <w:tr w:rsidR="00546D71" w:rsidRPr="008B6D32" w14:paraId="26899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5365AE4" w14:textId="77777777" w:rsidR="00546D71" w:rsidRPr="008B6D32" w:rsidRDefault="00546D71" w:rsidP="002A5337">
            <w:pPr>
              <w:spacing w:before="40" w:after="0" w:line="240" w:lineRule="auto"/>
              <w:jc w:val="center"/>
              <w:rPr>
                <w:sz w:val="20"/>
              </w:rPr>
            </w:pPr>
            <w:r w:rsidRPr="008B6D32">
              <w:sym w:font="Webdings" w:char="F034"/>
            </w:r>
          </w:p>
        </w:tc>
        <w:tc>
          <w:tcPr>
            <w:tcW w:w="8574" w:type="dxa"/>
          </w:tcPr>
          <w:p w14:paraId="2149C7FA" w14:textId="77777777" w:rsidR="00546D71" w:rsidRPr="008B6D32" w:rsidRDefault="00546D71" w:rsidP="00BD3FE8">
            <w:pPr>
              <w:spacing w:before="20" w:after="20" w:line="240" w:lineRule="auto"/>
              <w:rPr>
                <w:sz w:val="20"/>
              </w:rPr>
            </w:pPr>
            <w:r w:rsidRPr="008B6D32">
              <w:rPr>
                <w:sz w:val="20"/>
              </w:rPr>
              <w:t>Indicates student action(s).</w:t>
            </w:r>
          </w:p>
        </w:tc>
      </w:tr>
      <w:tr w:rsidR="00546D71" w:rsidRPr="008B6D32" w14:paraId="240393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6AFC4E2" w14:textId="77777777" w:rsidR="00546D71" w:rsidRPr="008B6D32" w:rsidRDefault="00546D71" w:rsidP="002A5337">
            <w:pPr>
              <w:spacing w:before="80" w:after="0" w:line="240" w:lineRule="auto"/>
              <w:jc w:val="center"/>
              <w:rPr>
                <w:sz w:val="20"/>
              </w:rPr>
            </w:pPr>
            <w:r w:rsidRPr="008B6D32">
              <w:rPr>
                <w:sz w:val="20"/>
              </w:rPr>
              <w:sym w:font="Webdings" w:char="F028"/>
            </w:r>
          </w:p>
        </w:tc>
        <w:tc>
          <w:tcPr>
            <w:tcW w:w="8574" w:type="dxa"/>
          </w:tcPr>
          <w:p w14:paraId="2020C3C8" w14:textId="77777777" w:rsidR="00546D71" w:rsidRPr="008B6D32" w:rsidRDefault="00546D71" w:rsidP="00BD3FE8">
            <w:pPr>
              <w:spacing w:before="20" w:after="20" w:line="240" w:lineRule="auto"/>
              <w:rPr>
                <w:sz w:val="20"/>
              </w:rPr>
            </w:pPr>
            <w:r w:rsidRPr="008B6D32">
              <w:rPr>
                <w:sz w:val="20"/>
              </w:rPr>
              <w:t>Indicates possible student response(s) to teacher questions.</w:t>
            </w:r>
          </w:p>
        </w:tc>
      </w:tr>
      <w:tr w:rsidR="00546D71" w:rsidRPr="008B6D32" w14:paraId="47FFF7AB" w14:textId="77777777">
        <w:tc>
          <w:tcPr>
            <w:tcW w:w="894" w:type="dxa"/>
            <w:vAlign w:val="bottom"/>
          </w:tcPr>
          <w:p w14:paraId="384004B4" w14:textId="77777777" w:rsidR="00546D71" w:rsidRPr="008B6D32" w:rsidRDefault="00546D71" w:rsidP="002A5337">
            <w:pPr>
              <w:spacing w:after="0" w:line="240" w:lineRule="auto"/>
              <w:jc w:val="center"/>
              <w:rPr>
                <w:color w:val="4F81BD" w:themeColor="accent1"/>
                <w:sz w:val="20"/>
              </w:rPr>
            </w:pPr>
            <w:r w:rsidRPr="008B6D32">
              <w:rPr>
                <w:color w:val="4F81BD" w:themeColor="accent1"/>
                <w:sz w:val="20"/>
              </w:rPr>
              <w:sym w:font="Webdings" w:char="F069"/>
            </w:r>
          </w:p>
        </w:tc>
        <w:tc>
          <w:tcPr>
            <w:tcW w:w="8574" w:type="dxa"/>
          </w:tcPr>
          <w:p w14:paraId="0B0132A1" w14:textId="77777777" w:rsidR="00546D71" w:rsidRPr="008B6D32" w:rsidRDefault="00546D71" w:rsidP="00BD3FE8">
            <w:pPr>
              <w:spacing w:before="20" w:after="20" w:line="240" w:lineRule="auto"/>
              <w:rPr>
                <w:color w:val="4F81BD" w:themeColor="accent1"/>
                <w:sz w:val="20"/>
              </w:rPr>
            </w:pPr>
            <w:r w:rsidRPr="008B6D32">
              <w:rPr>
                <w:color w:val="4F81BD" w:themeColor="accent1"/>
                <w:sz w:val="20"/>
              </w:rPr>
              <w:t>Indicates instructional notes for the teacher.</w:t>
            </w:r>
          </w:p>
        </w:tc>
      </w:tr>
    </w:tbl>
    <w:p w14:paraId="41CD4944" w14:textId="77777777" w:rsidR="00607856" w:rsidRPr="008B6D32" w:rsidRDefault="00BB27BA" w:rsidP="005F774B">
      <w:pPr>
        <w:pStyle w:val="LearningSequenceHeader"/>
        <w:spacing w:before="360"/>
      </w:pPr>
      <w:r w:rsidRPr="008B6D32">
        <w:t>Activity 1</w:t>
      </w:r>
      <w:r w:rsidR="00607856" w:rsidRPr="008B6D32">
        <w:t xml:space="preserve">: </w:t>
      </w:r>
      <w:r w:rsidRPr="008B6D32">
        <w:t>Introduction of Lesson Agenda</w:t>
      </w:r>
      <w:r w:rsidR="00607856" w:rsidRPr="008B6D32">
        <w:tab/>
      </w:r>
      <w:r w:rsidRPr="008B6D32">
        <w:t>5</w:t>
      </w:r>
      <w:r w:rsidR="00607856" w:rsidRPr="008B6D32">
        <w:t>%</w:t>
      </w:r>
    </w:p>
    <w:p w14:paraId="7B808FFD" w14:textId="7982F83B" w:rsidR="00BD3FE8" w:rsidRPr="008B6D32" w:rsidRDefault="00BD3FE8" w:rsidP="00BD3FE8">
      <w:pPr>
        <w:pStyle w:val="TA"/>
        <w:rPr>
          <w:rFonts w:asciiTheme="minorHAnsi" w:hAnsiTheme="minorHAnsi"/>
        </w:rPr>
      </w:pPr>
      <w:r w:rsidRPr="008B6D32">
        <w:rPr>
          <w:rFonts w:asciiTheme="minorHAnsi" w:hAnsiTheme="minorHAnsi"/>
        </w:rPr>
        <w:t xml:space="preserve">Begin by reviewing the </w:t>
      </w:r>
      <w:r w:rsidRPr="008B6D32">
        <w:t>agenda</w:t>
      </w:r>
      <w:r w:rsidRPr="008B6D32">
        <w:rPr>
          <w:rFonts w:asciiTheme="minorHAnsi" w:hAnsiTheme="minorHAnsi"/>
        </w:rPr>
        <w:t xml:space="preserve"> and the assessed standard for this lesson: </w:t>
      </w:r>
      <w:r w:rsidR="005A778D" w:rsidRPr="008B6D32">
        <w:rPr>
          <w:rFonts w:asciiTheme="minorHAnsi" w:hAnsiTheme="minorHAnsi"/>
        </w:rPr>
        <w:t>W.11-12.</w:t>
      </w:r>
      <w:r w:rsidR="00F66F79" w:rsidRPr="008B6D32">
        <w:rPr>
          <w:rFonts w:asciiTheme="minorHAnsi" w:hAnsiTheme="minorHAnsi"/>
        </w:rPr>
        <w:t>7</w:t>
      </w:r>
      <w:r w:rsidR="001B39F3">
        <w:rPr>
          <w:rFonts w:asciiTheme="minorHAnsi" w:hAnsiTheme="minorHAnsi"/>
        </w:rPr>
        <w:t>.</w:t>
      </w:r>
      <w:r w:rsidRPr="008B6D32">
        <w:rPr>
          <w:rFonts w:asciiTheme="minorHAnsi" w:hAnsiTheme="minorHAnsi"/>
        </w:rPr>
        <w:t xml:space="preserve"> </w:t>
      </w:r>
      <w:r w:rsidR="008204F6">
        <w:rPr>
          <w:rFonts w:asciiTheme="minorHAnsi" w:hAnsiTheme="minorHAnsi"/>
        </w:rPr>
        <w:t>S</w:t>
      </w:r>
      <w:r w:rsidRPr="008B6D32">
        <w:t xml:space="preserve">tudents begin the lesson by refining inquiry questions from Lesson 2, based on search results from </w:t>
      </w:r>
      <w:r w:rsidR="00F66F79" w:rsidRPr="008B6D32">
        <w:t xml:space="preserve">11.3.2 </w:t>
      </w:r>
      <w:r w:rsidRPr="008B6D32">
        <w:t>Lessons 3–5. Students learn how to complete a Research Frame Tool as a way to plan research using inquiry questions</w:t>
      </w:r>
      <w:r w:rsidR="008204F6">
        <w:t xml:space="preserve"> grouped by theme</w:t>
      </w:r>
      <w:r w:rsidRPr="008B6D32">
        <w:t xml:space="preserve">. Students then organize, categorize, and refine </w:t>
      </w:r>
      <w:r w:rsidRPr="008B6D32">
        <w:rPr>
          <w:spacing w:val="-2"/>
        </w:rPr>
        <w:t>their inquiry questions by inquiry path and independently develop a detailed, organized Research Frame</w:t>
      </w:r>
      <w:r w:rsidRPr="008B6D32">
        <w:t>.</w:t>
      </w:r>
    </w:p>
    <w:p w14:paraId="0E20D865" w14:textId="77777777" w:rsidR="00BD3FE8" w:rsidRPr="008B6D32" w:rsidRDefault="00BD3FE8" w:rsidP="00AC6FB5">
      <w:pPr>
        <w:pStyle w:val="SA"/>
      </w:pPr>
      <w:r w:rsidRPr="008B6D32">
        <w:t xml:space="preserve">Students look at the agenda. </w:t>
      </w:r>
    </w:p>
    <w:p w14:paraId="1D1A5B5B" w14:textId="77777777" w:rsidR="000B2D56" w:rsidRPr="008B6D32" w:rsidRDefault="000B2D56" w:rsidP="00AC6FB5">
      <w:pPr>
        <w:pStyle w:val="LearningSequenceHeader"/>
        <w:spacing w:before="360"/>
      </w:pPr>
      <w:r w:rsidRPr="008B6D32">
        <w:t>Activity 2: Homework Accountability</w:t>
      </w:r>
      <w:r w:rsidRPr="008B6D32">
        <w:tab/>
        <w:t>10%</w:t>
      </w:r>
    </w:p>
    <w:p w14:paraId="172F8289" w14:textId="77777777" w:rsidR="00BD3FE8" w:rsidRPr="008B6D32" w:rsidRDefault="00C01328" w:rsidP="00C01328">
      <w:pPr>
        <w:pStyle w:val="TA"/>
      </w:pPr>
      <w:r w:rsidRPr="008B6D32">
        <w:t>Instruct students to talk in pairs and discuss the</w:t>
      </w:r>
      <w:r w:rsidRPr="008B6D32" w:rsidDel="00C01328">
        <w:t xml:space="preserve"> </w:t>
      </w:r>
      <w:r w:rsidR="00BD3FE8" w:rsidRPr="008B6D32">
        <w:t>homework from the previous lesson</w:t>
      </w:r>
      <w:r w:rsidR="008204F6">
        <w:t>.</w:t>
      </w:r>
      <w:r w:rsidR="00A66409" w:rsidRPr="008B6D32">
        <w:t xml:space="preserve"> (</w:t>
      </w:r>
      <w:r w:rsidR="00BD3FE8" w:rsidRPr="008B6D32">
        <w:t>Find two potential sources and evaluate the arguments in the sources by using the Evidence-Based Arguments Checklist. Include detailed comments and textual evidence to support your choices in the comments section of the Evidence-Based Arguments Checklist for each potential source</w:t>
      </w:r>
      <w:r w:rsidR="008204F6">
        <w:t>.</w:t>
      </w:r>
      <w:r w:rsidR="00A66409" w:rsidRPr="008B6D32">
        <w:t>)</w:t>
      </w:r>
      <w:r w:rsidRPr="008B6D32">
        <w:t xml:space="preserve"> I</w:t>
      </w:r>
      <w:r w:rsidR="00BD3FE8" w:rsidRPr="008B6D32">
        <w:t>nstruct students to discuss how the checklist deepened their understanding of the argument within one of their sources.</w:t>
      </w:r>
    </w:p>
    <w:p w14:paraId="14AF7865" w14:textId="77777777" w:rsidR="00BD3FE8" w:rsidRPr="008B6D32" w:rsidRDefault="00BD3FE8" w:rsidP="00AC6FB5">
      <w:pPr>
        <w:pStyle w:val="SA"/>
      </w:pPr>
      <w:r w:rsidRPr="008B6D32">
        <w:t xml:space="preserve">Student </w:t>
      </w:r>
      <w:r w:rsidR="00C01328" w:rsidRPr="008B6D32">
        <w:t>pairs discuss their homework</w:t>
      </w:r>
      <w:r w:rsidR="00A63CAB" w:rsidRPr="008B6D32">
        <w:t xml:space="preserve"> from the previous lesson</w:t>
      </w:r>
      <w:r w:rsidRPr="008B6D32">
        <w:t>.</w:t>
      </w:r>
    </w:p>
    <w:p w14:paraId="2AAA7E21" w14:textId="77777777" w:rsidR="00BD3FE8" w:rsidRPr="008B6D32" w:rsidRDefault="00BD3FE8" w:rsidP="00BD3FE8">
      <w:pPr>
        <w:pStyle w:val="SR"/>
      </w:pPr>
      <w:r w:rsidRPr="008B6D32">
        <w:t xml:space="preserve">Student responses will vary depending on research. </w:t>
      </w:r>
    </w:p>
    <w:p w14:paraId="69B57DBF" w14:textId="77777777" w:rsidR="00BD3FE8" w:rsidRPr="008B6D32" w:rsidRDefault="00BD3FE8" w:rsidP="00AC6FB5">
      <w:pPr>
        <w:pStyle w:val="IN"/>
      </w:pPr>
      <w:r w:rsidRPr="008B6D32">
        <w:t>Consider circulating during the Turn-and-Talk to monitor students’ discussions.</w:t>
      </w:r>
    </w:p>
    <w:p w14:paraId="72A5E658" w14:textId="77777777" w:rsidR="000B2D56" w:rsidRPr="008B6D32" w:rsidRDefault="00BD3FE8" w:rsidP="00AC6FB5">
      <w:pPr>
        <w:pStyle w:val="IN"/>
      </w:pPr>
      <w:r w:rsidRPr="008B6D32">
        <w:t>Consider collecting the homework to monitor students’ research progress.</w:t>
      </w:r>
    </w:p>
    <w:p w14:paraId="6182B5A1" w14:textId="77777777" w:rsidR="000B2D56" w:rsidRPr="008B6D32" w:rsidRDefault="000B2D56" w:rsidP="00AC6FB5">
      <w:pPr>
        <w:pStyle w:val="LearningSequenceHeader"/>
        <w:spacing w:before="360"/>
      </w:pPr>
      <w:r w:rsidRPr="008B6D32">
        <w:t xml:space="preserve">Activity 3: </w:t>
      </w:r>
      <w:r w:rsidR="00BD3FE8" w:rsidRPr="008B6D32">
        <w:t>Inquiry Paths and the Research Frame</w:t>
      </w:r>
      <w:r w:rsidR="00BD3FE8" w:rsidRPr="008B6D32">
        <w:tab/>
        <w:t>35</w:t>
      </w:r>
      <w:r w:rsidRPr="008B6D32">
        <w:t>%</w:t>
      </w:r>
    </w:p>
    <w:p w14:paraId="6E7EBE79" w14:textId="0243F5B6" w:rsidR="00BD3FE8" w:rsidRPr="008B6D32" w:rsidRDefault="00BD3FE8" w:rsidP="00BD3FE8">
      <w:pPr>
        <w:pStyle w:val="TA"/>
      </w:pPr>
      <w:r w:rsidRPr="008B6D32">
        <w:t xml:space="preserve">Introduce students to the Research Frame. </w:t>
      </w:r>
      <w:r w:rsidR="00504C4F" w:rsidRPr="008B6D32">
        <w:t xml:space="preserve">The Research Frame is a formal plan or guide used to list potential inquiry paths and corresponding inquiry questions. </w:t>
      </w:r>
      <w:r w:rsidRPr="008B6D32">
        <w:t xml:space="preserve">Explain that, based on what they learned about conducting independent searches (planning for searches, assessing sources, annotating sources/recording notes, and evaluating arguments), </w:t>
      </w:r>
      <w:r w:rsidR="00A05AEB" w:rsidRPr="008B6D32">
        <w:t>the next step is to</w:t>
      </w:r>
      <w:r w:rsidRPr="008B6D32">
        <w:t xml:space="preserve"> construct a Research Frame t</w:t>
      </w:r>
      <w:r w:rsidR="00A05AEB" w:rsidRPr="008B6D32">
        <w:t>hat will</w:t>
      </w:r>
      <w:r w:rsidRPr="008B6D32">
        <w:t xml:space="preserve"> guide the</w:t>
      </w:r>
      <w:r w:rsidR="00A05AEB" w:rsidRPr="008B6D32">
        <w:t>ir</w:t>
      </w:r>
      <w:r w:rsidRPr="008B6D32">
        <w:t xml:space="preserve"> independent searches </w:t>
      </w:r>
      <w:r w:rsidR="00A05AEB" w:rsidRPr="008B6D32">
        <w:t>in</w:t>
      </w:r>
      <w:r w:rsidR="005A778D" w:rsidRPr="008B6D32">
        <w:t xml:space="preserve"> the next three lessons (11</w:t>
      </w:r>
      <w:r w:rsidRPr="008B6D32">
        <w:t xml:space="preserve">.3.2 Lessons 7–9). Explain that before they can build the Research Frame, students </w:t>
      </w:r>
      <w:r w:rsidR="00E833AD">
        <w:t>must</w:t>
      </w:r>
      <w:r w:rsidRPr="008B6D32">
        <w:t xml:space="preserve"> refine the inquiry questions developed in Lesson 2 based on the research they have done thus far. </w:t>
      </w:r>
    </w:p>
    <w:p w14:paraId="0F5E11C2" w14:textId="77777777" w:rsidR="00BD3FE8" w:rsidRPr="008B6D32" w:rsidRDefault="00BD3FE8" w:rsidP="00AC6FB5">
      <w:pPr>
        <w:pStyle w:val="SA"/>
      </w:pPr>
      <w:r w:rsidRPr="008B6D32">
        <w:t xml:space="preserve">Students listen. </w:t>
      </w:r>
    </w:p>
    <w:p w14:paraId="26DC053D" w14:textId="77777777" w:rsidR="00BD3FE8" w:rsidRPr="008B6D32" w:rsidRDefault="00BD3FE8" w:rsidP="00BD3FE8">
      <w:pPr>
        <w:pStyle w:val="TA"/>
      </w:pPr>
      <w:r w:rsidRPr="008B6D32">
        <w:t>Instruct students to take out their specific inquiry questions from Lesson 2.</w:t>
      </w:r>
    </w:p>
    <w:p w14:paraId="61C1ACC1" w14:textId="77777777" w:rsidR="00BD3FE8" w:rsidRPr="008B6D32" w:rsidRDefault="00BD3FE8" w:rsidP="00AC6FB5">
      <w:pPr>
        <w:pStyle w:val="IN"/>
      </w:pPr>
      <w:r w:rsidRPr="008B6D32">
        <w:t xml:space="preserve">The inquiry questions are located in Section 1 of the Research Portfolio. </w:t>
      </w:r>
    </w:p>
    <w:p w14:paraId="5E0D5FC6" w14:textId="3FF7C505" w:rsidR="00BD3FE8" w:rsidRPr="008B6D32" w:rsidRDefault="00504C4F" w:rsidP="00BD3FE8">
      <w:pPr>
        <w:pStyle w:val="TA"/>
      </w:pPr>
      <w:r w:rsidRPr="008B6D32">
        <w:t xml:space="preserve">Instruct students to apply the </w:t>
      </w:r>
      <w:r>
        <w:t xml:space="preserve">following </w:t>
      </w:r>
      <w:r w:rsidRPr="008B6D32">
        <w:t xml:space="preserve">guiding questions </w:t>
      </w:r>
      <w:r>
        <w:t xml:space="preserve">to </w:t>
      </w:r>
      <w:r w:rsidRPr="008B6D32">
        <w:t>refine the</w:t>
      </w:r>
      <w:r>
        <w:t>ir</w:t>
      </w:r>
      <w:r w:rsidRPr="008B6D32">
        <w:t xml:space="preserve"> specific inquiry questions from Lesson 2</w:t>
      </w:r>
      <w:r>
        <w:t xml:space="preserve">: </w:t>
      </w:r>
    </w:p>
    <w:p w14:paraId="42200BD7" w14:textId="77777777" w:rsidR="00BD3FE8" w:rsidRPr="008B6D32" w:rsidRDefault="00BD3FE8" w:rsidP="00BD3FE8">
      <w:pPr>
        <w:pStyle w:val="Q"/>
      </w:pPr>
      <w:r w:rsidRPr="008B6D32">
        <w:t xml:space="preserve">How do the preliminary search results affect your current inquiry questions? </w:t>
      </w:r>
    </w:p>
    <w:p w14:paraId="627319EF" w14:textId="77777777" w:rsidR="00BD3FE8" w:rsidRPr="008B6D32" w:rsidRDefault="00BD3FE8" w:rsidP="00BD3FE8">
      <w:pPr>
        <w:pStyle w:val="Q"/>
      </w:pPr>
      <w:r w:rsidRPr="008B6D32">
        <w:t>What new inquiry questions are emerging as a result of the preliminary searches? What inquiry questions might need to be eliminated already?</w:t>
      </w:r>
    </w:p>
    <w:p w14:paraId="74B6D610" w14:textId="77777777" w:rsidR="00BD3FE8" w:rsidRPr="008B6D32" w:rsidRDefault="00BD3FE8" w:rsidP="00BD3FE8">
      <w:pPr>
        <w:pStyle w:val="Q"/>
      </w:pPr>
      <w:r w:rsidRPr="008B6D32">
        <w:t>How can the inquiry questions be refined to reflect the search results?</w:t>
      </w:r>
    </w:p>
    <w:p w14:paraId="2EBE566B" w14:textId="77777777" w:rsidR="00BD3FE8" w:rsidRPr="008B6D32" w:rsidRDefault="00BD3FE8" w:rsidP="00AC6FB5">
      <w:pPr>
        <w:pStyle w:val="SA"/>
      </w:pPr>
      <w:r w:rsidRPr="008B6D32">
        <w:t xml:space="preserve">Students work independently to refine their inquiry questions from Lesson 2. </w:t>
      </w:r>
    </w:p>
    <w:p w14:paraId="570623B5" w14:textId="77777777" w:rsidR="00BD3FE8" w:rsidRPr="008B6D32" w:rsidRDefault="00BD3FE8" w:rsidP="00BD3FE8">
      <w:pPr>
        <w:pStyle w:val="SR"/>
      </w:pPr>
      <w:r w:rsidRPr="008B6D32">
        <w:t xml:space="preserve">Student responses will vary by individual research topic/area of investigation. </w:t>
      </w:r>
    </w:p>
    <w:p w14:paraId="2194C99F" w14:textId="77777777" w:rsidR="00BD3FE8" w:rsidRPr="008B6D32" w:rsidRDefault="00BD3FE8" w:rsidP="00AC6FB5">
      <w:pPr>
        <w:pStyle w:val="IN"/>
      </w:pPr>
      <w:r w:rsidRPr="008B6D32">
        <w:rPr>
          <w:b/>
        </w:rPr>
        <w:t>Differentiation Consideration:</w:t>
      </w:r>
      <w:r w:rsidRPr="008B6D32">
        <w:t xml:space="preserve"> Consider referring students back to the vetting process for inquiry questions taught in Lesson 2 if students need more support. </w:t>
      </w:r>
    </w:p>
    <w:p w14:paraId="64079DB2" w14:textId="77777777" w:rsidR="00BD3FE8" w:rsidRPr="008B6D32" w:rsidRDefault="00BD3FE8" w:rsidP="00BD3FE8">
      <w:pPr>
        <w:pStyle w:val="BR"/>
      </w:pPr>
    </w:p>
    <w:p w14:paraId="133993B4" w14:textId="5590EDB7" w:rsidR="00BD3FE8" w:rsidRPr="008B6D32" w:rsidRDefault="00BD3FE8" w:rsidP="00BD3FE8">
      <w:pPr>
        <w:pStyle w:val="TA"/>
      </w:pPr>
      <w:r w:rsidRPr="008B6D32">
        <w:t xml:space="preserve">Explain to students that the next step is to categorize the refined inquiry questions into inquiry paths. Explain that an inquiry path is an overarching problem or question that organizes your research questions. </w:t>
      </w:r>
      <w:r w:rsidR="00E5053A" w:rsidRPr="008B6D32">
        <w:t>Explain that inquiry questions can be grouped thematically</w:t>
      </w:r>
      <w:r w:rsidR="00504C4F">
        <w:t>, by</w:t>
      </w:r>
      <w:r w:rsidR="00E5053A" w:rsidRPr="008B6D32">
        <w:t xml:space="preserve"> look</w:t>
      </w:r>
      <w:r w:rsidR="00504C4F">
        <w:t>ing</w:t>
      </w:r>
      <w:r w:rsidR="00E5053A" w:rsidRPr="008B6D32">
        <w:t xml:space="preserve"> for common themes or patterns among the various inquiry questions. </w:t>
      </w:r>
    </w:p>
    <w:p w14:paraId="22E4124C" w14:textId="77777777" w:rsidR="00BD3FE8" w:rsidRPr="008B6D32" w:rsidRDefault="00BD3FE8" w:rsidP="00AC6FB5">
      <w:pPr>
        <w:pStyle w:val="SA"/>
      </w:pPr>
      <w:r w:rsidRPr="008B6D32">
        <w:t xml:space="preserve">Students listen. </w:t>
      </w:r>
    </w:p>
    <w:p w14:paraId="229EA00A" w14:textId="3079F123" w:rsidR="00BD3FE8" w:rsidRPr="008B6D32" w:rsidRDefault="00BD3FE8" w:rsidP="00AC6FB5">
      <w:pPr>
        <w:pStyle w:val="IN"/>
      </w:pPr>
      <w:r w:rsidRPr="008B6D32">
        <w:rPr>
          <w:b/>
        </w:rPr>
        <w:t xml:space="preserve">Differentiation Consideration: </w:t>
      </w:r>
      <w:r w:rsidRPr="008B6D32">
        <w:t xml:space="preserve">If students </w:t>
      </w:r>
      <w:r w:rsidR="00E5053A" w:rsidRPr="008B6D32">
        <w:t xml:space="preserve">are unfamiliar with the word </w:t>
      </w:r>
      <w:r w:rsidRPr="008B6D32">
        <w:rPr>
          <w:i/>
        </w:rPr>
        <w:t>thematically</w:t>
      </w:r>
      <w:r w:rsidR="001B39F3">
        <w:rPr>
          <w:i/>
        </w:rPr>
        <w:t>,</w:t>
      </w:r>
      <w:r w:rsidR="00E5053A" w:rsidRPr="008B6D32">
        <w:t xml:space="preserve"> </w:t>
      </w:r>
      <w:r w:rsidRPr="008B6D32">
        <w:t xml:space="preserve">consider providing them with the </w:t>
      </w:r>
      <w:r w:rsidR="00A05AEB" w:rsidRPr="008B6D32">
        <w:t xml:space="preserve">definition: </w:t>
      </w:r>
      <w:r w:rsidR="00A05AEB" w:rsidRPr="008B6D32">
        <w:rPr>
          <w:i/>
        </w:rPr>
        <w:t xml:space="preserve">thematically </w:t>
      </w:r>
      <w:r w:rsidR="00A05AEB" w:rsidRPr="008B6D32">
        <w:t>means “according to topic, subject, or idea</w:t>
      </w:r>
      <w:r w:rsidRPr="008B6D32">
        <w:t>.</w:t>
      </w:r>
      <w:r w:rsidR="00A05AEB" w:rsidRPr="008B6D32">
        <w:t>”</w:t>
      </w:r>
    </w:p>
    <w:p w14:paraId="3A6E5C7A" w14:textId="77777777" w:rsidR="00E5053A" w:rsidRPr="008B6D32" w:rsidRDefault="00A05AEB" w:rsidP="00504C4F">
      <w:pPr>
        <w:pStyle w:val="DCwithSA"/>
      </w:pPr>
      <w:r w:rsidRPr="008B6D32">
        <w:t xml:space="preserve">Students write the definition of </w:t>
      </w:r>
      <w:r w:rsidRPr="008B6D32">
        <w:rPr>
          <w:i/>
        </w:rPr>
        <w:t xml:space="preserve">thematically </w:t>
      </w:r>
      <w:r w:rsidRPr="008B6D32">
        <w:t xml:space="preserve">in their vocabulary journals. </w:t>
      </w:r>
    </w:p>
    <w:p w14:paraId="36DE7AAE" w14:textId="77777777" w:rsidR="00BD3FE8" w:rsidRPr="008B6D32" w:rsidRDefault="00BD3FE8" w:rsidP="00BD3FE8">
      <w:pPr>
        <w:pStyle w:val="TA"/>
      </w:pPr>
      <w:r w:rsidRPr="008B6D32">
        <w:t>Explain to students that they must first group the questions thematically to create an inquiry path. Then they can label this inquiry path with an overarching question.</w:t>
      </w:r>
    </w:p>
    <w:p w14:paraId="10152E32" w14:textId="77777777" w:rsidR="00BD3FE8" w:rsidRPr="008B6D32" w:rsidRDefault="00BD3FE8" w:rsidP="00AC6FB5">
      <w:pPr>
        <w:pStyle w:val="SA"/>
      </w:pPr>
      <w:r w:rsidRPr="008B6D32">
        <w:t xml:space="preserve">Students listen. </w:t>
      </w:r>
    </w:p>
    <w:p w14:paraId="1799E47F" w14:textId="77777777" w:rsidR="00BD3FE8" w:rsidRPr="008B6D32" w:rsidRDefault="00BD3FE8" w:rsidP="00BD3FE8">
      <w:pPr>
        <w:pStyle w:val="TA"/>
      </w:pPr>
      <w:r w:rsidRPr="008B6D32">
        <w:t xml:space="preserve">Display the following model inquiry questions: </w:t>
      </w:r>
    </w:p>
    <w:p w14:paraId="05DF95AF" w14:textId="77777777" w:rsidR="00BD3FE8" w:rsidRPr="008B6D32" w:rsidRDefault="00E168D6" w:rsidP="00BD3FE8">
      <w:pPr>
        <w:pStyle w:val="BulletedList"/>
      </w:pPr>
      <w:r w:rsidRPr="008B6D32">
        <w:t>How does genocide happen?</w:t>
      </w:r>
    </w:p>
    <w:p w14:paraId="6D7E213B" w14:textId="77777777" w:rsidR="00BD3FE8" w:rsidRPr="008B6D32" w:rsidRDefault="00E168D6" w:rsidP="00BD3FE8">
      <w:pPr>
        <w:pStyle w:val="BulletedList"/>
      </w:pPr>
      <w:r w:rsidRPr="008B6D32">
        <w:t>Why do people engage in genocide?</w:t>
      </w:r>
    </w:p>
    <w:p w14:paraId="1ACDB94A" w14:textId="77777777" w:rsidR="00BD3FE8" w:rsidRPr="008B6D32" w:rsidRDefault="00E168D6" w:rsidP="00BD3FE8">
      <w:pPr>
        <w:pStyle w:val="BulletedList"/>
      </w:pPr>
      <w:r w:rsidRPr="008B6D32">
        <w:t>What events historically lead to genocide?</w:t>
      </w:r>
    </w:p>
    <w:p w14:paraId="614A123D" w14:textId="77777777" w:rsidR="00BD3FE8" w:rsidRPr="008B6D32" w:rsidRDefault="00E168D6" w:rsidP="00BD3FE8">
      <w:pPr>
        <w:pStyle w:val="BulletedList"/>
      </w:pPr>
      <w:r w:rsidRPr="008B6D32">
        <w:t>How is the crime of genocide prosecuted?</w:t>
      </w:r>
    </w:p>
    <w:p w14:paraId="71AA9D80" w14:textId="77777777" w:rsidR="00BD3FE8" w:rsidRPr="008B6D32" w:rsidRDefault="00E168D6" w:rsidP="00BD3FE8">
      <w:pPr>
        <w:pStyle w:val="BulletedList"/>
      </w:pPr>
      <w:r w:rsidRPr="008B6D32">
        <w:t>How are the victims of genocide treated?</w:t>
      </w:r>
    </w:p>
    <w:p w14:paraId="3969348E" w14:textId="77777777" w:rsidR="00BD3FE8" w:rsidRPr="008B6D32" w:rsidRDefault="00E168D6" w:rsidP="00BD3FE8">
      <w:pPr>
        <w:pStyle w:val="BulletedList"/>
      </w:pPr>
      <w:r w:rsidRPr="008B6D32">
        <w:t>How have the laws relating to genocide changed?</w:t>
      </w:r>
    </w:p>
    <w:p w14:paraId="14120B92" w14:textId="77777777" w:rsidR="00BD3FE8" w:rsidRPr="008B6D32" w:rsidRDefault="00BD3FE8" w:rsidP="00AC6FB5">
      <w:pPr>
        <w:pStyle w:val="SA"/>
      </w:pPr>
      <w:r w:rsidRPr="008B6D32">
        <w:t>Students examine the model inquiry questions.</w:t>
      </w:r>
    </w:p>
    <w:p w14:paraId="1352ADAB" w14:textId="4956B54A" w:rsidR="00BD3FE8" w:rsidRPr="008B6D32" w:rsidRDefault="00BD3FE8" w:rsidP="00BD3FE8">
      <w:pPr>
        <w:pStyle w:val="TA"/>
      </w:pPr>
      <w:r w:rsidRPr="008B6D32">
        <w:t xml:space="preserve">Model for students how to analyze the inquiry questions for common themes or patterns. Explain to </w:t>
      </w:r>
      <w:r w:rsidRPr="008B6D32">
        <w:rPr>
          <w:spacing w:val="-2"/>
        </w:rPr>
        <w:t xml:space="preserve">students that the first three questions focus on the </w:t>
      </w:r>
      <w:r w:rsidR="00E168D6" w:rsidRPr="008B6D32">
        <w:rPr>
          <w:spacing w:val="-2"/>
        </w:rPr>
        <w:t>causes of genocide</w:t>
      </w:r>
      <w:r w:rsidRPr="008B6D32">
        <w:rPr>
          <w:spacing w:val="-2"/>
        </w:rPr>
        <w:t>. The last three</w:t>
      </w:r>
      <w:r w:rsidRPr="008B6D32">
        <w:t xml:space="preserve"> questions seem to focus on </w:t>
      </w:r>
      <w:r w:rsidR="00E168D6" w:rsidRPr="008B6D32">
        <w:t>the events that occur after genocide</w:t>
      </w:r>
      <w:r w:rsidRPr="008B6D32">
        <w:t xml:space="preserve">. Suggest that the inquiry </w:t>
      </w:r>
      <w:r w:rsidRPr="008B6D32">
        <w:rPr>
          <w:spacing w:val="-2"/>
        </w:rPr>
        <w:t xml:space="preserve">path for the first three questions might be: </w:t>
      </w:r>
      <w:r w:rsidR="00E168D6" w:rsidRPr="008B6D32">
        <w:rPr>
          <w:spacing w:val="-2"/>
        </w:rPr>
        <w:t>What conditions lead to or enable genocide?</w:t>
      </w:r>
      <w:r w:rsidRPr="008B6D32">
        <w:rPr>
          <w:spacing w:val="-2"/>
        </w:rPr>
        <w:t xml:space="preserve"> </w:t>
      </w:r>
      <w:r w:rsidR="00504C4F">
        <w:rPr>
          <w:spacing w:val="-2"/>
        </w:rPr>
        <w:t>Suggest</w:t>
      </w:r>
      <w:r w:rsidRPr="008B6D32">
        <w:t xml:space="preserve"> that the inquiry path for the last three questions might be: </w:t>
      </w:r>
      <w:r w:rsidR="00E168D6" w:rsidRPr="008B6D32">
        <w:t>What are the repercussions of genocide?</w:t>
      </w:r>
    </w:p>
    <w:p w14:paraId="65DD337D" w14:textId="77777777" w:rsidR="00BD3FE8" w:rsidRPr="008B6D32" w:rsidRDefault="00BD3FE8" w:rsidP="00AC6FB5">
      <w:pPr>
        <w:pStyle w:val="SA"/>
      </w:pPr>
      <w:r w:rsidRPr="008B6D32">
        <w:t xml:space="preserve">Students follow along. </w:t>
      </w:r>
    </w:p>
    <w:p w14:paraId="720D2F5A" w14:textId="69CFE9BE" w:rsidR="00BD3FE8" w:rsidRPr="008B6D32" w:rsidRDefault="00BD3FE8" w:rsidP="00BD3FE8">
      <w:pPr>
        <w:pStyle w:val="TA"/>
      </w:pPr>
      <w:r w:rsidRPr="008B6D32">
        <w:t xml:space="preserve">Instruct students to determine themes or patterns among their inquiry questions and categorize them accordingly. Instruct students to write possible inquiry path questions/problems for the categorized </w:t>
      </w:r>
      <w:r w:rsidR="00504C4F">
        <w:t>inquiry questions. Explain that</w:t>
      </w:r>
      <w:r w:rsidRPr="008B6D32">
        <w:t xml:space="preserve"> although students may be tempted to first come up with the path and then group their questions accordingly, this method would ignore the research they did and create paths that are not based on the research findings.</w:t>
      </w:r>
      <w:r w:rsidR="00504C4F">
        <w:t xml:space="preserve"> The themes should emerge from the research, rather than the inquiry questions being forced into pre-determined themes.</w:t>
      </w:r>
    </w:p>
    <w:p w14:paraId="7EDE93F1" w14:textId="77777777" w:rsidR="00BD3FE8" w:rsidRPr="008B6D32" w:rsidRDefault="00BD3FE8" w:rsidP="00AC6FB5">
      <w:pPr>
        <w:pStyle w:val="SA"/>
      </w:pPr>
      <w:r w:rsidRPr="008B6D32">
        <w:t xml:space="preserve">Students work independently to create and record inquiry paths from their inquiry questions. </w:t>
      </w:r>
    </w:p>
    <w:p w14:paraId="3BDE7552" w14:textId="77777777" w:rsidR="00BD3FE8" w:rsidRPr="008B6D32" w:rsidRDefault="00BD3FE8" w:rsidP="00AC6FB5">
      <w:pPr>
        <w:pStyle w:val="IN"/>
      </w:pPr>
      <w:r w:rsidRPr="008B6D32">
        <w:t xml:space="preserve">Students can do this by physically arranging questions on their desk or by taking notes. </w:t>
      </w:r>
    </w:p>
    <w:p w14:paraId="60478C80" w14:textId="77777777" w:rsidR="00BD3FE8" w:rsidRPr="008B6D32" w:rsidRDefault="00BD3FE8" w:rsidP="00BD3FE8">
      <w:pPr>
        <w:pStyle w:val="BR"/>
      </w:pPr>
    </w:p>
    <w:p w14:paraId="33E5EFCE" w14:textId="77777777" w:rsidR="00BD3FE8" w:rsidRPr="008B6D32" w:rsidRDefault="00BD3FE8" w:rsidP="00BD3FE8">
      <w:pPr>
        <w:pStyle w:val="TA"/>
      </w:pPr>
      <w:r w:rsidRPr="008B6D32">
        <w:t xml:space="preserve">Distribute Research Frame Tools to each student. </w:t>
      </w:r>
    </w:p>
    <w:p w14:paraId="172D7B7E" w14:textId="77777777" w:rsidR="00BD3FE8" w:rsidRPr="008B6D32" w:rsidRDefault="00BD3FE8" w:rsidP="00AC6FB5">
      <w:pPr>
        <w:pStyle w:val="SA"/>
      </w:pPr>
      <w:r w:rsidRPr="008B6D32">
        <w:t xml:space="preserve">Students examine the Research Frame Tool. </w:t>
      </w:r>
    </w:p>
    <w:p w14:paraId="46E75974" w14:textId="3E55D531" w:rsidR="00BD3FE8" w:rsidRPr="008B6D32" w:rsidRDefault="00BD3FE8" w:rsidP="00BD3FE8">
      <w:pPr>
        <w:pStyle w:val="TA"/>
      </w:pPr>
      <w:r w:rsidRPr="008B6D32">
        <w:rPr>
          <w:spacing w:val="-4"/>
        </w:rPr>
        <w:t>Model for students how to complete the Research Frame Tool. On the top, under “Topic,” write “</w:t>
      </w:r>
      <w:r w:rsidR="00E168D6" w:rsidRPr="008B6D32">
        <w:rPr>
          <w:spacing w:val="-4"/>
        </w:rPr>
        <w:t>Preventing genocide</w:t>
      </w:r>
      <w:r w:rsidRPr="008B6D32">
        <w:rPr>
          <w:spacing w:val="-4"/>
        </w:rPr>
        <w:t>.”</w:t>
      </w:r>
      <w:r w:rsidRPr="008B6D32">
        <w:t xml:space="preserve"> </w:t>
      </w:r>
      <w:r w:rsidR="00A754A6">
        <w:t>Explain to students that b</w:t>
      </w:r>
      <w:r w:rsidRPr="008B6D32">
        <w:t xml:space="preserve">efore this lesson, </w:t>
      </w:r>
      <w:r w:rsidRPr="008B6D32">
        <w:rPr>
          <w:spacing w:val="-4"/>
        </w:rPr>
        <w:t xml:space="preserve">students were exploring a general topic that was composed of multiple claims and issues. </w:t>
      </w:r>
      <w:r w:rsidR="00A754A6">
        <w:t>I</w:t>
      </w:r>
      <w:r w:rsidRPr="008B6D32">
        <w:t xml:space="preserve">n this lesson they are changing the research topic/area of investigation into a more specific and argumentative problem-based question. Explain to students that this problem-based question will focus their research for the rest of the unit and lead to an argument-based research paper in Unit 3. </w:t>
      </w:r>
    </w:p>
    <w:p w14:paraId="345F9853" w14:textId="77777777" w:rsidR="00BD3FE8" w:rsidRPr="008B6D32" w:rsidRDefault="00BD3FE8" w:rsidP="00AC6FB5">
      <w:pPr>
        <w:pStyle w:val="SA"/>
      </w:pPr>
      <w:r w:rsidRPr="008B6D32">
        <w:t>Students follow along.</w:t>
      </w:r>
    </w:p>
    <w:p w14:paraId="5263722E" w14:textId="51AA83B8" w:rsidR="00BD3FE8" w:rsidRPr="008B6D32" w:rsidRDefault="00BD3FE8" w:rsidP="00BD3FE8">
      <w:pPr>
        <w:pStyle w:val="TA"/>
      </w:pPr>
      <w:r w:rsidRPr="008B6D32">
        <w:t>Direct students back to the Model Research Frame Tool and write the following problem-based question</w:t>
      </w:r>
      <w:r w:rsidR="00A754A6">
        <w:t xml:space="preserve"> </w:t>
      </w:r>
      <w:r w:rsidR="00A754A6" w:rsidRPr="008B6D32">
        <w:t>under “Area of Investigation”</w:t>
      </w:r>
      <w:r w:rsidRPr="008B6D32">
        <w:t xml:space="preserve">: </w:t>
      </w:r>
    </w:p>
    <w:p w14:paraId="4C203A3C" w14:textId="77777777" w:rsidR="00BD3FE8" w:rsidRPr="008B6D32" w:rsidRDefault="00E168D6" w:rsidP="00BD3FE8">
      <w:pPr>
        <w:pStyle w:val="BulletedList"/>
      </w:pPr>
      <w:r w:rsidRPr="008B6D32">
        <w:t>How can genocide be prevented?</w:t>
      </w:r>
    </w:p>
    <w:p w14:paraId="0B66DC61" w14:textId="77777777" w:rsidR="00BD3FE8" w:rsidRPr="008B6D32" w:rsidRDefault="00BD3FE8" w:rsidP="00BD3FE8">
      <w:pPr>
        <w:pStyle w:val="TA"/>
      </w:pPr>
      <w:r w:rsidRPr="008B6D32">
        <w:t>Explain to students that, based on the various inquiry paths and all the searches up to this point, this is the problem-based question that will yield the richest and most interesting areas of investigation for argument research.</w:t>
      </w:r>
    </w:p>
    <w:p w14:paraId="04211AC8" w14:textId="77777777" w:rsidR="00BD3FE8" w:rsidRPr="008B6D32" w:rsidRDefault="00BD3FE8" w:rsidP="00AC6FB5">
      <w:pPr>
        <w:pStyle w:val="SA"/>
      </w:pPr>
      <w:r w:rsidRPr="008B6D32">
        <w:t>Students follow along.</w:t>
      </w:r>
    </w:p>
    <w:p w14:paraId="050D1E36" w14:textId="77777777" w:rsidR="00BD3FE8" w:rsidRPr="008B6D32" w:rsidRDefault="00BD3FE8" w:rsidP="00AC6FB5">
      <w:pPr>
        <w:pStyle w:val="IN"/>
      </w:pPr>
      <w:r w:rsidRPr="008B6D32">
        <w:t xml:space="preserve">The area of investigation becomes the problem-based question on the Research Frame Tool. </w:t>
      </w:r>
    </w:p>
    <w:p w14:paraId="634CAFE4" w14:textId="77777777" w:rsidR="00BD3FE8" w:rsidRPr="008B6D32" w:rsidRDefault="00BD3FE8" w:rsidP="00BD3FE8">
      <w:pPr>
        <w:pStyle w:val="BR"/>
      </w:pPr>
    </w:p>
    <w:p w14:paraId="1004B977" w14:textId="034D2161" w:rsidR="00BD3FE8" w:rsidRPr="008B6D32" w:rsidRDefault="00BD3FE8" w:rsidP="00BD3FE8">
      <w:pPr>
        <w:pStyle w:val="TA"/>
      </w:pPr>
      <w:r w:rsidRPr="008B6D32">
        <w:t xml:space="preserve">Inform students that the next step is to group their inquiry questions thematically and create an inquiry path with a title </w:t>
      </w:r>
      <w:r w:rsidR="00A754A6">
        <w:t>written</w:t>
      </w:r>
      <w:r w:rsidRPr="008B6D32">
        <w:t xml:space="preserve"> in the form of a question or a problem. These inquiry paths should be distinct from each other but closely related</w:t>
      </w:r>
      <w:r w:rsidR="00A754A6">
        <w:t xml:space="preserve"> to</w:t>
      </w:r>
      <w:r w:rsidRPr="008B6D32">
        <w:t xml:space="preserve"> both the area of investigation and each other. </w:t>
      </w:r>
    </w:p>
    <w:p w14:paraId="204BB278" w14:textId="77777777" w:rsidR="00BD3FE8" w:rsidRPr="008B6D32" w:rsidRDefault="00BD3FE8" w:rsidP="00BD3FE8">
      <w:pPr>
        <w:pStyle w:val="TA"/>
      </w:pPr>
      <w:r w:rsidRPr="008B6D32">
        <w:t>Model how to begin completing the Research Frame Tool using the model inquiry questions and inquiry paths discussed above. Instruct students to label each inquiry path with a reference number once they have created a Research Frame. This reference number will be important in subsequent lessons for aligning various sources to one inquiry path.</w:t>
      </w:r>
    </w:p>
    <w:p w14:paraId="130A6DD4" w14:textId="77777777" w:rsidR="00BD3FE8" w:rsidRPr="008B6D32" w:rsidRDefault="00BD3FE8" w:rsidP="00AC6FB5">
      <w:pPr>
        <w:pStyle w:val="SA"/>
      </w:pPr>
      <w:r w:rsidRPr="008B6D32">
        <w:t xml:space="preserve">Students follow along. </w:t>
      </w:r>
    </w:p>
    <w:p w14:paraId="12241564" w14:textId="77777777" w:rsidR="00707670" w:rsidRPr="008B6D32" w:rsidRDefault="00707670" w:rsidP="00AC6FB5">
      <w:pPr>
        <w:pStyle w:val="LearningSequenceHeader"/>
        <w:spacing w:before="360"/>
      </w:pPr>
      <w:r w:rsidRPr="008B6D32">
        <w:t>Activity 4</w:t>
      </w:r>
      <w:r w:rsidR="009C567E" w:rsidRPr="008B6D32">
        <w:t>: Research Frame Tool and Assessment</w:t>
      </w:r>
      <w:r w:rsidRPr="008B6D32">
        <w:tab/>
      </w:r>
      <w:r w:rsidR="00BD3FE8" w:rsidRPr="008B6D32">
        <w:t>40</w:t>
      </w:r>
      <w:r w:rsidRPr="008B6D32">
        <w:t>%</w:t>
      </w:r>
    </w:p>
    <w:p w14:paraId="0D5559B9" w14:textId="06D6FFC7" w:rsidR="00BD3FE8" w:rsidRPr="008B6D32" w:rsidRDefault="00BD3FE8" w:rsidP="00BD3FE8">
      <w:pPr>
        <w:pStyle w:val="TA"/>
      </w:pPr>
      <w:r w:rsidRPr="008B6D32">
        <w:t xml:space="preserve">Instruct students to complete a Research Frame Tool independently by grouping or categorizing inquiry questions by themes or patterns, labeling each group with an inquiry path question or problem, and writing reference numbers for the inquiry paths. Additionally, instruct students to craft their problem-based question from their research topic and write </w:t>
      </w:r>
      <w:r w:rsidR="00EF6B48">
        <w:t xml:space="preserve">it </w:t>
      </w:r>
      <w:r w:rsidRPr="008B6D32">
        <w:t xml:space="preserve">on the Research Frame Tool. </w:t>
      </w:r>
    </w:p>
    <w:p w14:paraId="1E5FD11F" w14:textId="6247BE67" w:rsidR="00BD3FE8" w:rsidRPr="008B6D32" w:rsidRDefault="00BD3FE8" w:rsidP="00BD3FE8">
      <w:pPr>
        <w:pStyle w:val="TA"/>
      </w:pPr>
      <w:r w:rsidRPr="008B6D32">
        <w:t xml:space="preserve">Inform students that the Research Frame </w:t>
      </w:r>
      <w:r w:rsidR="00F66F79" w:rsidRPr="008B6D32">
        <w:t xml:space="preserve">is the </w:t>
      </w:r>
      <w:r w:rsidRPr="008B6D32">
        <w:t xml:space="preserve">assessment </w:t>
      </w:r>
      <w:r w:rsidR="00F66F79" w:rsidRPr="008B6D32">
        <w:t>for</w:t>
      </w:r>
      <w:r w:rsidRPr="008B6D32">
        <w:t xml:space="preserve"> this lesson. When the Research Frames are returned in the </w:t>
      </w:r>
      <w:r w:rsidR="00F66F79" w:rsidRPr="008B6D32">
        <w:t xml:space="preserve">following </w:t>
      </w:r>
      <w:r w:rsidRPr="008B6D32">
        <w:t xml:space="preserve">lesson, </w:t>
      </w:r>
      <w:r w:rsidR="00F66F79" w:rsidRPr="008B6D32">
        <w:t>the Research Frame will be</w:t>
      </w:r>
      <w:r w:rsidRPr="008B6D32">
        <w:t xml:space="preserve"> file</w:t>
      </w:r>
      <w:r w:rsidR="00F66F79" w:rsidRPr="008B6D32">
        <w:t>d</w:t>
      </w:r>
      <w:r w:rsidRPr="008B6D32">
        <w:t xml:space="preserve"> in Section 2</w:t>
      </w:r>
      <w:r w:rsidR="00A754A6">
        <w:t xml:space="preserve"> (</w:t>
      </w:r>
      <w:r w:rsidRPr="008B6D32">
        <w:t>Gathering and Analyzing Information</w:t>
      </w:r>
      <w:r w:rsidR="00A754A6">
        <w:t>)</w:t>
      </w:r>
      <w:r w:rsidRPr="008B6D32">
        <w:t xml:space="preserve"> of their Research Portfolios.</w:t>
      </w:r>
    </w:p>
    <w:p w14:paraId="5CE64D9A" w14:textId="77777777" w:rsidR="00BD3FE8" w:rsidRPr="008B6D32" w:rsidRDefault="00BD3FE8" w:rsidP="00AC6FB5">
      <w:pPr>
        <w:pStyle w:val="SA"/>
      </w:pPr>
      <w:r w:rsidRPr="008B6D32">
        <w:t>Students independently complete a Research Frame Tool.</w:t>
      </w:r>
    </w:p>
    <w:p w14:paraId="0A3C07C2" w14:textId="77777777" w:rsidR="00BD3FE8" w:rsidRPr="008B6D32" w:rsidRDefault="00BD3FE8" w:rsidP="00AC6FB5">
      <w:pPr>
        <w:pStyle w:val="IN"/>
      </w:pPr>
      <w:r w:rsidRPr="008B6D32">
        <w:t>Consider circulating to offer students help with this task. Confirm that students understand each step and that they are grouping their inquiry questions thematically. Some students may be tempted to first come up with the path and then group their questions accordingly. Remind students that when they do that, they ignore their own research and their paths will not be grounded in their findings. Some students may still have problems organizing their questions; you may choose to group these students with classmates who are researching similar topics to work together to form inquiry paths.</w:t>
      </w:r>
    </w:p>
    <w:p w14:paraId="3C0245CA" w14:textId="77777777" w:rsidR="00BD3FE8" w:rsidRPr="008B6D32" w:rsidRDefault="00BD3FE8" w:rsidP="00AC6FB5">
      <w:pPr>
        <w:pStyle w:val="IN"/>
      </w:pPr>
      <w:r w:rsidRPr="008B6D32">
        <w:t xml:space="preserve">Consider reminding students that the Research Frame is not static (“showing little or no change; lacking movement”). The Research Frame continues to evolve as the research evolves with future searches. Remind students this is the iterative and cyclical nature of inquiry-based research. </w:t>
      </w:r>
    </w:p>
    <w:p w14:paraId="3E3C2595" w14:textId="77777777" w:rsidR="00707670" w:rsidRPr="008B6D32" w:rsidRDefault="00BD3FE8" w:rsidP="00AC6FB5">
      <w:pPr>
        <w:pStyle w:val="IN"/>
      </w:pPr>
      <w:r w:rsidRPr="008B6D32">
        <w:t xml:space="preserve">Consider reminding students that as they create the Research Frame, they </w:t>
      </w:r>
      <w:r w:rsidR="009C567E" w:rsidRPr="008B6D32">
        <w:t>are addressing aspects of W.11-12</w:t>
      </w:r>
      <w:r w:rsidRPr="008B6D32">
        <w:t xml:space="preserve">.8. </w:t>
      </w:r>
    </w:p>
    <w:p w14:paraId="7ACAA25B" w14:textId="77777777" w:rsidR="00350079" w:rsidRDefault="00350079" w:rsidP="00AC6FB5">
      <w:pPr>
        <w:pStyle w:val="LearningSequenceHeader"/>
        <w:spacing w:before="360"/>
      </w:pPr>
      <w:r>
        <w:br w:type="page"/>
      </w:r>
    </w:p>
    <w:p w14:paraId="247A9EBF" w14:textId="25B3B8F0" w:rsidR="009403AD" w:rsidRPr="008B6D32" w:rsidRDefault="00BD3FE8" w:rsidP="00AC6FB5">
      <w:pPr>
        <w:pStyle w:val="LearningSequenceHeader"/>
        <w:spacing w:before="360"/>
      </w:pPr>
      <w:r w:rsidRPr="008B6D32">
        <w:t>Activity 5</w:t>
      </w:r>
      <w:r w:rsidR="009403AD" w:rsidRPr="008B6D32">
        <w:t>: Closing</w:t>
      </w:r>
      <w:r w:rsidR="009403AD" w:rsidRPr="008B6D32">
        <w:tab/>
      </w:r>
      <w:r w:rsidRPr="008B6D32">
        <w:t>10</w:t>
      </w:r>
      <w:r w:rsidR="009403AD" w:rsidRPr="008B6D32">
        <w:t>%</w:t>
      </w:r>
    </w:p>
    <w:p w14:paraId="0F28C228" w14:textId="3DB297CC" w:rsidR="00BD3FE8" w:rsidRPr="008B6D32" w:rsidRDefault="00BD3FE8" w:rsidP="00BD3FE8">
      <w:pPr>
        <w:pStyle w:val="TA"/>
      </w:pPr>
      <w:r w:rsidRPr="008B6D32">
        <w:t>Display and distribute the homework assignment. For homework, instruct students to select one to two of their strongest inquiry questions to begin pursuing through independent research by following the research steps outlined in Lessons 3–5 (plan for searches, assess sources, annotate sources, record notes, and evaluate arguments)</w:t>
      </w:r>
      <w:r w:rsidR="00A754A6">
        <w:t>,</w:t>
      </w:r>
      <w:r w:rsidRPr="008B6D32">
        <w:t xml:space="preserve"> using the appropriate tools for each of the </w:t>
      </w:r>
      <w:r w:rsidR="00A754A6">
        <w:t>step</w:t>
      </w:r>
      <w:r w:rsidRPr="008B6D32">
        <w:t>s. Additionally, students should continue to add new vocabulary learned through the research process to the vocabulary journal.</w:t>
      </w:r>
    </w:p>
    <w:p w14:paraId="29AD37EC" w14:textId="77777777" w:rsidR="00BD3FE8" w:rsidRPr="008B6D32" w:rsidRDefault="00BD3FE8" w:rsidP="00AC6FB5">
      <w:pPr>
        <w:pStyle w:val="SA"/>
      </w:pPr>
      <w:r w:rsidRPr="008B6D32">
        <w:t xml:space="preserve">Students follow along. </w:t>
      </w:r>
    </w:p>
    <w:p w14:paraId="754725D5" w14:textId="6A09EB1C" w:rsidR="00BD3FE8" w:rsidRPr="008B6D32" w:rsidRDefault="00BD3FE8" w:rsidP="00AC6FB5">
      <w:pPr>
        <w:pStyle w:val="IN"/>
      </w:pPr>
      <w:r w:rsidRPr="008B6D32">
        <w:t>Consider reminding students to use the vocabular</w:t>
      </w:r>
      <w:r w:rsidR="009C567E" w:rsidRPr="008B6D32">
        <w:t>y strategies in standards L.11-12</w:t>
      </w:r>
      <w:r w:rsidRPr="008B6D32">
        <w:t>.4.a</w:t>
      </w:r>
      <w:r w:rsidR="002B43EF">
        <w:t>-</w:t>
      </w:r>
      <w:r w:rsidRPr="008B6D32">
        <w:t xml:space="preserve">d when completing the vocabulary journal. </w:t>
      </w:r>
    </w:p>
    <w:p w14:paraId="4583590F" w14:textId="77777777" w:rsidR="00BD3FE8" w:rsidRPr="008B6D32" w:rsidRDefault="00BD3FE8" w:rsidP="00BD3FE8">
      <w:pPr>
        <w:pStyle w:val="TA"/>
      </w:pPr>
      <w:r w:rsidRPr="008B6D32">
        <w:t xml:space="preserve">Distribute additional search tools (Potential Sources Tool and Taking Notes Tool) for the homework. </w:t>
      </w:r>
    </w:p>
    <w:p w14:paraId="5AFC77E1" w14:textId="77777777" w:rsidR="00BD3FE8" w:rsidRPr="008B6D32" w:rsidRDefault="00BD3FE8" w:rsidP="00BD3FE8">
      <w:pPr>
        <w:pStyle w:val="TA"/>
      </w:pPr>
      <w:r w:rsidRPr="008B6D32">
        <w:t>Instruct students to select and copy one to two of their strongest inquiry questions from the Research Frame Tool and to record these on a separate sheet of paper to take home for homework purposes.</w:t>
      </w:r>
    </w:p>
    <w:p w14:paraId="228FCE01" w14:textId="77777777" w:rsidR="00BD3FE8" w:rsidRPr="008B6D32" w:rsidRDefault="00BD3FE8" w:rsidP="00AC6FB5">
      <w:pPr>
        <w:pStyle w:val="SA"/>
      </w:pPr>
      <w:r w:rsidRPr="008B6D32">
        <w:t>Students select and copy one to two of their strongest inquiry questions from the Research Frame Tool.</w:t>
      </w:r>
    </w:p>
    <w:p w14:paraId="01DEB8FC" w14:textId="77777777" w:rsidR="00BD3FE8" w:rsidRPr="008B6D32" w:rsidRDefault="00BD3FE8" w:rsidP="00BD3FE8">
      <w:pPr>
        <w:pStyle w:val="TA"/>
      </w:pPr>
      <w:r w:rsidRPr="008B6D32">
        <w:t>Collect the Research Frame Tool for assessment purposes.</w:t>
      </w:r>
    </w:p>
    <w:p w14:paraId="586B4D00" w14:textId="77777777" w:rsidR="00BD3FE8" w:rsidRPr="008B6D32" w:rsidRDefault="00BD3FE8" w:rsidP="00AC6FB5">
      <w:pPr>
        <w:pStyle w:val="IN"/>
      </w:pPr>
      <w:r w:rsidRPr="008B6D32">
        <w:t xml:space="preserve">See the High Performance Response for assessment criteria. </w:t>
      </w:r>
    </w:p>
    <w:p w14:paraId="2775CE59" w14:textId="085D9BB8" w:rsidR="00BD3FE8" w:rsidRPr="008B6D32" w:rsidRDefault="00BD3FE8" w:rsidP="00AC6FB5">
      <w:pPr>
        <w:pStyle w:val="IN"/>
      </w:pPr>
      <w:r w:rsidRPr="008B6D32">
        <w:t xml:space="preserve">Return </w:t>
      </w:r>
      <w:r w:rsidR="00082DAC">
        <w:t>R</w:t>
      </w:r>
      <w:r w:rsidRPr="008B6D32">
        <w:t xml:space="preserve">esearch </w:t>
      </w:r>
      <w:r w:rsidR="00082DAC">
        <w:t>F</w:t>
      </w:r>
      <w:r w:rsidRPr="008B6D32">
        <w:t>rames to</w:t>
      </w:r>
      <w:r w:rsidR="009C567E" w:rsidRPr="008B6D32">
        <w:t xml:space="preserve"> students in the next lesson (11</w:t>
      </w:r>
      <w:r w:rsidRPr="008B6D32">
        <w:t xml:space="preserve">.3.2 Lesson 7). </w:t>
      </w:r>
    </w:p>
    <w:p w14:paraId="6D79F28A" w14:textId="77777777" w:rsidR="00BD3FE8" w:rsidRPr="008B6D32" w:rsidRDefault="00BD3FE8" w:rsidP="00BD3FE8">
      <w:pPr>
        <w:pStyle w:val="Heading1"/>
        <w:spacing w:before="360"/>
      </w:pPr>
      <w:r w:rsidRPr="008B6D32">
        <w:t>Homework</w:t>
      </w:r>
    </w:p>
    <w:p w14:paraId="5214DAA6" w14:textId="77777777" w:rsidR="002B43EF" w:rsidRDefault="00BD3FE8" w:rsidP="00BD3FE8">
      <w:r w:rsidRPr="008B6D32">
        <w:t xml:space="preserve">Select one to two of your strongest inquiry questions to begin pursuing through independent research by following the research steps outlined in Lessons 3–5 (plan for searches, assess sources, annotate sources, record notes, and evaluate arguments), using the appropriate tools for each of the </w:t>
      </w:r>
      <w:r w:rsidR="002B43EF">
        <w:t>steps</w:t>
      </w:r>
      <w:r w:rsidRPr="008B6D32">
        <w:t xml:space="preserve">. </w:t>
      </w:r>
    </w:p>
    <w:p w14:paraId="7A5A7989" w14:textId="673DDDE8" w:rsidR="00454273" w:rsidRDefault="002B43EF" w:rsidP="00BD3FE8">
      <w:r>
        <w:t>C</w:t>
      </w:r>
      <w:r w:rsidR="00BD3FE8" w:rsidRPr="008B6D32">
        <w:t>ontinue to add new vocabulary learned through the research process to the vocabulary journal</w:t>
      </w:r>
      <w:r w:rsidR="00454273" w:rsidRPr="008B6D32">
        <w:t>.</w:t>
      </w:r>
    </w:p>
    <w:p w14:paraId="29143F1A" w14:textId="77777777" w:rsidR="0046701D" w:rsidRDefault="0046701D" w:rsidP="00BD3FE8"/>
    <w:p w14:paraId="1F62EE0A" w14:textId="77777777" w:rsidR="0046701D" w:rsidRPr="008B6D32" w:rsidRDefault="0046701D" w:rsidP="00BD3FE8">
      <w:pPr>
        <w:sectPr w:rsidR="0046701D" w:rsidRPr="008B6D32">
          <w:headerReference w:type="default" r:id="rId8"/>
          <w:footerReference w:type="default" r:id="rId9"/>
          <w:pgSz w:w="12240" w:h="15840"/>
          <w:pgMar w:top="1440" w:right="1440" w:bottom="1440" w:left="1440" w:header="432" w:footer="648" w:gutter="0"/>
          <w:cols w:space="720"/>
          <w:docGrid w:linePitch="299"/>
        </w:sectPr>
      </w:pPr>
    </w:p>
    <w:p w14:paraId="7BF58210" w14:textId="77777777" w:rsidR="00BD3FE8" w:rsidRPr="008B6D32" w:rsidRDefault="00F66F79" w:rsidP="001346EA">
      <w:pPr>
        <w:spacing w:before="0" w:after="0" w:line="240" w:lineRule="auto"/>
      </w:pPr>
      <w:r w:rsidRPr="008B6D32">
        <w:rPr>
          <w:noProof/>
        </w:rPr>
        <w:drawing>
          <wp:inline distT="0" distB="0" distL="0" distR="0" wp14:anchorId="4C5581E3" wp14:editId="5FF4D6CF">
            <wp:extent cx="8385048" cy="6483096"/>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5048" cy="6483096"/>
                    </a:xfrm>
                    <a:prstGeom prst="rect">
                      <a:avLst/>
                    </a:prstGeom>
                    <a:noFill/>
                    <a:ln>
                      <a:noFill/>
                    </a:ln>
                  </pic:spPr>
                </pic:pic>
              </a:graphicData>
            </a:graphic>
          </wp:inline>
        </w:drawing>
      </w:r>
    </w:p>
    <w:p w14:paraId="148BA56A" w14:textId="77777777" w:rsidR="002041CD" w:rsidRPr="005837C5" w:rsidRDefault="00F66F79" w:rsidP="00707670">
      <w:r w:rsidRPr="008B6D32">
        <w:rPr>
          <w:noProof/>
        </w:rPr>
        <w:drawing>
          <wp:inline distT="0" distB="0" distL="0" distR="0" wp14:anchorId="40F3742B" wp14:editId="62E46A2D">
            <wp:extent cx="8458200" cy="6510528"/>
            <wp:effectExtent l="0" t="0" r="0" b="0"/>
            <wp:docPr id="3" name="Picture 3" descr="Macintosh HD:Users:Aleph:Desktop:11.3 Revised Research 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ph:Desktop:11.3 Revised Research Fr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0" cy="6510528"/>
                    </a:xfrm>
                    <a:prstGeom prst="rect">
                      <a:avLst/>
                    </a:prstGeom>
                    <a:noFill/>
                    <a:ln>
                      <a:noFill/>
                    </a:ln>
                  </pic:spPr>
                </pic:pic>
              </a:graphicData>
            </a:graphic>
          </wp:inline>
        </w:drawing>
      </w:r>
    </w:p>
    <w:sectPr w:rsidR="002041CD" w:rsidRPr="005837C5" w:rsidSect="001346EA">
      <w:headerReference w:type="default" r:id="rId12"/>
      <w:footerReference w:type="even" r:id="rId13"/>
      <w:footerReference w:type="default" r:id="rId14"/>
      <w:pgSz w:w="15840" w:h="12240" w:orient="landscape"/>
      <w:pgMar w:top="1008" w:right="1440" w:bottom="1008"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7A3D" w14:textId="77777777" w:rsidR="00C84CCB" w:rsidRDefault="00C84CCB" w:rsidP="00E946A0">
      <w:r>
        <w:separator/>
      </w:r>
    </w:p>
    <w:p w14:paraId="4C7F60EF" w14:textId="77777777" w:rsidR="00C84CCB" w:rsidRDefault="00C84CCB" w:rsidP="00E946A0"/>
  </w:endnote>
  <w:endnote w:type="continuationSeparator" w:id="0">
    <w:p w14:paraId="6E03D829" w14:textId="77777777" w:rsidR="00C84CCB" w:rsidRDefault="00C84CCB" w:rsidP="00E946A0">
      <w:r>
        <w:continuationSeparator/>
      </w:r>
    </w:p>
    <w:p w14:paraId="2488996D" w14:textId="77777777" w:rsidR="00C84CCB" w:rsidRDefault="00C84CCB"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03E4" w14:textId="77777777" w:rsidR="00783512" w:rsidRPr="00C12EB8" w:rsidRDefault="00783512" w:rsidP="00BD3FE8">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83512" w:rsidRPr="00C12EB8" w14:paraId="7B0EF50E" w14:textId="77777777">
      <w:trPr>
        <w:trHeight w:val="705"/>
      </w:trPr>
      <w:tc>
        <w:tcPr>
          <w:tcW w:w="4609" w:type="dxa"/>
          <w:shd w:val="clear" w:color="auto" w:fill="auto"/>
          <w:vAlign w:val="center"/>
        </w:tcPr>
        <w:p w14:paraId="47F72016" w14:textId="2D1A4B8A" w:rsidR="00783512" w:rsidRPr="00C12EB8" w:rsidRDefault="00783512" w:rsidP="00BD3FE8">
          <w:pPr>
            <w:spacing w:before="0" w:after="0" w:line="200" w:lineRule="exact"/>
            <w:rPr>
              <w:rFonts w:eastAsia="Verdana" w:cs="Calibri"/>
              <w:b/>
              <w:color w:val="595959"/>
              <w:sz w:val="14"/>
            </w:rPr>
          </w:pPr>
          <w:r w:rsidRPr="00C12EB8">
            <w:rPr>
              <w:rFonts w:eastAsia="Verdana" w:cs="Calibri"/>
              <w:b/>
              <w:color w:val="595959"/>
              <w:sz w:val="14"/>
            </w:rPr>
            <w:t>File:</w:t>
          </w:r>
          <w:r w:rsidRPr="00C12EB8">
            <w:rPr>
              <w:rFonts w:eastAsia="Verdana" w:cs="Calibri"/>
              <w:color w:val="595959"/>
              <w:sz w:val="14"/>
            </w:rPr>
            <w:t xml:space="preserve"> </w:t>
          </w:r>
          <w:r>
            <w:rPr>
              <w:rFonts w:eastAsia="Verdana" w:cs="Calibri"/>
              <w:color w:val="595959"/>
              <w:sz w:val="14"/>
            </w:rPr>
            <w:t>11.3.2 Lesson 6</w:t>
          </w:r>
          <w:r w:rsidRPr="00C12EB8">
            <w:rPr>
              <w:rFonts w:eastAsia="Verdana" w:cs="Calibri"/>
              <w:b/>
              <w:color w:val="595959"/>
              <w:sz w:val="14"/>
            </w:rPr>
            <w:t xml:space="preserve"> Date:</w:t>
          </w:r>
          <w:r w:rsidR="009A04FE">
            <w:rPr>
              <w:rFonts w:eastAsia="Verdana" w:cs="Calibri"/>
              <w:color w:val="595959"/>
              <w:sz w:val="14"/>
            </w:rPr>
            <w:t xml:space="preserve"> </w:t>
          </w:r>
          <w:r w:rsidR="00907BF2">
            <w:rPr>
              <w:rFonts w:eastAsia="Verdana" w:cs="Calibri"/>
              <w:color w:val="595959"/>
              <w:sz w:val="14"/>
            </w:rPr>
            <w:t>9/12</w:t>
          </w:r>
          <w:r>
            <w:rPr>
              <w:rFonts w:eastAsia="Verdana" w:cs="Calibri"/>
              <w:color w:val="595959"/>
              <w:sz w:val="14"/>
            </w:rPr>
            <w:t>/14</w:t>
          </w:r>
          <w:r w:rsidRPr="00C12EB8">
            <w:rPr>
              <w:rFonts w:eastAsia="Verdana" w:cs="Calibri"/>
              <w:color w:val="595959"/>
              <w:sz w:val="14"/>
            </w:rPr>
            <w:t xml:space="preserve"> </w:t>
          </w:r>
          <w:r w:rsidRPr="00C12EB8">
            <w:rPr>
              <w:rFonts w:eastAsia="Verdana" w:cs="Calibri"/>
              <w:b/>
              <w:color w:val="595959"/>
              <w:sz w:val="14"/>
            </w:rPr>
            <w:t>Classroom Use:</w:t>
          </w:r>
          <w:r>
            <w:rPr>
              <w:rFonts w:eastAsia="Verdana" w:cs="Calibri"/>
              <w:color w:val="595959"/>
              <w:sz w:val="14"/>
            </w:rPr>
            <w:t xml:space="preserve"> Starting 9</w:t>
          </w:r>
          <w:r w:rsidRPr="00C12EB8">
            <w:rPr>
              <w:rFonts w:eastAsia="Verdana" w:cs="Calibri"/>
              <w:color w:val="595959"/>
              <w:sz w:val="14"/>
            </w:rPr>
            <w:t xml:space="preserve">/2014 </w:t>
          </w:r>
        </w:p>
        <w:p w14:paraId="6E96D929" w14:textId="77777777" w:rsidR="00783512" w:rsidRPr="00C12EB8" w:rsidRDefault="00783512" w:rsidP="00BD3FE8">
          <w:pPr>
            <w:spacing w:before="0" w:after="0" w:line="200" w:lineRule="exact"/>
            <w:rPr>
              <w:rFonts w:eastAsia="Verdana" w:cs="Calibri"/>
              <w:i/>
              <w:color w:val="595959"/>
              <w:sz w:val="12"/>
            </w:rPr>
          </w:pPr>
          <w:r w:rsidRPr="00C12EB8">
            <w:rPr>
              <w:rFonts w:eastAsia="Verdana" w:cs="Calibri"/>
              <w:color w:val="595959"/>
              <w:sz w:val="12"/>
            </w:rPr>
            <w:t>© 2014 Public Consulting Group.</w:t>
          </w:r>
          <w:r w:rsidRPr="00C12EB8">
            <w:rPr>
              <w:rFonts w:eastAsia="Verdana" w:cs="Calibri"/>
              <w:i/>
              <w:color w:val="595959"/>
              <w:sz w:val="12"/>
            </w:rPr>
            <w:t xml:space="preserve"> This work is licensed under a </w:t>
          </w:r>
        </w:p>
        <w:p w14:paraId="2C15ECB0" w14:textId="77777777" w:rsidR="00783512" w:rsidRPr="00C12EB8" w:rsidRDefault="00783512" w:rsidP="00BD3FE8">
          <w:pPr>
            <w:spacing w:before="0" w:after="0" w:line="200" w:lineRule="exact"/>
            <w:rPr>
              <w:rFonts w:eastAsia="Verdana" w:cs="Calibri"/>
              <w:i/>
              <w:color w:val="595959"/>
              <w:sz w:val="14"/>
            </w:rPr>
          </w:pPr>
          <w:r w:rsidRPr="00C12EB8">
            <w:rPr>
              <w:rFonts w:eastAsia="Verdana" w:cs="Calibri"/>
              <w:i/>
              <w:color w:val="595959"/>
              <w:sz w:val="12"/>
            </w:rPr>
            <w:t>Creative Commons Attribution-NonCommercial-ShareAlike 3.0 Unported License</w:t>
          </w:r>
        </w:p>
        <w:p w14:paraId="6025D9E7" w14:textId="77777777" w:rsidR="00783512" w:rsidRPr="00C12EB8" w:rsidRDefault="00C84CCB" w:rsidP="00BD3FE8">
          <w:pPr>
            <w:spacing w:before="0" w:after="0" w:line="200" w:lineRule="exact"/>
            <w:rPr>
              <w:rFonts w:eastAsia="Verdana" w:cs="Calibri"/>
              <w:b/>
              <w:color w:val="595959"/>
              <w:sz w:val="14"/>
            </w:rPr>
          </w:pPr>
          <w:hyperlink r:id="rId1" w:history="1">
            <w:r w:rsidR="00783512" w:rsidRPr="00C12EB8">
              <w:rPr>
                <w:rFonts w:asciiTheme="minorHAnsi" w:eastAsia="Verdana" w:hAnsiTheme="minorHAnsi" w:cstheme="minorHAnsi"/>
                <w:b/>
                <w:color w:val="0000FF"/>
                <w:sz w:val="12"/>
                <w:szCs w:val="12"/>
                <w:u w:val="single"/>
              </w:rPr>
              <w:t>http://creativecommons.org/licenses/by-nc-sa/3.0/</w:t>
            </w:r>
          </w:hyperlink>
        </w:p>
      </w:tc>
      <w:tc>
        <w:tcPr>
          <w:tcW w:w="625" w:type="dxa"/>
          <w:shd w:val="clear" w:color="auto" w:fill="auto"/>
          <w:vAlign w:val="center"/>
        </w:tcPr>
        <w:p w14:paraId="27255513" w14:textId="77777777" w:rsidR="00783512" w:rsidRPr="00C12EB8" w:rsidRDefault="00783512" w:rsidP="00BD3FE8">
          <w:pPr>
            <w:jc w:val="center"/>
            <w:rPr>
              <w:rFonts w:eastAsia="Verdana" w:cs="Calibri"/>
              <w:b/>
              <w:color w:val="595959"/>
              <w:sz w:val="14"/>
            </w:rPr>
          </w:pPr>
          <w:r w:rsidRPr="00C12EB8">
            <w:rPr>
              <w:rFonts w:eastAsia="Verdana" w:cs="Calibri"/>
              <w:b/>
              <w:color w:val="1F4E79"/>
              <w:sz w:val="28"/>
            </w:rPr>
            <w:fldChar w:fldCharType="begin"/>
          </w:r>
          <w:r w:rsidRPr="00C12EB8">
            <w:rPr>
              <w:rFonts w:eastAsia="Verdana" w:cs="Calibri"/>
              <w:b/>
              <w:color w:val="1F4E79"/>
              <w:sz w:val="28"/>
            </w:rPr>
            <w:instrText>PAGE</w:instrText>
          </w:r>
          <w:r w:rsidRPr="00C12EB8">
            <w:rPr>
              <w:rFonts w:eastAsia="Verdana" w:cs="Calibri"/>
              <w:b/>
              <w:color w:val="1F4E79"/>
              <w:sz w:val="28"/>
            </w:rPr>
            <w:fldChar w:fldCharType="separate"/>
          </w:r>
          <w:r w:rsidR="00C84CCB">
            <w:rPr>
              <w:rFonts w:eastAsia="Verdana" w:cs="Calibri"/>
              <w:b/>
              <w:noProof/>
              <w:color w:val="1F4E79"/>
              <w:sz w:val="28"/>
            </w:rPr>
            <w:t>1</w:t>
          </w:r>
          <w:r w:rsidRPr="00C12EB8">
            <w:rPr>
              <w:rFonts w:eastAsia="Verdana" w:cs="Calibri"/>
              <w:b/>
              <w:color w:val="1F4E79"/>
              <w:sz w:val="28"/>
            </w:rPr>
            <w:fldChar w:fldCharType="end"/>
          </w:r>
        </w:p>
      </w:tc>
      <w:tc>
        <w:tcPr>
          <w:tcW w:w="4325" w:type="dxa"/>
          <w:shd w:val="clear" w:color="auto" w:fill="auto"/>
          <w:vAlign w:val="bottom"/>
        </w:tcPr>
        <w:p w14:paraId="5E3D91CB" w14:textId="77777777" w:rsidR="00783512" w:rsidRPr="00C12EB8" w:rsidRDefault="00783512" w:rsidP="00BD3FE8">
          <w:pPr>
            <w:spacing w:before="20"/>
            <w:ind w:right="-103"/>
            <w:jc w:val="right"/>
            <w:rPr>
              <w:rFonts w:eastAsia="Verdana" w:cs="Calibri"/>
              <w:b/>
              <w:color w:val="595959"/>
              <w:sz w:val="12"/>
              <w:szCs w:val="12"/>
            </w:rPr>
          </w:pPr>
          <w:r w:rsidRPr="00C12EB8">
            <w:rPr>
              <w:rFonts w:eastAsia="Verdana" w:cs="Calibri"/>
              <w:b/>
              <w:noProof/>
              <w:color w:val="595959"/>
              <w:sz w:val="12"/>
              <w:szCs w:val="12"/>
            </w:rPr>
            <w:drawing>
              <wp:inline distT="0" distB="0" distL="0" distR="0" wp14:anchorId="489DD096" wp14:editId="6957F6AE">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7DC11E6" w14:textId="77777777" w:rsidR="00783512" w:rsidRPr="0039525B" w:rsidRDefault="00783512" w:rsidP="0039525B">
    <w:pPr>
      <w:pStyle w:val="Footer"/>
      <w:spacing w:before="0" w:after="0" w:line="240" w:lineRule="auto"/>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7A1FD" w14:textId="77777777" w:rsidR="00783512" w:rsidRDefault="00783512"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99E355C" w14:textId="77777777" w:rsidR="00783512" w:rsidRDefault="00783512" w:rsidP="00E946A0">
    <w:pPr>
      <w:pStyle w:val="Footer"/>
    </w:pPr>
  </w:p>
  <w:p w14:paraId="5571EB14" w14:textId="77777777" w:rsidR="00783512" w:rsidRDefault="00783512" w:rsidP="00E946A0"/>
  <w:p w14:paraId="0E54443F" w14:textId="77777777" w:rsidR="00783512" w:rsidRDefault="00783512" w:rsidP="00E946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8B5C" w14:textId="77777777" w:rsidR="00783512" w:rsidRPr="001346EA" w:rsidRDefault="00783512" w:rsidP="0013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6F85" w14:textId="77777777" w:rsidR="00C84CCB" w:rsidRDefault="00C84CCB" w:rsidP="00E946A0">
      <w:r>
        <w:separator/>
      </w:r>
    </w:p>
    <w:p w14:paraId="767427F7" w14:textId="77777777" w:rsidR="00C84CCB" w:rsidRDefault="00C84CCB" w:rsidP="00E946A0"/>
  </w:footnote>
  <w:footnote w:type="continuationSeparator" w:id="0">
    <w:p w14:paraId="42EB22A9" w14:textId="77777777" w:rsidR="00C84CCB" w:rsidRDefault="00C84CCB" w:rsidP="00E946A0">
      <w:r>
        <w:continuationSeparator/>
      </w:r>
    </w:p>
    <w:p w14:paraId="519D75ED" w14:textId="77777777" w:rsidR="00C84CCB" w:rsidRDefault="00C84CCB"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83512" w:rsidRPr="00563CB8" w14:paraId="33F3C5B3" w14:textId="77777777">
      <w:tc>
        <w:tcPr>
          <w:tcW w:w="3708" w:type="dxa"/>
          <w:shd w:val="clear" w:color="auto" w:fill="auto"/>
        </w:tcPr>
        <w:p w14:paraId="70401103" w14:textId="77777777" w:rsidR="00783512" w:rsidRPr="00563CB8" w:rsidRDefault="00783512" w:rsidP="00BD3FE8">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4D9817F" w14:textId="77777777" w:rsidR="00783512" w:rsidRPr="00563CB8" w:rsidRDefault="00783512" w:rsidP="00BD3FE8">
          <w:pPr>
            <w:jc w:val="center"/>
          </w:pPr>
          <w:r w:rsidRPr="00563CB8">
            <w:t>D R A F T</w:t>
          </w:r>
        </w:p>
      </w:tc>
      <w:tc>
        <w:tcPr>
          <w:tcW w:w="3438" w:type="dxa"/>
          <w:shd w:val="clear" w:color="auto" w:fill="auto"/>
        </w:tcPr>
        <w:p w14:paraId="0749C413" w14:textId="77777777" w:rsidR="00783512" w:rsidRPr="00E946A0" w:rsidRDefault="00783512" w:rsidP="00BD3FE8">
          <w:pPr>
            <w:pStyle w:val="PageHeader"/>
            <w:jc w:val="right"/>
            <w:rPr>
              <w:b w:val="0"/>
            </w:rPr>
          </w:pPr>
          <w:r>
            <w:rPr>
              <w:b w:val="0"/>
            </w:rPr>
            <w:t>Grade 11 • Module 3</w:t>
          </w:r>
          <w:r w:rsidRPr="00E946A0">
            <w:rPr>
              <w:b w:val="0"/>
            </w:rPr>
            <w:t xml:space="preserve"> • Unit </w:t>
          </w:r>
          <w:r>
            <w:rPr>
              <w:b w:val="0"/>
            </w:rPr>
            <w:t>2 • Lesson 6</w:t>
          </w:r>
        </w:p>
      </w:tc>
    </w:tr>
  </w:tbl>
  <w:p w14:paraId="29F431BB" w14:textId="77777777" w:rsidR="00783512" w:rsidRPr="0016216C" w:rsidRDefault="00783512" w:rsidP="00BD3FE8">
    <w:pPr>
      <w:pStyle w:val="Header"/>
      <w:tabs>
        <w:tab w:val="clear" w:pos="4680"/>
        <w:tab w:val="clear" w:pos="9360"/>
      </w:tabs>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85F17" w14:textId="77777777" w:rsidR="00783512" w:rsidRPr="001346EA" w:rsidRDefault="00783512" w:rsidP="00134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BBE25D04"/>
    <w:lvl w:ilvl="0" w:tplc="C82832EC">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425C3EA8"/>
    <w:lvl w:ilvl="0" w:tplc="41D0448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2"/>
  </w:num>
  <w:num w:numId="3">
    <w:abstractNumId w:val="1"/>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0"/>
  </w:num>
  <w:num w:numId="12">
    <w:abstractNumId w:val="28"/>
  </w:num>
  <w:num w:numId="13">
    <w:abstractNumId w:val="8"/>
    <w:lvlOverride w:ilvl="0">
      <w:startOverride w:val="1"/>
    </w:lvlOverride>
  </w:num>
  <w:num w:numId="14">
    <w:abstractNumId w:val="7"/>
  </w:num>
  <w:num w:numId="15">
    <w:abstractNumId w:val="3"/>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1"/>
    <w:lvlOverride w:ilvl="0">
      <w:startOverride w:val="1"/>
    </w:lvlOverride>
  </w:num>
  <w:num w:numId="23">
    <w:abstractNumId w:val="25"/>
  </w:num>
  <w:num w:numId="24">
    <w:abstractNumId w:val="6"/>
  </w:num>
  <w:num w:numId="25">
    <w:abstractNumId w:val="22"/>
  </w:num>
  <w:num w:numId="26">
    <w:abstractNumId w:val="16"/>
  </w:num>
  <w:num w:numId="27">
    <w:abstractNumId w:val="2"/>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9"/>
    <w:lvlOverride w:ilvl="0">
      <w:startOverride w:val="1"/>
    </w:lvlOverride>
  </w:num>
  <w:num w:numId="40">
    <w:abstractNumId w:val="18"/>
  </w:num>
  <w:num w:numId="41">
    <w:abstractNumId w:val="24"/>
  </w:num>
  <w:num w:numId="42">
    <w:abstractNumId w:val="4"/>
  </w:num>
  <w:num w:numId="43">
    <w:abstractNumId w:val="1"/>
  </w:num>
  <w:num w:numId="44">
    <w:abstractNumId w:val="21"/>
  </w:num>
  <w:num w:numId="45">
    <w:abstractNumId w:val="9"/>
    <w:lvlOverride w:ilvl="0">
      <w:startOverride w:val="1"/>
    </w:lvlOverride>
  </w:num>
  <w:num w:numId="46">
    <w:abstractNumId w:val="24"/>
  </w:num>
  <w:num w:numId="47">
    <w:abstractNumId w:val="2"/>
  </w:num>
  <w:num w:numId="48">
    <w:abstractNumId w:val="20"/>
  </w:num>
  <w:num w:numId="4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7CBA"/>
    <w:rsid w:val="00007F67"/>
    <w:rsid w:val="00011E99"/>
    <w:rsid w:val="000134DA"/>
    <w:rsid w:val="000137C5"/>
    <w:rsid w:val="00014D5D"/>
    <w:rsid w:val="00020527"/>
    <w:rsid w:val="00021589"/>
    <w:rsid w:val="0002335F"/>
    <w:rsid w:val="00034778"/>
    <w:rsid w:val="00053088"/>
    <w:rsid w:val="00062291"/>
    <w:rsid w:val="0006233C"/>
    <w:rsid w:val="00064850"/>
    <w:rsid w:val="00066123"/>
    <w:rsid w:val="00067088"/>
    <w:rsid w:val="0006776C"/>
    <w:rsid w:val="00071936"/>
    <w:rsid w:val="00072749"/>
    <w:rsid w:val="000734B2"/>
    <w:rsid w:val="000742AA"/>
    <w:rsid w:val="00075649"/>
    <w:rsid w:val="00080A8A"/>
    <w:rsid w:val="00082DAC"/>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55C3"/>
    <w:rsid w:val="000B6EA7"/>
    <w:rsid w:val="000C0112"/>
    <w:rsid w:val="000C169A"/>
    <w:rsid w:val="000C4439"/>
    <w:rsid w:val="000C4813"/>
    <w:rsid w:val="000C5656"/>
    <w:rsid w:val="000C5893"/>
    <w:rsid w:val="000D0F3D"/>
    <w:rsid w:val="000D0FAE"/>
    <w:rsid w:val="000E0B69"/>
    <w:rsid w:val="000E4DBA"/>
    <w:rsid w:val="000F192C"/>
    <w:rsid w:val="000F2414"/>
    <w:rsid w:val="000F7D35"/>
    <w:rsid w:val="000F7F56"/>
    <w:rsid w:val="0010235F"/>
    <w:rsid w:val="00110A04"/>
    <w:rsid w:val="00111A39"/>
    <w:rsid w:val="001129C7"/>
    <w:rsid w:val="00113501"/>
    <w:rsid w:val="001159C2"/>
    <w:rsid w:val="001215F2"/>
    <w:rsid w:val="00121C27"/>
    <w:rsid w:val="001258FD"/>
    <w:rsid w:val="00133528"/>
    <w:rsid w:val="001346EA"/>
    <w:rsid w:val="001352AE"/>
    <w:rsid w:val="001362D4"/>
    <w:rsid w:val="00140413"/>
    <w:rsid w:val="001509EC"/>
    <w:rsid w:val="0015118C"/>
    <w:rsid w:val="00156124"/>
    <w:rsid w:val="0015743C"/>
    <w:rsid w:val="001657A6"/>
    <w:rsid w:val="001708C2"/>
    <w:rsid w:val="001723D5"/>
    <w:rsid w:val="00175B00"/>
    <w:rsid w:val="0018630D"/>
    <w:rsid w:val="00186355"/>
    <w:rsid w:val="001864E6"/>
    <w:rsid w:val="00186FDA"/>
    <w:rsid w:val="0018762C"/>
    <w:rsid w:val="001945FA"/>
    <w:rsid w:val="00194F1D"/>
    <w:rsid w:val="001A5133"/>
    <w:rsid w:val="001A6D5D"/>
    <w:rsid w:val="001B0794"/>
    <w:rsid w:val="001B1487"/>
    <w:rsid w:val="001B39F3"/>
    <w:rsid w:val="001C1C99"/>
    <w:rsid w:val="001C35E3"/>
    <w:rsid w:val="001C5188"/>
    <w:rsid w:val="001C6B70"/>
    <w:rsid w:val="001D047B"/>
    <w:rsid w:val="001D0518"/>
    <w:rsid w:val="001D3E21"/>
    <w:rsid w:val="001D641A"/>
    <w:rsid w:val="001E189E"/>
    <w:rsid w:val="001F0991"/>
    <w:rsid w:val="001F6C4F"/>
    <w:rsid w:val="002009F7"/>
    <w:rsid w:val="0020138A"/>
    <w:rsid w:val="002041CD"/>
    <w:rsid w:val="00207C8B"/>
    <w:rsid w:val="00224590"/>
    <w:rsid w:val="00226462"/>
    <w:rsid w:val="002306FF"/>
    <w:rsid w:val="00231919"/>
    <w:rsid w:val="00240FF7"/>
    <w:rsid w:val="0024557C"/>
    <w:rsid w:val="00245B86"/>
    <w:rsid w:val="00247074"/>
    <w:rsid w:val="002516D4"/>
    <w:rsid w:val="00251A7C"/>
    <w:rsid w:val="00251DAB"/>
    <w:rsid w:val="00252D78"/>
    <w:rsid w:val="002619B1"/>
    <w:rsid w:val="002635F4"/>
    <w:rsid w:val="00263AF5"/>
    <w:rsid w:val="002661A8"/>
    <w:rsid w:val="002748DB"/>
    <w:rsid w:val="00274FEB"/>
    <w:rsid w:val="00276DB9"/>
    <w:rsid w:val="0028184C"/>
    <w:rsid w:val="0028386A"/>
    <w:rsid w:val="00284B9E"/>
    <w:rsid w:val="00284FC0"/>
    <w:rsid w:val="00290F88"/>
    <w:rsid w:val="00291FA5"/>
    <w:rsid w:val="0029527C"/>
    <w:rsid w:val="00296256"/>
    <w:rsid w:val="00297DC5"/>
    <w:rsid w:val="002A063F"/>
    <w:rsid w:val="002A21DE"/>
    <w:rsid w:val="002A5337"/>
    <w:rsid w:val="002B43EF"/>
    <w:rsid w:val="002C0245"/>
    <w:rsid w:val="002C02FB"/>
    <w:rsid w:val="002C4B8D"/>
    <w:rsid w:val="002C5F0D"/>
    <w:rsid w:val="002D0809"/>
    <w:rsid w:val="002D5EB9"/>
    <w:rsid w:val="002D632F"/>
    <w:rsid w:val="002E27AE"/>
    <w:rsid w:val="002E4C92"/>
    <w:rsid w:val="002F03D2"/>
    <w:rsid w:val="002F3D65"/>
    <w:rsid w:val="003067BF"/>
    <w:rsid w:val="00311856"/>
    <w:rsid w:val="00311E81"/>
    <w:rsid w:val="00317306"/>
    <w:rsid w:val="003201AC"/>
    <w:rsid w:val="0032239A"/>
    <w:rsid w:val="00335168"/>
    <w:rsid w:val="003368BF"/>
    <w:rsid w:val="00337006"/>
    <w:rsid w:val="003440A9"/>
    <w:rsid w:val="00347761"/>
    <w:rsid w:val="00347DD9"/>
    <w:rsid w:val="00350079"/>
    <w:rsid w:val="00350B03"/>
    <w:rsid w:val="00351804"/>
    <w:rsid w:val="00351F18"/>
    <w:rsid w:val="00352361"/>
    <w:rsid w:val="00353081"/>
    <w:rsid w:val="00355B9E"/>
    <w:rsid w:val="00356656"/>
    <w:rsid w:val="00362010"/>
    <w:rsid w:val="00364CD8"/>
    <w:rsid w:val="00370C53"/>
    <w:rsid w:val="003710A8"/>
    <w:rsid w:val="00372441"/>
    <w:rsid w:val="0037258B"/>
    <w:rsid w:val="003747A5"/>
    <w:rsid w:val="00374C35"/>
    <w:rsid w:val="00375F52"/>
    <w:rsid w:val="00376DBB"/>
    <w:rsid w:val="003822E1"/>
    <w:rsid w:val="003826B0"/>
    <w:rsid w:val="0038382F"/>
    <w:rsid w:val="00383A2A"/>
    <w:rsid w:val="003851B2"/>
    <w:rsid w:val="003854D3"/>
    <w:rsid w:val="0038635E"/>
    <w:rsid w:val="003908D2"/>
    <w:rsid w:val="003924D0"/>
    <w:rsid w:val="0039525B"/>
    <w:rsid w:val="003A3AB0"/>
    <w:rsid w:val="003A6785"/>
    <w:rsid w:val="003B3DB9"/>
    <w:rsid w:val="003B7708"/>
    <w:rsid w:val="003C2022"/>
    <w:rsid w:val="003C24AD"/>
    <w:rsid w:val="003D2601"/>
    <w:rsid w:val="003D27E3"/>
    <w:rsid w:val="003D28E6"/>
    <w:rsid w:val="003D7469"/>
    <w:rsid w:val="003E2C04"/>
    <w:rsid w:val="003E3757"/>
    <w:rsid w:val="003E693A"/>
    <w:rsid w:val="003F2833"/>
    <w:rsid w:val="003F3D65"/>
    <w:rsid w:val="00405198"/>
    <w:rsid w:val="00412A7D"/>
    <w:rsid w:val="004179FD"/>
    <w:rsid w:val="00421157"/>
    <w:rsid w:val="00422A1A"/>
    <w:rsid w:val="0042474E"/>
    <w:rsid w:val="00425E32"/>
    <w:rsid w:val="00430BF7"/>
    <w:rsid w:val="00432D7F"/>
    <w:rsid w:val="00436909"/>
    <w:rsid w:val="00437FD0"/>
    <w:rsid w:val="004402AC"/>
    <w:rsid w:val="004403EE"/>
    <w:rsid w:val="00440948"/>
    <w:rsid w:val="004452D5"/>
    <w:rsid w:val="00446AFD"/>
    <w:rsid w:val="004528AF"/>
    <w:rsid w:val="004536D7"/>
    <w:rsid w:val="004540E2"/>
    <w:rsid w:val="00454273"/>
    <w:rsid w:val="00455FC4"/>
    <w:rsid w:val="00456F88"/>
    <w:rsid w:val="0045725F"/>
    <w:rsid w:val="00457F98"/>
    <w:rsid w:val="0046701D"/>
    <w:rsid w:val="00470E93"/>
    <w:rsid w:val="004713C2"/>
    <w:rsid w:val="00472F34"/>
    <w:rsid w:val="0047469B"/>
    <w:rsid w:val="00477B3D"/>
    <w:rsid w:val="00482C15"/>
    <w:rsid w:val="004838D9"/>
    <w:rsid w:val="00484822"/>
    <w:rsid w:val="00485D55"/>
    <w:rsid w:val="00490645"/>
    <w:rsid w:val="0049409E"/>
    <w:rsid w:val="004A0991"/>
    <w:rsid w:val="004A3F30"/>
    <w:rsid w:val="004B22B8"/>
    <w:rsid w:val="004B3E41"/>
    <w:rsid w:val="004B552B"/>
    <w:rsid w:val="004B7C07"/>
    <w:rsid w:val="004C602D"/>
    <w:rsid w:val="004C6CD8"/>
    <w:rsid w:val="004D487C"/>
    <w:rsid w:val="004D5473"/>
    <w:rsid w:val="004D7029"/>
    <w:rsid w:val="004E0606"/>
    <w:rsid w:val="004E1B0E"/>
    <w:rsid w:val="004F2363"/>
    <w:rsid w:val="004F2969"/>
    <w:rsid w:val="004F353F"/>
    <w:rsid w:val="004F62CF"/>
    <w:rsid w:val="00502FAD"/>
    <w:rsid w:val="00504C4F"/>
    <w:rsid w:val="00507DF5"/>
    <w:rsid w:val="005121D2"/>
    <w:rsid w:val="00513C73"/>
    <w:rsid w:val="00513E84"/>
    <w:rsid w:val="00517918"/>
    <w:rsid w:val="0052385B"/>
    <w:rsid w:val="0052413A"/>
    <w:rsid w:val="0052748A"/>
    <w:rsid w:val="0052769A"/>
    <w:rsid w:val="00527DE8"/>
    <w:rsid w:val="005324A5"/>
    <w:rsid w:val="00541A6A"/>
    <w:rsid w:val="00542523"/>
    <w:rsid w:val="005465B9"/>
    <w:rsid w:val="00546D71"/>
    <w:rsid w:val="0054791C"/>
    <w:rsid w:val="0055340D"/>
    <w:rsid w:val="0055385D"/>
    <w:rsid w:val="00553ACA"/>
    <w:rsid w:val="00561640"/>
    <w:rsid w:val="00563CB8"/>
    <w:rsid w:val="00563DC9"/>
    <w:rsid w:val="005641F5"/>
    <w:rsid w:val="00565871"/>
    <w:rsid w:val="00567E85"/>
    <w:rsid w:val="00570901"/>
    <w:rsid w:val="0057524E"/>
    <w:rsid w:val="00576E4A"/>
    <w:rsid w:val="00581401"/>
    <w:rsid w:val="005837C5"/>
    <w:rsid w:val="00583FF7"/>
    <w:rsid w:val="00585771"/>
    <w:rsid w:val="00585A0D"/>
    <w:rsid w:val="005875D8"/>
    <w:rsid w:val="00592D68"/>
    <w:rsid w:val="00593697"/>
    <w:rsid w:val="00595905"/>
    <w:rsid w:val="00595C10"/>
    <w:rsid w:val="005960E3"/>
    <w:rsid w:val="005A778D"/>
    <w:rsid w:val="005A7968"/>
    <w:rsid w:val="005B22B2"/>
    <w:rsid w:val="005B3D78"/>
    <w:rsid w:val="005B7E6E"/>
    <w:rsid w:val="005C4572"/>
    <w:rsid w:val="005C7B5F"/>
    <w:rsid w:val="005D4030"/>
    <w:rsid w:val="005D7C72"/>
    <w:rsid w:val="005E2E87"/>
    <w:rsid w:val="005F147C"/>
    <w:rsid w:val="005F5D35"/>
    <w:rsid w:val="005F657A"/>
    <w:rsid w:val="005F774B"/>
    <w:rsid w:val="00603970"/>
    <w:rsid w:val="006044CD"/>
    <w:rsid w:val="00607856"/>
    <w:rsid w:val="006124D5"/>
    <w:rsid w:val="0062277B"/>
    <w:rsid w:val="006261E1"/>
    <w:rsid w:val="00626AEB"/>
    <w:rsid w:val="00626E4A"/>
    <w:rsid w:val="00631C68"/>
    <w:rsid w:val="0063653C"/>
    <w:rsid w:val="006375AF"/>
    <w:rsid w:val="00641DC5"/>
    <w:rsid w:val="00643550"/>
    <w:rsid w:val="00644540"/>
    <w:rsid w:val="00645C3F"/>
    <w:rsid w:val="00646088"/>
    <w:rsid w:val="00647002"/>
    <w:rsid w:val="00651092"/>
    <w:rsid w:val="00653ABB"/>
    <w:rsid w:val="0066211A"/>
    <w:rsid w:val="00663A00"/>
    <w:rsid w:val="006661AE"/>
    <w:rsid w:val="006667A3"/>
    <w:rsid w:val="006718B5"/>
    <w:rsid w:val="0068018C"/>
    <w:rsid w:val="00684179"/>
    <w:rsid w:val="0069247E"/>
    <w:rsid w:val="00696173"/>
    <w:rsid w:val="00697698"/>
    <w:rsid w:val="006A09D6"/>
    <w:rsid w:val="006A3594"/>
    <w:rsid w:val="006B0965"/>
    <w:rsid w:val="006B61DD"/>
    <w:rsid w:val="006B7CCB"/>
    <w:rsid w:val="006D5208"/>
    <w:rsid w:val="006E4C84"/>
    <w:rsid w:val="006E7A67"/>
    <w:rsid w:val="006E7D3C"/>
    <w:rsid w:val="006F3BD7"/>
    <w:rsid w:val="00706F7A"/>
    <w:rsid w:val="00707670"/>
    <w:rsid w:val="0071568E"/>
    <w:rsid w:val="0072440D"/>
    <w:rsid w:val="00724760"/>
    <w:rsid w:val="00730123"/>
    <w:rsid w:val="0073192F"/>
    <w:rsid w:val="00733C74"/>
    <w:rsid w:val="00737EE7"/>
    <w:rsid w:val="00741955"/>
    <w:rsid w:val="00754DDC"/>
    <w:rsid w:val="007623AE"/>
    <w:rsid w:val="0076269D"/>
    <w:rsid w:val="00766336"/>
    <w:rsid w:val="0076658E"/>
    <w:rsid w:val="00767641"/>
    <w:rsid w:val="00772135"/>
    <w:rsid w:val="00772FCA"/>
    <w:rsid w:val="0077398D"/>
    <w:rsid w:val="00783512"/>
    <w:rsid w:val="00787662"/>
    <w:rsid w:val="00792D4D"/>
    <w:rsid w:val="00796D57"/>
    <w:rsid w:val="00797281"/>
    <w:rsid w:val="007B0EDD"/>
    <w:rsid w:val="007B1B26"/>
    <w:rsid w:val="007B764B"/>
    <w:rsid w:val="007C14C1"/>
    <w:rsid w:val="007C7DB0"/>
    <w:rsid w:val="007D1715"/>
    <w:rsid w:val="007D2F12"/>
    <w:rsid w:val="007E463A"/>
    <w:rsid w:val="007E4E86"/>
    <w:rsid w:val="007E7665"/>
    <w:rsid w:val="007F76FC"/>
    <w:rsid w:val="00804C62"/>
    <w:rsid w:val="00807C6B"/>
    <w:rsid w:val="008139A0"/>
    <w:rsid w:val="008151E5"/>
    <w:rsid w:val="008204F6"/>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4A80"/>
    <w:rsid w:val="008663FF"/>
    <w:rsid w:val="00872393"/>
    <w:rsid w:val="008732CC"/>
    <w:rsid w:val="00874AF4"/>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B1311"/>
    <w:rsid w:val="008B31CC"/>
    <w:rsid w:val="008B456C"/>
    <w:rsid w:val="008B5DE1"/>
    <w:rsid w:val="008B6D32"/>
    <w:rsid w:val="008C1826"/>
    <w:rsid w:val="008C35BD"/>
    <w:rsid w:val="008C7679"/>
    <w:rsid w:val="008D0396"/>
    <w:rsid w:val="008D3566"/>
    <w:rsid w:val="008D3BC0"/>
    <w:rsid w:val="008D5D6B"/>
    <w:rsid w:val="008E2674"/>
    <w:rsid w:val="009000C9"/>
    <w:rsid w:val="00903656"/>
    <w:rsid w:val="009062ED"/>
    <w:rsid w:val="0090775D"/>
    <w:rsid w:val="00907BF2"/>
    <w:rsid w:val="00910D8E"/>
    <w:rsid w:val="009135A8"/>
    <w:rsid w:val="0091722D"/>
    <w:rsid w:val="00922E34"/>
    <w:rsid w:val="00933100"/>
    <w:rsid w:val="009403AD"/>
    <w:rsid w:val="0094277B"/>
    <w:rsid w:val="00950C4A"/>
    <w:rsid w:val="0096199D"/>
    <w:rsid w:val="00962708"/>
    <w:rsid w:val="00962802"/>
    <w:rsid w:val="00963CDE"/>
    <w:rsid w:val="00966D72"/>
    <w:rsid w:val="00967678"/>
    <w:rsid w:val="0097223B"/>
    <w:rsid w:val="009732BA"/>
    <w:rsid w:val="0098148A"/>
    <w:rsid w:val="009859E7"/>
    <w:rsid w:val="009A0390"/>
    <w:rsid w:val="009A04FE"/>
    <w:rsid w:val="009A3159"/>
    <w:rsid w:val="009B0F30"/>
    <w:rsid w:val="009B12D0"/>
    <w:rsid w:val="009B14FE"/>
    <w:rsid w:val="009B4FE2"/>
    <w:rsid w:val="009B73FF"/>
    <w:rsid w:val="009B7417"/>
    <w:rsid w:val="009B7C85"/>
    <w:rsid w:val="009C0391"/>
    <w:rsid w:val="009C2014"/>
    <w:rsid w:val="009C3C09"/>
    <w:rsid w:val="009C567E"/>
    <w:rsid w:val="009D0B7A"/>
    <w:rsid w:val="009D12CD"/>
    <w:rsid w:val="009D2572"/>
    <w:rsid w:val="009E05C6"/>
    <w:rsid w:val="009E07D2"/>
    <w:rsid w:val="009E3570"/>
    <w:rsid w:val="009E734D"/>
    <w:rsid w:val="009F31D9"/>
    <w:rsid w:val="009F3652"/>
    <w:rsid w:val="009F557E"/>
    <w:rsid w:val="00A0163A"/>
    <w:rsid w:val="00A05AEB"/>
    <w:rsid w:val="00A07A4E"/>
    <w:rsid w:val="00A14F0A"/>
    <w:rsid w:val="00A24DAB"/>
    <w:rsid w:val="00A253EA"/>
    <w:rsid w:val="00A32E00"/>
    <w:rsid w:val="00A35238"/>
    <w:rsid w:val="00A35434"/>
    <w:rsid w:val="00A36567"/>
    <w:rsid w:val="00A4462B"/>
    <w:rsid w:val="00A4688B"/>
    <w:rsid w:val="00A50933"/>
    <w:rsid w:val="00A5341F"/>
    <w:rsid w:val="00A61C9D"/>
    <w:rsid w:val="00A63CAB"/>
    <w:rsid w:val="00A65FF8"/>
    <w:rsid w:val="00A66409"/>
    <w:rsid w:val="00A75116"/>
    <w:rsid w:val="00A754A6"/>
    <w:rsid w:val="00A77308"/>
    <w:rsid w:val="00A908AC"/>
    <w:rsid w:val="00A948B3"/>
    <w:rsid w:val="00A95E92"/>
    <w:rsid w:val="00A968CA"/>
    <w:rsid w:val="00AA0831"/>
    <w:rsid w:val="00AA142A"/>
    <w:rsid w:val="00AA1DC0"/>
    <w:rsid w:val="00AA5F43"/>
    <w:rsid w:val="00AB0B02"/>
    <w:rsid w:val="00AC1DE5"/>
    <w:rsid w:val="00AC1F67"/>
    <w:rsid w:val="00AC2AB4"/>
    <w:rsid w:val="00AC6562"/>
    <w:rsid w:val="00AC6FB5"/>
    <w:rsid w:val="00AD26BF"/>
    <w:rsid w:val="00AD2E2E"/>
    <w:rsid w:val="00AD440D"/>
    <w:rsid w:val="00AE01CA"/>
    <w:rsid w:val="00AE14E2"/>
    <w:rsid w:val="00AE3076"/>
    <w:rsid w:val="00AF1F26"/>
    <w:rsid w:val="00AF3526"/>
    <w:rsid w:val="00AF5A63"/>
    <w:rsid w:val="00B00346"/>
    <w:rsid w:val="00B01708"/>
    <w:rsid w:val="00B044E7"/>
    <w:rsid w:val="00B10BF2"/>
    <w:rsid w:val="00B1409A"/>
    <w:rsid w:val="00B17B4A"/>
    <w:rsid w:val="00B205E1"/>
    <w:rsid w:val="00B20B90"/>
    <w:rsid w:val="00B231AA"/>
    <w:rsid w:val="00B23AD5"/>
    <w:rsid w:val="00B27639"/>
    <w:rsid w:val="00B30BF5"/>
    <w:rsid w:val="00B31BA2"/>
    <w:rsid w:val="00B46C45"/>
    <w:rsid w:val="00B5282C"/>
    <w:rsid w:val="00B57A9F"/>
    <w:rsid w:val="00B6092B"/>
    <w:rsid w:val="00B66DB7"/>
    <w:rsid w:val="00B71188"/>
    <w:rsid w:val="00B7194E"/>
    <w:rsid w:val="00B75489"/>
    <w:rsid w:val="00B76D5E"/>
    <w:rsid w:val="00B80621"/>
    <w:rsid w:val="00B9494A"/>
    <w:rsid w:val="00BA15C4"/>
    <w:rsid w:val="00BA4548"/>
    <w:rsid w:val="00BA46CB"/>
    <w:rsid w:val="00BA536E"/>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3FE8"/>
    <w:rsid w:val="00BD7AD4"/>
    <w:rsid w:val="00BD7B6F"/>
    <w:rsid w:val="00BE4EBD"/>
    <w:rsid w:val="00BE6EFE"/>
    <w:rsid w:val="00BF6DF5"/>
    <w:rsid w:val="00C01328"/>
    <w:rsid w:val="00C02E75"/>
    <w:rsid w:val="00C02EC2"/>
    <w:rsid w:val="00C07D88"/>
    <w:rsid w:val="00C151B9"/>
    <w:rsid w:val="00C17AF0"/>
    <w:rsid w:val="00C208EA"/>
    <w:rsid w:val="00C2283A"/>
    <w:rsid w:val="00C252EF"/>
    <w:rsid w:val="00C25C43"/>
    <w:rsid w:val="00C27E34"/>
    <w:rsid w:val="00C34B83"/>
    <w:rsid w:val="00C419B4"/>
    <w:rsid w:val="00C424C5"/>
    <w:rsid w:val="00C42C58"/>
    <w:rsid w:val="00C441BE"/>
    <w:rsid w:val="00C4787C"/>
    <w:rsid w:val="00C5015B"/>
    <w:rsid w:val="00C512D6"/>
    <w:rsid w:val="00C52FD6"/>
    <w:rsid w:val="00C56E51"/>
    <w:rsid w:val="00C7162F"/>
    <w:rsid w:val="00C745E1"/>
    <w:rsid w:val="00C84CCB"/>
    <w:rsid w:val="00C91125"/>
    <w:rsid w:val="00C920BB"/>
    <w:rsid w:val="00C9359E"/>
    <w:rsid w:val="00C94AC5"/>
    <w:rsid w:val="00C9623A"/>
    <w:rsid w:val="00CA53F8"/>
    <w:rsid w:val="00CA6CC7"/>
    <w:rsid w:val="00CB4795"/>
    <w:rsid w:val="00CC1BF8"/>
    <w:rsid w:val="00CC2982"/>
    <w:rsid w:val="00CC3C40"/>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920A6"/>
    <w:rsid w:val="00D9328F"/>
    <w:rsid w:val="00D94FAB"/>
    <w:rsid w:val="00D95A65"/>
    <w:rsid w:val="00DA030E"/>
    <w:rsid w:val="00DB34C3"/>
    <w:rsid w:val="00DB3C98"/>
    <w:rsid w:val="00DC0419"/>
    <w:rsid w:val="00DC0591"/>
    <w:rsid w:val="00DC28FA"/>
    <w:rsid w:val="00DC7604"/>
    <w:rsid w:val="00DD207B"/>
    <w:rsid w:val="00DD6609"/>
    <w:rsid w:val="00DD6BA0"/>
    <w:rsid w:val="00DF2DAA"/>
    <w:rsid w:val="00DF3D1C"/>
    <w:rsid w:val="00DF5111"/>
    <w:rsid w:val="00E0286B"/>
    <w:rsid w:val="00E13867"/>
    <w:rsid w:val="00E14D64"/>
    <w:rsid w:val="00E15BE9"/>
    <w:rsid w:val="00E16070"/>
    <w:rsid w:val="00E168D6"/>
    <w:rsid w:val="00E173B3"/>
    <w:rsid w:val="00E223DA"/>
    <w:rsid w:val="00E22A24"/>
    <w:rsid w:val="00E26A26"/>
    <w:rsid w:val="00E31D9D"/>
    <w:rsid w:val="00E3245A"/>
    <w:rsid w:val="00E40A29"/>
    <w:rsid w:val="00E41FBB"/>
    <w:rsid w:val="00E45753"/>
    <w:rsid w:val="00E46711"/>
    <w:rsid w:val="00E5053A"/>
    <w:rsid w:val="00E53E91"/>
    <w:rsid w:val="00E560AD"/>
    <w:rsid w:val="00E56C25"/>
    <w:rsid w:val="00E6036C"/>
    <w:rsid w:val="00E60525"/>
    <w:rsid w:val="00E618D5"/>
    <w:rsid w:val="00E63363"/>
    <w:rsid w:val="00E6588C"/>
    <w:rsid w:val="00E65C14"/>
    <w:rsid w:val="00E6621D"/>
    <w:rsid w:val="00E7559A"/>
    <w:rsid w:val="00E7754E"/>
    <w:rsid w:val="00E833AD"/>
    <w:rsid w:val="00E859CB"/>
    <w:rsid w:val="00E9190E"/>
    <w:rsid w:val="00E93803"/>
    <w:rsid w:val="00E946A0"/>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360E"/>
    <w:rsid w:val="00EE5F60"/>
    <w:rsid w:val="00EE66B9"/>
    <w:rsid w:val="00EF12C5"/>
    <w:rsid w:val="00EF6B48"/>
    <w:rsid w:val="00F07B41"/>
    <w:rsid w:val="00F10E78"/>
    <w:rsid w:val="00F10E87"/>
    <w:rsid w:val="00F12958"/>
    <w:rsid w:val="00F143C7"/>
    <w:rsid w:val="00F1706A"/>
    <w:rsid w:val="00F21CD9"/>
    <w:rsid w:val="00F308FF"/>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66F79"/>
    <w:rsid w:val="00F73C12"/>
    <w:rsid w:val="00F814D5"/>
    <w:rsid w:val="00F87643"/>
    <w:rsid w:val="00F92CB6"/>
    <w:rsid w:val="00F942C8"/>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86A1A"/>
  <w15:docId w15:val="{E255C6D8-518C-4758-A79F-7F22FDD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5053A"/>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E5053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E5053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E5053A"/>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053A"/>
    <w:pPr>
      <w:tabs>
        <w:tab w:val="center" w:pos="4320"/>
        <w:tab w:val="right" w:pos="8640"/>
      </w:tabs>
    </w:pPr>
    <w:rPr>
      <w:rFonts w:ascii="Times New Roman" w:hAnsi="Times New Roman"/>
      <w:sz w:val="20"/>
    </w:rPr>
  </w:style>
  <w:style w:type="character" w:customStyle="1" w:styleId="FooterChar">
    <w:name w:val="Footer Char"/>
    <w:link w:val="Footer"/>
    <w:uiPriority w:val="99"/>
    <w:rsid w:val="00E5053A"/>
    <w:rPr>
      <w:rFonts w:ascii="Times New Roman" w:hAnsi="Times New Roman"/>
      <w:szCs w:val="22"/>
    </w:rPr>
  </w:style>
  <w:style w:type="character" w:styleId="PageNumber">
    <w:name w:val="page number"/>
    <w:uiPriority w:val="99"/>
    <w:rsid w:val="00E5053A"/>
    <w:rPr>
      <w:rFonts w:cs="Times New Roman"/>
    </w:rPr>
  </w:style>
  <w:style w:type="character" w:customStyle="1" w:styleId="apple-converted-space">
    <w:name w:val="apple-converted-space"/>
    <w:rsid w:val="00E5053A"/>
  </w:style>
  <w:style w:type="paragraph" w:styleId="Title">
    <w:name w:val="Title"/>
    <w:basedOn w:val="Normal"/>
    <w:next w:val="Normal"/>
    <w:link w:val="TitleChar"/>
    <w:uiPriority w:val="10"/>
    <w:rsid w:val="00E5053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5053A"/>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E5053A"/>
    <w:rPr>
      <w:rFonts w:asciiTheme="minorHAnsi" w:hAnsiTheme="minorHAnsi"/>
      <w:b/>
      <w:bCs/>
      <w:color w:val="365F91"/>
      <w:sz w:val="32"/>
      <w:szCs w:val="28"/>
    </w:rPr>
  </w:style>
  <w:style w:type="character" w:customStyle="1" w:styleId="Heading2Char">
    <w:name w:val="Heading 2 Char"/>
    <w:link w:val="Heading2"/>
    <w:uiPriority w:val="9"/>
    <w:rsid w:val="00E5053A"/>
    <w:rPr>
      <w:rFonts w:ascii="Cambria" w:hAnsi="Cambria"/>
      <w:b/>
      <w:bCs/>
      <w:i/>
      <w:color w:val="4F81BD"/>
      <w:sz w:val="26"/>
      <w:szCs w:val="26"/>
    </w:rPr>
  </w:style>
  <w:style w:type="character" w:customStyle="1" w:styleId="Heading3Char">
    <w:name w:val="Heading 3 Char"/>
    <w:link w:val="Heading3"/>
    <w:uiPriority w:val="9"/>
    <w:rsid w:val="00E5053A"/>
    <w:rPr>
      <w:rFonts w:ascii="Cambria" w:hAnsi="Cambria"/>
      <w:b/>
      <w:bCs/>
      <w:i/>
      <w:color w:val="7F7F7F"/>
      <w:szCs w:val="22"/>
    </w:rPr>
  </w:style>
  <w:style w:type="paragraph" w:customStyle="1" w:styleId="MediumGrid1-Accent21">
    <w:name w:val="Medium Grid 1 - Accent 21"/>
    <w:basedOn w:val="Normal"/>
    <w:uiPriority w:val="34"/>
    <w:rsid w:val="00E5053A"/>
    <w:pPr>
      <w:ind w:left="720"/>
      <w:contextualSpacing/>
    </w:pPr>
  </w:style>
  <w:style w:type="paragraph" w:styleId="Header">
    <w:name w:val="header"/>
    <w:basedOn w:val="Normal"/>
    <w:link w:val="HeaderChar"/>
    <w:uiPriority w:val="99"/>
    <w:unhideWhenUsed/>
    <w:rsid w:val="00E5053A"/>
    <w:pPr>
      <w:tabs>
        <w:tab w:val="center" w:pos="4680"/>
        <w:tab w:val="right" w:pos="9360"/>
      </w:tabs>
    </w:pPr>
    <w:rPr>
      <w:sz w:val="20"/>
    </w:rPr>
  </w:style>
  <w:style w:type="character" w:customStyle="1" w:styleId="HeaderChar">
    <w:name w:val="Header Char"/>
    <w:link w:val="Header"/>
    <w:uiPriority w:val="99"/>
    <w:rsid w:val="00E5053A"/>
    <w:rPr>
      <w:szCs w:val="22"/>
    </w:rPr>
  </w:style>
  <w:style w:type="paragraph" w:styleId="NormalWeb">
    <w:name w:val="Normal (Web)"/>
    <w:basedOn w:val="Normal"/>
    <w:uiPriority w:val="99"/>
    <w:unhideWhenUsed/>
    <w:rsid w:val="00E5053A"/>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E5053A"/>
    <w:rPr>
      <w:sz w:val="16"/>
      <w:szCs w:val="16"/>
    </w:rPr>
  </w:style>
  <w:style w:type="paragraph" w:styleId="CommentText">
    <w:name w:val="annotation text"/>
    <w:basedOn w:val="Normal"/>
    <w:link w:val="CommentTextChar"/>
    <w:uiPriority w:val="99"/>
    <w:unhideWhenUsed/>
    <w:rsid w:val="00E5053A"/>
    <w:rPr>
      <w:sz w:val="20"/>
    </w:rPr>
  </w:style>
  <w:style w:type="character" w:customStyle="1" w:styleId="CommentTextChar">
    <w:name w:val="Comment Text Char"/>
    <w:link w:val="CommentText"/>
    <w:uiPriority w:val="99"/>
    <w:rsid w:val="00E5053A"/>
    <w:rPr>
      <w:szCs w:val="22"/>
    </w:rPr>
  </w:style>
  <w:style w:type="paragraph" w:styleId="CommentSubject">
    <w:name w:val="annotation subject"/>
    <w:basedOn w:val="CommentText"/>
    <w:next w:val="CommentText"/>
    <w:link w:val="CommentSubjectChar"/>
    <w:uiPriority w:val="99"/>
    <w:semiHidden/>
    <w:unhideWhenUsed/>
    <w:rsid w:val="00E5053A"/>
    <w:rPr>
      <w:b/>
      <w:bCs/>
    </w:rPr>
  </w:style>
  <w:style w:type="character" w:customStyle="1" w:styleId="CommentSubjectChar">
    <w:name w:val="Comment Subject Char"/>
    <w:link w:val="CommentSubject"/>
    <w:uiPriority w:val="99"/>
    <w:semiHidden/>
    <w:rsid w:val="00E5053A"/>
    <w:rPr>
      <w:b/>
      <w:bCs/>
      <w:szCs w:val="22"/>
    </w:rPr>
  </w:style>
  <w:style w:type="paragraph" w:styleId="BalloonText">
    <w:name w:val="Balloon Text"/>
    <w:basedOn w:val="Normal"/>
    <w:link w:val="BalloonTextChar"/>
    <w:uiPriority w:val="99"/>
    <w:semiHidden/>
    <w:unhideWhenUsed/>
    <w:rsid w:val="00E5053A"/>
    <w:rPr>
      <w:rFonts w:ascii="Tahoma" w:hAnsi="Tahoma"/>
      <w:sz w:val="16"/>
      <w:szCs w:val="16"/>
    </w:rPr>
  </w:style>
  <w:style w:type="character" w:customStyle="1" w:styleId="BalloonTextChar">
    <w:name w:val="Balloon Text Char"/>
    <w:link w:val="BalloonText"/>
    <w:uiPriority w:val="99"/>
    <w:semiHidden/>
    <w:rsid w:val="00E5053A"/>
    <w:rPr>
      <w:rFonts w:ascii="Tahoma" w:hAnsi="Tahoma"/>
      <w:sz w:val="16"/>
      <w:szCs w:val="16"/>
    </w:rPr>
  </w:style>
  <w:style w:type="paragraph" w:customStyle="1" w:styleId="Pa4">
    <w:name w:val="Pa4"/>
    <w:basedOn w:val="Normal"/>
    <w:next w:val="Normal"/>
    <w:uiPriority w:val="99"/>
    <w:rsid w:val="00E5053A"/>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E5053A"/>
    <w:rPr>
      <w:color w:val="0000FF"/>
      <w:u w:val="single"/>
    </w:rPr>
  </w:style>
  <w:style w:type="table" w:styleId="TableGrid">
    <w:name w:val="Table Grid"/>
    <w:basedOn w:val="TableNormal"/>
    <w:uiPriority w:val="59"/>
    <w:rsid w:val="00E5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5053A"/>
    <w:pPr>
      <w:spacing w:after="200"/>
      <w:ind w:left="720"/>
      <w:contextualSpacing/>
    </w:pPr>
  </w:style>
  <w:style w:type="paragraph" w:styleId="BodyText">
    <w:name w:val="Body Text"/>
    <w:basedOn w:val="Normal"/>
    <w:link w:val="BodyTextChar"/>
    <w:rsid w:val="00E5053A"/>
    <w:pPr>
      <w:spacing w:after="120"/>
    </w:pPr>
  </w:style>
  <w:style w:type="character" w:customStyle="1" w:styleId="BodyTextChar">
    <w:name w:val="Body Text Char"/>
    <w:link w:val="BodyText"/>
    <w:rsid w:val="00E5053A"/>
    <w:rPr>
      <w:sz w:val="22"/>
      <w:szCs w:val="22"/>
    </w:rPr>
  </w:style>
  <w:style w:type="paragraph" w:customStyle="1" w:styleId="Header-banner">
    <w:name w:val="Header-banner"/>
    <w:rsid w:val="00E5053A"/>
    <w:pPr>
      <w:ind w:left="43" w:right="43"/>
      <w:jc w:val="center"/>
    </w:pPr>
    <w:rPr>
      <w:rFonts w:cs="Calibri"/>
      <w:b/>
      <w:bCs/>
      <w:caps/>
      <w:color w:val="FFFFFF"/>
      <w:sz w:val="44"/>
      <w:szCs w:val="22"/>
    </w:rPr>
  </w:style>
  <w:style w:type="paragraph" w:customStyle="1" w:styleId="Header2banner">
    <w:name w:val="Header2_banner"/>
    <w:basedOn w:val="Header-banner"/>
    <w:rsid w:val="00E5053A"/>
    <w:pPr>
      <w:spacing w:line="440" w:lineRule="exact"/>
      <w:jc w:val="left"/>
    </w:pPr>
    <w:rPr>
      <w:caps w:val="0"/>
    </w:rPr>
  </w:style>
  <w:style w:type="paragraph" w:customStyle="1" w:styleId="folio">
    <w:name w:val="folio"/>
    <w:basedOn w:val="Normal"/>
    <w:link w:val="folioChar"/>
    <w:rsid w:val="00E5053A"/>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5053A"/>
    <w:pPr>
      <w:ind w:left="720"/>
      <w:contextualSpacing/>
    </w:pPr>
  </w:style>
  <w:style w:type="character" w:styleId="FollowedHyperlink">
    <w:name w:val="FollowedHyperlink"/>
    <w:uiPriority w:val="99"/>
    <w:semiHidden/>
    <w:unhideWhenUsed/>
    <w:rsid w:val="00E5053A"/>
    <w:rPr>
      <w:color w:val="954F72"/>
      <w:u w:val="single"/>
    </w:rPr>
  </w:style>
  <w:style w:type="paragraph" w:customStyle="1" w:styleId="NoSpacing1">
    <w:name w:val="No Spacing1"/>
    <w:link w:val="NoSpacingChar"/>
    <w:rsid w:val="00E5053A"/>
    <w:rPr>
      <w:rFonts w:ascii="Tahoma" w:hAnsi="Tahoma"/>
      <w:sz w:val="19"/>
      <w:szCs w:val="22"/>
    </w:rPr>
  </w:style>
  <w:style w:type="character" w:customStyle="1" w:styleId="NoSpacingChar">
    <w:name w:val="No Spacing Char"/>
    <w:link w:val="NoSpacing1"/>
    <w:rsid w:val="00E5053A"/>
    <w:rPr>
      <w:rFonts w:ascii="Tahoma" w:hAnsi="Tahoma"/>
      <w:sz w:val="19"/>
      <w:szCs w:val="22"/>
    </w:rPr>
  </w:style>
  <w:style w:type="paragraph" w:styleId="FootnoteText">
    <w:name w:val="footnote text"/>
    <w:basedOn w:val="Normal"/>
    <w:link w:val="FootnoteTextChar"/>
    <w:uiPriority w:val="99"/>
    <w:semiHidden/>
    <w:unhideWhenUsed/>
    <w:rsid w:val="00E5053A"/>
    <w:rPr>
      <w:sz w:val="20"/>
    </w:rPr>
  </w:style>
  <w:style w:type="character" w:customStyle="1" w:styleId="FootnoteTextChar">
    <w:name w:val="Footnote Text Char"/>
    <w:basedOn w:val="DefaultParagraphFont"/>
    <w:link w:val="FootnoteText"/>
    <w:uiPriority w:val="99"/>
    <w:semiHidden/>
    <w:rsid w:val="00E5053A"/>
    <w:rPr>
      <w:szCs w:val="22"/>
    </w:rPr>
  </w:style>
  <w:style w:type="character" w:styleId="FootnoteReference">
    <w:name w:val="footnote reference"/>
    <w:basedOn w:val="DefaultParagraphFont"/>
    <w:uiPriority w:val="99"/>
    <w:semiHidden/>
    <w:unhideWhenUsed/>
    <w:rsid w:val="00E5053A"/>
    <w:rPr>
      <w:vertAlign w:val="superscript"/>
    </w:rPr>
  </w:style>
  <w:style w:type="paragraph" w:customStyle="1" w:styleId="LearningSequenceHeader">
    <w:name w:val="*Learning Sequence Header"/>
    <w:next w:val="Normal"/>
    <w:link w:val="LearningSequenceHeaderChar"/>
    <w:qFormat/>
    <w:rsid w:val="00E5053A"/>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E5053A"/>
    <w:pPr>
      <w:ind w:left="720"/>
      <w:contextualSpacing/>
    </w:pPr>
  </w:style>
  <w:style w:type="character" w:customStyle="1" w:styleId="LearningSequenceHeaderChar">
    <w:name w:val="*Learning Sequence Header Char"/>
    <w:basedOn w:val="DefaultParagraphFont"/>
    <w:link w:val="LearningSequenceHeader"/>
    <w:rsid w:val="00E5053A"/>
    <w:rPr>
      <w:rFonts w:asciiTheme="minorHAnsi" w:hAnsiTheme="minorHAnsi"/>
      <w:b/>
      <w:bCs/>
      <w:color w:val="4F81BD"/>
      <w:sz w:val="28"/>
      <w:szCs w:val="26"/>
    </w:rPr>
  </w:style>
  <w:style w:type="paragraph" w:customStyle="1" w:styleId="TA">
    <w:name w:val="*TA*"/>
    <w:link w:val="TAChar"/>
    <w:qFormat/>
    <w:rsid w:val="00E5053A"/>
    <w:pPr>
      <w:spacing w:before="180" w:after="180"/>
    </w:pPr>
    <w:rPr>
      <w:sz w:val="22"/>
      <w:szCs w:val="22"/>
    </w:rPr>
  </w:style>
  <w:style w:type="character" w:customStyle="1" w:styleId="TAChar">
    <w:name w:val="*TA* Char"/>
    <w:basedOn w:val="DefaultParagraphFont"/>
    <w:link w:val="TA"/>
    <w:rsid w:val="00E5053A"/>
    <w:rPr>
      <w:sz w:val="22"/>
      <w:szCs w:val="22"/>
    </w:rPr>
  </w:style>
  <w:style w:type="paragraph" w:customStyle="1" w:styleId="IN">
    <w:name w:val="*IN*"/>
    <w:link w:val="INChar"/>
    <w:qFormat/>
    <w:rsid w:val="00AC6FB5"/>
    <w:pPr>
      <w:numPr>
        <w:numId w:val="43"/>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E5053A"/>
    <w:rPr>
      <w:sz w:val="22"/>
      <w:szCs w:val="22"/>
    </w:rPr>
  </w:style>
  <w:style w:type="paragraph" w:customStyle="1" w:styleId="BulletedList">
    <w:name w:val="*Bulleted List"/>
    <w:link w:val="BulletedListChar"/>
    <w:qFormat/>
    <w:rsid w:val="00350079"/>
    <w:pPr>
      <w:numPr>
        <w:numId w:val="40"/>
      </w:numPr>
      <w:spacing w:before="60" w:after="60" w:line="276" w:lineRule="auto"/>
      <w:ind w:left="360"/>
    </w:pPr>
    <w:rPr>
      <w:sz w:val="22"/>
      <w:szCs w:val="22"/>
    </w:rPr>
  </w:style>
  <w:style w:type="character" w:customStyle="1" w:styleId="INChar">
    <w:name w:val="*IN* Char"/>
    <w:basedOn w:val="DefaultParagraphFont"/>
    <w:link w:val="IN"/>
    <w:rsid w:val="00AC6FB5"/>
    <w:rPr>
      <w:color w:val="4F81BD"/>
      <w:sz w:val="22"/>
      <w:szCs w:val="22"/>
    </w:rPr>
  </w:style>
  <w:style w:type="paragraph" w:customStyle="1" w:styleId="NumberedList">
    <w:name w:val="*Numbered List"/>
    <w:link w:val="NumberedListChar"/>
    <w:qFormat/>
    <w:rsid w:val="00E5053A"/>
    <w:pPr>
      <w:numPr>
        <w:numId w:val="45"/>
      </w:numPr>
      <w:spacing w:after="60"/>
    </w:pPr>
    <w:rPr>
      <w:sz w:val="22"/>
      <w:szCs w:val="22"/>
    </w:rPr>
  </w:style>
  <w:style w:type="character" w:customStyle="1" w:styleId="MediumList2-Accent41Char">
    <w:name w:val="Medium List 2 - Accent 41 Char"/>
    <w:basedOn w:val="DefaultParagraphFont"/>
    <w:link w:val="MediumList2-Accent41"/>
    <w:uiPriority w:val="34"/>
    <w:rsid w:val="00E5053A"/>
    <w:rPr>
      <w:sz w:val="22"/>
      <w:szCs w:val="22"/>
    </w:rPr>
  </w:style>
  <w:style w:type="character" w:customStyle="1" w:styleId="BulletedListChar">
    <w:name w:val="*Bulleted List Char"/>
    <w:basedOn w:val="DefaultParagraphFont"/>
    <w:link w:val="BulletedList"/>
    <w:rsid w:val="00350079"/>
    <w:rPr>
      <w:sz w:val="22"/>
      <w:szCs w:val="22"/>
    </w:rPr>
  </w:style>
  <w:style w:type="paragraph" w:customStyle="1" w:styleId="TableHeaders">
    <w:name w:val="*TableHeaders"/>
    <w:basedOn w:val="Normal"/>
    <w:link w:val="TableHeadersChar"/>
    <w:qFormat/>
    <w:rsid w:val="00E5053A"/>
    <w:pPr>
      <w:spacing w:before="40" w:after="40" w:line="240" w:lineRule="auto"/>
    </w:pPr>
    <w:rPr>
      <w:b/>
      <w:color w:val="FFFFFF" w:themeColor="background1"/>
    </w:rPr>
  </w:style>
  <w:style w:type="character" w:customStyle="1" w:styleId="NumberedListChar">
    <w:name w:val="*Numbered List Char"/>
    <w:basedOn w:val="BulletedListChar"/>
    <w:link w:val="NumberedList"/>
    <w:rsid w:val="00E5053A"/>
    <w:rPr>
      <w:sz w:val="22"/>
      <w:szCs w:val="22"/>
    </w:rPr>
  </w:style>
  <w:style w:type="paragraph" w:customStyle="1" w:styleId="PageHeader">
    <w:name w:val="*PageHeader"/>
    <w:link w:val="PageHeaderChar"/>
    <w:qFormat/>
    <w:rsid w:val="00E5053A"/>
    <w:pPr>
      <w:spacing w:before="120"/>
    </w:pPr>
    <w:rPr>
      <w:b/>
      <w:sz w:val="18"/>
      <w:szCs w:val="22"/>
    </w:rPr>
  </w:style>
  <w:style w:type="character" w:customStyle="1" w:styleId="TableHeadersChar">
    <w:name w:val="*TableHeaders Char"/>
    <w:basedOn w:val="DefaultParagraphFont"/>
    <w:link w:val="TableHeaders"/>
    <w:rsid w:val="00E5053A"/>
    <w:rPr>
      <w:b/>
      <w:color w:val="FFFFFF" w:themeColor="background1"/>
      <w:sz w:val="22"/>
      <w:szCs w:val="22"/>
    </w:rPr>
  </w:style>
  <w:style w:type="paragraph" w:customStyle="1" w:styleId="Q">
    <w:name w:val="*Q*"/>
    <w:link w:val="QChar"/>
    <w:qFormat/>
    <w:rsid w:val="00E5053A"/>
    <w:pPr>
      <w:spacing w:before="240" w:line="276" w:lineRule="auto"/>
    </w:pPr>
    <w:rPr>
      <w:b/>
      <w:sz w:val="22"/>
      <w:szCs w:val="22"/>
    </w:rPr>
  </w:style>
  <w:style w:type="character" w:customStyle="1" w:styleId="PageHeaderChar">
    <w:name w:val="*PageHeader Char"/>
    <w:basedOn w:val="DefaultParagraphFont"/>
    <w:link w:val="PageHeader"/>
    <w:rsid w:val="00E5053A"/>
    <w:rPr>
      <w:b/>
      <w:sz w:val="18"/>
      <w:szCs w:val="22"/>
    </w:rPr>
  </w:style>
  <w:style w:type="character" w:customStyle="1" w:styleId="QChar">
    <w:name w:val="*Q* Char"/>
    <w:basedOn w:val="DefaultParagraphFont"/>
    <w:link w:val="Q"/>
    <w:rsid w:val="00E5053A"/>
    <w:rPr>
      <w:b/>
      <w:sz w:val="22"/>
      <w:szCs w:val="22"/>
    </w:rPr>
  </w:style>
  <w:style w:type="paragraph" w:customStyle="1" w:styleId="SASRBullet">
    <w:name w:val="*SA/SR Bullet"/>
    <w:basedOn w:val="Normal"/>
    <w:link w:val="SASRBulletChar"/>
    <w:qFormat/>
    <w:rsid w:val="00E5053A"/>
    <w:pPr>
      <w:numPr>
        <w:ilvl w:val="1"/>
        <w:numId w:val="47"/>
      </w:numPr>
      <w:spacing w:before="120"/>
      <w:contextualSpacing/>
    </w:pPr>
  </w:style>
  <w:style w:type="paragraph" w:customStyle="1" w:styleId="INBullet">
    <w:name w:val="*IN* Bullet"/>
    <w:link w:val="INBulletChar"/>
    <w:qFormat/>
    <w:rsid w:val="00E5053A"/>
    <w:pPr>
      <w:numPr>
        <w:numId w:val="44"/>
      </w:numPr>
      <w:spacing w:after="60" w:line="276" w:lineRule="auto"/>
    </w:pPr>
    <w:rPr>
      <w:color w:val="4F81BD"/>
      <w:sz w:val="22"/>
      <w:szCs w:val="22"/>
    </w:rPr>
  </w:style>
  <w:style w:type="character" w:customStyle="1" w:styleId="SASRBulletChar">
    <w:name w:val="*SA/SR Bullet Char"/>
    <w:basedOn w:val="DefaultParagraphFont"/>
    <w:link w:val="SASRBullet"/>
    <w:rsid w:val="00E5053A"/>
    <w:rPr>
      <w:sz w:val="22"/>
      <w:szCs w:val="22"/>
    </w:rPr>
  </w:style>
  <w:style w:type="character" w:customStyle="1" w:styleId="INBulletChar">
    <w:name w:val="*IN* Bullet Char"/>
    <w:basedOn w:val="BulletedListChar"/>
    <w:link w:val="INBullet"/>
    <w:rsid w:val="00E5053A"/>
    <w:rPr>
      <w:color w:val="4F81BD"/>
      <w:sz w:val="22"/>
      <w:szCs w:val="22"/>
    </w:rPr>
  </w:style>
  <w:style w:type="character" w:customStyle="1" w:styleId="reference-text">
    <w:name w:val="reference-text"/>
    <w:rsid w:val="00E5053A"/>
  </w:style>
  <w:style w:type="paragraph" w:customStyle="1" w:styleId="SA">
    <w:name w:val="*SA*"/>
    <w:link w:val="SAChar"/>
    <w:qFormat/>
    <w:rsid w:val="00AC6FB5"/>
    <w:pPr>
      <w:numPr>
        <w:numId w:val="33"/>
      </w:numPr>
      <w:spacing w:before="120" w:line="276" w:lineRule="auto"/>
    </w:pPr>
    <w:rPr>
      <w:sz w:val="22"/>
      <w:szCs w:val="22"/>
    </w:rPr>
  </w:style>
  <w:style w:type="paragraph" w:customStyle="1" w:styleId="SR">
    <w:name w:val="*SR*"/>
    <w:link w:val="SRChar"/>
    <w:qFormat/>
    <w:rsid w:val="00E5053A"/>
    <w:pPr>
      <w:numPr>
        <w:numId w:val="48"/>
      </w:numPr>
      <w:spacing w:before="120" w:line="276" w:lineRule="auto"/>
    </w:pPr>
    <w:rPr>
      <w:sz w:val="22"/>
      <w:szCs w:val="22"/>
    </w:rPr>
  </w:style>
  <w:style w:type="character" w:customStyle="1" w:styleId="SAChar">
    <w:name w:val="*SA* Char"/>
    <w:basedOn w:val="DefaultParagraphFont"/>
    <w:link w:val="SA"/>
    <w:rsid w:val="00AC6FB5"/>
    <w:rPr>
      <w:sz w:val="22"/>
      <w:szCs w:val="22"/>
    </w:rPr>
  </w:style>
  <w:style w:type="character" w:customStyle="1" w:styleId="SRChar">
    <w:name w:val="*SR* Char"/>
    <w:basedOn w:val="DefaultParagraphFont"/>
    <w:link w:val="SR"/>
    <w:rsid w:val="00E5053A"/>
    <w:rPr>
      <w:sz w:val="22"/>
      <w:szCs w:val="22"/>
    </w:rPr>
  </w:style>
  <w:style w:type="paragraph" w:customStyle="1" w:styleId="BR">
    <w:name w:val="*BR*"/>
    <w:link w:val="BRChar"/>
    <w:qFormat/>
    <w:rsid w:val="00E5053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5053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E5053A"/>
    <w:rPr>
      <w:sz w:val="18"/>
      <w:szCs w:val="22"/>
    </w:rPr>
  </w:style>
  <w:style w:type="character" w:customStyle="1" w:styleId="folioChar">
    <w:name w:val="folio Char"/>
    <w:basedOn w:val="DefaultParagraphFont"/>
    <w:link w:val="folio"/>
    <w:rsid w:val="00E5053A"/>
    <w:rPr>
      <w:rFonts w:ascii="Verdana" w:eastAsia="Verdana" w:hAnsi="Verdana" w:cs="Verdana"/>
      <w:color w:val="595959"/>
      <w:sz w:val="16"/>
      <w:szCs w:val="22"/>
    </w:rPr>
  </w:style>
  <w:style w:type="character" w:customStyle="1" w:styleId="FooterTextChar">
    <w:name w:val="FooterText Char"/>
    <w:basedOn w:val="folioChar"/>
    <w:link w:val="FooterText"/>
    <w:rsid w:val="00E5053A"/>
    <w:rPr>
      <w:rFonts w:ascii="Verdana" w:eastAsia="Verdana" w:hAnsi="Verdana" w:cs="Calibri"/>
      <w:b/>
      <w:color w:val="595959"/>
      <w:sz w:val="14"/>
      <w:szCs w:val="22"/>
    </w:rPr>
  </w:style>
  <w:style w:type="paragraph" w:customStyle="1" w:styleId="TableText">
    <w:name w:val="*TableText"/>
    <w:link w:val="TableTextChar"/>
    <w:qFormat/>
    <w:rsid w:val="00E5053A"/>
    <w:pPr>
      <w:spacing w:before="40" w:after="40" w:line="276" w:lineRule="auto"/>
    </w:pPr>
    <w:rPr>
      <w:sz w:val="22"/>
      <w:szCs w:val="22"/>
    </w:rPr>
  </w:style>
  <w:style w:type="character" w:customStyle="1" w:styleId="TableTextChar">
    <w:name w:val="*TableText Char"/>
    <w:basedOn w:val="DefaultParagraphFont"/>
    <w:link w:val="TableText"/>
    <w:rsid w:val="00E5053A"/>
    <w:rPr>
      <w:sz w:val="22"/>
      <w:szCs w:val="22"/>
    </w:rPr>
  </w:style>
  <w:style w:type="paragraph" w:customStyle="1" w:styleId="ToolHeader">
    <w:name w:val="*ToolHeader"/>
    <w:qFormat/>
    <w:rsid w:val="00E5053A"/>
    <w:pPr>
      <w:spacing w:after="120"/>
    </w:pPr>
    <w:rPr>
      <w:rFonts w:asciiTheme="minorHAnsi" w:hAnsiTheme="minorHAnsi"/>
      <w:b/>
      <w:bCs/>
      <w:color w:val="365F91"/>
      <w:sz w:val="32"/>
      <w:szCs w:val="28"/>
    </w:rPr>
  </w:style>
  <w:style w:type="paragraph" w:customStyle="1" w:styleId="ToolTableText">
    <w:name w:val="*ToolTableText"/>
    <w:qFormat/>
    <w:rsid w:val="00E5053A"/>
    <w:pPr>
      <w:spacing w:before="40" w:after="120"/>
    </w:pPr>
    <w:rPr>
      <w:sz w:val="22"/>
      <w:szCs w:val="22"/>
    </w:rPr>
  </w:style>
  <w:style w:type="paragraph" w:customStyle="1" w:styleId="ExcerptTitle">
    <w:name w:val="*ExcerptTitle"/>
    <w:basedOn w:val="Normal"/>
    <w:link w:val="ExcerptTitleChar"/>
    <w:qFormat/>
    <w:rsid w:val="00E5053A"/>
    <w:pPr>
      <w:jc w:val="center"/>
    </w:pPr>
    <w:rPr>
      <w:rFonts w:asciiTheme="majorHAnsi" w:hAnsiTheme="majorHAnsi"/>
      <w:b/>
      <w:smallCaps/>
      <w:sz w:val="32"/>
    </w:rPr>
  </w:style>
  <w:style w:type="paragraph" w:customStyle="1" w:styleId="ExcerptAuthor">
    <w:name w:val="*ExcerptAuthor"/>
    <w:basedOn w:val="Normal"/>
    <w:link w:val="ExcerptAuthorChar"/>
    <w:qFormat/>
    <w:rsid w:val="00E5053A"/>
    <w:pPr>
      <w:jc w:val="center"/>
    </w:pPr>
    <w:rPr>
      <w:rFonts w:asciiTheme="majorHAnsi" w:hAnsiTheme="majorHAnsi"/>
      <w:b/>
    </w:rPr>
  </w:style>
  <w:style w:type="character" w:customStyle="1" w:styleId="ExcerptTitleChar">
    <w:name w:val="*ExcerptTitle Char"/>
    <w:basedOn w:val="DefaultParagraphFont"/>
    <w:link w:val="ExcerptTitle"/>
    <w:rsid w:val="00E5053A"/>
    <w:rPr>
      <w:rFonts w:asciiTheme="majorHAnsi" w:hAnsiTheme="majorHAnsi"/>
      <w:b/>
      <w:smallCaps/>
      <w:sz w:val="32"/>
      <w:szCs w:val="22"/>
    </w:rPr>
  </w:style>
  <w:style w:type="paragraph" w:customStyle="1" w:styleId="ExcerptBody">
    <w:name w:val="*ExcerptBody"/>
    <w:basedOn w:val="Normal"/>
    <w:link w:val="ExcerptBodyChar"/>
    <w:qFormat/>
    <w:rsid w:val="00E5053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E5053A"/>
    <w:rPr>
      <w:rFonts w:asciiTheme="majorHAnsi" w:hAnsiTheme="majorHAnsi"/>
      <w:b/>
      <w:sz w:val="22"/>
      <w:szCs w:val="22"/>
    </w:rPr>
  </w:style>
  <w:style w:type="character" w:customStyle="1" w:styleId="ExcerptBodyChar">
    <w:name w:val="*ExcerptBody Char"/>
    <w:basedOn w:val="DefaultParagraphFont"/>
    <w:link w:val="ExcerptBody"/>
    <w:rsid w:val="00E5053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E5053A"/>
    <w:pPr>
      <w:numPr>
        <w:numId w:val="49"/>
      </w:numPr>
    </w:pPr>
  </w:style>
  <w:style w:type="character" w:customStyle="1" w:styleId="SubStandardChar">
    <w:name w:val="*SubStandard Char"/>
    <w:basedOn w:val="TableTextChar"/>
    <w:link w:val="SubStandard"/>
    <w:rsid w:val="00E5053A"/>
    <w:rPr>
      <w:sz w:val="22"/>
      <w:szCs w:val="22"/>
    </w:rPr>
  </w:style>
  <w:style w:type="paragraph" w:styleId="DocumentMap">
    <w:name w:val="Document Map"/>
    <w:basedOn w:val="Normal"/>
    <w:link w:val="DocumentMapChar"/>
    <w:uiPriority w:val="99"/>
    <w:semiHidden/>
    <w:unhideWhenUsed/>
    <w:rsid w:val="0078766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87662"/>
    <w:rPr>
      <w:rFonts w:ascii="Lucida Grande" w:hAnsi="Lucida Grande" w:cs="Lucida Grande"/>
      <w:sz w:val="24"/>
      <w:szCs w:val="24"/>
    </w:rPr>
  </w:style>
  <w:style w:type="paragraph" w:customStyle="1" w:styleId="DCwithQ">
    <w:name w:val="*DC* with *Q*"/>
    <w:basedOn w:val="Q"/>
    <w:qFormat/>
    <w:rsid w:val="00E5053A"/>
    <w:pPr>
      <w:ind w:left="360"/>
    </w:pPr>
    <w:rPr>
      <w:color w:val="4F81BD" w:themeColor="accent1"/>
    </w:rPr>
  </w:style>
  <w:style w:type="paragraph" w:customStyle="1" w:styleId="DCwithSA">
    <w:name w:val="*DC* with *SA*"/>
    <w:basedOn w:val="SA"/>
    <w:qFormat/>
    <w:rsid w:val="00E5053A"/>
    <w:rPr>
      <w:color w:val="4F81BD" w:themeColor="accent1"/>
    </w:rPr>
  </w:style>
  <w:style w:type="paragraph" w:customStyle="1" w:styleId="DCwithSR">
    <w:name w:val="*DC* with *SR*"/>
    <w:basedOn w:val="SR"/>
    <w:qFormat/>
    <w:rsid w:val="00E5053A"/>
    <w:pPr>
      <w:numPr>
        <w:numId w:val="42"/>
      </w:numPr>
    </w:pPr>
    <w:rPr>
      <w:color w:val="4F81BD" w:themeColor="accent1"/>
    </w:rPr>
  </w:style>
  <w:style w:type="table" w:customStyle="1" w:styleId="TableGrid1">
    <w:name w:val="Table Grid1"/>
    <w:basedOn w:val="TableNormal"/>
    <w:next w:val="TableGrid"/>
    <w:uiPriority w:val="59"/>
    <w:rsid w:val="00E5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68673-843B-451A-98F3-CB673981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16024</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3</cp:revision>
  <dcterms:created xsi:type="dcterms:W3CDTF">2014-06-26T22:19:00Z</dcterms:created>
  <dcterms:modified xsi:type="dcterms:W3CDTF">2014-09-08T19:10:00Z</dcterms:modified>
</cp:coreProperties>
</file>