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902E70" w14:paraId="7F77A7E1" w14:textId="77777777">
        <w:trPr>
          <w:trHeight w:val="1008"/>
        </w:trPr>
        <w:tc>
          <w:tcPr>
            <w:tcW w:w="1980" w:type="dxa"/>
            <w:shd w:val="clear" w:color="auto" w:fill="385623"/>
            <w:vAlign w:val="center"/>
          </w:tcPr>
          <w:p w14:paraId="6B862D1A" w14:textId="694DFE11" w:rsidR="00F814D5" w:rsidRPr="00902E70" w:rsidRDefault="00AA09F7" w:rsidP="00B231AA">
            <w:pPr>
              <w:pStyle w:val="Header-banner"/>
              <w:rPr>
                <w:rFonts w:asciiTheme="minorHAnsi" w:hAnsiTheme="minorHAnsi"/>
              </w:rPr>
            </w:pPr>
            <w:r w:rsidRPr="00902E70">
              <w:rPr>
                <w:rFonts w:asciiTheme="minorHAnsi" w:hAnsiTheme="minorHAnsi"/>
              </w:rPr>
              <w:t>11.3.2</w:t>
            </w:r>
          </w:p>
        </w:tc>
        <w:tc>
          <w:tcPr>
            <w:tcW w:w="7470" w:type="dxa"/>
            <w:shd w:val="clear" w:color="auto" w:fill="76923C"/>
            <w:vAlign w:val="center"/>
          </w:tcPr>
          <w:p w14:paraId="157D356F" w14:textId="77777777" w:rsidR="00F814D5" w:rsidRPr="00902E70" w:rsidRDefault="00F814D5" w:rsidP="00F40D2F">
            <w:pPr>
              <w:pStyle w:val="Header2banner"/>
              <w:spacing w:line="240" w:lineRule="auto"/>
              <w:rPr>
                <w:rFonts w:asciiTheme="minorHAnsi" w:hAnsiTheme="minorHAnsi"/>
              </w:rPr>
            </w:pPr>
            <w:r w:rsidRPr="00902E70">
              <w:rPr>
                <w:rFonts w:asciiTheme="minorHAnsi" w:hAnsiTheme="minorHAnsi"/>
              </w:rPr>
              <w:t>Lesson</w:t>
            </w:r>
            <w:r w:rsidR="00F40D2F" w:rsidRPr="00902E70">
              <w:rPr>
                <w:rFonts w:asciiTheme="minorHAnsi" w:hAnsiTheme="minorHAnsi"/>
              </w:rPr>
              <w:t xml:space="preserve"> </w:t>
            </w:r>
            <w:r w:rsidR="00DF0137" w:rsidRPr="00902E70">
              <w:rPr>
                <w:rFonts w:asciiTheme="minorHAnsi" w:hAnsiTheme="minorHAnsi"/>
              </w:rPr>
              <w:t>2</w:t>
            </w:r>
          </w:p>
        </w:tc>
      </w:tr>
    </w:tbl>
    <w:p w14:paraId="2C706AA9" w14:textId="77777777" w:rsidR="005C4572" w:rsidRPr="00902E70" w:rsidRDefault="00C4787C" w:rsidP="00DB5BA7">
      <w:pPr>
        <w:pStyle w:val="Heading1"/>
        <w:spacing w:before="360"/>
      </w:pPr>
      <w:r w:rsidRPr="00902E70">
        <w:t>Introduction</w:t>
      </w:r>
    </w:p>
    <w:p w14:paraId="6FB89C0D" w14:textId="60C9E87D" w:rsidR="00BF7A4E" w:rsidRPr="00902E70" w:rsidRDefault="00347EF0" w:rsidP="00522F07">
      <w:r w:rsidRPr="00902E70">
        <w:t xml:space="preserve">In this lesson, students learn how to generate more specific inquiry questions to frame their research. Students were introduced to inquiry questions in </w:t>
      </w:r>
      <w:r w:rsidR="00AA09F7" w:rsidRPr="00902E70">
        <w:t>11.3.1</w:t>
      </w:r>
      <w:r w:rsidR="00E429A2">
        <w:t xml:space="preserve"> and</w:t>
      </w:r>
      <w:r w:rsidRPr="00902E70">
        <w:t xml:space="preserve"> </w:t>
      </w:r>
      <w:r w:rsidR="00380068" w:rsidRPr="00902E70">
        <w:t xml:space="preserve">in this lesson they </w:t>
      </w:r>
      <w:r w:rsidRPr="00902E70">
        <w:t xml:space="preserve">learn how to craft specific inquiry questions for their </w:t>
      </w:r>
      <w:r w:rsidR="009D5CB1" w:rsidRPr="00902E70">
        <w:t>selected research topic</w:t>
      </w:r>
      <w:r w:rsidR="0012528B" w:rsidRPr="00902E70">
        <w:t>s</w:t>
      </w:r>
      <w:r w:rsidR="009D5CB1" w:rsidRPr="00902E70">
        <w:t>/</w:t>
      </w:r>
      <w:r w:rsidRPr="00902E70">
        <w:t>area</w:t>
      </w:r>
      <w:r w:rsidR="0012528B" w:rsidRPr="00902E70">
        <w:t>s</w:t>
      </w:r>
      <w:r w:rsidRPr="00902E70">
        <w:t xml:space="preserve"> of investigation de</w:t>
      </w:r>
      <w:r w:rsidR="00380068" w:rsidRPr="00902E70">
        <w:t xml:space="preserve">veloped in </w:t>
      </w:r>
      <w:r w:rsidR="00AA09F7" w:rsidRPr="00902E70">
        <w:t>11.3.2</w:t>
      </w:r>
      <w:r w:rsidR="00380068" w:rsidRPr="00902E70">
        <w:t xml:space="preserve"> Lesson 1.</w:t>
      </w:r>
    </w:p>
    <w:p w14:paraId="5EADD65E" w14:textId="77777777" w:rsidR="00CD6D39" w:rsidRDefault="00347EF0" w:rsidP="00D32B91">
      <w:r w:rsidRPr="00902E70">
        <w:t>In the beginning of the lesson, students engage in a research process check-in during which they r</w:t>
      </w:r>
      <w:r w:rsidR="0012528B" w:rsidRPr="00902E70">
        <w:t>e</w:t>
      </w:r>
      <w:r w:rsidRPr="00902E70">
        <w:t xml:space="preserve">view the </w:t>
      </w:r>
      <w:r w:rsidRPr="00902E70">
        <w:rPr>
          <w:bCs/>
        </w:rPr>
        <w:t>Student Research Plan</w:t>
      </w:r>
      <w:r w:rsidR="005141CD" w:rsidRPr="00902E70">
        <w:rPr>
          <w:bCs/>
        </w:rPr>
        <w:t xml:space="preserve"> Handout, which </w:t>
      </w:r>
      <w:r w:rsidRPr="00902E70">
        <w:t>serves as a guide to the research process and a place to reflect on next steps. Next, students rev</w:t>
      </w:r>
      <w:r w:rsidR="00380068" w:rsidRPr="00902E70">
        <w:t>ie</w:t>
      </w:r>
      <w:r w:rsidR="00C30C92" w:rsidRPr="00902E70">
        <w:t xml:space="preserve">w inquiry questions from </w:t>
      </w:r>
      <w:r w:rsidR="00AA09F7" w:rsidRPr="00902E70">
        <w:t>11.3.1</w:t>
      </w:r>
      <w:r w:rsidRPr="00902E70">
        <w:t xml:space="preserve"> and help generate inquiry questions for their peers’</w:t>
      </w:r>
      <w:r w:rsidR="009D5CB1" w:rsidRPr="00902E70">
        <w:t xml:space="preserve"> research topics/areas of investigation</w:t>
      </w:r>
      <w:r w:rsidRPr="00902E70">
        <w:t xml:space="preserve">. Individually, students use a </w:t>
      </w:r>
      <w:r w:rsidRPr="00902E70">
        <w:rPr>
          <w:bCs/>
        </w:rPr>
        <w:t>Specific Inquiry Questions Checklist</w:t>
      </w:r>
      <w:r w:rsidR="00425F8D" w:rsidRPr="00902E70">
        <w:rPr>
          <w:bCs/>
        </w:rPr>
        <w:t xml:space="preserve"> </w:t>
      </w:r>
      <w:r w:rsidRPr="00902E70">
        <w:t>to vet the inquiry questions brainstormed by their peers and finalize a list of at least five spec</w:t>
      </w:r>
      <w:r w:rsidR="00023134" w:rsidRPr="00902E70">
        <w:t>ific inquiry questions that</w:t>
      </w:r>
      <w:r w:rsidRPr="00902E70">
        <w:t xml:space="preserve"> guide their research.</w:t>
      </w:r>
      <w:r w:rsidR="00DC5037" w:rsidRPr="00902E70">
        <w:t xml:space="preserve"> Student learning is assessed via the specific inquiry questions they generate during this lesson that guide their research</w:t>
      </w:r>
      <w:r w:rsidRPr="00902E70">
        <w:t xml:space="preserve">. </w:t>
      </w:r>
    </w:p>
    <w:p w14:paraId="18478394" w14:textId="4E05B58E" w:rsidR="00347EF0" w:rsidRPr="00902E70" w:rsidRDefault="00347EF0" w:rsidP="00D32B91">
      <w:r w:rsidRPr="00902E70">
        <w:t>For homework, students</w:t>
      </w:r>
      <w:r w:rsidR="008D572E" w:rsidRPr="00902E70">
        <w:t xml:space="preserve"> </w:t>
      </w:r>
      <w:r w:rsidRPr="00902E70">
        <w:t xml:space="preserve">continue to craft, vet, and refine five </w:t>
      </w:r>
      <w:r w:rsidR="001B0F3F" w:rsidRPr="00902E70">
        <w:t>additional</w:t>
      </w:r>
      <w:r w:rsidRPr="00902E70">
        <w:t xml:space="preserve"> specific inquiry questions for their </w:t>
      </w:r>
      <w:r w:rsidR="009D5CB1" w:rsidRPr="00902E70">
        <w:t xml:space="preserve">research topic/area of investigation </w:t>
      </w:r>
      <w:r w:rsidRPr="00902E70">
        <w:t xml:space="preserve">using the </w:t>
      </w:r>
      <w:r w:rsidRPr="00902E70">
        <w:rPr>
          <w:bCs/>
        </w:rPr>
        <w:t>Specific Inquiry Questions Checklist</w:t>
      </w:r>
      <w:r w:rsidRPr="00902E70">
        <w:t>.</w:t>
      </w:r>
    </w:p>
    <w:p w14:paraId="0A8F8B20" w14:textId="77777777" w:rsidR="00C4787C" w:rsidRPr="00902E70" w:rsidRDefault="00C4787C" w:rsidP="00E20018">
      <w:pPr>
        <w:pStyle w:val="Heading1"/>
        <w:spacing w:before="240"/>
      </w:pPr>
      <w:r w:rsidRPr="00902E70">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902E70" w14:paraId="05D1F801" w14:textId="77777777">
        <w:tc>
          <w:tcPr>
            <w:tcW w:w="9468" w:type="dxa"/>
            <w:gridSpan w:val="2"/>
            <w:shd w:val="clear" w:color="auto" w:fill="76923C"/>
          </w:tcPr>
          <w:p w14:paraId="3FD9139B" w14:textId="77777777" w:rsidR="00F308FF" w:rsidRPr="00902E70" w:rsidRDefault="00F308FF" w:rsidP="00B00346">
            <w:pPr>
              <w:pStyle w:val="TableHeaders"/>
            </w:pPr>
            <w:r w:rsidRPr="00902E70">
              <w:t>Assessed Standard</w:t>
            </w:r>
            <w:r w:rsidR="00583FF7" w:rsidRPr="00902E70">
              <w:t>(s)</w:t>
            </w:r>
          </w:p>
        </w:tc>
      </w:tr>
      <w:tr w:rsidR="00FB2878" w:rsidRPr="00902E70" w14:paraId="4E2B4D5F" w14:textId="77777777">
        <w:tc>
          <w:tcPr>
            <w:tcW w:w="1344" w:type="dxa"/>
          </w:tcPr>
          <w:p w14:paraId="6323F7E8" w14:textId="069FF66B" w:rsidR="00FB2878" w:rsidRPr="00902E70" w:rsidRDefault="00AA09F7" w:rsidP="00347EF0">
            <w:pPr>
              <w:pStyle w:val="TableText"/>
            </w:pPr>
            <w:r w:rsidRPr="00902E70">
              <w:t>RI.11-12</w:t>
            </w:r>
            <w:r w:rsidR="00347EF0" w:rsidRPr="00902E70">
              <w:t>.</w:t>
            </w:r>
            <w:r w:rsidR="00D222EB" w:rsidRPr="00902E70">
              <w:t>1.a</w:t>
            </w:r>
          </w:p>
        </w:tc>
        <w:tc>
          <w:tcPr>
            <w:tcW w:w="8124" w:type="dxa"/>
          </w:tcPr>
          <w:p w14:paraId="53D9EBE3" w14:textId="0E4B82A9" w:rsidR="00AA09F7" w:rsidRPr="00902E70" w:rsidRDefault="00AA09F7" w:rsidP="00AA09F7">
            <w:pPr>
              <w:pStyle w:val="TableText"/>
            </w:pPr>
            <w:r w:rsidRPr="00902E70">
              <w:t xml:space="preserve">Cite strong and thorough textual evidence to support analysis of what the text says explicitly as well as inferences drawn from the text, including determining where the text leaves matters uncertain. </w:t>
            </w:r>
          </w:p>
          <w:p w14:paraId="3D49AAD4" w14:textId="0BD97002" w:rsidR="00347EF0" w:rsidRPr="00902E70" w:rsidRDefault="00347EF0" w:rsidP="00AA09F7">
            <w:pPr>
              <w:pStyle w:val="SubStandard"/>
            </w:pPr>
            <w:r w:rsidRPr="00902E70">
              <w:t xml:space="preserve">Develop factual, interpretive, and evaluative questions for further exploration of the topic(s). </w:t>
            </w:r>
          </w:p>
        </w:tc>
      </w:tr>
      <w:tr w:rsidR="00347EF0" w:rsidRPr="00902E70" w14:paraId="3B3EA26C" w14:textId="77777777">
        <w:tc>
          <w:tcPr>
            <w:tcW w:w="1344" w:type="dxa"/>
          </w:tcPr>
          <w:p w14:paraId="6E4424DA" w14:textId="3ADC86A1" w:rsidR="00347EF0" w:rsidRPr="00902E70" w:rsidRDefault="00AA09F7" w:rsidP="00347EF0">
            <w:pPr>
              <w:pStyle w:val="TableText"/>
            </w:pPr>
            <w:r w:rsidRPr="00902E70">
              <w:t>W.11-12</w:t>
            </w:r>
            <w:r w:rsidR="00347EF0" w:rsidRPr="00902E70">
              <w:t>.7</w:t>
            </w:r>
          </w:p>
          <w:p w14:paraId="4746BC40" w14:textId="77777777" w:rsidR="00347EF0" w:rsidRPr="00902E70" w:rsidRDefault="00347EF0" w:rsidP="00347EF0">
            <w:pPr>
              <w:pStyle w:val="TableText"/>
            </w:pPr>
          </w:p>
        </w:tc>
        <w:tc>
          <w:tcPr>
            <w:tcW w:w="8124" w:type="dxa"/>
          </w:tcPr>
          <w:p w14:paraId="7FB0C33B" w14:textId="77777777" w:rsidR="00347EF0" w:rsidRPr="00902E70" w:rsidRDefault="00347EF0" w:rsidP="00347EF0">
            <w:pPr>
              <w:pStyle w:val="TableText"/>
            </w:pPr>
            <w:r w:rsidRPr="00902E70">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F308FF" w:rsidRPr="00902E70" w14:paraId="64C195AD" w14:textId="77777777">
        <w:tc>
          <w:tcPr>
            <w:tcW w:w="9468" w:type="dxa"/>
            <w:gridSpan w:val="2"/>
            <w:shd w:val="clear" w:color="auto" w:fill="76923C"/>
          </w:tcPr>
          <w:p w14:paraId="6CE9E9F7" w14:textId="77777777" w:rsidR="00F308FF" w:rsidRPr="00902E70" w:rsidRDefault="00F308FF" w:rsidP="00B00346">
            <w:pPr>
              <w:pStyle w:val="TableHeaders"/>
            </w:pPr>
            <w:r w:rsidRPr="00902E70">
              <w:t>Addressed Standard</w:t>
            </w:r>
            <w:r w:rsidR="00583FF7" w:rsidRPr="00902E70">
              <w:t>(s)</w:t>
            </w:r>
          </w:p>
        </w:tc>
      </w:tr>
      <w:tr w:rsidR="00F82266" w:rsidRPr="00902E70" w14:paraId="677F926F" w14:textId="77777777">
        <w:tc>
          <w:tcPr>
            <w:tcW w:w="1344" w:type="dxa"/>
          </w:tcPr>
          <w:p w14:paraId="036BC65E" w14:textId="537EF99B" w:rsidR="00F82266" w:rsidRPr="00902E70" w:rsidRDefault="00F82266" w:rsidP="00347EF0">
            <w:pPr>
              <w:pStyle w:val="TableText"/>
            </w:pPr>
            <w:r>
              <w:t>W.11-12.8</w:t>
            </w:r>
          </w:p>
        </w:tc>
        <w:tc>
          <w:tcPr>
            <w:tcW w:w="8124" w:type="dxa"/>
          </w:tcPr>
          <w:p w14:paraId="58A5B0E1" w14:textId="725C2186" w:rsidR="00F82266" w:rsidRPr="00902E70" w:rsidRDefault="00F82266" w:rsidP="00E20018">
            <w:pPr>
              <w:pStyle w:val="TableText"/>
              <w:spacing w:after="0"/>
            </w:pPr>
            <w:r w:rsidRPr="0019469B">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w:t>
            </w:r>
            <w:r w:rsidRPr="0019469B">
              <w:lastRenderedPageBreak/>
              <w:t>to maintain the flow of ideas, avoiding plagiarism and overreliance on any one source and following a standard format for citation.</w:t>
            </w:r>
          </w:p>
        </w:tc>
      </w:tr>
      <w:tr w:rsidR="000B2D56" w:rsidRPr="00902E70" w14:paraId="29ED8D36" w14:textId="77777777">
        <w:tc>
          <w:tcPr>
            <w:tcW w:w="1344" w:type="dxa"/>
          </w:tcPr>
          <w:p w14:paraId="7197EBE1" w14:textId="4A62A5EA" w:rsidR="00347EF0" w:rsidRPr="00902E70" w:rsidRDefault="00AA09F7" w:rsidP="00347EF0">
            <w:pPr>
              <w:pStyle w:val="TableText"/>
            </w:pPr>
            <w:r w:rsidRPr="00902E70">
              <w:lastRenderedPageBreak/>
              <w:t>SL.11-12</w:t>
            </w:r>
            <w:r w:rsidR="00347EF0" w:rsidRPr="00902E70">
              <w:t xml:space="preserve">.1 </w:t>
            </w:r>
          </w:p>
          <w:p w14:paraId="6C41155D" w14:textId="77777777" w:rsidR="000B2D56" w:rsidRPr="00902E70" w:rsidRDefault="000B2D56" w:rsidP="00347EF0">
            <w:pPr>
              <w:pStyle w:val="TableText"/>
            </w:pPr>
          </w:p>
        </w:tc>
        <w:tc>
          <w:tcPr>
            <w:tcW w:w="8124" w:type="dxa"/>
          </w:tcPr>
          <w:p w14:paraId="17DD9017" w14:textId="57296826" w:rsidR="000B2D56" w:rsidRPr="00902E70" w:rsidRDefault="00347EF0" w:rsidP="00E20018">
            <w:pPr>
              <w:pStyle w:val="TableText"/>
              <w:spacing w:after="0"/>
            </w:pPr>
            <w:r w:rsidRPr="00902E70">
              <w:t xml:space="preserve">Initiate and participate effectively in a range of collaborative discussions (one-on-one, in groups, and teacher-led) with diverse partners on </w:t>
            </w:r>
            <w:r w:rsidR="00AA09F7" w:rsidRPr="00902E70">
              <w:rPr>
                <w:i/>
                <w:iCs/>
              </w:rPr>
              <w:t>grades 11–12</w:t>
            </w:r>
            <w:r w:rsidRPr="00902E70">
              <w:rPr>
                <w:i/>
                <w:iCs/>
              </w:rPr>
              <w:t xml:space="preserve"> topics, texts, and issues</w:t>
            </w:r>
            <w:r w:rsidRPr="00902E70">
              <w:t xml:space="preserve">, building on others’ ideas and expressing their own clearly and persuasively. </w:t>
            </w:r>
          </w:p>
        </w:tc>
      </w:tr>
    </w:tbl>
    <w:p w14:paraId="194F15B4" w14:textId="77777777" w:rsidR="00C4787C" w:rsidRPr="00902E70" w:rsidRDefault="00C4787C" w:rsidP="00E946A0">
      <w:pPr>
        <w:pStyle w:val="Heading1"/>
      </w:pPr>
      <w:r w:rsidRPr="00902E70">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902E70" w14:paraId="4B6FB006" w14:textId="77777777">
        <w:tc>
          <w:tcPr>
            <w:tcW w:w="9478" w:type="dxa"/>
            <w:shd w:val="clear" w:color="auto" w:fill="76923C"/>
          </w:tcPr>
          <w:p w14:paraId="0A006001" w14:textId="77777777" w:rsidR="00D920A6" w:rsidRPr="00902E70" w:rsidRDefault="00D920A6" w:rsidP="00B00346">
            <w:pPr>
              <w:pStyle w:val="TableHeaders"/>
            </w:pPr>
            <w:r w:rsidRPr="00902E70">
              <w:t>Assessment(s)</w:t>
            </w:r>
          </w:p>
        </w:tc>
      </w:tr>
      <w:tr w:rsidR="00B231AA" w:rsidRPr="00902E70" w14:paraId="28B3CA3D" w14:textId="77777777">
        <w:tc>
          <w:tcPr>
            <w:tcW w:w="9478" w:type="dxa"/>
            <w:tcBorders>
              <w:top w:val="single" w:sz="4" w:space="0" w:color="auto"/>
              <w:left w:val="single" w:sz="4" w:space="0" w:color="auto"/>
              <w:bottom w:val="single" w:sz="4" w:space="0" w:color="auto"/>
              <w:right w:val="single" w:sz="4" w:space="0" w:color="auto"/>
            </w:tcBorders>
          </w:tcPr>
          <w:p w14:paraId="16C0AFB9" w14:textId="77777777" w:rsidR="00347EF0" w:rsidRPr="00902E70" w:rsidRDefault="00347EF0" w:rsidP="001C31BB">
            <w:pPr>
              <w:pStyle w:val="TableText"/>
            </w:pPr>
            <w:r w:rsidRPr="00902E70">
              <w:t>Student</w:t>
            </w:r>
            <w:r w:rsidR="004A6331" w:rsidRPr="00902E70">
              <w:t xml:space="preserve"> learning i</w:t>
            </w:r>
            <w:r w:rsidRPr="00902E70">
              <w:t xml:space="preserve">s </w:t>
            </w:r>
            <w:r w:rsidR="004A6331" w:rsidRPr="00902E70">
              <w:t xml:space="preserve">assessed via </w:t>
            </w:r>
            <w:r w:rsidR="003E3474" w:rsidRPr="00902E70">
              <w:t xml:space="preserve">the </w:t>
            </w:r>
            <w:r w:rsidRPr="00902E70">
              <w:t xml:space="preserve">specific inquiry questions </w:t>
            </w:r>
            <w:r w:rsidR="004A6331" w:rsidRPr="00902E70">
              <w:t>they generate during this lesson that guide their research.</w:t>
            </w:r>
          </w:p>
          <w:p w14:paraId="79220201" w14:textId="77777777" w:rsidR="00355834" w:rsidRPr="00902E70" w:rsidRDefault="00355834" w:rsidP="007A77C6">
            <w:pPr>
              <w:pStyle w:val="IN"/>
            </w:pPr>
            <w:r w:rsidRPr="00902E70">
              <w:t>The inquiry questions developed d</w:t>
            </w:r>
            <w:r w:rsidR="004A6331" w:rsidRPr="00902E70">
              <w:t xml:space="preserve">epend on </w:t>
            </w:r>
            <w:r w:rsidRPr="00902E70">
              <w:t>students</w:t>
            </w:r>
            <w:r w:rsidR="004A6331" w:rsidRPr="00902E70">
              <w:t>’</w:t>
            </w:r>
            <w:r w:rsidRPr="00902E70">
              <w:t xml:space="preserve"> specific research topic</w:t>
            </w:r>
            <w:r w:rsidR="004A6331" w:rsidRPr="00902E70">
              <w:t>s/</w:t>
            </w:r>
            <w:r w:rsidRPr="00902E70">
              <w:t>area</w:t>
            </w:r>
            <w:r w:rsidR="004A6331" w:rsidRPr="00902E70">
              <w:t>s</w:t>
            </w:r>
            <w:r w:rsidRPr="00902E70">
              <w:t xml:space="preserve"> of investigat</w:t>
            </w:r>
            <w:r w:rsidR="004A6331" w:rsidRPr="00902E70">
              <w:t>ion</w:t>
            </w:r>
            <w:r w:rsidRPr="00902E70">
              <w:t xml:space="preserve">. </w:t>
            </w:r>
            <w:r w:rsidR="004A6331" w:rsidRPr="00902E70">
              <w:t>S</w:t>
            </w:r>
            <w:r w:rsidRPr="00902E70">
              <w:t>tudents’ two specific inquiry questions</w:t>
            </w:r>
            <w:r w:rsidR="004A6331" w:rsidRPr="00902E70">
              <w:t xml:space="preserve"> are evaluated using the Specific Inquiry Questions Checklist</w:t>
            </w:r>
            <w:r w:rsidR="00A046E8" w:rsidRPr="00902E70">
              <w:t xml:space="preserve"> </w:t>
            </w:r>
            <w:r w:rsidR="004A6331" w:rsidRPr="00902E70">
              <w:t>criteria.</w:t>
            </w:r>
          </w:p>
        </w:tc>
      </w:tr>
      <w:tr w:rsidR="00263AF5" w:rsidRPr="00902E70" w14:paraId="1B15882D" w14:textId="77777777">
        <w:tc>
          <w:tcPr>
            <w:tcW w:w="9478" w:type="dxa"/>
            <w:shd w:val="clear" w:color="auto" w:fill="76923C"/>
          </w:tcPr>
          <w:p w14:paraId="146252F7" w14:textId="77777777" w:rsidR="00D920A6" w:rsidRPr="00902E70" w:rsidRDefault="00D920A6" w:rsidP="00B00346">
            <w:pPr>
              <w:pStyle w:val="TableHeaders"/>
            </w:pPr>
            <w:r w:rsidRPr="00902E70">
              <w:t>High Performance Response(s)</w:t>
            </w:r>
          </w:p>
        </w:tc>
      </w:tr>
      <w:tr w:rsidR="00D920A6" w:rsidRPr="00902E70" w14:paraId="056D5B5D" w14:textId="77777777">
        <w:tc>
          <w:tcPr>
            <w:tcW w:w="9478" w:type="dxa"/>
          </w:tcPr>
          <w:p w14:paraId="2415F3E7" w14:textId="77777777" w:rsidR="00347EF0" w:rsidRPr="00902E70" w:rsidRDefault="00347EF0" w:rsidP="00347EF0">
            <w:pPr>
              <w:pStyle w:val="TableText"/>
            </w:pPr>
            <w:r w:rsidRPr="00902E70">
              <w:t xml:space="preserve">A High Performance Response </w:t>
            </w:r>
            <w:r w:rsidR="001C31BB" w:rsidRPr="00902E70">
              <w:t>should</w:t>
            </w:r>
            <w:r w:rsidRPr="00902E70">
              <w:t xml:space="preserve">: </w:t>
            </w:r>
          </w:p>
          <w:p w14:paraId="793A9851" w14:textId="512E3BDD" w:rsidR="002E2766" w:rsidRPr="00902E70" w:rsidRDefault="008D572E" w:rsidP="00C05F63">
            <w:pPr>
              <w:pStyle w:val="BulletedList"/>
            </w:pPr>
            <w:r w:rsidRPr="00902E70">
              <w:t>Align to the criteria detailed</w:t>
            </w:r>
            <w:r w:rsidR="00355834" w:rsidRPr="00902E70">
              <w:t xml:space="preserve"> in the Specif</w:t>
            </w:r>
            <w:r w:rsidR="004A6331" w:rsidRPr="00902E70">
              <w:t>ic Inquiry Questions Checklist.</w:t>
            </w:r>
            <w:r w:rsidR="00C05F63" w:rsidRPr="00902E70">
              <w:t xml:space="preserve"> </w:t>
            </w:r>
            <w:r w:rsidR="004A6331" w:rsidRPr="00902E70">
              <w:t xml:space="preserve">See Model Specific Inquiry </w:t>
            </w:r>
            <w:r w:rsidR="00E429A2">
              <w:t xml:space="preserve">Questions </w:t>
            </w:r>
            <w:r w:rsidR="004A6331" w:rsidRPr="00902E70">
              <w:t>Checkl</w:t>
            </w:r>
            <w:r w:rsidR="00C05F63" w:rsidRPr="00902E70">
              <w:t xml:space="preserve">ist for </w:t>
            </w:r>
            <w:r w:rsidR="00E429A2">
              <w:t xml:space="preserve">a </w:t>
            </w:r>
            <w:r w:rsidR="00C05F63" w:rsidRPr="00902E70">
              <w:t>High Performance Response</w:t>
            </w:r>
            <w:r w:rsidR="00783BE9" w:rsidRPr="00902E70">
              <w:t xml:space="preserve">. </w:t>
            </w:r>
          </w:p>
          <w:p w14:paraId="57F24C7E" w14:textId="065E7203" w:rsidR="00C05F63" w:rsidRPr="00902E70" w:rsidRDefault="00C05F63" w:rsidP="007A77C6">
            <w:pPr>
              <w:pStyle w:val="IN"/>
            </w:pPr>
            <w:r w:rsidRPr="00902E70">
              <w:t xml:space="preserve">The Specific Inquiry </w:t>
            </w:r>
            <w:r w:rsidR="00A26D5E">
              <w:t xml:space="preserve">Questions </w:t>
            </w:r>
            <w:r w:rsidRPr="00902E70">
              <w:t>Checklist serves as the assessment for this lesson.</w:t>
            </w:r>
          </w:p>
        </w:tc>
      </w:tr>
    </w:tbl>
    <w:p w14:paraId="4F56AD3D" w14:textId="77777777" w:rsidR="00C4787C" w:rsidRPr="00902E70" w:rsidRDefault="00C4787C" w:rsidP="00E946A0">
      <w:pPr>
        <w:pStyle w:val="Heading1"/>
      </w:pPr>
      <w:r w:rsidRPr="00902E70">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902E70" w14:paraId="151143CF" w14:textId="77777777">
        <w:tc>
          <w:tcPr>
            <w:tcW w:w="9450" w:type="dxa"/>
            <w:shd w:val="clear" w:color="auto" w:fill="76923C"/>
          </w:tcPr>
          <w:p w14:paraId="4B40EEAD" w14:textId="77777777" w:rsidR="00D920A6" w:rsidRPr="00902E70" w:rsidRDefault="00F308FF" w:rsidP="00B00346">
            <w:pPr>
              <w:pStyle w:val="TableHeaders"/>
            </w:pPr>
            <w:r w:rsidRPr="00902E70">
              <w:t>Vocabulary to provide directly (will not include extended instruction)</w:t>
            </w:r>
          </w:p>
        </w:tc>
      </w:tr>
      <w:tr w:rsidR="00D920A6" w:rsidRPr="00902E70" w14:paraId="26819671" w14:textId="77777777">
        <w:tc>
          <w:tcPr>
            <w:tcW w:w="9450" w:type="dxa"/>
          </w:tcPr>
          <w:p w14:paraId="354EAE4D" w14:textId="6F9D0923" w:rsidR="004D314C" w:rsidRPr="00902E70" w:rsidRDefault="007B5613" w:rsidP="009A63A4">
            <w:pPr>
              <w:pStyle w:val="BulletedList"/>
            </w:pPr>
            <w:r w:rsidRPr="00902E70">
              <w:rPr>
                <w:rFonts w:cs="Calibri"/>
              </w:rPr>
              <w:t>None.*</w:t>
            </w:r>
            <w:r w:rsidR="007256A2" w:rsidRPr="00902E70">
              <w:t xml:space="preserve"> </w:t>
            </w:r>
          </w:p>
        </w:tc>
      </w:tr>
      <w:tr w:rsidR="00263AF5" w:rsidRPr="00902E70" w14:paraId="2FF4441C" w14:textId="77777777">
        <w:tc>
          <w:tcPr>
            <w:tcW w:w="9450" w:type="dxa"/>
            <w:shd w:val="clear" w:color="auto" w:fill="76923C"/>
          </w:tcPr>
          <w:p w14:paraId="5475380E" w14:textId="77777777" w:rsidR="00D920A6" w:rsidRPr="00902E70" w:rsidRDefault="00BA46CB" w:rsidP="00B00346">
            <w:pPr>
              <w:pStyle w:val="TableHeaders"/>
            </w:pPr>
            <w:r w:rsidRPr="00902E70">
              <w:t>Vocabulary to teach (may include direct word work and/or questions)</w:t>
            </w:r>
          </w:p>
        </w:tc>
      </w:tr>
      <w:tr w:rsidR="00B231AA" w:rsidRPr="00902E70" w14:paraId="2CBFB5E8" w14:textId="77777777">
        <w:tc>
          <w:tcPr>
            <w:tcW w:w="9450" w:type="dxa"/>
          </w:tcPr>
          <w:p w14:paraId="48E5A38A" w14:textId="7674870E" w:rsidR="00B231AA" w:rsidRPr="00902E70" w:rsidRDefault="00380068" w:rsidP="000B2D56">
            <w:pPr>
              <w:pStyle w:val="BulletedList"/>
            </w:pPr>
            <w:r w:rsidRPr="00902E70">
              <w:t>None</w:t>
            </w:r>
            <w:r w:rsidR="00FF3297" w:rsidRPr="00902E70">
              <w:t>.</w:t>
            </w:r>
            <w:r w:rsidR="007B5613" w:rsidRPr="00902E70">
              <w:t>*</w:t>
            </w:r>
          </w:p>
        </w:tc>
      </w:tr>
      <w:tr w:rsidR="00D32B91" w:rsidRPr="00902E70" w14:paraId="07302231" w14:textId="77777777" w:rsidTr="00E429A2">
        <w:tc>
          <w:tcPr>
            <w:tcW w:w="9450" w:type="dxa"/>
            <w:shd w:val="clear" w:color="auto" w:fill="76923C"/>
          </w:tcPr>
          <w:p w14:paraId="1B50D60B" w14:textId="77777777" w:rsidR="00D32B91" w:rsidRPr="00902E70" w:rsidRDefault="00D32B91" w:rsidP="00E429A2">
            <w:pPr>
              <w:pStyle w:val="TableHeaders"/>
            </w:pPr>
            <w:r w:rsidRPr="00902E70">
              <w:t>Additional vocabulary to support English Language Learners (to provide directly)</w:t>
            </w:r>
          </w:p>
        </w:tc>
      </w:tr>
      <w:tr w:rsidR="00D32B91" w:rsidRPr="00902E70" w14:paraId="7587763D" w14:textId="77777777" w:rsidTr="00E429A2">
        <w:tc>
          <w:tcPr>
            <w:tcW w:w="9450" w:type="dxa"/>
          </w:tcPr>
          <w:p w14:paraId="5C9C5C22" w14:textId="77777777" w:rsidR="00D32B91" w:rsidRPr="00902E70" w:rsidRDefault="00D32B91" w:rsidP="00D32B91">
            <w:pPr>
              <w:pStyle w:val="BulletedList"/>
            </w:pPr>
            <w:r w:rsidRPr="00902E70">
              <w:t>None.*</w:t>
            </w:r>
          </w:p>
        </w:tc>
      </w:tr>
    </w:tbl>
    <w:p w14:paraId="51B257C7" w14:textId="77777777" w:rsidR="00691755" w:rsidRPr="00902E70" w:rsidRDefault="00A13907" w:rsidP="00A13907">
      <w:pPr>
        <w:rPr>
          <w:sz w:val="18"/>
          <w:szCs w:val="18"/>
        </w:rPr>
      </w:pPr>
      <w:r w:rsidRPr="00902E70">
        <w:rPr>
          <w:sz w:val="18"/>
          <w:szCs w:val="18"/>
        </w:rPr>
        <w:t>*</w:t>
      </w:r>
      <w:r w:rsidR="00691755" w:rsidRPr="00902E70">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074795EF" w14:textId="77777777" w:rsidR="00C4787C" w:rsidRPr="00902E70" w:rsidRDefault="00C4787C" w:rsidP="00E946A0">
      <w:pPr>
        <w:pStyle w:val="Heading1"/>
      </w:pPr>
      <w:r w:rsidRPr="00902E7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902E70" w14:paraId="4C452BDF" w14:textId="77777777">
        <w:tc>
          <w:tcPr>
            <w:tcW w:w="7830" w:type="dxa"/>
            <w:tcBorders>
              <w:bottom w:val="single" w:sz="4" w:space="0" w:color="auto"/>
            </w:tcBorders>
            <w:shd w:val="clear" w:color="auto" w:fill="76923C"/>
          </w:tcPr>
          <w:p w14:paraId="604F9B55" w14:textId="77777777" w:rsidR="00730123" w:rsidRPr="00902E70" w:rsidRDefault="00730123" w:rsidP="00B00346">
            <w:pPr>
              <w:pStyle w:val="TableHeaders"/>
            </w:pPr>
            <w:r w:rsidRPr="00902E70">
              <w:t>Student-Facing Agenda</w:t>
            </w:r>
          </w:p>
        </w:tc>
        <w:tc>
          <w:tcPr>
            <w:tcW w:w="1638" w:type="dxa"/>
            <w:tcBorders>
              <w:bottom w:val="single" w:sz="4" w:space="0" w:color="auto"/>
            </w:tcBorders>
            <w:shd w:val="clear" w:color="auto" w:fill="76923C"/>
          </w:tcPr>
          <w:p w14:paraId="6906FDD8" w14:textId="77777777" w:rsidR="00730123" w:rsidRPr="00902E70" w:rsidRDefault="00730123" w:rsidP="00B00346">
            <w:pPr>
              <w:pStyle w:val="TableHeaders"/>
            </w:pPr>
            <w:r w:rsidRPr="00902E70">
              <w:t>% of Lesson</w:t>
            </w:r>
          </w:p>
        </w:tc>
      </w:tr>
      <w:tr w:rsidR="00730123" w:rsidRPr="00902E70" w14:paraId="1521E83A" w14:textId="77777777" w:rsidTr="00522F07">
        <w:trPr>
          <w:trHeight w:val="872"/>
        </w:trPr>
        <w:tc>
          <w:tcPr>
            <w:tcW w:w="7830" w:type="dxa"/>
            <w:tcBorders>
              <w:bottom w:val="nil"/>
            </w:tcBorders>
          </w:tcPr>
          <w:p w14:paraId="14B0F324" w14:textId="7A201126" w:rsidR="005F5D35" w:rsidRPr="00902E70" w:rsidRDefault="00446251" w:rsidP="000B2D56">
            <w:pPr>
              <w:pStyle w:val="TableText"/>
              <w:rPr>
                <w:b/>
              </w:rPr>
            </w:pPr>
            <w:r>
              <w:rPr>
                <w:b/>
              </w:rPr>
              <w:t>Standards</w:t>
            </w:r>
            <w:r w:rsidR="005F5D35" w:rsidRPr="00902E70">
              <w:rPr>
                <w:b/>
              </w:rPr>
              <w:t>:</w:t>
            </w:r>
          </w:p>
          <w:p w14:paraId="636C597C" w14:textId="5C671436" w:rsidR="00522F07" w:rsidRPr="00902E70" w:rsidRDefault="00BE4EBD" w:rsidP="00522F07">
            <w:pPr>
              <w:pStyle w:val="BulletedList"/>
            </w:pPr>
            <w:r w:rsidRPr="00902E70">
              <w:t xml:space="preserve">Standards: </w:t>
            </w:r>
            <w:r w:rsidR="008155A9" w:rsidRPr="00902E70">
              <w:t>RI.11-12.1.a, W.11-12.7, SL.11-12</w:t>
            </w:r>
            <w:r w:rsidR="00D07E0F" w:rsidRPr="00902E70">
              <w:t xml:space="preserve">.1 </w:t>
            </w:r>
          </w:p>
        </w:tc>
        <w:tc>
          <w:tcPr>
            <w:tcW w:w="1638" w:type="dxa"/>
            <w:tcBorders>
              <w:bottom w:val="nil"/>
            </w:tcBorders>
          </w:tcPr>
          <w:p w14:paraId="4EB1C6BC" w14:textId="77777777" w:rsidR="00AF5A63" w:rsidRPr="00902E70" w:rsidRDefault="00AF5A63" w:rsidP="00546D71">
            <w:pPr>
              <w:pStyle w:val="NumberedList"/>
              <w:numPr>
                <w:ilvl w:val="0"/>
                <w:numId w:val="0"/>
              </w:numPr>
            </w:pPr>
          </w:p>
        </w:tc>
      </w:tr>
      <w:tr w:rsidR="00546D71" w:rsidRPr="00902E70" w14:paraId="1262C133" w14:textId="77777777">
        <w:tc>
          <w:tcPr>
            <w:tcW w:w="7830" w:type="dxa"/>
            <w:tcBorders>
              <w:top w:val="nil"/>
            </w:tcBorders>
          </w:tcPr>
          <w:p w14:paraId="50D6A8F3" w14:textId="77777777" w:rsidR="00546D71" w:rsidRPr="00902E70" w:rsidRDefault="00546D71" w:rsidP="000B2D56">
            <w:pPr>
              <w:pStyle w:val="TableText"/>
              <w:rPr>
                <w:b/>
              </w:rPr>
            </w:pPr>
            <w:r w:rsidRPr="00902E70">
              <w:rPr>
                <w:b/>
              </w:rPr>
              <w:t>Learning Sequence:</w:t>
            </w:r>
          </w:p>
          <w:p w14:paraId="561C4EBD" w14:textId="77777777" w:rsidR="00546D71" w:rsidRPr="00902E70" w:rsidRDefault="00546D71" w:rsidP="00546D71">
            <w:pPr>
              <w:pStyle w:val="NumberedList"/>
            </w:pPr>
            <w:r w:rsidRPr="00902E70">
              <w:t>Introduction of Lesson Agenda</w:t>
            </w:r>
          </w:p>
          <w:p w14:paraId="1705880C" w14:textId="77777777" w:rsidR="00546D71" w:rsidRPr="00902E70" w:rsidRDefault="00546D71" w:rsidP="00546D71">
            <w:pPr>
              <w:pStyle w:val="NumberedList"/>
            </w:pPr>
            <w:r w:rsidRPr="00902E70">
              <w:t>Homework Accountability</w:t>
            </w:r>
          </w:p>
          <w:p w14:paraId="4A40F09A" w14:textId="77777777" w:rsidR="00546D71" w:rsidRPr="00902E70" w:rsidRDefault="007E6C58" w:rsidP="00546D71">
            <w:pPr>
              <w:pStyle w:val="NumberedList"/>
            </w:pPr>
            <w:r w:rsidRPr="00902E70">
              <w:t>Student Research Plan</w:t>
            </w:r>
          </w:p>
          <w:p w14:paraId="385B1F49" w14:textId="75BB6A6B" w:rsidR="00546D71" w:rsidRPr="00902E70" w:rsidRDefault="00D07E0F" w:rsidP="00546D71">
            <w:pPr>
              <w:pStyle w:val="NumberedList"/>
            </w:pPr>
            <w:r w:rsidRPr="00902E70">
              <w:t>Inquiry Questions Review</w:t>
            </w:r>
          </w:p>
          <w:p w14:paraId="1ACBF71C" w14:textId="77777777" w:rsidR="00546D71" w:rsidRPr="00902E70" w:rsidRDefault="00D07E0F" w:rsidP="00546D71">
            <w:pPr>
              <w:pStyle w:val="NumberedList"/>
            </w:pPr>
            <w:r w:rsidRPr="00902E70">
              <w:t>Small Group Brainstorm</w:t>
            </w:r>
          </w:p>
          <w:p w14:paraId="1DD39A82" w14:textId="29162D96" w:rsidR="00D07E0F" w:rsidRPr="00902E70" w:rsidRDefault="00E429A2" w:rsidP="00546D71">
            <w:pPr>
              <w:pStyle w:val="NumberedList"/>
            </w:pPr>
            <w:r>
              <w:t xml:space="preserve">Vetting </w:t>
            </w:r>
            <w:r w:rsidR="00D07E0F" w:rsidRPr="00902E70">
              <w:t>Specific Inquiry Questions</w:t>
            </w:r>
          </w:p>
          <w:p w14:paraId="59DB1C94" w14:textId="64F06243" w:rsidR="00D07E0F" w:rsidRPr="00902E70" w:rsidRDefault="00E429A2" w:rsidP="00546D71">
            <w:pPr>
              <w:pStyle w:val="NumberedList"/>
            </w:pPr>
            <w:r>
              <w:t xml:space="preserve">Finalizing </w:t>
            </w:r>
            <w:r w:rsidR="00D07E0F" w:rsidRPr="00902E70">
              <w:t>Specific Inquiry Questions</w:t>
            </w:r>
            <w:r>
              <w:t xml:space="preserve"> </w:t>
            </w:r>
            <w:r w:rsidR="00C05F63" w:rsidRPr="00902E70">
              <w:t>and Assessment</w:t>
            </w:r>
          </w:p>
          <w:p w14:paraId="45E4522D" w14:textId="77777777" w:rsidR="00546D71" w:rsidRPr="00902E70" w:rsidRDefault="00546D71" w:rsidP="00546D71">
            <w:pPr>
              <w:pStyle w:val="NumberedList"/>
            </w:pPr>
            <w:r w:rsidRPr="00902E70">
              <w:t>Closing</w:t>
            </w:r>
          </w:p>
        </w:tc>
        <w:tc>
          <w:tcPr>
            <w:tcW w:w="1638" w:type="dxa"/>
            <w:tcBorders>
              <w:top w:val="nil"/>
            </w:tcBorders>
          </w:tcPr>
          <w:p w14:paraId="63315E37" w14:textId="77777777" w:rsidR="00546D71" w:rsidRPr="00902E70" w:rsidRDefault="00546D71" w:rsidP="000B2D56">
            <w:pPr>
              <w:pStyle w:val="TableText"/>
            </w:pPr>
          </w:p>
          <w:p w14:paraId="77F843F6" w14:textId="77777777" w:rsidR="00546D71" w:rsidRPr="00902E70" w:rsidRDefault="00546D71" w:rsidP="00546D71">
            <w:pPr>
              <w:pStyle w:val="NumberedList"/>
              <w:numPr>
                <w:ilvl w:val="0"/>
                <w:numId w:val="34"/>
              </w:numPr>
            </w:pPr>
            <w:r w:rsidRPr="00902E70">
              <w:t>5%</w:t>
            </w:r>
          </w:p>
          <w:p w14:paraId="0A54285C" w14:textId="77777777" w:rsidR="00546D71" w:rsidRPr="00902E70" w:rsidRDefault="007E6C58" w:rsidP="00546D71">
            <w:pPr>
              <w:pStyle w:val="NumberedList"/>
            </w:pPr>
            <w:r w:rsidRPr="00902E70">
              <w:t>10</w:t>
            </w:r>
            <w:r w:rsidR="00546D71" w:rsidRPr="00902E70">
              <w:t>%</w:t>
            </w:r>
          </w:p>
          <w:p w14:paraId="599D0BCA" w14:textId="77777777" w:rsidR="00546D71" w:rsidRPr="00902E70" w:rsidRDefault="00D07E0F" w:rsidP="00546D71">
            <w:pPr>
              <w:pStyle w:val="NumberedList"/>
            </w:pPr>
            <w:r w:rsidRPr="00902E70">
              <w:t>5</w:t>
            </w:r>
            <w:r w:rsidR="00546D71" w:rsidRPr="00902E70">
              <w:t>%</w:t>
            </w:r>
          </w:p>
          <w:p w14:paraId="78DA3153" w14:textId="77777777" w:rsidR="00546D71" w:rsidRPr="00902E70" w:rsidRDefault="00D07E0F" w:rsidP="00546D71">
            <w:pPr>
              <w:pStyle w:val="NumberedList"/>
            </w:pPr>
            <w:r w:rsidRPr="00902E70">
              <w:t>10</w:t>
            </w:r>
            <w:r w:rsidR="00546D71" w:rsidRPr="00902E70">
              <w:t>%</w:t>
            </w:r>
          </w:p>
          <w:p w14:paraId="65A34166" w14:textId="77777777" w:rsidR="00546D71" w:rsidRPr="00902E70" w:rsidRDefault="00D222EB" w:rsidP="00546D71">
            <w:pPr>
              <w:pStyle w:val="NumberedList"/>
            </w:pPr>
            <w:r w:rsidRPr="00902E70">
              <w:t>25</w:t>
            </w:r>
            <w:r w:rsidR="00546D71" w:rsidRPr="00902E70">
              <w:t>%</w:t>
            </w:r>
          </w:p>
          <w:p w14:paraId="4310D6D2" w14:textId="77777777" w:rsidR="00D07E0F" w:rsidRPr="00902E70" w:rsidRDefault="00D07E0F" w:rsidP="00D07E0F">
            <w:pPr>
              <w:pStyle w:val="NumberedList"/>
            </w:pPr>
            <w:r w:rsidRPr="00902E70">
              <w:t>20</w:t>
            </w:r>
            <w:r w:rsidR="00546D71" w:rsidRPr="00902E70">
              <w:t>%</w:t>
            </w:r>
          </w:p>
          <w:p w14:paraId="780E1E49" w14:textId="77777777" w:rsidR="00D07E0F" w:rsidRPr="00902E70" w:rsidRDefault="00D222EB" w:rsidP="00D07E0F">
            <w:pPr>
              <w:pStyle w:val="NumberedList"/>
            </w:pPr>
            <w:r w:rsidRPr="00902E70">
              <w:t>20</w:t>
            </w:r>
            <w:r w:rsidR="00D07E0F" w:rsidRPr="00902E70">
              <w:t>%</w:t>
            </w:r>
          </w:p>
          <w:p w14:paraId="50ACDB38" w14:textId="77777777" w:rsidR="00D07E0F" w:rsidRPr="00902E70" w:rsidRDefault="00D07E0F" w:rsidP="00D07E0F">
            <w:pPr>
              <w:pStyle w:val="NumberedList"/>
            </w:pPr>
            <w:r w:rsidRPr="00902E70">
              <w:t>5%</w:t>
            </w:r>
          </w:p>
        </w:tc>
      </w:tr>
    </w:tbl>
    <w:p w14:paraId="719A6A6F" w14:textId="77777777" w:rsidR="003368BF" w:rsidRPr="00902E70" w:rsidRDefault="00F308FF" w:rsidP="00E946A0">
      <w:pPr>
        <w:pStyle w:val="Heading1"/>
      </w:pPr>
      <w:r w:rsidRPr="00902E70">
        <w:t>Materials</w:t>
      </w:r>
    </w:p>
    <w:p w14:paraId="2472D527" w14:textId="4A0E5987" w:rsidR="00F46FFE" w:rsidRPr="00902E70" w:rsidRDefault="00F46FFE" w:rsidP="00F46FFE">
      <w:pPr>
        <w:pStyle w:val="BulletedList"/>
      </w:pPr>
      <w:r w:rsidRPr="00902E70">
        <w:t xml:space="preserve">Student copies of the </w:t>
      </w:r>
      <w:r w:rsidRPr="00902E70">
        <w:rPr>
          <w:bCs/>
        </w:rPr>
        <w:t xml:space="preserve">Pre-Search Tool </w:t>
      </w:r>
      <w:r w:rsidRPr="00902E70">
        <w:t>(</w:t>
      </w:r>
      <w:r w:rsidR="00DC5037" w:rsidRPr="00902E70">
        <w:t>R</w:t>
      </w:r>
      <w:r w:rsidRPr="00902E70">
        <w:t xml:space="preserve">efer to </w:t>
      </w:r>
      <w:r w:rsidR="00AA09F7" w:rsidRPr="00902E70">
        <w:t>11.3.1</w:t>
      </w:r>
      <w:r w:rsidR="008155A9" w:rsidRPr="00902E70">
        <w:t xml:space="preserve"> Lesson 9</w:t>
      </w:r>
      <w:r w:rsidRPr="00902E70">
        <w:t>)</w:t>
      </w:r>
    </w:p>
    <w:p w14:paraId="6467FFE6" w14:textId="58032474" w:rsidR="00D07E0F" w:rsidRPr="00902E70" w:rsidRDefault="00D07E0F" w:rsidP="00D07E0F">
      <w:pPr>
        <w:pStyle w:val="BulletedList"/>
      </w:pPr>
      <w:r w:rsidRPr="00902E70">
        <w:rPr>
          <w:bCs/>
        </w:rPr>
        <w:t>Research Portfolio</w:t>
      </w:r>
      <w:r w:rsidR="000A5ED8" w:rsidRPr="00902E70">
        <w:rPr>
          <w:bCs/>
        </w:rPr>
        <w:t>s</w:t>
      </w:r>
      <w:r w:rsidRPr="00902E70">
        <w:rPr>
          <w:bCs/>
        </w:rPr>
        <w:t xml:space="preserve"> </w:t>
      </w:r>
      <w:r w:rsidRPr="00902E70">
        <w:t>(</w:t>
      </w:r>
      <w:r w:rsidR="00DC5037" w:rsidRPr="00902E70">
        <w:t>R</w:t>
      </w:r>
      <w:r w:rsidR="001E54FD" w:rsidRPr="00902E70">
        <w:t>efer to</w:t>
      </w:r>
      <w:r w:rsidRPr="00902E70">
        <w:t xml:space="preserve"> </w:t>
      </w:r>
      <w:r w:rsidR="00AA09F7" w:rsidRPr="00902E70">
        <w:t>11.3.2</w:t>
      </w:r>
      <w:r w:rsidR="001E54FD" w:rsidRPr="00902E70">
        <w:t xml:space="preserve"> Lesson </w:t>
      </w:r>
      <w:r w:rsidRPr="00902E70">
        <w:t>1)</w:t>
      </w:r>
    </w:p>
    <w:p w14:paraId="04D10661" w14:textId="77777777" w:rsidR="00D07E0F" w:rsidRPr="00902E70" w:rsidRDefault="00D07E0F" w:rsidP="00D07E0F">
      <w:pPr>
        <w:pStyle w:val="BulletedList"/>
      </w:pPr>
      <w:r w:rsidRPr="00902E70">
        <w:t xml:space="preserve">Copies of the </w:t>
      </w:r>
      <w:r w:rsidRPr="00902E70">
        <w:rPr>
          <w:bCs/>
        </w:rPr>
        <w:t xml:space="preserve">Student Research Plan </w:t>
      </w:r>
      <w:r w:rsidR="005141CD" w:rsidRPr="00902E70">
        <w:rPr>
          <w:bCs/>
        </w:rPr>
        <w:t xml:space="preserve">Handout </w:t>
      </w:r>
      <w:r w:rsidR="00F46FFE" w:rsidRPr="00902E70">
        <w:t>for each student</w:t>
      </w:r>
    </w:p>
    <w:p w14:paraId="61EE7953" w14:textId="77777777" w:rsidR="00D07E0F" w:rsidRDefault="00D07E0F" w:rsidP="00D07E0F">
      <w:pPr>
        <w:pStyle w:val="BulletedList"/>
      </w:pPr>
      <w:r w:rsidRPr="00902E70">
        <w:t>Copies of the Specific Inquiry Questions Checklist</w:t>
      </w:r>
      <w:r w:rsidR="00425F8D" w:rsidRPr="00902E70">
        <w:t xml:space="preserve"> </w:t>
      </w:r>
      <w:r w:rsidR="00F46FFE" w:rsidRPr="00902E70">
        <w:t>for each student</w:t>
      </w:r>
    </w:p>
    <w:p w14:paraId="7650782D" w14:textId="331A8A0F" w:rsidR="0097683E" w:rsidRPr="00902E70" w:rsidRDefault="0097683E" w:rsidP="0097683E">
      <w:pPr>
        <w:pStyle w:val="IN"/>
      </w:pPr>
      <w:r>
        <w:rPr>
          <w:b/>
        </w:rPr>
        <w:t>Differentiation Consideration:</w:t>
      </w:r>
      <w:r>
        <w:t xml:space="preserve"> Student copies of the Posing Inquiry Questions Handout (refer to 11.3.1 Lesson 4)</w:t>
      </w:r>
    </w:p>
    <w:p w14:paraId="14B146F0" w14:textId="77777777" w:rsidR="00C4787C" w:rsidRPr="00902E70" w:rsidRDefault="00C4787C" w:rsidP="00E946A0">
      <w:pPr>
        <w:pStyle w:val="Heading1"/>
      </w:pPr>
      <w:r w:rsidRPr="00902E70">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902E70" w14:paraId="0F2A60B8" w14:textId="77777777">
        <w:tc>
          <w:tcPr>
            <w:tcW w:w="9468" w:type="dxa"/>
            <w:gridSpan w:val="2"/>
            <w:shd w:val="clear" w:color="auto" w:fill="76923C" w:themeFill="accent3" w:themeFillShade="BF"/>
          </w:tcPr>
          <w:p w14:paraId="6FFB1A3C" w14:textId="77777777" w:rsidR="00546D71" w:rsidRPr="00902E70" w:rsidRDefault="00546D71" w:rsidP="00B00346">
            <w:pPr>
              <w:pStyle w:val="TableHeaders"/>
            </w:pPr>
            <w:r w:rsidRPr="00902E70">
              <w:t>How to Use the Learning Sequence</w:t>
            </w:r>
          </w:p>
        </w:tc>
      </w:tr>
      <w:tr w:rsidR="00546D71" w:rsidRPr="00902E70" w14:paraId="66F7EC20" w14:textId="77777777">
        <w:tc>
          <w:tcPr>
            <w:tcW w:w="894" w:type="dxa"/>
            <w:shd w:val="clear" w:color="auto" w:fill="76923C" w:themeFill="accent3" w:themeFillShade="BF"/>
          </w:tcPr>
          <w:p w14:paraId="67CD1C21" w14:textId="77777777" w:rsidR="00546D71" w:rsidRPr="00902E70" w:rsidRDefault="00546D71" w:rsidP="00B00346">
            <w:pPr>
              <w:pStyle w:val="TableHeaders"/>
            </w:pPr>
            <w:r w:rsidRPr="00902E70">
              <w:t>Symbol</w:t>
            </w:r>
          </w:p>
        </w:tc>
        <w:tc>
          <w:tcPr>
            <w:tcW w:w="8574" w:type="dxa"/>
            <w:shd w:val="clear" w:color="auto" w:fill="76923C" w:themeFill="accent3" w:themeFillShade="BF"/>
          </w:tcPr>
          <w:p w14:paraId="42BCFB0D" w14:textId="77777777" w:rsidR="00546D71" w:rsidRPr="00902E70" w:rsidRDefault="00546D71" w:rsidP="00B00346">
            <w:pPr>
              <w:pStyle w:val="TableHeaders"/>
            </w:pPr>
            <w:r w:rsidRPr="00902E70">
              <w:t>Type of Text &amp; Interpretation of the Symbol</w:t>
            </w:r>
          </w:p>
        </w:tc>
      </w:tr>
      <w:tr w:rsidR="00546D71" w:rsidRPr="00902E70" w14:paraId="05D51BA6" w14:textId="77777777">
        <w:tc>
          <w:tcPr>
            <w:tcW w:w="894" w:type="dxa"/>
          </w:tcPr>
          <w:p w14:paraId="502A6FA0" w14:textId="77777777" w:rsidR="00546D71" w:rsidRPr="00902E70" w:rsidRDefault="00546D71" w:rsidP="00146627">
            <w:pPr>
              <w:spacing w:before="20" w:after="20" w:line="240" w:lineRule="auto"/>
              <w:jc w:val="center"/>
              <w:rPr>
                <w:rFonts w:asciiTheme="minorHAnsi" w:hAnsiTheme="minorHAnsi"/>
                <w:b/>
                <w:color w:val="4F81BD" w:themeColor="accent1"/>
                <w:sz w:val="20"/>
              </w:rPr>
            </w:pPr>
            <w:r w:rsidRPr="00902E70">
              <w:rPr>
                <w:rFonts w:asciiTheme="minorHAnsi" w:hAnsiTheme="minorHAnsi"/>
                <w:b/>
                <w:color w:val="4F81BD" w:themeColor="accent1"/>
                <w:sz w:val="20"/>
              </w:rPr>
              <w:t>10%</w:t>
            </w:r>
          </w:p>
        </w:tc>
        <w:tc>
          <w:tcPr>
            <w:tcW w:w="8574" w:type="dxa"/>
          </w:tcPr>
          <w:p w14:paraId="07092B77" w14:textId="77777777" w:rsidR="00546D71" w:rsidRPr="00902E70" w:rsidRDefault="00546D71" w:rsidP="00146627">
            <w:pPr>
              <w:spacing w:before="20" w:after="20" w:line="240" w:lineRule="auto"/>
              <w:rPr>
                <w:rFonts w:asciiTheme="minorHAnsi" w:hAnsiTheme="minorHAnsi"/>
                <w:b/>
                <w:color w:val="4F81BD" w:themeColor="accent1"/>
                <w:sz w:val="20"/>
              </w:rPr>
            </w:pPr>
            <w:r w:rsidRPr="00902E70">
              <w:rPr>
                <w:rFonts w:asciiTheme="minorHAnsi" w:hAnsiTheme="minorHAnsi"/>
                <w:b/>
                <w:color w:val="4F81BD" w:themeColor="accent1"/>
                <w:sz w:val="20"/>
              </w:rPr>
              <w:t>Percentage indicates the percentage of lesson time each activity should take.</w:t>
            </w:r>
          </w:p>
        </w:tc>
      </w:tr>
      <w:tr w:rsidR="00A948B3" w:rsidRPr="00902E70" w14:paraId="1D8CF97E" w14:textId="77777777">
        <w:tc>
          <w:tcPr>
            <w:tcW w:w="894" w:type="dxa"/>
            <w:vMerge w:val="restart"/>
            <w:vAlign w:val="center"/>
          </w:tcPr>
          <w:p w14:paraId="5B92513F" w14:textId="77777777" w:rsidR="00A948B3" w:rsidRPr="00902E70" w:rsidRDefault="0097223B" w:rsidP="00A948B3">
            <w:pPr>
              <w:spacing w:before="20" w:after="20" w:line="240" w:lineRule="auto"/>
              <w:jc w:val="center"/>
              <w:rPr>
                <w:sz w:val="18"/>
              </w:rPr>
            </w:pPr>
            <w:r w:rsidRPr="00902E70">
              <w:rPr>
                <w:sz w:val="18"/>
              </w:rPr>
              <w:t>n</w:t>
            </w:r>
            <w:r w:rsidR="00A948B3" w:rsidRPr="00902E70">
              <w:rPr>
                <w:sz w:val="18"/>
              </w:rPr>
              <w:t>o symbol</w:t>
            </w:r>
          </w:p>
        </w:tc>
        <w:tc>
          <w:tcPr>
            <w:tcW w:w="8574" w:type="dxa"/>
          </w:tcPr>
          <w:p w14:paraId="1743C298" w14:textId="77777777" w:rsidR="00A948B3" w:rsidRPr="00902E70" w:rsidRDefault="00A948B3" w:rsidP="00146627">
            <w:pPr>
              <w:spacing w:before="20" w:after="20" w:line="240" w:lineRule="auto"/>
              <w:rPr>
                <w:sz w:val="20"/>
              </w:rPr>
            </w:pPr>
            <w:r w:rsidRPr="00902E70">
              <w:rPr>
                <w:sz w:val="20"/>
              </w:rPr>
              <w:t>Plain text indicates teacher action.</w:t>
            </w:r>
          </w:p>
        </w:tc>
      </w:tr>
      <w:tr w:rsidR="00A948B3" w:rsidRPr="00902E70" w14:paraId="62E3200D" w14:textId="77777777">
        <w:tc>
          <w:tcPr>
            <w:tcW w:w="894" w:type="dxa"/>
            <w:vMerge/>
          </w:tcPr>
          <w:p w14:paraId="444C1A0F" w14:textId="77777777" w:rsidR="00A948B3" w:rsidRPr="00902E70" w:rsidRDefault="00A948B3" w:rsidP="00146627">
            <w:pPr>
              <w:spacing w:before="20" w:after="20" w:line="240" w:lineRule="auto"/>
              <w:jc w:val="center"/>
              <w:rPr>
                <w:b/>
                <w:color w:val="000000" w:themeColor="text1"/>
                <w:sz w:val="20"/>
              </w:rPr>
            </w:pPr>
          </w:p>
        </w:tc>
        <w:tc>
          <w:tcPr>
            <w:tcW w:w="8574" w:type="dxa"/>
          </w:tcPr>
          <w:p w14:paraId="36908FA3" w14:textId="77777777" w:rsidR="00A948B3" w:rsidRPr="00902E70" w:rsidRDefault="00BA46CB" w:rsidP="00A948B3">
            <w:pPr>
              <w:spacing w:before="20" w:after="20" w:line="240" w:lineRule="auto"/>
              <w:rPr>
                <w:color w:val="4F81BD" w:themeColor="accent1"/>
                <w:sz w:val="20"/>
              </w:rPr>
            </w:pPr>
            <w:r w:rsidRPr="00902E70">
              <w:rPr>
                <w:b/>
                <w:sz w:val="20"/>
              </w:rPr>
              <w:t>Bold text indicates questions for the teacher to ask students.</w:t>
            </w:r>
          </w:p>
        </w:tc>
      </w:tr>
      <w:tr w:rsidR="00A948B3" w:rsidRPr="00902E70" w14:paraId="53119783" w14:textId="77777777">
        <w:tc>
          <w:tcPr>
            <w:tcW w:w="894" w:type="dxa"/>
            <w:vMerge/>
          </w:tcPr>
          <w:p w14:paraId="3E5189A2" w14:textId="77777777" w:rsidR="00A948B3" w:rsidRPr="00902E70" w:rsidRDefault="00A948B3" w:rsidP="00146627">
            <w:pPr>
              <w:spacing w:before="20" w:after="20" w:line="240" w:lineRule="auto"/>
              <w:jc w:val="center"/>
              <w:rPr>
                <w:b/>
                <w:color w:val="000000" w:themeColor="text1"/>
                <w:sz w:val="20"/>
              </w:rPr>
            </w:pPr>
          </w:p>
        </w:tc>
        <w:tc>
          <w:tcPr>
            <w:tcW w:w="8574" w:type="dxa"/>
          </w:tcPr>
          <w:p w14:paraId="5919EFCE" w14:textId="77777777" w:rsidR="00A948B3" w:rsidRPr="00902E70" w:rsidRDefault="00A948B3" w:rsidP="00A948B3">
            <w:pPr>
              <w:spacing w:before="20" w:after="20" w:line="240" w:lineRule="auto"/>
              <w:rPr>
                <w:i/>
                <w:sz w:val="20"/>
              </w:rPr>
            </w:pPr>
            <w:r w:rsidRPr="00902E70">
              <w:rPr>
                <w:i/>
                <w:sz w:val="20"/>
              </w:rPr>
              <w:t>Italicized text indicates a vocabulary word.</w:t>
            </w:r>
          </w:p>
        </w:tc>
      </w:tr>
      <w:tr w:rsidR="00546D71" w:rsidRPr="00902E70" w14:paraId="6F549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4EE6916" w14:textId="77777777" w:rsidR="00546D71" w:rsidRPr="00902E70" w:rsidRDefault="00546D71" w:rsidP="002A5337">
            <w:pPr>
              <w:spacing w:before="40" w:after="0" w:line="240" w:lineRule="auto"/>
              <w:jc w:val="center"/>
              <w:rPr>
                <w:sz w:val="20"/>
              </w:rPr>
            </w:pPr>
            <w:r w:rsidRPr="00902E70">
              <w:sym w:font="Webdings" w:char="F034"/>
            </w:r>
          </w:p>
        </w:tc>
        <w:tc>
          <w:tcPr>
            <w:tcW w:w="8574" w:type="dxa"/>
          </w:tcPr>
          <w:p w14:paraId="29424B6F" w14:textId="77777777" w:rsidR="00546D71" w:rsidRPr="00902E70" w:rsidRDefault="00546D71" w:rsidP="00146627">
            <w:pPr>
              <w:spacing w:before="20" w:after="20" w:line="240" w:lineRule="auto"/>
              <w:rPr>
                <w:sz w:val="20"/>
              </w:rPr>
            </w:pPr>
            <w:r w:rsidRPr="00902E70">
              <w:rPr>
                <w:sz w:val="20"/>
              </w:rPr>
              <w:t>Indicates student action(s).</w:t>
            </w:r>
          </w:p>
        </w:tc>
      </w:tr>
      <w:tr w:rsidR="00546D71" w:rsidRPr="00902E70" w14:paraId="6DB8B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C3EDE3D" w14:textId="77777777" w:rsidR="00546D71" w:rsidRPr="00902E70" w:rsidRDefault="00546D71" w:rsidP="002A5337">
            <w:pPr>
              <w:spacing w:before="80" w:after="0" w:line="240" w:lineRule="auto"/>
              <w:jc w:val="center"/>
              <w:rPr>
                <w:sz w:val="20"/>
              </w:rPr>
            </w:pPr>
            <w:r w:rsidRPr="00902E70">
              <w:rPr>
                <w:sz w:val="20"/>
              </w:rPr>
              <w:sym w:font="Webdings" w:char="F028"/>
            </w:r>
          </w:p>
        </w:tc>
        <w:tc>
          <w:tcPr>
            <w:tcW w:w="8574" w:type="dxa"/>
          </w:tcPr>
          <w:p w14:paraId="32E09B75" w14:textId="77777777" w:rsidR="00546D71" w:rsidRPr="00902E70" w:rsidRDefault="00546D71" w:rsidP="00146627">
            <w:pPr>
              <w:spacing w:before="20" w:after="20" w:line="240" w:lineRule="auto"/>
              <w:rPr>
                <w:sz w:val="20"/>
              </w:rPr>
            </w:pPr>
            <w:r w:rsidRPr="00902E70">
              <w:rPr>
                <w:sz w:val="20"/>
              </w:rPr>
              <w:t>Indicates possible student response(s) to teacher questions.</w:t>
            </w:r>
          </w:p>
        </w:tc>
      </w:tr>
      <w:tr w:rsidR="00546D71" w:rsidRPr="00902E70" w14:paraId="18192A81" w14:textId="77777777">
        <w:tc>
          <w:tcPr>
            <w:tcW w:w="894" w:type="dxa"/>
            <w:vAlign w:val="bottom"/>
          </w:tcPr>
          <w:p w14:paraId="61EE2956" w14:textId="77777777" w:rsidR="00546D71" w:rsidRPr="00902E70" w:rsidRDefault="00546D71" w:rsidP="002A5337">
            <w:pPr>
              <w:spacing w:after="0" w:line="240" w:lineRule="auto"/>
              <w:jc w:val="center"/>
              <w:rPr>
                <w:color w:val="4F81BD" w:themeColor="accent1"/>
                <w:sz w:val="20"/>
              </w:rPr>
            </w:pPr>
            <w:r w:rsidRPr="00902E70">
              <w:rPr>
                <w:color w:val="4F81BD" w:themeColor="accent1"/>
                <w:sz w:val="20"/>
              </w:rPr>
              <w:sym w:font="Webdings" w:char="F069"/>
            </w:r>
          </w:p>
        </w:tc>
        <w:tc>
          <w:tcPr>
            <w:tcW w:w="8574" w:type="dxa"/>
          </w:tcPr>
          <w:p w14:paraId="08B4B890" w14:textId="77777777" w:rsidR="00546D71" w:rsidRPr="00902E70" w:rsidRDefault="00546D71" w:rsidP="00146627">
            <w:pPr>
              <w:spacing w:before="20" w:after="20" w:line="240" w:lineRule="auto"/>
              <w:rPr>
                <w:color w:val="4F81BD" w:themeColor="accent1"/>
                <w:sz w:val="20"/>
              </w:rPr>
            </w:pPr>
            <w:r w:rsidRPr="00902E70">
              <w:rPr>
                <w:color w:val="4F81BD" w:themeColor="accent1"/>
                <w:sz w:val="20"/>
              </w:rPr>
              <w:t>Indicates instructional notes for the teacher.</w:t>
            </w:r>
          </w:p>
        </w:tc>
      </w:tr>
    </w:tbl>
    <w:p w14:paraId="18806790" w14:textId="77777777" w:rsidR="00607856" w:rsidRPr="00902E70" w:rsidRDefault="00BB27BA" w:rsidP="00CE2836">
      <w:pPr>
        <w:pStyle w:val="LearningSequenceHeader"/>
      </w:pPr>
      <w:r w:rsidRPr="00902E70">
        <w:t>Activity 1</w:t>
      </w:r>
      <w:r w:rsidR="00607856" w:rsidRPr="00902E70">
        <w:t xml:space="preserve">: </w:t>
      </w:r>
      <w:r w:rsidRPr="00902E70">
        <w:t>Introduction of Lesson Agenda</w:t>
      </w:r>
      <w:r w:rsidR="00607856" w:rsidRPr="00902E70">
        <w:tab/>
      </w:r>
      <w:r w:rsidRPr="00902E70">
        <w:t>5</w:t>
      </w:r>
      <w:r w:rsidR="00607856" w:rsidRPr="00902E70">
        <w:t>%</w:t>
      </w:r>
    </w:p>
    <w:p w14:paraId="1111CAD8" w14:textId="3B84F023" w:rsidR="00DF0137" w:rsidRPr="00902E70" w:rsidRDefault="00DF0137" w:rsidP="00DF0137">
      <w:pPr>
        <w:pStyle w:val="TA"/>
      </w:pPr>
      <w:r w:rsidRPr="00902E70">
        <w:t>Begin by revie</w:t>
      </w:r>
      <w:r w:rsidR="003E3474" w:rsidRPr="00902E70">
        <w:t xml:space="preserve">wing the agenda and </w:t>
      </w:r>
      <w:r w:rsidRPr="00902E70">
        <w:t>assessed standard</w:t>
      </w:r>
      <w:r w:rsidR="00D07E0F" w:rsidRPr="00902E70">
        <w:t>s</w:t>
      </w:r>
      <w:r w:rsidRPr="00902E70">
        <w:t xml:space="preserve"> for this lesson: </w:t>
      </w:r>
      <w:r w:rsidR="00414227" w:rsidRPr="00902E70">
        <w:t>RI.11-12.1.a and W.11-12</w:t>
      </w:r>
      <w:r w:rsidR="00D07E0F" w:rsidRPr="00902E70">
        <w:t>.7.</w:t>
      </w:r>
      <w:r w:rsidRPr="00902E70">
        <w:t xml:space="preserve"> In this lesson, </w:t>
      </w:r>
      <w:r w:rsidR="00D07E0F" w:rsidRPr="00902E70">
        <w:t xml:space="preserve">students learn how to generate specific inquiry questions to frame their research. First, students engage in a research process check-in </w:t>
      </w:r>
      <w:r w:rsidR="00E429A2">
        <w:t>and</w:t>
      </w:r>
      <w:r w:rsidR="00D07E0F" w:rsidRPr="00902E70">
        <w:t xml:space="preserve"> overview the S</w:t>
      </w:r>
      <w:r w:rsidR="001B0F3F" w:rsidRPr="00902E70">
        <w:t>tudent Research Plan</w:t>
      </w:r>
      <w:r w:rsidR="005141CD" w:rsidRPr="00902E70">
        <w:t xml:space="preserve"> Handout</w:t>
      </w:r>
      <w:r w:rsidR="001B0F3F" w:rsidRPr="00902E70">
        <w:t>. Then</w:t>
      </w:r>
      <w:r w:rsidR="00D07E0F" w:rsidRPr="00902E70">
        <w:t xml:space="preserve"> students work in small groups to help generate </w:t>
      </w:r>
      <w:r w:rsidR="00A26D5E">
        <w:t xml:space="preserve">specific </w:t>
      </w:r>
      <w:r w:rsidR="00D07E0F" w:rsidRPr="00902E70">
        <w:t xml:space="preserve">inquiry questions for their peers’ </w:t>
      </w:r>
      <w:r w:rsidR="00C85A38" w:rsidRPr="00902E70">
        <w:t>research topics/areas of investigation</w:t>
      </w:r>
      <w:r w:rsidR="00D07E0F" w:rsidRPr="00902E70">
        <w:t xml:space="preserve">. Using </w:t>
      </w:r>
      <w:r w:rsidR="00A046E8" w:rsidRPr="00902E70">
        <w:t xml:space="preserve">the Specific </w:t>
      </w:r>
      <w:r w:rsidR="00D07E0F" w:rsidRPr="00902E70">
        <w:t>Inquiry Questions Checklist to vet the</w:t>
      </w:r>
      <w:r w:rsidR="001B0F3F" w:rsidRPr="00902E70">
        <w:t xml:space="preserve"> brainstormed</w:t>
      </w:r>
      <w:r w:rsidR="00D07E0F" w:rsidRPr="00902E70">
        <w:t xml:space="preserve"> inquiry questions, students finalize a list of at least five speci</w:t>
      </w:r>
      <w:r w:rsidR="003E3474" w:rsidRPr="00902E70">
        <w:t xml:space="preserve">fic inquiry questions to </w:t>
      </w:r>
      <w:r w:rsidR="00D07E0F" w:rsidRPr="00902E70">
        <w:t>guide their research. Students turn in two of these specific inquiry questions for assessment purposes.</w:t>
      </w:r>
    </w:p>
    <w:p w14:paraId="4387AD51" w14:textId="71F0A8DA" w:rsidR="00216F87" w:rsidRPr="00902E70" w:rsidRDefault="00216F87" w:rsidP="00216F87">
      <w:pPr>
        <w:pStyle w:val="IN"/>
      </w:pPr>
      <w:r w:rsidRPr="00902E70">
        <w:t>Consider reminding students of their work with W.11-12.7 in 11.3.1 Lesson 8 and 11.3.2 Lesson 1.</w:t>
      </w:r>
    </w:p>
    <w:p w14:paraId="323F5AB5" w14:textId="29D0AA41" w:rsidR="00216F87" w:rsidRPr="00902E70" w:rsidRDefault="00216F87" w:rsidP="00DF0137">
      <w:pPr>
        <w:pStyle w:val="IN"/>
      </w:pPr>
      <w:r w:rsidRPr="00902E70">
        <w:t xml:space="preserve">Consider reminding students of their work with RI.11-12.1.a in 11.3.1 Lesson 4.  </w:t>
      </w:r>
    </w:p>
    <w:p w14:paraId="729F778A" w14:textId="77777777" w:rsidR="00D07E0F" w:rsidRPr="00902E70" w:rsidRDefault="00DF0137" w:rsidP="00F935D2">
      <w:pPr>
        <w:pStyle w:val="SA"/>
      </w:pPr>
      <w:r w:rsidRPr="00902E70">
        <w:t xml:space="preserve">Students </w:t>
      </w:r>
      <w:r w:rsidR="003E3474" w:rsidRPr="00902E70">
        <w:t>look at the agenda</w:t>
      </w:r>
      <w:r w:rsidRPr="00902E70">
        <w:t>.</w:t>
      </w:r>
    </w:p>
    <w:p w14:paraId="1708F347" w14:textId="77777777" w:rsidR="000B2D56" w:rsidRPr="00902E70" w:rsidRDefault="000B2D56" w:rsidP="00CE2836">
      <w:pPr>
        <w:pStyle w:val="LearningSequenceHeader"/>
      </w:pPr>
      <w:r w:rsidRPr="00902E70">
        <w:t>Activity 2: Homework Accountability</w:t>
      </w:r>
      <w:r w:rsidRPr="00902E70">
        <w:tab/>
        <w:t>10%</w:t>
      </w:r>
    </w:p>
    <w:p w14:paraId="4D69B1F9" w14:textId="4070D93E" w:rsidR="00146627" w:rsidRPr="00902E70" w:rsidRDefault="00146627" w:rsidP="00146627">
      <w:pPr>
        <w:pStyle w:val="TA"/>
      </w:pPr>
      <w:r w:rsidRPr="00902E70">
        <w:t>Direct students to take out the Pre-Search Tool from the previous lesson’s homework</w:t>
      </w:r>
      <w:r w:rsidR="00E429A2">
        <w:t>.</w:t>
      </w:r>
      <w:r w:rsidR="00DC5037" w:rsidRPr="00902E70">
        <w:t xml:space="preserve"> (Use the Pre-Search Tool from 11.3.1 to search for two sources related to the research topic/area of investigation you drafted in the lesson</w:t>
      </w:r>
      <w:r w:rsidR="00E429A2">
        <w:t>.</w:t>
      </w:r>
      <w:r w:rsidR="00DC5037" w:rsidRPr="00902E70">
        <w:t>)</w:t>
      </w:r>
      <w:r w:rsidRPr="00902E70">
        <w:t xml:space="preserve"> Instruct students to </w:t>
      </w:r>
      <w:r w:rsidR="0052541A" w:rsidRPr="00902E70">
        <w:t xml:space="preserve">talk in </w:t>
      </w:r>
      <w:r w:rsidRPr="00902E70">
        <w:t xml:space="preserve">pairs </w:t>
      </w:r>
      <w:r w:rsidR="0052541A" w:rsidRPr="00902E70">
        <w:t xml:space="preserve">about </w:t>
      </w:r>
      <w:r w:rsidRPr="00902E70">
        <w:t xml:space="preserve">two sources they discovered relating to the </w:t>
      </w:r>
      <w:r w:rsidR="00C85A38" w:rsidRPr="00902E70">
        <w:t>research topic/area of investigation</w:t>
      </w:r>
      <w:r w:rsidRPr="00902E70">
        <w:t xml:space="preserve"> and explain how the two sources connect to the </w:t>
      </w:r>
      <w:r w:rsidR="00C85A38" w:rsidRPr="00902E70">
        <w:t>research topic/area of investigation</w:t>
      </w:r>
      <w:r w:rsidR="007C03A8" w:rsidRPr="00902E70">
        <w:t>.</w:t>
      </w:r>
    </w:p>
    <w:p w14:paraId="6ADD8CB9" w14:textId="77777777" w:rsidR="00DF0137" w:rsidRPr="00902E70" w:rsidRDefault="0052541A" w:rsidP="00DF0137">
      <w:pPr>
        <w:pStyle w:val="SR"/>
      </w:pPr>
      <w:r w:rsidRPr="00902E70">
        <w:t>Student responses</w:t>
      </w:r>
      <w:r w:rsidR="00146627" w:rsidRPr="00902E70">
        <w:t xml:space="preserve"> vary based on individual </w:t>
      </w:r>
      <w:r w:rsidR="00C1120D" w:rsidRPr="00902E70">
        <w:t xml:space="preserve">research </w:t>
      </w:r>
      <w:r w:rsidR="00F00645" w:rsidRPr="00902E70">
        <w:t>questions and research conducted</w:t>
      </w:r>
      <w:r w:rsidRPr="00902E70">
        <w:t>, but may include</w:t>
      </w:r>
      <w:r w:rsidR="00146627" w:rsidRPr="00902E70">
        <w:t>:</w:t>
      </w:r>
    </w:p>
    <w:p w14:paraId="506C8B4B" w14:textId="222C8B22" w:rsidR="00146627" w:rsidRPr="00902E70" w:rsidRDefault="00C1120D" w:rsidP="00D96D76">
      <w:pPr>
        <w:pStyle w:val="SR"/>
        <w:numPr>
          <w:ilvl w:val="1"/>
          <w:numId w:val="32"/>
        </w:numPr>
        <w:tabs>
          <w:tab w:val="left" w:pos="720"/>
        </w:tabs>
        <w:ind w:left="1080"/>
      </w:pPr>
      <w:r w:rsidRPr="00902E70">
        <w:t xml:space="preserve">My area of investigation is </w:t>
      </w:r>
      <w:r w:rsidR="00E429A2">
        <w:t>“</w:t>
      </w:r>
      <w:r w:rsidR="00F70EA5" w:rsidRPr="00902E70">
        <w:t xml:space="preserve">causes of religious </w:t>
      </w:r>
      <w:r w:rsidR="0034617E" w:rsidRPr="00902E70">
        <w:t>fanaticism</w:t>
      </w:r>
      <w:r w:rsidRPr="00902E70">
        <w:t>.</w:t>
      </w:r>
      <w:r w:rsidR="00E429A2">
        <w:t>”</w:t>
      </w:r>
      <w:r w:rsidRPr="00902E70">
        <w:t xml:space="preserve"> I fou</w:t>
      </w:r>
      <w:r w:rsidR="0034617E" w:rsidRPr="00902E70">
        <w:t>nd one source called “Religious fanaticism</w:t>
      </w:r>
      <w:r w:rsidR="00E429A2">
        <w:t>—i</w:t>
      </w:r>
      <w:r w:rsidR="0034617E" w:rsidRPr="00902E70">
        <w:t xml:space="preserve">s it really religious?” from </w:t>
      </w:r>
      <w:r w:rsidR="0034617E" w:rsidRPr="00E429A2">
        <w:rPr>
          <w:rStyle w:val="Hyperlink"/>
        </w:rPr>
        <w:t>Milligazette</w:t>
      </w:r>
      <w:r w:rsidRPr="00E429A2">
        <w:rPr>
          <w:rStyle w:val="Hyperlink"/>
        </w:rPr>
        <w:t>.com</w:t>
      </w:r>
      <w:r w:rsidRPr="00902E70">
        <w:t>. The source said that</w:t>
      </w:r>
      <w:r w:rsidR="008B5D36" w:rsidRPr="00902E70">
        <w:t xml:space="preserve"> there are many contributing factors to fanatical actions</w:t>
      </w:r>
      <w:r w:rsidR="002D31CC" w:rsidRPr="00902E70">
        <w:t>.</w:t>
      </w:r>
      <w:r w:rsidR="008B5D36" w:rsidRPr="00902E70">
        <w:t xml:space="preserve"> Not all people who are labeled religious fanatics are acting in the interest of religion; they may have political, social or cultural motivations as well. </w:t>
      </w:r>
      <w:r w:rsidR="00D745B9" w:rsidRPr="00902E70">
        <w:t>Anoth</w:t>
      </w:r>
      <w:r w:rsidR="00C92ECC" w:rsidRPr="00902E70">
        <w:t>er source</w:t>
      </w:r>
      <w:r w:rsidR="00D745B9" w:rsidRPr="00902E70">
        <w:t xml:space="preserve"> </w:t>
      </w:r>
      <w:r w:rsidR="00C92ECC" w:rsidRPr="00902E70">
        <w:t xml:space="preserve">is </w:t>
      </w:r>
      <w:r w:rsidR="00D745B9" w:rsidRPr="00902E70">
        <w:t>from</w:t>
      </w:r>
      <w:r w:rsidR="008B5D36" w:rsidRPr="00902E70">
        <w:t xml:space="preserve"> </w:t>
      </w:r>
      <w:r w:rsidR="008B5D36" w:rsidRPr="00E429A2">
        <w:rPr>
          <w:rStyle w:val="Hyperlink"/>
        </w:rPr>
        <w:t>thehuffingtonpost.com</w:t>
      </w:r>
      <w:r w:rsidR="00D96D76" w:rsidRPr="00E429A2">
        <w:t>,</w:t>
      </w:r>
      <w:r w:rsidR="008B5D36" w:rsidRPr="00902E70">
        <w:t xml:space="preserve"> which also </w:t>
      </w:r>
      <w:r w:rsidR="00A04087" w:rsidRPr="00902E70">
        <w:t>suggest</w:t>
      </w:r>
      <w:r w:rsidR="008B5D36" w:rsidRPr="00902E70">
        <w:t>s that religion is one of many factors that cause fanatical actions such as terrorism</w:t>
      </w:r>
      <w:r w:rsidR="00D745B9" w:rsidRPr="00902E70">
        <w:t xml:space="preserve">. </w:t>
      </w:r>
    </w:p>
    <w:p w14:paraId="6F28A046" w14:textId="03272BCA" w:rsidR="00D42FC1" w:rsidRPr="00902E70" w:rsidRDefault="002D31CC" w:rsidP="00FF3297">
      <w:pPr>
        <w:pStyle w:val="SASRBullet"/>
      </w:pPr>
      <w:r w:rsidRPr="00902E70">
        <w:t>I am researching</w:t>
      </w:r>
      <w:r w:rsidR="0034617E" w:rsidRPr="00902E70">
        <w:t xml:space="preserve"> government persecution.</w:t>
      </w:r>
      <w:r w:rsidR="008B5D36" w:rsidRPr="00902E70">
        <w:t xml:space="preserve"> I found one source on </w:t>
      </w:r>
      <w:r w:rsidR="008B5D36" w:rsidRPr="00E429A2">
        <w:rPr>
          <w:rStyle w:val="Hyperlink"/>
        </w:rPr>
        <w:t>nationalreview.com</w:t>
      </w:r>
      <w:r w:rsidR="008B5D36" w:rsidRPr="00902E70">
        <w:t xml:space="preserve"> that is about the persecution of Christians in China and how there are a lot of people in China who do not have religious freedom. Another source I found </w:t>
      </w:r>
      <w:r w:rsidR="008E39CA" w:rsidRPr="00902E70">
        <w:t>was</w:t>
      </w:r>
      <w:r w:rsidR="00A04087" w:rsidRPr="00902E70">
        <w:t xml:space="preserve"> from </w:t>
      </w:r>
      <w:r w:rsidR="00A04087" w:rsidRPr="00E429A2">
        <w:rPr>
          <w:i/>
        </w:rPr>
        <w:t>The New York Times</w:t>
      </w:r>
      <w:r w:rsidR="008E39CA" w:rsidRPr="00902E70">
        <w:t xml:space="preserve"> about the anti-gay propaganda laws in Russia</w:t>
      </w:r>
      <w:r w:rsidR="00E4761B" w:rsidRPr="00902E70">
        <w:t>. It describes the persecution of the LGBT community in Russia</w:t>
      </w:r>
      <w:r w:rsidR="00A04087" w:rsidRPr="00902E70">
        <w:t>,</w:t>
      </w:r>
      <w:r w:rsidR="00E4761B" w:rsidRPr="00902E70">
        <w:t xml:space="preserve"> and</w:t>
      </w:r>
      <w:r w:rsidR="00A04087" w:rsidRPr="00902E70">
        <w:t xml:space="preserve"> suggests that</w:t>
      </w:r>
      <w:r w:rsidR="00E4761B" w:rsidRPr="00902E70">
        <w:t xml:space="preserve"> the law, which makes it illegal to discuss anything about homosexuality to anyone under 18, is vague</w:t>
      </w:r>
      <w:r w:rsidR="00DC5037" w:rsidRPr="00902E70">
        <w:t>.</w:t>
      </w:r>
      <w:r w:rsidR="00E4761B" w:rsidRPr="00902E70">
        <w:t xml:space="preserve"> </w:t>
      </w:r>
      <w:r w:rsidR="00DC5037" w:rsidRPr="00902E70">
        <w:t>G</w:t>
      </w:r>
      <w:r w:rsidR="00E4761B" w:rsidRPr="00902E70">
        <w:t xml:space="preserve">ay rights activists say </w:t>
      </w:r>
      <w:r w:rsidR="00DC5037" w:rsidRPr="00902E70">
        <w:t>this law</w:t>
      </w:r>
      <w:r w:rsidR="00E429A2">
        <w:t xml:space="preserve"> is </w:t>
      </w:r>
      <w:r w:rsidR="00DC5037" w:rsidRPr="00902E70">
        <w:t>open to abuse and</w:t>
      </w:r>
      <w:r w:rsidR="00E4761B" w:rsidRPr="00902E70">
        <w:t xml:space="preserve"> anyone who supports gay rights</w:t>
      </w:r>
      <w:r w:rsidR="00DC5037" w:rsidRPr="00902E70">
        <w:t xml:space="preserve"> could be arrested</w:t>
      </w:r>
      <w:r w:rsidR="00CF357F" w:rsidRPr="00902E70">
        <w:t>.</w:t>
      </w:r>
    </w:p>
    <w:p w14:paraId="04998A14" w14:textId="77777777" w:rsidR="000B2D56" w:rsidRPr="00902E70" w:rsidRDefault="000B2D56" w:rsidP="00CE2836">
      <w:pPr>
        <w:pStyle w:val="LearningSequenceHeader"/>
      </w:pPr>
      <w:r w:rsidRPr="00902E70">
        <w:t xml:space="preserve">Activity 3: </w:t>
      </w:r>
      <w:r w:rsidR="007E6C58" w:rsidRPr="00902E70">
        <w:t>Student Research Plan</w:t>
      </w:r>
      <w:r w:rsidR="00C92ECC" w:rsidRPr="00902E70">
        <w:tab/>
        <w:t>5</w:t>
      </w:r>
      <w:r w:rsidRPr="00902E70">
        <w:t>%</w:t>
      </w:r>
    </w:p>
    <w:p w14:paraId="1152E36E" w14:textId="6BC92E39" w:rsidR="00510039" w:rsidRPr="00902E70" w:rsidRDefault="00023134" w:rsidP="00510039">
      <w:pPr>
        <w:pStyle w:val="TA"/>
      </w:pPr>
      <w:r w:rsidRPr="00902E70">
        <w:t>Explain that students</w:t>
      </w:r>
      <w:r w:rsidR="00510039" w:rsidRPr="00902E70">
        <w:t xml:space="preserve"> </w:t>
      </w:r>
      <w:r w:rsidR="00F412DC" w:rsidRPr="00902E70">
        <w:t>track</w:t>
      </w:r>
      <w:r w:rsidR="00510039" w:rsidRPr="00902E70">
        <w:t xml:space="preserve"> the research process at the beginning of most lessons to ensure they</w:t>
      </w:r>
      <w:r w:rsidR="00F412DC" w:rsidRPr="00902E70">
        <w:t xml:space="preserve"> understand the research steps, have no outstanding questions or concerns, </w:t>
      </w:r>
      <w:r w:rsidR="0052541A" w:rsidRPr="00902E70">
        <w:t xml:space="preserve">and </w:t>
      </w:r>
      <w:r w:rsidR="00F412DC" w:rsidRPr="00902E70">
        <w:t>are making progress in their research</w:t>
      </w:r>
      <w:r w:rsidR="00510039" w:rsidRPr="00902E70">
        <w:t>. Instruct students to take out their Research Portfolios</w:t>
      </w:r>
      <w:r w:rsidR="0052541A" w:rsidRPr="00902E70">
        <w:t xml:space="preserve"> from </w:t>
      </w:r>
      <w:r w:rsidR="00AA09F7" w:rsidRPr="00902E70">
        <w:t>11.3.2</w:t>
      </w:r>
      <w:r w:rsidR="0052541A" w:rsidRPr="00902E70">
        <w:t xml:space="preserve"> Lesson 1</w:t>
      </w:r>
      <w:r w:rsidR="00510039" w:rsidRPr="00902E70">
        <w:t>.</w:t>
      </w:r>
    </w:p>
    <w:p w14:paraId="33EBB559" w14:textId="77777777" w:rsidR="00510039" w:rsidRPr="00902E70" w:rsidRDefault="00510039" w:rsidP="0052541A">
      <w:pPr>
        <w:pStyle w:val="SA"/>
      </w:pPr>
      <w:r w:rsidRPr="00902E70">
        <w:t>Students listen and take out their Research Portfolios.</w:t>
      </w:r>
    </w:p>
    <w:p w14:paraId="7498EE9F" w14:textId="77777777" w:rsidR="00510039" w:rsidRPr="00902E70" w:rsidRDefault="00510039" w:rsidP="00510039">
      <w:pPr>
        <w:pStyle w:val="TA"/>
      </w:pPr>
      <w:r w:rsidRPr="00902E70">
        <w:t xml:space="preserve">Distribute the Student Research Plan </w:t>
      </w:r>
      <w:r w:rsidR="005141CD" w:rsidRPr="00902E70">
        <w:t xml:space="preserve">Handout </w:t>
      </w:r>
      <w:r w:rsidRPr="00902E70">
        <w:t>to each student. Explain that this plan helps them track their research progress by describing the research process outcomes they should see at each step. Remind students that t</w:t>
      </w:r>
      <w:r w:rsidR="00C92ECC" w:rsidRPr="00902E70">
        <w:t>he research process is iterative, like a flowchart</w:t>
      </w:r>
      <w:r w:rsidRPr="00902E70">
        <w:t xml:space="preserve">, as the </w:t>
      </w:r>
      <w:r w:rsidR="00BC42C0" w:rsidRPr="00902E70">
        <w:t xml:space="preserve">Student </w:t>
      </w:r>
      <w:r w:rsidRPr="00902E70">
        <w:t xml:space="preserve">Research Plan </w:t>
      </w:r>
      <w:r w:rsidR="005141CD" w:rsidRPr="00902E70">
        <w:t xml:space="preserve">Handout </w:t>
      </w:r>
      <w:r w:rsidRPr="00902E70">
        <w:t xml:space="preserve">indicates. There are specific steps that are “completed,” but many steps in the process need to be repeated or </w:t>
      </w:r>
      <w:r w:rsidR="00F412DC" w:rsidRPr="00902E70">
        <w:t>revisited</w:t>
      </w:r>
      <w:r w:rsidRPr="00902E70">
        <w:t xml:space="preserve"> because research develops and builds on itself and can lead to different paths that may need to be explored.</w:t>
      </w:r>
    </w:p>
    <w:p w14:paraId="2A073B0E" w14:textId="77777777" w:rsidR="00510039" w:rsidRPr="00902E70" w:rsidRDefault="00510039" w:rsidP="0006228F">
      <w:pPr>
        <w:pStyle w:val="SA"/>
      </w:pPr>
      <w:r w:rsidRPr="00902E70">
        <w:t>Students listen and examine the Student Research Plan</w:t>
      </w:r>
      <w:r w:rsidR="005141CD" w:rsidRPr="00902E70">
        <w:t xml:space="preserve"> Handout</w:t>
      </w:r>
      <w:r w:rsidRPr="00902E70">
        <w:t>.</w:t>
      </w:r>
    </w:p>
    <w:p w14:paraId="72715423" w14:textId="5A0A827C" w:rsidR="00A35AB1" w:rsidRPr="00902E70" w:rsidRDefault="00023134" w:rsidP="00056B99">
      <w:pPr>
        <w:pStyle w:val="IN"/>
      </w:pPr>
      <w:r w:rsidRPr="00902E70">
        <w:t xml:space="preserve">Note that students are </w:t>
      </w:r>
      <w:r w:rsidR="009F7838" w:rsidRPr="00902E70">
        <w:t>asked to</w:t>
      </w:r>
      <w:r w:rsidR="00A35AB1" w:rsidRPr="00902E70">
        <w:t xml:space="preserve"> reflect on the specific </w:t>
      </w:r>
      <w:r w:rsidR="00F412DC" w:rsidRPr="00902E70">
        <w:t xml:space="preserve">language of the </w:t>
      </w:r>
      <w:r w:rsidR="00A35AB1" w:rsidRPr="00902E70">
        <w:t>research standards</w:t>
      </w:r>
      <w:r w:rsidR="009F7838" w:rsidRPr="00902E70">
        <w:t xml:space="preserve"> (</w:t>
      </w:r>
      <w:r w:rsidR="00216F87" w:rsidRPr="00902E70">
        <w:t>W.11-12.7</w:t>
      </w:r>
      <w:r w:rsidR="00FC3F6F" w:rsidRPr="00902E70">
        <w:t xml:space="preserve"> and </w:t>
      </w:r>
      <w:r w:rsidR="00216F87" w:rsidRPr="00902E70">
        <w:t>W.11-12.8</w:t>
      </w:r>
      <w:r w:rsidR="00FC3F6F" w:rsidRPr="00902E70">
        <w:t>) related to the p</w:t>
      </w:r>
      <w:r w:rsidR="009F7838" w:rsidRPr="00902E70">
        <w:t>lan’s multiple parts</w:t>
      </w:r>
      <w:r w:rsidR="00384D1C" w:rsidRPr="00902E70">
        <w:t>,</w:t>
      </w:r>
      <w:r w:rsidR="00A35AB1" w:rsidRPr="00902E70">
        <w:t xml:space="preserve"> to ensure that they are tracking their own progress in meeting the</w:t>
      </w:r>
      <w:r w:rsidR="009F7838" w:rsidRPr="00902E70">
        <w:t xml:space="preserve"> research</w:t>
      </w:r>
      <w:r w:rsidR="00A35AB1" w:rsidRPr="00902E70">
        <w:t xml:space="preserve"> standards and implementing the </w:t>
      </w:r>
      <w:r w:rsidR="00384D1C" w:rsidRPr="00902E70">
        <w:t>standard</w:t>
      </w:r>
      <w:r w:rsidR="009F7838" w:rsidRPr="00902E70">
        <w:t>s</w:t>
      </w:r>
      <w:r w:rsidR="00384D1C" w:rsidRPr="00902E70">
        <w:t>’</w:t>
      </w:r>
      <w:r w:rsidR="009F7838" w:rsidRPr="00902E70">
        <w:t xml:space="preserve"> </w:t>
      </w:r>
      <w:r w:rsidR="00A35AB1" w:rsidRPr="00902E70">
        <w:t xml:space="preserve">skills during the research process. </w:t>
      </w:r>
    </w:p>
    <w:p w14:paraId="545D4D39" w14:textId="451A8F1E" w:rsidR="00510039" w:rsidRPr="00902E70" w:rsidRDefault="00510039" w:rsidP="00510039">
      <w:pPr>
        <w:pStyle w:val="TA"/>
      </w:pPr>
      <w:r w:rsidRPr="00902E70">
        <w:t xml:space="preserve">Instruct students to examine </w:t>
      </w:r>
      <w:r w:rsidR="00E364CA" w:rsidRPr="00902E70">
        <w:t>P</w:t>
      </w:r>
      <w:r w:rsidRPr="00902E70">
        <w:t xml:space="preserve">art </w:t>
      </w:r>
      <w:r w:rsidR="0024773C" w:rsidRPr="00902E70">
        <w:t>1</w:t>
      </w:r>
      <w:r w:rsidRPr="00902E70">
        <w:t xml:space="preserve"> of the Student Research Plan</w:t>
      </w:r>
      <w:r w:rsidR="005141CD" w:rsidRPr="00902E70">
        <w:t xml:space="preserve"> Handout</w:t>
      </w:r>
      <w:r w:rsidRPr="00902E70">
        <w:t xml:space="preserve">. Remind them that some of these research processes were conducted in </w:t>
      </w:r>
      <w:r w:rsidR="00AA09F7" w:rsidRPr="00902E70">
        <w:t>11.3.1</w:t>
      </w:r>
      <w:r w:rsidRPr="00902E70">
        <w:t>.</w:t>
      </w:r>
    </w:p>
    <w:p w14:paraId="1A6867AA" w14:textId="77777777" w:rsidR="007E6C58" w:rsidRPr="00902E70" w:rsidRDefault="007E6C58" w:rsidP="00056B99">
      <w:pPr>
        <w:pStyle w:val="SA"/>
      </w:pPr>
      <w:r w:rsidRPr="00902E70">
        <w:t>Students examine the Student Research Plan</w:t>
      </w:r>
      <w:r w:rsidR="005141CD" w:rsidRPr="00902E70">
        <w:t xml:space="preserve"> Handout</w:t>
      </w:r>
      <w:r w:rsidRPr="00902E70">
        <w:t xml:space="preserve">. </w:t>
      </w:r>
    </w:p>
    <w:p w14:paraId="325DAF8A" w14:textId="48180E74" w:rsidR="00510039" w:rsidRPr="00902E70" w:rsidRDefault="00510039" w:rsidP="0006228F">
      <w:pPr>
        <w:pStyle w:val="IN"/>
      </w:pPr>
      <w:r w:rsidRPr="00902E70">
        <w:t>The r</w:t>
      </w:r>
      <w:r w:rsidR="00E364CA" w:rsidRPr="00902E70">
        <w:t>esearch processes addressed in P</w:t>
      </w:r>
      <w:r w:rsidRPr="00902E70">
        <w:t>art 1 o</w:t>
      </w:r>
      <w:r w:rsidR="00BC42C0" w:rsidRPr="00902E70">
        <w:t xml:space="preserve">f the Student Research Plan </w:t>
      </w:r>
      <w:r w:rsidR="005141CD" w:rsidRPr="00902E70">
        <w:t xml:space="preserve">Handout </w:t>
      </w:r>
      <w:r w:rsidR="00BC42C0" w:rsidRPr="00902E70">
        <w:t>are</w:t>
      </w:r>
      <w:r w:rsidRPr="00902E70">
        <w:t xml:space="preserve"> completed in this l</w:t>
      </w:r>
      <w:r w:rsidR="00BC42C0" w:rsidRPr="00902E70">
        <w:t>esson</w:t>
      </w:r>
      <w:r w:rsidR="00C75543">
        <w:t>,</w:t>
      </w:r>
      <w:r w:rsidR="00BC42C0" w:rsidRPr="00902E70">
        <w:t xml:space="preserve"> and students </w:t>
      </w:r>
      <w:r w:rsidR="00C75543">
        <w:t xml:space="preserve">will </w:t>
      </w:r>
      <w:r w:rsidRPr="00902E70">
        <w:t xml:space="preserve">journal about their research progress and next steps in </w:t>
      </w:r>
      <w:r w:rsidR="00AA09F7" w:rsidRPr="00902E70">
        <w:t>11.3.2</w:t>
      </w:r>
      <w:r w:rsidR="00BC42C0" w:rsidRPr="00902E70">
        <w:t xml:space="preserve"> Lesson 3</w:t>
      </w:r>
      <w:r w:rsidRPr="00902E70">
        <w:t>.</w:t>
      </w:r>
    </w:p>
    <w:p w14:paraId="4F23FF3F" w14:textId="77777777" w:rsidR="00707670" w:rsidRPr="00902E70" w:rsidRDefault="00510039" w:rsidP="00510039">
      <w:pPr>
        <w:pStyle w:val="TA"/>
      </w:pPr>
      <w:r w:rsidRPr="00902E70">
        <w:t xml:space="preserve">Instruct students to file the Student Research Plan </w:t>
      </w:r>
      <w:r w:rsidR="005141CD" w:rsidRPr="00902E70">
        <w:t xml:space="preserve">Handout </w:t>
      </w:r>
      <w:r w:rsidRPr="00902E70">
        <w:t xml:space="preserve">in the front of the Research Portfolio in </w:t>
      </w:r>
      <w:r w:rsidR="0024773C" w:rsidRPr="00902E70">
        <w:t>s</w:t>
      </w:r>
      <w:r w:rsidRPr="00902E70">
        <w:t>ection 1.</w:t>
      </w:r>
    </w:p>
    <w:p w14:paraId="330403FB" w14:textId="77777777" w:rsidR="007E6C58" w:rsidRPr="00902E70" w:rsidRDefault="007E6C58" w:rsidP="00056B99">
      <w:pPr>
        <w:pStyle w:val="SA"/>
      </w:pPr>
      <w:r w:rsidRPr="00902E70">
        <w:t>Students file their Student Research Plan</w:t>
      </w:r>
      <w:r w:rsidR="005141CD" w:rsidRPr="00902E70">
        <w:t xml:space="preserve"> Handout</w:t>
      </w:r>
      <w:r w:rsidR="001C75D3" w:rsidRPr="00902E70">
        <w:t>s.</w:t>
      </w:r>
    </w:p>
    <w:p w14:paraId="3C1983D5" w14:textId="77777777" w:rsidR="00707670" w:rsidRPr="00902E70" w:rsidRDefault="0018251D" w:rsidP="00707670">
      <w:pPr>
        <w:pStyle w:val="LearningSequenceHeader"/>
      </w:pPr>
      <w:r w:rsidRPr="00902E70">
        <w:t>Activity 4: Inquiry Questions Review</w:t>
      </w:r>
      <w:r w:rsidRPr="00902E70">
        <w:tab/>
        <w:t>10</w:t>
      </w:r>
      <w:r w:rsidR="00707670" w:rsidRPr="00902E70">
        <w:t>%</w:t>
      </w:r>
    </w:p>
    <w:p w14:paraId="39E35F71" w14:textId="69E24DA2" w:rsidR="00510039" w:rsidRPr="00902E70" w:rsidRDefault="00510039" w:rsidP="00510039">
      <w:pPr>
        <w:pStyle w:val="TA"/>
      </w:pPr>
      <w:r w:rsidRPr="00902E70">
        <w:t>Instruct students to Turn-and-Talk to review inq</w:t>
      </w:r>
      <w:r w:rsidR="00BC42C0" w:rsidRPr="00902E70">
        <w:t>u</w:t>
      </w:r>
      <w:r w:rsidR="00C30C92" w:rsidRPr="00902E70">
        <w:t xml:space="preserve">iry questions (taught in </w:t>
      </w:r>
      <w:r w:rsidR="00AA09F7" w:rsidRPr="00902E70">
        <w:t>11.3.1</w:t>
      </w:r>
      <w:r w:rsidRPr="00902E70">
        <w:t>) by a</w:t>
      </w:r>
      <w:r w:rsidR="00C75543">
        <w:t>nswering the following question:</w:t>
      </w:r>
    </w:p>
    <w:p w14:paraId="62D13C74" w14:textId="77777777" w:rsidR="00510039" w:rsidRPr="00902E70" w:rsidRDefault="00510039" w:rsidP="0018251D">
      <w:pPr>
        <w:pStyle w:val="Q"/>
      </w:pPr>
      <w:r w:rsidRPr="00902E70">
        <w:t>What are key components of effective inquiry questions?</w:t>
      </w:r>
    </w:p>
    <w:p w14:paraId="10091625" w14:textId="77777777" w:rsidR="00510039" w:rsidRPr="00902E70" w:rsidRDefault="00510039" w:rsidP="0018251D">
      <w:pPr>
        <w:pStyle w:val="SR"/>
      </w:pPr>
      <w:r w:rsidRPr="00902E70">
        <w:t>Student res</w:t>
      </w:r>
      <w:r w:rsidR="00BC42C0" w:rsidRPr="00902E70">
        <w:t>ponses may include</w:t>
      </w:r>
      <w:r w:rsidRPr="00902E70">
        <w:t>:</w:t>
      </w:r>
    </w:p>
    <w:p w14:paraId="47A3416A" w14:textId="77777777" w:rsidR="00510039" w:rsidRPr="00902E70" w:rsidRDefault="00510039" w:rsidP="0018251D">
      <w:pPr>
        <w:pStyle w:val="SASRBullet"/>
      </w:pPr>
      <w:r w:rsidRPr="00902E70">
        <w:t>The questions should lead to rich and rel</w:t>
      </w:r>
      <w:r w:rsidR="00FC3F6F" w:rsidRPr="00902E70">
        <w:t>evant knowledge and information</w:t>
      </w:r>
    </w:p>
    <w:p w14:paraId="5D114D48" w14:textId="77777777" w:rsidR="00510039" w:rsidRPr="00902E70" w:rsidRDefault="00510039" w:rsidP="0018251D">
      <w:pPr>
        <w:pStyle w:val="SASRBullet"/>
      </w:pPr>
      <w:r w:rsidRPr="00902E70">
        <w:t xml:space="preserve">They should </w:t>
      </w:r>
      <w:r w:rsidR="00FC3F6F" w:rsidRPr="00902E70">
        <w:t>be questions you want to answer</w:t>
      </w:r>
    </w:p>
    <w:p w14:paraId="7BCEB1D2" w14:textId="77777777" w:rsidR="00510039" w:rsidRPr="00902E70" w:rsidRDefault="00510039" w:rsidP="0018251D">
      <w:pPr>
        <w:pStyle w:val="SASRBullet"/>
      </w:pPr>
      <w:r w:rsidRPr="00902E70">
        <w:t xml:space="preserve">They are questions that can be </w:t>
      </w:r>
      <w:r w:rsidR="00807C2C" w:rsidRPr="00902E70">
        <w:t>explored</w:t>
      </w:r>
      <w:r w:rsidR="00FC3F6F" w:rsidRPr="00902E70">
        <w:t xml:space="preserve"> through research</w:t>
      </w:r>
    </w:p>
    <w:p w14:paraId="4388D05B" w14:textId="6B65EE55" w:rsidR="00510039" w:rsidRPr="00902E70" w:rsidRDefault="00510039" w:rsidP="0018251D">
      <w:pPr>
        <w:pStyle w:val="SASRBullet"/>
      </w:pPr>
      <w:r w:rsidRPr="00902E70">
        <w:t>They should be questions that</w:t>
      </w:r>
      <w:r w:rsidR="00FC3F6F" w:rsidRPr="00902E70">
        <w:t xml:space="preserve"> are clear </w:t>
      </w:r>
      <w:r w:rsidR="00C75543">
        <w:t>and</w:t>
      </w:r>
      <w:r w:rsidR="00FC3F6F" w:rsidRPr="00902E70">
        <w:t xml:space="preserve"> easily understood</w:t>
      </w:r>
    </w:p>
    <w:p w14:paraId="72AE11B1" w14:textId="77777777" w:rsidR="00510039" w:rsidRPr="00902E70" w:rsidRDefault="00510039" w:rsidP="0018251D">
      <w:pPr>
        <w:pStyle w:val="SASRBullet"/>
      </w:pPr>
      <w:r w:rsidRPr="00902E70">
        <w:t xml:space="preserve">The questions </w:t>
      </w:r>
      <w:r w:rsidR="00FC3F6F" w:rsidRPr="00902E70">
        <w:t>should lead to more questions</w:t>
      </w:r>
    </w:p>
    <w:p w14:paraId="1AE99CF4" w14:textId="77777777" w:rsidR="00510039" w:rsidRPr="00902E70" w:rsidRDefault="00807C2C" w:rsidP="0018251D">
      <w:pPr>
        <w:pStyle w:val="SASRBullet"/>
      </w:pPr>
      <w:r w:rsidRPr="00902E70">
        <w:t>They are questions</w:t>
      </w:r>
      <w:r w:rsidR="00510039" w:rsidRPr="00902E70">
        <w:t xml:space="preserve"> </w:t>
      </w:r>
      <w:r w:rsidRPr="00902E70">
        <w:t xml:space="preserve">to which </w:t>
      </w:r>
      <w:r w:rsidR="00510039" w:rsidRPr="00902E70">
        <w:t>you d</w:t>
      </w:r>
      <w:r w:rsidRPr="00902E70">
        <w:t>o not already know the answer</w:t>
      </w:r>
    </w:p>
    <w:p w14:paraId="0F36F49E" w14:textId="4BA7546B" w:rsidR="00510039" w:rsidRPr="00902E70" w:rsidRDefault="00510039" w:rsidP="0018251D">
      <w:pPr>
        <w:pStyle w:val="IN"/>
      </w:pPr>
      <w:r w:rsidRPr="00902E70">
        <w:rPr>
          <w:b/>
        </w:rPr>
        <w:t>Differentiation Consideration:</w:t>
      </w:r>
      <w:r w:rsidRPr="00902E70">
        <w:t xml:space="preserve"> If students need help with this review, instruct them to </w:t>
      </w:r>
      <w:r w:rsidR="005B5878" w:rsidRPr="00902E70">
        <w:t>refer to</w:t>
      </w:r>
      <w:r w:rsidRPr="00902E70">
        <w:t xml:space="preserve"> the Posing Inqui</w:t>
      </w:r>
      <w:r w:rsidR="0018251D" w:rsidRPr="00902E70">
        <w:t>ry Questions Han</w:t>
      </w:r>
      <w:r w:rsidR="00BC42C0" w:rsidRPr="00902E70">
        <w:t>dout from</w:t>
      </w:r>
      <w:r w:rsidR="0018251D" w:rsidRPr="00902E70">
        <w:t xml:space="preserve"> </w:t>
      </w:r>
      <w:r w:rsidR="00AA09F7" w:rsidRPr="00902E70">
        <w:t>11.3.1</w:t>
      </w:r>
      <w:r w:rsidR="00BC42C0" w:rsidRPr="00902E70">
        <w:t xml:space="preserve"> </w:t>
      </w:r>
      <w:r w:rsidR="00216F87" w:rsidRPr="00902E70">
        <w:t>Lesson 4</w:t>
      </w:r>
      <w:r w:rsidRPr="00902E70">
        <w:t>.</w:t>
      </w:r>
    </w:p>
    <w:p w14:paraId="6C200BDE" w14:textId="77777777" w:rsidR="00510039" w:rsidRPr="00902E70" w:rsidRDefault="00D33F01" w:rsidP="0018251D">
      <w:pPr>
        <w:pStyle w:val="IN"/>
        <w:rPr>
          <w:color w:val="4F81BD"/>
        </w:rPr>
      </w:pPr>
      <w:r w:rsidRPr="00902E70">
        <w:rPr>
          <w:b/>
          <w:color w:val="4F81BD"/>
        </w:rPr>
        <w:t>Differentiation Consideration</w:t>
      </w:r>
      <w:r w:rsidRPr="00902E70">
        <w:rPr>
          <w:color w:val="4F81BD"/>
        </w:rPr>
        <w:t xml:space="preserve">: </w:t>
      </w:r>
      <w:r w:rsidR="00510039" w:rsidRPr="00902E70">
        <w:rPr>
          <w:color w:val="4F81BD"/>
        </w:rPr>
        <w:t>Consider writing notes from the discussion for students to see and apply during the small group brainstorm.</w:t>
      </w:r>
    </w:p>
    <w:p w14:paraId="2474285B" w14:textId="42FC4547" w:rsidR="00510039" w:rsidRPr="00902E70" w:rsidRDefault="00BC42C0" w:rsidP="00807C2C">
      <w:pPr>
        <w:pStyle w:val="TA"/>
      </w:pPr>
      <w:r w:rsidRPr="00902E70">
        <w:t>Remind students that</w:t>
      </w:r>
      <w:r w:rsidR="00510039" w:rsidRPr="00902E70">
        <w:t xml:space="preserve"> they posed inquiry questions </w:t>
      </w:r>
      <w:r w:rsidR="00C30C92" w:rsidRPr="00902E70">
        <w:t xml:space="preserve">in </w:t>
      </w:r>
      <w:r w:rsidR="00AA09F7" w:rsidRPr="00902E70">
        <w:t>11.3.1</w:t>
      </w:r>
      <w:r w:rsidRPr="00902E70">
        <w:t xml:space="preserve"> </w:t>
      </w:r>
      <w:r w:rsidR="00510039" w:rsidRPr="00902E70">
        <w:t xml:space="preserve">as an exploratory process to identify general areas of interest and confirm that a topic or area of investigation could be supported through research. The questions were more general in nature. </w:t>
      </w:r>
      <w:r w:rsidR="00C75543">
        <w:t>N</w:t>
      </w:r>
      <w:r w:rsidR="00510039" w:rsidRPr="00902E70">
        <w:t xml:space="preserve">ow that students have established a </w:t>
      </w:r>
      <w:r w:rsidR="00C85A38" w:rsidRPr="00902E70">
        <w:t>rese</w:t>
      </w:r>
      <w:r w:rsidR="00C75543">
        <w:t>arch topic/area of investigation, t</w:t>
      </w:r>
      <w:r w:rsidR="00C75543" w:rsidRPr="00902E70">
        <w:t xml:space="preserve">he role and nature of the inquiry questions </w:t>
      </w:r>
      <w:r w:rsidR="00C75543">
        <w:t>will c</w:t>
      </w:r>
      <w:r w:rsidR="00C75543" w:rsidRPr="00902E70">
        <w:t>hange</w:t>
      </w:r>
      <w:r w:rsidR="00C75543">
        <w:t>, becoming more specific and</w:t>
      </w:r>
      <w:r w:rsidR="00510039" w:rsidRPr="00902E70">
        <w:t xml:space="preserve"> </w:t>
      </w:r>
      <w:r w:rsidR="00253A0F" w:rsidRPr="00902E70">
        <w:t xml:space="preserve">serving as </w:t>
      </w:r>
      <w:r w:rsidR="00510039" w:rsidRPr="00902E70">
        <w:t xml:space="preserve">the “frame” to guide the exploration of the </w:t>
      </w:r>
      <w:r w:rsidR="00C85A38" w:rsidRPr="00902E70">
        <w:t>research topic/area of investigation</w:t>
      </w:r>
      <w:r w:rsidR="00510039" w:rsidRPr="00902E70">
        <w:t xml:space="preserve">. Explain to students that the focus of the </w:t>
      </w:r>
      <w:r w:rsidR="00C75543">
        <w:t xml:space="preserve">next </w:t>
      </w:r>
      <w:r w:rsidR="00510039" w:rsidRPr="00902E70">
        <w:t>activity, the small group brainstorm, is to generate inquiry questions. Students should try to think about specific inquiry questions but the goal of the brainstorm is to generate a large number of questions. Later in the lesson</w:t>
      </w:r>
      <w:r w:rsidRPr="00902E70">
        <w:t>, students</w:t>
      </w:r>
      <w:r w:rsidR="00510039" w:rsidRPr="00902E70">
        <w:t xml:space="preserve"> </w:t>
      </w:r>
      <w:r w:rsidR="00C75543">
        <w:t xml:space="preserve">will </w:t>
      </w:r>
      <w:r w:rsidR="00510039" w:rsidRPr="00902E70">
        <w:t>vet the questions for specificity.</w:t>
      </w:r>
      <w:r w:rsidR="002669C1" w:rsidRPr="00902E70">
        <w:t xml:space="preserve"> </w:t>
      </w:r>
    </w:p>
    <w:p w14:paraId="173CE355" w14:textId="77777777" w:rsidR="00510039" w:rsidRPr="00902E70" w:rsidRDefault="00510039" w:rsidP="0018251D">
      <w:pPr>
        <w:pStyle w:val="SA"/>
      </w:pPr>
      <w:r w:rsidRPr="00902E70">
        <w:t>Students listen.</w:t>
      </w:r>
    </w:p>
    <w:p w14:paraId="15E9F72B" w14:textId="7EBE173C" w:rsidR="003875AF" w:rsidRPr="00902E70" w:rsidRDefault="003875AF" w:rsidP="00056B99">
      <w:pPr>
        <w:pStyle w:val="TA"/>
      </w:pPr>
      <w:r w:rsidRPr="00902E70">
        <w:t>Remind students</w:t>
      </w:r>
      <w:r w:rsidR="00BC42C0" w:rsidRPr="00902E70">
        <w:t xml:space="preserve"> that in this module, they are asked to </w:t>
      </w:r>
      <w:r w:rsidRPr="00902E70">
        <w:t>writ</w:t>
      </w:r>
      <w:r w:rsidR="00BC42C0" w:rsidRPr="00902E70">
        <w:t>e</w:t>
      </w:r>
      <w:r w:rsidRPr="00902E70">
        <w:t xml:space="preserve"> a</w:t>
      </w:r>
      <w:r w:rsidR="002A5894" w:rsidRPr="00902E70">
        <w:t xml:space="preserve"> </w:t>
      </w:r>
      <w:r w:rsidR="002904B6" w:rsidRPr="00902E70">
        <w:t>research</w:t>
      </w:r>
      <w:r w:rsidR="002A5894" w:rsidRPr="00902E70">
        <w:t>-based</w:t>
      </w:r>
      <w:r w:rsidRPr="00902E70">
        <w:t xml:space="preserve"> </w:t>
      </w:r>
      <w:r w:rsidR="002904B6" w:rsidRPr="00902E70">
        <w:t>argument</w:t>
      </w:r>
      <w:r w:rsidRPr="00902E70">
        <w:t xml:space="preserve"> paper on a</w:t>
      </w:r>
      <w:r w:rsidR="006A60F9" w:rsidRPr="00902E70">
        <w:t>n</w:t>
      </w:r>
      <w:r w:rsidRPr="00902E70">
        <w:t xml:space="preserve"> issue. They have selected a research topic/area of investig</w:t>
      </w:r>
      <w:r w:rsidR="0024773C" w:rsidRPr="00902E70">
        <w:t xml:space="preserve">ation, but by the end of </w:t>
      </w:r>
      <w:r w:rsidR="00AA09F7" w:rsidRPr="00902E70">
        <w:t>11.3.2</w:t>
      </w:r>
      <w:r w:rsidR="00BC42C0" w:rsidRPr="00902E70">
        <w:t xml:space="preserve">, they </w:t>
      </w:r>
      <w:r w:rsidR="00461B7C" w:rsidRPr="00902E70">
        <w:t xml:space="preserve">have crafted a problem-based question to explore through </w:t>
      </w:r>
      <w:r w:rsidRPr="00902E70">
        <w:t xml:space="preserve">research. </w:t>
      </w:r>
      <w:r w:rsidR="00461B7C" w:rsidRPr="00902E70">
        <w:t>Ask students the following question:</w:t>
      </w:r>
    </w:p>
    <w:p w14:paraId="4BBBE471" w14:textId="76CC9246" w:rsidR="003875AF" w:rsidRPr="00902E70" w:rsidRDefault="00461B7C" w:rsidP="003875AF">
      <w:pPr>
        <w:pStyle w:val="Q"/>
      </w:pPr>
      <w:r w:rsidRPr="00902E70">
        <w:t xml:space="preserve">How might </w:t>
      </w:r>
      <w:r w:rsidR="003875AF" w:rsidRPr="00902E70">
        <w:t>asking inquiry questions about a</w:t>
      </w:r>
      <w:r w:rsidR="004D314C" w:rsidRPr="00902E70">
        <w:t>n</w:t>
      </w:r>
      <w:r w:rsidR="003875AF" w:rsidRPr="00902E70">
        <w:t xml:space="preserve"> issue</w:t>
      </w:r>
      <w:r w:rsidRPr="00902E70">
        <w:t xml:space="preserve"> be the same or different </w:t>
      </w:r>
      <w:r w:rsidR="00BC42C0" w:rsidRPr="00902E70">
        <w:t>from</w:t>
      </w:r>
      <w:r w:rsidRPr="00902E70">
        <w:t xml:space="preserve"> what </w:t>
      </w:r>
      <w:r w:rsidR="00C75543">
        <w:t>you</w:t>
      </w:r>
      <w:r w:rsidRPr="00902E70">
        <w:t xml:space="preserve"> discussed </w:t>
      </w:r>
      <w:r w:rsidR="00C75543">
        <w:t>previously</w:t>
      </w:r>
      <w:r w:rsidR="00F04833" w:rsidRPr="00902E70">
        <w:t xml:space="preserve"> in this unit?</w:t>
      </w:r>
    </w:p>
    <w:p w14:paraId="0237A942" w14:textId="77777777" w:rsidR="00A35AB1" w:rsidRPr="00902E70" w:rsidRDefault="00A35AB1" w:rsidP="003875AF">
      <w:pPr>
        <w:pStyle w:val="SR"/>
      </w:pPr>
      <w:r w:rsidRPr="00902E70">
        <w:t>Student res</w:t>
      </w:r>
      <w:r w:rsidR="00BC42C0" w:rsidRPr="00902E70">
        <w:t>ponses may include</w:t>
      </w:r>
      <w:r w:rsidRPr="00902E70">
        <w:t>:</w:t>
      </w:r>
    </w:p>
    <w:p w14:paraId="2C64F32A" w14:textId="77777777" w:rsidR="00A35AB1" w:rsidRPr="00902E70" w:rsidRDefault="00F04833" w:rsidP="00A35AB1">
      <w:pPr>
        <w:pStyle w:val="SASRBullet"/>
      </w:pPr>
      <w:r w:rsidRPr="00902E70">
        <w:t xml:space="preserve">Inquiry </w:t>
      </w:r>
      <w:r w:rsidR="00461B7C" w:rsidRPr="00902E70">
        <w:t>questions</w:t>
      </w:r>
      <w:r w:rsidRPr="00902E70">
        <w:t xml:space="preserve"> about an issue</w:t>
      </w:r>
      <w:r w:rsidR="00461B7C" w:rsidRPr="00902E70">
        <w:t xml:space="preserve"> might</w:t>
      </w:r>
      <w:r w:rsidR="00A35AB1" w:rsidRPr="00902E70">
        <w:t xml:space="preserve"> guide a</w:t>
      </w:r>
      <w:r w:rsidRPr="00902E70">
        <w:t>n</w:t>
      </w:r>
      <w:r w:rsidR="00A35AB1" w:rsidRPr="00902E70">
        <w:t xml:space="preserve"> exploration of </w:t>
      </w:r>
      <w:r w:rsidRPr="00902E70">
        <w:t>the</w:t>
      </w:r>
      <w:r w:rsidR="00A35AB1" w:rsidRPr="00902E70">
        <w:t xml:space="preserve"> issue</w:t>
      </w:r>
      <w:r w:rsidRPr="00902E70">
        <w:t>’s</w:t>
      </w:r>
      <w:r w:rsidR="00A35AB1" w:rsidRPr="00902E70">
        <w:t xml:space="preserve"> various claims.</w:t>
      </w:r>
    </w:p>
    <w:p w14:paraId="37D14FDA" w14:textId="77777777" w:rsidR="00A35AB1" w:rsidRPr="00902E70" w:rsidRDefault="00FC3F6F" w:rsidP="00F04833">
      <w:pPr>
        <w:pStyle w:val="SASRBullet"/>
      </w:pPr>
      <w:r w:rsidRPr="00902E70">
        <w:t>I</w:t>
      </w:r>
      <w:r w:rsidR="00F04833" w:rsidRPr="00902E70">
        <w:t>nquiry</w:t>
      </w:r>
      <w:r w:rsidR="00603950" w:rsidRPr="00902E70">
        <w:t xml:space="preserve"> questions might</w:t>
      </w:r>
      <w:r w:rsidR="00A35AB1" w:rsidRPr="00902E70">
        <w:t xml:space="preserve"> identify whic</w:t>
      </w:r>
      <w:r w:rsidR="002669C1" w:rsidRPr="00902E70">
        <w:t xml:space="preserve">h parts of the issue </w:t>
      </w:r>
      <w:r w:rsidR="00F04833" w:rsidRPr="00902E70">
        <w:t xml:space="preserve">have strong claims, </w:t>
      </w:r>
      <w:r w:rsidR="00A35AB1" w:rsidRPr="00902E70">
        <w:t>supported by evidence, while also helping</w:t>
      </w:r>
      <w:r w:rsidR="00BC42C0" w:rsidRPr="00902E70">
        <w:t xml:space="preserve"> to</w:t>
      </w:r>
      <w:r w:rsidR="00A35AB1" w:rsidRPr="00902E70">
        <w:t xml:space="preserve"> identify which parts of the issue may not be useful or debatable.</w:t>
      </w:r>
    </w:p>
    <w:p w14:paraId="73F13483" w14:textId="77777777" w:rsidR="00A35AB1" w:rsidRPr="00902E70" w:rsidRDefault="00FC3F6F" w:rsidP="00056B99">
      <w:pPr>
        <w:pStyle w:val="SASRBullet"/>
      </w:pPr>
      <w:r w:rsidRPr="00902E70">
        <w:t>I</w:t>
      </w:r>
      <w:r w:rsidR="00A35AB1" w:rsidRPr="00902E70">
        <w:t xml:space="preserve">nquiry questions can lead you to </w:t>
      </w:r>
      <w:r w:rsidR="00F04833" w:rsidRPr="00902E70">
        <w:t xml:space="preserve">perspectives </w:t>
      </w:r>
      <w:r w:rsidR="00A35AB1" w:rsidRPr="00902E70">
        <w:t>on the issue that you may not have considered.</w:t>
      </w:r>
    </w:p>
    <w:p w14:paraId="3161C028" w14:textId="13F4938F" w:rsidR="00C70B30" w:rsidRPr="00902E70" w:rsidRDefault="00023134" w:rsidP="00B8714F">
      <w:pPr>
        <w:pStyle w:val="IN"/>
      </w:pPr>
      <w:r w:rsidRPr="00902E70">
        <w:t xml:space="preserve">Remind students that they </w:t>
      </w:r>
      <w:r w:rsidR="00C70B30" w:rsidRPr="00902E70">
        <w:t>need to identify a</w:t>
      </w:r>
      <w:r w:rsidR="007256A2" w:rsidRPr="00902E70">
        <w:t>n</w:t>
      </w:r>
      <w:r w:rsidR="00C70B30" w:rsidRPr="00902E70">
        <w:t xml:space="preserve"> issue</w:t>
      </w:r>
      <w:r w:rsidR="007256A2" w:rsidRPr="00902E70">
        <w:t xml:space="preserve"> to research</w:t>
      </w:r>
      <w:r w:rsidR="00C70B30" w:rsidRPr="00902E70">
        <w:t>.</w:t>
      </w:r>
      <w:r w:rsidR="007256A2" w:rsidRPr="00902E70">
        <w:t xml:space="preserve"> </w:t>
      </w:r>
      <w:r w:rsidR="006A60F9" w:rsidRPr="00902E70">
        <w:t>Compare two possible issues</w:t>
      </w:r>
      <w:r w:rsidR="00473FA3" w:rsidRPr="00902E70">
        <w:t xml:space="preserve"> to show which might be a better fit for</w:t>
      </w:r>
      <w:r w:rsidR="009F093F" w:rsidRPr="00902E70">
        <w:t xml:space="preserve"> research-based argument</w:t>
      </w:r>
      <w:r w:rsidR="00473FA3" w:rsidRPr="00902E70">
        <w:t xml:space="preserve"> exploration</w:t>
      </w:r>
      <w:r w:rsidR="006A60F9" w:rsidRPr="00902E70">
        <w:t xml:space="preserve">: </w:t>
      </w:r>
      <w:r w:rsidR="00BC42C0" w:rsidRPr="00902E70">
        <w:t>“</w:t>
      </w:r>
      <w:r w:rsidR="007256A2" w:rsidRPr="00902E70">
        <w:t xml:space="preserve">why </w:t>
      </w:r>
      <w:r w:rsidR="00873A98" w:rsidRPr="00902E70">
        <w:t>genocide is bad and should be stopped”</w:t>
      </w:r>
      <w:r w:rsidR="006A60F9" w:rsidRPr="00902E70">
        <w:t xml:space="preserve"> and </w:t>
      </w:r>
      <w:r w:rsidR="00BC42C0" w:rsidRPr="00902E70">
        <w:t>“</w:t>
      </w:r>
      <w:r w:rsidR="00873A98" w:rsidRPr="00902E70">
        <w:t>what is the most effective means to prevent genocide</w:t>
      </w:r>
      <w:r w:rsidR="00CD3616" w:rsidRPr="00902E70">
        <w:t>.</w:t>
      </w:r>
      <w:r w:rsidR="00BC42C0" w:rsidRPr="00902E70">
        <w:t>”</w:t>
      </w:r>
      <w:r w:rsidR="00CD3616" w:rsidRPr="00902E70">
        <w:t xml:space="preserve"> Both of these topics</w:t>
      </w:r>
      <w:r w:rsidR="006A60F9" w:rsidRPr="00902E70">
        <w:t xml:space="preserve"> are important </w:t>
      </w:r>
      <w:r w:rsidR="00096BC0" w:rsidRPr="00902E70">
        <w:t>questions for</w:t>
      </w:r>
      <w:r w:rsidR="006A60F9" w:rsidRPr="00902E70">
        <w:t xml:space="preserve"> human society.</w:t>
      </w:r>
      <w:r w:rsidR="007256A2" w:rsidRPr="00902E70">
        <w:t xml:space="preserve"> </w:t>
      </w:r>
      <w:r w:rsidR="006A60F9" w:rsidRPr="00902E70">
        <w:t xml:space="preserve">However, </w:t>
      </w:r>
      <w:r w:rsidR="00BC42C0" w:rsidRPr="00902E70">
        <w:t>“</w:t>
      </w:r>
      <w:r w:rsidR="00873A98" w:rsidRPr="00902E70">
        <w:t>why genocide is bad and should be stopped</w:t>
      </w:r>
      <w:r w:rsidR="00BC42C0" w:rsidRPr="00902E70">
        <w:t>”</w:t>
      </w:r>
      <w:r w:rsidR="006A60F9" w:rsidRPr="00902E70">
        <w:t xml:space="preserve"> </w:t>
      </w:r>
      <w:r w:rsidR="007256A2" w:rsidRPr="00902E70">
        <w:t xml:space="preserve">is </w:t>
      </w:r>
      <w:r w:rsidR="00F07155" w:rsidRPr="00902E70">
        <w:t>a</w:t>
      </w:r>
      <w:r w:rsidR="00556808" w:rsidRPr="00902E70">
        <w:t xml:space="preserve"> narrow opinion </w:t>
      </w:r>
      <w:r w:rsidR="00F07155" w:rsidRPr="00902E70">
        <w:t xml:space="preserve">which </w:t>
      </w:r>
      <w:r w:rsidR="007256A2" w:rsidRPr="00902E70">
        <w:t xml:space="preserve">does not </w:t>
      </w:r>
      <w:r w:rsidR="00096BC0" w:rsidRPr="00902E70">
        <w:t xml:space="preserve">lend itself to </w:t>
      </w:r>
      <w:r w:rsidR="007256A2" w:rsidRPr="00902E70">
        <w:t xml:space="preserve">many different </w:t>
      </w:r>
      <w:r w:rsidR="00873A98" w:rsidRPr="00902E70">
        <w:t>perspectives</w:t>
      </w:r>
      <w:r w:rsidR="007256A2" w:rsidRPr="00902E70">
        <w:t xml:space="preserve"> </w:t>
      </w:r>
      <w:r w:rsidR="00F07155" w:rsidRPr="00902E70">
        <w:t>and solutions</w:t>
      </w:r>
      <w:r w:rsidR="00F84CFB" w:rsidRPr="00902E70">
        <w:t xml:space="preserve"> beyond a one-sided perspective;</w:t>
      </w:r>
      <w:r w:rsidR="006A60F9" w:rsidRPr="00902E70">
        <w:t xml:space="preserve"> </w:t>
      </w:r>
      <w:r w:rsidR="00F84CFB" w:rsidRPr="00902E70">
        <w:t>b</w:t>
      </w:r>
      <w:r w:rsidR="00556808" w:rsidRPr="00902E70">
        <w:t xml:space="preserve">ecause genocide is clearly “bad,” </w:t>
      </w:r>
      <w:r w:rsidR="00F84CFB" w:rsidRPr="00902E70">
        <w:t>there is</w:t>
      </w:r>
      <w:r w:rsidR="0068384E" w:rsidRPr="00902E70">
        <w:t xml:space="preserve"> no</w:t>
      </w:r>
      <w:r w:rsidR="00F84CFB" w:rsidRPr="00902E70">
        <w:t xml:space="preserve">t much to argue about this question. </w:t>
      </w:r>
      <w:r w:rsidR="00BC42C0" w:rsidRPr="00902E70">
        <w:t>“</w:t>
      </w:r>
      <w:r w:rsidR="00873A98" w:rsidRPr="00902E70">
        <w:t>What is the most effective means to prevent genocide</w:t>
      </w:r>
      <w:r w:rsidR="001474FE" w:rsidRPr="00902E70">
        <w:t>,</w:t>
      </w:r>
      <w:r w:rsidR="00BC42C0" w:rsidRPr="00902E70">
        <w:t>”</w:t>
      </w:r>
      <w:r w:rsidR="001474FE" w:rsidRPr="00902E70">
        <w:t xml:space="preserve"> on the other hand,</w:t>
      </w:r>
      <w:r w:rsidR="006A60F9" w:rsidRPr="00902E70">
        <w:t xml:space="preserve"> elicit</w:t>
      </w:r>
      <w:r w:rsidR="009A5DA6" w:rsidRPr="00902E70">
        <w:t>s</w:t>
      </w:r>
      <w:r w:rsidR="007256A2" w:rsidRPr="00902E70">
        <w:t xml:space="preserve"> many different opinions and suggestions about that </w:t>
      </w:r>
      <w:r w:rsidR="006A60F9" w:rsidRPr="00902E70">
        <w:t>topic</w:t>
      </w:r>
      <w:r w:rsidR="00473FA3" w:rsidRPr="00902E70">
        <w:t xml:space="preserve"> </w:t>
      </w:r>
      <w:r w:rsidR="00337977" w:rsidRPr="00902E70">
        <w:t xml:space="preserve">that </w:t>
      </w:r>
      <w:r w:rsidR="00473FA3" w:rsidRPr="00902E70">
        <w:t xml:space="preserve">can lead to more interesting and exploratory inquiry questions. </w:t>
      </w:r>
    </w:p>
    <w:p w14:paraId="3267613C" w14:textId="7CBC8FD6" w:rsidR="00510039" w:rsidRPr="00902E70" w:rsidRDefault="00060B90" w:rsidP="00510039">
      <w:pPr>
        <w:pStyle w:val="TA"/>
      </w:pPr>
      <w:r>
        <w:t>Remind</w:t>
      </w:r>
      <w:r w:rsidR="00510039" w:rsidRPr="00902E70">
        <w:t xml:space="preserve"> students </w:t>
      </w:r>
      <w:r>
        <w:t xml:space="preserve">of </w:t>
      </w:r>
      <w:r w:rsidR="00510039" w:rsidRPr="00902E70">
        <w:t xml:space="preserve">the model </w:t>
      </w:r>
      <w:r w:rsidR="00C85A38" w:rsidRPr="00902E70">
        <w:t>research topic/area of investigation</w:t>
      </w:r>
      <w:r w:rsidR="00510039" w:rsidRPr="00902E70">
        <w:t xml:space="preserve"> from </w:t>
      </w:r>
      <w:r w:rsidR="00AA09F7" w:rsidRPr="00902E70">
        <w:t>11.3.2</w:t>
      </w:r>
      <w:r w:rsidR="00BC42C0" w:rsidRPr="00902E70">
        <w:t xml:space="preserve"> </w:t>
      </w:r>
      <w:r w:rsidR="00510039" w:rsidRPr="00902E70">
        <w:t xml:space="preserve">Lesson 1: </w:t>
      </w:r>
      <w:r w:rsidR="00E10B19" w:rsidRPr="00902E70">
        <w:t>preventing genocide.</w:t>
      </w:r>
      <w:r>
        <w:t xml:space="preserve"> </w:t>
      </w:r>
      <w:r w:rsidR="00510039" w:rsidRPr="00902E70">
        <w:t xml:space="preserve">Instruct students to form pairs </w:t>
      </w:r>
      <w:r>
        <w:t>to</w:t>
      </w:r>
      <w:r w:rsidR="00510039" w:rsidRPr="00902E70">
        <w:t xml:space="preserve"> Turn-and-Talk about three possible inquiry questions that might frame effective research for th</w:t>
      </w:r>
      <w:r>
        <w:t>is</w:t>
      </w:r>
      <w:r w:rsidR="00510039" w:rsidRPr="00902E70">
        <w:t xml:space="preserve"> model </w:t>
      </w:r>
      <w:r w:rsidR="00C85A38" w:rsidRPr="00902E70">
        <w:t>research topic/area of investigation</w:t>
      </w:r>
      <w:r w:rsidR="00510039" w:rsidRPr="00902E70">
        <w:t>.</w:t>
      </w:r>
    </w:p>
    <w:p w14:paraId="430A10BD" w14:textId="77777777" w:rsidR="00510039" w:rsidRPr="00902E70" w:rsidRDefault="00510039" w:rsidP="0018251D">
      <w:pPr>
        <w:pStyle w:val="SR"/>
      </w:pPr>
      <w:r w:rsidRPr="00902E70">
        <w:t>Student res</w:t>
      </w:r>
      <w:r w:rsidR="00BC42C0" w:rsidRPr="00902E70">
        <w:t>ponses may include</w:t>
      </w:r>
      <w:r w:rsidRPr="00902E70">
        <w:t>:</w:t>
      </w:r>
    </w:p>
    <w:p w14:paraId="7431099C" w14:textId="64D2DDC4" w:rsidR="007D7B21" w:rsidRPr="00902E70" w:rsidRDefault="00873A98" w:rsidP="0018251D">
      <w:pPr>
        <w:pStyle w:val="SASRBullet"/>
      </w:pPr>
      <w:r w:rsidRPr="00902E70">
        <w:t>Who is responsible for preventing genocide</w:t>
      </w:r>
      <w:r w:rsidR="007D7B21" w:rsidRPr="00902E70">
        <w:t xml:space="preserve">? </w:t>
      </w:r>
    </w:p>
    <w:p w14:paraId="184A958B" w14:textId="64C8195E" w:rsidR="00510039" w:rsidRPr="00902E70" w:rsidRDefault="00CE6FC1" w:rsidP="00CE6FC1">
      <w:pPr>
        <w:pStyle w:val="SASRBullet"/>
      </w:pPr>
      <w:r w:rsidRPr="00902E70">
        <w:t xml:space="preserve">What are different methods of preventing genocide? </w:t>
      </w:r>
      <w:r w:rsidR="002E2766" w:rsidRPr="00902E70">
        <w:t xml:space="preserve"> </w:t>
      </w:r>
    </w:p>
    <w:p w14:paraId="0057B052" w14:textId="6621F48D" w:rsidR="00510039" w:rsidRPr="00902E70" w:rsidRDefault="00180735" w:rsidP="0018251D">
      <w:pPr>
        <w:pStyle w:val="SASRBullet"/>
      </w:pPr>
      <w:r w:rsidRPr="00902E70">
        <w:t>Are armies useful for helping to prevent genocide</w:t>
      </w:r>
      <w:r w:rsidR="002E2766" w:rsidRPr="00902E70">
        <w:t xml:space="preserve">? </w:t>
      </w:r>
    </w:p>
    <w:p w14:paraId="3F13DD75" w14:textId="0B9ED9B0" w:rsidR="00510039" w:rsidRPr="00902E70" w:rsidRDefault="00F02AEA" w:rsidP="0018251D">
      <w:pPr>
        <w:pStyle w:val="SASRBullet"/>
      </w:pPr>
      <w:r w:rsidRPr="00902E70">
        <w:t xml:space="preserve">What are instances </w:t>
      </w:r>
      <w:r w:rsidR="00A04087" w:rsidRPr="00902E70">
        <w:t>in which</w:t>
      </w:r>
      <w:r w:rsidR="006D2799" w:rsidRPr="00902E70">
        <w:t xml:space="preserve"> </w:t>
      </w:r>
      <w:r w:rsidRPr="00902E70">
        <w:t>genocide has been successfully prevented</w:t>
      </w:r>
      <w:r w:rsidR="002E2766" w:rsidRPr="00902E70">
        <w:t xml:space="preserve">? </w:t>
      </w:r>
    </w:p>
    <w:p w14:paraId="782396A9" w14:textId="4B9D79EB" w:rsidR="00510039" w:rsidRDefault="00812182" w:rsidP="0018251D">
      <w:pPr>
        <w:pStyle w:val="SASRBullet"/>
      </w:pPr>
      <w:r w:rsidRPr="00902E70">
        <w:t>Can genocide</w:t>
      </w:r>
      <w:r w:rsidR="00D25375" w:rsidRPr="00902E70">
        <w:t xml:space="preserve"> be </w:t>
      </w:r>
      <w:r w:rsidR="009A1830">
        <w:t>prevented</w:t>
      </w:r>
      <w:r w:rsidR="002E2766" w:rsidRPr="00902E70">
        <w:t xml:space="preserve">? </w:t>
      </w:r>
    </w:p>
    <w:p w14:paraId="68E70996" w14:textId="0267C1A6" w:rsidR="00060B90" w:rsidRPr="00902E70" w:rsidRDefault="00060B90" w:rsidP="00060B90">
      <w:pPr>
        <w:pStyle w:val="TA"/>
      </w:pPr>
      <w:r w:rsidRPr="00902E70">
        <w:t>Lead a share out of the possible inquiry questions and write them on the board or chart paper as examples for students to see.</w:t>
      </w:r>
    </w:p>
    <w:p w14:paraId="0857D2B9" w14:textId="77777777" w:rsidR="00510039" w:rsidRPr="00902E70" w:rsidRDefault="00510039" w:rsidP="0018251D">
      <w:pPr>
        <w:pStyle w:val="IN"/>
      </w:pPr>
      <w:r w:rsidRPr="00902E70">
        <w:t>At this point in the lesson, the sample student responses do not need to be ideal inquiry questions. Lat</w:t>
      </w:r>
      <w:r w:rsidR="009E2920" w:rsidRPr="00902E70">
        <w:t xml:space="preserve">er in the lesson, students </w:t>
      </w:r>
      <w:r w:rsidRPr="00902E70">
        <w:t>vet questions and refine them into stronger and more specific inquiry questions that yield more than yes/no answers.</w:t>
      </w:r>
    </w:p>
    <w:p w14:paraId="2C3BCA77" w14:textId="77777777" w:rsidR="00707670" w:rsidRPr="00902E70" w:rsidRDefault="00707670" w:rsidP="00707670">
      <w:pPr>
        <w:pStyle w:val="LearningSequenceHeader"/>
      </w:pPr>
      <w:r w:rsidRPr="00902E70">
        <w:t xml:space="preserve">Activity 5: </w:t>
      </w:r>
      <w:r w:rsidR="00510039" w:rsidRPr="00902E70">
        <w:t>Small Group Brainstorm</w:t>
      </w:r>
      <w:r w:rsidR="00AA7A58" w:rsidRPr="00902E70">
        <w:tab/>
      </w:r>
      <w:r w:rsidR="00D222EB" w:rsidRPr="00902E70">
        <w:t>25</w:t>
      </w:r>
      <w:r w:rsidRPr="00902E70">
        <w:t>%</w:t>
      </w:r>
    </w:p>
    <w:p w14:paraId="0CD3071C" w14:textId="1D6D465B" w:rsidR="00510039" w:rsidRPr="00902E70" w:rsidRDefault="00023134" w:rsidP="00510039">
      <w:pPr>
        <w:pStyle w:val="TA"/>
      </w:pPr>
      <w:r w:rsidRPr="00902E70">
        <w:t>Inform students they are going to</w:t>
      </w:r>
      <w:r w:rsidR="00510039" w:rsidRPr="00902E70">
        <w:t xml:space="preserve"> participate in a small group brainstorm to help them generate inquiry questions that explore as many </w:t>
      </w:r>
      <w:r w:rsidR="00D222EB" w:rsidRPr="00902E70">
        <w:t xml:space="preserve">potential </w:t>
      </w:r>
      <w:r w:rsidR="00510039" w:rsidRPr="00902E70">
        <w:t xml:space="preserve">aspects of their individual </w:t>
      </w:r>
      <w:r w:rsidR="00C85A38" w:rsidRPr="00902E70">
        <w:t>research topic/area of investigation</w:t>
      </w:r>
      <w:r w:rsidR="00510039" w:rsidRPr="00902E70">
        <w:t xml:space="preserve"> as possible. The goal is for each student to walk away from the brainstorm with a plentiful volume of questions that can later be condensed and refined to frame their specific </w:t>
      </w:r>
      <w:r w:rsidR="00C85A38" w:rsidRPr="00902E70">
        <w:t>research topic/area of investigation</w:t>
      </w:r>
      <w:r w:rsidR="00510039" w:rsidRPr="00902E70">
        <w:t>. Remind students that the questions could be seeking factual answers,</w:t>
      </w:r>
      <w:r w:rsidR="00EC54D8" w:rsidRPr="00902E70">
        <w:t xml:space="preserve"> explanation, understanding, </w:t>
      </w:r>
      <w:r w:rsidR="00510039" w:rsidRPr="00902E70">
        <w:t>evaluation, or a combination of some or any of these.</w:t>
      </w:r>
    </w:p>
    <w:p w14:paraId="07003A8D" w14:textId="77777777" w:rsidR="00510039" w:rsidRPr="00902E70" w:rsidRDefault="00510039" w:rsidP="00510039">
      <w:pPr>
        <w:pStyle w:val="TA"/>
      </w:pPr>
      <w:r w:rsidRPr="00902E70">
        <w:t xml:space="preserve">Explain the directions for the small group brainstorm. Each student in the small group presents </w:t>
      </w:r>
      <w:r w:rsidR="005B5878" w:rsidRPr="00902E70">
        <w:t>his or her</w:t>
      </w:r>
      <w:r w:rsidRPr="00902E70">
        <w:t xml:space="preserve"> </w:t>
      </w:r>
      <w:r w:rsidR="00C85A38" w:rsidRPr="00902E70">
        <w:t>research topic/area of investigation</w:t>
      </w:r>
      <w:r w:rsidRPr="00902E70">
        <w:t xml:space="preserve"> to the group. The group then generates as many inquiry questions as possible for that student’s </w:t>
      </w:r>
      <w:r w:rsidR="00C85A38" w:rsidRPr="00902E70">
        <w:t>research topic/area of investigation</w:t>
      </w:r>
      <w:r w:rsidRPr="00902E70">
        <w:t xml:space="preserve">. The student presenting a </w:t>
      </w:r>
      <w:r w:rsidR="00C85A38" w:rsidRPr="00902E70">
        <w:t>research topic/area of investigation</w:t>
      </w:r>
      <w:r w:rsidRPr="00902E70">
        <w:t xml:space="preserve"> records </w:t>
      </w:r>
      <w:r w:rsidR="005B5878" w:rsidRPr="00902E70">
        <w:t xml:space="preserve">all </w:t>
      </w:r>
      <w:r w:rsidRPr="00902E70">
        <w:t xml:space="preserve">the questions the group has brainstormed. The process continues until all students have presented their individual </w:t>
      </w:r>
      <w:r w:rsidR="00C85A38" w:rsidRPr="00902E70">
        <w:t>research topic</w:t>
      </w:r>
      <w:r w:rsidR="0033338E" w:rsidRPr="00902E70">
        <w:t>s</w:t>
      </w:r>
      <w:r w:rsidR="00C85A38" w:rsidRPr="00902E70">
        <w:t>/area</w:t>
      </w:r>
      <w:r w:rsidR="0033338E" w:rsidRPr="00902E70">
        <w:t>s</w:t>
      </w:r>
      <w:r w:rsidR="00C85A38" w:rsidRPr="00902E70">
        <w:t xml:space="preserve"> of investigation</w:t>
      </w:r>
      <w:r w:rsidRPr="00902E70">
        <w:t xml:space="preserve"> and the rest of the group has brainstormed questions.</w:t>
      </w:r>
    </w:p>
    <w:p w14:paraId="2ED2F5FC" w14:textId="77777777" w:rsidR="00510039" w:rsidRPr="00902E70" w:rsidRDefault="00510039" w:rsidP="0018251D">
      <w:pPr>
        <w:pStyle w:val="SA"/>
      </w:pPr>
      <w:r w:rsidRPr="00902E70">
        <w:t>Students listen.</w:t>
      </w:r>
    </w:p>
    <w:p w14:paraId="6E339850" w14:textId="23E98A89" w:rsidR="00510039" w:rsidRPr="00902E70" w:rsidRDefault="00D222EB" w:rsidP="00603950">
      <w:pPr>
        <w:pStyle w:val="IN"/>
      </w:pPr>
      <w:r w:rsidRPr="00902E70">
        <w:t>Consider reminding students</w:t>
      </w:r>
      <w:r w:rsidR="00510039" w:rsidRPr="00902E70">
        <w:t xml:space="preserve"> that in this</w:t>
      </w:r>
      <w:r w:rsidR="00603950" w:rsidRPr="00902E70">
        <w:t xml:space="preserve"> lesson, they continue the </w:t>
      </w:r>
      <w:r w:rsidR="00510039" w:rsidRPr="00902E70">
        <w:t>work of collabora</w:t>
      </w:r>
      <w:r w:rsidR="00216F87" w:rsidRPr="00902E70">
        <w:t>tive discussion outlined in SL.11-12</w:t>
      </w:r>
      <w:r w:rsidR="00510039" w:rsidRPr="00902E70">
        <w:t xml:space="preserve">.1, </w:t>
      </w:r>
      <w:r w:rsidR="00EC54D8" w:rsidRPr="00902E70">
        <w:t>taught in previous modules.</w:t>
      </w:r>
    </w:p>
    <w:p w14:paraId="2EE07E89" w14:textId="77777777" w:rsidR="00510039" w:rsidRPr="00902E70" w:rsidRDefault="00510039" w:rsidP="00510039">
      <w:pPr>
        <w:pStyle w:val="TA"/>
      </w:pPr>
      <w:r w:rsidRPr="00902E70">
        <w:t>Instruct students to transition into small groups and complete the inquiry question brainstorm for each student in the group.</w:t>
      </w:r>
    </w:p>
    <w:p w14:paraId="75632AFA" w14:textId="77777777" w:rsidR="00510039" w:rsidRPr="00902E70" w:rsidRDefault="00023134" w:rsidP="0018251D">
      <w:pPr>
        <w:pStyle w:val="SR"/>
      </w:pPr>
      <w:r w:rsidRPr="00902E70">
        <w:t>Student questions</w:t>
      </w:r>
      <w:r w:rsidR="00510039" w:rsidRPr="00902E70">
        <w:t xml:space="preserve"> vary; questions brainstormed depend on the student</w:t>
      </w:r>
      <w:r w:rsidR="00EC54D8" w:rsidRPr="00902E70">
        <w:t>’</w:t>
      </w:r>
      <w:r w:rsidR="00510039" w:rsidRPr="00902E70">
        <w:t>s individual research questions/problems.</w:t>
      </w:r>
    </w:p>
    <w:p w14:paraId="7874B785" w14:textId="0F5A0930" w:rsidR="00510039" w:rsidRPr="00902E70" w:rsidRDefault="00D33F01" w:rsidP="0018251D">
      <w:pPr>
        <w:pStyle w:val="IN"/>
      </w:pPr>
      <w:r w:rsidRPr="00902E70">
        <w:rPr>
          <w:b/>
        </w:rPr>
        <w:t>Differentiation Consideration:</w:t>
      </w:r>
      <w:r w:rsidRPr="00902E70">
        <w:t xml:space="preserve"> </w:t>
      </w:r>
      <w:r w:rsidR="00510039" w:rsidRPr="00902E70">
        <w:t xml:space="preserve">Students learned about crafting and refining inquiry questions in </w:t>
      </w:r>
      <w:r w:rsidR="00AA09F7" w:rsidRPr="00902E70">
        <w:t>11.3.1</w:t>
      </w:r>
      <w:r w:rsidR="00510039" w:rsidRPr="00902E70">
        <w:t>. However, if students struggle during the small group activity to brainstorm effective inquiry questions, consider using the Specific Inquiry Questions Checklist to support students who are struggling. Recommend that students consider the checklist’s criteria when brainstorming possible inquiry questions.</w:t>
      </w:r>
    </w:p>
    <w:p w14:paraId="30B16F84" w14:textId="506036A3" w:rsidR="00510039" w:rsidRPr="00902E70" w:rsidRDefault="00510039" w:rsidP="0018251D">
      <w:pPr>
        <w:pStyle w:val="IN"/>
      </w:pPr>
      <w:r w:rsidRPr="00902E70">
        <w:t xml:space="preserve">Encourage students to build on and borrow questions from each other as they brainstorm. Many research </w:t>
      </w:r>
      <w:r w:rsidR="00486EAE" w:rsidRPr="00902E70">
        <w:t>topics</w:t>
      </w:r>
      <w:r w:rsidRPr="00902E70">
        <w:t xml:space="preserve"> may be related since all of the students generated their areas of investigation from </w:t>
      </w:r>
      <w:r w:rsidR="00060B90">
        <w:t>“Hope, Despair and Memory” by Elie Wiesel</w:t>
      </w:r>
      <w:r w:rsidR="00C30C92" w:rsidRPr="00902E70">
        <w:t xml:space="preserve"> in </w:t>
      </w:r>
      <w:r w:rsidR="00AA09F7" w:rsidRPr="00902E70">
        <w:t>11.3.1</w:t>
      </w:r>
      <w:r w:rsidRPr="00902E70">
        <w:t>.</w:t>
      </w:r>
    </w:p>
    <w:p w14:paraId="220FDAB8" w14:textId="77777777" w:rsidR="00510039" w:rsidRPr="00902E70" w:rsidRDefault="00510039" w:rsidP="0018251D">
      <w:pPr>
        <w:pStyle w:val="IN"/>
      </w:pPr>
      <w:r w:rsidRPr="00902E70">
        <w:t xml:space="preserve">Consider reassuring students that they should not worry about the specificity of the questions right now; for the purpose of the small group brainstorm, students need to help their peers generate as many inquiry questions as possible for their </w:t>
      </w:r>
      <w:r w:rsidR="002E2766" w:rsidRPr="00902E70">
        <w:t>research topic</w:t>
      </w:r>
      <w:r w:rsidR="005B5878" w:rsidRPr="00902E70">
        <w:t>s</w:t>
      </w:r>
      <w:r w:rsidR="002E2766" w:rsidRPr="00902E70">
        <w:t>/area</w:t>
      </w:r>
      <w:r w:rsidR="005B5878" w:rsidRPr="00902E70">
        <w:t>s</w:t>
      </w:r>
      <w:r w:rsidR="002E2766" w:rsidRPr="00902E70">
        <w:t xml:space="preserve"> of investigation</w:t>
      </w:r>
      <w:r w:rsidRPr="00902E70">
        <w:t>.</w:t>
      </w:r>
    </w:p>
    <w:p w14:paraId="55468E6C" w14:textId="6AEB5F60" w:rsidR="00510039" w:rsidRPr="00902E70" w:rsidRDefault="00510039" w:rsidP="0018251D">
      <w:pPr>
        <w:pStyle w:val="IN"/>
      </w:pPr>
      <w:r w:rsidRPr="00902E70">
        <w:t>Consider placing stu</w:t>
      </w:r>
      <w:r w:rsidR="00EC54D8" w:rsidRPr="00902E70">
        <w:t xml:space="preserve">dents in small groups that should </w:t>
      </w:r>
      <w:r w:rsidRPr="00902E70">
        <w:t>remain con</w:t>
      </w:r>
      <w:r w:rsidR="005B5878" w:rsidRPr="00902E70">
        <w:t xml:space="preserve">sistent throughout the module. </w:t>
      </w:r>
      <w:r w:rsidR="00D44584" w:rsidRPr="00902E70">
        <w:t>It may be helpful</w:t>
      </w:r>
      <w:r w:rsidR="005B5878" w:rsidRPr="00902E70">
        <w:t xml:space="preserve"> to f</w:t>
      </w:r>
      <w:r w:rsidRPr="00902E70">
        <w:t>orm groups ahead of time to maximize the range of different research topics and questions within each group. (For example, one group might consist of a student researching</w:t>
      </w:r>
      <w:r w:rsidR="00873A98" w:rsidRPr="00902E70">
        <w:t xml:space="preserve"> the causes of religious fanaticism, another student researching the issue of government persecution, and another researching the implications of legalized racism on discriminated populations</w:t>
      </w:r>
      <w:r w:rsidRPr="00902E70">
        <w:t xml:space="preserve">.) The goal of these groups is to create small communities of inquiry/research teams that provide support and are accountable to each other. Students should know about their teammates’ </w:t>
      </w:r>
      <w:r w:rsidR="002E2766" w:rsidRPr="00902E70">
        <w:t>research topics/areas of investigation</w:t>
      </w:r>
      <w:r w:rsidRPr="00902E70">
        <w:t>. Students should share claims and evidence that ari</w:t>
      </w:r>
      <w:r w:rsidR="0033338E" w:rsidRPr="00902E70">
        <w:t>se from their individual inquiries</w:t>
      </w:r>
      <w:r w:rsidRPr="00902E70">
        <w:t xml:space="preserve"> and learn from each other’s research processes, which they may </w:t>
      </w:r>
      <w:r w:rsidR="00EC54D8" w:rsidRPr="00902E70">
        <w:t xml:space="preserve">potentially </w:t>
      </w:r>
      <w:r w:rsidRPr="00902E70">
        <w:t xml:space="preserve">use to refine their own </w:t>
      </w:r>
      <w:r w:rsidR="002E2766" w:rsidRPr="00902E70">
        <w:t>research topics/areas of investigation</w:t>
      </w:r>
      <w:r w:rsidRPr="00902E70">
        <w:t xml:space="preserve"> and inquiry questions.</w:t>
      </w:r>
    </w:p>
    <w:p w14:paraId="0ED2AD50" w14:textId="6ED50687" w:rsidR="00510039" w:rsidRPr="00902E70" w:rsidRDefault="00510039" w:rsidP="00E20018">
      <w:pPr>
        <w:pStyle w:val="LearningSequenceHeader"/>
      </w:pPr>
      <w:r w:rsidRPr="00902E70">
        <w:t xml:space="preserve">Activity 6: </w:t>
      </w:r>
      <w:r w:rsidR="00E429A2">
        <w:t xml:space="preserve">Vetting </w:t>
      </w:r>
      <w:r w:rsidRPr="00902E70">
        <w:t>Specific Inquiry Questions</w:t>
      </w:r>
      <w:r w:rsidRPr="00902E70">
        <w:tab/>
      </w:r>
      <w:r w:rsidR="00AA7A58" w:rsidRPr="00902E70">
        <w:t>20</w:t>
      </w:r>
      <w:r w:rsidRPr="00902E70">
        <w:t>%</w:t>
      </w:r>
    </w:p>
    <w:p w14:paraId="434F9501" w14:textId="18E9BE0D" w:rsidR="00510039" w:rsidRPr="00902E70" w:rsidRDefault="00060B90" w:rsidP="00510039">
      <w:pPr>
        <w:pStyle w:val="TA"/>
      </w:pPr>
      <w:r>
        <w:t>Bring</w:t>
      </w:r>
      <w:r w:rsidR="00510039" w:rsidRPr="00902E70">
        <w:t xml:space="preserve"> students </w:t>
      </w:r>
      <w:r>
        <w:t xml:space="preserve">together as </w:t>
      </w:r>
      <w:r w:rsidR="00510039" w:rsidRPr="00902E70">
        <w:t>a whole</w:t>
      </w:r>
      <w:r>
        <w:t xml:space="preserve"> </w:t>
      </w:r>
      <w:r w:rsidR="00510039" w:rsidRPr="00902E70">
        <w:t>class and distribute the Specific Inquiry Questions Checklist</w:t>
      </w:r>
      <w:r w:rsidR="00425F8D" w:rsidRPr="00902E70">
        <w:t xml:space="preserve"> </w:t>
      </w:r>
      <w:r w:rsidR="00510039" w:rsidRPr="00902E70">
        <w:t>to each student. Explain to students that in this part of the lesson they use the Specific Inquiry Questions Checklist</w:t>
      </w:r>
      <w:r w:rsidR="00425F8D" w:rsidRPr="00902E70">
        <w:t xml:space="preserve"> </w:t>
      </w:r>
      <w:r w:rsidR="00510039" w:rsidRPr="00902E70">
        <w:t>to vet, select, and refine at least five specific inquiry questions from the previous small group brainstorm activity.</w:t>
      </w:r>
    </w:p>
    <w:p w14:paraId="5F141104" w14:textId="77777777" w:rsidR="00510039" w:rsidRPr="00902E70" w:rsidRDefault="00510039" w:rsidP="00905055">
      <w:pPr>
        <w:pStyle w:val="SA"/>
      </w:pPr>
      <w:r w:rsidRPr="00902E70">
        <w:t>Students listen and examine the Specific Inquiry Questions Checklist.</w:t>
      </w:r>
    </w:p>
    <w:p w14:paraId="1FDDB580" w14:textId="7D0C0AC7" w:rsidR="00510039" w:rsidRPr="00902E70" w:rsidRDefault="00510039" w:rsidP="00510039">
      <w:pPr>
        <w:pStyle w:val="TA"/>
      </w:pPr>
      <w:r w:rsidRPr="00902E70">
        <w:t xml:space="preserve">Model for students how to use the Specific Inquiry Questions Checklist using </w:t>
      </w:r>
      <w:r w:rsidR="00060B90">
        <w:t xml:space="preserve">the following </w:t>
      </w:r>
      <w:r w:rsidRPr="00902E70">
        <w:t>question brainstormed in the Inquiry Quest</w:t>
      </w:r>
      <w:r w:rsidR="00A61F3A" w:rsidRPr="00902E70">
        <w:t xml:space="preserve">ions Review (Activity </w:t>
      </w:r>
      <w:r w:rsidR="00060B90">
        <w:t>4):</w:t>
      </w:r>
    </w:p>
    <w:p w14:paraId="70FAD5D1" w14:textId="4881C1F2" w:rsidR="00510039" w:rsidRPr="00902E70" w:rsidRDefault="009A1830" w:rsidP="009A1830">
      <w:pPr>
        <w:pStyle w:val="BulletedList"/>
      </w:pPr>
      <w:r>
        <w:t xml:space="preserve">Can </w:t>
      </w:r>
      <w:r w:rsidR="00D25375" w:rsidRPr="00902E70">
        <w:t xml:space="preserve">genocide be </w:t>
      </w:r>
      <w:r>
        <w:t>prevente</w:t>
      </w:r>
      <w:r w:rsidR="00D25375" w:rsidRPr="00902E70">
        <w:t>d</w:t>
      </w:r>
      <w:r w:rsidR="00C07E3D" w:rsidRPr="00902E70">
        <w:t>?</w:t>
      </w:r>
    </w:p>
    <w:p w14:paraId="61E99E72" w14:textId="77777777" w:rsidR="003E20A3" w:rsidRPr="00902E70" w:rsidRDefault="00510039" w:rsidP="00A61F3A">
      <w:pPr>
        <w:pStyle w:val="TA"/>
      </w:pPr>
      <w:r w:rsidRPr="00902E70">
        <w:t>Model for students how to evaluate the question using the Specific Inquiry Questions Checklist</w:t>
      </w:r>
      <w:r w:rsidR="00A61F3A" w:rsidRPr="00902E70">
        <w:t>.</w:t>
      </w:r>
    </w:p>
    <w:p w14:paraId="5A706E6D" w14:textId="181ADF60" w:rsidR="00A61F3A" w:rsidRPr="00E20018" w:rsidRDefault="0005598A" w:rsidP="00510039">
      <w:pPr>
        <w:pStyle w:val="TA"/>
        <w:rPr>
          <w:spacing w:val="-2"/>
        </w:rPr>
      </w:pPr>
      <w:r w:rsidRPr="00E20018">
        <w:rPr>
          <w:spacing w:val="-2"/>
        </w:rPr>
        <w:t>I</w:t>
      </w:r>
      <w:r w:rsidR="00510039" w:rsidRPr="00E20018">
        <w:rPr>
          <w:spacing w:val="-2"/>
        </w:rPr>
        <w:t xml:space="preserve">nstruct students to look at criterion </w:t>
      </w:r>
      <w:r w:rsidR="003E20A3" w:rsidRPr="00E20018">
        <w:rPr>
          <w:spacing w:val="-2"/>
        </w:rPr>
        <w:t>number 1</w:t>
      </w:r>
      <w:r w:rsidR="00510039" w:rsidRPr="00E20018">
        <w:rPr>
          <w:spacing w:val="-2"/>
        </w:rPr>
        <w:t>:</w:t>
      </w:r>
      <w:r w:rsidR="00A61F3A" w:rsidRPr="00E20018">
        <w:rPr>
          <w:spacing w:val="-2"/>
        </w:rPr>
        <w:t xml:space="preserve"> “</w:t>
      </w:r>
      <w:r w:rsidR="00510039" w:rsidRPr="00E20018">
        <w:rPr>
          <w:spacing w:val="-2"/>
        </w:rPr>
        <w:t xml:space="preserve">Does the question have an appropriate scope or purpose? Does it focus on an important aspect of the </w:t>
      </w:r>
      <w:r w:rsidR="00C07E3D" w:rsidRPr="00E20018">
        <w:rPr>
          <w:spacing w:val="-2"/>
        </w:rPr>
        <w:t>research topic/area of investigation</w:t>
      </w:r>
      <w:r w:rsidR="00510039" w:rsidRPr="00E20018">
        <w:rPr>
          <w:spacing w:val="-2"/>
        </w:rPr>
        <w:t>?</w:t>
      </w:r>
      <w:r w:rsidR="00A61F3A" w:rsidRPr="00E20018">
        <w:rPr>
          <w:spacing w:val="-2"/>
        </w:rPr>
        <w:t>”</w:t>
      </w:r>
      <w:r w:rsidR="003E20A3" w:rsidRPr="00E20018">
        <w:rPr>
          <w:spacing w:val="-2"/>
        </w:rPr>
        <w:t xml:space="preserve"> E</w:t>
      </w:r>
      <w:r w:rsidR="00510039" w:rsidRPr="00E20018">
        <w:rPr>
          <w:spacing w:val="-2"/>
        </w:rPr>
        <w:t>xplain to students that this question</w:t>
      </w:r>
      <w:r w:rsidR="00C07E3D" w:rsidRPr="00E20018">
        <w:rPr>
          <w:spacing w:val="-2"/>
        </w:rPr>
        <w:t xml:space="preserve"> does relate to </w:t>
      </w:r>
      <w:r w:rsidR="00510039" w:rsidRPr="00E20018">
        <w:rPr>
          <w:spacing w:val="-2"/>
        </w:rPr>
        <w:t xml:space="preserve">the </w:t>
      </w:r>
      <w:r w:rsidR="005B5878" w:rsidRPr="00E20018">
        <w:rPr>
          <w:spacing w:val="-2"/>
        </w:rPr>
        <w:t>research topic/area of investigation</w:t>
      </w:r>
      <w:r w:rsidR="00C07E3D" w:rsidRPr="00E20018">
        <w:rPr>
          <w:spacing w:val="-2"/>
        </w:rPr>
        <w:t xml:space="preserve"> and focuses on an aspect of the research topic/area of investigation</w:t>
      </w:r>
      <w:r w:rsidR="00D83D8D" w:rsidRPr="00E20018">
        <w:rPr>
          <w:spacing w:val="-2"/>
        </w:rPr>
        <w:t xml:space="preserve"> because</w:t>
      </w:r>
      <w:r w:rsidR="007D7B21" w:rsidRPr="00E20018">
        <w:rPr>
          <w:spacing w:val="-2"/>
        </w:rPr>
        <w:t xml:space="preserve"> it </w:t>
      </w:r>
      <w:r w:rsidR="00E10B19" w:rsidRPr="00E20018">
        <w:rPr>
          <w:spacing w:val="-2"/>
        </w:rPr>
        <w:t xml:space="preserve">is asking </w:t>
      </w:r>
      <w:r w:rsidR="00D25375" w:rsidRPr="00E20018">
        <w:rPr>
          <w:spacing w:val="-2"/>
        </w:rPr>
        <w:t>whether preventing genocide is possible</w:t>
      </w:r>
      <w:r w:rsidR="005032D1" w:rsidRPr="00E20018">
        <w:rPr>
          <w:spacing w:val="-2"/>
        </w:rPr>
        <w:t>.</w:t>
      </w:r>
    </w:p>
    <w:p w14:paraId="264944D5" w14:textId="45E57F8A" w:rsidR="00A61F3A" w:rsidRPr="00902E70" w:rsidRDefault="00510039" w:rsidP="00510039">
      <w:pPr>
        <w:pStyle w:val="TA"/>
      </w:pPr>
      <w:r w:rsidRPr="00902E70">
        <w:t>Instruct</w:t>
      </w:r>
      <w:r w:rsidR="00A61F3A" w:rsidRPr="00902E70">
        <w:t xml:space="preserve"> students to look at criterion number 2</w:t>
      </w:r>
      <w:r w:rsidRPr="00902E70">
        <w:t xml:space="preserve"> on the Specific Inquiry Questions Checklist:</w:t>
      </w:r>
      <w:r w:rsidR="00A61F3A" w:rsidRPr="00902E70">
        <w:t xml:space="preserve"> “</w:t>
      </w:r>
      <w:r w:rsidRPr="00902E70">
        <w:t>Is the question useful? Will it lead to meaningful inquiry?</w:t>
      </w:r>
      <w:r w:rsidR="00A61F3A" w:rsidRPr="00902E70">
        <w:t xml:space="preserve">” </w:t>
      </w:r>
      <w:r w:rsidRPr="00902E70">
        <w:t xml:space="preserve">Explain to students that </w:t>
      </w:r>
      <w:r w:rsidR="00AA7A58" w:rsidRPr="00902E70">
        <w:t>the question is useful, but it may not lead to furt</w:t>
      </w:r>
      <w:r w:rsidR="005032D1" w:rsidRPr="00902E70">
        <w:t>her inquiry. If the a</w:t>
      </w:r>
      <w:r w:rsidR="00D25375" w:rsidRPr="00902E70">
        <w:t>nswer is no</w:t>
      </w:r>
      <w:r w:rsidR="00AA7A58" w:rsidRPr="00902E70">
        <w:t>, for example, the inquiry would end</w:t>
      </w:r>
      <w:r w:rsidR="00C1120D" w:rsidRPr="00902E70">
        <w:t>.</w:t>
      </w:r>
    </w:p>
    <w:p w14:paraId="63E2752C" w14:textId="0059FBBD" w:rsidR="00A61F3A" w:rsidRPr="00902E70" w:rsidRDefault="00510039" w:rsidP="00510039">
      <w:pPr>
        <w:pStyle w:val="TA"/>
      </w:pPr>
      <w:r w:rsidRPr="00902E70">
        <w:t>Instruct</w:t>
      </w:r>
      <w:r w:rsidR="00A61F3A" w:rsidRPr="00902E70">
        <w:t xml:space="preserve"> students to look at criterion number </w:t>
      </w:r>
      <w:r w:rsidRPr="00902E70">
        <w:t>3</w:t>
      </w:r>
      <w:r w:rsidR="00A61F3A" w:rsidRPr="00902E70">
        <w:t>: “</w:t>
      </w:r>
      <w:r w:rsidRPr="00902E70">
        <w:t>Is the question answerable through research?</w:t>
      </w:r>
      <w:r w:rsidR="00A61F3A" w:rsidRPr="00902E70">
        <w:t xml:space="preserve">” </w:t>
      </w:r>
      <w:r w:rsidRPr="00902E70">
        <w:t xml:space="preserve">Explain to students that </w:t>
      </w:r>
      <w:r w:rsidR="00A61F3A" w:rsidRPr="00902E70">
        <w:t>this</w:t>
      </w:r>
      <w:r w:rsidR="00A04087" w:rsidRPr="00902E70">
        <w:t xml:space="preserve"> question</w:t>
      </w:r>
      <w:r w:rsidR="00A61F3A" w:rsidRPr="00902E70">
        <w:t xml:space="preserve"> is </w:t>
      </w:r>
      <w:r w:rsidRPr="00902E70">
        <w:t xml:space="preserve">answerable through research. </w:t>
      </w:r>
      <w:r w:rsidR="00A04087" w:rsidRPr="00902E70">
        <w:t>Researchers</w:t>
      </w:r>
      <w:r w:rsidRPr="00902E70">
        <w:t xml:space="preserve"> could find information about </w:t>
      </w:r>
      <w:r w:rsidR="00781FAD" w:rsidRPr="00902E70">
        <w:t>whether</w:t>
      </w:r>
      <w:r w:rsidR="00C85F22" w:rsidRPr="00902E70">
        <w:t xml:space="preserve"> it is</w:t>
      </w:r>
      <w:r w:rsidR="00D25375" w:rsidRPr="00902E70">
        <w:t xml:space="preserve"> possible to prevent genocide</w:t>
      </w:r>
      <w:r w:rsidR="00A04087" w:rsidRPr="00902E70">
        <w:t>,</w:t>
      </w:r>
      <w:r w:rsidR="000B358C" w:rsidRPr="00902E70">
        <w:t xml:space="preserve"> bu</w:t>
      </w:r>
      <w:r w:rsidR="00C85F22" w:rsidRPr="00902E70">
        <w:t>t that information</w:t>
      </w:r>
      <w:r w:rsidR="00A04087" w:rsidRPr="00902E70">
        <w:t xml:space="preserve"> might also just be opinion-based without any factual support</w:t>
      </w:r>
      <w:r w:rsidR="00A61F3A" w:rsidRPr="00902E70">
        <w:t>.</w:t>
      </w:r>
    </w:p>
    <w:p w14:paraId="01B5F201" w14:textId="77777777" w:rsidR="00A61F3A" w:rsidRPr="00902E70" w:rsidRDefault="00510039" w:rsidP="00510039">
      <w:pPr>
        <w:pStyle w:val="TA"/>
      </w:pPr>
      <w:r w:rsidRPr="00902E70">
        <w:t xml:space="preserve">Instruct students to look at criterion </w:t>
      </w:r>
      <w:r w:rsidR="00A61F3A" w:rsidRPr="00902E70">
        <w:t xml:space="preserve">number </w:t>
      </w:r>
      <w:r w:rsidRPr="00902E70">
        <w:t>4:</w:t>
      </w:r>
      <w:r w:rsidR="00A61F3A" w:rsidRPr="00902E70">
        <w:t xml:space="preserve"> “</w:t>
      </w:r>
      <w:r w:rsidRPr="00902E70">
        <w:t>Is your question understandable or clear?</w:t>
      </w:r>
      <w:r w:rsidR="00A61F3A" w:rsidRPr="00902E70">
        <w:t xml:space="preserve">” </w:t>
      </w:r>
      <w:r w:rsidRPr="00902E70">
        <w:t xml:space="preserve">Explain to students that </w:t>
      </w:r>
      <w:r w:rsidR="007D7B21" w:rsidRPr="00902E70">
        <w:t>the question is clear and understandable because it is a simple, straightforward question</w:t>
      </w:r>
      <w:r w:rsidR="00783BE9" w:rsidRPr="00902E70">
        <w:t xml:space="preserve"> that requires a factual response</w:t>
      </w:r>
      <w:r w:rsidR="007D7B21" w:rsidRPr="00902E70">
        <w:t>.</w:t>
      </w:r>
    </w:p>
    <w:p w14:paraId="3C11BBBF" w14:textId="56A81681" w:rsidR="00623DF3" w:rsidRPr="00902E70" w:rsidRDefault="00510039" w:rsidP="00510039">
      <w:pPr>
        <w:pStyle w:val="TA"/>
      </w:pPr>
      <w:r w:rsidRPr="00902E70">
        <w:t>Instruct</w:t>
      </w:r>
      <w:r w:rsidR="00623DF3" w:rsidRPr="00902E70">
        <w:t xml:space="preserve"> students to look at criterion number </w:t>
      </w:r>
      <w:r w:rsidRPr="00902E70">
        <w:t>5:</w:t>
      </w:r>
      <w:r w:rsidR="00623DF3" w:rsidRPr="00902E70">
        <w:t xml:space="preserve"> “</w:t>
      </w:r>
      <w:r w:rsidRPr="00902E70">
        <w:t>Does your question require multiple answers and possibly more questions?</w:t>
      </w:r>
      <w:r w:rsidR="00623DF3" w:rsidRPr="00902E70">
        <w:t xml:space="preserve">” </w:t>
      </w:r>
      <w:r w:rsidRPr="00902E70">
        <w:t xml:space="preserve">Explain to students that the question requires a </w:t>
      </w:r>
      <w:r w:rsidR="005032D1" w:rsidRPr="00902E70">
        <w:t xml:space="preserve">relatively straightforward answer and </w:t>
      </w:r>
      <w:r w:rsidR="00781FAD" w:rsidRPr="00902E70">
        <w:t xml:space="preserve">is </w:t>
      </w:r>
      <w:r w:rsidR="005032D1" w:rsidRPr="00902E70">
        <w:t>likely not</w:t>
      </w:r>
      <w:r w:rsidRPr="00902E70">
        <w:t xml:space="preserve"> </w:t>
      </w:r>
      <w:r w:rsidR="00781FAD" w:rsidRPr="00902E70">
        <w:t xml:space="preserve">to elicit </w:t>
      </w:r>
      <w:r w:rsidRPr="00902E70">
        <w:t>multiple answers</w:t>
      </w:r>
      <w:r w:rsidR="00781FAD" w:rsidRPr="00902E70">
        <w:t xml:space="preserve">, </w:t>
      </w:r>
      <w:r w:rsidRPr="00902E70">
        <w:t>so it does not fit this criterion.</w:t>
      </w:r>
    </w:p>
    <w:p w14:paraId="0F5C6EC0" w14:textId="11F3E26C" w:rsidR="00623DF3" w:rsidRPr="00902E70" w:rsidRDefault="00510039" w:rsidP="00510039">
      <w:pPr>
        <w:pStyle w:val="TA"/>
      </w:pPr>
      <w:r w:rsidRPr="00902E70">
        <w:t xml:space="preserve">Instruct students to look at criterion </w:t>
      </w:r>
      <w:r w:rsidR="00623DF3" w:rsidRPr="00902E70">
        <w:t xml:space="preserve">number </w:t>
      </w:r>
      <w:r w:rsidRPr="00902E70">
        <w:t>6:</w:t>
      </w:r>
      <w:r w:rsidR="00623DF3" w:rsidRPr="00902E70">
        <w:t xml:space="preserve"> “</w:t>
      </w:r>
      <w:r w:rsidRPr="00902E70">
        <w:t>Is your question’s answer unknown to you?</w:t>
      </w:r>
      <w:r w:rsidR="00623DF3" w:rsidRPr="00902E70">
        <w:t xml:space="preserve">” </w:t>
      </w:r>
      <w:r w:rsidR="006E0E07" w:rsidRPr="00902E70">
        <w:t xml:space="preserve">Explain to students that </w:t>
      </w:r>
      <w:r w:rsidR="00E10B19" w:rsidRPr="00902E70">
        <w:t xml:space="preserve">the answer of this question is not </w:t>
      </w:r>
      <w:r w:rsidR="006B1D81" w:rsidRPr="00902E70">
        <w:t>known;</w:t>
      </w:r>
      <w:r w:rsidR="00E10B19" w:rsidRPr="00902E70">
        <w:t xml:space="preserve"> </w:t>
      </w:r>
      <w:r w:rsidR="00D25375" w:rsidRPr="00902E70">
        <w:t>but</w:t>
      </w:r>
      <w:r w:rsidR="00E10B19" w:rsidRPr="00902E70">
        <w:t xml:space="preserve"> Wiesel</w:t>
      </w:r>
      <w:r w:rsidR="00D25375" w:rsidRPr="00902E70">
        <w:t xml:space="preserve"> does suggest</w:t>
      </w:r>
      <w:r w:rsidR="00E10B19" w:rsidRPr="00902E70">
        <w:t xml:space="preserve"> </w:t>
      </w:r>
      <w:r w:rsidR="00D25375" w:rsidRPr="00902E70">
        <w:t>the</w:t>
      </w:r>
      <w:r w:rsidR="00E10B19" w:rsidRPr="00902E70">
        <w:t xml:space="preserve"> answer</w:t>
      </w:r>
      <w:r w:rsidR="00D25375" w:rsidRPr="00902E70">
        <w:t xml:space="preserve"> to</w:t>
      </w:r>
      <w:r w:rsidR="00E10B19" w:rsidRPr="00902E70">
        <w:t xml:space="preserve"> this question </w:t>
      </w:r>
      <w:r w:rsidR="00D25375" w:rsidRPr="00902E70">
        <w:t>is yes</w:t>
      </w:r>
      <w:r w:rsidR="001D0DB5" w:rsidRPr="00902E70">
        <w:t>, we can prevent genocide</w:t>
      </w:r>
      <w:r w:rsidR="00E10B19" w:rsidRPr="00902E70">
        <w:t>.</w:t>
      </w:r>
    </w:p>
    <w:p w14:paraId="1B478921" w14:textId="1BD91CFF" w:rsidR="00CD7355" w:rsidRPr="00902E70" w:rsidRDefault="00CD7355" w:rsidP="00CD7355">
      <w:pPr>
        <w:pStyle w:val="SA"/>
      </w:pPr>
      <w:r w:rsidRPr="00902E70">
        <w:t>Students follow along.</w:t>
      </w:r>
    </w:p>
    <w:p w14:paraId="6811767E" w14:textId="77777777" w:rsidR="00623DF3" w:rsidRPr="00902E70" w:rsidRDefault="00905055" w:rsidP="00510039">
      <w:pPr>
        <w:pStyle w:val="TA"/>
      </w:pPr>
      <w:r w:rsidRPr="00902E70">
        <w:t>Ask students the following question:</w:t>
      </w:r>
    </w:p>
    <w:p w14:paraId="00FBA934" w14:textId="0086A939" w:rsidR="00510039" w:rsidRPr="00902E70" w:rsidRDefault="00905055" w:rsidP="00623DF3">
      <w:pPr>
        <w:pStyle w:val="Q"/>
      </w:pPr>
      <w:r w:rsidRPr="00902E70">
        <w:t xml:space="preserve">How could you rephrase this </w:t>
      </w:r>
      <w:r w:rsidR="006E0E07" w:rsidRPr="00902E70">
        <w:t xml:space="preserve">question to </w:t>
      </w:r>
      <w:r w:rsidR="005032D1" w:rsidRPr="00902E70">
        <w:t>generate richer inquiry</w:t>
      </w:r>
      <w:r w:rsidR="00623DF3" w:rsidRPr="00902E70">
        <w:t>?</w:t>
      </w:r>
    </w:p>
    <w:p w14:paraId="5196D2CE" w14:textId="0398E2F5" w:rsidR="006E0E07" w:rsidRPr="00902E70" w:rsidRDefault="006E0E07" w:rsidP="006E0E07">
      <w:pPr>
        <w:pStyle w:val="SR"/>
      </w:pPr>
      <w:r w:rsidRPr="00902E70">
        <w:t xml:space="preserve">Student </w:t>
      </w:r>
      <w:r w:rsidR="00CD7355" w:rsidRPr="00902E70">
        <w:t xml:space="preserve">responses </w:t>
      </w:r>
      <w:r w:rsidRPr="00902E70">
        <w:t>may include:</w:t>
      </w:r>
    </w:p>
    <w:p w14:paraId="22221B68" w14:textId="518DB2F2" w:rsidR="006E0E07" w:rsidRPr="00902E70" w:rsidRDefault="006B1D81" w:rsidP="006E0E07">
      <w:pPr>
        <w:pStyle w:val="SASRBullet"/>
      </w:pPr>
      <w:r w:rsidRPr="00902E70">
        <w:t xml:space="preserve">How </w:t>
      </w:r>
      <w:r w:rsidR="00D25375" w:rsidRPr="00902E70">
        <w:t>have people tried to prevent genocide</w:t>
      </w:r>
      <w:r w:rsidR="006E0E07" w:rsidRPr="00902E70">
        <w:t>?</w:t>
      </w:r>
    </w:p>
    <w:p w14:paraId="1182194F" w14:textId="4FEF8578" w:rsidR="006E0E07" w:rsidRPr="00902E70" w:rsidRDefault="00D25375" w:rsidP="006E0E07">
      <w:pPr>
        <w:pStyle w:val="SASRBullet"/>
      </w:pPr>
      <w:r w:rsidRPr="00902E70">
        <w:t xml:space="preserve">Are there </w:t>
      </w:r>
      <w:r w:rsidR="00F70EA5" w:rsidRPr="00902E70">
        <w:t>factors that cause genocide that can be prevented</w:t>
      </w:r>
      <w:r w:rsidR="00E364CA" w:rsidRPr="00902E70">
        <w:t>?</w:t>
      </w:r>
    </w:p>
    <w:p w14:paraId="3A9FF0E3" w14:textId="24E915E0" w:rsidR="0030309D" w:rsidRPr="00902E70" w:rsidRDefault="0030309D" w:rsidP="006E0E07">
      <w:pPr>
        <w:pStyle w:val="SASRBullet"/>
      </w:pPr>
      <w:r w:rsidRPr="00902E70">
        <w:t>What are the steps involved in preventing genocide?</w:t>
      </w:r>
    </w:p>
    <w:p w14:paraId="4711ABD6" w14:textId="425790A8" w:rsidR="006E0E07" w:rsidRPr="00902E70" w:rsidRDefault="00F70EA5" w:rsidP="006E0E07">
      <w:pPr>
        <w:pStyle w:val="SASRBullet"/>
      </w:pPr>
      <w:r w:rsidRPr="00902E70">
        <w:t xml:space="preserve">Who </w:t>
      </w:r>
      <w:r w:rsidR="003E38B4" w:rsidRPr="00902E70">
        <w:t xml:space="preserve">should be </w:t>
      </w:r>
      <w:r w:rsidR="00F45C9E" w:rsidRPr="00902E70">
        <w:t xml:space="preserve">involved in </w:t>
      </w:r>
      <w:r w:rsidR="00D25375" w:rsidRPr="00902E70">
        <w:t>preventi</w:t>
      </w:r>
      <w:r w:rsidR="00207359" w:rsidRPr="00902E70">
        <w:t>ng</w:t>
      </w:r>
      <w:r w:rsidR="00D25375" w:rsidRPr="00902E70">
        <w:t xml:space="preserve"> genocide</w:t>
      </w:r>
      <w:r w:rsidR="00E364CA" w:rsidRPr="00902E70">
        <w:t>?</w:t>
      </w:r>
    </w:p>
    <w:p w14:paraId="0BFA1D2B" w14:textId="1C03A825" w:rsidR="006E0E07" w:rsidRPr="00902E70" w:rsidRDefault="006E0E07" w:rsidP="006E0E07">
      <w:pPr>
        <w:pStyle w:val="SASRBullet"/>
      </w:pPr>
      <w:r w:rsidRPr="00902E70">
        <w:t xml:space="preserve">What </w:t>
      </w:r>
      <w:r w:rsidR="006B1D81" w:rsidRPr="00902E70">
        <w:t>groups of people are in most need of an active genocide prevention system</w:t>
      </w:r>
      <w:r w:rsidR="00E364CA" w:rsidRPr="00902E70">
        <w:t>?</w:t>
      </w:r>
    </w:p>
    <w:p w14:paraId="153DA7BB" w14:textId="57001D32" w:rsidR="00510039" w:rsidRPr="00902E70" w:rsidRDefault="00D25375" w:rsidP="00510039">
      <w:pPr>
        <w:pStyle w:val="TA"/>
      </w:pPr>
      <w:r w:rsidRPr="00902E70">
        <w:t xml:space="preserve">Point out that the original question could be answered </w:t>
      </w:r>
      <w:r w:rsidR="0005598A">
        <w:t>with a</w:t>
      </w:r>
      <w:r w:rsidRPr="00902E70">
        <w:t xml:space="preserve"> </w:t>
      </w:r>
      <w:r w:rsidR="0005598A">
        <w:t>“</w:t>
      </w:r>
      <w:r w:rsidRPr="00902E70">
        <w:t>yes</w:t>
      </w:r>
      <w:r w:rsidR="0005598A">
        <w:t>”</w:t>
      </w:r>
      <w:r w:rsidRPr="00902E70">
        <w:t xml:space="preserve"> or </w:t>
      </w:r>
      <w:r w:rsidR="0005598A">
        <w:t>“</w:t>
      </w:r>
      <w:r w:rsidRPr="00902E70">
        <w:t>no</w:t>
      </w:r>
      <w:r w:rsidR="0005598A">
        <w:t>” response</w:t>
      </w:r>
      <w:r w:rsidRPr="00902E70">
        <w:t xml:space="preserve">. Model for students how to tailor the inquiry question to make it more specific, to focus on an aspect of the model research topic/area of investigation, and to make it require more than a yes/no answer. Explain to students that a way to alter the question is to think about the type of answers they want to get. </w:t>
      </w:r>
      <w:r w:rsidR="00510039" w:rsidRPr="00902E70">
        <w:t>Beginning a question with the word</w:t>
      </w:r>
      <w:r w:rsidR="003E20A3" w:rsidRPr="00902E70">
        <w:t xml:space="preserve"> </w:t>
      </w:r>
      <w:r w:rsidR="003E20A3" w:rsidRPr="00902E70">
        <w:rPr>
          <w:i/>
        </w:rPr>
        <w:t>can</w:t>
      </w:r>
      <w:r w:rsidR="003E20A3" w:rsidRPr="00902E70">
        <w:t xml:space="preserve"> requires the answer to be yes or </w:t>
      </w:r>
      <w:r w:rsidR="00510039" w:rsidRPr="00902E70">
        <w:t>no. Changing the beginning of the question ca</w:t>
      </w:r>
      <w:r w:rsidR="00A91A61" w:rsidRPr="00902E70">
        <w:t>n alter the answer they receive</w:t>
      </w:r>
      <w:r w:rsidR="006E0E07" w:rsidRPr="00902E70">
        <w:t>: “</w:t>
      </w:r>
      <w:r w:rsidRPr="00902E70">
        <w:t xml:space="preserve">How can genocide be </w:t>
      </w:r>
      <w:r w:rsidR="009A1830">
        <w:t>prevented</w:t>
      </w:r>
      <w:r w:rsidR="006E0E07" w:rsidRPr="00902E70">
        <w:t>?”</w:t>
      </w:r>
      <w:r w:rsidR="00292079" w:rsidRPr="00902E70">
        <w:t xml:space="preserve"> Revising the question in this way </w:t>
      </w:r>
      <w:r w:rsidR="003E20A3" w:rsidRPr="00902E70">
        <w:t>also lead</w:t>
      </w:r>
      <w:r w:rsidR="00A91A61" w:rsidRPr="00902E70">
        <w:t>s</w:t>
      </w:r>
      <w:r w:rsidR="003E20A3" w:rsidRPr="00902E70">
        <w:t xml:space="preserve"> to more inquiry.</w:t>
      </w:r>
    </w:p>
    <w:p w14:paraId="795871BE" w14:textId="77777777" w:rsidR="00510039" w:rsidRPr="00902E70" w:rsidRDefault="00510039" w:rsidP="0047301B">
      <w:pPr>
        <w:pStyle w:val="SA"/>
      </w:pPr>
      <w:r w:rsidRPr="00902E70">
        <w:t xml:space="preserve">Students follow </w:t>
      </w:r>
      <w:r w:rsidR="003E20A3" w:rsidRPr="00902E70">
        <w:t>along.</w:t>
      </w:r>
    </w:p>
    <w:p w14:paraId="51108ACC" w14:textId="106F83CB" w:rsidR="00510039" w:rsidRPr="00902E70" w:rsidRDefault="00510039" w:rsidP="00510039">
      <w:pPr>
        <w:pStyle w:val="TA"/>
      </w:pPr>
      <w:r w:rsidRPr="00902E70">
        <w:t xml:space="preserve">Guide students through the Specific Inquiry Questions Checklist to vet the </w:t>
      </w:r>
      <w:r w:rsidR="00F70EA5" w:rsidRPr="00902E70">
        <w:t>first</w:t>
      </w:r>
      <w:r w:rsidR="00292079" w:rsidRPr="00902E70">
        <w:t xml:space="preserve"> </w:t>
      </w:r>
      <w:r w:rsidR="003E20A3" w:rsidRPr="00902E70">
        <w:t>inquiry question (“</w:t>
      </w:r>
      <w:r w:rsidR="00F70EA5" w:rsidRPr="00902E70">
        <w:t>Who is respo</w:t>
      </w:r>
      <w:r w:rsidR="0005598A">
        <w:t>nsible for preventing genocide?”</w:t>
      </w:r>
      <w:r w:rsidR="00F70EA5" w:rsidRPr="00902E70">
        <w:t xml:space="preserve">) </w:t>
      </w:r>
      <w:r w:rsidRPr="00902E70">
        <w:t>by having them check off the appropriate categories on their checklist.</w:t>
      </w:r>
    </w:p>
    <w:p w14:paraId="02A988DB" w14:textId="77777777" w:rsidR="00510039" w:rsidRPr="00902E70" w:rsidRDefault="00510039" w:rsidP="0047301B">
      <w:pPr>
        <w:pStyle w:val="SA"/>
      </w:pPr>
      <w:r w:rsidRPr="00902E70">
        <w:t>Students independently practice vetting the new inquiry question by using the Specific Inquiry Questions Checklist.</w:t>
      </w:r>
    </w:p>
    <w:p w14:paraId="3CF3FDBE" w14:textId="77777777" w:rsidR="00857CDB" w:rsidRPr="00902E70" w:rsidRDefault="00857CDB" w:rsidP="003E20A3">
      <w:pPr>
        <w:pStyle w:val="SR"/>
      </w:pPr>
      <w:r w:rsidRPr="00902E70">
        <w:t xml:space="preserve">See the </w:t>
      </w:r>
      <w:r w:rsidR="003E20A3" w:rsidRPr="00902E70">
        <w:t>M</w:t>
      </w:r>
      <w:r w:rsidRPr="00902E70">
        <w:t xml:space="preserve">odel </w:t>
      </w:r>
      <w:r w:rsidR="00613B2A" w:rsidRPr="00902E70">
        <w:t xml:space="preserve">Specific Inquiry Questions Checklist </w:t>
      </w:r>
      <w:r w:rsidRPr="00902E70">
        <w:t xml:space="preserve">for possible student responses. </w:t>
      </w:r>
    </w:p>
    <w:p w14:paraId="775A471A" w14:textId="77777777" w:rsidR="00510039" w:rsidRPr="00902E70" w:rsidRDefault="00FD608B" w:rsidP="0047301B">
      <w:pPr>
        <w:pStyle w:val="IN"/>
      </w:pPr>
      <w:r w:rsidRPr="00902E70">
        <w:rPr>
          <w:b/>
        </w:rPr>
        <w:t>Differentiation Consideration:</w:t>
      </w:r>
      <w:r w:rsidRPr="00902E70">
        <w:t xml:space="preserve"> </w:t>
      </w:r>
      <w:r w:rsidR="0033338E" w:rsidRPr="00902E70">
        <w:t>If students need more support, c</w:t>
      </w:r>
      <w:r w:rsidR="00510039" w:rsidRPr="00902E70">
        <w:t xml:space="preserve">onsider having students practice </w:t>
      </w:r>
      <w:r w:rsidR="0033338E" w:rsidRPr="00902E70">
        <w:t xml:space="preserve">in pairs </w:t>
      </w:r>
      <w:r w:rsidR="00510039" w:rsidRPr="00902E70">
        <w:t>vetting another question from the Inquiry Questions Review (Activity 4).</w:t>
      </w:r>
    </w:p>
    <w:p w14:paraId="5D66A28F" w14:textId="16D39BC0" w:rsidR="00510039" w:rsidRPr="00902E70" w:rsidRDefault="0018251D" w:rsidP="00E20018">
      <w:pPr>
        <w:pStyle w:val="LearningSequenceHeader"/>
        <w:keepNext/>
        <w:pBdr>
          <w:bottom w:val="single" w:sz="12" w:space="0" w:color="9BBB59" w:themeColor="accent3"/>
        </w:pBdr>
      </w:pPr>
      <w:r w:rsidRPr="00902E70">
        <w:t>Activity 7</w:t>
      </w:r>
      <w:r w:rsidR="00510039" w:rsidRPr="00902E70">
        <w:t xml:space="preserve">: </w:t>
      </w:r>
      <w:r w:rsidRPr="00902E70">
        <w:t>Final</w:t>
      </w:r>
      <w:r w:rsidR="00E429A2">
        <w:t xml:space="preserve">izing </w:t>
      </w:r>
      <w:r w:rsidRPr="00902E70">
        <w:t>Specific Inquiry Questions</w:t>
      </w:r>
      <w:r w:rsidR="001A0F77" w:rsidRPr="00902E70">
        <w:t xml:space="preserve"> and Assessment</w:t>
      </w:r>
      <w:r w:rsidR="00510039" w:rsidRPr="00902E70">
        <w:tab/>
      </w:r>
      <w:r w:rsidRPr="00902E70">
        <w:t>20</w:t>
      </w:r>
      <w:r w:rsidR="00510039" w:rsidRPr="00902E70">
        <w:t>%</w:t>
      </w:r>
    </w:p>
    <w:p w14:paraId="45773A5D" w14:textId="77777777" w:rsidR="00510039" w:rsidRPr="00902E70" w:rsidRDefault="0018251D" w:rsidP="0018251D">
      <w:pPr>
        <w:pStyle w:val="TA"/>
      </w:pPr>
      <w:r w:rsidRPr="00902E70">
        <w:t>In</w:t>
      </w:r>
      <w:r w:rsidR="00C82E69" w:rsidRPr="00902E70">
        <w:t xml:space="preserve">struct students to </w:t>
      </w:r>
      <w:r w:rsidR="007C2CD7" w:rsidRPr="00902E70">
        <w:t xml:space="preserve">individually </w:t>
      </w:r>
      <w:r w:rsidRPr="00902E70">
        <w:t>examine their list of inquiry questions generated from the small group brainstorm activity and use the Specific Inquiry Questions Checklist to select, vet, and refine at least five specific inquiry questions</w:t>
      </w:r>
      <w:r w:rsidR="007C2CD7" w:rsidRPr="00902E70">
        <w:t xml:space="preserve"> for assessment</w:t>
      </w:r>
      <w:r w:rsidRPr="00902E70">
        <w:t>.</w:t>
      </w:r>
    </w:p>
    <w:p w14:paraId="0A06E9A4" w14:textId="43C05868" w:rsidR="0018251D" w:rsidRPr="00902E70" w:rsidRDefault="0018251D" w:rsidP="0006228F">
      <w:pPr>
        <w:pStyle w:val="IN"/>
      </w:pPr>
      <w:r w:rsidRPr="00902E70">
        <w:t>This process is appropriate for a lesson assessment because students previously crafted and r</w:t>
      </w:r>
      <w:r w:rsidR="007C2CD7" w:rsidRPr="00902E70">
        <w:t>efi</w:t>
      </w:r>
      <w:r w:rsidR="00C30C92" w:rsidRPr="00902E70">
        <w:t xml:space="preserve">ned inquiry questions in </w:t>
      </w:r>
      <w:r w:rsidR="00AA09F7" w:rsidRPr="00902E70">
        <w:t>11.3.1</w:t>
      </w:r>
      <w:r w:rsidRPr="00902E70">
        <w:t>.</w:t>
      </w:r>
    </w:p>
    <w:p w14:paraId="463DE29D" w14:textId="69F1A4E9" w:rsidR="0018251D" w:rsidRPr="00902E70" w:rsidRDefault="0018251D" w:rsidP="0018251D">
      <w:pPr>
        <w:pStyle w:val="TA"/>
      </w:pPr>
      <w:r w:rsidRPr="00902E70">
        <w:t>Instruct students to choose two of the richest or strongest specific inquiry questions and copy the questions on a separate sheet of paper.</w:t>
      </w:r>
      <w:r w:rsidR="0005598A">
        <w:t xml:space="preserve"> Students will turn </w:t>
      </w:r>
      <w:r w:rsidR="00746511">
        <w:t xml:space="preserve">in </w:t>
      </w:r>
      <w:r w:rsidR="0005598A">
        <w:t>this paper for their assessment.</w:t>
      </w:r>
    </w:p>
    <w:p w14:paraId="4F2B770D" w14:textId="77777777" w:rsidR="0018251D" w:rsidRPr="00902E70" w:rsidRDefault="0018251D" w:rsidP="0006228F">
      <w:pPr>
        <w:pStyle w:val="SA"/>
      </w:pPr>
      <w:r w:rsidRPr="00902E70">
        <w:t>Students complete the inquiry question assessment.</w:t>
      </w:r>
    </w:p>
    <w:p w14:paraId="51831BA4" w14:textId="77777777" w:rsidR="0018251D" w:rsidRPr="00902E70" w:rsidRDefault="0018251D" w:rsidP="0006228F">
      <w:pPr>
        <w:pStyle w:val="IN"/>
      </w:pPr>
      <w:r w:rsidRPr="00902E70">
        <w:t>Assess each student’s two specific inquiry questions using the language of the Specific Inquiry Questions Checklist to provide feedback.</w:t>
      </w:r>
    </w:p>
    <w:p w14:paraId="2DC84E54" w14:textId="77777777" w:rsidR="0018251D" w:rsidRPr="00902E70" w:rsidRDefault="001659BE" w:rsidP="0006228F">
      <w:pPr>
        <w:pStyle w:val="IN"/>
      </w:pPr>
      <w:r w:rsidRPr="00902E70">
        <w:rPr>
          <w:b/>
        </w:rPr>
        <w:t>Differentiation Consideration:</w:t>
      </w:r>
      <w:r w:rsidRPr="00902E70">
        <w:t xml:space="preserve"> </w:t>
      </w:r>
      <w:r w:rsidR="0018251D" w:rsidRPr="00902E70">
        <w:t>If students struggle with choosing the richest or strongest specific inquiry questions, instruct them to think about choosing the inquiry questions that might lead to the richest inquiry or multiple sources of information.</w:t>
      </w:r>
    </w:p>
    <w:p w14:paraId="7871A7A2" w14:textId="77777777" w:rsidR="0018251D" w:rsidRPr="00902E70" w:rsidRDefault="0018251D" w:rsidP="0018251D">
      <w:pPr>
        <w:pStyle w:val="TA"/>
      </w:pPr>
      <w:r w:rsidRPr="00902E70">
        <w:t>Collect each student’s two specific inquiry questions.</w:t>
      </w:r>
    </w:p>
    <w:p w14:paraId="3B38D7C1" w14:textId="77777777" w:rsidR="00707670" w:rsidRPr="00902E70" w:rsidRDefault="0018251D" w:rsidP="00707670">
      <w:pPr>
        <w:pStyle w:val="TA"/>
      </w:pPr>
      <w:r w:rsidRPr="00902E70">
        <w:t xml:space="preserve">Instruct students to file their five specific inquiry questions in </w:t>
      </w:r>
      <w:r w:rsidR="0024773C" w:rsidRPr="00902E70">
        <w:t>s</w:t>
      </w:r>
      <w:r w:rsidRPr="00902E70">
        <w:t xml:space="preserve">ection 1 </w:t>
      </w:r>
      <w:r w:rsidR="007C2CD7" w:rsidRPr="00902E70">
        <w:t xml:space="preserve">of their Research Portfolios </w:t>
      </w:r>
      <w:r w:rsidRPr="00902E70">
        <w:t>(</w:t>
      </w:r>
      <w:r w:rsidR="007C2CD7" w:rsidRPr="00902E70">
        <w:t>“</w:t>
      </w:r>
      <w:r w:rsidRPr="00902E70">
        <w:t>Defining an Area of Investigation</w:t>
      </w:r>
      <w:r w:rsidR="007C2CD7" w:rsidRPr="00902E70">
        <w:t>”</w:t>
      </w:r>
      <w:r w:rsidRPr="00902E70">
        <w:t>).</w:t>
      </w:r>
    </w:p>
    <w:p w14:paraId="0EB9E228" w14:textId="77777777" w:rsidR="00292079" w:rsidRPr="00902E70" w:rsidRDefault="00292079" w:rsidP="00056B99">
      <w:pPr>
        <w:pStyle w:val="SA"/>
      </w:pPr>
      <w:r w:rsidRPr="00902E70">
        <w:t>Students file their question</w:t>
      </w:r>
      <w:r w:rsidR="00905D1B" w:rsidRPr="00902E70">
        <w:t>s in their Research Portfolios.</w:t>
      </w:r>
    </w:p>
    <w:p w14:paraId="0C25C03F" w14:textId="77777777" w:rsidR="00905D1B" w:rsidRDefault="00905D1B" w:rsidP="00905D1B">
      <w:pPr>
        <w:pStyle w:val="IN"/>
      </w:pPr>
      <w:r w:rsidRPr="00902E70">
        <w:t>The</w:t>
      </w:r>
      <w:r w:rsidR="007A77C6" w:rsidRPr="00902E70">
        <w:t xml:space="preserve"> Specific Inquiry Checklist </w:t>
      </w:r>
      <w:r w:rsidRPr="00902E70">
        <w:t>serves as the assessment for this lesson.</w:t>
      </w:r>
    </w:p>
    <w:p w14:paraId="1F4CEEB4" w14:textId="3FC668D9" w:rsidR="009403AD" w:rsidRPr="00E20018" w:rsidRDefault="00B62682" w:rsidP="00E20018">
      <w:pPr>
        <w:pStyle w:val="LearningSequenceHeader"/>
      </w:pPr>
      <w:r w:rsidRPr="00E20018">
        <w:t>Activity 8</w:t>
      </w:r>
      <w:r w:rsidR="009403AD" w:rsidRPr="00E20018">
        <w:t>: Closing</w:t>
      </w:r>
      <w:r w:rsidR="009403AD" w:rsidRPr="00E20018">
        <w:tab/>
        <w:t>5%</w:t>
      </w:r>
    </w:p>
    <w:p w14:paraId="656E439C" w14:textId="77777777" w:rsidR="0018251D" w:rsidRPr="00902E70" w:rsidRDefault="00DF0137" w:rsidP="0018251D">
      <w:pPr>
        <w:pStyle w:val="TA"/>
      </w:pPr>
      <w:r w:rsidRPr="00902E70">
        <w:rPr>
          <w:szCs w:val="20"/>
          <w:shd w:val="clear" w:color="auto" w:fill="FFFFFF"/>
        </w:rPr>
        <w:t>Display and distribute the homework assignment. For</w:t>
      </w:r>
      <w:r w:rsidR="00941713" w:rsidRPr="00902E70">
        <w:rPr>
          <w:szCs w:val="20"/>
          <w:shd w:val="clear" w:color="auto" w:fill="FFFFFF"/>
        </w:rPr>
        <w:t xml:space="preserve"> homework, instruct students to</w:t>
      </w:r>
      <w:r w:rsidR="0018251D" w:rsidRPr="00902E70">
        <w:t xml:space="preserve"> continue crafting, vetting, and refining five more speci</w:t>
      </w:r>
      <w:r w:rsidR="00941713" w:rsidRPr="00902E70">
        <w:t xml:space="preserve">fic inquiry questions for their research topic/area of investigation </w:t>
      </w:r>
      <w:r w:rsidR="0018251D" w:rsidRPr="00902E70">
        <w:t>using the Specific Inquiry Questions Checklist.</w:t>
      </w:r>
    </w:p>
    <w:p w14:paraId="522497CE" w14:textId="6293C3AF" w:rsidR="00146627" w:rsidRPr="00902E70" w:rsidRDefault="0018251D" w:rsidP="005A7BE0">
      <w:pPr>
        <w:pStyle w:val="SA"/>
      </w:pPr>
      <w:r w:rsidRPr="00902E70">
        <w:t xml:space="preserve">Students follow along. </w:t>
      </w:r>
    </w:p>
    <w:p w14:paraId="60E09566" w14:textId="77777777" w:rsidR="00C4787C" w:rsidRPr="00902E70" w:rsidRDefault="00C4787C" w:rsidP="00E20018">
      <w:pPr>
        <w:pStyle w:val="Heading1"/>
        <w:keepLines w:val="0"/>
      </w:pPr>
      <w:r w:rsidRPr="00902E70">
        <w:t>Homework</w:t>
      </w:r>
    </w:p>
    <w:p w14:paraId="22D0428C" w14:textId="77777777" w:rsidR="005837C5" w:rsidRDefault="0018251D" w:rsidP="00E946A0">
      <w:r w:rsidRPr="00902E70">
        <w:t xml:space="preserve">Continue crafting, vetting, and refining five more specific inquiry questions for your </w:t>
      </w:r>
      <w:r w:rsidR="00941713" w:rsidRPr="00902E70">
        <w:t>research topic/area of investigation</w:t>
      </w:r>
      <w:r w:rsidRPr="00902E70">
        <w:t xml:space="preserve"> using the Specific Inquiry Questions Checklist.</w:t>
      </w:r>
      <w:r w:rsidR="002904B6" w:rsidRPr="00902E70">
        <w:t xml:space="preserve"> </w:t>
      </w:r>
    </w:p>
    <w:p w14:paraId="34FA3489" w14:textId="77777777" w:rsidR="00E20018" w:rsidRPr="00902E70" w:rsidRDefault="00E20018" w:rsidP="00E946A0"/>
    <w:p w14:paraId="2A95BC31" w14:textId="77777777" w:rsidR="00820EF9" w:rsidRPr="00902E70" w:rsidRDefault="005837C5" w:rsidP="00707670">
      <w:pPr>
        <w:pStyle w:val="ToolHeader"/>
      </w:pPr>
      <w:r w:rsidRPr="00E20018">
        <w:br w:type="page"/>
      </w:r>
      <w:r w:rsidR="00E63926" w:rsidRPr="00902E70">
        <w:t>Student Research Plan</w:t>
      </w:r>
      <w:r w:rsidR="005141CD" w:rsidRPr="00902E70">
        <w:t xml:space="preserve"> Handout</w:t>
      </w:r>
    </w:p>
    <w:tbl>
      <w:tblPr>
        <w:tblStyle w:val="TableGrid"/>
        <w:tblW w:w="0" w:type="auto"/>
        <w:tblInd w:w="108" w:type="dxa"/>
        <w:tblLook w:val="04A0" w:firstRow="1" w:lastRow="0" w:firstColumn="1" w:lastColumn="0" w:noHBand="0" w:noVBand="1"/>
      </w:tblPr>
      <w:tblGrid>
        <w:gridCol w:w="820"/>
        <w:gridCol w:w="2757"/>
        <w:gridCol w:w="732"/>
        <w:gridCol w:w="3013"/>
        <w:gridCol w:w="720"/>
        <w:gridCol w:w="1418"/>
      </w:tblGrid>
      <w:tr w:rsidR="00563CB8" w:rsidRPr="00902E70" w14:paraId="2B638716" w14:textId="77777777" w:rsidTr="003E76E5">
        <w:trPr>
          <w:trHeight w:val="576"/>
        </w:trPr>
        <w:tc>
          <w:tcPr>
            <w:tcW w:w="820" w:type="dxa"/>
            <w:shd w:val="clear" w:color="auto" w:fill="D9D9D9" w:themeFill="background1" w:themeFillShade="D9"/>
            <w:vAlign w:val="center"/>
          </w:tcPr>
          <w:p w14:paraId="4D617AA4" w14:textId="77777777" w:rsidR="0069247E" w:rsidRPr="00902E70" w:rsidRDefault="0069247E" w:rsidP="00707670">
            <w:pPr>
              <w:pStyle w:val="TableText"/>
              <w:rPr>
                <w:b/>
              </w:rPr>
            </w:pPr>
            <w:r w:rsidRPr="00902E70">
              <w:rPr>
                <w:b/>
              </w:rPr>
              <w:t>Name:</w:t>
            </w:r>
          </w:p>
        </w:tc>
        <w:tc>
          <w:tcPr>
            <w:tcW w:w="2757" w:type="dxa"/>
            <w:vAlign w:val="center"/>
          </w:tcPr>
          <w:p w14:paraId="2FAAD36D" w14:textId="77777777" w:rsidR="0069247E" w:rsidRPr="00902E70" w:rsidRDefault="0069247E" w:rsidP="00707670">
            <w:pPr>
              <w:pStyle w:val="TableText"/>
              <w:rPr>
                <w:b/>
              </w:rPr>
            </w:pPr>
          </w:p>
        </w:tc>
        <w:tc>
          <w:tcPr>
            <w:tcW w:w="732" w:type="dxa"/>
            <w:shd w:val="clear" w:color="auto" w:fill="D9D9D9" w:themeFill="background1" w:themeFillShade="D9"/>
            <w:vAlign w:val="center"/>
          </w:tcPr>
          <w:p w14:paraId="477DBB03" w14:textId="77777777" w:rsidR="0069247E" w:rsidRPr="00902E70" w:rsidRDefault="0069247E" w:rsidP="00707670">
            <w:pPr>
              <w:pStyle w:val="TableText"/>
              <w:rPr>
                <w:b/>
              </w:rPr>
            </w:pPr>
            <w:r w:rsidRPr="00902E70">
              <w:rPr>
                <w:b/>
              </w:rPr>
              <w:t>Class:</w:t>
            </w:r>
          </w:p>
        </w:tc>
        <w:tc>
          <w:tcPr>
            <w:tcW w:w="3013" w:type="dxa"/>
            <w:vAlign w:val="center"/>
          </w:tcPr>
          <w:p w14:paraId="3D7C47B1" w14:textId="77777777" w:rsidR="0069247E" w:rsidRPr="00902E70" w:rsidRDefault="0069247E" w:rsidP="00707670">
            <w:pPr>
              <w:pStyle w:val="TableText"/>
              <w:rPr>
                <w:b/>
              </w:rPr>
            </w:pPr>
          </w:p>
        </w:tc>
        <w:tc>
          <w:tcPr>
            <w:tcW w:w="720" w:type="dxa"/>
            <w:shd w:val="clear" w:color="auto" w:fill="D9D9D9" w:themeFill="background1" w:themeFillShade="D9"/>
            <w:vAlign w:val="center"/>
          </w:tcPr>
          <w:p w14:paraId="63D736D4" w14:textId="77777777" w:rsidR="0069247E" w:rsidRPr="00902E70" w:rsidRDefault="0069247E" w:rsidP="00707670">
            <w:pPr>
              <w:pStyle w:val="TableText"/>
              <w:rPr>
                <w:b/>
              </w:rPr>
            </w:pPr>
            <w:r w:rsidRPr="00902E70">
              <w:rPr>
                <w:b/>
              </w:rPr>
              <w:t>Date:</w:t>
            </w:r>
          </w:p>
        </w:tc>
        <w:tc>
          <w:tcPr>
            <w:tcW w:w="1418" w:type="dxa"/>
            <w:vAlign w:val="center"/>
          </w:tcPr>
          <w:p w14:paraId="525F4193" w14:textId="77777777" w:rsidR="0069247E" w:rsidRPr="00902E70" w:rsidRDefault="0069247E" w:rsidP="00707670">
            <w:pPr>
              <w:pStyle w:val="TableText"/>
              <w:rPr>
                <w:b/>
              </w:rPr>
            </w:pPr>
          </w:p>
        </w:tc>
      </w:tr>
    </w:tbl>
    <w:p w14:paraId="244212F0" w14:textId="77777777" w:rsidR="005837C5" w:rsidRPr="00902E70" w:rsidRDefault="005837C5" w:rsidP="00646088">
      <w:pPr>
        <w:spacing w:before="0" w:after="0"/>
        <w:rPr>
          <w:sz w:val="8"/>
        </w:rPr>
      </w:pPr>
    </w:p>
    <w:tbl>
      <w:tblPr>
        <w:tblStyle w:val="TableGrid"/>
        <w:tblW w:w="9450" w:type="dxa"/>
        <w:tblInd w:w="108" w:type="dxa"/>
        <w:tblLook w:val="04A0" w:firstRow="1" w:lastRow="0" w:firstColumn="1" w:lastColumn="0" w:noHBand="0" w:noVBand="1"/>
      </w:tblPr>
      <w:tblGrid>
        <w:gridCol w:w="1325"/>
        <w:gridCol w:w="2736"/>
        <w:gridCol w:w="2599"/>
        <w:gridCol w:w="2790"/>
      </w:tblGrid>
      <w:tr w:rsidR="007E0923" w:rsidRPr="00902E70" w14:paraId="78E34E86" w14:textId="77777777" w:rsidTr="00E20018">
        <w:trPr>
          <w:trHeight w:val="432"/>
          <w:tblHeader/>
        </w:trPr>
        <w:tc>
          <w:tcPr>
            <w:tcW w:w="1325" w:type="dxa"/>
            <w:shd w:val="clear" w:color="auto" w:fill="D9D9D9" w:themeFill="background1" w:themeFillShade="D9"/>
            <w:vAlign w:val="center"/>
          </w:tcPr>
          <w:p w14:paraId="15DD40A8" w14:textId="77777777" w:rsidR="007E0923" w:rsidRPr="00902E70" w:rsidRDefault="007E0923" w:rsidP="005A7BE0">
            <w:pPr>
              <w:pStyle w:val="ToolTableText"/>
              <w:rPr>
                <w:b/>
              </w:rPr>
            </w:pPr>
            <w:r w:rsidRPr="00902E70">
              <w:rPr>
                <w:b/>
              </w:rPr>
              <w:t>Research Process</w:t>
            </w:r>
          </w:p>
        </w:tc>
        <w:tc>
          <w:tcPr>
            <w:tcW w:w="2736" w:type="dxa"/>
            <w:shd w:val="clear" w:color="auto" w:fill="D9D9D9" w:themeFill="background1" w:themeFillShade="D9"/>
            <w:vAlign w:val="center"/>
          </w:tcPr>
          <w:p w14:paraId="64061ABC" w14:textId="77777777" w:rsidR="007E0923" w:rsidRPr="00902E70" w:rsidRDefault="007E0923" w:rsidP="005A7BE0">
            <w:pPr>
              <w:pStyle w:val="ToolTableText"/>
              <w:rPr>
                <w:b/>
              </w:rPr>
            </w:pPr>
            <w:r w:rsidRPr="00902E70">
              <w:rPr>
                <w:b/>
              </w:rPr>
              <w:t>Process Outcomes</w:t>
            </w:r>
          </w:p>
        </w:tc>
        <w:tc>
          <w:tcPr>
            <w:tcW w:w="2599" w:type="dxa"/>
            <w:shd w:val="clear" w:color="auto" w:fill="D9D9D9" w:themeFill="background1" w:themeFillShade="D9"/>
            <w:vAlign w:val="center"/>
          </w:tcPr>
          <w:p w14:paraId="593C96DB" w14:textId="77777777" w:rsidR="007E0923" w:rsidRPr="00902E70" w:rsidRDefault="007E0923" w:rsidP="005A7BE0">
            <w:pPr>
              <w:pStyle w:val="ToolTableText"/>
              <w:rPr>
                <w:b/>
              </w:rPr>
            </w:pPr>
            <w:r w:rsidRPr="00902E70">
              <w:rPr>
                <w:b/>
              </w:rPr>
              <w:t>Associated Materials</w:t>
            </w:r>
          </w:p>
        </w:tc>
        <w:tc>
          <w:tcPr>
            <w:tcW w:w="2790" w:type="dxa"/>
            <w:shd w:val="clear" w:color="auto" w:fill="D9D9D9" w:themeFill="background1" w:themeFillShade="D9"/>
            <w:vAlign w:val="center"/>
          </w:tcPr>
          <w:p w14:paraId="0474335E" w14:textId="77777777" w:rsidR="007E0923" w:rsidRPr="00902E70" w:rsidRDefault="007E0923" w:rsidP="005A7BE0">
            <w:pPr>
              <w:pStyle w:val="ToolTableText"/>
              <w:rPr>
                <w:b/>
              </w:rPr>
            </w:pPr>
            <w:r w:rsidRPr="00902E70">
              <w:rPr>
                <w:b/>
              </w:rPr>
              <w:t>Standards</w:t>
            </w:r>
          </w:p>
        </w:tc>
      </w:tr>
      <w:tr w:rsidR="007E0923" w:rsidRPr="00902E70" w14:paraId="6915E1A5" w14:textId="77777777" w:rsidTr="003E76E5">
        <w:tc>
          <w:tcPr>
            <w:tcW w:w="1325" w:type="dxa"/>
          </w:tcPr>
          <w:p w14:paraId="43485F6B" w14:textId="77777777" w:rsidR="007E0923" w:rsidRPr="00902E70" w:rsidRDefault="007E0923" w:rsidP="00FC3F6F">
            <w:pPr>
              <w:pStyle w:val="ToolTableText"/>
            </w:pPr>
            <w:r w:rsidRPr="00902E70">
              <w:t xml:space="preserve">Part 1: Initiating Inquiry </w:t>
            </w:r>
          </w:p>
          <w:p w14:paraId="4A8165B6" w14:textId="77777777" w:rsidR="007E0923" w:rsidRPr="00902E70" w:rsidRDefault="007E0923" w:rsidP="00FC3F6F">
            <w:pPr>
              <w:pStyle w:val="ToolTableText"/>
            </w:pPr>
          </w:p>
        </w:tc>
        <w:tc>
          <w:tcPr>
            <w:tcW w:w="2736" w:type="dxa"/>
          </w:tcPr>
          <w:p w14:paraId="6127C8CA" w14:textId="77777777" w:rsidR="007E0923" w:rsidRPr="00902E70" w:rsidRDefault="007E0923" w:rsidP="005501AD">
            <w:pPr>
              <w:pStyle w:val="ToolTableText"/>
              <w:numPr>
                <w:ilvl w:val="0"/>
                <w:numId w:val="39"/>
              </w:numPr>
              <w:ind w:left="360"/>
              <w:rPr>
                <w:spacing w:val="-2"/>
              </w:rPr>
            </w:pPr>
            <w:r w:rsidRPr="00902E70">
              <w:rPr>
                <w:spacing w:val="-2"/>
              </w:rPr>
              <w:t xml:space="preserve">Generates, selects, and refines inquiry questions to explore topics. </w:t>
            </w:r>
          </w:p>
          <w:p w14:paraId="4E4EC6C6" w14:textId="1C3D250D" w:rsidR="007E0923" w:rsidRPr="00902E70" w:rsidRDefault="007E0923" w:rsidP="005501AD">
            <w:pPr>
              <w:pStyle w:val="ToolTableText"/>
              <w:numPr>
                <w:ilvl w:val="0"/>
                <w:numId w:val="39"/>
              </w:numPr>
              <w:ind w:left="360"/>
            </w:pPr>
            <w:r w:rsidRPr="00902E70">
              <w:t xml:space="preserve">Develops </w:t>
            </w:r>
            <w:r w:rsidR="0005598A">
              <w:t>two to three</w:t>
            </w:r>
            <w:r w:rsidRPr="00902E70">
              <w:t xml:space="preserve"> research topics/areas of investigation from the research topic exploration. </w:t>
            </w:r>
          </w:p>
          <w:p w14:paraId="3F2C6828" w14:textId="77777777" w:rsidR="007E0923" w:rsidRPr="00902E70" w:rsidRDefault="007E0923" w:rsidP="005501AD">
            <w:pPr>
              <w:pStyle w:val="ToolTableText"/>
              <w:numPr>
                <w:ilvl w:val="0"/>
                <w:numId w:val="39"/>
              </w:numPr>
              <w:ind w:left="360"/>
            </w:pPr>
            <w:r w:rsidRPr="00902E70">
              <w:t xml:space="preserve">Develops inquiry questions about areas of investigation. </w:t>
            </w:r>
          </w:p>
          <w:p w14:paraId="25A49249" w14:textId="77777777" w:rsidR="007E0923" w:rsidRPr="00902E70" w:rsidRDefault="007E0923" w:rsidP="005501AD">
            <w:pPr>
              <w:pStyle w:val="ToolTableText"/>
              <w:numPr>
                <w:ilvl w:val="0"/>
                <w:numId w:val="39"/>
              </w:numPr>
              <w:ind w:left="360"/>
              <w:rPr>
                <w:spacing w:val="-2"/>
              </w:rPr>
            </w:pPr>
            <w:r w:rsidRPr="00902E70">
              <w:rPr>
                <w:spacing w:val="-2"/>
              </w:rPr>
              <w:t xml:space="preserve">Conducts pre-searches of areas of investigation. </w:t>
            </w:r>
          </w:p>
          <w:p w14:paraId="358CC67F" w14:textId="77777777" w:rsidR="007E0923" w:rsidRPr="00902E70" w:rsidRDefault="007E0923" w:rsidP="005501AD">
            <w:pPr>
              <w:pStyle w:val="ToolTableText"/>
              <w:numPr>
                <w:ilvl w:val="0"/>
                <w:numId w:val="39"/>
              </w:numPr>
              <w:ind w:left="360"/>
            </w:pPr>
            <w:r w:rsidRPr="00902E70">
              <w:t xml:space="preserve">Arrives at a research-based topic by vetting areas of investigation. </w:t>
            </w:r>
          </w:p>
          <w:p w14:paraId="74A7D704" w14:textId="77777777" w:rsidR="007E0923" w:rsidRPr="00902E70" w:rsidRDefault="007E0923" w:rsidP="005501AD">
            <w:pPr>
              <w:pStyle w:val="ToolTableText"/>
              <w:numPr>
                <w:ilvl w:val="0"/>
                <w:numId w:val="39"/>
              </w:numPr>
              <w:ind w:left="360"/>
            </w:pPr>
            <w:r w:rsidRPr="00902E70">
              <w:t xml:space="preserve">Generates specific inquiry questions for the research topic/area of investigation. </w:t>
            </w:r>
          </w:p>
        </w:tc>
        <w:tc>
          <w:tcPr>
            <w:tcW w:w="2599" w:type="dxa"/>
          </w:tcPr>
          <w:p w14:paraId="65F0AF55" w14:textId="77777777" w:rsidR="007E0923" w:rsidRPr="00902E70" w:rsidRDefault="007E0923" w:rsidP="005501AD">
            <w:pPr>
              <w:pStyle w:val="ToolTableText"/>
              <w:numPr>
                <w:ilvl w:val="0"/>
                <w:numId w:val="40"/>
              </w:numPr>
              <w:ind w:left="360"/>
            </w:pPr>
            <w:r w:rsidRPr="00902E70">
              <w:t xml:space="preserve">Surfacing Issues Tool </w:t>
            </w:r>
          </w:p>
          <w:p w14:paraId="5D834BE2" w14:textId="77777777" w:rsidR="007E0923" w:rsidRPr="00902E70" w:rsidRDefault="007E0923" w:rsidP="005501AD">
            <w:pPr>
              <w:pStyle w:val="ToolTableText"/>
              <w:numPr>
                <w:ilvl w:val="0"/>
                <w:numId w:val="40"/>
              </w:numPr>
              <w:ind w:left="360"/>
            </w:pPr>
            <w:r w:rsidRPr="00902E70">
              <w:t xml:space="preserve">Posing Inquiry Questions Handout </w:t>
            </w:r>
          </w:p>
          <w:p w14:paraId="11030E8C" w14:textId="77777777" w:rsidR="007E0923" w:rsidRPr="00902E70" w:rsidRDefault="007E0923" w:rsidP="005501AD">
            <w:pPr>
              <w:pStyle w:val="ToolTableText"/>
              <w:numPr>
                <w:ilvl w:val="0"/>
                <w:numId w:val="40"/>
              </w:numPr>
              <w:ind w:left="360"/>
            </w:pPr>
            <w:r w:rsidRPr="00902E70">
              <w:t xml:space="preserve">Exploring a Topic Tool </w:t>
            </w:r>
          </w:p>
          <w:p w14:paraId="3D51C47C" w14:textId="77777777" w:rsidR="007E0923" w:rsidRPr="00902E70" w:rsidRDefault="007E0923" w:rsidP="005501AD">
            <w:pPr>
              <w:pStyle w:val="ToolTableText"/>
              <w:numPr>
                <w:ilvl w:val="0"/>
                <w:numId w:val="40"/>
              </w:numPr>
              <w:ind w:left="360"/>
            </w:pPr>
            <w:r w:rsidRPr="00902E70">
              <w:t xml:space="preserve">Pre-Search Tool </w:t>
            </w:r>
          </w:p>
          <w:p w14:paraId="04EBA8A9" w14:textId="77777777" w:rsidR="007E0923" w:rsidRPr="00902E70" w:rsidRDefault="007E0923" w:rsidP="005501AD">
            <w:pPr>
              <w:pStyle w:val="ToolTableText"/>
              <w:numPr>
                <w:ilvl w:val="0"/>
                <w:numId w:val="40"/>
              </w:numPr>
              <w:ind w:left="360"/>
            </w:pPr>
            <w:r w:rsidRPr="00902E70">
              <w:t xml:space="preserve">Area Evaluation Checklist </w:t>
            </w:r>
          </w:p>
          <w:p w14:paraId="5FB2062D" w14:textId="77777777" w:rsidR="007E0923" w:rsidRPr="00902E70" w:rsidRDefault="007E0923" w:rsidP="005501AD">
            <w:pPr>
              <w:pStyle w:val="ToolTableText"/>
              <w:numPr>
                <w:ilvl w:val="0"/>
                <w:numId w:val="40"/>
              </w:numPr>
              <w:ind w:left="360"/>
            </w:pPr>
            <w:r w:rsidRPr="00902E70">
              <w:t xml:space="preserve">Specific Inquiry Questions Checklist </w:t>
            </w:r>
          </w:p>
        </w:tc>
        <w:tc>
          <w:tcPr>
            <w:tcW w:w="2790" w:type="dxa"/>
          </w:tcPr>
          <w:p w14:paraId="4BA3E1AF" w14:textId="11F67E0D" w:rsidR="007E0923" w:rsidRPr="00902E70" w:rsidRDefault="00216F87" w:rsidP="00FC3F6F">
            <w:pPr>
              <w:pStyle w:val="ToolTableText"/>
            </w:pPr>
            <w:r w:rsidRPr="00902E70">
              <w:rPr>
                <w:rFonts w:asciiTheme="minorHAnsi" w:eastAsia="Times New Roman" w:hAnsiTheme="minorHAnsi"/>
                <w:color w:val="202020"/>
              </w:rPr>
              <w:t>W.11-12.7</w:t>
            </w:r>
            <w:r w:rsidR="007E0923" w:rsidRPr="00902E70">
              <w:rPr>
                <w:rFonts w:asciiTheme="minorHAnsi" w:eastAsia="Times New Roman" w:hAnsiTheme="minorHAnsi"/>
                <w:color w:val="202020"/>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E0923" w:rsidRPr="00902E70" w14:paraId="50CA1B45" w14:textId="77777777" w:rsidTr="003E76E5">
        <w:tc>
          <w:tcPr>
            <w:tcW w:w="1325" w:type="dxa"/>
          </w:tcPr>
          <w:p w14:paraId="077E6670" w14:textId="77777777" w:rsidR="007E0923" w:rsidRPr="00902E70" w:rsidRDefault="007E0923" w:rsidP="00FC3F6F">
            <w:pPr>
              <w:pStyle w:val="ToolTableText"/>
            </w:pPr>
            <w:r w:rsidRPr="00902E70">
              <w:t xml:space="preserve">Part 2: Gathering Information </w:t>
            </w:r>
          </w:p>
          <w:p w14:paraId="172C94F5" w14:textId="77777777" w:rsidR="007E0923" w:rsidRPr="00902E70" w:rsidRDefault="007E0923" w:rsidP="00FC3F6F">
            <w:pPr>
              <w:pStyle w:val="ToolTableText"/>
            </w:pPr>
          </w:p>
        </w:tc>
        <w:tc>
          <w:tcPr>
            <w:tcW w:w="2736" w:type="dxa"/>
          </w:tcPr>
          <w:p w14:paraId="245B2C4F" w14:textId="77777777" w:rsidR="007E0923" w:rsidRPr="00902E70" w:rsidRDefault="007E0923" w:rsidP="000110D0">
            <w:pPr>
              <w:pStyle w:val="ToolTableText"/>
              <w:numPr>
                <w:ilvl w:val="0"/>
                <w:numId w:val="39"/>
              </w:numPr>
              <w:ind w:left="360"/>
            </w:pPr>
            <w:r w:rsidRPr="00902E70">
              <w:t xml:space="preserve">Plans for searches by determining key words/phrases and finding credible and relevant sources. </w:t>
            </w:r>
          </w:p>
          <w:p w14:paraId="58BF9A1B" w14:textId="77777777" w:rsidR="007E0923" w:rsidRPr="00902E70" w:rsidRDefault="007E0923" w:rsidP="000110D0">
            <w:pPr>
              <w:pStyle w:val="ToolTableText"/>
              <w:numPr>
                <w:ilvl w:val="0"/>
                <w:numId w:val="39"/>
              </w:numPr>
              <w:ind w:left="360"/>
            </w:pPr>
            <w:r w:rsidRPr="00902E70">
              <w:t xml:space="preserve">Assesses sources for </w:t>
            </w:r>
            <w:r w:rsidR="00126757" w:rsidRPr="00902E70">
              <w:t>how credib</w:t>
            </w:r>
            <w:r w:rsidRPr="00902E70">
              <w:t>l</w:t>
            </w:r>
            <w:r w:rsidR="00126757" w:rsidRPr="00902E70">
              <w:t>e</w:t>
            </w:r>
            <w:r w:rsidRPr="00902E70">
              <w:t>, relevan</w:t>
            </w:r>
            <w:r w:rsidR="00126757" w:rsidRPr="00902E70">
              <w:t>t, and accessib</w:t>
            </w:r>
            <w:r w:rsidRPr="00902E70">
              <w:t>l</w:t>
            </w:r>
            <w:r w:rsidR="00126757" w:rsidRPr="00902E70">
              <w:t>e they are</w:t>
            </w:r>
            <w:r w:rsidRPr="00902E70">
              <w:t xml:space="preserve">. </w:t>
            </w:r>
          </w:p>
          <w:p w14:paraId="4987DB9E" w14:textId="77777777" w:rsidR="007E0923" w:rsidRPr="00902E70" w:rsidRDefault="007E0923" w:rsidP="000110D0">
            <w:pPr>
              <w:pStyle w:val="ToolTableText"/>
              <w:numPr>
                <w:ilvl w:val="0"/>
                <w:numId w:val="39"/>
              </w:numPr>
              <w:ind w:left="360"/>
            </w:pPr>
            <w:r w:rsidRPr="00902E70">
              <w:t xml:space="preserve">Annotates sources and records notes that help answer the inquiry questions. </w:t>
            </w:r>
          </w:p>
          <w:p w14:paraId="7C01261E" w14:textId="77777777" w:rsidR="007E559B" w:rsidRPr="00902E70" w:rsidRDefault="007E559B" w:rsidP="005501AD">
            <w:pPr>
              <w:pStyle w:val="ToolTableText"/>
              <w:numPr>
                <w:ilvl w:val="0"/>
                <w:numId w:val="39"/>
              </w:numPr>
              <w:ind w:left="360"/>
            </w:pPr>
            <w:r w:rsidRPr="00902E70">
              <w:t>Evaluates arguments using an evidence-based arguments</w:t>
            </w:r>
            <w:r w:rsidR="00A1396D" w:rsidRPr="00902E70">
              <w:t xml:space="preserve"> checklist.</w:t>
            </w:r>
          </w:p>
          <w:p w14:paraId="5320586A" w14:textId="77777777" w:rsidR="007E0923" w:rsidRPr="00902E70" w:rsidRDefault="007E0923" w:rsidP="005501AD">
            <w:pPr>
              <w:pStyle w:val="ToolTableText"/>
              <w:numPr>
                <w:ilvl w:val="0"/>
                <w:numId w:val="39"/>
              </w:numPr>
              <w:ind w:left="360"/>
            </w:pPr>
            <w:r w:rsidRPr="00902E70">
              <w:t>Builds an initial Research Frame</w:t>
            </w:r>
            <w:r w:rsidR="00AE7BEC" w:rsidRPr="00902E70">
              <w:t xml:space="preserve"> with a problem-based question</w:t>
            </w:r>
            <w:r w:rsidRPr="00902E70">
              <w:t xml:space="preserve"> to guide independent searches. </w:t>
            </w:r>
          </w:p>
          <w:p w14:paraId="1AECBCBE" w14:textId="77777777" w:rsidR="007E0923" w:rsidRPr="00902E70" w:rsidRDefault="007E0923" w:rsidP="005501AD">
            <w:pPr>
              <w:pStyle w:val="ToolTableText"/>
              <w:numPr>
                <w:ilvl w:val="0"/>
                <w:numId w:val="39"/>
              </w:numPr>
              <w:ind w:left="360"/>
            </w:pPr>
            <w:r w:rsidRPr="00902E70">
              <w:t xml:space="preserve">Conducts searches independently. </w:t>
            </w:r>
          </w:p>
        </w:tc>
        <w:tc>
          <w:tcPr>
            <w:tcW w:w="2599" w:type="dxa"/>
          </w:tcPr>
          <w:p w14:paraId="07117D86" w14:textId="77777777" w:rsidR="007E0923" w:rsidRPr="00902E70" w:rsidRDefault="007E0923" w:rsidP="000110D0">
            <w:pPr>
              <w:pStyle w:val="ToolTableText"/>
              <w:numPr>
                <w:ilvl w:val="0"/>
                <w:numId w:val="40"/>
              </w:numPr>
              <w:ind w:left="360"/>
            </w:pPr>
            <w:r w:rsidRPr="00902E70">
              <w:t xml:space="preserve">Potential Sources Tool </w:t>
            </w:r>
          </w:p>
          <w:p w14:paraId="45092F82" w14:textId="77777777" w:rsidR="007E0923" w:rsidRPr="00902E70" w:rsidRDefault="007E0923" w:rsidP="000110D0">
            <w:pPr>
              <w:pStyle w:val="ToolTableText"/>
              <w:numPr>
                <w:ilvl w:val="0"/>
                <w:numId w:val="40"/>
              </w:numPr>
              <w:ind w:left="360"/>
            </w:pPr>
            <w:r w:rsidRPr="00902E70">
              <w:t xml:space="preserve">Assessing Sources Handout </w:t>
            </w:r>
          </w:p>
          <w:p w14:paraId="0C70600D" w14:textId="77777777" w:rsidR="007E0923" w:rsidRPr="00902E70" w:rsidRDefault="007E0923" w:rsidP="000110D0">
            <w:pPr>
              <w:pStyle w:val="ToolTableText"/>
              <w:numPr>
                <w:ilvl w:val="0"/>
                <w:numId w:val="40"/>
              </w:numPr>
              <w:ind w:left="360"/>
            </w:pPr>
            <w:r w:rsidRPr="00902E70">
              <w:t xml:space="preserve">Taking Notes Tool </w:t>
            </w:r>
          </w:p>
          <w:p w14:paraId="4E2193AF" w14:textId="77777777" w:rsidR="007E0923" w:rsidRPr="00902E70" w:rsidRDefault="007E0923" w:rsidP="000110D0">
            <w:pPr>
              <w:pStyle w:val="ToolTableText"/>
              <w:numPr>
                <w:ilvl w:val="0"/>
                <w:numId w:val="40"/>
              </w:numPr>
              <w:ind w:left="360"/>
            </w:pPr>
            <w:r w:rsidRPr="00902E70">
              <w:t xml:space="preserve">Research Frame </w:t>
            </w:r>
          </w:p>
          <w:p w14:paraId="792B8CEB" w14:textId="77777777" w:rsidR="007E0923" w:rsidRPr="00902E70" w:rsidRDefault="007E0923" w:rsidP="000110D0">
            <w:pPr>
              <w:pStyle w:val="ToolTableText"/>
              <w:numPr>
                <w:ilvl w:val="0"/>
                <w:numId w:val="40"/>
              </w:numPr>
              <w:ind w:left="360"/>
            </w:pPr>
            <w:r w:rsidRPr="00902E70">
              <w:t xml:space="preserve">Conducting Independent Searches Checklist </w:t>
            </w:r>
          </w:p>
          <w:p w14:paraId="16CA063D" w14:textId="77777777" w:rsidR="007E0923" w:rsidRPr="00902E70" w:rsidRDefault="00A1396D" w:rsidP="000110D0">
            <w:pPr>
              <w:pStyle w:val="ToolTableText"/>
              <w:numPr>
                <w:ilvl w:val="0"/>
                <w:numId w:val="40"/>
              </w:numPr>
              <w:ind w:left="360"/>
            </w:pPr>
            <w:r w:rsidRPr="00902E70">
              <w:t>Evidence-Based Arguments Checklist</w:t>
            </w:r>
          </w:p>
        </w:tc>
        <w:tc>
          <w:tcPr>
            <w:tcW w:w="2790" w:type="dxa"/>
          </w:tcPr>
          <w:p w14:paraId="5F5E172B" w14:textId="32719F85" w:rsidR="00A1396D" w:rsidRPr="00902E70" w:rsidRDefault="00216F87" w:rsidP="00FC3F6F">
            <w:pPr>
              <w:pStyle w:val="ToolTableText"/>
              <w:rPr>
                <w:rFonts w:asciiTheme="minorHAnsi" w:eastAsia="Times New Roman" w:hAnsiTheme="minorHAnsi"/>
              </w:rPr>
            </w:pPr>
            <w:r w:rsidRPr="00902E70">
              <w:rPr>
                <w:rFonts w:asciiTheme="minorHAnsi" w:eastAsia="Times New Roman" w:hAnsiTheme="minorHAnsi"/>
                <w:color w:val="202020"/>
              </w:rPr>
              <w:t>W.11-12.7</w:t>
            </w:r>
            <w:r w:rsidR="00A1396D" w:rsidRPr="00902E70">
              <w:rPr>
                <w:rFonts w:asciiTheme="minorHAnsi" w:eastAsia="Times New Roman" w:hAnsiTheme="minorHAnsi"/>
                <w:color w:val="202020"/>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646F6CA" w14:textId="77777777" w:rsidR="005A7BE0" w:rsidRPr="00902E70" w:rsidRDefault="005A7BE0" w:rsidP="000110D0">
            <w:pPr>
              <w:pStyle w:val="ToolTableText"/>
              <w:keepNext/>
              <w:rPr>
                <w:rFonts w:asciiTheme="minorHAnsi" w:eastAsia="Times New Roman" w:hAnsiTheme="minorHAnsi"/>
                <w:color w:val="202020"/>
              </w:rPr>
            </w:pPr>
          </w:p>
          <w:p w14:paraId="37ABB1A0" w14:textId="064F0C16" w:rsidR="007E0923" w:rsidRPr="00902E70" w:rsidRDefault="00216F87" w:rsidP="000110D0">
            <w:pPr>
              <w:pStyle w:val="ToolTableText"/>
              <w:keepNext/>
            </w:pPr>
            <w:r w:rsidRPr="00902E70">
              <w:rPr>
                <w:rFonts w:asciiTheme="minorHAnsi" w:eastAsia="Times New Roman" w:hAnsiTheme="minorHAnsi"/>
                <w:color w:val="202020"/>
              </w:rPr>
              <w:t>W.11-12.8</w:t>
            </w:r>
            <w:r w:rsidR="00A1396D" w:rsidRPr="00902E70">
              <w:rPr>
                <w:rFonts w:asciiTheme="minorHAnsi" w:eastAsia="Times New Roman" w:hAnsiTheme="minorHAnsi"/>
                <w:color w:val="202020"/>
              </w:rPr>
              <w:t xml:space="preserve">: </w:t>
            </w:r>
            <w:r w:rsidR="001B562A" w:rsidRPr="00902E7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E0923" w:rsidRPr="00902E70" w14:paraId="3A257339" w14:textId="77777777" w:rsidTr="003E76E5">
        <w:tc>
          <w:tcPr>
            <w:tcW w:w="1325" w:type="dxa"/>
          </w:tcPr>
          <w:p w14:paraId="7484FF3A" w14:textId="77777777" w:rsidR="007E0923" w:rsidRPr="00902E70" w:rsidRDefault="007E0923" w:rsidP="00FC3F6F">
            <w:pPr>
              <w:pStyle w:val="ToolTableText"/>
            </w:pPr>
            <w:r w:rsidRPr="00902E70">
              <w:t xml:space="preserve">Part 3: Organizing and Synthesizing Inquiry </w:t>
            </w:r>
          </w:p>
          <w:p w14:paraId="2D405A1E" w14:textId="77777777" w:rsidR="007E0923" w:rsidRPr="00902E70" w:rsidRDefault="007E0923" w:rsidP="00FC3F6F">
            <w:pPr>
              <w:pStyle w:val="ToolTableText"/>
            </w:pPr>
          </w:p>
        </w:tc>
        <w:tc>
          <w:tcPr>
            <w:tcW w:w="2736" w:type="dxa"/>
          </w:tcPr>
          <w:p w14:paraId="18CE0917" w14:textId="77777777" w:rsidR="007E0923" w:rsidRPr="00902E70" w:rsidRDefault="007E0923" w:rsidP="005501AD">
            <w:pPr>
              <w:pStyle w:val="ToolTableText"/>
              <w:numPr>
                <w:ilvl w:val="0"/>
                <w:numId w:val="39"/>
              </w:numPr>
              <w:ind w:left="360"/>
            </w:pPr>
            <w:r w:rsidRPr="00902E70">
              <w:t xml:space="preserve">Organizes, connects, and synthesizes evidence to develop evidence-based claims about inquiry questions and inquiry paths. </w:t>
            </w:r>
          </w:p>
          <w:p w14:paraId="333F892E" w14:textId="77777777" w:rsidR="007E0923" w:rsidRPr="00902E70" w:rsidRDefault="007E0923" w:rsidP="005501AD">
            <w:pPr>
              <w:pStyle w:val="ToolTableText"/>
              <w:numPr>
                <w:ilvl w:val="0"/>
                <w:numId w:val="39"/>
              </w:numPr>
              <w:ind w:left="360"/>
            </w:pPr>
            <w:r w:rsidRPr="00902E70">
              <w:t>Further organizes, connects, and synthesizes evidence-based claims a</w:t>
            </w:r>
            <w:r w:rsidR="00AE7BEC" w:rsidRPr="00902E70">
              <w:t>bout inquiry paths and the problem-based question</w:t>
            </w:r>
            <w:r w:rsidRPr="00902E70">
              <w:t xml:space="preserve">. </w:t>
            </w:r>
          </w:p>
          <w:p w14:paraId="37CF34D5" w14:textId="77777777" w:rsidR="007E0923" w:rsidRPr="00902E70" w:rsidRDefault="007E0923" w:rsidP="005501AD">
            <w:pPr>
              <w:pStyle w:val="ToolTableText"/>
              <w:numPr>
                <w:ilvl w:val="0"/>
                <w:numId w:val="39"/>
              </w:numPr>
              <w:ind w:left="360"/>
            </w:pPr>
            <w:r w:rsidRPr="00902E70">
              <w:t xml:space="preserve">Reviews and synthesizes the research to develop a written evidence-based perspective. </w:t>
            </w:r>
          </w:p>
        </w:tc>
        <w:tc>
          <w:tcPr>
            <w:tcW w:w="2599" w:type="dxa"/>
          </w:tcPr>
          <w:p w14:paraId="232A9BE2" w14:textId="77777777" w:rsidR="007E0923" w:rsidRPr="00902E70" w:rsidRDefault="007E0923" w:rsidP="005501AD">
            <w:pPr>
              <w:pStyle w:val="ToolTableText"/>
              <w:numPr>
                <w:ilvl w:val="0"/>
                <w:numId w:val="40"/>
              </w:numPr>
              <w:ind w:left="360"/>
            </w:pPr>
            <w:r w:rsidRPr="00902E70">
              <w:t xml:space="preserve">Forming Evidence-Based Claims Tool </w:t>
            </w:r>
          </w:p>
          <w:p w14:paraId="34AAF209" w14:textId="77777777" w:rsidR="007E0923" w:rsidRPr="00902E70" w:rsidRDefault="007E0923" w:rsidP="005501AD">
            <w:pPr>
              <w:pStyle w:val="ToolTableText"/>
              <w:numPr>
                <w:ilvl w:val="0"/>
                <w:numId w:val="40"/>
              </w:numPr>
              <w:ind w:left="360"/>
            </w:pPr>
            <w:r w:rsidRPr="00902E70">
              <w:t xml:space="preserve">Organizing Evidence-Based Claims Tool </w:t>
            </w:r>
          </w:p>
          <w:p w14:paraId="1D14214F" w14:textId="77777777" w:rsidR="007E0923" w:rsidRPr="00902E70" w:rsidRDefault="007E0923" w:rsidP="005501AD">
            <w:pPr>
              <w:pStyle w:val="ToolTableText"/>
              <w:numPr>
                <w:ilvl w:val="0"/>
                <w:numId w:val="40"/>
              </w:numPr>
              <w:ind w:left="360"/>
            </w:pPr>
            <w:r w:rsidRPr="00902E70">
              <w:t xml:space="preserve">Evidence-Based Claims  Criteria Checklist </w:t>
            </w:r>
          </w:p>
          <w:p w14:paraId="284E859A" w14:textId="77777777" w:rsidR="00AE7BEC" w:rsidRPr="00902E70" w:rsidRDefault="00AE7BEC" w:rsidP="005501AD">
            <w:pPr>
              <w:pStyle w:val="ToolTableText"/>
              <w:numPr>
                <w:ilvl w:val="0"/>
                <w:numId w:val="40"/>
              </w:numPr>
              <w:ind w:left="360"/>
            </w:pPr>
            <w:r w:rsidRPr="00902E70">
              <w:t>Forming Counterclaims Tool</w:t>
            </w:r>
          </w:p>
          <w:p w14:paraId="67683DBC" w14:textId="77777777" w:rsidR="007E0923" w:rsidRPr="00902E70" w:rsidRDefault="007E0923" w:rsidP="005501AD">
            <w:pPr>
              <w:pStyle w:val="ToolTableText"/>
              <w:numPr>
                <w:ilvl w:val="0"/>
                <w:numId w:val="40"/>
              </w:numPr>
              <w:ind w:left="360"/>
            </w:pPr>
            <w:r w:rsidRPr="00902E70">
              <w:t xml:space="preserve">Evidence-Based Perspective Rubric </w:t>
            </w:r>
          </w:p>
        </w:tc>
        <w:tc>
          <w:tcPr>
            <w:tcW w:w="2790" w:type="dxa"/>
          </w:tcPr>
          <w:p w14:paraId="25153881" w14:textId="7291EBB5" w:rsidR="007E0923" w:rsidRPr="00902E70" w:rsidRDefault="00216F87" w:rsidP="009E0029">
            <w:pPr>
              <w:pStyle w:val="ToolTableText"/>
            </w:pPr>
            <w:r w:rsidRPr="00902E70">
              <w:rPr>
                <w:rFonts w:asciiTheme="minorHAnsi" w:eastAsia="Times New Roman" w:hAnsiTheme="minorHAnsi"/>
                <w:color w:val="202020"/>
              </w:rPr>
              <w:t>W.11-12.7</w:t>
            </w:r>
            <w:r w:rsidR="00905B54" w:rsidRPr="00902E70">
              <w:rPr>
                <w:rFonts w:asciiTheme="minorHAnsi" w:eastAsia="Times New Roman" w:hAnsiTheme="minorHAnsi"/>
                <w:color w:val="202020"/>
              </w:rPr>
              <w:t>: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14:paraId="63F5C9FA" w14:textId="493D5740" w:rsidR="00DB0BA5" w:rsidRPr="00360A49" w:rsidRDefault="00DF0137" w:rsidP="00A046E8">
      <w:pPr>
        <w:rPr>
          <w:spacing w:val="-2"/>
        </w:rPr>
      </w:pPr>
      <w:r w:rsidRPr="00360A49">
        <w:rPr>
          <w:spacing w:val="-2"/>
          <w:sz w:val="18"/>
          <w:szCs w:val="18"/>
        </w:rPr>
        <w:t xml:space="preserve">From </w:t>
      </w:r>
      <w:r w:rsidR="00BF7A4E" w:rsidRPr="00360A49">
        <w:rPr>
          <w:spacing w:val="-2"/>
          <w:sz w:val="18"/>
          <w:szCs w:val="18"/>
        </w:rPr>
        <w:t>Student Research Plan</w:t>
      </w:r>
      <w:r w:rsidRPr="00360A49">
        <w:rPr>
          <w:spacing w:val="-2"/>
          <w:sz w:val="18"/>
          <w:szCs w:val="18"/>
        </w:rPr>
        <w:t>, by Odell Education, www.odelleducation.com. Copyright (2012</w:t>
      </w:r>
      <w:r w:rsidR="004300F6" w:rsidRPr="00360A49">
        <w:rPr>
          <w:spacing w:val="-2"/>
          <w:sz w:val="18"/>
          <w:szCs w:val="18"/>
        </w:rPr>
        <w:t>–</w:t>
      </w:r>
      <w:r w:rsidR="005A7BE0" w:rsidRPr="00360A49">
        <w:rPr>
          <w:spacing w:val="-2"/>
          <w:sz w:val="18"/>
          <w:szCs w:val="18"/>
        </w:rPr>
        <w:t>2013</w:t>
      </w:r>
      <w:r w:rsidRPr="00360A49">
        <w:rPr>
          <w:spacing w:val="-2"/>
          <w:sz w:val="18"/>
          <w:szCs w:val="18"/>
        </w:rPr>
        <w:t xml:space="preserve">) by Odell Education. Adapted with permission under an Attribution-NonCommercial 3.0 Unported license: </w:t>
      </w:r>
      <w:hyperlink r:id="rId8" w:history="1">
        <w:r w:rsidRPr="00360A49">
          <w:rPr>
            <w:rStyle w:val="Hyperlink"/>
            <w:spacing w:val="-2"/>
            <w:sz w:val="18"/>
            <w:szCs w:val="18"/>
          </w:rPr>
          <w:t>http://creativecommons.org/licenses/by-nc/3.0/</w:t>
        </w:r>
      </w:hyperlink>
      <w:r w:rsidRPr="00360A49">
        <w:rPr>
          <w:spacing w:val="-2"/>
        </w:rPr>
        <w:t>.</w:t>
      </w:r>
    </w:p>
    <w:p w14:paraId="49C21AB0" w14:textId="72CD7579" w:rsidR="00DF0137" w:rsidRPr="00902E70" w:rsidRDefault="00DF0137" w:rsidP="00A046E8"/>
    <w:p w14:paraId="3686A8A1" w14:textId="77777777" w:rsidR="00E63926" w:rsidRPr="00902E70" w:rsidRDefault="00E63926" w:rsidP="00E63926">
      <w:pPr>
        <w:pStyle w:val="ToolHeader"/>
        <w:sectPr w:rsidR="00E63926" w:rsidRPr="00902E70">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67000865" w14:textId="77777777" w:rsidR="00E63926" w:rsidRPr="00902E70" w:rsidRDefault="00E63926" w:rsidP="00E63926">
      <w:pPr>
        <w:pStyle w:val="ToolHeader"/>
      </w:pPr>
      <w:r w:rsidRPr="00902E70">
        <w:t>Specific Inquiry Questions Checklist</w:t>
      </w:r>
      <w:r w:rsidR="009A242C" w:rsidRPr="00902E70">
        <w:t xml:space="preserve"> </w:t>
      </w:r>
    </w:p>
    <w:tbl>
      <w:tblPr>
        <w:tblStyle w:val="TableGrid"/>
        <w:tblW w:w="0" w:type="auto"/>
        <w:tblInd w:w="115" w:type="dxa"/>
        <w:tblLayout w:type="fixed"/>
        <w:tblLook w:val="04A0" w:firstRow="1" w:lastRow="0" w:firstColumn="1" w:lastColumn="0" w:noHBand="0" w:noVBand="1"/>
      </w:tblPr>
      <w:tblGrid>
        <w:gridCol w:w="820"/>
        <w:gridCol w:w="4058"/>
        <w:gridCol w:w="900"/>
        <w:gridCol w:w="3330"/>
        <w:gridCol w:w="810"/>
        <w:gridCol w:w="3035"/>
      </w:tblGrid>
      <w:tr w:rsidR="00E63926" w:rsidRPr="00902E70" w14:paraId="2EEA5146" w14:textId="77777777" w:rsidTr="00B51712">
        <w:trPr>
          <w:trHeight w:val="557"/>
        </w:trPr>
        <w:tc>
          <w:tcPr>
            <w:tcW w:w="820" w:type="dxa"/>
            <w:shd w:val="clear" w:color="auto" w:fill="D9D9D9" w:themeFill="background1" w:themeFillShade="D9"/>
            <w:vAlign w:val="center"/>
          </w:tcPr>
          <w:p w14:paraId="074EF7B7" w14:textId="77777777" w:rsidR="00E63926" w:rsidRPr="00902E70" w:rsidRDefault="00E63926" w:rsidP="00941713">
            <w:pPr>
              <w:pStyle w:val="TableText"/>
              <w:rPr>
                <w:b/>
              </w:rPr>
            </w:pPr>
            <w:r w:rsidRPr="00902E70">
              <w:rPr>
                <w:b/>
              </w:rPr>
              <w:t>Name:</w:t>
            </w:r>
          </w:p>
        </w:tc>
        <w:tc>
          <w:tcPr>
            <w:tcW w:w="4058" w:type="dxa"/>
            <w:vAlign w:val="center"/>
          </w:tcPr>
          <w:p w14:paraId="7B81E5F8" w14:textId="77777777" w:rsidR="00E63926" w:rsidRPr="00902E70" w:rsidRDefault="00E63926" w:rsidP="00941713">
            <w:pPr>
              <w:pStyle w:val="TableText"/>
              <w:rPr>
                <w:b/>
              </w:rPr>
            </w:pPr>
          </w:p>
        </w:tc>
        <w:tc>
          <w:tcPr>
            <w:tcW w:w="900" w:type="dxa"/>
            <w:shd w:val="clear" w:color="auto" w:fill="D9D9D9" w:themeFill="background1" w:themeFillShade="D9"/>
            <w:vAlign w:val="center"/>
          </w:tcPr>
          <w:p w14:paraId="416047AA" w14:textId="77777777" w:rsidR="00E63926" w:rsidRPr="00902E70" w:rsidRDefault="00E63926" w:rsidP="00941713">
            <w:pPr>
              <w:pStyle w:val="TableText"/>
              <w:rPr>
                <w:b/>
              </w:rPr>
            </w:pPr>
            <w:r w:rsidRPr="00902E70">
              <w:rPr>
                <w:b/>
              </w:rPr>
              <w:t>Class:</w:t>
            </w:r>
          </w:p>
        </w:tc>
        <w:tc>
          <w:tcPr>
            <w:tcW w:w="3330" w:type="dxa"/>
            <w:vAlign w:val="center"/>
          </w:tcPr>
          <w:p w14:paraId="25AA263E" w14:textId="77777777" w:rsidR="00E63926" w:rsidRPr="00902E70" w:rsidRDefault="00E63926" w:rsidP="00941713">
            <w:pPr>
              <w:pStyle w:val="TableText"/>
              <w:rPr>
                <w:b/>
              </w:rPr>
            </w:pPr>
          </w:p>
        </w:tc>
        <w:tc>
          <w:tcPr>
            <w:tcW w:w="810" w:type="dxa"/>
            <w:shd w:val="clear" w:color="auto" w:fill="D9D9D9" w:themeFill="background1" w:themeFillShade="D9"/>
            <w:vAlign w:val="center"/>
          </w:tcPr>
          <w:p w14:paraId="0B89D811" w14:textId="77777777" w:rsidR="00E63926" w:rsidRPr="00902E70" w:rsidRDefault="00E63926" w:rsidP="00941713">
            <w:pPr>
              <w:pStyle w:val="TableText"/>
              <w:rPr>
                <w:b/>
              </w:rPr>
            </w:pPr>
            <w:r w:rsidRPr="00902E70">
              <w:rPr>
                <w:b/>
              </w:rPr>
              <w:t>Date:</w:t>
            </w:r>
          </w:p>
        </w:tc>
        <w:tc>
          <w:tcPr>
            <w:tcW w:w="3035" w:type="dxa"/>
            <w:vAlign w:val="center"/>
          </w:tcPr>
          <w:p w14:paraId="4232B8DA" w14:textId="77777777" w:rsidR="00E63926" w:rsidRPr="00902E70" w:rsidRDefault="00E63926" w:rsidP="00941713">
            <w:pPr>
              <w:pStyle w:val="TableText"/>
              <w:rPr>
                <w:b/>
              </w:rPr>
            </w:pPr>
          </w:p>
        </w:tc>
      </w:tr>
    </w:tbl>
    <w:p w14:paraId="6E3CA83E" w14:textId="77777777" w:rsidR="00E63926" w:rsidRPr="00902E70" w:rsidRDefault="00E63926" w:rsidP="00E63926">
      <w:pPr>
        <w:spacing w:before="0" w:after="0"/>
        <w:rPr>
          <w:sz w:val="10"/>
        </w:rPr>
      </w:pPr>
    </w:p>
    <w:p w14:paraId="280F4D1C" w14:textId="77777777" w:rsidR="00E63926" w:rsidRPr="00902E70" w:rsidRDefault="00E63926" w:rsidP="00E63926">
      <w:pPr>
        <w:rPr>
          <w:b/>
          <w:bCs/>
        </w:rPr>
      </w:pPr>
      <w:r w:rsidRPr="00902E70">
        <w:rPr>
          <w:b/>
          <w:bCs/>
        </w:rPr>
        <w:t>Research Question/Problem (Area of Investigation):</w:t>
      </w:r>
    </w:p>
    <w:p w14:paraId="6E0DE4F0" w14:textId="2ABBA772" w:rsidR="00E63926" w:rsidRPr="00902E70" w:rsidRDefault="002D7263" w:rsidP="00E63926">
      <w:r w:rsidRPr="00902E70">
        <w:t>Question #1:</w:t>
      </w:r>
    </w:p>
    <w:p w14:paraId="2614CD1D" w14:textId="32388D1B" w:rsidR="00E63926" w:rsidRPr="00902E70" w:rsidRDefault="00E63926" w:rsidP="00E63926">
      <w:r w:rsidRPr="00902E70">
        <w:t xml:space="preserve">Question #2: </w:t>
      </w:r>
    </w:p>
    <w:p w14:paraId="070DAA2E" w14:textId="52E25593" w:rsidR="00E63926" w:rsidRPr="00902E70" w:rsidRDefault="00E63926" w:rsidP="00E63926">
      <w:r w:rsidRPr="00902E70">
        <w:t xml:space="preserve">Question #3: </w:t>
      </w:r>
    </w:p>
    <w:p w14:paraId="3246559E" w14:textId="1B7398BE" w:rsidR="00E63926" w:rsidRPr="00902E70" w:rsidRDefault="00E63926" w:rsidP="00E63926">
      <w:r w:rsidRPr="00902E70">
        <w:t xml:space="preserve">Question #4: </w:t>
      </w:r>
    </w:p>
    <w:p w14:paraId="4F4F5CFF" w14:textId="40DFF105" w:rsidR="00E63926" w:rsidRPr="00902E70" w:rsidRDefault="00E63926" w:rsidP="00E63926">
      <w:r w:rsidRPr="00902E70">
        <w:t xml:space="preserve">Question #5: </w:t>
      </w:r>
    </w:p>
    <w:tbl>
      <w:tblPr>
        <w:tblStyle w:val="TableGrid"/>
        <w:tblW w:w="0" w:type="auto"/>
        <w:tblInd w:w="115" w:type="dxa"/>
        <w:tblLook w:val="04A0" w:firstRow="1" w:lastRow="0" w:firstColumn="1" w:lastColumn="0" w:noHBand="0" w:noVBand="1"/>
      </w:tblPr>
      <w:tblGrid>
        <w:gridCol w:w="2160"/>
        <w:gridCol w:w="2160"/>
        <w:gridCol w:w="2160"/>
        <w:gridCol w:w="2160"/>
        <w:gridCol w:w="2160"/>
        <w:gridCol w:w="2160"/>
      </w:tblGrid>
      <w:tr w:rsidR="00E63926" w:rsidRPr="00902E70" w14:paraId="44EF3AF2" w14:textId="77777777" w:rsidTr="00B51712">
        <w:trPr>
          <w:trHeight w:val="432"/>
          <w:tblHeader/>
        </w:trPr>
        <w:tc>
          <w:tcPr>
            <w:tcW w:w="2160" w:type="dxa"/>
            <w:shd w:val="clear" w:color="auto" w:fill="BFBFBF" w:themeFill="background1" w:themeFillShade="BF"/>
            <w:vAlign w:val="center"/>
          </w:tcPr>
          <w:p w14:paraId="32AF913B" w14:textId="77777777" w:rsidR="00E63926" w:rsidRPr="00902E70" w:rsidRDefault="00E63926" w:rsidP="00E8479A">
            <w:pPr>
              <w:pStyle w:val="ToolTableText"/>
              <w:spacing w:after="0"/>
              <w:rPr>
                <w:b/>
              </w:rPr>
            </w:pPr>
            <w:r w:rsidRPr="00902E70">
              <w:rPr>
                <w:b/>
              </w:rPr>
              <w:t>Criteria</w:t>
            </w:r>
          </w:p>
        </w:tc>
        <w:tc>
          <w:tcPr>
            <w:tcW w:w="2160" w:type="dxa"/>
            <w:shd w:val="clear" w:color="auto" w:fill="BFBFBF" w:themeFill="background1" w:themeFillShade="BF"/>
            <w:vAlign w:val="center"/>
          </w:tcPr>
          <w:p w14:paraId="1463622C" w14:textId="77777777" w:rsidR="00E63926" w:rsidRPr="00902E70" w:rsidRDefault="00E63926" w:rsidP="00E8479A">
            <w:pPr>
              <w:spacing w:before="0" w:after="0" w:line="240" w:lineRule="auto"/>
              <w:rPr>
                <w:b/>
              </w:rPr>
            </w:pPr>
            <w:r w:rsidRPr="00902E70">
              <w:rPr>
                <w:b/>
              </w:rPr>
              <w:t>Q1</w:t>
            </w:r>
          </w:p>
        </w:tc>
        <w:tc>
          <w:tcPr>
            <w:tcW w:w="2160" w:type="dxa"/>
            <w:shd w:val="clear" w:color="auto" w:fill="BFBFBF" w:themeFill="background1" w:themeFillShade="BF"/>
            <w:vAlign w:val="center"/>
          </w:tcPr>
          <w:p w14:paraId="43B9EE60" w14:textId="77777777" w:rsidR="00E63926" w:rsidRPr="00902E70" w:rsidRDefault="00E63926" w:rsidP="00E8479A">
            <w:pPr>
              <w:spacing w:before="0" w:after="0" w:line="240" w:lineRule="auto"/>
              <w:rPr>
                <w:b/>
              </w:rPr>
            </w:pPr>
            <w:r w:rsidRPr="00902E70">
              <w:rPr>
                <w:b/>
              </w:rPr>
              <w:t>Q2</w:t>
            </w:r>
          </w:p>
        </w:tc>
        <w:tc>
          <w:tcPr>
            <w:tcW w:w="2160" w:type="dxa"/>
            <w:shd w:val="clear" w:color="auto" w:fill="BFBFBF" w:themeFill="background1" w:themeFillShade="BF"/>
            <w:vAlign w:val="center"/>
          </w:tcPr>
          <w:p w14:paraId="4EFAC226" w14:textId="77777777" w:rsidR="00E63926" w:rsidRPr="00902E70" w:rsidRDefault="00E63926" w:rsidP="00E8479A">
            <w:pPr>
              <w:spacing w:before="0" w:after="0" w:line="240" w:lineRule="auto"/>
              <w:rPr>
                <w:b/>
              </w:rPr>
            </w:pPr>
            <w:r w:rsidRPr="00902E70">
              <w:rPr>
                <w:b/>
              </w:rPr>
              <w:t>Q3</w:t>
            </w:r>
          </w:p>
        </w:tc>
        <w:tc>
          <w:tcPr>
            <w:tcW w:w="2160" w:type="dxa"/>
            <w:shd w:val="clear" w:color="auto" w:fill="BFBFBF" w:themeFill="background1" w:themeFillShade="BF"/>
            <w:vAlign w:val="center"/>
          </w:tcPr>
          <w:p w14:paraId="04F70D84" w14:textId="77777777" w:rsidR="00E63926" w:rsidRPr="00902E70" w:rsidRDefault="00E63926" w:rsidP="00E8479A">
            <w:pPr>
              <w:spacing w:before="0" w:after="0" w:line="240" w:lineRule="auto"/>
              <w:rPr>
                <w:b/>
              </w:rPr>
            </w:pPr>
            <w:r w:rsidRPr="00902E70">
              <w:rPr>
                <w:b/>
              </w:rPr>
              <w:t>Q4</w:t>
            </w:r>
          </w:p>
        </w:tc>
        <w:tc>
          <w:tcPr>
            <w:tcW w:w="2160" w:type="dxa"/>
            <w:shd w:val="clear" w:color="auto" w:fill="BFBFBF" w:themeFill="background1" w:themeFillShade="BF"/>
            <w:vAlign w:val="center"/>
          </w:tcPr>
          <w:p w14:paraId="14CE2F09" w14:textId="77777777" w:rsidR="00E63926" w:rsidRPr="00902E70" w:rsidRDefault="00E63926" w:rsidP="00E8479A">
            <w:pPr>
              <w:spacing w:before="0" w:after="0" w:line="240" w:lineRule="auto"/>
              <w:rPr>
                <w:b/>
              </w:rPr>
            </w:pPr>
            <w:r w:rsidRPr="00902E70">
              <w:rPr>
                <w:b/>
              </w:rPr>
              <w:t>Q5</w:t>
            </w:r>
          </w:p>
        </w:tc>
      </w:tr>
      <w:tr w:rsidR="00E63926" w:rsidRPr="00902E70" w14:paraId="3213EC29" w14:textId="77777777" w:rsidTr="00B51712">
        <w:tc>
          <w:tcPr>
            <w:tcW w:w="2160" w:type="dxa"/>
          </w:tcPr>
          <w:p w14:paraId="28B5251D" w14:textId="77777777" w:rsidR="00E63926" w:rsidRPr="00902E70" w:rsidRDefault="00E63926" w:rsidP="003E76E5">
            <w:pPr>
              <w:pStyle w:val="ToolTableText"/>
            </w:pPr>
            <w:r w:rsidRPr="00902E70">
              <w:t xml:space="preserve">1. Does the question have an appropriate scope or purpose? (Does it focus on an important aspect of the </w:t>
            </w:r>
            <w:r w:rsidR="00BF7A4E" w:rsidRPr="00902E70">
              <w:t>issue</w:t>
            </w:r>
            <w:r w:rsidR="009A242C" w:rsidRPr="00902E70">
              <w:t>?)</w:t>
            </w:r>
          </w:p>
        </w:tc>
        <w:tc>
          <w:tcPr>
            <w:tcW w:w="2160" w:type="dxa"/>
          </w:tcPr>
          <w:p w14:paraId="485DA326" w14:textId="77777777" w:rsidR="00E63926" w:rsidRPr="00902E70" w:rsidRDefault="00E63926" w:rsidP="00E63926">
            <w:pPr>
              <w:spacing w:before="0" w:after="0" w:line="240" w:lineRule="auto"/>
            </w:pPr>
          </w:p>
        </w:tc>
        <w:tc>
          <w:tcPr>
            <w:tcW w:w="2160" w:type="dxa"/>
          </w:tcPr>
          <w:p w14:paraId="4B48CBEF" w14:textId="77777777" w:rsidR="00E63926" w:rsidRPr="00902E70" w:rsidRDefault="00E63926" w:rsidP="00E63926">
            <w:pPr>
              <w:spacing w:before="0" w:after="0" w:line="240" w:lineRule="auto"/>
            </w:pPr>
          </w:p>
        </w:tc>
        <w:tc>
          <w:tcPr>
            <w:tcW w:w="2160" w:type="dxa"/>
          </w:tcPr>
          <w:p w14:paraId="42C47594" w14:textId="77777777" w:rsidR="00E63926" w:rsidRPr="00902E70" w:rsidRDefault="00E63926" w:rsidP="00E63926">
            <w:pPr>
              <w:spacing w:before="0" w:after="0" w:line="240" w:lineRule="auto"/>
            </w:pPr>
          </w:p>
        </w:tc>
        <w:tc>
          <w:tcPr>
            <w:tcW w:w="2160" w:type="dxa"/>
          </w:tcPr>
          <w:p w14:paraId="05DF7BDF" w14:textId="77777777" w:rsidR="00E63926" w:rsidRPr="00902E70" w:rsidRDefault="00E63926" w:rsidP="00E63926">
            <w:pPr>
              <w:spacing w:before="0" w:after="0" w:line="240" w:lineRule="auto"/>
            </w:pPr>
          </w:p>
        </w:tc>
        <w:tc>
          <w:tcPr>
            <w:tcW w:w="2160" w:type="dxa"/>
          </w:tcPr>
          <w:p w14:paraId="699FC9F7" w14:textId="77777777" w:rsidR="00E63926" w:rsidRPr="00902E70" w:rsidRDefault="00E63926" w:rsidP="00E63926">
            <w:pPr>
              <w:spacing w:before="0" w:after="0" w:line="240" w:lineRule="auto"/>
            </w:pPr>
          </w:p>
        </w:tc>
      </w:tr>
      <w:tr w:rsidR="00E63926" w:rsidRPr="00902E70" w14:paraId="54EC585E" w14:textId="77777777" w:rsidTr="00B51712">
        <w:trPr>
          <w:trHeight w:val="1440"/>
        </w:trPr>
        <w:tc>
          <w:tcPr>
            <w:tcW w:w="2160" w:type="dxa"/>
          </w:tcPr>
          <w:p w14:paraId="5DDA2D83" w14:textId="529B01C0" w:rsidR="00E63926" w:rsidRPr="00902E70" w:rsidRDefault="00E63926" w:rsidP="00B51712">
            <w:pPr>
              <w:pStyle w:val="ToolTableText"/>
            </w:pPr>
            <w:r w:rsidRPr="00902E70">
              <w:t>2. Is the question useful? Will it lead to meaningful inquiry?</w:t>
            </w:r>
          </w:p>
        </w:tc>
        <w:tc>
          <w:tcPr>
            <w:tcW w:w="2160" w:type="dxa"/>
          </w:tcPr>
          <w:p w14:paraId="1610D269" w14:textId="77777777" w:rsidR="00E63926" w:rsidRPr="00902E70" w:rsidRDefault="00E63926" w:rsidP="00E63926">
            <w:pPr>
              <w:spacing w:before="0" w:after="0" w:line="240" w:lineRule="auto"/>
            </w:pPr>
          </w:p>
        </w:tc>
        <w:tc>
          <w:tcPr>
            <w:tcW w:w="2160" w:type="dxa"/>
          </w:tcPr>
          <w:p w14:paraId="1E64B520" w14:textId="77777777" w:rsidR="00E63926" w:rsidRPr="00902E70" w:rsidRDefault="00E63926" w:rsidP="00E63926">
            <w:pPr>
              <w:spacing w:before="0" w:after="0" w:line="240" w:lineRule="auto"/>
            </w:pPr>
          </w:p>
        </w:tc>
        <w:tc>
          <w:tcPr>
            <w:tcW w:w="2160" w:type="dxa"/>
          </w:tcPr>
          <w:p w14:paraId="18856232" w14:textId="77777777" w:rsidR="00E63926" w:rsidRPr="00902E70" w:rsidRDefault="00E63926" w:rsidP="00E63926">
            <w:pPr>
              <w:spacing w:before="0" w:after="0" w:line="240" w:lineRule="auto"/>
            </w:pPr>
          </w:p>
        </w:tc>
        <w:tc>
          <w:tcPr>
            <w:tcW w:w="2160" w:type="dxa"/>
          </w:tcPr>
          <w:p w14:paraId="5014DC46" w14:textId="77777777" w:rsidR="00E63926" w:rsidRPr="00902E70" w:rsidRDefault="00E63926" w:rsidP="00E63926">
            <w:pPr>
              <w:spacing w:before="0" w:after="0" w:line="240" w:lineRule="auto"/>
            </w:pPr>
          </w:p>
        </w:tc>
        <w:tc>
          <w:tcPr>
            <w:tcW w:w="2160" w:type="dxa"/>
          </w:tcPr>
          <w:p w14:paraId="4B53478A" w14:textId="77777777" w:rsidR="00E63926" w:rsidRPr="00902E70" w:rsidRDefault="00E63926" w:rsidP="00E63926">
            <w:pPr>
              <w:spacing w:before="0" w:after="0" w:line="240" w:lineRule="auto"/>
            </w:pPr>
          </w:p>
        </w:tc>
      </w:tr>
      <w:tr w:rsidR="00BF7A4E" w:rsidRPr="00902E70" w14:paraId="32492C5F" w14:textId="77777777" w:rsidTr="00B51712">
        <w:trPr>
          <w:trHeight w:val="1440"/>
        </w:trPr>
        <w:tc>
          <w:tcPr>
            <w:tcW w:w="2160" w:type="dxa"/>
          </w:tcPr>
          <w:p w14:paraId="490B327D" w14:textId="27C1EB0F" w:rsidR="00BF7A4E" w:rsidRPr="00902E70" w:rsidRDefault="00BF7A4E" w:rsidP="00452FE6">
            <w:pPr>
              <w:pStyle w:val="ToolTableText"/>
            </w:pPr>
            <w:r w:rsidRPr="00902E70">
              <w:t xml:space="preserve">3. </w:t>
            </w:r>
            <w:r w:rsidR="00452FE6" w:rsidRPr="00902E70">
              <w:t>Is the question answerable through research?</w:t>
            </w:r>
          </w:p>
        </w:tc>
        <w:tc>
          <w:tcPr>
            <w:tcW w:w="2160" w:type="dxa"/>
          </w:tcPr>
          <w:p w14:paraId="4D9CB668" w14:textId="77777777" w:rsidR="00BF7A4E" w:rsidRPr="00902E70" w:rsidRDefault="00BF7A4E" w:rsidP="00941713">
            <w:pPr>
              <w:spacing w:before="0" w:after="0" w:line="240" w:lineRule="auto"/>
            </w:pPr>
          </w:p>
        </w:tc>
        <w:tc>
          <w:tcPr>
            <w:tcW w:w="2160" w:type="dxa"/>
          </w:tcPr>
          <w:p w14:paraId="100E9B2F" w14:textId="77777777" w:rsidR="00BF7A4E" w:rsidRPr="00902E70" w:rsidRDefault="00BF7A4E" w:rsidP="00941713">
            <w:pPr>
              <w:spacing w:before="0" w:after="0" w:line="240" w:lineRule="auto"/>
            </w:pPr>
          </w:p>
        </w:tc>
        <w:tc>
          <w:tcPr>
            <w:tcW w:w="2160" w:type="dxa"/>
          </w:tcPr>
          <w:p w14:paraId="1B642707" w14:textId="77777777" w:rsidR="00BF7A4E" w:rsidRPr="00902E70" w:rsidRDefault="00BF7A4E" w:rsidP="00941713">
            <w:pPr>
              <w:spacing w:before="0" w:after="0" w:line="240" w:lineRule="auto"/>
            </w:pPr>
          </w:p>
        </w:tc>
        <w:tc>
          <w:tcPr>
            <w:tcW w:w="2160" w:type="dxa"/>
          </w:tcPr>
          <w:p w14:paraId="6C39FFEC" w14:textId="77777777" w:rsidR="00BF7A4E" w:rsidRPr="00902E70" w:rsidRDefault="00BF7A4E" w:rsidP="00941713">
            <w:pPr>
              <w:spacing w:before="0" w:after="0" w:line="240" w:lineRule="auto"/>
            </w:pPr>
          </w:p>
        </w:tc>
        <w:tc>
          <w:tcPr>
            <w:tcW w:w="2160" w:type="dxa"/>
          </w:tcPr>
          <w:p w14:paraId="081BEC69" w14:textId="77777777" w:rsidR="00BF7A4E" w:rsidRPr="00902E70" w:rsidRDefault="00BF7A4E" w:rsidP="00941713">
            <w:pPr>
              <w:spacing w:before="0" w:after="0" w:line="240" w:lineRule="auto"/>
            </w:pPr>
          </w:p>
        </w:tc>
      </w:tr>
      <w:tr w:rsidR="00BF7A4E" w:rsidRPr="00902E70" w14:paraId="438393AE" w14:textId="77777777" w:rsidTr="00B51712">
        <w:trPr>
          <w:trHeight w:val="1440"/>
        </w:trPr>
        <w:tc>
          <w:tcPr>
            <w:tcW w:w="2160" w:type="dxa"/>
          </w:tcPr>
          <w:p w14:paraId="3C380324" w14:textId="55637238" w:rsidR="00BF7A4E" w:rsidRPr="00902E70" w:rsidRDefault="00BF7A4E" w:rsidP="00452FE6">
            <w:pPr>
              <w:pStyle w:val="ToolTableText"/>
            </w:pPr>
            <w:r w:rsidRPr="00902E70">
              <w:t xml:space="preserve">4. </w:t>
            </w:r>
            <w:r w:rsidR="00452FE6" w:rsidRPr="00902E70">
              <w:t>Is the question understandable or clear?</w:t>
            </w:r>
          </w:p>
        </w:tc>
        <w:tc>
          <w:tcPr>
            <w:tcW w:w="2160" w:type="dxa"/>
          </w:tcPr>
          <w:p w14:paraId="4BDD529F" w14:textId="77777777" w:rsidR="00BF7A4E" w:rsidRPr="00902E70" w:rsidRDefault="00BF7A4E" w:rsidP="00941713">
            <w:pPr>
              <w:spacing w:before="0" w:after="0" w:line="240" w:lineRule="auto"/>
            </w:pPr>
          </w:p>
        </w:tc>
        <w:tc>
          <w:tcPr>
            <w:tcW w:w="2160" w:type="dxa"/>
          </w:tcPr>
          <w:p w14:paraId="04B76FBD" w14:textId="77777777" w:rsidR="00BF7A4E" w:rsidRPr="00902E70" w:rsidRDefault="00BF7A4E" w:rsidP="00941713">
            <w:pPr>
              <w:spacing w:before="0" w:after="0" w:line="240" w:lineRule="auto"/>
            </w:pPr>
          </w:p>
        </w:tc>
        <w:tc>
          <w:tcPr>
            <w:tcW w:w="2160" w:type="dxa"/>
          </w:tcPr>
          <w:p w14:paraId="0C464E33" w14:textId="77777777" w:rsidR="00BF7A4E" w:rsidRPr="00902E70" w:rsidRDefault="00BF7A4E" w:rsidP="00941713">
            <w:pPr>
              <w:spacing w:before="0" w:after="0" w:line="240" w:lineRule="auto"/>
            </w:pPr>
          </w:p>
        </w:tc>
        <w:tc>
          <w:tcPr>
            <w:tcW w:w="2160" w:type="dxa"/>
          </w:tcPr>
          <w:p w14:paraId="0032B846" w14:textId="77777777" w:rsidR="00BF7A4E" w:rsidRPr="00902E70" w:rsidRDefault="00BF7A4E" w:rsidP="00941713">
            <w:pPr>
              <w:spacing w:before="0" w:after="0" w:line="240" w:lineRule="auto"/>
            </w:pPr>
          </w:p>
        </w:tc>
        <w:tc>
          <w:tcPr>
            <w:tcW w:w="2160" w:type="dxa"/>
          </w:tcPr>
          <w:p w14:paraId="34D3FC52" w14:textId="77777777" w:rsidR="00BF7A4E" w:rsidRPr="00902E70" w:rsidRDefault="00BF7A4E" w:rsidP="00941713">
            <w:pPr>
              <w:spacing w:before="0" w:after="0" w:line="240" w:lineRule="auto"/>
            </w:pPr>
          </w:p>
        </w:tc>
      </w:tr>
      <w:tr w:rsidR="00BF7A4E" w:rsidRPr="00902E70" w14:paraId="12296DF4" w14:textId="77777777" w:rsidTr="00B51712">
        <w:trPr>
          <w:trHeight w:val="1440"/>
        </w:trPr>
        <w:tc>
          <w:tcPr>
            <w:tcW w:w="2160" w:type="dxa"/>
          </w:tcPr>
          <w:p w14:paraId="29C563C9" w14:textId="77777777" w:rsidR="00BF7A4E" w:rsidRPr="00902E70" w:rsidRDefault="00BF7A4E" w:rsidP="003E76E5">
            <w:pPr>
              <w:pStyle w:val="ToolTableText"/>
            </w:pPr>
            <w:r w:rsidRPr="00902E70">
              <w:t>5. Does the question require multiple answers and possibly more questions?</w:t>
            </w:r>
          </w:p>
        </w:tc>
        <w:tc>
          <w:tcPr>
            <w:tcW w:w="2160" w:type="dxa"/>
          </w:tcPr>
          <w:p w14:paraId="1491ED3D" w14:textId="77777777" w:rsidR="00BF7A4E" w:rsidRPr="00902E70" w:rsidRDefault="00BF7A4E" w:rsidP="00941713">
            <w:pPr>
              <w:spacing w:before="0" w:after="0" w:line="240" w:lineRule="auto"/>
            </w:pPr>
          </w:p>
        </w:tc>
        <w:tc>
          <w:tcPr>
            <w:tcW w:w="2160" w:type="dxa"/>
          </w:tcPr>
          <w:p w14:paraId="3D47011F" w14:textId="77777777" w:rsidR="00BF7A4E" w:rsidRPr="00902E70" w:rsidRDefault="00BF7A4E" w:rsidP="00941713">
            <w:pPr>
              <w:spacing w:before="0" w:after="0" w:line="240" w:lineRule="auto"/>
            </w:pPr>
          </w:p>
        </w:tc>
        <w:tc>
          <w:tcPr>
            <w:tcW w:w="2160" w:type="dxa"/>
          </w:tcPr>
          <w:p w14:paraId="6802D26F" w14:textId="77777777" w:rsidR="00BF7A4E" w:rsidRPr="00902E70" w:rsidRDefault="00BF7A4E" w:rsidP="00941713">
            <w:pPr>
              <w:spacing w:before="0" w:after="0" w:line="240" w:lineRule="auto"/>
            </w:pPr>
          </w:p>
        </w:tc>
        <w:tc>
          <w:tcPr>
            <w:tcW w:w="2160" w:type="dxa"/>
          </w:tcPr>
          <w:p w14:paraId="4F4FD3CD" w14:textId="77777777" w:rsidR="00BF7A4E" w:rsidRPr="00902E70" w:rsidRDefault="00BF7A4E" w:rsidP="00941713">
            <w:pPr>
              <w:spacing w:before="0" w:after="0" w:line="240" w:lineRule="auto"/>
            </w:pPr>
          </w:p>
        </w:tc>
        <w:tc>
          <w:tcPr>
            <w:tcW w:w="2160" w:type="dxa"/>
          </w:tcPr>
          <w:p w14:paraId="447D3364" w14:textId="77777777" w:rsidR="00BF7A4E" w:rsidRPr="00902E70" w:rsidRDefault="00BF7A4E" w:rsidP="00941713">
            <w:pPr>
              <w:spacing w:before="0" w:after="0" w:line="240" w:lineRule="auto"/>
            </w:pPr>
          </w:p>
        </w:tc>
      </w:tr>
      <w:tr w:rsidR="00BF7A4E" w:rsidRPr="00902E70" w14:paraId="414C65B5" w14:textId="77777777" w:rsidTr="00B51712">
        <w:trPr>
          <w:trHeight w:val="1440"/>
        </w:trPr>
        <w:tc>
          <w:tcPr>
            <w:tcW w:w="2160" w:type="dxa"/>
          </w:tcPr>
          <w:p w14:paraId="5A6BEF53" w14:textId="77777777" w:rsidR="00BF7A4E" w:rsidRPr="00902E70" w:rsidRDefault="00BF7A4E" w:rsidP="003E76E5">
            <w:pPr>
              <w:pStyle w:val="ToolTableText"/>
            </w:pPr>
            <w:r w:rsidRPr="00902E70">
              <w:t xml:space="preserve">6. Is your question’s answer unknown to you? </w:t>
            </w:r>
          </w:p>
        </w:tc>
        <w:tc>
          <w:tcPr>
            <w:tcW w:w="2160" w:type="dxa"/>
          </w:tcPr>
          <w:p w14:paraId="79C91A24" w14:textId="77777777" w:rsidR="00BF7A4E" w:rsidRPr="00902E70" w:rsidRDefault="00BF7A4E" w:rsidP="00941713">
            <w:pPr>
              <w:spacing w:before="0" w:after="0" w:line="240" w:lineRule="auto"/>
            </w:pPr>
          </w:p>
        </w:tc>
        <w:tc>
          <w:tcPr>
            <w:tcW w:w="2160" w:type="dxa"/>
          </w:tcPr>
          <w:p w14:paraId="32FCD2DC" w14:textId="77777777" w:rsidR="00BF7A4E" w:rsidRPr="00902E70" w:rsidRDefault="00BF7A4E" w:rsidP="00941713">
            <w:pPr>
              <w:spacing w:before="0" w:after="0" w:line="240" w:lineRule="auto"/>
            </w:pPr>
          </w:p>
        </w:tc>
        <w:tc>
          <w:tcPr>
            <w:tcW w:w="2160" w:type="dxa"/>
          </w:tcPr>
          <w:p w14:paraId="28321E76" w14:textId="77777777" w:rsidR="00BF7A4E" w:rsidRPr="00902E70" w:rsidRDefault="00BF7A4E" w:rsidP="00941713">
            <w:pPr>
              <w:spacing w:before="0" w:after="0" w:line="240" w:lineRule="auto"/>
            </w:pPr>
          </w:p>
        </w:tc>
        <w:tc>
          <w:tcPr>
            <w:tcW w:w="2160" w:type="dxa"/>
          </w:tcPr>
          <w:p w14:paraId="25C754DC" w14:textId="77777777" w:rsidR="00BF7A4E" w:rsidRPr="00902E70" w:rsidRDefault="00BF7A4E" w:rsidP="00941713">
            <w:pPr>
              <w:spacing w:before="0" w:after="0" w:line="240" w:lineRule="auto"/>
            </w:pPr>
          </w:p>
        </w:tc>
        <w:tc>
          <w:tcPr>
            <w:tcW w:w="2160" w:type="dxa"/>
          </w:tcPr>
          <w:p w14:paraId="6B0F340A" w14:textId="77777777" w:rsidR="00BF7A4E" w:rsidRPr="00902E70" w:rsidRDefault="00BF7A4E" w:rsidP="00941713">
            <w:pPr>
              <w:spacing w:before="0" w:after="0" w:line="240" w:lineRule="auto"/>
            </w:pPr>
          </w:p>
        </w:tc>
      </w:tr>
    </w:tbl>
    <w:p w14:paraId="2AE6B72F" w14:textId="4922CFE9" w:rsidR="00BF7A4E" w:rsidRPr="00902E70" w:rsidRDefault="00E63926" w:rsidP="00A046E8">
      <w:pPr>
        <w:rPr>
          <w:sz w:val="18"/>
          <w:szCs w:val="18"/>
        </w:rPr>
      </w:pPr>
      <w:r w:rsidRPr="00902E70">
        <w:rPr>
          <w:sz w:val="18"/>
          <w:szCs w:val="18"/>
        </w:rPr>
        <w:t xml:space="preserve">From </w:t>
      </w:r>
      <w:r w:rsidR="00BF7A4E" w:rsidRPr="00902E70">
        <w:rPr>
          <w:sz w:val="18"/>
          <w:szCs w:val="18"/>
        </w:rPr>
        <w:t>Research Criteria Matrix</w:t>
      </w:r>
      <w:r w:rsidRPr="00902E70">
        <w:rPr>
          <w:sz w:val="18"/>
          <w:szCs w:val="18"/>
        </w:rPr>
        <w:t>, by Odell Education, www.odelleducation.com. Copyright (</w:t>
      </w:r>
      <w:r w:rsidR="003E76E5" w:rsidRPr="00902E70">
        <w:rPr>
          <w:sz w:val="18"/>
          <w:szCs w:val="18"/>
        </w:rPr>
        <w:t>2012</w:t>
      </w:r>
      <w:r w:rsidR="004300F6">
        <w:rPr>
          <w:sz w:val="18"/>
          <w:szCs w:val="18"/>
        </w:rPr>
        <w:t>–</w:t>
      </w:r>
      <w:r w:rsidRPr="00902E70">
        <w:rPr>
          <w:sz w:val="18"/>
          <w:szCs w:val="18"/>
        </w:rPr>
        <w:t>201</w:t>
      </w:r>
      <w:r w:rsidR="007A77C6" w:rsidRPr="00902E70">
        <w:rPr>
          <w:sz w:val="18"/>
          <w:szCs w:val="18"/>
        </w:rPr>
        <w:t>3</w:t>
      </w:r>
      <w:r w:rsidRPr="00902E70">
        <w:rPr>
          <w:sz w:val="18"/>
          <w:szCs w:val="18"/>
        </w:rPr>
        <w:t xml:space="preserve">) by Odell Education. Adapted with permission under an Attribution-NonCommercial 3.0 Unported license: </w:t>
      </w:r>
      <w:hyperlink r:id="rId12" w:history="1">
        <w:r w:rsidRPr="00902E70">
          <w:rPr>
            <w:rStyle w:val="Hyperlink"/>
            <w:sz w:val="18"/>
            <w:szCs w:val="18"/>
          </w:rPr>
          <w:t>http://creativecommons.org/licenses/by-nc/3.0/</w:t>
        </w:r>
      </w:hyperlink>
      <w:r w:rsidRPr="00902E70">
        <w:rPr>
          <w:sz w:val="18"/>
          <w:szCs w:val="18"/>
        </w:rPr>
        <w:t xml:space="preserve">. </w:t>
      </w:r>
    </w:p>
    <w:p w14:paraId="700E4529" w14:textId="77777777" w:rsidR="002E2766" w:rsidRPr="00902E70" w:rsidRDefault="002E2766">
      <w:pPr>
        <w:spacing w:before="0" w:after="0" w:line="240" w:lineRule="auto"/>
      </w:pPr>
      <w:r w:rsidRPr="00902E70">
        <w:br w:type="page"/>
      </w:r>
    </w:p>
    <w:p w14:paraId="6E8033D9" w14:textId="77777777" w:rsidR="002E2766" w:rsidRPr="00902E70" w:rsidRDefault="002E2766" w:rsidP="002E2766">
      <w:pPr>
        <w:pStyle w:val="ToolHeader"/>
      </w:pPr>
      <w:r w:rsidRPr="00902E70">
        <w:t>Model Specific Inquiry Questions Checklist</w:t>
      </w:r>
      <w:r w:rsidR="009A242C" w:rsidRPr="00902E70">
        <w:t xml:space="preserve"> </w:t>
      </w:r>
    </w:p>
    <w:tbl>
      <w:tblPr>
        <w:tblStyle w:val="TableGrid"/>
        <w:tblW w:w="0" w:type="auto"/>
        <w:tblInd w:w="115" w:type="dxa"/>
        <w:tblLayout w:type="fixed"/>
        <w:tblLook w:val="04A0" w:firstRow="1" w:lastRow="0" w:firstColumn="1" w:lastColumn="0" w:noHBand="0" w:noVBand="1"/>
      </w:tblPr>
      <w:tblGrid>
        <w:gridCol w:w="820"/>
        <w:gridCol w:w="4058"/>
        <w:gridCol w:w="900"/>
        <w:gridCol w:w="3420"/>
        <w:gridCol w:w="810"/>
        <w:gridCol w:w="2945"/>
      </w:tblGrid>
      <w:tr w:rsidR="002E2766" w:rsidRPr="00902E70" w14:paraId="6E917DDD" w14:textId="77777777" w:rsidTr="00B51712">
        <w:trPr>
          <w:trHeight w:val="557"/>
        </w:trPr>
        <w:tc>
          <w:tcPr>
            <w:tcW w:w="820" w:type="dxa"/>
            <w:shd w:val="clear" w:color="auto" w:fill="D9D9D9" w:themeFill="background1" w:themeFillShade="D9"/>
            <w:vAlign w:val="center"/>
          </w:tcPr>
          <w:p w14:paraId="4751F2B5" w14:textId="77777777" w:rsidR="002E2766" w:rsidRPr="00902E70" w:rsidRDefault="002E2766" w:rsidP="00941713">
            <w:pPr>
              <w:pStyle w:val="TableText"/>
              <w:rPr>
                <w:b/>
              </w:rPr>
            </w:pPr>
            <w:r w:rsidRPr="00902E70">
              <w:rPr>
                <w:b/>
              </w:rPr>
              <w:t>Name:</w:t>
            </w:r>
          </w:p>
        </w:tc>
        <w:tc>
          <w:tcPr>
            <w:tcW w:w="4058" w:type="dxa"/>
            <w:vAlign w:val="center"/>
          </w:tcPr>
          <w:p w14:paraId="2DD8F2BB" w14:textId="77777777" w:rsidR="002E2766" w:rsidRPr="00902E70" w:rsidRDefault="002E2766" w:rsidP="00941713">
            <w:pPr>
              <w:pStyle w:val="TableText"/>
              <w:rPr>
                <w:b/>
              </w:rPr>
            </w:pPr>
          </w:p>
        </w:tc>
        <w:tc>
          <w:tcPr>
            <w:tcW w:w="900" w:type="dxa"/>
            <w:shd w:val="clear" w:color="auto" w:fill="D9D9D9" w:themeFill="background1" w:themeFillShade="D9"/>
            <w:vAlign w:val="center"/>
          </w:tcPr>
          <w:p w14:paraId="76E4B5C4" w14:textId="77777777" w:rsidR="002E2766" w:rsidRPr="00902E70" w:rsidRDefault="002E2766" w:rsidP="00941713">
            <w:pPr>
              <w:pStyle w:val="TableText"/>
              <w:rPr>
                <w:b/>
              </w:rPr>
            </w:pPr>
            <w:r w:rsidRPr="00902E70">
              <w:rPr>
                <w:b/>
              </w:rPr>
              <w:t>Class:</w:t>
            </w:r>
          </w:p>
        </w:tc>
        <w:tc>
          <w:tcPr>
            <w:tcW w:w="3420" w:type="dxa"/>
            <w:vAlign w:val="center"/>
          </w:tcPr>
          <w:p w14:paraId="3F1E0522" w14:textId="77777777" w:rsidR="002E2766" w:rsidRPr="00902E70" w:rsidRDefault="002E2766" w:rsidP="00941713">
            <w:pPr>
              <w:pStyle w:val="TableText"/>
              <w:rPr>
                <w:b/>
              </w:rPr>
            </w:pPr>
          </w:p>
        </w:tc>
        <w:tc>
          <w:tcPr>
            <w:tcW w:w="810" w:type="dxa"/>
            <w:shd w:val="clear" w:color="auto" w:fill="D9D9D9" w:themeFill="background1" w:themeFillShade="D9"/>
            <w:vAlign w:val="center"/>
          </w:tcPr>
          <w:p w14:paraId="7DB7B699" w14:textId="77777777" w:rsidR="002E2766" w:rsidRPr="00902E70" w:rsidRDefault="002E2766" w:rsidP="00941713">
            <w:pPr>
              <w:pStyle w:val="TableText"/>
              <w:rPr>
                <w:b/>
              </w:rPr>
            </w:pPr>
            <w:r w:rsidRPr="00902E70">
              <w:rPr>
                <w:b/>
              </w:rPr>
              <w:t>Date:</w:t>
            </w:r>
          </w:p>
        </w:tc>
        <w:tc>
          <w:tcPr>
            <w:tcW w:w="2945" w:type="dxa"/>
            <w:vAlign w:val="center"/>
          </w:tcPr>
          <w:p w14:paraId="0BE51634" w14:textId="77777777" w:rsidR="002E2766" w:rsidRPr="00902E70" w:rsidRDefault="002E2766" w:rsidP="00941713">
            <w:pPr>
              <w:pStyle w:val="TableText"/>
              <w:rPr>
                <w:b/>
              </w:rPr>
            </w:pPr>
          </w:p>
        </w:tc>
      </w:tr>
    </w:tbl>
    <w:p w14:paraId="5E96713B" w14:textId="77777777" w:rsidR="002E2766" w:rsidRPr="00902E70" w:rsidRDefault="002E2766" w:rsidP="002E2766">
      <w:pPr>
        <w:spacing w:before="0" w:after="0"/>
        <w:rPr>
          <w:sz w:val="10"/>
        </w:rPr>
      </w:pPr>
    </w:p>
    <w:p w14:paraId="4C82DEA4" w14:textId="5BB2938A" w:rsidR="002E2766" w:rsidRPr="00902E70" w:rsidRDefault="002E2766" w:rsidP="002E2766">
      <w:pPr>
        <w:rPr>
          <w:b/>
          <w:bCs/>
        </w:rPr>
      </w:pPr>
      <w:r w:rsidRPr="00902E70">
        <w:rPr>
          <w:b/>
          <w:bCs/>
        </w:rPr>
        <w:t>Research Topic/Area of Investigation:</w:t>
      </w:r>
      <w:r w:rsidRPr="00902E70">
        <w:rPr>
          <w:bCs/>
        </w:rPr>
        <w:t xml:space="preserve"> </w:t>
      </w:r>
      <w:r w:rsidR="00873A98" w:rsidRPr="00902E70">
        <w:rPr>
          <w:bCs/>
        </w:rPr>
        <w:t>preventing genocide</w:t>
      </w:r>
    </w:p>
    <w:p w14:paraId="46C7405A" w14:textId="77777777" w:rsidR="00F70EA5" w:rsidRPr="00902E70" w:rsidRDefault="00EC0FB4" w:rsidP="00F70EA5">
      <w:r w:rsidRPr="00902E70">
        <w:t>Question #1:</w:t>
      </w:r>
      <w:r w:rsidR="009A242C" w:rsidRPr="00902E70">
        <w:t xml:space="preserve"> </w:t>
      </w:r>
      <w:r w:rsidR="00F70EA5" w:rsidRPr="00902E70">
        <w:t xml:space="preserve">Who is responsible for preventing genocide? </w:t>
      </w:r>
    </w:p>
    <w:p w14:paraId="5A02509A" w14:textId="74AB256F" w:rsidR="002E2766" w:rsidRPr="00902E70" w:rsidRDefault="002E2766" w:rsidP="002E2766">
      <w:r w:rsidRPr="00902E70">
        <w:t>Question #2:</w:t>
      </w:r>
      <w:r w:rsidR="005B5878" w:rsidRPr="00902E70">
        <w:t xml:space="preserve"> </w:t>
      </w:r>
      <w:r w:rsidR="00CE6FC1" w:rsidRPr="00902E70">
        <w:t>What are different methods</w:t>
      </w:r>
      <w:r w:rsidR="00F70EA5" w:rsidRPr="00902E70">
        <w:t xml:space="preserve"> </w:t>
      </w:r>
      <w:r w:rsidR="00CE6FC1" w:rsidRPr="00902E70">
        <w:t>of</w:t>
      </w:r>
      <w:r w:rsidR="00F70EA5" w:rsidRPr="00902E70">
        <w:t xml:space="preserve"> preventing</w:t>
      </w:r>
      <w:r w:rsidR="00CE6FC1" w:rsidRPr="00902E70">
        <w:t xml:space="preserve"> genocide</w:t>
      </w:r>
      <w:r w:rsidR="00F70EA5" w:rsidRPr="00902E70">
        <w:t xml:space="preserve">? </w:t>
      </w:r>
    </w:p>
    <w:p w14:paraId="25DAFA90" w14:textId="67307D96" w:rsidR="002E2766" w:rsidRPr="00902E70" w:rsidRDefault="002E2766" w:rsidP="002E2766">
      <w:r w:rsidRPr="00902E70">
        <w:t>Question #3:</w:t>
      </w:r>
      <w:r w:rsidR="009A242C" w:rsidRPr="00902E70">
        <w:t xml:space="preserve"> </w:t>
      </w:r>
      <w:r w:rsidR="00F70EA5" w:rsidRPr="00902E70">
        <w:t xml:space="preserve">Are armies useful for helping to prevent genocide? </w:t>
      </w:r>
    </w:p>
    <w:p w14:paraId="5CCB3F40" w14:textId="002B61BC" w:rsidR="002E2766" w:rsidRPr="00902E70" w:rsidRDefault="002E2766" w:rsidP="002E2766">
      <w:r w:rsidRPr="00902E70">
        <w:t>Question #4:</w:t>
      </w:r>
      <w:r w:rsidR="009A242C" w:rsidRPr="00902E70">
        <w:t xml:space="preserve"> </w:t>
      </w:r>
      <w:r w:rsidR="00F70EA5" w:rsidRPr="00902E70">
        <w:t xml:space="preserve">What are instances </w:t>
      </w:r>
      <w:r w:rsidR="006D2799" w:rsidRPr="00902E70">
        <w:t xml:space="preserve">when </w:t>
      </w:r>
      <w:r w:rsidR="00F70EA5" w:rsidRPr="00902E70">
        <w:t xml:space="preserve">genocide has been successfully prevented? </w:t>
      </w:r>
    </w:p>
    <w:p w14:paraId="378499AF" w14:textId="45396A60" w:rsidR="00F70EA5" w:rsidRPr="00902E70" w:rsidRDefault="002E2766" w:rsidP="002E2766">
      <w:r w:rsidRPr="00902E70">
        <w:t>Question #5:</w:t>
      </w:r>
      <w:r w:rsidR="009A242C" w:rsidRPr="00902E70">
        <w:t xml:space="preserve"> </w:t>
      </w:r>
      <w:r w:rsidR="00F70EA5" w:rsidRPr="00902E70">
        <w:t xml:space="preserve">Can genocide be </w:t>
      </w:r>
      <w:r w:rsidR="009A1830">
        <w:t>prevented</w:t>
      </w:r>
      <w:r w:rsidR="00F70EA5" w:rsidRPr="00902E70">
        <w:t xml:space="preserve">? </w:t>
      </w:r>
    </w:p>
    <w:tbl>
      <w:tblPr>
        <w:tblStyle w:val="TableGrid"/>
        <w:tblW w:w="12960" w:type="dxa"/>
        <w:tblInd w:w="115" w:type="dxa"/>
        <w:tblLook w:val="04A0" w:firstRow="1" w:lastRow="0" w:firstColumn="1" w:lastColumn="0" w:noHBand="0" w:noVBand="1"/>
      </w:tblPr>
      <w:tblGrid>
        <w:gridCol w:w="2160"/>
        <w:gridCol w:w="2160"/>
        <w:gridCol w:w="2160"/>
        <w:gridCol w:w="2160"/>
        <w:gridCol w:w="2160"/>
        <w:gridCol w:w="2160"/>
      </w:tblGrid>
      <w:tr w:rsidR="002E2766" w:rsidRPr="00902E70" w14:paraId="0627FA2C" w14:textId="77777777" w:rsidTr="00B51712">
        <w:trPr>
          <w:tblHeader/>
        </w:trPr>
        <w:tc>
          <w:tcPr>
            <w:tcW w:w="2160" w:type="dxa"/>
            <w:shd w:val="clear" w:color="auto" w:fill="BFBFBF" w:themeFill="background1" w:themeFillShade="BF"/>
            <w:vAlign w:val="center"/>
          </w:tcPr>
          <w:p w14:paraId="7CD53200" w14:textId="77777777" w:rsidR="002E2766" w:rsidRPr="00902E70" w:rsidRDefault="002E2766" w:rsidP="00E8479A">
            <w:pPr>
              <w:pStyle w:val="ToolTableText"/>
              <w:spacing w:after="0"/>
              <w:rPr>
                <w:b/>
              </w:rPr>
            </w:pPr>
            <w:r w:rsidRPr="00902E70">
              <w:rPr>
                <w:b/>
              </w:rPr>
              <w:t>Criteria</w:t>
            </w:r>
          </w:p>
        </w:tc>
        <w:tc>
          <w:tcPr>
            <w:tcW w:w="2160" w:type="dxa"/>
            <w:shd w:val="clear" w:color="auto" w:fill="BFBFBF" w:themeFill="background1" w:themeFillShade="BF"/>
            <w:vAlign w:val="center"/>
          </w:tcPr>
          <w:p w14:paraId="19EC26FC" w14:textId="77777777" w:rsidR="002E2766" w:rsidRPr="00902E70" w:rsidRDefault="002E2766" w:rsidP="00E8479A">
            <w:pPr>
              <w:spacing w:before="0" w:after="0" w:line="240" w:lineRule="auto"/>
              <w:rPr>
                <w:b/>
              </w:rPr>
            </w:pPr>
            <w:r w:rsidRPr="00902E70">
              <w:rPr>
                <w:b/>
              </w:rPr>
              <w:t>Q1</w:t>
            </w:r>
          </w:p>
        </w:tc>
        <w:tc>
          <w:tcPr>
            <w:tcW w:w="2160" w:type="dxa"/>
            <w:shd w:val="clear" w:color="auto" w:fill="BFBFBF" w:themeFill="background1" w:themeFillShade="BF"/>
            <w:vAlign w:val="center"/>
          </w:tcPr>
          <w:p w14:paraId="13A04420" w14:textId="77777777" w:rsidR="002E2766" w:rsidRPr="00902E70" w:rsidRDefault="002E2766" w:rsidP="00E8479A">
            <w:pPr>
              <w:spacing w:before="0" w:after="0" w:line="240" w:lineRule="auto"/>
              <w:rPr>
                <w:b/>
              </w:rPr>
            </w:pPr>
            <w:r w:rsidRPr="00902E70">
              <w:rPr>
                <w:b/>
              </w:rPr>
              <w:t>Q2</w:t>
            </w:r>
          </w:p>
        </w:tc>
        <w:tc>
          <w:tcPr>
            <w:tcW w:w="2160" w:type="dxa"/>
            <w:shd w:val="clear" w:color="auto" w:fill="BFBFBF" w:themeFill="background1" w:themeFillShade="BF"/>
            <w:vAlign w:val="center"/>
          </w:tcPr>
          <w:p w14:paraId="06624A68" w14:textId="77777777" w:rsidR="002E2766" w:rsidRPr="00902E70" w:rsidRDefault="002E2766" w:rsidP="00E8479A">
            <w:pPr>
              <w:spacing w:before="0" w:after="0" w:line="240" w:lineRule="auto"/>
              <w:rPr>
                <w:b/>
              </w:rPr>
            </w:pPr>
            <w:r w:rsidRPr="00902E70">
              <w:rPr>
                <w:b/>
              </w:rPr>
              <w:t>Q3</w:t>
            </w:r>
          </w:p>
        </w:tc>
        <w:tc>
          <w:tcPr>
            <w:tcW w:w="2160" w:type="dxa"/>
            <w:shd w:val="clear" w:color="auto" w:fill="BFBFBF" w:themeFill="background1" w:themeFillShade="BF"/>
            <w:vAlign w:val="center"/>
          </w:tcPr>
          <w:p w14:paraId="03CD35E7" w14:textId="77777777" w:rsidR="002E2766" w:rsidRPr="00902E70" w:rsidRDefault="002E2766" w:rsidP="00E8479A">
            <w:pPr>
              <w:spacing w:before="0" w:after="0" w:line="240" w:lineRule="auto"/>
              <w:rPr>
                <w:b/>
              </w:rPr>
            </w:pPr>
            <w:r w:rsidRPr="00902E70">
              <w:rPr>
                <w:b/>
              </w:rPr>
              <w:t>Q4</w:t>
            </w:r>
          </w:p>
        </w:tc>
        <w:tc>
          <w:tcPr>
            <w:tcW w:w="2160" w:type="dxa"/>
            <w:shd w:val="clear" w:color="auto" w:fill="BFBFBF" w:themeFill="background1" w:themeFillShade="BF"/>
            <w:vAlign w:val="center"/>
          </w:tcPr>
          <w:p w14:paraId="72998248" w14:textId="77777777" w:rsidR="002E2766" w:rsidRPr="00902E70" w:rsidRDefault="002E2766" w:rsidP="00E8479A">
            <w:pPr>
              <w:spacing w:before="0" w:after="0" w:line="240" w:lineRule="auto"/>
              <w:rPr>
                <w:b/>
              </w:rPr>
            </w:pPr>
            <w:r w:rsidRPr="00902E70">
              <w:rPr>
                <w:b/>
              </w:rPr>
              <w:t>Q5</w:t>
            </w:r>
          </w:p>
        </w:tc>
      </w:tr>
      <w:tr w:rsidR="002E2766" w:rsidRPr="00902E70" w14:paraId="3951CF91" w14:textId="77777777" w:rsidTr="00B51712">
        <w:tc>
          <w:tcPr>
            <w:tcW w:w="2160" w:type="dxa"/>
          </w:tcPr>
          <w:p w14:paraId="46B520C2" w14:textId="77777777" w:rsidR="002E2766" w:rsidRPr="00902E70" w:rsidRDefault="002E2766" w:rsidP="003E76E5">
            <w:pPr>
              <w:pStyle w:val="ToolTableText"/>
            </w:pPr>
            <w:r w:rsidRPr="00902E70">
              <w:t>1. Does the question have an appropriate scope or purpose? (Does it focus on an important aspect of the issue</w:t>
            </w:r>
            <w:r w:rsidR="00941713" w:rsidRPr="00902E70">
              <w:t>?)</w:t>
            </w:r>
          </w:p>
        </w:tc>
        <w:tc>
          <w:tcPr>
            <w:tcW w:w="2160" w:type="dxa"/>
          </w:tcPr>
          <w:p w14:paraId="2DB683DA" w14:textId="49E97850" w:rsidR="002E2766" w:rsidRPr="00902E70" w:rsidRDefault="00AA7A58" w:rsidP="003E76E5">
            <w:pPr>
              <w:pStyle w:val="ToolTableText"/>
            </w:pPr>
            <w:r w:rsidRPr="00902E70">
              <w:t xml:space="preserve">Yes, it does relate. It focuses on </w:t>
            </w:r>
            <w:r w:rsidR="00F70EA5" w:rsidRPr="00902E70">
              <w:t>the people who are supposed to prevent genocide</w:t>
            </w:r>
            <w:r w:rsidRPr="00902E70">
              <w:t xml:space="preserve">. </w:t>
            </w:r>
          </w:p>
        </w:tc>
        <w:tc>
          <w:tcPr>
            <w:tcW w:w="2160" w:type="dxa"/>
          </w:tcPr>
          <w:p w14:paraId="4DECFFB6" w14:textId="171B2C26" w:rsidR="002E2766" w:rsidRPr="00902E70" w:rsidRDefault="00A91A61" w:rsidP="003E76E5">
            <w:pPr>
              <w:pStyle w:val="ToolTableText"/>
            </w:pPr>
            <w:r w:rsidRPr="00902E70">
              <w:t xml:space="preserve">Yes. I </w:t>
            </w:r>
            <w:r w:rsidR="00292079" w:rsidRPr="00902E70">
              <w:t xml:space="preserve">need to answer this question </w:t>
            </w:r>
            <w:r w:rsidR="00D076B8" w:rsidRPr="00902E70">
              <w:t xml:space="preserve">to be able to explain </w:t>
            </w:r>
            <w:r w:rsidR="00CE6FC1" w:rsidRPr="00902E70">
              <w:t>how people have tried or try to prevent genocide</w:t>
            </w:r>
            <w:r w:rsidR="00C85F22" w:rsidRPr="00902E70">
              <w:t>,</w:t>
            </w:r>
          </w:p>
        </w:tc>
        <w:tc>
          <w:tcPr>
            <w:tcW w:w="2160" w:type="dxa"/>
          </w:tcPr>
          <w:p w14:paraId="181AC7D4" w14:textId="62F5BBC9" w:rsidR="002E2766" w:rsidRPr="00902E70" w:rsidRDefault="000B17F4" w:rsidP="00EC10A3">
            <w:pPr>
              <w:pStyle w:val="ToolTableText"/>
            </w:pPr>
            <w:r w:rsidRPr="00902E70">
              <w:t xml:space="preserve">Yes, this can help me understand </w:t>
            </w:r>
            <w:r w:rsidR="00CE6FC1" w:rsidRPr="00902E70">
              <w:t xml:space="preserve">if armies and the military have </w:t>
            </w:r>
            <w:r w:rsidR="00EC10A3">
              <w:t>successfully prevented</w:t>
            </w:r>
            <w:r w:rsidR="00CE6FC1" w:rsidRPr="00902E70">
              <w:t xml:space="preserve"> genocide</w:t>
            </w:r>
            <w:r w:rsidR="009A242C" w:rsidRPr="00902E70">
              <w:t>.</w:t>
            </w:r>
          </w:p>
        </w:tc>
        <w:tc>
          <w:tcPr>
            <w:tcW w:w="2160" w:type="dxa"/>
          </w:tcPr>
          <w:p w14:paraId="5670DA45" w14:textId="78F5EF4F" w:rsidR="002E2766" w:rsidRPr="00902E70" w:rsidRDefault="00A222D9" w:rsidP="003E76E5">
            <w:pPr>
              <w:pStyle w:val="ToolTableText"/>
              <w:rPr>
                <w:rFonts w:asciiTheme="majorHAnsi" w:eastAsiaTheme="majorEastAsia" w:hAnsiTheme="majorHAnsi" w:cstheme="majorBidi"/>
                <w:i/>
                <w:iCs/>
                <w:color w:val="404040" w:themeColor="text1" w:themeTint="BF"/>
              </w:rPr>
            </w:pPr>
            <w:r w:rsidRPr="00902E70">
              <w:t xml:space="preserve">Mostly, this question focuses on the history </w:t>
            </w:r>
            <w:r w:rsidR="00F22AA0" w:rsidRPr="00902E70">
              <w:t xml:space="preserve">of genocide </w:t>
            </w:r>
            <w:r w:rsidRPr="00902E70">
              <w:t xml:space="preserve">and if </w:t>
            </w:r>
            <w:r w:rsidR="00F22AA0" w:rsidRPr="00902E70">
              <w:t xml:space="preserve">it </w:t>
            </w:r>
            <w:r w:rsidRPr="00902E70">
              <w:t>has ever been prevented.</w:t>
            </w:r>
          </w:p>
        </w:tc>
        <w:tc>
          <w:tcPr>
            <w:tcW w:w="2160" w:type="dxa"/>
          </w:tcPr>
          <w:p w14:paraId="42726321" w14:textId="338787D8" w:rsidR="002E2766" w:rsidRPr="00902E70" w:rsidRDefault="000B358C" w:rsidP="003E76E5">
            <w:pPr>
              <w:pStyle w:val="ToolTableText"/>
              <w:rPr>
                <w:rFonts w:asciiTheme="majorHAnsi" w:eastAsiaTheme="majorEastAsia" w:hAnsiTheme="majorHAnsi" w:cstheme="majorBidi"/>
                <w:i/>
                <w:iCs/>
                <w:color w:val="404040" w:themeColor="text1" w:themeTint="BF"/>
              </w:rPr>
            </w:pPr>
            <w:r w:rsidRPr="00902E70">
              <w:t>The pu</w:t>
            </w:r>
            <w:r w:rsidR="00C85F22" w:rsidRPr="00902E70">
              <w:t>rpose is appropriate because it i</w:t>
            </w:r>
            <w:r w:rsidRPr="00902E70">
              <w:t>s asking if this is a realistic goal.</w:t>
            </w:r>
            <w:r w:rsidR="000B17F4" w:rsidRPr="00902E70">
              <w:t xml:space="preserve"> </w:t>
            </w:r>
          </w:p>
        </w:tc>
      </w:tr>
      <w:tr w:rsidR="002E2766" w:rsidRPr="00902E70" w14:paraId="05C60A22" w14:textId="77777777" w:rsidTr="00B51712">
        <w:tc>
          <w:tcPr>
            <w:tcW w:w="2160" w:type="dxa"/>
          </w:tcPr>
          <w:p w14:paraId="1294BAB5" w14:textId="77777777" w:rsidR="002E2766" w:rsidRPr="00902E70" w:rsidRDefault="002E2766" w:rsidP="003E76E5">
            <w:pPr>
              <w:pStyle w:val="ToolTableText"/>
            </w:pPr>
            <w:r w:rsidRPr="00902E70">
              <w:t xml:space="preserve">2. Is the question useful? Will it lead to meaningful inquiry? </w:t>
            </w:r>
          </w:p>
        </w:tc>
        <w:tc>
          <w:tcPr>
            <w:tcW w:w="2160" w:type="dxa"/>
          </w:tcPr>
          <w:p w14:paraId="6ECB5ABD" w14:textId="65E6957C" w:rsidR="002E2766" w:rsidRPr="00902E70" w:rsidRDefault="00F70EA5" w:rsidP="003E76E5">
            <w:pPr>
              <w:pStyle w:val="ToolTableText"/>
            </w:pPr>
            <w:r w:rsidRPr="00902E70">
              <w:t xml:space="preserve">Yes it is useful. But it will not lead to very meaningful inquiry, once I find out who is responsible the inquiry ends. </w:t>
            </w:r>
            <w:r w:rsidR="00AA7A58" w:rsidRPr="00902E70">
              <w:t xml:space="preserve"> </w:t>
            </w:r>
          </w:p>
        </w:tc>
        <w:tc>
          <w:tcPr>
            <w:tcW w:w="2160" w:type="dxa"/>
          </w:tcPr>
          <w:p w14:paraId="0A64EC37" w14:textId="4C357FF9" w:rsidR="002E2766" w:rsidRPr="00902E70" w:rsidRDefault="00CE6FC1" w:rsidP="003E76E5">
            <w:pPr>
              <w:pStyle w:val="ToolTableText"/>
            </w:pPr>
            <w:r w:rsidRPr="00902E70">
              <w:t xml:space="preserve">This is a useful question because it is talking about practical ways to prevent genocide. It will likely lead to more inquiry because there may be different perspectives on the best way to prevent genocide. </w:t>
            </w:r>
          </w:p>
        </w:tc>
        <w:tc>
          <w:tcPr>
            <w:tcW w:w="2160" w:type="dxa"/>
          </w:tcPr>
          <w:p w14:paraId="5CC6AEA7" w14:textId="5A6A9523" w:rsidR="002E2766" w:rsidRPr="00902E70" w:rsidRDefault="00A91A61" w:rsidP="003E76E5">
            <w:pPr>
              <w:pStyle w:val="ToolTableText"/>
            </w:pPr>
            <w:r w:rsidRPr="00902E70">
              <w:t xml:space="preserve">Maybe. </w:t>
            </w:r>
            <w:r w:rsidR="00CE6FC1" w:rsidRPr="00902E70">
              <w:t>This could lead to more inquiry</w:t>
            </w:r>
            <w:r w:rsidR="007D3229" w:rsidRPr="00902E70">
              <w:t xml:space="preserve"> or it could be a simple answer:</w:t>
            </w:r>
            <w:r w:rsidR="00CE6FC1" w:rsidRPr="00902E70">
              <w:t xml:space="preserve"> yes they are or no they are not</w:t>
            </w:r>
            <w:r w:rsidR="000B17F4" w:rsidRPr="00902E70">
              <w:t>.</w:t>
            </w:r>
          </w:p>
        </w:tc>
        <w:tc>
          <w:tcPr>
            <w:tcW w:w="2160" w:type="dxa"/>
          </w:tcPr>
          <w:p w14:paraId="4D27311B" w14:textId="0DEAB4EB" w:rsidR="002E2766" w:rsidRPr="00902E70" w:rsidRDefault="00A222D9" w:rsidP="003E76E5">
            <w:pPr>
              <w:pStyle w:val="ToolTableText"/>
              <w:rPr>
                <w:rFonts w:asciiTheme="majorHAnsi" w:eastAsiaTheme="majorEastAsia" w:hAnsiTheme="majorHAnsi" w:cstheme="majorBidi"/>
                <w:i/>
                <w:iCs/>
                <w:color w:val="404040" w:themeColor="text1" w:themeTint="BF"/>
              </w:rPr>
            </w:pPr>
            <w:r w:rsidRPr="00B51712">
              <w:rPr>
                <w:spacing w:val="-2"/>
              </w:rPr>
              <w:t>This is fairly useful because it could provide some historical background</w:t>
            </w:r>
            <w:r w:rsidR="00F22AA0" w:rsidRPr="00B51712">
              <w:rPr>
                <w:spacing w:val="-2"/>
              </w:rPr>
              <w:t>.</w:t>
            </w:r>
            <w:r w:rsidRPr="00B51712">
              <w:rPr>
                <w:spacing w:val="-2"/>
              </w:rPr>
              <w:t xml:space="preserve"> </w:t>
            </w:r>
            <w:r w:rsidR="00F22AA0" w:rsidRPr="00B51712">
              <w:rPr>
                <w:spacing w:val="-2"/>
              </w:rPr>
              <w:t>On the other hand, it may be hard to determine</w:t>
            </w:r>
            <w:r w:rsidR="00F22AA0" w:rsidRPr="00902E70">
              <w:t xml:space="preserve"> when </w:t>
            </w:r>
            <w:r w:rsidRPr="00902E70">
              <w:t>genocide has been prevented</w:t>
            </w:r>
            <w:r w:rsidR="00723680" w:rsidRPr="00902E70">
              <w:t xml:space="preserve">; finding information on when </w:t>
            </w:r>
            <w:r w:rsidR="00F22AA0" w:rsidRPr="00902E70">
              <w:t xml:space="preserve">it </w:t>
            </w:r>
            <w:r w:rsidRPr="00902E70">
              <w:t>happen</w:t>
            </w:r>
            <w:r w:rsidR="00F22AA0" w:rsidRPr="00902E70">
              <w:t>ed</w:t>
            </w:r>
            <w:r w:rsidR="00723680" w:rsidRPr="00902E70">
              <w:t xml:space="preserve"> will be easier.</w:t>
            </w:r>
          </w:p>
        </w:tc>
        <w:tc>
          <w:tcPr>
            <w:tcW w:w="2160" w:type="dxa"/>
          </w:tcPr>
          <w:p w14:paraId="7393BCFC" w14:textId="1A1DFDCA" w:rsidR="002E2766" w:rsidRPr="00902E70" w:rsidRDefault="000B358C" w:rsidP="003E76E5">
            <w:pPr>
              <w:pStyle w:val="ToolTableText"/>
            </w:pPr>
            <w:r w:rsidRPr="00902E70">
              <w:t>This question relates to the topic but probably is</w:t>
            </w:r>
            <w:r w:rsidR="0068384E" w:rsidRPr="00902E70">
              <w:t xml:space="preserve"> not</w:t>
            </w:r>
            <w:r w:rsidRPr="00902E70">
              <w:t xml:space="preserve"> going to be very useful because it will be a yes or no answer.</w:t>
            </w:r>
          </w:p>
        </w:tc>
      </w:tr>
      <w:tr w:rsidR="002E2766" w:rsidRPr="00902E70" w14:paraId="15FCC9A7" w14:textId="77777777" w:rsidTr="00B51712">
        <w:trPr>
          <w:trHeight w:val="1152"/>
        </w:trPr>
        <w:tc>
          <w:tcPr>
            <w:tcW w:w="2160" w:type="dxa"/>
          </w:tcPr>
          <w:p w14:paraId="31B3C33B" w14:textId="77777777" w:rsidR="002E2766" w:rsidRPr="00902E70" w:rsidRDefault="002E2766" w:rsidP="003E76E5">
            <w:pPr>
              <w:pStyle w:val="ToolTableText"/>
            </w:pPr>
            <w:r w:rsidRPr="00902E70">
              <w:t xml:space="preserve">3. </w:t>
            </w:r>
            <w:r w:rsidR="00AA7A58" w:rsidRPr="00902E70">
              <w:t>Is the question answerable through research?</w:t>
            </w:r>
            <w:r w:rsidRPr="00902E70">
              <w:t xml:space="preserve"> </w:t>
            </w:r>
          </w:p>
        </w:tc>
        <w:tc>
          <w:tcPr>
            <w:tcW w:w="2160" w:type="dxa"/>
          </w:tcPr>
          <w:p w14:paraId="58556DF9" w14:textId="77777777" w:rsidR="002E2766" w:rsidRPr="00902E70" w:rsidRDefault="00AA7A58" w:rsidP="003E76E5">
            <w:pPr>
              <w:pStyle w:val="ToolTableText"/>
            </w:pPr>
            <w:r w:rsidRPr="00902E70">
              <w:t xml:space="preserve">Yes, it can be answered through research. </w:t>
            </w:r>
          </w:p>
        </w:tc>
        <w:tc>
          <w:tcPr>
            <w:tcW w:w="2160" w:type="dxa"/>
          </w:tcPr>
          <w:p w14:paraId="6068C47E" w14:textId="77777777" w:rsidR="002E2766" w:rsidRPr="00902E70" w:rsidRDefault="000B17F4" w:rsidP="003E76E5">
            <w:pPr>
              <w:pStyle w:val="ToolTableText"/>
            </w:pPr>
            <w:r w:rsidRPr="00902E70">
              <w:t>Yes, it can be answered through research.</w:t>
            </w:r>
          </w:p>
        </w:tc>
        <w:tc>
          <w:tcPr>
            <w:tcW w:w="2160" w:type="dxa"/>
          </w:tcPr>
          <w:p w14:paraId="2E470A37" w14:textId="77777777" w:rsidR="002E2766" w:rsidRPr="00902E70" w:rsidRDefault="000B17F4" w:rsidP="003E76E5">
            <w:pPr>
              <w:pStyle w:val="ToolTableText"/>
            </w:pPr>
            <w:r w:rsidRPr="00902E70">
              <w:t>Yes, it can be answered through research.</w:t>
            </w:r>
          </w:p>
        </w:tc>
        <w:tc>
          <w:tcPr>
            <w:tcW w:w="2160" w:type="dxa"/>
          </w:tcPr>
          <w:p w14:paraId="765F9DCB" w14:textId="48B61D66" w:rsidR="002E2766" w:rsidRPr="00902E70" w:rsidRDefault="00F22AA0" w:rsidP="003E76E5">
            <w:pPr>
              <w:pStyle w:val="ToolTableText"/>
            </w:pPr>
            <w:r w:rsidRPr="00902E70">
              <w:t>Maybe</w:t>
            </w:r>
            <w:r w:rsidR="000B17F4" w:rsidRPr="00902E70">
              <w:t xml:space="preserve">, </w:t>
            </w:r>
            <w:r w:rsidRPr="00902E70">
              <w:t>although it may be difficult to find data on genocides that have been prevented</w:t>
            </w:r>
            <w:r w:rsidR="000B17F4" w:rsidRPr="00902E70">
              <w:t>.</w:t>
            </w:r>
          </w:p>
        </w:tc>
        <w:tc>
          <w:tcPr>
            <w:tcW w:w="2160" w:type="dxa"/>
          </w:tcPr>
          <w:p w14:paraId="4D356F54" w14:textId="79E70975" w:rsidR="002E2766" w:rsidRPr="00902E70" w:rsidRDefault="00A91A61" w:rsidP="003E76E5">
            <w:pPr>
              <w:pStyle w:val="ToolTableText"/>
            </w:pPr>
            <w:r w:rsidRPr="00902E70">
              <w:t>No, this is</w:t>
            </w:r>
            <w:r w:rsidR="00CD7A7C" w:rsidRPr="00902E70">
              <w:t xml:space="preserve"> harder to research</w:t>
            </w:r>
            <w:r w:rsidR="000B358C" w:rsidRPr="00902E70">
              <w:t xml:space="preserve"> because it could only lead to opinions about whether it can be stopped</w:t>
            </w:r>
            <w:r w:rsidR="00CD7A7C" w:rsidRPr="00902E70">
              <w:t xml:space="preserve">. I might need to revise. </w:t>
            </w:r>
          </w:p>
        </w:tc>
      </w:tr>
      <w:tr w:rsidR="002E2766" w:rsidRPr="00902E70" w14:paraId="099A067D" w14:textId="77777777" w:rsidTr="00B51712">
        <w:trPr>
          <w:trHeight w:val="1872"/>
        </w:trPr>
        <w:tc>
          <w:tcPr>
            <w:tcW w:w="2160" w:type="dxa"/>
          </w:tcPr>
          <w:p w14:paraId="1DD0C0DF" w14:textId="77777777" w:rsidR="002E2766" w:rsidRPr="00902E70" w:rsidRDefault="002E2766" w:rsidP="003E76E5">
            <w:pPr>
              <w:pStyle w:val="ToolTableText"/>
            </w:pPr>
            <w:r w:rsidRPr="00902E70">
              <w:t xml:space="preserve">4. </w:t>
            </w:r>
            <w:r w:rsidR="00AA7A58" w:rsidRPr="00902E70">
              <w:t>Is the question understandable or clear?</w:t>
            </w:r>
          </w:p>
        </w:tc>
        <w:tc>
          <w:tcPr>
            <w:tcW w:w="2160" w:type="dxa"/>
          </w:tcPr>
          <w:p w14:paraId="6C83DD23" w14:textId="77777777" w:rsidR="002E2766" w:rsidRPr="00902E70" w:rsidRDefault="00292079" w:rsidP="003E76E5">
            <w:pPr>
              <w:pStyle w:val="ToolTableText"/>
            </w:pPr>
            <w:r w:rsidRPr="00902E70">
              <w:t>Yes, it is understandable and clear</w:t>
            </w:r>
            <w:r w:rsidR="00CD7A7C" w:rsidRPr="00902E70">
              <w:t xml:space="preserve"> because it asks for a factual answer</w:t>
            </w:r>
            <w:r w:rsidRPr="00902E70">
              <w:t>.</w:t>
            </w:r>
          </w:p>
        </w:tc>
        <w:tc>
          <w:tcPr>
            <w:tcW w:w="2160" w:type="dxa"/>
          </w:tcPr>
          <w:p w14:paraId="19C7756A" w14:textId="3B7B4701" w:rsidR="002E2766" w:rsidRPr="00902E70" w:rsidRDefault="00CD7A7C" w:rsidP="003E76E5">
            <w:pPr>
              <w:pStyle w:val="ToolTableText"/>
            </w:pPr>
            <w:r w:rsidRPr="00902E70">
              <w:t>Yes, it is understandable and clear because it asks a factual question</w:t>
            </w:r>
            <w:r w:rsidR="00CE6FC1" w:rsidRPr="00902E70">
              <w:t xml:space="preserve"> about methods</w:t>
            </w:r>
            <w:r w:rsidRPr="00902E70">
              <w:t>.</w:t>
            </w:r>
          </w:p>
        </w:tc>
        <w:tc>
          <w:tcPr>
            <w:tcW w:w="2160" w:type="dxa"/>
          </w:tcPr>
          <w:p w14:paraId="13F013FD" w14:textId="74BF1A33" w:rsidR="002E2766" w:rsidRPr="00902E70" w:rsidRDefault="00CE6FC1" w:rsidP="003E76E5">
            <w:pPr>
              <w:pStyle w:val="ToolTableText"/>
            </w:pPr>
            <w:r w:rsidRPr="00902E70">
              <w:t>Yes it is understandable and clear because it asks a direct, factual question about armies.</w:t>
            </w:r>
          </w:p>
        </w:tc>
        <w:tc>
          <w:tcPr>
            <w:tcW w:w="2160" w:type="dxa"/>
          </w:tcPr>
          <w:p w14:paraId="7C3B9863" w14:textId="5C3E6AD9" w:rsidR="002E2766" w:rsidRPr="00902E70" w:rsidRDefault="00A222D9" w:rsidP="003E76E5">
            <w:pPr>
              <w:pStyle w:val="ToolTableText"/>
            </w:pPr>
            <w:r w:rsidRPr="00902E70">
              <w:t xml:space="preserve">No, I need to revise </w:t>
            </w:r>
            <w:r w:rsidRPr="00B51712">
              <w:rPr>
                <w:spacing w:val="-2"/>
              </w:rPr>
              <w:t>this question for clarity: “When has genocide been successfully prevented?” is better</w:t>
            </w:r>
            <w:r w:rsidR="00CD7A7C" w:rsidRPr="00902E70">
              <w:t>.</w:t>
            </w:r>
          </w:p>
        </w:tc>
        <w:tc>
          <w:tcPr>
            <w:tcW w:w="2160" w:type="dxa"/>
          </w:tcPr>
          <w:p w14:paraId="1552191C" w14:textId="76073FC9" w:rsidR="002E2766" w:rsidRPr="00902E70" w:rsidRDefault="00CD7A7C" w:rsidP="003E76E5">
            <w:pPr>
              <w:pStyle w:val="ToolTableText"/>
            </w:pPr>
            <w:r w:rsidRPr="00902E70">
              <w:t>Yes, it is unders</w:t>
            </w:r>
            <w:r w:rsidR="000B358C" w:rsidRPr="00902E70">
              <w:t xml:space="preserve">tandable because it asks for a definitive </w:t>
            </w:r>
            <w:r w:rsidRPr="00902E70">
              <w:t xml:space="preserve">answer, but it may be hard to research. </w:t>
            </w:r>
          </w:p>
        </w:tc>
      </w:tr>
      <w:tr w:rsidR="002E2766" w:rsidRPr="00902E70" w14:paraId="6B38883D" w14:textId="77777777" w:rsidTr="00B51712">
        <w:trPr>
          <w:trHeight w:val="1872"/>
        </w:trPr>
        <w:tc>
          <w:tcPr>
            <w:tcW w:w="2160" w:type="dxa"/>
          </w:tcPr>
          <w:p w14:paraId="74F7AF8A" w14:textId="77777777" w:rsidR="002E2766" w:rsidRPr="00902E70" w:rsidRDefault="002E2766" w:rsidP="003E76E5">
            <w:pPr>
              <w:pStyle w:val="ToolTableText"/>
            </w:pPr>
            <w:r w:rsidRPr="00902E70">
              <w:t>5. Does the question require multiple answers and possibly more questions?</w:t>
            </w:r>
          </w:p>
        </w:tc>
        <w:tc>
          <w:tcPr>
            <w:tcW w:w="2160" w:type="dxa"/>
          </w:tcPr>
          <w:p w14:paraId="5D1641EF" w14:textId="462D3173" w:rsidR="002E2766" w:rsidRPr="00902E70" w:rsidRDefault="00F70EA5" w:rsidP="003E76E5">
            <w:pPr>
              <w:pStyle w:val="ToolTableText"/>
            </w:pPr>
            <w:r w:rsidRPr="00902E70">
              <w:t xml:space="preserve">Not likely, it will only be a statement about who is responsible. </w:t>
            </w:r>
            <w:r w:rsidR="00AA7A58" w:rsidRPr="00902E70">
              <w:t xml:space="preserve"> </w:t>
            </w:r>
          </w:p>
        </w:tc>
        <w:tc>
          <w:tcPr>
            <w:tcW w:w="2160" w:type="dxa"/>
          </w:tcPr>
          <w:p w14:paraId="39EC50F4" w14:textId="0A4E9ABC" w:rsidR="002E2766" w:rsidRPr="00902E70" w:rsidRDefault="00CD7A7C" w:rsidP="003E76E5">
            <w:pPr>
              <w:pStyle w:val="ToolTableText"/>
            </w:pPr>
            <w:r w:rsidRPr="00902E70">
              <w:t xml:space="preserve">Yes, there are likely to be many answers to this question and </w:t>
            </w:r>
            <w:r w:rsidR="00A91A61" w:rsidRPr="00902E70">
              <w:t>it</w:t>
            </w:r>
            <w:r w:rsidRPr="00902E70">
              <w:t xml:space="preserve"> lead</w:t>
            </w:r>
            <w:r w:rsidR="00A91A61" w:rsidRPr="00902E70">
              <w:t>s</w:t>
            </w:r>
            <w:r w:rsidRPr="00902E70">
              <w:t xml:space="preserve"> to questions about </w:t>
            </w:r>
            <w:r w:rsidR="00CE6FC1" w:rsidRPr="00902E70">
              <w:t>best practices and ways to prevent genocide</w:t>
            </w:r>
            <w:r w:rsidRPr="00902E70">
              <w:t xml:space="preserve">. </w:t>
            </w:r>
          </w:p>
        </w:tc>
        <w:tc>
          <w:tcPr>
            <w:tcW w:w="2160" w:type="dxa"/>
          </w:tcPr>
          <w:p w14:paraId="39EA8665" w14:textId="28DECE71" w:rsidR="002E2766" w:rsidRPr="00902E70" w:rsidRDefault="00CE6FC1" w:rsidP="003E76E5">
            <w:pPr>
              <w:pStyle w:val="ToolTableText"/>
            </w:pPr>
            <w:r w:rsidRPr="00902E70">
              <w:t>Maybe, this may have a straightforward answer or it may bring up more questions about the role of the military and force.</w:t>
            </w:r>
          </w:p>
        </w:tc>
        <w:tc>
          <w:tcPr>
            <w:tcW w:w="2160" w:type="dxa"/>
          </w:tcPr>
          <w:p w14:paraId="75329DCA" w14:textId="1DA1BB17" w:rsidR="002E2766" w:rsidRPr="00902E70" w:rsidRDefault="00A222D9" w:rsidP="003E76E5">
            <w:pPr>
              <w:pStyle w:val="ToolTableText"/>
            </w:pPr>
            <w:r w:rsidRPr="00902E70">
              <w:t>Somewhat, although it may not lead to more questions if the answer is “never</w:t>
            </w:r>
            <w:r w:rsidR="00A91A61" w:rsidRPr="00902E70">
              <w:t>.</w:t>
            </w:r>
            <w:r w:rsidRPr="00902E70">
              <w:t>” If it has been prevented there would be more inquiry as to why.</w:t>
            </w:r>
          </w:p>
        </w:tc>
        <w:tc>
          <w:tcPr>
            <w:tcW w:w="2160" w:type="dxa"/>
          </w:tcPr>
          <w:p w14:paraId="31DC4B11" w14:textId="733A2EB0" w:rsidR="002E2766" w:rsidRPr="00902E70" w:rsidRDefault="00266441" w:rsidP="003E76E5">
            <w:pPr>
              <w:pStyle w:val="ToolTableText"/>
            </w:pPr>
            <w:r w:rsidRPr="00902E70">
              <w:t>No, this will not have many answers and it likely w</w:t>
            </w:r>
            <w:r w:rsidR="0068384E" w:rsidRPr="00902E70">
              <w:t>ill not</w:t>
            </w:r>
            <w:r w:rsidRPr="00902E70">
              <w:t xml:space="preserve"> </w:t>
            </w:r>
            <w:r w:rsidR="00CD7A7C" w:rsidRPr="00902E70">
              <w:t xml:space="preserve">lead to </w:t>
            </w:r>
            <w:r w:rsidR="00AD67B3" w:rsidRPr="00902E70">
              <w:t>more</w:t>
            </w:r>
            <w:r w:rsidR="00CD7A7C" w:rsidRPr="00902E70">
              <w:t xml:space="preserve"> useful </w:t>
            </w:r>
            <w:r w:rsidR="00AD67B3" w:rsidRPr="00902E70">
              <w:t>questions</w:t>
            </w:r>
            <w:r w:rsidR="00CD7A7C" w:rsidRPr="00902E70">
              <w:t>.</w:t>
            </w:r>
          </w:p>
        </w:tc>
      </w:tr>
      <w:tr w:rsidR="002E2766" w:rsidRPr="00902E70" w14:paraId="22F8C13A" w14:textId="77777777" w:rsidTr="00B51712">
        <w:trPr>
          <w:trHeight w:val="1584"/>
        </w:trPr>
        <w:tc>
          <w:tcPr>
            <w:tcW w:w="2160" w:type="dxa"/>
          </w:tcPr>
          <w:p w14:paraId="72CF8DC9" w14:textId="77777777" w:rsidR="002E2766" w:rsidRPr="00902E70" w:rsidRDefault="002E2766" w:rsidP="003E76E5">
            <w:pPr>
              <w:pStyle w:val="ToolTableText"/>
            </w:pPr>
            <w:r w:rsidRPr="00902E70">
              <w:t xml:space="preserve">6. Is your question’s answer unknown to you? </w:t>
            </w:r>
          </w:p>
        </w:tc>
        <w:tc>
          <w:tcPr>
            <w:tcW w:w="2160" w:type="dxa"/>
          </w:tcPr>
          <w:p w14:paraId="1F7F3B27" w14:textId="303D876C" w:rsidR="002E2766" w:rsidRPr="00902E70" w:rsidRDefault="00CE6FC1" w:rsidP="003E76E5">
            <w:pPr>
              <w:pStyle w:val="ToolTableText"/>
            </w:pPr>
            <w:r w:rsidRPr="00902E70">
              <w:t>Yes</w:t>
            </w:r>
            <w:r w:rsidR="0068384E" w:rsidRPr="00902E70">
              <w:t>,</w:t>
            </w:r>
            <w:r w:rsidRPr="00902E70">
              <w:t xml:space="preserve"> I do not know the answer</w:t>
            </w:r>
            <w:r w:rsidR="0068384E" w:rsidRPr="00902E70">
              <w:t>.</w:t>
            </w:r>
            <w:r w:rsidR="00292079" w:rsidRPr="00902E70">
              <w:t xml:space="preserve"> </w:t>
            </w:r>
          </w:p>
        </w:tc>
        <w:tc>
          <w:tcPr>
            <w:tcW w:w="2160" w:type="dxa"/>
          </w:tcPr>
          <w:p w14:paraId="6F0D06A1" w14:textId="77777777" w:rsidR="002E2766" w:rsidRPr="00902E70" w:rsidRDefault="00CD7A7C" w:rsidP="003E76E5">
            <w:pPr>
              <w:pStyle w:val="ToolTableText"/>
            </w:pPr>
            <w:r w:rsidRPr="00902E70">
              <w:t>Yes, I do not know the answer.</w:t>
            </w:r>
          </w:p>
        </w:tc>
        <w:tc>
          <w:tcPr>
            <w:tcW w:w="2160" w:type="dxa"/>
          </w:tcPr>
          <w:p w14:paraId="61C448EB" w14:textId="77777777" w:rsidR="002E2766" w:rsidRPr="00902E70" w:rsidRDefault="00CD7A7C" w:rsidP="003E76E5">
            <w:pPr>
              <w:pStyle w:val="ToolTableText"/>
            </w:pPr>
            <w:r w:rsidRPr="00902E70">
              <w:t xml:space="preserve">Yes, I do not know the answer. </w:t>
            </w:r>
          </w:p>
        </w:tc>
        <w:tc>
          <w:tcPr>
            <w:tcW w:w="2160" w:type="dxa"/>
          </w:tcPr>
          <w:p w14:paraId="422E5815" w14:textId="77777777" w:rsidR="002E2766" w:rsidRPr="00902E70" w:rsidRDefault="00CD7A7C" w:rsidP="003E76E5">
            <w:pPr>
              <w:pStyle w:val="ToolTableText"/>
            </w:pPr>
            <w:r w:rsidRPr="00902E70">
              <w:t>Yes, I do not know the answer.</w:t>
            </w:r>
          </w:p>
        </w:tc>
        <w:tc>
          <w:tcPr>
            <w:tcW w:w="2160" w:type="dxa"/>
          </w:tcPr>
          <w:p w14:paraId="06F5E903" w14:textId="0D7EC60A" w:rsidR="002E2766" w:rsidRPr="00902E70" w:rsidRDefault="00266441" w:rsidP="003E76E5">
            <w:pPr>
              <w:pStyle w:val="ToolTableText"/>
            </w:pPr>
            <w:r w:rsidRPr="00902E70">
              <w:t xml:space="preserve">Yes, I do not know </w:t>
            </w:r>
            <w:r w:rsidR="00CD7355" w:rsidRPr="00902E70">
              <w:t>the answer</w:t>
            </w:r>
          </w:p>
        </w:tc>
      </w:tr>
    </w:tbl>
    <w:p w14:paraId="3C199D32" w14:textId="2223B3E9" w:rsidR="002E2766" w:rsidRPr="007A77C6" w:rsidRDefault="002E2766" w:rsidP="00A046E8">
      <w:pPr>
        <w:rPr>
          <w:sz w:val="18"/>
          <w:szCs w:val="18"/>
        </w:rPr>
      </w:pPr>
      <w:r w:rsidRPr="00902E70">
        <w:rPr>
          <w:sz w:val="18"/>
          <w:szCs w:val="18"/>
        </w:rPr>
        <w:t>From Research Criteria Matrix, by Odell Education, www.odelleducation.com. Copyright (</w:t>
      </w:r>
      <w:r w:rsidR="004300F6">
        <w:rPr>
          <w:sz w:val="18"/>
          <w:szCs w:val="18"/>
        </w:rPr>
        <w:t>2012–</w:t>
      </w:r>
      <w:r w:rsidRPr="00902E70">
        <w:rPr>
          <w:sz w:val="18"/>
          <w:szCs w:val="18"/>
        </w:rPr>
        <w:t>201</w:t>
      </w:r>
      <w:r w:rsidR="007A77C6" w:rsidRPr="00902E70">
        <w:rPr>
          <w:sz w:val="18"/>
          <w:szCs w:val="18"/>
        </w:rPr>
        <w:t>3</w:t>
      </w:r>
      <w:r w:rsidRPr="00902E70">
        <w:rPr>
          <w:sz w:val="18"/>
          <w:szCs w:val="18"/>
        </w:rPr>
        <w:t xml:space="preserve">) by Odell Education. Adapted with permission under an Attribution-NonCommercial 3.0 Unported license: </w:t>
      </w:r>
      <w:hyperlink r:id="rId13" w:history="1">
        <w:r w:rsidRPr="00902E70">
          <w:rPr>
            <w:rStyle w:val="Hyperlink"/>
            <w:sz w:val="18"/>
            <w:szCs w:val="18"/>
          </w:rPr>
          <w:t>http://creativecommons.org/licenses/by-nc/3.0/</w:t>
        </w:r>
      </w:hyperlink>
      <w:r w:rsidRPr="00902E70">
        <w:rPr>
          <w:sz w:val="18"/>
          <w:szCs w:val="18"/>
        </w:rPr>
        <w:t xml:space="preserve">. </w:t>
      </w:r>
    </w:p>
    <w:p w14:paraId="3DB059CF" w14:textId="77777777" w:rsidR="00AA55BB" w:rsidRPr="00CA68DB" w:rsidRDefault="00AA55BB" w:rsidP="00A046E8">
      <w:bookmarkStart w:id="0" w:name="_GoBack"/>
      <w:bookmarkEnd w:id="0"/>
    </w:p>
    <w:sectPr w:rsidR="00AA55BB" w:rsidRPr="00CA68DB" w:rsidSect="00E63926">
      <w:headerReference w:type="default" r:id="rId14"/>
      <w:footerReference w:type="default" r:id="rId15"/>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6248" w14:textId="77777777" w:rsidR="00AF3BD4" w:rsidRDefault="00AF3BD4" w:rsidP="00E946A0">
      <w:r>
        <w:separator/>
      </w:r>
    </w:p>
    <w:p w14:paraId="5DB7444A" w14:textId="77777777" w:rsidR="00AF3BD4" w:rsidRDefault="00AF3BD4" w:rsidP="00E946A0"/>
  </w:endnote>
  <w:endnote w:type="continuationSeparator" w:id="0">
    <w:p w14:paraId="1ED53BE8" w14:textId="77777777" w:rsidR="00AF3BD4" w:rsidRDefault="00AF3BD4" w:rsidP="00E946A0">
      <w:r>
        <w:continuationSeparator/>
      </w:r>
    </w:p>
    <w:p w14:paraId="7567FA9C" w14:textId="77777777" w:rsidR="00AF3BD4" w:rsidRDefault="00AF3BD4"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153F" w14:textId="77777777" w:rsidR="00593F15" w:rsidRDefault="00593F15"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59BFA90" w14:textId="77777777" w:rsidR="00593F15" w:rsidRDefault="00593F15" w:rsidP="00E946A0">
    <w:pPr>
      <w:pStyle w:val="Footer"/>
    </w:pPr>
  </w:p>
  <w:p w14:paraId="3BE836A3" w14:textId="77777777" w:rsidR="00593F15" w:rsidRDefault="00593F15" w:rsidP="00E946A0"/>
  <w:p w14:paraId="5684DA43" w14:textId="77777777" w:rsidR="00593F15" w:rsidRDefault="00593F15"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2A9D" w14:textId="77777777" w:rsidR="00593F15" w:rsidRPr="00563CB8" w:rsidRDefault="00593F15"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93F15" w14:paraId="73669FB2" w14:textId="77777777">
      <w:trPr>
        <w:trHeight w:val="705"/>
      </w:trPr>
      <w:tc>
        <w:tcPr>
          <w:tcW w:w="4609" w:type="dxa"/>
          <w:shd w:val="clear" w:color="auto" w:fill="auto"/>
          <w:vAlign w:val="center"/>
        </w:tcPr>
        <w:p w14:paraId="715587AC" w14:textId="05F31139" w:rsidR="00593F15" w:rsidRPr="002E4C92" w:rsidRDefault="00593F15" w:rsidP="004F2969">
          <w:pPr>
            <w:pStyle w:val="FooterText"/>
          </w:pPr>
          <w:r w:rsidRPr="002E4C92">
            <w:t>File:</w:t>
          </w:r>
          <w:r w:rsidRPr="0039525B">
            <w:rPr>
              <w:b w:val="0"/>
            </w:rPr>
            <w:t xml:space="preserve"> </w:t>
          </w:r>
          <w:r>
            <w:rPr>
              <w:b w:val="0"/>
            </w:rPr>
            <w:t>11.3.2</w:t>
          </w:r>
          <w:r w:rsidRPr="0039525B">
            <w:rPr>
              <w:b w:val="0"/>
            </w:rPr>
            <w:t xml:space="preserve"> Lesson </w:t>
          </w:r>
          <w:r>
            <w:rPr>
              <w:b w:val="0"/>
            </w:rPr>
            <w:t>2</w:t>
          </w:r>
          <w:r w:rsidRPr="002E4C92">
            <w:t xml:space="preserve"> Date:</w:t>
          </w:r>
          <w:r w:rsidRPr="0039525B">
            <w:rPr>
              <w:b w:val="0"/>
            </w:rPr>
            <w:t xml:space="preserve"> </w:t>
          </w:r>
          <w:r w:rsidR="00CA68DB">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942CBFD" w14:textId="77777777" w:rsidR="00593F15" w:rsidRPr="0039525B" w:rsidRDefault="00593F1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298A884" w14:textId="77777777" w:rsidR="00593F15" w:rsidRPr="0039525B" w:rsidRDefault="00593F15" w:rsidP="004F2969">
          <w:pPr>
            <w:pStyle w:val="FooterText"/>
            <w:rPr>
              <w:b w:val="0"/>
              <w:i/>
            </w:rPr>
          </w:pPr>
          <w:r w:rsidRPr="0039525B">
            <w:rPr>
              <w:b w:val="0"/>
              <w:i/>
              <w:sz w:val="12"/>
            </w:rPr>
            <w:t>Creative Commons Attribution-NonCommercial-ShareAlike 3.0 Unported License</w:t>
          </w:r>
        </w:p>
        <w:p w14:paraId="05859052" w14:textId="77777777" w:rsidR="00593F15" w:rsidRPr="002E4C92" w:rsidRDefault="00AF3BD4" w:rsidP="004F2969">
          <w:pPr>
            <w:pStyle w:val="FooterText"/>
          </w:pPr>
          <w:hyperlink r:id="rId1" w:history="1">
            <w:r w:rsidR="00593F1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FFE4E63" w14:textId="77777777" w:rsidR="00593F15" w:rsidRPr="002E4C92" w:rsidRDefault="00593F1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F3BD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A121970" w14:textId="77777777" w:rsidR="00593F15" w:rsidRPr="002E4C92" w:rsidRDefault="00593F1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F602032" wp14:editId="25C0170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30970D7" w14:textId="77777777" w:rsidR="00593F15" w:rsidRPr="0039525B" w:rsidRDefault="00593F15"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DA28" w14:textId="77777777" w:rsidR="00593F15" w:rsidRPr="00563CB8" w:rsidRDefault="00593F15"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93F15" w14:paraId="42B8A9CC" w14:textId="77777777">
      <w:trPr>
        <w:trHeight w:val="705"/>
      </w:trPr>
      <w:tc>
        <w:tcPr>
          <w:tcW w:w="4609" w:type="dxa"/>
          <w:shd w:val="clear" w:color="auto" w:fill="auto"/>
          <w:vAlign w:val="center"/>
        </w:tcPr>
        <w:p w14:paraId="55E5FA09" w14:textId="609EC626" w:rsidR="00593F15" w:rsidRPr="002E4C92" w:rsidRDefault="00593F15" w:rsidP="004F2969">
          <w:pPr>
            <w:pStyle w:val="FooterText"/>
          </w:pPr>
          <w:r w:rsidRPr="002E4C92">
            <w:t>File:</w:t>
          </w:r>
          <w:r w:rsidRPr="0039525B">
            <w:rPr>
              <w:b w:val="0"/>
            </w:rPr>
            <w:t xml:space="preserve"> </w:t>
          </w:r>
          <w:r>
            <w:rPr>
              <w:b w:val="0"/>
            </w:rPr>
            <w:t>11.3.2</w:t>
          </w:r>
          <w:r w:rsidRPr="0039525B">
            <w:rPr>
              <w:b w:val="0"/>
            </w:rPr>
            <w:t xml:space="preserve"> Lesson </w:t>
          </w:r>
          <w:r>
            <w:rPr>
              <w:b w:val="0"/>
            </w:rPr>
            <w:t>2</w:t>
          </w:r>
          <w:r w:rsidRPr="002E4C92">
            <w:t xml:space="preserve"> Date:</w:t>
          </w:r>
          <w:r w:rsidRPr="0039525B">
            <w:rPr>
              <w:b w:val="0"/>
            </w:rPr>
            <w:t xml:space="preserve"> </w:t>
          </w:r>
          <w:r w:rsidR="00CA68DB">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2B60C60" w14:textId="77777777" w:rsidR="00593F15" w:rsidRPr="0039525B" w:rsidRDefault="00593F1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D05A84C" w14:textId="77777777" w:rsidR="00593F15" w:rsidRPr="0039525B" w:rsidRDefault="00593F15" w:rsidP="004F2969">
          <w:pPr>
            <w:pStyle w:val="FooterText"/>
            <w:rPr>
              <w:b w:val="0"/>
              <w:i/>
            </w:rPr>
          </w:pPr>
          <w:r w:rsidRPr="0039525B">
            <w:rPr>
              <w:b w:val="0"/>
              <w:i/>
              <w:sz w:val="12"/>
            </w:rPr>
            <w:t>Creative Commons Attribution-NonCommercial-ShareAlike 3.0 Unported License</w:t>
          </w:r>
        </w:p>
        <w:p w14:paraId="6D165B53" w14:textId="77777777" w:rsidR="00593F15" w:rsidRPr="002E4C92" w:rsidRDefault="00AF3BD4" w:rsidP="004F2969">
          <w:pPr>
            <w:pStyle w:val="FooterText"/>
          </w:pPr>
          <w:hyperlink r:id="rId1" w:history="1">
            <w:r w:rsidR="00593F1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DBA78B0" w14:textId="77777777" w:rsidR="00593F15" w:rsidRPr="002E4C92" w:rsidRDefault="00593F1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A68DB">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14:paraId="45B4C364" w14:textId="77777777" w:rsidR="00593F15" w:rsidRPr="002E4C92" w:rsidRDefault="00593F1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5401A91" wp14:editId="1748214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56C21D" w14:textId="77777777" w:rsidR="00593F15" w:rsidRPr="0039525B" w:rsidRDefault="00593F15"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E353" w14:textId="77777777" w:rsidR="00AF3BD4" w:rsidRDefault="00AF3BD4" w:rsidP="00E946A0">
      <w:r>
        <w:separator/>
      </w:r>
    </w:p>
    <w:p w14:paraId="3C9EC27E" w14:textId="77777777" w:rsidR="00AF3BD4" w:rsidRDefault="00AF3BD4" w:rsidP="00E946A0"/>
  </w:footnote>
  <w:footnote w:type="continuationSeparator" w:id="0">
    <w:p w14:paraId="33F7E01E" w14:textId="77777777" w:rsidR="00AF3BD4" w:rsidRDefault="00AF3BD4" w:rsidP="00E946A0">
      <w:r>
        <w:continuationSeparator/>
      </w:r>
    </w:p>
    <w:p w14:paraId="475DB49E" w14:textId="77777777" w:rsidR="00AF3BD4" w:rsidRDefault="00AF3BD4"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93F15" w:rsidRPr="00563CB8" w14:paraId="6F7950A1" w14:textId="77777777">
      <w:tc>
        <w:tcPr>
          <w:tcW w:w="3708" w:type="dxa"/>
          <w:shd w:val="clear" w:color="auto" w:fill="auto"/>
        </w:tcPr>
        <w:p w14:paraId="44106552" w14:textId="77777777" w:rsidR="00593F15" w:rsidRPr="00563CB8" w:rsidRDefault="00593F1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40BD9E0" w14:textId="77777777" w:rsidR="00593F15" w:rsidRPr="00563CB8" w:rsidRDefault="00593F15" w:rsidP="00E946A0">
          <w:pPr>
            <w:jc w:val="center"/>
          </w:pPr>
          <w:r w:rsidRPr="00563CB8">
            <w:t>D R A F T</w:t>
          </w:r>
        </w:p>
      </w:tc>
      <w:tc>
        <w:tcPr>
          <w:tcW w:w="3438" w:type="dxa"/>
          <w:shd w:val="clear" w:color="auto" w:fill="auto"/>
        </w:tcPr>
        <w:p w14:paraId="15B22D1C" w14:textId="16976BA0" w:rsidR="00593F15" w:rsidRPr="00E946A0" w:rsidRDefault="00593F15" w:rsidP="00E946A0">
          <w:pPr>
            <w:pStyle w:val="PageHeader"/>
            <w:jc w:val="right"/>
            <w:rPr>
              <w:b w:val="0"/>
            </w:rPr>
          </w:pPr>
          <w:r>
            <w:rPr>
              <w:b w:val="0"/>
            </w:rPr>
            <w:t>Grade 11 • Module 3</w:t>
          </w:r>
          <w:r w:rsidRPr="00E946A0">
            <w:rPr>
              <w:b w:val="0"/>
            </w:rPr>
            <w:t xml:space="preserve"> • Unit </w:t>
          </w:r>
          <w:r>
            <w:rPr>
              <w:b w:val="0"/>
            </w:rPr>
            <w:t>2 • Lesson 2</w:t>
          </w:r>
        </w:p>
      </w:tc>
    </w:tr>
  </w:tbl>
  <w:p w14:paraId="1C1718F1" w14:textId="77777777" w:rsidR="00593F15" w:rsidRDefault="00593F15"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593F15" w:rsidRPr="00563CB8" w14:paraId="6F54F34F" w14:textId="77777777">
      <w:tc>
        <w:tcPr>
          <w:tcW w:w="3708" w:type="dxa"/>
          <w:shd w:val="clear" w:color="auto" w:fill="auto"/>
        </w:tcPr>
        <w:p w14:paraId="5609A8C2" w14:textId="77777777" w:rsidR="00593F15" w:rsidRPr="00563CB8" w:rsidRDefault="00593F1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B9BED92" w14:textId="77777777" w:rsidR="00593F15" w:rsidRPr="00563CB8" w:rsidRDefault="00593F15" w:rsidP="00E946A0">
          <w:pPr>
            <w:jc w:val="center"/>
          </w:pPr>
          <w:r w:rsidRPr="00563CB8">
            <w:t>D R A F T</w:t>
          </w:r>
        </w:p>
      </w:tc>
      <w:tc>
        <w:tcPr>
          <w:tcW w:w="3438" w:type="dxa"/>
          <w:shd w:val="clear" w:color="auto" w:fill="auto"/>
        </w:tcPr>
        <w:p w14:paraId="37F5E4BD" w14:textId="7252ABEA" w:rsidR="00593F15" w:rsidRPr="00E946A0" w:rsidRDefault="00593F15" w:rsidP="00E946A0">
          <w:pPr>
            <w:pStyle w:val="PageHeader"/>
            <w:jc w:val="right"/>
            <w:rPr>
              <w:b w:val="0"/>
            </w:rPr>
          </w:pPr>
          <w:r>
            <w:rPr>
              <w:b w:val="0"/>
            </w:rPr>
            <w:t>Grade 11 • Module 3</w:t>
          </w:r>
          <w:r w:rsidRPr="00E946A0">
            <w:rPr>
              <w:b w:val="0"/>
            </w:rPr>
            <w:t xml:space="preserve"> • Unit </w:t>
          </w:r>
          <w:r>
            <w:rPr>
              <w:b w:val="0"/>
            </w:rPr>
            <w:t>2 • Lesson 2</w:t>
          </w:r>
        </w:p>
      </w:tc>
    </w:tr>
  </w:tbl>
  <w:p w14:paraId="290716EF" w14:textId="77777777" w:rsidR="00593F15" w:rsidRDefault="00593F15"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556"/>
    <w:multiLevelType w:val="hybridMultilevel"/>
    <w:tmpl w:val="046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05FC5"/>
    <w:multiLevelType w:val="hybridMultilevel"/>
    <w:tmpl w:val="B06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3"/>
  </w:num>
  <w:num w:numId="3">
    <w:abstractNumId w:val="2"/>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1"/>
  </w:num>
  <w:num w:numId="12">
    <w:abstractNumId w:val="30"/>
  </w:num>
  <w:num w:numId="13">
    <w:abstractNumId w:val="10"/>
    <w:lvlOverride w:ilvl="0">
      <w:startOverride w:val="1"/>
    </w:lvlOverride>
  </w:num>
  <w:num w:numId="14">
    <w:abstractNumId w:val="9"/>
  </w:num>
  <w:num w:numId="15">
    <w:abstractNumId w:val="4"/>
  </w:num>
  <w:num w:numId="16">
    <w:abstractNumId w:val="25"/>
  </w:num>
  <w:num w:numId="17">
    <w:abstractNumId w:val="16"/>
  </w:num>
  <w:num w:numId="18">
    <w:abstractNumId w:val="17"/>
  </w:num>
  <w:num w:numId="19">
    <w:abstractNumId w:val="14"/>
  </w:num>
  <w:num w:numId="20">
    <w:abstractNumId w:val="7"/>
  </w:num>
  <w:num w:numId="21">
    <w:abstractNumId w:val="11"/>
    <w:lvlOverride w:ilvl="0">
      <w:startOverride w:val="1"/>
    </w:lvlOverride>
  </w:num>
  <w:num w:numId="22">
    <w:abstractNumId w:val="2"/>
    <w:lvlOverride w:ilvl="0">
      <w:startOverride w:val="1"/>
    </w:lvlOverride>
  </w:num>
  <w:num w:numId="23">
    <w:abstractNumId w:val="27"/>
  </w:num>
  <w:num w:numId="24">
    <w:abstractNumId w:val="8"/>
  </w:num>
  <w:num w:numId="25">
    <w:abstractNumId w:val="24"/>
  </w:num>
  <w:num w:numId="26">
    <w:abstractNumId w:val="18"/>
  </w:num>
  <w:num w:numId="27">
    <w:abstractNumId w:val="3"/>
    <w:lvlOverride w:ilvl="0">
      <w:startOverride w:val="1"/>
    </w:lvlOverride>
  </w:num>
  <w:num w:numId="28">
    <w:abstractNumId w:val="21"/>
  </w:num>
  <w:num w:numId="29">
    <w:abstractNumId w:val="13"/>
  </w:num>
  <w:num w:numId="30">
    <w:abstractNumId w:val="19"/>
  </w:num>
  <w:num w:numId="31">
    <w:abstractNumId w:val="29"/>
  </w:num>
  <w:num w:numId="32">
    <w:abstractNumId w:val="22"/>
  </w:num>
  <w:num w:numId="33">
    <w:abstractNumId w:val="26"/>
  </w:num>
  <w:num w:numId="34">
    <w:abstractNumId w:val="11"/>
    <w:lvlOverride w:ilvl="0">
      <w:startOverride w:val="1"/>
    </w:lvlOverride>
  </w:num>
  <w:num w:numId="35">
    <w:abstractNumId w:val="23"/>
  </w:num>
  <w:num w:numId="36">
    <w:abstractNumId w:val="12"/>
  </w:num>
  <w:num w:numId="37">
    <w:abstractNumId w:val="15"/>
  </w:num>
  <w:num w:numId="38">
    <w:abstractNumId w:val="28"/>
  </w:num>
  <w:num w:numId="39">
    <w:abstractNumId w:val="0"/>
  </w:num>
  <w:num w:numId="40">
    <w:abstractNumId w:val="6"/>
  </w:num>
  <w:num w:numId="41">
    <w:abstractNumId w:val="26"/>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0D0"/>
    <w:rsid w:val="00011B31"/>
    <w:rsid w:val="00011E99"/>
    <w:rsid w:val="000134DA"/>
    <w:rsid w:val="000137C5"/>
    <w:rsid w:val="000144DC"/>
    <w:rsid w:val="00014D5D"/>
    <w:rsid w:val="000150C7"/>
    <w:rsid w:val="00020527"/>
    <w:rsid w:val="00021589"/>
    <w:rsid w:val="00023134"/>
    <w:rsid w:val="0002335F"/>
    <w:rsid w:val="00026DD2"/>
    <w:rsid w:val="00034778"/>
    <w:rsid w:val="00043C3E"/>
    <w:rsid w:val="00050353"/>
    <w:rsid w:val="00053088"/>
    <w:rsid w:val="0005598A"/>
    <w:rsid w:val="00056B99"/>
    <w:rsid w:val="00060B90"/>
    <w:rsid w:val="0006228F"/>
    <w:rsid w:val="00062291"/>
    <w:rsid w:val="0006233C"/>
    <w:rsid w:val="00064850"/>
    <w:rsid w:val="00066123"/>
    <w:rsid w:val="0006776C"/>
    <w:rsid w:val="00070C43"/>
    <w:rsid w:val="00071936"/>
    <w:rsid w:val="00072749"/>
    <w:rsid w:val="000742AA"/>
    <w:rsid w:val="00075649"/>
    <w:rsid w:val="00080A8A"/>
    <w:rsid w:val="000848B2"/>
    <w:rsid w:val="00086A06"/>
    <w:rsid w:val="00090200"/>
    <w:rsid w:val="00092730"/>
    <w:rsid w:val="000929B3"/>
    <w:rsid w:val="00092C82"/>
    <w:rsid w:val="00095BBA"/>
    <w:rsid w:val="00096A06"/>
    <w:rsid w:val="00096BC0"/>
    <w:rsid w:val="000A1206"/>
    <w:rsid w:val="000A26A7"/>
    <w:rsid w:val="000A3640"/>
    <w:rsid w:val="000A5ED8"/>
    <w:rsid w:val="000A7C05"/>
    <w:rsid w:val="000B17F4"/>
    <w:rsid w:val="000B1882"/>
    <w:rsid w:val="000B2D56"/>
    <w:rsid w:val="000B3015"/>
    <w:rsid w:val="000B358C"/>
    <w:rsid w:val="000B3836"/>
    <w:rsid w:val="000B5D3E"/>
    <w:rsid w:val="000B6EA7"/>
    <w:rsid w:val="000C0112"/>
    <w:rsid w:val="000C169A"/>
    <w:rsid w:val="000C16C6"/>
    <w:rsid w:val="000C2553"/>
    <w:rsid w:val="000C4439"/>
    <w:rsid w:val="000C4813"/>
    <w:rsid w:val="000C5656"/>
    <w:rsid w:val="000C5893"/>
    <w:rsid w:val="000D0F3D"/>
    <w:rsid w:val="000D0FAE"/>
    <w:rsid w:val="000D1EE0"/>
    <w:rsid w:val="000D1F1E"/>
    <w:rsid w:val="000D32B2"/>
    <w:rsid w:val="000E0B69"/>
    <w:rsid w:val="000E4DBA"/>
    <w:rsid w:val="000E7F0F"/>
    <w:rsid w:val="000F192C"/>
    <w:rsid w:val="000F2414"/>
    <w:rsid w:val="000F7D35"/>
    <w:rsid w:val="000F7F56"/>
    <w:rsid w:val="0010235F"/>
    <w:rsid w:val="00110A04"/>
    <w:rsid w:val="00111A39"/>
    <w:rsid w:val="00113501"/>
    <w:rsid w:val="001159C2"/>
    <w:rsid w:val="001215F2"/>
    <w:rsid w:val="00121C27"/>
    <w:rsid w:val="00123D47"/>
    <w:rsid w:val="0012528B"/>
    <w:rsid w:val="001258FD"/>
    <w:rsid w:val="00126757"/>
    <w:rsid w:val="00133528"/>
    <w:rsid w:val="001352AE"/>
    <w:rsid w:val="001362D4"/>
    <w:rsid w:val="00140413"/>
    <w:rsid w:val="00142664"/>
    <w:rsid w:val="00146627"/>
    <w:rsid w:val="001474FE"/>
    <w:rsid w:val="001509EC"/>
    <w:rsid w:val="0015118C"/>
    <w:rsid w:val="0015435B"/>
    <w:rsid w:val="00156124"/>
    <w:rsid w:val="001657A6"/>
    <w:rsid w:val="001659BE"/>
    <w:rsid w:val="001708C2"/>
    <w:rsid w:val="001723D5"/>
    <w:rsid w:val="00175B00"/>
    <w:rsid w:val="00176AF5"/>
    <w:rsid w:val="00180735"/>
    <w:rsid w:val="0018251D"/>
    <w:rsid w:val="0018630D"/>
    <w:rsid w:val="00186355"/>
    <w:rsid w:val="001864E6"/>
    <w:rsid w:val="00186FDA"/>
    <w:rsid w:val="0018762C"/>
    <w:rsid w:val="001945FA"/>
    <w:rsid w:val="00194F1D"/>
    <w:rsid w:val="001A0F77"/>
    <w:rsid w:val="001A2803"/>
    <w:rsid w:val="001A5133"/>
    <w:rsid w:val="001A5C5A"/>
    <w:rsid w:val="001B0794"/>
    <w:rsid w:val="001B0F3F"/>
    <w:rsid w:val="001B1487"/>
    <w:rsid w:val="001B562A"/>
    <w:rsid w:val="001C1C99"/>
    <w:rsid w:val="001C2A0E"/>
    <w:rsid w:val="001C31BB"/>
    <w:rsid w:val="001C35E3"/>
    <w:rsid w:val="001C3667"/>
    <w:rsid w:val="001C5188"/>
    <w:rsid w:val="001C6B70"/>
    <w:rsid w:val="001C6F58"/>
    <w:rsid w:val="001C75D3"/>
    <w:rsid w:val="001D047B"/>
    <w:rsid w:val="001D0518"/>
    <w:rsid w:val="001D0DB5"/>
    <w:rsid w:val="001D641A"/>
    <w:rsid w:val="001E189E"/>
    <w:rsid w:val="001E2FA5"/>
    <w:rsid w:val="001E4519"/>
    <w:rsid w:val="001E54FD"/>
    <w:rsid w:val="001F0991"/>
    <w:rsid w:val="001F6C4F"/>
    <w:rsid w:val="002009F7"/>
    <w:rsid w:val="0020138A"/>
    <w:rsid w:val="002041CD"/>
    <w:rsid w:val="00207359"/>
    <w:rsid w:val="00207C8B"/>
    <w:rsid w:val="00216F87"/>
    <w:rsid w:val="00224590"/>
    <w:rsid w:val="002306FF"/>
    <w:rsid w:val="00231919"/>
    <w:rsid w:val="00234404"/>
    <w:rsid w:val="00236A10"/>
    <w:rsid w:val="00240FF7"/>
    <w:rsid w:val="0024557C"/>
    <w:rsid w:val="00245B86"/>
    <w:rsid w:val="0024773C"/>
    <w:rsid w:val="002516D4"/>
    <w:rsid w:val="00251A7C"/>
    <w:rsid w:val="00251DAB"/>
    <w:rsid w:val="00252D78"/>
    <w:rsid w:val="00253A0F"/>
    <w:rsid w:val="00256B28"/>
    <w:rsid w:val="002619B1"/>
    <w:rsid w:val="00262506"/>
    <w:rsid w:val="002635F4"/>
    <w:rsid w:val="00263AF5"/>
    <w:rsid w:val="002661A8"/>
    <w:rsid w:val="00266441"/>
    <w:rsid w:val="002669C1"/>
    <w:rsid w:val="002748DB"/>
    <w:rsid w:val="00274FEB"/>
    <w:rsid w:val="00276DB9"/>
    <w:rsid w:val="0028184C"/>
    <w:rsid w:val="00283746"/>
    <w:rsid w:val="00284B9E"/>
    <w:rsid w:val="00284FC0"/>
    <w:rsid w:val="002904B6"/>
    <w:rsid w:val="00290F88"/>
    <w:rsid w:val="00292079"/>
    <w:rsid w:val="0029527C"/>
    <w:rsid w:val="00297DC5"/>
    <w:rsid w:val="002A21DE"/>
    <w:rsid w:val="002A50B5"/>
    <w:rsid w:val="002A5337"/>
    <w:rsid w:val="002A5894"/>
    <w:rsid w:val="002A79DA"/>
    <w:rsid w:val="002C0245"/>
    <w:rsid w:val="002C02FB"/>
    <w:rsid w:val="002C03EA"/>
    <w:rsid w:val="002C5F0D"/>
    <w:rsid w:val="002D31CC"/>
    <w:rsid w:val="002D463F"/>
    <w:rsid w:val="002D5EB9"/>
    <w:rsid w:val="002D632F"/>
    <w:rsid w:val="002D7135"/>
    <w:rsid w:val="002D7263"/>
    <w:rsid w:val="002E2766"/>
    <w:rsid w:val="002E27AE"/>
    <w:rsid w:val="002E4C92"/>
    <w:rsid w:val="002F03D2"/>
    <w:rsid w:val="002F3D65"/>
    <w:rsid w:val="00301141"/>
    <w:rsid w:val="00301E69"/>
    <w:rsid w:val="0030309D"/>
    <w:rsid w:val="003067BF"/>
    <w:rsid w:val="00311E81"/>
    <w:rsid w:val="00313E59"/>
    <w:rsid w:val="00317306"/>
    <w:rsid w:val="003201AC"/>
    <w:rsid w:val="0032239A"/>
    <w:rsid w:val="0033338E"/>
    <w:rsid w:val="00335168"/>
    <w:rsid w:val="003368BF"/>
    <w:rsid w:val="00337977"/>
    <w:rsid w:val="003440A9"/>
    <w:rsid w:val="0034617E"/>
    <w:rsid w:val="00347761"/>
    <w:rsid w:val="00347DD9"/>
    <w:rsid w:val="00347EF0"/>
    <w:rsid w:val="00350B03"/>
    <w:rsid w:val="00351804"/>
    <w:rsid w:val="00351F18"/>
    <w:rsid w:val="00352361"/>
    <w:rsid w:val="00352C3B"/>
    <w:rsid w:val="00353081"/>
    <w:rsid w:val="003535AA"/>
    <w:rsid w:val="00355834"/>
    <w:rsid w:val="00355B9E"/>
    <w:rsid w:val="00356656"/>
    <w:rsid w:val="00357A47"/>
    <w:rsid w:val="00360A49"/>
    <w:rsid w:val="00362010"/>
    <w:rsid w:val="00364CD8"/>
    <w:rsid w:val="00365075"/>
    <w:rsid w:val="00365301"/>
    <w:rsid w:val="00370C53"/>
    <w:rsid w:val="00372441"/>
    <w:rsid w:val="0037258B"/>
    <w:rsid w:val="003725D3"/>
    <w:rsid w:val="00374C35"/>
    <w:rsid w:val="00376DBB"/>
    <w:rsid w:val="00380068"/>
    <w:rsid w:val="003822E1"/>
    <w:rsid w:val="003826B0"/>
    <w:rsid w:val="0038382F"/>
    <w:rsid w:val="00383A2A"/>
    <w:rsid w:val="00384D1C"/>
    <w:rsid w:val="003851B2"/>
    <w:rsid w:val="003854D3"/>
    <w:rsid w:val="0038635E"/>
    <w:rsid w:val="003875AF"/>
    <w:rsid w:val="003908D2"/>
    <w:rsid w:val="003924D0"/>
    <w:rsid w:val="0039525B"/>
    <w:rsid w:val="00396E91"/>
    <w:rsid w:val="003A3AB0"/>
    <w:rsid w:val="003A6785"/>
    <w:rsid w:val="003B3DB9"/>
    <w:rsid w:val="003B73C4"/>
    <w:rsid w:val="003B7708"/>
    <w:rsid w:val="003C16B4"/>
    <w:rsid w:val="003C2022"/>
    <w:rsid w:val="003C24AD"/>
    <w:rsid w:val="003D2601"/>
    <w:rsid w:val="003D27E3"/>
    <w:rsid w:val="003D28E6"/>
    <w:rsid w:val="003D7469"/>
    <w:rsid w:val="003E20A3"/>
    <w:rsid w:val="003E2C04"/>
    <w:rsid w:val="003E3474"/>
    <w:rsid w:val="003E3757"/>
    <w:rsid w:val="003E38B4"/>
    <w:rsid w:val="003E693A"/>
    <w:rsid w:val="003E76E5"/>
    <w:rsid w:val="003F2833"/>
    <w:rsid w:val="003F3D65"/>
    <w:rsid w:val="00405198"/>
    <w:rsid w:val="00412A7D"/>
    <w:rsid w:val="00414227"/>
    <w:rsid w:val="004171A5"/>
    <w:rsid w:val="004179FD"/>
    <w:rsid w:val="00421157"/>
    <w:rsid w:val="0042474E"/>
    <w:rsid w:val="00425E32"/>
    <w:rsid w:val="00425F8D"/>
    <w:rsid w:val="004300F6"/>
    <w:rsid w:val="00432D7F"/>
    <w:rsid w:val="004351BE"/>
    <w:rsid w:val="00436909"/>
    <w:rsid w:val="00437FD0"/>
    <w:rsid w:val="00437FE2"/>
    <w:rsid w:val="004402AC"/>
    <w:rsid w:val="004403EE"/>
    <w:rsid w:val="00440948"/>
    <w:rsid w:val="004452D5"/>
    <w:rsid w:val="00446251"/>
    <w:rsid w:val="00446AFD"/>
    <w:rsid w:val="004528AF"/>
    <w:rsid w:val="00452FE6"/>
    <w:rsid w:val="004531E8"/>
    <w:rsid w:val="004536D7"/>
    <w:rsid w:val="00455FC4"/>
    <w:rsid w:val="00456F88"/>
    <w:rsid w:val="0045725F"/>
    <w:rsid w:val="004579D1"/>
    <w:rsid w:val="00457F98"/>
    <w:rsid w:val="00461B7C"/>
    <w:rsid w:val="00462980"/>
    <w:rsid w:val="00470E93"/>
    <w:rsid w:val="004713C2"/>
    <w:rsid w:val="00471BEC"/>
    <w:rsid w:val="00472DCD"/>
    <w:rsid w:val="00472F34"/>
    <w:rsid w:val="0047301B"/>
    <w:rsid w:val="00473FA3"/>
    <w:rsid w:val="0047469B"/>
    <w:rsid w:val="00476981"/>
    <w:rsid w:val="00477B3D"/>
    <w:rsid w:val="00482C15"/>
    <w:rsid w:val="004838D9"/>
    <w:rsid w:val="00484319"/>
    <w:rsid w:val="00484822"/>
    <w:rsid w:val="00485D55"/>
    <w:rsid w:val="00485F44"/>
    <w:rsid w:val="00486EAE"/>
    <w:rsid w:val="0049409E"/>
    <w:rsid w:val="004A3F30"/>
    <w:rsid w:val="004A5606"/>
    <w:rsid w:val="004A6331"/>
    <w:rsid w:val="004A7C14"/>
    <w:rsid w:val="004B22B8"/>
    <w:rsid w:val="004B3E41"/>
    <w:rsid w:val="004B552B"/>
    <w:rsid w:val="004B7C07"/>
    <w:rsid w:val="004C602D"/>
    <w:rsid w:val="004C6CD8"/>
    <w:rsid w:val="004D314C"/>
    <w:rsid w:val="004D487C"/>
    <w:rsid w:val="004D5473"/>
    <w:rsid w:val="004D7029"/>
    <w:rsid w:val="004E1B0E"/>
    <w:rsid w:val="004F2363"/>
    <w:rsid w:val="004F2969"/>
    <w:rsid w:val="004F353F"/>
    <w:rsid w:val="004F62CF"/>
    <w:rsid w:val="00502635"/>
    <w:rsid w:val="00502FAD"/>
    <w:rsid w:val="005032D1"/>
    <w:rsid w:val="00507DF5"/>
    <w:rsid w:val="00510039"/>
    <w:rsid w:val="005121D2"/>
    <w:rsid w:val="00513C73"/>
    <w:rsid w:val="00513E84"/>
    <w:rsid w:val="005141CD"/>
    <w:rsid w:val="00517918"/>
    <w:rsid w:val="00517C17"/>
    <w:rsid w:val="00522F07"/>
    <w:rsid w:val="0052385B"/>
    <w:rsid w:val="0052413A"/>
    <w:rsid w:val="0052541A"/>
    <w:rsid w:val="0052748A"/>
    <w:rsid w:val="0052769A"/>
    <w:rsid w:val="00527BE6"/>
    <w:rsid w:val="00527DE8"/>
    <w:rsid w:val="00531014"/>
    <w:rsid w:val="005324A5"/>
    <w:rsid w:val="0053286E"/>
    <w:rsid w:val="0053473D"/>
    <w:rsid w:val="00541A6A"/>
    <w:rsid w:val="00542523"/>
    <w:rsid w:val="00546D71"/>
    <w:rsid w:val="0054702B"/>
    <w:rsid w:val="0054791C"/>
    <w:rsid w:val="005501AD"/>
    <w:rsid w:val="0055340D"/>
    <w:rsid w:val="0055385D"/>
    <w:rsid w:val="00556808"/>
    <w:rsid w:val="00561253"/>
    <w:rsid w:val="00561640"/>
    <w:rsid w:val="00563CB8"/>
    <w:rsid w:val="00563DC9"/>
    <w:rsid w:val="005641F5"/>
    <w:rsid w:val="00565871"/>
    <w:rsid w:val="00567E85"/>
    <w:rsid w:val="00570901"/>
    <w:rsid w:val="00576E4A"/>
    <w:rsid w:val="00577312"/>
    <w:rsid w:val="00581160"/>
    <w:rsid w:val="00581401"/>
    <w:rsid w:val="005837C5"/>
    <w:rsid w:val="00583FF7"/>
    <w:rsid w:val="00585771"/>
    <w:rsid w:val="00585A0D"/>
    <w:rsid w:val="005875D8"/>
    <w:rsid w:val="00592D68"/>
    <w:rsid w:val="00593697"/>
    <w:rsid w:val="00593F15"/>
    <w:rsid w:val="00595905"/>
    <w:rsid w:val="005960E3"/>
    <w:rsid w:val="005A6E7E"/>
    <w:rsid w:val="005A7968"/>
    <w:rsid w:val="005A7BE0"/>
    <w:rsid w:val="005B22B2"/>
    <w:rsid w:val="005B3602"/>
    <w:rsid w:val="005B3D78"/>
    <w:rsid w:val="005B5878"/>
    <w:rsid w:val="005B7E6E"/>
    <w:rsid w:val="005C3371"/>
    <w:rsid w:val="005C3C97"/>
    <w:rsid w:val="005C4572"/>
    <w:rsid w:val="005C7B5F"/>
    <w:rsid w:val="005D1673"/>
    <w:rsid w:val="005D4D70"/>
    <w:rsid w:val="005D6C98"/>
    <w:rsid w:val="005D7C72"/>
    <w:rsid w:val="005E2E87"/>
    <w:rsid w:val="005F147C"/>
    <w:rsid w:val="005F269C"/>
    <w:rsid w:val="005F5D35"/>
    <w:rsid w:val="005F657A"/>
    <w:rsid w:val="00602B70"/>
    <w:rsid w:val="00603950"/>
    <w:rsid w:val="00603970"/>
    <w:rsid w:val="006044CD"/>
    <w:rsid w:val="00607856"/>
    <w:rsid w:val="006124D5"/>
    <w:rsid w:val="00613B2A"/>
    <w:rsid w:val="0062277B"/>
    <w:rsid w:val="00623DF3"/>
    <w:rsid w:val="006261E1"/>
    <w:rsid w:val="00626E4A"/>
    <w:rsid w:val="0063653C"/>
    <w:rsid w:val="006375AF"/>
    <w:rsid w:val="00641DC5"/>
    <w:rsid w:val="00643550"/>
    <w:rsid w:val="00644540"/>
    <w:rsid w:val="00645C3F"/>
    <w:rsid w:val="00646088"/>
    <w:rsid w:val="00651092"/>
    <w:rsid w:val="00653ABB"/>
    <w:rsid w:val="0066211A"/>
    <w:rsid w:val="00663A00"/>
    <w:rsid w:val="0066553E"/>
    <w:rsid w:val="006661AE"/>
    <w:rsid w:val="006667A3"/>
    <w:rsid w:val="00666F0E"/>
    <w:rsid w:val="00673820"/>
    <w:rsid w:val="00673E52"/>
    <w:rsid w:val="0068018C"/>
    <w:rsid w:val="0068384E"/>
    <w:rsid w:val="00686D7A"/>
    <w:rsid w:val="00691755"/>
    <w:rsid w:val="0069247E"/>
    <w:rsid w:val="00696173"/>
    <w:rsid w:val="006A09D6"/>
    <w:rsid w:val="006A1E1F"/>
    <w:rsid w:val="006A3594"/>
    <w:rsid w:val="006A60F9"/>
    <w:rsid w:val="006B0965"/>
    <w:rsid w:val="006B1D81"/>
    <w:rsid w:val="006B61DD"/>
    <w:rsid w:val="006B732C"/>
    <w:rsid w:val="006B7CCB"/>
    <w:rsid w:val="006D2799"/>
    <w:rsid w:val="006D5208"/>
    <w:rsid w:val="006D7E59"/>
    <w:rsid w:val="006E0E07"/>
    <w:rsid w:val="006E4C84"/>
    <w:rsid w:val="006E7A67"/>
    <w:rsid w:val="006E7D3C"/>
    <w:rsid w:val="006F3BD7"/>
    <w:rsid w:val="00701299"/>
    <w:rsid w:val="00706F7A"/>
    <w:rsid w:val="00707670"/>
    <w:rsid w:val="0071568E"/>
    <w:rsid w:val="00723680"/>
    <w:rsid w:val="0072440D"/>
    <w:rsid w:val="00724760"/>
    <w:rsid w:val="007256A2"/>
    <w:rsid w:val="00730123"/>
    <w:rsid w:val="0073192F"/>
    <w:rsid w:val="00733C74"/>
    <w:rsid w:val="00737EE7"/>
    <w:rsid w:val="00741955"/>
    <w:rsid w:val="00746511"/>
    <w:rsid w:val="007528AF"/>
    <w:rsid w:val="00761E45"/>
    <w:rsid w:val="007623AE"/>
    <w:rsid w:val="0076269D"/>
    <w:rsid w:val="007652DE"/>
    <w:rsid w:val="00766336"/>
    <w:rsid w:val="0076658E"/>
    <w:rsid w:val="00767641"/>
    <w:rsid w:val="00767807"/>
    <w:rsid w:val="00771CE0"/>
    <w:rsid w:val="00772135"/>
    <w:rsid w:val="00772FCA"/>
    <w:rsid w:val="0077398D"/>
    <w:rsid w:val="00781FAD"/>
    <w:rsid w:val="0078387D"/>
    <w:rsid w:val="00783BE9"/>
    <w:rsid w:val="0078612B"/>
    <w:rsid w:val="00796D57"/>
    <w:rsid w:val="00797281"/>
    <w:rsid w:val="007A1D87"/>
    <w:rsid w:val="007A77C6"/>
    <w:rsid w:val="007B0EDD"/>
    <w:rsid w:val="007B5613"/>
    <w:rsid w:val="007B764B"/>
    <w:rsid w:val="007C03A8"/>
    <w:rsid w:val="007C14C1"/>
    <w:rsid w:val="007C2CD7"/>
    <w:rsid w:val="007C388B"/>
    <w:rsid w:val="007C5CD0"/>
    <w:rsid w:val="007C7DB0"/>
    <w:rsid w:val="007D1715"/>
    <w:rsid w:val="007D2F12"/>
    <w:rsid w:val="007D3229"/>
    <w:rsid w:val="007D7B21"/>
    <w:rsid w:val="007E0923"/>
    <w:rsid w:val="007E3A1A"/>
    <w:rsid w:val="007E463A"/>
    <w:rsid w:val="007E4E86"/>
    <w:rsid w:val="007E559B"/>
    <w:rsid w:val="007E6C58"/>
    <w:rsid w:val="007E7665"/>
    <w:rsid w:val="007F58E4"/>
    <w:rsid w:val="007F6D1D"/>
    <w:rsid w:val="007F76FC"/>
    <w:rsid w:val="00804C62"/>
    <w:rsid w:val="00804FEB"/>
    <w:rsid w:val="00807C2C"/>
    <w:rsid w:val="00807C6B"/>
    <w:rsid w:val="00812182"/>
    <w:rsid w:val="008139A0"/>
    <w:rsid w:val="008151E5"/>
    <w:rsid w:val="008155A9"/>
    <w:rsid w:val="00820EF9"/>
    <w:rsid w:val="0082210F"/>
    <w:rsid w:val="008228CD"/>
    <w:rsid w:val="008261D2"/>
    <w:rsid w:val="00831B4C"/>
    <w:rsid w:val="008336BE"/>
    <w:rsid w:val="00833EB2"/>
    <w:rsid w:val="00835495"/>
    <w:rsid w:val="00836295"/>
    <w:rsid w:val="008434A6"/>
    <w:rsid w:val="0084358E"/>
    <w:rsid w:val="00843F46"/>
    <w:rsid w:val="00845D1C"/>
    <w:rsid w:val="00847A03"/>
    <w:rsid w:val="00850CE6"/>
    <w:rsid w:val="00853CF3"/>
    <w:rsid w:val="008572B2"/>
    <w:rsid w:val="00857CDB"/>
    <w:rsid w:val="00860A88"/>
    <w:rsid w:val="008649B9"/>
    <w:rsid w:val="00864A80"/>
    <w:rsid w:val="0087117C"/>
    <w:rsid w:val="00872393"/>
    <w:rsid w:val="008732CC"/>
    <w:rsid w:val="00873A98"/>
    <w:rsid w:val="00874AF4"/>
    <w:rsid w:val="00875D0A"/>
    <w:rsid w:val="00876632"/>
    <w:rsid w:val="00880AAD"/>
    <w:rsid w:val="00883761"/>
    <w:rsid w:val="00884AB6"/>
    <w:rsid w:val="00886B08"/>
    <w:rsid w:val="008907FE"/>
    <w:rsid w:val="00893930"/>
    <w:rsid w:val="00893A85"/>
    <w:rsid w:val="00897E18"/>
    <w:rsid w:val="008A0F55"/>
    <w:rsid w:val="008A1774"/>
    <w:rsid w:val="008A2DA8"/>
    <w:rsid w:val="008A5010"/>
    <w:rsid w:val="008A7263"/>
    <w:rsid w:val="008B1311"/>
    <w:rsid w:val="008B31CC"/>
    <w:rsid w:val="008B456C"/>
    <w:rsid w:val="008B5D36"/>
    <w:rsid w:val="008B5DE1"/>
    <w:rsid w:val="008C1826"/>
    <w:rsid w:val="008C7679"/>
    <w:rsid w:val="008C7E30"/>
    <w:rsid w:val="008D0396"/>
    <w:rsid w:val="008D2B08"/>
    <w:rsid w:val="008D3497"/>
    <w:rsid w:val="008D3566"/>
    <w:rsid w:val="008D3BC0"/>
    <w:rsid w:val="008D572E"/>
    <w:rsid w:val="008D5D6B"/>
    <w:rsid w:val="008E2674"/>
    <w:rsid w:val="008E39CA"/>
    <w:rsid w:val="008F1302"/>
    <w:rsid w:val="008F1BA9"/>
    <w:rsid w:val="008F6246"/>
    <w:rsid w:val="009000C9"/>
    <w:rsid w:val="00900C74"/>
    <w:rsid w:val="00902E70"/>
    <w:rsid w:val="00903656"/>
    <w:rsid w:val="00903D0D"/>
    <w:rsid w:val="009043C1"/>
    <w:rsid w:val="0090458D"/>
    <w:rsid w:val="00905055"/>
    <w:rsid w:val="00905B54"/>
    <w:rsid w:val="00905D1B"/>
    <w:rsid w:val="009062ED"/>
    <w:rsid w:val="0090775D"/>
    <w:rsid w:val="00910D8E"/>
    <w:rsid w:val="009135A8"/>
    <w:rsid w:val="0091722D"/>
    <w:rsid w:val="00922E34"/>
    <w:rsid w:val="0092632C"/>
    <w:rsid w:val="00931353"/>
    <w:rsid w:val="00933100"/>
    <w:rsid w:val="0093488E"/>
    <w:rsid w:val="009403AD"/>
    <w:rsid w:val="00941713"/>
    <w:rsid w:val="0094277B"/>
    <w:rsid w:val="0094533D"/>
    <w:rsid w:val="0096199D"/>
    <w:rsid w:val="00962802"/>
    <w:rsid w:val="00963CDE"/>
    <w:rsid w:val="00966D72"/>
    <w:rsid w:val="00967678"/>
    <w:rsid w:val="0097223B"/>
    <w:rsid w:val="009732BA"/>
    <w:rsid w:val="0097683E"/>
    <w:rsid w:val="0098148A"/>
    <w:rsid w:val="00983CC0"/>
    <w:rsid w:val="00984EDD"/>
    <w:rsid w:val="009859E7"/>
    <w:rsid w:val="00993F26"/>
    <w:rsid w:val="009A0390"/>
    <w:rsid w:val="009A1830"/>
    <w:rsid w:val="009A242C"/>
    <w:rsid w:val="009A3159"/>
    <w:rsid w:val="009A5DA6"/>
    <w:rsid w:val="009A63A4"/>
    <w:rsid w:val="009B0F30"/>
    <w:rsid w:val="009B12D0"/>
    <w:rsid w:val="009B14FE"/>
    <w:rsid w:val="009B2C5B"/>
    <w:rsid w:val="009B4FE2"/>
    <w:rsid w:val="009B7417"/>
    <w:rsid w:val="009B7C85"/>
    <w:rsid w:val="009C0391"/>
    <w:rsid w:val="009C05AD"/>
    <w:rsid w:val="009C2014"/>
    <w:rsid w:val="009C3C09"/>
    <w:rsid w:val="009D0B7A"/>
    <w:rsid w:val="009D12CD"/>
    <w:rsid w:val="009D2572"/>
    <w:rsid w:val="009D5CB1"/>
    <w:rsid w:val="009E0029"/>
    <w:rsid w:val="009E05C6"/>
    <w:rsid w:val="009E07D2"/>
    <w:rsid w:val="009E2570"/>
    <w:rsid w:val="009E2920"/>
    <w:rsid w:val="009E734D"/>
    <w:rsid w:val="009F093F"/>
    <w:rsid w:val="009F156C"/>
    <w:rsid w:val="009F15C6"/>
    <w:rsid w:val="009F31D9"/>
    <w:rsid w:val="009F3652"/>
    <w:rsid w:val="009F7838"/>
    <w:rsid w:val="00A0163A"/>
    <w:rsid w:val="00A04087"/>
    <w:rsid w:val="00A046E8"/>
    <w:rsid w:val="00A0666F"/>
    <w:rsid w:val="00A07A4E"/>
    <w:rsid w:val="00A13907"/>
    <w:rsid w:val="00A1396D"/>
    <w:rsid w:val="00A14F0A"/>
    <w:rsid w:val="00A16388"/>
    <w:rsid w:val="00A16F5E"/>
    <w:rsid w:val="00A222D9"/>
    <w:rsid w:val="00A24DAB"/>
    <w:rsid w:val="00A253EA"/>
    <w:rsid w:val="00A26D5E"/>
    <w:rsid w:val="00A32E00"/>
    <w:rsid w:val="00A32E27"/>
    <w:rsid w:val="00A35AB1"/>
    <w:rsid w:val="00A41958"/>
    <w:rsid w:val="00A4462B"/>
    <w:rsid w:val="00A4688B"/>
    <w:rsid w:val="00A55322"/>
    <w:rsid w:val="00A56422"/>
    <w:rsid w:val="00A61F3A"/>
    <w:rsid w:val="00A65FF8"/>
    <w:rsid w:val="00A75116"/>
    <w:rsid w:val="00A77308"/>
    <w:rsid w:val="00A77EC8"/>
    <w:rsid w:val="00A908AC"/>
    <w:rsid w:val="00A91A61"/>
    <w:rsid w:val="00A948B3"/>
    <w:rsid w:val="00A95E92"/>
    <w:rsid w:val="00A968CA"/>
    <w:rsid w:val="00A96BFF"/>
    <w:rsid w:val="00AA0831"/>
    <w:rsid w:val="00AA09F7"/>
    <w:rsid w:val="00AA1DC0"/>
    <w:rsid w:val="00AA55BB"/>
    <w:rsid w:val="00AA5F43"/>
    <w:rsid w:val="00AA7A58"/>
    <w:rsid w:val="00AC1DE5"/>
    <w:rsid w:val="00AC1F67"/>
    <w:rsid w:val="00AC2AB4"/>
    <w:rsid w:val="00AC6562"/>
    <w:rsid w:val="00AD26BF"/>
    <w:rsid w:val="00AD2E2E"/>
    <w:rsid w:val="00AD440D"/>
    <w:rsid w:val="00AD67B3"/>
    <w:rsid w:val="00AE01CA"/>
    <w:rsid w:val="00AE14E2"/>
    <w:rsid w:val="00AE3076"/>
    <w:rsid w:val="00AE4C35"/>
    <w:rsid w:val="00AE7BEC"/>
    <w:rsid w:val="00AF1F26"/>
    <w:rsid w:val="00AF3526"/>
    <w:rsid w:val="00AF3BD4"/>
    <w:rsid w:val="00AF5160"/>
    <w:rsid w:val="00AF5A63"/>
    <w:rsid w:val="00B00346"/>
    <w:rsid w:val="00B01708"/>
    <w:rsid w:val="00B044E7"/>
    <w:rsid w:val="00B10BF2"/>
    <w:rsid w:val="00B1409A"/>
    <w:rsid w:val="00B205E1"/>
    <w:rsid w:val="00B20B90"/>
    <w:rsid w:val="00B222B8"/>
    <w:rsid w:val="00B231AA"/>
    <w:rsid w:val="00B23AD5"/>
    <w:rsid w:val="00B27639"/>
    <w:rsid w:val="00B302B7"/>
    <w:rsid w:val="00B30BF5"/>
    <w:rsid w:val="00B31BA2"/>
    <w:rsid w:val="00B46C45"/>
    <w:rsid w:val="00B51712"/>
    <w:rsid w:val="00B52381"/>
    <w:rsid w:val="00B5282C"/>
    <w:rsid w:val="00B57A9F"/>
    <w:rsid w:val="00B6092B"/>
    <w:rsid w:val="00B62682"/>
    <w:rsid w:val="00B66DB7"/>
    <w:rsid w:val="00B71188"/>
    <w:rsid w:val="00B7194E"/>
    <w:rsid w:val="00B75489"/>
    <w:rsid w:val="00B76D5E"/>
    <w:rsid w:val="00B80621"/>
    <w:rsid w:val="00B8714F"/>
    <w:rsid w:val="00BA15C4"/>
    <w:rsid w:val="00BA444D"/>
    <w:rsid w:val="00BA4548"/>
    <w:rsid w:val="00BA46CB"/>
    <w:rsid w:val="00BA536E"/>
    <w:rsid w:val="00BA5C7E"/>
    <w:rsid w:val="00BA6CB2"/>
    <w:rsid w:val="00BA6E05"/>
    <w:rsid w:val="00BA7D7C"/>
    <w:rsid w:val="00BA7F1C"/>
    <w:rsid w:val="00BB1A5E"/>
    <w:rsid w:val="00BB27BA"/>
    <w:rsid w:val="00BB3487"/>
    <w:rsid w:val="00BB459A"/>
    <w:rsid w:val="00BB4709"/>
    <w:rsid w:val="00BB780D"/>
    <w:rsid w:val="00BC1873"/>
    <w:rsid w:val="00BC3880"/>
    <w:rsid w:val="00BC42C0"/>
    <w:rsid w:val="00BC4ADE"/>
    <w:rsid w:val="00BC54A9"/>
    <w:rsid w:val="00BC55AA"/>
    <w:rsid w:val="00BC72C3"/>
    <w:rsid w:val="00BD28C9"/>
    <w:rsid w:val="00BD7AD4"/>
    <w:rsid w:val="00BD7B6F"/>
    <w:rsid w:val="00BE2F97"/>
    <w:rsid w:val="00BE4EBD"/>
    <w:rsid w:val="00BE6EFE"/>
    <w:rsid w:val="00BF2232"/>
    <w:rsid w:val="00BF50DC"/>
    <w:rsid w:val="00BF6478"/>
    <w:rsid w:val="00BF6DF5"/>
    <w:rsid w:val="00BF7A4E"/>
    <w:rsid w:val="00C02E75"/>
    <w:rsid w:val="00C02EC2"/>
    <w:rsid w:val="00C05F63"/>
    <w:rsid w:val="00C07D88"/>
    <w:rsid w:val="00C07E3D"/>
    <w:rsid w:val="00C1120D"/>
    <w:rsid w:val="00C151B9"/>
    <w:rsid w:val="00C178F0"/>
    <w:rsid w:val="00C17AF0"/>
    <w:rsid w:val="00C208EA"/>
    <w:rsid w:val="00C2283A"/>
    <w:rsid w:val="00C252EF"/>
    <w:rsid w:val="00C25C43"/>
    <w:rsid w:val="00C26727"/>
    <w:rsid w:val="00C27E34"/>
    <w:rsid w:val="00C30C92"/>
    <w:rsid w:val="00C33853"/>
    <w:rsid w:val="00C34B83"/>
    <w:rsid w:val="00C419B4"/>
    <w:rsid w:val="00C424C5"/>
    <w:rsid w:val="00C42C58"/>
    <w:rsid w:val="00C437D4"/>
    <w:rsid w:val="00C441BE"/>
    <w:rsid w:val="00C4787C"/>
    <w:rsid w:val="00C5015B"/>
    <w:rsid w:val="00C512D6"/>
    <w:rsid w:val="00C52FD6"/>
    <w:rsid w:val="00C618A0"/>
    <w:rsid w:val="00C70B30"/>
    <w:rsid w:val="00C7162F"/>
    <w:rsid w:val="00C745E1"/>
    <w:rsid w:val="00C75543"/>
    <w:rsid w:val="00C82E69"/>
    <w:rsid w:val="00C85A38"/>
    <w:rsid w:val="00C85F22"/>
    <w:rsid w:val="00C920BB"/>
    <w:rsid w:val="00C92ECC"/>
    <w:rsid w:val="00C9359E"/>
    <w:rsid w:val="00C94AC5"/>
    <w:rsid w:val="00C9623A"/>
    <w:rsid w:val="00CA29D5"/>
    <w:rsid w:val="00CA53F8"/>
    <w:rsid w:val="00CA68DB"/>
    <w:rsid w:val="00CA6CC7"/>
    <w:rsid w:val="00CB4795"/>
    <w:rsid w:val="00CC1BF8"/>
    <w:rsid w:val="00CC2982"/>
    <w:rsid w:val="00CC3C40"/>
    <w:rsid w:val="00CC605E"/>
    <w:rsid w:val="00CC6E60"/>
    <w:rsid w:val="00CD086C"/>
    <w:rsid w:val="00CD1A34"/>
    <w:rsid w:val="00CD3616"/>
    <w:rsid w:val="00CD37EA"/>
    <w:rsid w:val="00CD3A81"/>
    <w:rsid w:val="00CD4793"/>
    <w:rsid w:val="00CD61D0"/>
    <w:rsid w:val="00CD6D39"/>
    <w:rsid w:val="00CD7355"/>
    <w:rsid w:val="00CD735B"/>
    <w:rsid w:val="00CD76AB"/>
    <w:rsid w:val="00CD7A7C"/>
    <w:rsid w:val="00CE0D9A"/>
    <w:rsid w:val="00CE2836"/>
    <w:rsid w:val="00CE5BEA"/>
    <w:rsid w:val="00CE6C54"/>
    <w:rsid w:val="00CE6FC1"/>
    <w:rsid w:val="00CF08C2"/>
    <w:rsid w:val="00CF2582"/>
    <w:rsid w:val="00CF2986"/>
    <w:rsid w:val="00CF357F"/>
    <w:rsid w:val="00CF498D"/>
    <w:rsid w:val="00CF504A"/>
    <w:rsid w:val="00D031FA"/>
    <w:rsid w:val="00D05C8E"/>
    <w:rsid w:val="00D066C5"/>
    <w:rsid w:val="00D076B8"/>
    <w:rsid w:val="00D07E0F"/>
    <w:rsid w:val="00D14F51"/>
    <w:rsid w:val="00D222EB"/>
    <w:rsid w:val="00D22B12"/>
    <w:rsid w:val="00D2326D"/>
    <w:rsid w:val="00D25375"/>
    <w:rsid w:val="00D257AC"/>
    <w:rsid w:val="00D3179C"/>
    <w:rsid w:val="00D31C4D"/>
    <w:rsid w:val="00D32B91"/>
    <w:rsid w:val="00D33D53"/>
    <w:rsid w:val="00D33F01"/>
    <w:rsid w:val="00D3492E"/>
    <w:rsid w:val="00D36C11"/>
    <w:rsid w:val="00D374A9"/>
    <w:rsid w:val="00D41B54"/>
    <w:rsid w:val="00D4259D"/>
    <w:rsid w:val="00D42FC1"/>
    <w:rsid w:val="00D44584"/>
    <w:rsid w:val="00D44710"/>
    <w:rsid w:val="00D4700C"/>
    <w:rsid w:val="00D479EE"/>
    <w:rsid w:val="00D52801"/>
    <w:rsid w:val="00D53254"/>
    <w:rsid w:val="00D5676B"/>
    <w:rsid w:val="00D57066"/>
    <w:rsid w:val="00D574F7"/>
    <w:rsid w:val="00D7267E"/>
    <w:rsid w:val="00D730C8"/>
    <w:rsid w:val="00D745B9"/>
    <w:rsid w:val="00D81526"/>
    <w:rsid w:val="00D82480"/>
    <w:rsid w:val="00D83D8D"/>
    <w:rsid w:val="00D920A6"/>
    <w:rsid w:val="00D9328F"/>
    <w:rsid w:val="00D94FAB"/>
    <w:rsid w:val="00D95A65"/>
    <w:rsid w:val="00D96D76"/>
    <w:rsid w:val="00D97415"/>
    <w:rsid w:val="00DA030E"/>
    <w:rsid w:val="00DA30B6"/>
    <w:rsid w:val="00DA3211"/>
    <w:rsid w:val="00DB0BA5"/>
    <w:rsid w:val="00DB34C3"/>
    <w:rsid w:val="00DB3C98"/>
    <w:rsid w:val="00DB5BA7"/>
    <w:rsid w:val="00DC02CE"/>
    <w:rsid w:val="00DC0419"/>
    <w:rsid w:val="00DC0591"/>
    <w:rsid w:val="00DC5037"/>
    <w:rsid w:val="00DC7604"/>
    <w:rsid w:val="00DD0202"/>
    <w:rsid w:val="00DD207B"/>
    <w:rsid w:val="00DD5D43"/>
    <w:rsid w:val="00DD6609"/>
    <w:rsid w:val="00DD6BA0"/>
    <w:rsid w:val="00DF0137"/>
    <w:rsid w:val="00DF3D1C"/>
    <w:rsid w:val="00DF5111"/>
    <w:rsid w:val="00DF59DF"/>
    <w:rsid w:val="00E0286B"/>
    <w:rsid w:val="00E06DDA"/>
    <w:rsid w:val="00E07F94"/>
    <w:rsid w:val="00E10B19"/>
    <w:rsid w:val="00E16070"/>
    <w:rsid w:val="00E173B3"/>
    <w:rsid w:val="00E1779F"/>
    <w:rsid w:val="00E20018"/>
    <w:rsid w:val="00E223DA"/>
    <w:rsid w:val="00E22A24"/>
    <w:rsid w:val="00E26A26"/>
    <w:rsid w:val="00E30AAA"/>
    <w:rsid w:val="00E31969"/>
    <w:rsid w:val="00E31D9D"/>
    <w:rsid w:val="00E3245A"/>
    <w:rsid w:val="00E32883"/>
    <w:rsid w:val="00E364CA"/>
    <w:rsid w:val="00E429A2"/>
    <w:rsid w:val="00E45753"/>
    <w:rsid w:val="00E46711"/>
    <w:rsid w:val="00E4761B"/>
    <w:rsid w:val="00E53E91"/>
    <w:rsid w:val="00E560AD"/>
    <w:rsid w:val="00E56C25"/>
    <w:rsid w:val="00E6017A"/>
    <w:rsid w:val="00E6036C"/>
    <w:rsid w:val="00E60525"/>
    <w:rsid w:val="00E618D5"/>
    <w:rsid w:val="00E61969"/>
    <w:rsid w:val="00E63363"/>
    <w:rsid w:val="00E63926"/>
    <w:rsid w:val="00E6588C"/>
    <w:rsid w:val="00E65C14"/>
    <w:rsid w:val="00E72DAA"/>
    <w:rsid w:val="00E7559A"/>
    <w:rsid w:val="00E7754E"/>
    <w:rsid w:val="00E8479A"/>
    <w:rsid w:val="00E9190E"/>
    <w:rsid w:val="00E925CB"/>
    <w:rsid w:val="00E93803"/>
    <w:rsid w:val="00E93FDB"/>
    <w:rsid w:val="00E946A0"/>
    <w:rsid w:val="00E9695C"/>
    <w:rsid w:val="00EA0C17"/>
    <w:rsid w:val="00EA2C9D"/>
    <w:rsid w:val="00EA3693"/>
    <w:rsid w:val="00EA44C5"/>
    <w:rsid w:val="00EA575A"/>
    <w:rsid w:val="00EA74B5"/>
    <w:rsid w:val="00EA7B1B"/>
    <w:rsid w:val="00EB4655"/>
    <w:rsid w:val="00EB4AAC"/>
    <w:rsid w:val="00EB4D1B"/>
    <w:rsid w:val="00EB6D24"/>
    <w:rsid w:val="00EB782B"/>
    <w:rsid w:val="00EC0FB4"/>
    <w:rsid w:val="00EC10A3"/>
    <w:rsid w:val="00EC15E4"/>
    <w:rsid w:val="00EC1E30"/>
    <w:rsid w:val="00EC238E"/>
    <w:rsid w:val="00EC3F22"/>
    <w:rsid w:val="00EC54D8"/>
    <w:rsid w:val="00EC761B"/>
    <w:rsid w:val="00EC7A55"/>
    <w:rsid w:val="00ED0044"/>
    <w:rsid w:val="00ED34EC"/>
    <w:rsid w:val="00ED491F"/>
    <w:rsid w:val="00EE360E"/>
    <w:rsid w:val="00EE5F60"/>
    <w:rsid w:val="00EE66B9"/>
    <w:rsid w:val="00EF12C5"/>
    <w:rsid w:val="00EF1578"/>
    <w:rsid w:val="00EF69DE"/>
    <w:rsid w:val="00EF702C"/>
    <w:rsid w:val="00F00645"/>
    <w:rsid w:val="00F02AEA"/>
    <w:rsid w:val="00F04833"/>
    <w:rsid w:val="00F0614A"/>
    <w:rsid w:val="00F07155"/>
    <w:rsid w:val="00F07B41"/>
    <w:rsid w:val="00F10E78"/>
    <w:rsid w:val="00F10E87"/>
    <w:rsid w:val="00F12958"/>
    <w:rsid w:val="00F143C7"/>
    <w:rsid w:val="00F21CD9"/>
    <w:rsid w:val="00F22AA0"/>
    <w:rsid w:val="00F308FF"/>
    <w:rsid w:val="00F3333E"/>
    <w:rsid w:val="00F355C2"/>
    <w:rsid w:val="00F35ADE"/>
    <w:rsid w:val="00F36D38"/>
    <w:rsid w:val="00F37F20"/>
    <w:rsid w:val="00F40A02"/>
    <w:rsid w:val="00F40D2F"/>
    <w:rsid w:val="00F412DC"/>
    <w:rsid w:val="00F41D88"/>
    <w:rsid w:val="00F43401"/>
    <w:rsid w:val="00F43553"/>
    <w:rsid w:val="00F4386A"/>
    <w:rsid w:val="00F44637"/>
    <w:rsid w:val="00F4480D"/>
    <w:rsid w:val="00F457A9"/>
    <w:rsid w:val="00F45C9E"/>
    <w:rsid w:val="00F46FFE"/>
    <w:rsid w:val="00F52488"/>
    <w:rsid w:val="00F536EB"/>
    <w:rsid w:val="00F544D9"/>
    <w:rsid w:val="00F55F78"/>
    <w:rsid w:val="00F56740"/>
    <w:rsid w:val="00F60C57"/>
    <w:rsid w:val="00F64807"/>
    <w:rsid w:val="00F6568B"/>
    <w:rsid w:val="00F70EA5"/>
    <w:rsid w:val="00F814D5"/>
    <w:rsid w:val="00F82266"/>
    <w:rsid w:val="00F84CFB"/>
    <w:rsid w:val="00F87643"/>
    <w:rsid w:val="00F92CB6"/>
    <w:rsid w:val="00F935D2"/>
    <w:rsid w:val="00F942C8"/>
    <w:rsid w:val="00FA0A05"/>
    <w:rsid w:val="00FA3204"/>
    <w:rsid w:val="00FA3976"/>
    <w:rsid w:val="00FA49C6"/>
    <w:rsid w:val="00FB2878"/>
    <w:rsid w:val="00FB75ED"/>
    <w:rsid w:val="00FC349F"/>
    <w:rsid w:val="00FC3F6F"/>
    <w:rsid w:val="00FC6F25"/>
    <w:rsid w:val="00FC714C"/>
    <w:rsid w:val="00FD275D"/>
    <w:rsid w:val="00FD2C77"/>
    <w:rsid w:val="00FD608B"/>
    <w:rsid w:val="00FD6A91"/>
    <w:rsid w:val="00FE06D2"/>
    <w:rsid w:val="00FE12D4"/>
    <w:rsid w:val="00FE1E76"/>
    <w:rsid w:val="00FE28A3"/>
    <w:rsid w:val="00FE2A44"/>
    <w:rsid w:val="00FE662D"/>
    <w:rsid w:val="00FF02DE"/>
    <w:rsid w:val="00FF1FA1"/>
    <w:rsid w:val="00FF3297"/>
    <w:rsid w:val="00FF4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AE185"/>
  <w15:docId w15:val="{276950FF-A09F-4831-A951-6B1484CA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FF3297"/>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FF3297"/>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1"/>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F40D2F"/>
  </w:style>
  <w:style w:type="paragraph" w:customStyle="1" w:styleId="Default">
    <w:name w:val="Default"/>
    <w:rsid w:val="00347EF0"/>
    <w:pPr>
      <w:autoSpaceDE w:val="0"/>
      <w:autoSpaceDN w:val="0"/>
      <w:adjustRightInd w:val="0"/>
    </w:pPr>
    <w:rPr>
      <w:rFonts w:cs="Calibri"/>
      <w:color w:val="000000"/>
      <w:sz w:val="24"/>
      <w:szCs w:val="24"/>
    </w:rPr>
  </w:style>
  <w:style w:type="character" w:customStyle="1" w:styleId="ssens">
    <w:name w:val="ssens"/>
    <w:basedOn w:val="DefaultParagraphFont"/>
    <w:rsid w:val="00C1120D"/>
  </w:style>
  <w:style w:type="paragraph" w:styleId="DocumentMap">
    <w:name w:val="Document Map"/>
    <w:basedOn w:val="Normal"/>
    <w:link w:val="DocumentMapChar"/>
    <w:uiPriority w:val="99"/>
    <w:semiHidden/>
    <w:unhideWhenUsed/>
    <w:rsid w:val="001C2A0E"/>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C2A0E"/>
    <w:rPr>
      <w:rFonts w:ascii="Lucida Grande" w:hAnsi="Lucida Grande"/>
      <w:sz w:val="24"/>
      <w:szCs w:val="24"/>
    </w:rPr>
  </w:style>
  <w:style w:type="paragraph" w:customStyle="1" w:styleId="DCwithQ">
    <w:name w:val="*DC* with *Q*"/>
    <w:basedOn w:val="Q"/>
    <w:qFormat/>
    <w:rsid w:val="00D32B91"/>
    <w:pPr>
      <w:ind w:left="360"/>
    </w:pPr>
    <w:rPr>
      <w:color w:val="4F81BD" w:themeColor="accent1"/>
    </w:rPr>
  </w:style>
  <w:style w:type="paragraph" w:customStyle="1" w:styleId="DCwithSA">
    <w:name w:val="*DC* with *SA*"/>
    <w:basedOn w:val="SA"/>
    <w:qFormat/>
    <w:rsid w:val="00D32B91"/>
    <w:rPr>
      <w:color w:val="4F81BD" w:themeColor="accent1"/>
    </w:rPr>
  </w:style>
  <w:style w:type="paragraph" w:customStyle="1" w:styleId="DCwithSR">
    <w:name w:val="*DC* with *SR*"/>
    <w:basedOn w:val="SR"/>
    <w:qFormat/>
    <w:rsid w:val="00D32B91"/>
    <w:pPr>
      <w:numPr>
        <w:numId w:val="42"/>
      </w:numPr>
      <w:ind w:left="720"/>
    </w:pPr>
    <w:rPr>
      <w:color w:val="4F81BD" w:themeColor="accent1"/>
    </w:rPr>
  </w:style>
  <w:style w:type="paragraph" w:styleId="Revision">
    <w:name w:val="Revision"/>
    <w:hidden/>
    <w:uiPriority w:val="71"/>
    <w:rsid w:val="001E45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993">
      <w:bodyDiv w:val="1"/>
      <w:marLeft w:val="0"/>
      <w:marRight w:val="0"/>
      <w:marTop w:val="0"/>
      <w:marBottom w:val="0"/>
      <w:divBdr>
        <w:top w:val="none" w:sz="0" w:space="0" w:color="auto"/>
        <w:left w:val="none" w:sz="0" w:space="0" w:color="auto"/>
        <w:bottom w:val="none" w:sz="0" w:space="0" w:color="auto"/>
        <w:right w:val="none" w:sz="0" w:space="0" w:color="auto"/>
      </w:divBdr>
    </w:div>
    <w:div w:id="22388180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C945-1657-4137-8CF5-13D5ED9A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31930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4</cp:revision>
  <cp:lastPrinted>2014-06-18T21:28:00Z</cp:lastPrinted>
  <dcterms:created xsi:type="dcterms:W3CDTF">2014-06-26T21:13:00Z</dcterms:created>
  <dcterms:modified xsi:type="dcterms:W3CDTF">2014-09-08T18:53:00Z</dcterms:modified>
</cp:coreProperties>
</file>