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470"/>
      </w:tblGrid>
      <w:tr w:rsidR="00F814D5" w:rsidRPr="00DB34C3" w14:paraId="3FBA4E7C" w14:textId="77777777" w:rsidTr="00F308FF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71432018" w14:textId="77777777" w:rsidR="00F814D5" w:rsidRPr="00DB34C3" w:rsidRDefault="000E1548" w:rsidP="00B231AA">
            <w:pPr>
              <w:pStyle w:val="Header-banner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11.3</w:t>
            </w:r>
            <w:r w:rsidR="00F814D5" w:rsidRPr="00DB34C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470" w:type="dxa"/>
            <w:shd w:val="clear" w:color="auto" w:fill="76923C"/>
            <w:vAlign w:val="center"/>
          </w:tcPr>
          <w:p w14:paraId="3733225E" w14:textId="77777777" w:rsidR="00F814D5" w:rsidRPr="00DB34C3" w:rsidRDefault="00F814D5" w:rsidP="00B231AA">
            <w:pPr>
              <w:pStyle w:val="Header2banner"/>
              <w:spacing w:line="240" w:lineRule="auto"/>
              <w:rPr>
                <w:rFonts w:asciiTheme="minorHAnsi" w:hAnsiTheme="minorHAnsi"/>
              </w:rPr>
            </w:pPr>
            <w:r w:rsidRPr="00DB34C3">
              <w:rPr>
                <w:rFonts w:asciiTheme="minorHAnsi" w:hAnsiTheme="minorHAnsi"/>
              </w:rPr>
              <w:t xml:space="preserve">Lesson </w:t>
            </w:r>
            <w:r w:rsidR="000E1548">
              <w:rPr>
                <w:rFonts w:asciiTheme="minorHAnsi" w:hAnsiTheme="minorHAnsi"/>
              </w:rPr>
              <w:t>10</w:t>
            </w:r>
          </w:p>
        </w:tc>
      </w:tr>
    </w:tbl>
    <w:p w14:paraId="6961B8D2" w14:textId="77777777" w:rsidR="005C4572" w:rsidRDefault="00C4787C" w:rsidP="00DB01C1">
      <w:pPr>
        <w:pStyle w:val="Heading1"/>
        <w:spacing w:before="240"/>
      </w:pPr>
      <w:r w:rsidRPr="00263AF5">
        <w:t>Introduction</w:t>
      </w:r>
    </w:p>
    <w:p w14:paraId="781151B2" w14:textId="5D6BDF81" w:rsidR="00D0403E" w:rsidRDefault="0000191C" w:rsidP="00D0403E">
      <w:r>
        <w:t>In this lesson,</w:t>
      </w:r>
      <w:r w:rsidR="000E1548">
        <w:t xml:space="preserve"> students continue with their pre-searches, using the </w:t>
      </w:r>
      <w:r w:rsidR="000E1548" w:rsidRPr="005F441D">
        <w:t>Pre-Search Tool</w:t>
      </w:r>
      <w:r w:rsidR="000E1548">
        <w:t xml:space="preserve"> to collect relevant information about the sources they find</w:t>
      </w:r>
      <w:r w:rsidR="00CA2525">
        <w:t xml:space="preserve"> and</w:t>
      </w:r>
      <w:r w:rsidR="000E1548">
        <w:t xml:space="preserve"> their </w:t>
      </w:r>
      <w:r w:rsidR="00DE4976">
        <w:t>v</w:t>
      </w:r>
      <w:r w:rsidR="000E1548" w:rsidRPr="005F441D">
        <w:t xml:space="preserve">ocabulary </w:t>
      </w:r>
      <w:r w:rsidR="00DE4976">
        <w:t>j</w:t>
      </w:r>
      <w:r w:rsidR="000E1548" w:rsidRPr="005F441D">
        <w:t>ournals</w:t>
      </w:r>
      <w:r w:rsidR="000E1548" w:rsidRPr="00240FE7">
        <w:rPr>
          <w:b/>
        </w:rPr>
        <w:t xml:space="preserve"> </w:t>
      </w:r>
      <w:r w:rsidR="000E1548">
        <w:t xml:space="preserve">to </w:t>
      </w:r>
      <w:r w:rsidR="00AB4AA4">
        <w:t xml:space="preserve">record </w:t>
      </w:r>
      <w:r w:rsidR="000E1548">
        <w:t xml:space="preserve">unfamiliar words they encounter as they search. </w:t>
      </w:r>
      <w:r w:rsidR="00CA2525">
        <w:t>Students then</w:t>
      </w:r>
      <w:r w:rsidR="00405C59">
        <w:t xml:space="preserve"> engage in discussion</w:t>
      </w:r>
      <w:r w:rsidR="000E1548">
        <w:t xml:space="preserve"> around authors’ </w:t>
      </w:r>
      <w:r w:rsidR="000E1548" w:rsidRPr="0027793C">
        <w:t>perspectives</w:t>
      </w:r>
      <w:r w:rsidR="000E1548">
        <w:t xml:space="preserve"> and consider authors’ </w:t>
      </w:r>
      <w:r w:rsidR="000E1548" w:rsidRPr="0027793C">
        <w:t>perspectives</w:t>
      </w:r>
      <w:r w:rsidR="000E1548">
        <w:t xml:space="preserve"> as they search for sources. </w:t>
      </w:r>
      <w:r w:rsidR="00D0403E" w:rsidRPr="00D0403E">
        <w:t>Student learning is assessed via a Quick Write at the end of the lesson</w:t>
      </w:r>
      <w:r w:rsidR="006C5763">
        <w:t xml:space="preserve">: </w:t>
      </w:r>
      <w:r w:rsidR="006C5763" w:rsidRPr="0047080C">
        <w:t xml:space="preserve">Refine or rewrite your inquiry questions based on </w:t>
      </w:r>
      <w:r w:rsidR="006C5763">
        <w:t>the results of your pre</w:t>
      </w:r>
      <w:r w:rsidR="00324A5D">
        <w:t>-</w:t>
      </w:r>
      <w:r w:rsidR="006C5763">
        <w:t xml:space="preserve">search. </w:t>
      </w:r>
      <w:r w:rsidR="006C5763" w:rsidRPr="0047080C">
        <w:t xml:space="preserve">Explain in </w:t>
      </w:r>
      <w:r w:rsidR="00BA1F19">
        <w:t>two to three</w:t>
      </w:r>
      <w:r w:rsidR="006C5763" w:rsidRPr="0047080C">
        <w:t xml:space="preserve"> sentences what changes you have made to your question and </w:t>
      </w:r>
      <w:r w:rsidR="00CA2525">
        <w:t xml:space="preserve">what </w:t>
      </w:r>
      <w:r w:rsidR="006C5763">
        <w:t>aspects of</w:t>
      </w:r>
      <w:r w:rsidR="006C5763" w:rsidRPr="0047080C">
        <w:t xml:space="preserve"> your sources led you to make the change</w:t>
      </w:r>
      <w:r w:rsidR="006C5763">
        <w:t>s</w:t>
      </w:r>
      <w:r w:rsidR="006C5763" w:rsidRPr="0047080C">
        <w:t>. If you feel change</w:t>
      </w:r>
      <w:r w:rsidR="006C5763">
        <w:t>s</w:t>
      </w:r>
      <w:r w:rsidR="006C5763" w:rsidRPr="0047080C">
        <w:t xml:space="preserve"> </w:t>
      </w:r>
      <w:r w:rsidR="006C5763">
        <w:t xml:space="preserve">are </w:t>
      </w:r>
      <w:r w:rsidR="006C5763" w:rsidRPr="0047080C">
        <w:t xml:space="preserve">unnecessary, write </w:t>
      </w:r>
      <w:r w:rsidR="00BA1F19">
        <w:t>two to three</w:t>
      </w:r>
      <w:r w:rsidR="006C5763" w:rsidRPr="0047080C">
        <w:t xml:space="preserve"> brief sentences explaining how the sources you found validate your initial question.</w:t>
      </w:r>
      <w:r w:rsidR="00405C59">
        <w:t xml:space="preserve"> </w:t>
      </w:r>
    </w:p>
    <w:p w14:paraId="64FC3EF5" w14:textId="4B781286" w:rsidR="000E1548" w:rsidRDefault="005A04E9" w:rsidP="006C5763">
      <w:pPr>
        <w:pStyle w:val="TableText"/>
      </w:pPr>
      <w:r>
        <w:t>For homework</w:t>
      </w:r>
      <w:r w:rsidR="00324A5D">
        <w:t>,</w:t>
      </w:r>
      <w:r>
        <w:t xml:space="preserve"> students review their notes and annotations in preparation for the End</w:t>
      </w:r>
      <w:r w:rsidR="00324A5D">
        <w:t>-</w:t>
      </w:r>
      <w:r>
        <w:t>of</w:t>
      </w:r>
      <w:r w:rsidR="00324A5D">
        <w:t>-</w:t>
      </w:r>
      <w:r>
        <w:t xml:space="preserve">Unit Assessment </w:t>
      </w:r>
      <w:r w:rsidR="00AB4AA4">
        <w:t>and</w:t>
      </w:r>
      <w:r>
        <w:t xml:space="preserve"> continue with their pre-searches </w:t>
      </w:r>
      <w:r w:rsidR="00AB4AA4">
        <w:t xml:space="preserve">to </w:t>
      </w:r>
      <w:r>
        <w:t xml:space="preserve">find three </w:t>
      </w:r>
      <w:r w:rsidR="00AB4AA4">
        <w:t xml:space="preserve">additional </w:t>
      </w:r>
      <w:r>
        <w:t>potential sources.</w:t>
      </w:r>
    </w:p>
    <w:p w14:paraId="3C0821B5" w14:textId="77777777" w:rsidR="00C4787C" w:rsidRDefault="00C4787C" w:rsidP="00DB01C1">
      <w:pPr>
        <w:pStyle w:val="Heading1"/>
        <w:spacing w:before="240"/>
      </w:pPr>
      <w:r>
        <w:t xml:space="preserve">Standards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44"/>
        <w:gridCol w:w="8124"/>
      </w:tblGrid>
      <w:tr w:rsidR="00F308FF" w:rsidRPr="002E4C92" w14:paraId="2A15EE9E" w14:textId="77777777" w:rsidTr="00F308FF">
        <w:tc>
          <w:tcPr>
            <w:tcW w:w="9468" w:type="dxa"/>
            <w:gridSpan w:val="2"/>
            <w:shd w:val="clear" w:color="auto" w:fill="76923C"/>
          </w:tcPr>
          <w:p w14:paraId="1F01FB64" w14:textId="77777777" w:rsidR="00F308FF" w:rsidRPr="002E4C92" w:rsidRDefault="00F308FF" w:rsidP="00B00346">
            <w:pPr>
              <w:pStyle w:val="TableHeaders"/>
            </w:pPr>
            <w:r>
              <w:t>Assessed Standard</w:t>
            </w:r>
            <w:r w:rsidR="00583FF7">
              <w:t>(s)</w:t>
            </w:r>
          </w:p>
        </w:tc>
      </w:tr>
      <w:tr w:rsidR="00FB2878" w:rsidRPr="0053542D" w14:paraId="502599BC" w14:textId="77777777" w:rsidTr="00E22A24">
        <w:tc>
          <w:tcPr>
            <w:tcW w:w="1344" w:type="dxa"/>
          </w:tcPr>
          <w:p w14:paraId="266FDB39" w14:textId="77777777" w:rsidR="00A42E73" w:rsidRPr="004C1506" w:rsidRDefault="00A42E73" w:rsidP="00A42E73">
            <w:pPr>
              <w:pStyle w:val="TableText"/>
            </w:pPr>
            <w:r w:rsidRPr="004C1506">
              <w:t>W.11-12.7</w:t>
            </w:r>
          </w:p>
          <w:p w14:paraId="2C39D98C" w14:textId="77777777" w:rsidR="00FB2878" w:rsidRDefault="00FB2878" w:rsidP="000B2D56">
            <w:pPr>
              <w:pStyle w:val="TableText"/>
            </w:pPr>
          </w:p>
        </w:tc>
        <w:tc>
          <w:tcPr>
            <w:tcW w:w="8124" w:type="dxa"/>
          </w:tcPr>
          <w:p w14:paraId="425BA068" w14:textId="1F09E940" w:rsidR="00CF498D" w:rsidRDefault="00A42E73" w:rsidP="00A42E73">
            <w:pPr>
              <w:pStyle w:val="TableText"/>
            </w:pPr>
            <w:r w:rsidRPr="004C1506">
              <w:t>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      </w:r>
          </w:p>
        </w:tc>
      </w:tr>
      <w:tr w:rsidR="00F308FF" w:rsidRPr="00CF2582" w14:paraId="681D8AF3" w14:textId="77777777" w:rsidTr="00F308FF">
        <w:tc>
          <w:tcPr>
            <w:tcW w:w="9468" w:type="dxa"/>
            <w:gridSpan w:val="2"/>
            <w:shd w:val="clear" w:color="auto" w:fill="76923C"/>
          </w:tcPr>
          <w:p w14:paraId="4D87A6F9" w14:textId="77777777" w:rsidR="00F308FF" w:rsidRPr="00CF2582" w:rsidRDefault="00F308FF" w:rsidP="00B00346">
            <w:pPr>
              <w:pStyle w:val="TableHeaders"/>
            </w:pPr>
            <w:r w:rsidRPr="00CF2582">
              <w:t>Addressed Standard</w:t>
            </w:r>
            <w:r w:rsidR="00583FF7">
              <w:t>(s)</w:t>
            </w:r>
          </w:p>
        </w:tc>
      </w:tr>
      <w:tr w:rsidR="00A42E73" w:rsidRPr="0053542D" w14:paraId="50B9B17E" w14:textId="77777777" w:rsidTr="00E22A24">
        <w:tc>
          <w:tcPr>
            <w:tcW w:w="1344" w:type="dxa"/>
          </w:tcPr>
          <w:p w14:paraId="50688D14" w14:textId="26D914CF" w:rsidR="00A42E73" w:rsidRPr="009C28BD" w:rsidRDefault="00A42E73" w:rsidP="00203FFA">
            <w:pPr>
              <w:pStyle w:val="TableText"/>
            </w:pPr>
            <w:r>
              <w:t>L.11-12.4.a</w:t>
            </w:r>
            <w:r w:rsidR="00203FFA">
              <w:t>-</w:t>
            </w:r>
            <w:r>
              <w:t>d</w:t>
            </w:r>
          </w:p>
        </w:tc>
        <w:tc>
          <w:tcPr>
            <w:tcW w:w="8124" w:type="dxa"/>
          </w:tcPr>
          <w:p w14:paraId="55F91B52" w14:textId="77777777" w:rsidR="00A42E73" w:rsidRDefault="00A42E73" w:rsidP="00A42E73">
            <w:pPr>
              <w:pStyle w:val="TableText"/>
            </w:pPr>
            <w:r w:rsidRPr="00B16BCB">
              <w:t xml:space="preserve">Determine or clarify the meaning of unknown and multiple-meaning words and phrases based on </w:t>
            </w:r>
            <w:r w:rsidRPr="000345B3">
              <w:rPr>
                <w:i/>
              </w:rPr>
              <w:t>grades 11–12 reading and content</w:t>
            </w:r>
            <w:r w:rsidRPr="00B16BCB">
              <w:t>, choosing flexibly from a range of strategies.</w:t>
            </w:r>
          </w:p>
          <w:p w14:paraId="5099F793" w14:textId="77777777" w:rsidR="00A42E73" w:rsidRDefault="00A42E73" w:rsidP="001C3F3E">
            <w:pPr>
              <w:pStyle w:val="SubStandard"/>
              <w:ind w:left="360" w:hanging="360"/>
            </w:pPr>
            <w:r w:rsidRPr="00C21271">
              <w:t>Use context (e.g., the overall meaning of a sentenc</w:t>
            </w:r>
            <w:r>
              <w:t xml:space="preserve">e, paragraph, or text; a word’s </w:t>
            </w:r>
            <w:r w:rsidRPr="00C21271">
              <w:t>position or function in a sentence) as a clue to the meaning of a word or phrase.</w:t>
            </w:r>
          </w:p>
          <w:p w14:paraId="3DBB93A0" w14:textId="77777777" w:rsidR="00A42E73" w:rsidRPr="00C21271" w:rsidRDefault="00A42E73" w:rsidP="001C3F3E">
            <w:pPr>
              <w:pStyle w:val="SubStandard"/>
              <w:ind w:left="360" w:hanging="360"/>
            </w:pPr>
            <w:r w:rsidRPr="005F75DE">
              <w:t xml:space="preserve">Identify and correctly use patterns of word changes that indicate different meanings or parts of speech (e.g., </w:t>
            </w:r>
            <w:r w:rsidRPr="000345B3">
              <w:rPr>
                <w:i/>
              </w:rPr>
              <w:t>conceive</w:t>
            </w:r>
            <w:r w:rsidRPr="007C2028">
              <w:t xml:space="preserve">, </w:t>
            </w:r>
            <w:r w:rsidRPr="000345B3">
              <w:rPr>
                <w:i/>
              </w:rPr>
              <w:t>conception</w:t>
            </w:r>
            <w:r w:rsidRPr="007C2028">
              <w:t xml:space="preserve">, </w:t>
            </w:r>
            <w:r w:rsidRPr="000345B3">
              <w:rPr>
                <w:i/>
              </w:rPr>
              <w:t>conceivable</w:t>
            </w:r>
            <w:r w:rsidRPr="005F75DE">
              <w:t>).</w:t>
            </w:r>
          </w:p>
          <w:p w14:paraId="601B3711" w14:textId="77777777" w:rsidR="00A42E73" w:rsidRPr="0047080C" w:rsidRDefault="00A42E73" w:rsidP="001C3F3E">
            <w:pPr>
              <w:pStyle w:val="SubStandard"/>
              <w:ind w:left="360" w:hanging="360"/>
              <w:rPr>
                <w:szCs w:val="20"/>
              </w:rPr>
            </w:pPr>
            <w:r w:rsidRPr="00EB5ACA">
              <w:rPr>
                <w:shd w:val="clear" w:color="auto" w:fill="FFFFFF"/>
                <w:lang w:eastAsia="fr-FR"/>
              </w:rPr>
              <w:t xml:space="preserve">Consult general and specialized reference materials (e.g., dictionaries, glossaries, </w:t>
            </w:r>
            <w:r w:rsidRPr="0047080C">
              <w:rPr>
                <w:shd w:val="clear" w:color="auto" w:fill="FFFFFF"/>
              </w:rPr>
              <w:t>thesauruses), both print and digital, to find the pronunciation of a word or determine or clarify its precise meani</w:t>
            </w:r>
            <w:r>
              <w:rPr>
                <w:shd w:val="clear" w:color="auto" w:fill="FFFFFF"/>
              </w:rPr>
              <w:t>ng, its part of speech,</w:t>
            </w:r>
            <w:r w:rsidRPr="0047080C">
              <w:rPr>
                <w:shd w:val="clear" w:color="auto" w:fill="FFFFFF"/>
              </w:rPr>
              <w:t xml:space="preserve"> its etymology</w:t>
            </w:r>
            <w:r>
              <w:rPr>
                <w:shd w:val="clear" w:color="auto" w:fill="FFFFFF"/>
              </w:rPr>
              <w:t xml:space="preserve">, </w:t>
            </w:r>
            <w:r w:rsidRPr="00B16BCB">
              <w:rPr>
                <w:shd w:val="clear" w:color="auto" w:fill="FFFFFF"/>
              </w:rPr>
              <w:t>or its standard usage.</w:t>
            </w:r>
          </w:p>
          <w:p w14:paraId="0F1C6E21" w14:textId="77777777" w:rsidR="00A42E73" w:rsidRPr="00A75E67" w:rsidRDefault="00A42E73" w:rsidP="001C3F3E">
            <w:pPr>
              <w:pStyle w:val="SubStandard"/>
              <w:ind w:left="360" w:hanging="360"/>
            </w:pPr>
            <w:r w:rsidRPr="0047080C">
              <w:rPr>
                <w:shd w:val="clear" w:color="auto" w:fill="FFFFFF"/>
              </w:rPr>
              <w:t xml:space="preserve">Verify the preliminary determination of the meaning of a word or phrase (e.g., by </w:t>
            </w:r>
            <w:r w:rsidRPr="0047080C">
              <w:rPr>
                <w:shd w:val="clear" w:color="auto" w:fill="FFFFFF"/>
              </w:rPr>
              <w:lastRenderedPageBreak/>
              <w:t>checking the inferred meaning in context or in a dictionary).</w:t>
            </w:r>
          </w:p>
        </w:tc>
      </w:tr>
    </w:tbl>
    <w:p w14:paraId="7EDB0FE1" w14:textId="77777777" w:rsidR="00C4787C" w:rsidRDefault="00C4787C" w:rsidP="00E946A0">
      <w:pPr>
        <w:pStyle w:val="Heading1"/>
      </w:pPr>
      <w:r>
        <w:lastRenderedPageBreak/>
        <w:t>Assessment</w:t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8"/>
      </w:tblGrid>
      <w:tr w:rsidR="00263AF5" w:rsidRPr="002E4C92" w14:paraId="6BFB589C" w14:textId="77777777" w:rsidTr="00353081">
        <w:tc>
          <w:tcPr>
            <w:tcW w:w="9478" w:type="dxa"/>
            <w:shd w:val="clear" w:color="auto" w:fill="76923C"/>
          </w:tcPr>
          <w:p w14:paraId="34FD142A" w14:textId="77777777" w:rsidR="00D920A6" w:rsidRPr="002E4C92" w:rsidRDefault="00D920A6" w:rsidP="00B00346">
            <w:pPr>
              <w:pStyle w:val="TableHeaders"/>
            </w:pPr>
            <w:r w:rsidRPr="002E4C92">
              <w:t>Assessment(s)</w:t>
            </w:r>
          </w:p>
        </w:tc>
      </w:tr>
      <w:tr w:rsidR="00B231AA" w14:paraId="523DA438" w14:textId="77777777" w:rsidTr="00353081"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B24D" w14:textId="120A8E1B" w:rsidR="00097E3F" w:rsidRDefault="007C2028" w:rsidP="00097E3F">
            <w:pPr>
              <w:pStyle w:val="TableText"/>
            </w:pPr>
            <w:r>
              <w:t>Student</w:t>
            </w:r>
            <w:r w:rsidR="00097E3F">
              <w:t xml:space="preserve"> learning i</w:t>
            </w:r>
            <w:r w:rsidR="007C49C7">
              <w:t>s</w:t>
            </w:r>
            <w:r w:rsidR="00097E3F">
              <w:t xml:space="preserve"> </w:t>
            </w:r>
            <w:r w:rsidR="002C6FD6">
              <w:t xml:space="preserve">assessed via </w:t>
            </w:r>
            <w:r w:rsidR="00097E3F">
              <w:t xml:space="preserve">a </w:t>
            </w:r>
            <w:r w:rsidR="00E66F8B">
              <w:t xml:space="preserve">Quick Write at the end of the lesson. Students respond </w:t>
            </w:r>
            <w:r w:rsidR="00097E3F">
              <w:t xml:space="preserve">to the following prompt. </w:t>
            </w:r>
          </w:p>
          <w:p w14:paraId="5CF586B5" w14:textId="05071455" w:rsidR="00097E3F" w:rsidRPr="003908D2" w:rsidRDefault="00097E3F" w:rsidP="00BA1F19">
            <w:pPr>
              <w:pStyle w:val="BulletedList"/>
            </w:pPr>
            <w:r w:rsidRPr="0047080C">
              <w:t xml:space="preserve">Refine or rewrite your inquiry questions based on </w:t>
            </w:r>
            <w:r w:rsidR="001F1A11">
              <w:t>the results of your pre</w:t>
            </w:r>
            <w:r w:rsidR="00F85FB3">
              <w:t>-</w:t>
            </w:r>
            <w:r w:rsidR="001F1A11">
              <w:t>search</w:t>
            </w:r>
            <w:r w:rsidRPr="0047080C">
              <w:t xml:space="preserve">. Explain in </w:t>
            </w:r>
            <w:r w:rsidR="00BA1F19">
              <w:t>two to three</w:t>
            </w:r>
            <w:r w:rsidRPr="0047080C">
              <w:t xml:space="preserve"> sentences what changes you have made to your question and </w:t>
            </w:r>
            <w:r w:rsidR="007C49C7">
              <w:t xml:space="preserve">what </w:t>
            </w:r>
            <w:r w:rsidR="001F1A11">
              <w:t>aspects of</w:t>
            </w:r>
            <w:r w:rsidRPr="0047080C">
              <w:t xml:space="preserve"> your sources led you to make the change</w:t>
            </w:r>
            <w:r>
              <w:t>s</w:t>
            </w:r>
            <w:r w:rsidRPr="0047080C">
              <w:t>. If you feel change</w:t>
            </w:r>
            <w:r>
              <w:t>s</w:t>
            </w:r>
            <w:r w:rsidRPr="0047080C">
              <w:t xml:space="preserve"> </w:t>
            </w:r>
            <w:r>
              <w:t xml:space="preserve">are </w:t>
            </w:r>
            <w:r w:rsidRPr="0047080C">
              <w:t xml:space="preserve">unnecessary, write </w:t>
            </w:r>
            <w:r w:rsidR="00BA1F19">
              <w:t>two to three</w:t>
            </w:r>
            <w:r w:rsidRPr="0047080C">
              <w:t xml:space="preserve"> brief sentences explaining how the sources you found validate your initial question. </w:t>
            </w:r>
          </w:p>
        </w:tc>
      </w:tr>
      <w:tr w:rsidR="00263AF5" w:rsidRPr="00B00346" w14:paraId="0CFFBE24" w14:textId="77777777" w:rsidTr="00353081">
        <w:tc>
          <w:tcPr>
            <w:tcW w:w="9478" w:type="dxa"/>
            <w:shd w:val="clear" w:color="auto" w:fill="76923C"/>
          </w:tcPr>
          <w:p w14:paraId="21D1E9B6" w14:textId="77777777" w:rsidR="00D920A6" w:rsidRPr="00B00346" w:rsidRDefault="00D920A6" w:rsidP="00B00346">
            <w:pPr>
              <w:pStyle w:val="TableHeaders"/>
            </w:pPr>
            <w:r w:rsidRPr="00B00346">
              <w:t>High Performance Response(s)</w:t>
            </w:r>
          </w:p>
        </w:tc>
      </w:tr>
      <w:tr w:rsidR="00D920A6" w14:paraId="0ED9F9F0" w14:textId="77777777" w:rsidTr="00353081">
        <w:tc>
          <w:tcPr>
            <w:tcW w:w="9478" w:type="dxa"/>
          </w:tcPr>
          <w:p w14:paraId="4A2E2872" w14:textId="181D0894" w:rsidR="00BE4EBD" w:rsidRDefault="000B2D56" w:rsidP="008151E5">
            <w:pPr>
              <w:pStyle w:val="TableText"/>
            </w:pPr>
            <w:r>
              <w:t xml:space="preserve">A </w:t>
            </w:r>
            <w:r w:rsidR="00892DEE">
              <w:t>H</w:t>
            </w:r>
            <w:r w:rsidR="00BE4EBD">
              <w:t xml:space="preserve">igh </w:t>
            </w:r>
            <w:r w:rsidR="00892DEE">
              <w:t>P</w:t>
            </w:r>
            <w:r w:rsidR="00BE4EBD">
              <w:t xml:space="preserve">erformance </w:t>
            </w:r>
            <w:r w:rsidR="00892DEE">
              <w:t>R</w:t>
            </w:r>
            <w:r w:rsidR="00850CE6">
              <w:t>esponse</w:t>
            </w:r>
            <w:r w:rsidR="00BE4EBD">
              <w:t xml:space="preserve"> </w:t>
            </w:r>
            <w:r w:rsidR="00B31B63">
              <w:t>should:</w:t>
            </w:r>
          </w:p>
          <w:p w14:paraId="20C1BBBE" w14:textId="7BA3B088" w:rsidR="00843182" w:rsidRDefault="00843182" w:rsidP="00843182">
            <w:pPr>
              <w:pStyle w:val="BulletedList"/>
            </w:pPr>
            <w:r>
              <w:t>Provide an explanation of changes made to the inquiry question (e.g.</w:t>
            </w:r>
            <w:r w:rsidR="001C3F3E">
              <w:t>,</w:t>
            </w:r>
            <w:r>
              <w:t xml:space="preserve"> I changed my questions from “Is there a mental o</w:t>
            </w:r>
            <w:r w:rsidR="00892DEE">
              <w:t>r</w:t>
            </w:r>
            <w:r>
              <w:t xml:space="preserve"> physical illness associated with people who have committed genocide?” to “What causes people to commit </w:t>
            </w:r>
            <w:r w:rsidR="00CA2525">
              <w:t>genocide?” My original question</w:t>
            </w:r>
            <w:r>
              <w:t xml:space="preserve"> was to</w:t>
            </w:r>
            <w:r w:rsidR="00892DEE">
              <w:t>o</w:t>
            </w:r>
            <w:r w:rsidR="00CA2525">
              <w:t xml:space="preserve"> specific and did no</w:t>
            </w:r>
            <w:r>
              <w:t>t yield a large set</w:t>
            </w:r>
            <w:r w:rsidR="00CA2525">
              <w:t xml:space="preserve"> of sources to examine;</w:t>
            </w:r>
            <w:r>
              <w:t xml:space="preserve"> it also led to a lot of material that seemed questionably accurate. My new question allows for a much larger variety of sources to examine.</w:t>
            </w:r>
            <w:r w:rsidR="00892DEE">
              <w:t>)</w:t>
            </w:r>
            <w:r w:rsidR="007C49C7">
              <w:t>.</w:t>
            </w:r>
            <w:r>
              <w:t xml:space="preserve"> </w:t>
            </w:r>
          </w:p>
          <w:p w14:paraId="67D26E2F" w14:textId="5423BD39" w:rsidR="00843182" w:rsidRPr="003908D2" w:rsidRDefault="00843182" w:rsidP="00E66F8B">
            <w:pPr>
              <w:pStyle w:val="BulletedList"/>
            </w:pPr>
            <w:r>
              <w:t>Provide an explanation if changes are not made to the inquiry question</w:t>
            </w:r>
            <w:r w:rsidR="00593898">
              <w:t xml:space="preserve"> (e.g</w:t>
            </w:r>
            <w:r w:rsidR="00F1158B">
              <w:t>.</w:t>
            </w:r>
            <w:r w:rsidR="001C3F3E">
              <w:t>,</w:t>
            </w:r>
            <w:r w:rsidR="00593898">
              <w:t xml:space="preserve"> My question “Who is responsible for genocide?” has provided me with </w:t>
            </w:r>
            <w:r w:rsidR="00CA2525">
              <w:t>a l</w:t>
            </w:r>
            <w:r w:rsidR="00593898">
              <w:t>arge variety of sources from many different publications</w:t>
            </w:r>
            <w:r w:rsidR="00E66F8B">
              <w:t>;</w:t>
            </w:r>
            <w:r w:rsidR="00593898">
              <w:t xml:space="preserve"> </w:t>
            </w:r>
            <w:r w:rsidR="00E66F8B">
              <w:t>t</w:t>
            </w:r>
            <w:r w:rsidR="00593898">
              <w:t>he materi</w:t>
            </w:r>
            <w:r w:rsidR="00CA2525">
              <w:t>al that addresses this question</w:t>
            </w:r>
            <w:r w:rsidR="00593898">
              <w:t xml:space="preserve"> also raises many different questions about the nature of genocide that may prove useful in further research)</w:t>
            </w:r>
            <w:r w:rsidR="00E66F8B">
              <w:t>.</w:t>
            </w:r>
          </w:p>
        </w:tc>
      </w:tr>
    </w:tbl>
    <w:p w14:paraId="5B561F23" w14:textId="77777777" w:rsidR="00C4787C" w:rsidRDefault="00C4787C" w:rsidP="00E946A0">
      <w:pPr>
        <w:pStyle w:val="Heading1"/>
      </w:pPr>
      <w:r>
        <w:t>Vocabulary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C02EC2" w:rsidRPr="00B00346" w14:paraId="0FBD061E" w14:textId="77777777" w:rsidTr="00353081">
        <w:tc>
          <w:tcPr>
            <w:tcW w:w="9450" w:type="dxa"/>
            <w:shd w:val="clear" w:color="auto" w:fill="76923C"/>
          </w:tcPr>
          <w:p w14:paraId="11F56F57" w14:textId="77777777" w:rsidR="00D920A6" w:rsidRPr="00B00346" w:rsidRDefault="00F308FF" w:rsidP="00B00346">
            <w:pPr>
              <w:pStyle w:val="TableHeaders"/>
            </w:pPr>
            <w:r w:rsidRPr="00B00346">
              <w:t>Vocabulary to provide directly (will not include extended instruction)</w:t>
            </w:r>
          </w:p>
        </w:tc>
      </w:tr>
      <w:tr w:rsidR="00D920A6" w14:paraId="643BAAE7" w14:textId="77777777" w:rsidTr="00353081">
        <w:tc>
          <w:tcPr>
            <w:tcW w:w="9450" w:type="dxa"/>
          </w:tcPr>
          <w:p w14:paraId="61A07880" w14:textId="4B5D5C9B" w:rsidR="000B2D56" w:rsidRPr="00B231AA" w:rsidRDefault="00A42E73" w:rsidP="00A42E73">
            <w:pPr>
              <w:pStyle w:val="BulletedList"/>
            </w:pPr>
            <w:r>
              <w:t>None</w:t>
            </w:r>
            <w:r w:rsidR="007C49C7">
              <w:t>.</w:t>
            </w:r>
            <w:r>
              <w:t>*</w:t>
            </w:r>
          </w:p>
        </w:tc>
      </w:tr>
      <w:tr w:rsidR="00263AF5" w:rsidRPr="00F308FF" w14:paraId="1EB6FEC5" w14:textId="77777777" w:rsidTr="00353081">
        <w:tc>
          <w:tcPr>
            <w:tcW w:w="9450" w:type="dxa"/>
            <w:shd w:val="clear" w:color="auto" w:fill="76923C"/>
          </w:tcPr>
          <w:p w14:paraId="6018490A" w14:textId="77777777" w:rsidR="00D920A6" w:rsidRPr="002E4C92" w:rsidRDefault="00BA46CB" w:rsidP="00B00346">
            <w:pPr>
              <w:pStyle w:val="TableHeaders"/>
            </w:pPr>
            <w:r w:rsidRPr="00BA46CB">
              <w:t>Vocabulary to teach (may include direct word work and/or questions)</w:t>
            </w:r>
          </w:p>
        </w:tc>
      </w:tr>
      <w:tr w:rsidR="00B231AA" w14:paraId="777BD5C0" w14:textId="77777777" w:rsidTr="00353081">
        <w:tc>
          <w:tcPr>
            <w:tcW w:w="9450" w:type="dxa"/>
          </w:tcPr>
          <w:p w14:paraId="6D5881E3" w14:textId="57B68B50" w:rsidR="00B231AA" w:rsidRPr="00B231AA" w:rsidRDefault="00A42E73" w:rsidP="00A42E73">
            <w:pPr>
              <w:pStyle w:val="BulletedList"/>
            </w:pPr>
            <w:r>
              <w:t>None</w:t>
            </w:r>
            <w:r w:rsidR="007C49C7">
              <w:t>.</w:t>
            </w:r>
            <w:r>
              <w:t>*</w:t>
            </w:r>
          </w:p>
        </w:tc>
      </w:tr>
      <w:tr w:rsidR="00BD57C0" w14:paraId="627A47D2" w14:textId="77777777" w:rsidTr="00324A5D">
        <w:tc>
          <w:tcPr>
            <w:tcW w:w="9450" w:type="dxa"/>
            <w:shd w:val="clear" w:color="auto" w:fill="76923C" w:themeFill="accent3" w:themeFillShade="BF"/>
          </w:tcPr>
          <w:p w14:paraId="48C2566C" w14:textId="2D3A26C5" w:rsidR="00BD57C0" w:rsidRDefault="00BD57C0" w:rsidP="00BD57C0">
            <w:pPr>
              <w:pStyle w:val="TableHeaders"/>
            </w:pPr>
            <w:r w:rsidRPr="00DF3E9C">
              <w:t>Additional vocabulary to support English Language Learners (to provide directly)</w:t>
            </w:r>
          </w:p>
        </w:tc>
      </w:tr>
      <w:tr w:rsidR="00BD57C0" w14:paraId="5AA79078" w14:textId="77777777" w:rsidTr="00BD57C0">
        <w:tc>
          <w:tcPr>
            <w:tcW w:w="9450" w:type="dxa"/>
            <w:shd w:val="clear" w:color="auto" w:fill="FFFFFF" w:themeFill="background1"/>
          </w:tcPr>
          <w:p w14:paraId="0EA13CD6" w14:textId="110B5036" w:rsidR="00BD57C0" w:rsidRPr="00BD57C0" w:rsidRDefault="00BD57C0" w:rsidP="00BD57C0">
            <w:pPr>
              <w:pStyle w:val="BulletedList"/>
            </w:pPr>
            <w:r w:rsidRPr="00BD57C0">
              <w:t>None</w:t>
            </w:r>
            <w:r w:rsidR="007C49C7">
              <w:t>.</w:t>
            </w:r>
            <w:r w:rsidRPr="00BD57C0">
              <w:t>*</w:t>
            </w:r>
          </w:p>
        </w:tc>
      </w:tr>
    </w:tbl>
    <w:p w14:paraId="64C4235B" w14:textId="613A180D" w:rsidR="00A42E73" w:rsidRPr="00DB01C1" w:rsidRDefault="00DB01C1" w:rsidP="00DB01C1">
      <w:pPr>
        <w:rPr>
          <w:sz w:val="18"/>
          <w:szCs w:val="18"/>
        </w:rPr>
      </w:pPr>
      <w:r w:rsidRPr="00DB01C1">
        <w:rPr>
          <w:sz w:val="18"/>
          <w:szCs w:val="18"/>
        </w:rPr>
        <w:t>*</w:t>
      </w:r>
      <w:r w:rsidR="00A42E73" w:rsidRPr="00DB01C1">
        <w:rPr>
          <w:sz w:val="18"/>
          <w:szCs w:val="18"/>
        </w:rPr>
        <w:t xml:space="preserve">In their research and reading, students encounter domain-specific vocabulary related to their individual research questions/problems. Students track some of this vocabulary in their </w:t>
      </w:r>
      <w:r w:rsidR="00E66F8B" w:rsidRPr="00DB01C1">
        <w:rPr>
          <w:sz w:val="18"/>
          <w:szCs w:val="18"/>
        </w:rPr>
        <w:t>v</w:t>
      </w:r>
      <w:r w:rsidR="00A42E73" w:rsidRPr="00DB01C1">
        <w:rPr>
          <w:sz w:val="18"/>
          <w:szCs w:val="18"/>
        </w:rPr>
        <w:t xml:space="preserve">ocabulary </w:t>
      </w:r>
      <w:r w:rsidR="00E66F8B" w:rsidRPr="00DB01C1">
        <w:rPr>
          <w:sz w:val="18"/>
          <w:szCs w:val="18"/>
        </w:rPr>
        <w:t>j</w:t>
      </w:r>
      <w:r w:rsidR="00A42E73" w:rsidRPr="00DB01C1">
        <w:rPr>
          <w:sz w:val="18"/>
          <w:szCs w:val="18"/>
        </w:rPr>
        <w:t>ournals when conducting independent searches during class and for homework.</w:t>
      </w:r>
    </w:p>
    <w:p w14:paraId="538D3698" w14:textId="77777777" w:rsidR="00C4787C" w:rsidRDefault="00C4787C" w:rsidP="00E946A0">
      <w:pPr>
        <w:pStyle w:val="Heading1"/>
      </w:pPr>
      <w:r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1638"/>
      </w:tblGrid>
      <w:tr w:rsidR="00263AF5" w:rsidRPr="00C02EC2" w14:paraId="4DC83677" w14:textId="77777777" w:rsidTr="00546D71">
        <w:tc>
          <w:tcPr>
            <w:tcW w:w="7830" w:type="dxa"/>
            <w:tcBorders>
              <w:bottom w:val="single" w:sz="4" w:space="0" w:color="auto"/>
            </w:tcBorders>
            <w:shd w:val="clear" w:color="auto" w:fill="76923C"/>
          </w:tcPr>
          <w:p w14:paraId="6B744B92" w14:textId="77777777" w:rsidR="00730123" w:rsidRPr="00C02EC2" w:rsidRDefault="00730123" w:rsidP="00B00346">
            <w:pPr>
              <w:pStyle w:val="TableHeaders"/>
            </w:pPr>
            <w:r w:rsidRPr="00C02EC2">
              <w:t xml:space="preserve">Student-Facing </w:t>
            </w:r>
            <w:r w:rsidRPr="00B00346">
              <w:t>Agenda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76923C"/>
          </w:tcPr>
          <w:p w14:paraId="6783FE86" w14:textId="77777777" w:rsidR="00730123" w:rsidRPr="00C02EC2" w:rsidRDefault="00730123" w:rsidP="00B00346">
            <w:pPr>
              <w:pStyle w:val="TableHeaders"/>
            </w:pPr>
            <w:r w:rsidRPr="00C02EC2">
              <w:t>% of Lesson</w:t>
            </w:r>
          </w:p>
        </w:tc>
      </w:tr>
      <w:tr w:rsidR="00730123" w14:paraId="3440BD40" w14:textId="77777777" w:rsidTr="00BD57C0">
        <w:trPr>
          <w:trHeight w:val="899"/>
        </w:trPr>
        <w:tc>
          <w:tcPr>
            <w:tcW w:w="7830" w:type="dxa"/>
            <w:tcBorders>
              <w:bottom w:val="nil"/>
            </w:tcBorders>
          </w:tcPr>
          <w:p w14:paraId="14DE60A1" w14:textId="77777777" w:rsidR="005F5D35" w:rsidRPr="000B2D56" w:rsidRDefault="005F5D35" w:rsidP="000B2D56">
            <w:pPr>
              <w:pStyle w:val="TableText"/>
              <w:rPr>
                <w:b/>
              </w:rPr>
            </w:pPr>
            <w:r w:rsidRPr="000B2D56">
              <w:rPr>
                <w:b/>
              </w:rPr>
              <w:t>Standards &amp; Text:</w:t>
            </w:r>
          </w:p>
          <w:p w14:paraId="1F7D4F79" w14:textId="63E86E4E" w:rsidR="00730123" w:rsidRDefault="00BE4EBD" w:rsidP="00E66F8B">
            <w:pPr>
              <w:pStyle w:val="BulletedList"/>
            </w:pPr>
            <w:r>
              <w:t xml:space="preserve">Standards: </w:t>
            </w:r>
            <w:r w:rsidR="0000191C" w:rsidRPr="0000191C">
              <w:t>W.11-12.7</w:t>
            </w:r>
            <w:r w:rsidR="0000191C">
              <w:t>, L.11-12.4.a</w:t>
            </w:r>
            <w:r w:rsidR="00E66F8B">
              <w:t>-</w:t>
            </w:r>
            <w:r w:rsidR="0000191C">
              <w:t>d</w:t>
            </w:r>
          </w:p>
        </w:tc>
        <w:tc>
          <w:tcPr>
            <w:tcW w:w="1638" w:type="dxa"/>
            <w:tcBorders>
              <w:bottom w:val="nil"/>
            </w:tcBorders>
          </w:tcPr>
          <w:p w14:paraId="255E91E0" w14:textId="77777777" w:rsidR="00C07D88" w:rsidRPr="00C02EC2" w:rsidRDefault="00C07D88" w:rsidP="00E946A0"/>
          <w:p w14:paraId="380F0BB4" w14:textId="77777777" w:rsidR="00AF5A63" w:rsidRDefault="00AF5A63" w:rsidP="00546D71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546D71" w14:paraId="3F5293C4" w14:textId="77777777" w:rsidTr="00546D71">
        <w:tc>
          <w:tcPr>
            <w:tcW w:w="7830" w:type="dxa"/>
            <w:tcBorders>
              <w:top w:val="nil"/>
            </w:tcBorders>
          </w:tcPr>
          <w:p w14:paraId="32A91751" w14:textId="77777777" w:rsidR="00546D71" w:rsidRPr="000B2D56" w:rsidRDefault="00546D71" w:rsidP="000B2D56">
            <w:pPr>
              <w:pStyle w:val="TableText"/>
              <w:rPr>
                <w:b/>
              </w:rPr>
            </w:pPr>
            <w:r w:rsidRPr="000B2D56">
              <w:rPr>
                <w:b/>
              </w:rPr>
              <w:t>Learning Sequence:</w:t>
            </w:r>
          </w:p>
          <w:p w14:paraId="1BF05AD1" w14:textId="77777777" w:rsidR="00546D71" w:rsidRDefault="00546D71" w:rsidP="00546D71">
            <w:pPr>
              <w:pStyle w:val="NumberedList"/>
            </w:pPr>
            <w:r w:rsidRPr="00F21CD9">
              <w:t>Introduction</w:t>
            </w:r>
            <w:r>
              <w:t xml:space="preserve"> of Lesson Agenda</w:t>
            </w:r>
          </w:p>
          <w:p w14:paraId="6ED8B5FA" w14:textId="77777777" w:rsidR="00546D71" w:rsidRDefault="00546D71" w:rsidP="00546D71">
            <w:pPr>
              <w:pStyle w:val="NumberedList"/>
            </w:pPr>
            <w:r>
              <w:t>Homework Accountability</w:t>
            </w:r>
          </w:p>
          <w:p w14:paraId="0702BBE7" w14:textId="440CA819" w:rsidR="00546D71" w:rsidRDefault="00D2720F" w:rsidP="00097E3F">
            <w:pPr>
              <w:pStyle w:val="NumberedList"/>
            </w:pPr>
            <w:r>
              <w:t>Independent Pre-Search</w:t>
            </w:r>
          </w:p>
          <w:p w14:paraId="05B26D7E" w14:textId="230FA308" w:rsidR="005F4AD1" w:rsidRDefault="007C2028" w:rsidP="00097E3F">
            <w:pPr>
              <w:pStyle w:val="NumberedList"/>
            </w:pPr>
            <w:r>
              <w:t>Quick Write</w:t>
            </w:r>
          </w:p>
          <w:p w14:paraId="0EEF34A2" w14:textId="77777777" w:rsidR="00546D71" w:rsidRPr="00546D71" w:rsidRDefault="00546D71" w:rsidP="00546D71">
            <w:pPr>
              <w:pStyle w:val="NumberedList"/>
            </w:pPr>
            <w:r>
              <w:t>Closing</w:t>
            </w:r>
          </w:p>
        </w:tc>
        <w:tc>
          <w:tcPr>
            <w:tcW w:w="1638" w:type="dxa"/>
            <w:tcBorders>
              <w:top w:val="nil"/>
            </w:tcBorders>
          </w:tcPr>
          <w:p w14:paraId="09C2E8AC" w14:textId="77777777" w:rsidR="00546D71" w:rsidRDefault="00546D71" w:rsidP="000B2D56">
            <w:pPr>
              <w:pStyle w:val="TableText"/>
            </w:pPr>
          </w:p>
          <w:p w14:paraId="1564BC58" w14:textId="77777777" w:rsidR="00546D71" w:rsidRDefault="00546D71" w:rsidP="00546D71">
            <w:pPr>
              <w:pStyle w:val="NumberedList"/>
              <w:numPr>
                <w:ilvl w:val="0"/>
                <w:numId w:val="34"/>
              </w:numPr>
            </w:pPr>
            <w:r>
              <w:t>5%</w:t>
            </w:r>
          </w:p>
          <w:p w14:paraId="549A35BD" w14:textId="54A92FEF" w:rsidR="00546D71" w:rsidRDefault="00097E3F" w:rsidP="00546D71">
            <w:pPr>
              <w:pStyle w:val="NumberedList"/>
            </w:pPr>
            <w:r>
              <w:t>15</w:t>
            </w:r>
            <w:r w:rsidR="00546D71">
              <w:t>%</w:t>
            </w:r>
          </w:p>
          <w:p w14:paraId="6713B632" w14:textId="0E5A41C3" w:rsidR="00546D71" w:rsidRDefault="005F4AD1" w:rsidP="00097E3F">
            <w:pPr>
              <w:pStyle w:val="NumberedList"/>
            </w:pPr>
            <w:r>
              <w:t>55</w:t>
            </w:r>
            <w:r w:rsidR="00546D71">
              <w:t>%</w:t>
            </w:r>
          </w:p>
          <w:p w14:paraId="2B46EA0C" w14:textId="0308316B" w:rsidR="005F4AD1" w:rsidRDefault="005F4AD1" w:rsidP="00546D71">
            <w:pPr>
              <w:pStyle w:val="NumberedList"/>
            </w:pPr>
            <w:r>
              <w:t>20%</w:t>
            </w:r>
          </w:p>
          <w:p w14:paraId="7A4189DB" w14:textId="77777777" w:rsidR="00546D71" w:rsidRPr="00C02EC2" w:rsidRDefault="00546D71" w:rsidP="00546D71">
            <w:pPr>
              <w:pStyle w:val="NumberedList"/>
            </w:pPr>
            <w:r>
              <w:t>5%</w:t>
            </w:r>
          </w:p>
        </w:tc>
      </w:tr>
    </w:tbl>
    <w:p w14:paraId="5DFB8DC2" w14:textId="77777777" w:rsidR="003368BF" w:rsidRDefault="00F308FF" w:rsidP="00E946A0">
      <w:pPr>
        <w:pStyle w:val="Heading1"/>
      </w:pPr>
      <w:r>
        <w:t>Materials</w:t>
      </w:r>
    </w:p>
    <w:p w14:paraId="167A373A" w14:textId="29EE3044" w:rsidR="006E7D3C" w:rsidRDefault="0066323B" w:rsidP="00D2720F">
      <w:pPr>
        <w:pStyle w:val="BulletedList"/>
      </w:pPr>
      <w:r>
        <w:t xml:space="preserve">Student </w:t>
      </w:r>
      <w:r w:rsidR="00033B8E">
        <w:t>c</w:t>
      </w:r>
      <w:r>
        <w:t xml:space="preserve">opies of the </w:t>
      </w:r>
      <w:r w:rsidR="00D2720F" w:rsidRPr="00D2720F">
        <w:t>Pre-Search Tool</w:t>
      </w:r>
      <w:r w:rsidR="00BD57C0">
        <w:t xml:space="preserve"> (r</w:t>
      </w:r>
      <w:r w:rsidR="0008520E">
        <w:t>efer to 11</w:t>
      </w:r>
      <w:r>
        <w:t>.3.1 Lesson 9)</w:t>
      </w:r>
    </w:p>
    <w:p w14:paraId="69A56730" w14:textId="77777777" w:rsidR="00C4787C" w:rsidRPr="00A24DAB" w:rsidRDefault="00C4787C" w:rsidP="00E946A0">
      <w:pPr>
        <w:pStyle w:val="Heading1"/>
      </w:pPr>
      <w:r w:rsidRPr="00A24DAB">
        <w:t>Learning Sequence</w:t>
      </w:r>
    </w:p>
    <w:tbl>
      <w:tblPr>
        <w:tblStyle w:val="TableGrid"/>
        <w:tblW w:w="9468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94"/>
        <w:gridCol w:w="8574"/>
      </w:tblGrid>
      <w:tr w:rsidR="00546D71" w:rsidRPr="001C6EA7" w14:paraId="55B91EA4" w14:textId="77777777" w:rsidTr="000E1548">
        <w:tc>
          <w:tcPr>
            <w:tcW w:w="9468" w:type="dxa"/>
            <w:gridSpan w:val="2"/>
            <w:shd w:val="clear" w:color="auto" w:fill="76923C" w:themeFill="accent3" w:themeFillShade="BF"/>
          </w:tcPr>
          <w:p w14:paraId="09748258" w14:textId="77777777" w:rsidR="00546D71" w:rsidRPr="001C6EA7" w:rsidRDefault="00546D71" w:rsidP="00B00346">
            <w:pPr>
              <w:pStyle w:val="TableHeaders"/>
            </w:pPr>
            <w:r w:rsidRPr="001C6EA7">
              <w:t>How to Use the Learning Sequence</w:t>
            </w:r>
          </w:p>
        </w:tc>
      </w:tr>
      <w:tr w:rsidR="00546D71" w:rsidRPr="000D6FA4" w14:paraId="7386E211" w14:textId="77777777" w:rsidTr="00A948B3">
        <w:tc>
          <w:tcPr>
            <w:tcW w:w="894" w:type="dxa"/>
            <w:shd w:val="clear" w:color="auto" w:fill="76923C" w:themeFill="accent3" w:themeFillShade="BF"/>
          </w:tcPr>
          <w:p w14:paraId="39D96E04" w14:textId="77777777" w:rsidR="00546D71" w:rsidRPr="000D6FA4" w:rsidRDefault="00546D71" w:rsidP="00B00346">
            <w:pPr>
              <w:pStyle w:val="TableHeaders"/>
            </w:pPr>
            <w:r w:rsidRPr="000D6FA4">
              <w:t>Symbol</w:t>
            </w:r>
          </w:p>
        </w:tc>
        <w:tc>
          <w:tcPr>
            <w:tcW w:w="8574" w:type="dxa"/>
            <w:shd w:val="clear" w:color="auto" w:fill="76923C" w:themeFill="accent3" w:themeFillShade="BF"/>
          </w:tcPr>
          <w:p w14:paraId="655E73A1" w14:textId="77777777" w:rsidR="00546D71" w:rsidRPr="000D6FA4" w:rsidRDefault="00546D71" w:rsidP="00B00346">
            <w:pPr>
              <w:pStyle w:val="TableHeaders"/>
            </w:pPr>
            <w:r w:rsidRPr="000D6FA4">
              <w:t>Type of Text &amp; Interpretation of the Symbol</w:t>
            </w:r>
          </w:p>
        </w:tc>
      </w:tr>
      <w:tr w:rsidR="00546D71" w:rsidRPr="00E65C14" w14:paraId="485C6AB8" w14:textId="77777777" w:rsidTr="00A948B3">
        <w:tc>
          <w:tcPr>
            <w:tcW w:w="894" w:type="dxa"/>
          </w:tcPr>
          <w:p w14:paraId="189BACAD" w14:textId="77777777" w:rsidR="00546D71" w:rsidRPr="00E65C14" w:rsidRDefault="00546D71" w:rsidP="000E1548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 w:rsidRPr="00E65C14">
              <w:rPr>
                <w:rFonts w:asciiTheme="minorHAnsi" w:hAnsiTheme="minorHAnsi"/>
                <w:b/>
                <w:color w:val="4F81BD" w:themeColor="accent1"/>
                <w:sz w:val="20"/>
              </w:rPr>
              <w:t>10%</w:t>
            </w:r>
          </w:p>
        </w:tc>
        <w:tc>
          <w:tcPr>
            <w:tcW w:w="8574" w:type="dxa"/>
          </w:tcPr>
          <w:p w14:paraId="273C1E20" w14:textId="77777777" w:rsidR="00546D71" w:rsidRPr="00E65C14" w:rsidRDefault="00546D71" w:rsidP="000E1548">
            <w:pPr>
              <w:spacing w:before="20" w:after="20" w:line="240" w:lineRule="auto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 w:rsidRPr="00E65C14">
              <w:rPr>
                <w:rFonts w:asciiTheme="minorHAnsi" w:hAnsiTheme="minorHAnsi"/>
                <w:b/>
                <w:color w:val="4F81BD" w:themeColor="accent1"/>
                <w:sz w:val="20"/>
              </w:rPr>
              <w:t>Percentage indicates the percentage of lesson time each activity should take.</w:t>
            </w:r>
          </w:p>
        </w:tc>
      </w:tr>
      <w:tr w:rsidR="00A948B3" w:rsidRPr="000D6FA4" w14:paraId="72C10450" w14:textId="77777777" w:rsidTr="00A948B3">
        <w:tc>
          <w:tcPr>
            <w:tcW w:w="894" w:type="dxa"/>
            <w:vMerge w:val="restart"/>
            <w:vAlign w:val="center"/>
          </w:tcPr>
          <w:p w14:paraId="1C76FE6C" w14:textId="77777777" w:rsidR="00A948B3" w:rsidRPr="00A948B3" w:rsidRDefault="0097223B" w:rsidP="00A948B3">
            <w:pPr>
              <w:spacing w:before="20" w:after="2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 w:rsidR="00A948B3" w:rsidRPr="00A948B3">
              <w:rPr>
                <w:sz w:val="18"/>
              </w:rPr>
              <w:t>o symbol</w:t>
            </w:r>
          </w:p>
        </w:tc>
        <w:tc>
          <w:tcPr>
            <w:tcW w:w="8574" w:type="dxa"/>
          </w:tcPr>
          <w:p w14:paraId="1C0B2617" w14:textId="77777777" w:rsidR="00A948B3" w:rsidRPr="000D6FA4" w:rsidRDefault="00A948B3" w:rsidP="000E1548">
            <w:pPr>
              <w:spacing w:before="20" w:after="20" w:line="240" w:lineRule="auto"/>
              <w:rPr>
                <w:sz w:val="20"/>
              </w:rPr>
            </w:pPr>
            <w:r>
              <w:rPr>
                <w:sz w:val="20"/>
              </w:rPr>
              <w:t xml:space="preserve">Plain text </w:t>
            </w:r>
            <w:r w:rsidRPr="000D6FA4">
              <w:rPr>
                <w:sz w:val="20"/>
              </w:rPr>
              <w:t>indicates teacher action.</w:t>
            </w:r>
          </w:p>
        </w:tc>
      </w:tr>
      <w:tr w:rsidR="00A948B3" w:rsidRPr="000D6FA4" w14:paraId="1C9A1330" w14:textId="77777777" w:rsidTr="00A948B3">
        <w:tc>
          <w:tcPr>
            <w:tcW w:w="894" w:type="dxa"/>
            <w:vMerge/>
          </w:tcPr>
          <w:p w14:paraId="71CF6799" w14:textId="77777777" w:rsidR="00A948B3" w:rsidRPr="000D6FA4" w:rsidRDefault="00A948B3" w:rsidP="000E1548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574" w:type="dxa"/>
          </w:tcPr>
          <w:p w14:paraId="3CC64035" w14:textId="77777777" w:rsidR="00A948B3" w:rsidRPr="000D6FA4" w:rsidRDefault="00BA46CB" w:rsidP="00A948B3">
            <w:pPr>
              <w:spacing w:before="20" w:after="20" w:line="240" w:lineRule="auto"/>
              <w:rPr>
                <w:color w:val="4F81BD" w:themeColor="accent1"/>
                <w:sz w:val="20"/>
              </w:rPr>
            </w:pPr>
            <w:r w:rsidRPr="00BA46CB">
              <w:rPr>
                <w:b/>
                <w:sz w:val="20"/>
              </w:rPr>
              <w:t>Bold text indicates questions for the teacher to ask students.</w:t>
            </w:r>
          </w:p>
        </w:tc>
      </w:tr>
      <w:tr w:rsidR="00A948B3" w:rsidRPr="000D6FA4" w14:paraId="66D408F7" w14:textId="77777777" w:rsidTr="00A948B3">
        <w:tc>
          <w:tcPr>
            <w:tcW w:w="894" w:type="dxa"/>
            <w:vMerge/>
          </w:tcPr>
          <w:p w14:paraId="5DDEDB6C" w14:textId="77777777" w:rsidR="00A948B3" w:rsidRPr="000D6FA4" w:rsidRDefault="00A948B3" w:rsidP="000E1548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574" w:type="dxa"/>
          </w:tcPr>
          <w:p w14:paraId="4994A6E9" w14:textId="77777777" w:rsidR="00A948B3" w:rsidRPr="001E189E" w:rsidRDefault="00A948B3" w:rsidP="00A948B3">
            <w:pPr>
              <w:spacing w:before="20" w:after="20" w:line="240" w:lineRule="auto"/>
              <w:rPr>
                <w:i/>
                <w:sz w:val="20"/>
              </w:rPr>
            </w:pPr>
            <w:r w:rsidRPr="001E189E">
              <w:rPr>
                <w:i/>
                <w:sz w:val="20"/>
              </w:rPr>
              <w:t>Italicized text indicates a vocabulary word.</w:t>
            </w:r>
          </w:p>
        </w:tc>
      </w:tr>
      <w:tr w:rsidR="00546D71" w:rsidRPr="000D6FA4" w14:paraId="701AAE6B" w14:textId="77777777" w:rsidTr="002A5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bottom"/>
          </w:tcPr>
          <w:p w14:paraId="6F68E124" w14:textId="77777777" w:rsidR="00546D71" w:rsidRDefault="00546D71" w:rsidP="002A5337">
            <w:pPr>
              <w:spacing w:before="40" w:after="0" w:line="240" w:lineRule="auto"/>
              <w:jc w:val="center"/>
              <w:rPr>
                <w:sz w:val="20"/>
              </w:rPr>
            </w:pPr>
            <w:r>
              <w:sym w:font="Webdings" w:char="F034"/>
            </w:r>
          </w:p>
        </w:tc>
        <w:tc>
          <w:tcPr>
            <w:tcW w:w="8574" w:type="dxa"/>
          </w:tcPr>
          <w:p w14:paraId="2592141F" w14:textId="77777777" w:rsidR="00546D71" w:rsidRPr="000C0112" w:rsidRDefault="00546D71" w:rsidP="000E1548">
            <w:pPr>
              <w:spacing w:before="20" w:after="20" w:line="240" w:lineRule="auto"/>
              <w:rPr>
                <w:sz w:val="20"/>
              </w:rPr>
            </w:pPr>
            <w:r w:rsidRPr="001708C2">
              <w:rPr>
                <w:sz w:val="20"/>
              </w:rPr>
              <w:t>Indicates student action(s).</w:t>
            </w:r>
          </w:p>
        </w:tc>
      </w:tr>
      <w:tr w:rsidR="00546D71" w:rsidRPr="000D6FA4" w14:paraId="674CA2E2" w14:textId="77777777" w:rsidTr="002A5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center"/>
          </w:tcPr>
          <w:p w14:paraId="4AA231D0" w14:textId="77777777" w:rsidR="00546D71" w:rsidRDefault="00546D71" w:rsidP="002A5337">
            <w:pPr>
              <w:spacing w:before="8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ebdings" w:char="F028"/>
            </w:r>
          </w:p>
        </w:tc>
        <w:tc>
          <w:tcPr>
            <w:tcW w:w="8574" w:type="dxa"/>
          </w:tcPr>
          <w:p w14:paraId="4B5DC49D" w14:textId="77777777" w:rsidR="00546D71" w:rsidRPr="000C0112" w:rsidRDefault="00546D71" w:rsidP="000E1548">
            <w:pPr>
              <w:spacing w:before="20" w:after="20" w:line="240" w:lineRule="auto"/>
              <w:rPr>
                <w:sz w:val="20"/>
              </w:rPr>
            </w:pPr>
            <w:r w:rsidRPr="001708C2">
              <w:rPr>
                <w:sz w:val="20"/>
              </w:rPr>
              <w:t>Indicates possible student response(s) to teacher questions.</w:t>
            </w:r>
          </w:p>
        </w:tc>
      </w:tr>
      <w:tr w:rsidR="00546D71" w:rsidRPr="000D6FA4" w14:paraId="4C59B9E5" w14:textId="77777777" w:rsidTr="002A5337">
        <w:tc>
          <w:tcPr>
            <w:tcW w:w="894" w:type="dxa"/>
            <w:vAlign w:val="bottom"/>
          </w:tcPr>
          <w:p w14:paraId="0211AEDE" w14:textId="77777777" w:rsidR="00546D71" w:rsidRPr="000D6FA4" w:rsidRDefault="00546D71" w:rsidP="002A5337">
            <w:pPr>
              <w:spacing w:after="0" w:line="240" w:lineRule="auto"/>
              <w:jc w:val="center"/>
              <w:rPr>
                <w:color w:val="4F81BD" w:themeColor="accent1"/>
                <w:sz w:val="20"/>
              </w:rPr>
            </w:pPr>
            <w:r w:rsidRPr="000D6FA4">
              <w:rPr>
                <w:color w:val="4F81BD" w:themeColor="accent1"/>
                <w:sz w:val="20"/>
              </w:rPr>
              <w:sym w:font="Webdings" w:char="F069"/>
            </w:r>
          </w:p>
        </w:tc>
        <w:tc>
          <w:tcPr>
            <w:tcW w:w="8574" w:type="dxa"/>
          </w:tcPr>
          <w:p w14:paraId="7B6E2A4D" w14:textId="77777777" w:rsidR="00546D71" w:rsidRPr="000D6FA4" w:rsidRDefault="00546D71" w:rsidP="000E1548">
            <w:pPr>
              <w:spacing w:before="20" w:after="20" w:line="240" w:lineRule="auto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I</w:t>
            </w:r>
            <w:r w:rsidRPr="000D6FA4">
              <w:rPr>
                <w:color w:val="4F81BD" w:themeColor="accent1"/>
                <w:sz w:val="20"/>
              </w:rPr>
              <w:t>ndicates instructional notes for the teacher.</w:t>
            </w:r>
          </w:p>
        </w:tc>
      </w:tr>
    </w:tbl>
    <w:p w14:paraId="32FBA02F" w14:textId="0291FE4A" w:rsidR="00BB27BA" w:rsidRDefault="00BB27BA" w:rsidP="00BD57C0">
      <w:pPr>
        <w:pStyle w:val="LearningSequenceHeader"/>
        <w:keepNext/>
      </w:pPr>
      <w:r w:rsidRPr="00A24DAB">
        <w:t>Activity 1</w:t>
      </w:r>
      <w:r w:rsidR="00607856" w:rsidRPr="00A24DAB">
        <w:t xml:space="preserve">: </w:t>
      </w:r>
      <w:r w:rsidRPr="00A24DAB">
        <w:t>Introduction of Lesson Agenda</w:t>
      </w:r>
      <w:r w:rsidR="00607856" w:rsidRPr="00A24DAB">
        <w:tab/>
      </w:r>
      <w:r w:rsidRPr="00A24DAB">
        <w:t>5</w:t>
      </w:r>
      <w:r w:rsidR="00607856" w:rsidRPr="00A24DAB">
        <w:t>%</w:t>
      </w:r>
    </w:p>
    <w:p w14:paraId="76EC02BD" w14:textId="3F76AA58" w:rsidR="0000191C" w:rsidRDefault="0000191C" w:rsidP="0000191C">
      <w:pPr>
        <w:pStyle w:val="TA"/>
        <w:rPr>
          <w:rFonts w:asciiTheme="minorHAnsi" w:hAnsiTheme="minorHAnsi"/>
        </w:rPr>
      </w:pPr>
      <w:r w:rsidRPr="003B302D">
        <w:t>Begin by reviewing the agenda and the assessed standard for this lesson:</w:t>
      </w:r>
      <w:r w:rsidR="0066323B">
        <w:t xml:space="preserve"> </w:t>
      </w:r>
      <w:r w:rsidR="0066323B" w:rsidRPr="0066323B">
        <w:t>W.11-12.7</w:t>
      </w:r>
      <w:r w:rsidR="00176524">
        <w:t xml:space="preserve">. Explain to students that they </w:t>
      </w:r>
      <w:r w:rsidR="00B21F09">
        <w:t xml:space="preserve">should </w:t>
      </w:r>
      <w:r w:rsidR="00176524">
        <w:t>us</w:t>
      </w:r>
      <w:r w:rsidR="00E66F8B">
        <w:t>e</w:t>
      </w:r>
      <w:r w:rsidR="00176524">
        <w:t xml:space="preserve"> their inquiry questions to continue</w:t>
      </w:r>
      <w:r w:rsidR="00BF19A1">
        <w:t xml:space="preserve"> the </w:t>
      </w:r>
      <w:r w:rsidR="00176524">
        <w:t>pre-search</w:t>
      </w:r>
      <w:r w:rsidR="00BF19A1">
        <w:t xml:space="preserve"> process around their </w:t>
      </w:r>
      <w:r w:rsidR="00176524">
        <w:t xml:space="preserve">topic. Students </w:t>
      </w:r>
      <w:r w:rsidR="00CA2525">
        <w:t>begin to consider the</w:t>
      </w:r>
      <w:r w:rsidR="00B21F09">
        <w:t xml:space="preserve"> role of</w:t>
      </w:r>
      <w:r w:rsidR="00176524">
        <w:t xml:space="preserve"> the author</w:t>
      </w:r>
      <w:r w:rsidR="00CA2525">
        <w:t>’</w:t>
      </w:r>
      <w:r w:rsidR="00176524">
        <w:t xml:space="preserve">s perspective </w:t>
      </w:r>
      <w:r w:rsidR="00CA2525">
        <w:t>as they select their</w:t>
      </w:r>
      <w:r w:rsidR="00176524">
        <w:t xml:space="preserve"> sources. </w:t>
      </w:r>
    </w:p>
    <w:p w14:paraId="77491DDA" w14:textId="30C17C8E" w:rsidR="00B00346" w:rsidRPr="00176524" w:rsidRDefault="0000191C" w:rsidP="00E946A0">
      <w:pPr>
        <w:pStyle w:val="SA"/>
      </w:pPr>
      <w:r>
        <w:t xml:space="preserve"> </w:t>
      </w:r>
      <w:r w:rsidR="00176524">
        <w:t xml:space="preserve">Students look at the agenda. </w:t>
      </w:r>
    </w:p>
    <w:p w14:paraId="4B0B1D52" w14:textId="09D41DC5" w:rsidR="000B2D56" w:rsidRDefault="000B2D56" w:rsidP="00CE2836">
      <w:pPr>
        <w:pStyle w:val="LearningSequenceHeader"/>
      </w:pPr>
      <w:r>
        <w:t>Activity 2</w:t>
      </w:r>
      <w:r w:rsidRPr="000B2D56">
        <w:t xml:space="preserve">: </w:t>
      </w:r>
      <w:r>
        <w:t>Homework Accountability</w:t>
      </w:r>
      <w:r>
        <w:tab/>
        <w:t>1</w:t>
      </w:r>
      <w:r w:rsidR="007C49C7">
        <w:t>5</w:t>
      </w:r>
      <w:r w:rsidRPr="000B2D56">
        <w:t>%</w:t>
      </w:r>
    </w:p>
    <w:p w14:paraId="0470A6A3" w14:textId="3FDD43CF" w:rsidR="00A42E73" w:rsidRDefault="00A42E73" w:rsidP="00047BC5">
      <w:pPr>
        <w:pStyle w:val="TA"/>
      </w:pPr>
      <w:r>
        <w:t>Instruct student</w:t>
      </w:r>
      <w:r w:rsidR="00E66F8B">
        <w:t>s</w:t>
      </w:r>
      <w:r>
        <w:t xml:space="preserve"> to take out their </w:t>
      </w:r>
      <w:r w:rsidR="00E66F8B">
        <w:t>responses to 11.3.1 L</w:t>
      </w:r>
      <w:r>
        <w:t>esson</w:t>
      </w:r>
      <w:r w:rsidR="00E66F8B">
        <w:t xml:space="preserve"> 9’s homework assignment.</w:t>
      </w:r>
      <w:r>
        <w:t xml:space="preserve"> </w:t>
      </w:r>
      <w:r w:rsidR="00047BC5">
        <w:t>(</w:t>
      </w:r>
      <w:r w:rsidR="00047BC5" w:rsidRPr="00804B1F">
        <w:t>Continue</w:t>
      </w:r>
      <w:r w:rsidR="00047BC5" w:rsidRPr="00F90465">
        <w:t xml:space="preserve"> to read the sources you found during your pre-searches and identify, record, and define unknown vocabulary using your </w:t>
      </w:r>
      <w:r w:rsidR="00E66F8B">
        <w:t>v</w:t>
      </w:r>
      <w:r w:rsidR="00047BC5" w:rsidRPr="00F90465">
        <w:t xml:space="preserve">ocabulary </w:t>
      </w:r>
      <w:r w:rsidR="00E66F8B">
        <w:t>j</w:t>
      </w:r>
      <w:r w:rsidR="00047BC5" w:rsidRPr="00F90465">
        <w:t>ournal. Check the definitions of at least five unknown vocabulary words. Be prepared to discuss these words and their definitions in the following lesso</w:t>
      </w:r>
      <w:r w:rsidR="00047BC5">
        <w:t>n)</w:t>
      </w:r>
      <w:r w:rsidR="003F7AC7">
        <w:t>.</w:t>
      </w:r>
      <w:r w:rsidR="00047BC5">
        <w:t xml:space="preserve"> </w:t>
      </w:r>
      <w:r w:rsidR="00E66F8B">
        <w:t>Instruct students to form pairs and d</w:t>
      </w:r>
      <w:r>
        <w:t xml:space="preserve">iscuss two to three vocabulary words </w:t>
      </w:r>
      <w:r w:rsidR="00E66F8B">
        <w:t>they</w:t>
      </w:r>
      <w:r>
        <w:t xml:space="preserve"> identified and explain how the</w:t>
      </w:r>
      <w:r w:rsidR="00CA2525">
        <w:t>se words</w:t>
      </w:r>
      <w:r>
        <w:t xml:space="preserve"> function in the context of the source discovered in their pre-searches.</w:t>
      </w:r>
    </w:p>
    <w:p w14:paraId="70B57881" w14:textId="0C97C298" w:rsidR="00A42E73" w:rsidRDefault="00A42E73" w:rsidP="00A42E73">
      <w:pPr>
        <w:pStyle w:val="SA"/>
      </w:pPr>
      <w:r>
        <w:t>Student pairs take out their homework and discuss two to three vocabulary words and how the</w:t>
      </w:r>
      <w:r w:rsidR="00CA2525">
        <w:t>se words</w:t>
      </w:r>
      <w:r>
        <w:t xml:space="preserve"> function in the context of the source.</w:t>
      </w:r>
    </w:p>
    <w:p w14:paraId="7CDCDD07" w14:textId="021419EF" w:rsidR="00A42E73" w:rsidRDefault="00A42E73" w:rsidP="00A42E73">
      <w:pPr>
        <w:pStyle w:val="SR"/>
      </w:pPr>
      <w:r>
        <w:t>Student responses vary by sources.</w:t>
      </w:r>
    </w:p>
    <w:p w14:paraId="40185299" w14:textId="58338E0F" w:rsidR="00A42E73" w:rsidRDefault="00A42E73" w:rsidP="00A42E73">
      <w:pPr>
        <w:pStyle w:val="IN"/>
      </w:pPr>
      <w:r>
        <w:t xml:space="preserve">Consider reminding students of </w:t>
      </w:r>
      <w:r w:rsidR="001F1A11">
        <w:t>their previous work with</w:t>
      </w:r>
      <w:r>
        <w:t xml:space="preserve"> L.11-12.4.a</w:t>
      </w:r>
      <w:r w:rsidR="00E66F8B">
        <w:t>-</w:t>
      </w:r>
      <w:r>
        <w:t>d</w:t>
      </w:r>
      <w:r w:rsidR="001F1A11">
        <w:t xml:space="preserve">, </w:t>
      </w:r>
      <w:r w:rsidR="000936AD">
        <w:t xml:space="preserve">to </w:t>
      </w:r>
      <w:r w:rsidR="001F1A11">
        <w:t xml:space="preserve">which </w:t>
      </w:r>
      <w:r w:rsidR="000936AD">
        <w:t xml:space="preserve">they </w:t>
      </w:r>
      <w:r w:rsidR="001F1A11">
        <w:t>were reintroduced in 11.3.1 Lesson 9.</w:t>
      </w:r>
    </w:p>
    <w:p w14:paraId="3D34634D" w14:textId="31A74772" w:rsidR="00A42E73" w:rsidRDefault="00A42E73" w:rsidP="00A42E73">
      <w:pPr>
        <w:pStyle w:val="IN"/>
      </w:pPr>
      <w:r>
        <w:t xml:space="preserve">Consider circulating </w:t>
      </w:r>
      <w:r w:rsidR="000936AD">
        <w:t xml:space="preserve">around the class </w:t>
      </w:r>
      <w:r>
        <w:t xml:space="preserve">to ensure that students are </w:t>
      </w:r>
      <w:r w:rsidR="001F1A11">
        <w:t xml:space="preserve">identifying </w:t>
      </w:r>
      <w:r>
        <w:t>Tier II or III words that build understanding within and across topics.</w:t>
      </w:r>
    </w:p>
    <w:p w14:paraId="2AFB31B9" w14:textId="0295B4B3" w:rsidR="000B2D56" w:rsidRPr="000B2D56" w:rsidRDefault="00A42E73" w:rsidP="006C5763">
      <w:pPr>
        <w:pStyle w:val="IN"/>
      </w:pPr>
      <w:r>
        <w:t>Consider collecting the homework to assess students’ research progress.</w:t>
      </w:r>
    </w:p>
    <w:p w14:paraId="01AF5F4D" w14:textId="46E03D1E" w:rsidR="000B2D56" w:rsidRDefault="000B2D56" w:rsidP="00CE2836">
      <w:pPr>
        <w:pStyle w:val="LearningSequenceHeader"/>
      </w:pPr>
      <w:r w:rsidRPr="000B2D56">
        <w:t xml:space="preserve">Activity </w:t>
      </w:r>
      <w:r>
        <w:t>3</w:t>
      </w:r>
      <w:r w:rsidRPr="000B2D56">
        <w:t xml:space="preserve">: </w:t>
      </w:r>
      <w:r w:rsidR="00DB01C1">
        <w:t xml:space="preserve">Independent Pre-Search </w:t>
      </w:r>
      <w:r w:rsidR="00CE1BA0">
        <w:tab/>
      </w:r>
      <w:r w:rsidR="007C49C7">
        <w:t>55</w:t>
      </w:r>
      <w:r w:rsidRPr="000B2D56">
        <w:t>%</w:t>
      </w:r>
    </w:p>
    <w:p w14:paraId="3FE7BF53" w14:textId="31D745F6" w:rsidR="000E1548" w:rsidRDefault="000E1548" w:rsidP="000E1548">
      <w:pPr>
        <w:pStyle w:val="TA"/>
      </w:pPr>
      <w:r>
        <w:t>Instruct students to take out their Pre-Search Tool</w:t>
      </w:r>
      <w:r w:rsidR="001F1A11">
        <w:t>s</w:t>
      </w:r>
      <w:r>
        <w:t xml:space="preserve">. Explain that students </w:t>
      </w:r>
      <w:r w:rsidR="00B21F09">
        <w:t>should</w:t>
      </w:r>
      <w:r>
        <w:t xml:space="preserve"> continue searching for sources related to their inquiry questions. </w:t>
      </w:r>
      <w:r w:rsidR="005A04E9">
        <w:t xml:space="preserve">Remind students to focus on the techniques taught </w:t>
      </w:r>
      <w:r w:rsidR="001F1A11">
        <w:t xml:space="preserve">in the previous lesson (11.3.1 Lesson 9) </w:t>
      </w:r>
      <w:r w:rsidR="005A04E9">
        <w:t xml:space="preserve">around detailed searching and vocabulary collection. </w:t>
      </w:r>
    </w:p>
    <w:p w14:paraId="4BC26BB1" w14:textId="206B7437" w:rsidR="005A04E9" w:rsidRDefault="005C4C22" w:rsidP="000E1548">
      <w:pPr>
        <w:pStyle w:val="TA"/>
      </w:pPr>
      <w:r>
        <w:t xml:space="preserve">Explain to </w:t>
      </w:r>
      <w:r w:rsidR="005A04E9">
        <w:t xml:space="preserve">students that they should </w:t>
      </w:r>
      <w:r>
        <w:t>begin</w:t>
      </w:r>
      <w:r w:rsidR="005A04E9">
        <w:t xml:space="preserve"> to consider how to synthesize multiple sources in order to broaden their understanding of </w:t>
      </w:r>
      <w:r w:rsidR="00B75922">
        <w:t>a topic</w:t>
      </w:r>
      <w:r w:rsidR="005A04E9">
        <w:t>. By collecting a wide sampling of sources</w:t>
      </w:r>
      <w:r w:rsidR="003F7AC7">
        <w:t>,</w:t>
      </w:r>
      <w:r w:rsidR="005A04E9">
        <w:t xml:space="preserve"> students </w:t>
      </w:r>
      <w:r w:rsidR="00B21F09">
        <w:t>develop a</w:t>
      </w:r>
      <w:r w:rsidR="005A04E9">
        <w:t xml:space="preserve"> better understanding of the various perspectives involved in a specific topic. </w:t>
      </w:r>
    </w:p>
    <w:p w14:paraId="38A3AF64" w14:textId="6D8B331C" w:rsidR="000E1548" w:rsidRDefault="000E1548" w:rsidP="000E1548">
      <w:pPr>
        <w:pStyle w:val="SA"/>
      </w:pPr>
      <w:r w:rsidRPr="00D174AD">
        <w:t>Students take out their Pre-Search Tool</w:t>
      </w:r>
      <w:r w:rsidR="001F1A11">
        <w:t>s</w:t>
      </w:r>
      <w:r w:rsidRPr="00D174AD">
        <w:t>.</w:t>
      </w:r>
    </w:p>
    <w:p w14:paraId="7A8C70CE" w14:textId="7D589263" w:rsidR="000E1548" w:rsidRPr="003B0A63" w:rsidRDefault="000E1548" w:rsidP="000E1548">
      <w:pPr>
        <w:pStyle w:val="TA"/>
      </w:pPr>
      <w:r>
        <w:t>Explain to</w:t>
      </w:r>
      <w:r w:rsidRPr="003B0A63">
        <w:t xml:space="preserve"> students that</w:t>
      </w:r>
      <w:r w:rsidR="00281EFA">
        <w:t xml:space="preserve"> they are going to encounter authors with differing perspectives</w:t>
      </w:r>
      <w:r w:rsidRPr="003B0A63">
        <w:t xml:space="preserve"> while researching topics such as </w:t>
      </w:r>
      <w:r w:rsidR="00CE1BA0">
        <w:t>international law</w:t>
      </w:r>
      <w:r w:rsidRPr="003B0A63">
        <w:t xml:space="preserve"> and </w:t>
      </w:r>
      <w:r w:rsidR="00CE1BA0">
        <w:t>human rights</w:t>
      </w:r>
      <w:r w:rsidRPr="003B0A63">
        <w:t xml:space="preserve">. </w:t>
      </w:r>
      <w:r>
        <w:t>Explain</w:t>
      </w:r>
      <w:r w:rsidRPr="003B0A63">
        <w:t xml:space="preserve"> that a </w:t>
      </w:r>
      <w:r w:rsidRPr="000345B3">
        <w:rPr>
          <w:i/>
        </w:rPr>
        <w:t>perspective</w:t>
      </w:r>
      <w:r w:rsidRPr="003B0A63">
        <w:t xml:space="preserve"> is how someone understands an issue, including his/her relationship to and analysis of the issue. </w:t>
      </w:r>
      <w:r>
        <w:t>Explain</w:t>
      </w:r>
      <w:r w:rsidRPr="003B0A63">
        <w:t xml:space="preserve"> that an author’s perspective </w:t>
      </w:r>
      <w:r w:rsidR="005A04E9">
        <w:t>can be hidden within the text and not immediately evident</w:t>
      </w:r>
      <w:r w:rsidR="005C4C22">
        <w:t>;</w:t>
      </w:r>
      <w:r w:rsidR="005A04E9">
        <w:t xml:space="preserve"> news articles and impartial studies may not explicitly state</w:t>
      </w:r>
      <w:r w:rsidR="005C4C22">
        <w:t xml:space="preserve"> a perspective</w:t>
      </w:r>
      <w:r w:rsidR="005A04E9">
        <w:t xml:space="preserve">. </w:t>
      </w:r>
      <w:r>
        <w:t>Inform</w:t>
      </w:r>
      <w:r w:rsidRPr="003B0A63">
        <w:t xml:space="preserve"> students that an argument text—like those they might find during their pre-searches—will most likely have a</w:t>
      </w:r>
      <w:r w:rsidR="00281EFA">
        <w:t>n</w:t>
      </w:r>
      <w:r w:rsidRPr="003B0A63">
        <w:t xml:space="preserve"> explicit perspective.</w:t>
      </w:r>
    </w:p>
    <w:p w14:paraId="78D09B19" w14:textId="77777777" w:rsidR="000E1548" w:rsidRDefault="000E1548" w:rsidP="000E1548">
      <w:pPr>
        <w:pStyle w:val="SA"/>
      </w:pPr>
      <w:r>
        <w:t>Students listen.</w:t>
      </w:r>
    </w:p>
    <w:p w14:paraId="75DB0F7B" w14:textId="74016A35" w:rsidR="000E1548" w:rsidRDefault="000E1548" w:rsidP="000E1548">
      <w:pPr>
        <w:pStyle w:val="IN"/>
      </w:pPr>
      <w:r>
        <w:t>If necessary, allow time for students to ask questions to clarify their understanding</w:t>
      </w:r>
      <w:r w:rsidR="00CA2525">
        <w:t xml:space="preserve"> of </w:t>
      </w:r>
      <w:r w:rsidR="00CA2525">
        <w:rPr>
          <w:i/>
        </w:rPr>
        <w:t>perspective</w:t>
      </w:r>
      <w:r w:rsidR="00CA2525">
        <w:t>.</w:t>
      </w:r>
    </w:p>
    <w:p w14:paraId="6D9829C8" w14:textId="49F4EC4E" w:rsidR="00281EFA" w:rsidRDefault="000E1548" w:rsidP="000E1548">
      <w:pPr>
        <w:pStyle w:val="TA"/>
      </w:pPr>
      <w:r>
        <w:t xml:space="preserve">Instruct students to consider an author’s </w:t>
      </w:r>
      <w:r w:rsidRPr="0089021D">
        <w:t>perspective</w:t>
      </w:r>
      <w:r>
        <w:t xml:space="preserve"> while reading, and include a sentence or two </w:t>
      </w:r>
      <w:r w:rsidR="005C4C22">
        <w:t xml:space="preserve">on the Pre-Search Tool </w:t>
      </w:r>
      <w:r>
        <w:t xml:space="preserve">briefly summarizing what they believe to be an author’s </w:t>
      </w:r>
      <w:r w:rsidRPr="0089021D">
        <w:t>perspective</w:t>
      </w:r>
      <w:r>
        <w:t xml:space="preserve">. To do this, students should ask themselves: </w:t>
      </w:r>
    </w:p>
    <w:p w14:paraId="23FA7734" w14:textId="541A4E6B" w:rsidR="00281EFA" w:rsidRDefault="000E1548" w:rsidP="000345B3">
      <w:pPr>
        <w:pStyle w:val="Q"/>
      </w:pPr>
      <w:r>
        <w:t>What do I know about the author?</w:t>
      </w:r>
    </w:p>
    <w:p w14:paraId="1074423E" w14:textId="103F2FCC" w:rsidR="00281EFA" w:rsidRDefault="000E1548" w:rsidP="000345B3">
      <w:pPr>
        <w:pStyle w:val="Q"/>
      </w:pPr>
      <w:r>
        <w:t>What do I know about the publication?</w:t>
      </w:r>
    </w:p>
    <w:p w14:paraId="4490A692" w14:textId="63195F2D" w:rsidR="00281EFA" w:rsidRDefault="000E1548" w:rsidP="000345B3">
      <w:pPr>
        <w:pStyle w:val="Q"/>
      </w:pPr>
      <w:r>
        <w:t>What does the author explicitly say in the text?</w:t>
      </w:r>
    </w:p>
    <w:p w14:paraId="6FEDD632" w14:textId="7C52FCF6" w:rsidR="000E1548" w:rsidRDefault="000E1548" w:rsidP="000345B3">
      <w:pPr>
        <w:pStyle w:val="Q"/>
      </w:pPr>
      <w:r>
        <w:t xml:space="preserve">Can I infer a </w:t>
      </w:r>
      <w:r w:rsidRPr="0089021D">
        <w:t xml:space="preserve">perspective </w:t>
      </w:r>
      <w:r>
        <w:t>based on the author’s tone, language, and approach?</w:t>
      </w:r>
    </w:p>
    <w:p w14:paraId="123F2764" w14:textId="77777777" w:rsidR="000E1548" w:rsidRDefault="000E1548" w:rsidP="000E1548">
      <w:pPr>
        <w:pStyle w:val="SA"/>
      </w:pPr>
      <w:r>
        <w:t>Students listen.</w:t>
      </w:r>
    </w:p>
    <w:p w14:paraId="137A95E8" w14:textId="109A923B" w:rsidR="00D92D69" w:rsidRDefault="00D92D69" w:rsidP="00256EB4">
      <w:pPr>
        <w:pStyle w:val="IN"/>
      </w:pPr>
      <w:r>
        <w:t xml:space="preserve">Consider posting or projecting these questions. </w:t>
      </w:r>
    </w:p>
    <w:p w14:paraId="1BD6D81C" w14:textId="2E26AAD8" w:rsidR="000E1548" w:rsidRDefault="000E1548" w:rsidP="000E1548">
      <w:pPr>
        <w:pStyle w:val="IN"/>
      </w:pPr>
      <w:r w:rsidRPr="003B0A63">
        <w:rPr>
          <w:b/>
        </w:rPr>
        <w:t>Differentiation Consideration:</w:t>
      </w:r>
      <w:r>
        <w:t xml:space="preserve"> If students require modeling for comprehension, consider offering an example perspective summary using </w:t>
      </w:r>
      <w:r w:rsidR="005A04E9">
        <w:t>an available model source</w:t>
      </w:r>
      <w:r>
        <w:t>.</w:t>
      </w:r>
    </w:p>
    <w:p w14:paraId="1C2D672B" w14:textId="77777777" w:rsidR="000E1548" w:rsidRDefault="000E1548" w:rsidP="000E1548">
      <w:pPr>
        <w:pStyle w:val="TA"/>
      </w:pPr>
      <w:r>
        <w:t>Instruct students to continue with their pre-searches.</w:t>
      </w:r>
    </w:p>
    <w:p w14:paraId="14DB8A8E" w14:textId="3DF07CC2" w:rsidR="000E1548" w:rsidRDefault="000E1548" w:rsidP="000E1548">
      <w:pPr>
        <w:pStyle w:val="SA"/>
      </w:pPr>
      <w:r>
        <w:t xml:space="preserve">Students continue with </w:t>
      </w:r>
      <w:r w:rsidR="00281EFA">
        <w:t xml:space="preserve">their </w:t>
      </w:r>
      <w:r>
        <w:t>pre-searches, using the Pre-Search Tool to support them.</w:t>
      </w:r>
    </w:p>
    <w:p w14:paraId="32564C4E" w14:textId="5F6538C8" w:rsidR="005F4AD1" w:rsidRDefault="000E1548" w:rsidP="00256EB4">
      <w:pPr>
        <w:pStyle w:val="IN"/>
      </w:pPr>
      <w:r>
        <w:t>Consider taking students to the school library to use the physical and technological resources available to them there. Encourage students to discuss their pre-searches with a media specialist or librarian.</w:t>
      </w:r>
    </w:p>
    <w:p w14:paraId="071F052C" w14:textId="3F0DBB3D" w:rsidR="005F4AD1" w:rsidRPr="00790BCC" w:rsidRDefault="005F4AD1" w:rsidP="005F4AD1">
      <w:pPr>
        <w:pStyle w:val="LearningSequenceHeader"/>
      </w:pPr>
      <w:r>
        <w:t xml:space="preserve">Activity 5: </w:t>
      </w:r>
      <w:r w:rsidR="007C2028">
        <w:t>Quick Write</w:t>
      </w:r>
      <w:r>
        <w:tab/>
        <w:t>20</w:t>
      </w:r>
      <w:r w:rsidRPr="00790BCC">
        <w:t>%</w:t>
      </w:r>
    </w:p>
    <w:p w14:paraId="36C95D29" w14:textId="14C44483" w:rsidR="00B31B63" w:rsidRDefault="00B31B63" w:rsidP="004D6DF7">
      <w:pPr>
        <w:pStyle w:val="TA"/>
      </w:pPr>
      <w:r>
        <w:t>Instruct students to respond briefly in writing to the following prompt.</w:t>
      </w:r>
    </w:p>
    <w:p w14:paraId="6607B752" w14:textId="7AA33478" w:rsidR="00B31B63" w:rsidRDefault="00B31B63" w:rsidP="00256EB4">
      <w:pPr>
        <w:pStyle w:val="Q"/>
      </w:pPr>
      <w:r w:rsidRPr="00B31B63">
        <w:t>Refine or rewrite your inquiry questions based on the results of your pre</w:t>
      </w:r>
      <w:r w:rsidR="00F85FB3">
        <w:t>-</w:t>
      </w:r>
      <w:r w:rsidRPr="00B31B63">
        <w:t xml:space="preserve">search. Explain in </w:t>
      </w:r>
      <w:r w:rsidR="00BA1F19">
        <w:t>two to three</w:t>
      </w:r>
      <w:r w:rsidRPr="00B31B63">
        <w:t xml:space="preserve"> sentences what changes you have made to your question and </w:t>
      </w:r>
      <w:r w:rsidR="003F7AC7">
        <w:t xml:space="preserve">what </w:t>
      </w:r>
      <w:r w:rsidRPr="00B31B63">
        <w:t xml:space="preserve">aspects of your sources led you to make the changes. If you feel changes are unnecessary, write </w:t>
      </w:r>
      <w:r w:rsidR="00BA1F19">
        <w:t>two to three</w:t>
      </w:r>
      <w:r w:rsidRPr="00B31B63">
        <w:t xml:space="preserve"> brief sentences explaining how the sources you found validate your initial question.</w:t>
      </w:r>
    </w:p>
    <w:p w14:paraId="025E8736" w14:textId="77777777" w:rsidR="006C5763" w:rsidRDefault="006C5763" w:rsidP="006C5763">
      <w:pPr>
        <w:pStyle w:val="SA"/>
      </w:pPr>
      <w:r>
        <w:t>Students listen and read the Quick Write prompt.</w:t>
      </w:r>
    </w:p>
    <w:p w14:paraId="6B21F142" w14:textId="070F05B1" w:rsidR="00B31B63" w:rsidRDefault="006C5763" w:rsidP="006C5763">
      <w:pPr>
        <w:pStyle w:val="IN"/>
      </w:pPr>
      <w:r>
        <w:t>Display the</w:t>
      </w:r>
      <w:r w:rsidRPr="002C38DB">
        <w:t xml:space="preserve"> prompt for students to see</w:t>
      </w:r>
      <w:r>
        <w:t>, or provide the prompt in</w:t>
      </w:r>
      <w:r w:rsidRPr="002C38DB">
        <w:t xml:space="preserve"> hard copy</w:t>
      </w:r>
      <w:r>
        <w:t>.</w:t>
      </w:r>
    </w:p>
    <w:p w14:paraId="7EA45496" w14:textId="77777777" w:rsidR="00405C59" w:rsidRPr="0047080C" w:rsidRDefault="00405C59" w:rsidP="004D6DF7">
      <w:pPr>
        <w:pStyle w:val="TA"/>
      </w:pPr>
      <w:r w:rsidRPr="0047080C">
        <w:t xml:space="preserve">Before responding, students should consider the following questions: </w:t>
      </w:r>
    </w:p>
    <w:p w14:paraId="014DF82E" w14:textId="77777777" w:rsidR="00405C59" w:rsidRDefault="00405C59" w:rsidP="00256EB4">
      <w:pPr>
        <w:pStyle w:val="Q"/>
      </w:pPr>
      <w:r>
        <w:t xml:space="preserve">Do these sources point your research in a different direction? </w:t>
      </w:r>
    </w:p>
    <w:p w14:paraId="2736AF97" w14:textId="77777777" w:rsidR="00405C59" w:rsidRDefault="00405C59" w:rsidP="00256EB4">
      <w:pPr>
        <w:pStyle w:val="Q"/>
      </w:pPr>
      <w:r>
        <w:t xml:space="preserve">After reading through several potential sources, how could you refine your inquiry question to sharpen your research? </w:t>
      </w:r>
    </w:p>
    <w:p w14:paraId="090398E3" w14:textId="77FAF424" w:rsidR="005F4AD1" w:rsidRDefault="00405C59" w:rsidP="00256EB4">
      <w:pPr>
        <w:pStyle w:val="Q"/>
      </w:pPr>
      <w:r>
        <w:t>Do any of these sources make you curious about something else?</w:t>
      </w:r>
    </w:p>
    <w:p w14:paraId="1E2D6150" w14:textId="77777777" w:rsidR="006C5763" w:rsidRDefault="006C5763" w:rsidP="006C5763">
      <w:pPr>
        <w:pStyle w:val="TA"/>
        <w:rPr>
          <w:rFonts w:cs="Cambria"/>
        </w:rPr>
      </w:pPr>
      <w:r>
        <w:rPr>
          <w:rFonts w:cs="Cambria"/>
        </w:rPr>
        <w:t>Transition to the independent Quick Write.</w:t>
      </w:r>
      <w:r w:rsidRPr="000149E8">
        <w:t xml:space="preserve"> </w:t>
      </w:r>
    </w:p>
    <w:p w14:paraId="4DFB031E" w14:textId="6220CE09" w:rsidR="006C5763" w:rsidRDefault="006C5763" w:rsidP="006C5763">
      <w:pPr>
        <w:pStyle w:val="SA"/>
      </w:pPr>
      <w:r>
        <w:t xml:space="preserve">Students independently answer the prompt using evidence from the text. </w:t>
      </w:r>
    </w:p>
    <w:p w14:paraId="0AB6EAE8" w14:textId="0A0372DC" w:rsidR="006C5763" w:rsidRDefault="006C5763" w:rsidP="006C5763">
      <w:pPr>
        <w:pStyle w:val="SR"/>
      </w:pPr>
      <w:r>
        <w:t>See the High Performance Response at the beginning of this lesson.</w:t>
      </w:r>
    </w:p>
    <w:p w14:paraId="14C5FBE1" w14:textId="6407779C" w:rsidR="009403AD" w:rsidRPr="00563CB8" w:rsidRDefault="00CE1BA0" w:rsidP="00CE2836">
      <w:pPr>
        <w:pStyle w:val="LearningSequenceHeader"/>
      </w:pPr>
      <w:r>
        <w:t xml:space="preserve">Activity </w:t>
      </w:r>
      <w:r w:rsidR="005F4AD1">
        <w:t>6</w:t>
      </w:r>
      <w:r w:rsidR="009403AD" w:rsidRPr="00563CB8">
        <w:t xml:space="preserve">: </w:t>
      </w:r>
      <w:r w:rsidR="009403AD">
        <w:t>Closing</w:t>
      </w:r>
      <w:r w:rsidR="009403AD" w:rsidRPr="00563CB8">
        <w:tab/>
      </w:r>
      <w:r w:rsidR="009403AD">
        <w:t>5</w:t>
      </w:r>
      <w:r w:rsidR="009403AD" w:rsidRPr="00563CB8">
        <w:t>%</w:t>
      </w:r>
    </w:p>
    <w:p w14:paraId="0A5C9173" w14:textId="49FC999A" w:rsidR="00F52864" w:rsidRDefault="00F52864" w:rsidP="00F52864">
      <w:pPr>
        <w:pStyle w:val="TA"/>
      </w:pPr>
      <w:r>
        <w:t xml:space="preserve">Display and distribute the homework assignment. For homework, instruct students to </w:t>
      </w:r>
      <w:r w:rsidR="00281EFA">
        <w:t>review</w:t>
      </w:r>
      <w:r w:rsidR="009930CD">
        <w:t xml:space="preserve"> </w:t>
      </w:r>
      <w:r>
        <w:t xml:space="preserve">their </w:t>
      </w:r>
      <w:r w:rsidR="009930CD">
        <w:t xml:space="preserve">notes and </w:t>
      </w:r>
      <w:r>
        <w:t>annotations</w:t>
      </w:r>
      <w:r w:rsidR="009930CD">
        <w:t xml:space="preserve"> on </w:t>
      </w:r>
      <w:r w:rsidR="00281EFA">
        <w:t>“</w:t>
      </w:r>
      <w:r w:rsidR="00CA2525">
        <w:t>Hope, Despair and Memory</w:t>
      </w:r>
      <w:r w:rsidR="009930CD">
        <w:t>,</w:t>
      </w:r>
      <w:r w:rsidR="00CA2525">
        <w:t>”</w:t>
      </w:r>
      <w:r w:rsidR="009930CD">
        <w:t xml:space="preserve"> </w:t>
      </w:r>
      <w:r>
        <w:t xml:space="preserve">as well as </w:t>
      </w:r>
      <w:r w:rsidR="00281EFA">
        <w:t xml:space="preserve">their </w:t>
      </w:r>
      <w:r>
        <w:t xml:space="preserve">notes from </w:t>
      </w:r>
      <w:r w:rsidR="00CA2525">
        <w:t xml:space="preserve">this lesson’s </w:t>
      </w:r>
      <w:r>
        <w:t>discussion activity</w:t>
      </w:r>
      <w:r w:rsidR="00281EFA">
        <w:t>,</w:t>
      </w:r>
      <w:r w:rsidR="00CA2525">
        <w:t xml:space="preserve"> </w:t>
      </w:r>
      <w:r>
        <w:t>in preparation for the End-of-Unit Assessment.</w:t>
      </w:r>
      <w:r w:rsidRPr="00FA3D25">
        <w:t xml:space="preserve"> </w:t>
      </w:r>
      <w:r>
        <w:t xml:space="preserve">In preparation for the second </w:t>
      </w:r>
      <w:r w:rsidR="00CA2525">
        <w:t>part</w:t>
      </w:r>
      <w:r>
        <w:t xml:space="preserve"> of the assessment, instruct students to review their Surfacing Issues Tool</w:t>
      </w:r>
      <w:r w:rsidR="00281EFA">
        <w:t xml:space="preserve"> and</w:t>
      </w:r>
      <w:r>
        <w:t xml:space="preserve"> Exploring a Topic Tool. Inform students that the End-of-Unit Assessment is a two-part writing assessment</w:t>
      </w:r>
      <w:r w:rsidR="00281EFA">
        <w:t xml:space="preserve"> on the following prompts</w:t>
      </w:r>
      <w:r>
        <w:t xml:space="preserve">: </w:t>
      </w:r>
    </w:p>
    <w:p w14:paraId="1B3AA8BA" w14:textId="7E4D8547" w:rsidR="00A658A3" w:rsidRPr="00A658A3" w:rsidRDefault="00011B94" w:rsidP="00A658A3">
      <w:pPr>
        <w:pStyle w:val="Q"/>
      </w:pPr>
      <w:r>
        <w:t>How do two or more central ideas interact and build on one another over the course of the text?</w:t>
      </w:r>
    </w:p>
    <w:p w14:paraId="123ED7DA" w14:textId="3467A8D5" w:rsidR="00F52864" w:rsidRDefault="00F52864" w:rsidP="00F52864">
      <w:pPr>
        <w:pStyle w:val="Q"/>
      </w:pPr>
      <w:r>
        <w:t xml:space="preserve">Articulate two to three areas of investigation and where they emerge from the text. </w:t>
      </w:r>
    </w:p>
    <w:p w14:paraId="5AD7E86D" w14:textId="08CE797A" w:rsidR="00F52864" w:rsidRDefault="00F52864" w:rsidP="00F52864">
      <w:pPr>
        <w:pStyle w:val="BR"/>
      </w:pPr>
    </w:p>
    <w:p w14:paraId="27FC89DF" w14:textId="0F2F8198" w:rsidR="00F52864" w:rsidRDefault="00F52864" w:rsidP="00F52864">
      <w:pPr>
        <w:pStyle w:val="TA"/>
      </w:pPr>
      <w:r>
        <w:t>Additionally</w:t>
      </w:r>
      <w:r w:rsidR="006C5763">
        <w:t>,</w:t>
      </w:r>
      <w:r>
        <w:t xml:space="preserve"> instruct students to continue with their pre-searches. Ask students to find three more potential sources and record the </w:t>
      </w:r>
      <w:r w:rsidR="00281EFA">
        <w:t xml:space="preserve">following </w:t>
      </w:r>
      <w:r>
        <w:t xml:space="preserve">information </w:t>
      </w:r>
      <w:r w:rsidR="00281EFA">
        <w:t>on their Pre-Search Tools</w:t>
      </w:r>
      <w:r>
        <w:t>: author’s name, topic, source, location, publication date, and general content/key ideas.</w:t>
      </w:r>
      <w:r w:rsidR="00281EFA">
        <w:t xml:space="preserve"> Remind students to consider an author’s </w:t>
      </w:r>
      <w:r w:rsidR="00281EFA" w:rsidRPr="0089021D">
        <w:t>perspective</w:t>
      </w:r>
      <w:r w:rsidR="00281EFA">
        <w:t xml:space="preserve"> and, when appropriate, summarize it in the margins of the Pre-Search Tool.</w:t>
      </w:r>
    </w:p>
    <w:p w14:paraId="1E41F58C" w14:textId="77777777" w:rsidR="00F52864" w:rsidRDefault="00F52864" w:rsidP="00F52864">
      <w:pPr>
        <w:pStyle w:val="SA"/>
      </w:pPr>
      <w:r>
        <w:t xml:space="preserve">Students follow along. </w:t>
      </w:r>
    </w:p>
    <w:p w14:paraId="6375C4EA" w14:textId="77777777" w:rsidR="000E1548" w:rsidRDefault="000E1548" w:rsidP="004D6DF7">
      <w:pPr>
        <w:pStyle w:val="Heading1"/>
        <w:spacing w:before="360"/>
      </w:pPr>
      <w:r>
        <w:t>Homework</w:t>
      </w:r>
    </w:p>
    <w:p w14:paraId="381022AB" w14:textId="7EBE9DB0" w:rsidR="00F52864" w:rsidRDefault="00F52864" w:rsidP="00F52864">
      <w:r>
        <w:t xml:space="preserve">Review your </w:t>
      </w:r>
      <w:r w:rsidR="00281EFA">
        <w:t xml:space="preserve">notes and </w:t>
      </w:r>
      <w:r>
        <w:t>annotations on “Hope, Despair and Memory</w:t>
      </w:r>
      <w:r w:rsidR="00CA2525">
        <w:t xml:space="preserve">,” </w:t>
      </w:r>
      <w:r>
        <w:t xml:space="preserve">as well as </w:t>
      </w:r>
      <w:r w:rsidR="00281EFA">
        <w:t xml:space="preserve">your </w:t>
      </w:r>
      <w:r>
        <w:t xml:space="preserve">notes from </w:t>
      </w:r>
      <w:r w:rsidR="00281EFA">
        <w:t>this lesson’s</w:t>
      </w:r>
      <w:r>
        <w:t xml:space="preserve"> discussion activity</w:t>
      </w:r>
      <w:r w:rsidR="00281EFA">
        <w:t>,</w:t>
      </w:r>
      <w:r w:rsidR="00CA2525">
        <w:t xml:space="preserve"> </w:t>
      </w:r>
      <w:r>
        <w:t xml:space="preserve">in preparation for the End-of-Unit Assessment. </w:t>
      </w:r>
      <w:r w:rsidR="00281EFA">
        <w:t>R</w:t>
      </w:r>
      <w:r>
        <w:t xml:space="preserve">eview </w:t>
      </w:r>
      <w:r w:rsidR="00281EFA">
        <w:t>your</w:t>
      </w:r>
      <w:r>
        <w:t xml:space="preserve"> Surfacing Issues Tool and Exploring a Topic Tool.</w:t>
      </w:r>
    </w:p>
    <w:p w14:paraId="7A3112AC" w14:textId="333D844A" w:rsidR="002041CD" w:rsidRDefault="00281EFA" w:rsidP="00DB01C1">
      <w:r>
        <w:t>Additionally, c</w:t>
      </w:r>
      <w:r w:rsidR="000E1548">
        <w:t xml:space="preserve">ontinue with your pre-searches. Find three more potential sources and record the following information on your Pre-Search Tool: author’s name, topic, source, location, </w:t>
      </w:r>
      <w:r>
        <w:t xml:space="preserve">publication date, </w:t>
      </w:r>
      <w:r w:rsidR="000E1548">
        <w:t xml:space="preserve">and general content/key ideas. </w:t>
      </w:r>
      <w:r>
        <w:t xml:space="preserve">Remember </w:t>
      </w:r>
      <w:r w:rsidR="000E1548">
        <w:t xml:space="preserve">to consider an author’s </w:t>
      </w:r>
      <w:r w:rsidR="000E1548" w:rsidRPr="0089021D">
        <w:t>perspective</w:t>
      </w:r>
      <w:r w:rsidR="000E1548">
        <w:t xml:space="preserve"> and, when appropriate, summarize it in the margins of the Pre-Search Tool.</w:t>
      </w:r>
    </w:p>
    <w:p w14:paraId="490E9850" w14:textId="77777777" w:rsidR="00097E3F" w:rsidRPr="005837C5" w:rsidRDefault="00097E3F" w:rsidP="00256EB4">
      <w:pPr>
        <w:spacing w:before="0" w:after="0" w:line="240" w:lineRule="auto"/>
      </w:pPr>
    </w:p>
    <w:sectPr w:rsidR="00097E3F" w:rsidRPr="005837C5" w:rsidSect="004713C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3CD31" w14:textId="77777777" w:rsidR="005E4731" w:rsidRDefault="005E4731" w:rsidP="00E946A0">
      <w:r>
        <w:separator/>
      </w:r>
    </w:p>
    <w:p w14:paraId="2D63CEE8" w14:textId="77777777" w:rsidR="005E4731" w:rsidRDefault="005E4731" w:rsidP="00E946A0"/>
  </w:endnote>
  <w:endnote w:type="continuationSeparator" w:id="0">
    <w:p w14:paraId="0F8FAE98" w14:textId="77777777" w:rsidR="005E4731" w:rsidRDefault="005E4731" w:rsidP="00E946A0">
      <w:r>
        <w:continuationSeparator/>
      </w:r>
    </w:p>
    <w:p w14:paraId="1629BCD6" w14:textId="77777777" w:rsidR="005E4731" w:rsidRDefault="005E4731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3A74" w14:textId="77777777" w:rsidR="003F7AC7" w:rsidRDefault="003F7AC7" w:rsidP="00E946A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7431E1" w14:textId="77777777" w:rsidR="003F7AC7" w:rsidRDefault="003F7AC7" w:rsidP="00E946A0">
    <w:pPr>
      <w:pStyle w:val="Footer"/>
    </w:pPr>
  </w:p>
  <w:p w14:paraId="6FAA785A" w14:textId="77777777" w:rsidR="003F7AC7" w:rsidRDefault="003F7AC7" w:rsidP="00E946A0"/>
  <w:p w14:paraId="79D7F8F2" w14:textId="77777777" w:rsidR="003F7AC7" w:rsidRDefault="003F7AC7" w:rsidP="00E946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23A0E" w14:textId="77777777" w:rsidR="003F7AC7" w:rsidRPr="00563CB8" w:rsidRDefault="003F7AC7" w:rsidP="004F2969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3F7AC7" w14:paraId="36509166" w14:textId="77777777" w:rsidTr="0039525B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17AA2C31" w14:textId="63D2E9F4" w:rsidR="003F7AC7" w:rsidRPr="002E4C92" w:rsidRDefault="003F7AC7" w:rsidP="004F2969">
          <w:pPr>
            <w:pStyle w:val="FooterText"/>
          </w:pPr>
          <w:r w:rsidRPr="002E4C92">
            <w:t>File:</w:t>
          </w:r>
          <w:r>
            <w:rPr>
              <w:b w:val="0"/>
            </w:rPr>
            <w:t xml:space="preserve"> 11.3.1 Lesson 10</w:t>
          </w:r>
          <w:r w:rsidRPr="002E4C92">
            <w:t xml:space="preserve"> Date:</w:t>
          </w:r>
          <w:r w:rsidR="00D0403E">
            <w:rPr>
              <w:b w:val="0"/>
            </w:rPr>
            <w:t xml:space="preserve"> </w:t>
          </w:r>
          <w:r w:rsidR="00055F00">
            <w:rPr>
              <w:b w:val="0"/>
            </w:rPr>
            <w:t>9/12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766E0613" w14:textId="77777777" w:rsidR="003F7AC7" w:rsidRPr="0039525B" w:rsidRDefault="003F7AC7" w:rsidP="004F296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75EC0288" w14:textId="77777777" w:rsidR="003F7AC7" w:rsidRPr="0039525B" w:rsidRDefault="003F7AC7" w:rsidP="004F296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14:paraId="7A2A1084" w14:textId="77777777" w:rsidR="003F7AC7" w:rsidRPr="002E4C92" w:rsidRDefault="005E4731" w:rsidP="004F2969">
          <w:pPr>
            <w:pStyle w:val="FooterText"/>
          </w:pPr>
          <w:hyperlink r:id="rId1" w:history="1">
            <w:r w:rsidR="003F7AC7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3AC8948F" w14:textId="77777777" w:rsidR="003F7AC7" w:rsidRPr="002E4C92" w:rsidRDefault="003F7AC7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5E4731">
            <w:rPr>
              <w:rFonts w:ascii="Calibri" w:hAnsi="Calibri" w:cs="Calibri"/>
              <w:b/>
              <w:noProof/>
              <w:color w:val="1F4E79"/>
              <w:sz w:val="28"/>
            </w:rPr>
            <w:t>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14:paraId="3BF80E7C" w14:textId="77777777" w:rsidR="003F7AC7" w:rsidRPr="002E4C92" w:rsidRDefault="003F7AC7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06549FB9" wp14:editId="77803466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E6D48A" w14:textId="77777777" w:rsidR="003F7AC7" w:rsidRPr="0039525B" w:rsidRDefault="003F7AC7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360B0" w14:textId="77777777" w:rsidR="005E4731" w:rsidRDefault="005E4731" w:rsidP="00E946A0">
      <w:r>
        <w:separator/>
      </w:r>
    </w:p>
    <w:p w14:paraId="7F11229D" w14:textId="77777777" w:rsidR="005E4731" w:rsidRDefault="005E4731" w:rsidP="00E946A0"/>
  </w:footnote>
  <w:footnote w:type="continuationSeparator" w:id="0">
    <w:p w14:paraId="2D378438" w14:textId="77777777" w:rsidR="005E4731" w:rsidRDefault="005E4731" w:rsidP="00E946A0">
      <w:r>
        <w:continuationSeparator/>
      </w:r>
    </w:p>
    <w:p w14:paraId="45D82C6A" w14:textId="77777777" w:rsidR="005E4731" w:rsidRDefault="005E4731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3F7AC7" w:rsidRPr="00563CB8" w14:paraId="01AF5267" w14:textId="77777777" w:rsidTr="00E946A0">
      <w:tc>
        <w:tcPr>
          <w:tcW w:w="3708" w:type="dxa"/>
          <w:shd w:val="clear" w:color="auto" w:fill="auto"/>
        </w:tcPr>
        <w:p w14:paraId="06625B3C" w14:textId="77777777" w:rsidR="003F7AC7" w:rsidRPr="00563CB8" w:rsidRDefault="003F7AC7" w:rsidP="00E946A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0652C55F" w14:textId="77777777" w:rsidR="003F7AC7" w:rsidRPr="00563CB8" w:rsidRDefault="003F7AC7" w:rsidP="00E946A0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306A864F" w14:textId="1F9D6C9D" w:rsidR="003F7AC7" w:rsidRPr="00E946A0" w:rsidRDefault="003F7AC7" w:rsidP="00E946A0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3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1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10</w:t>
          </w:r>
        </w:p>
      </w:tc>
    </w:tr>
  </w:tbl>
  <w:p w14:paraId="3DF8FAC2" w14:textId="77777777" w:rsidR="003F7AC7" w:rsidRDefault="003F7AC7" w:rsidP="00E946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B08AB"/>
    <w:multiLevelType w:val="hybridMultilevel"/>
    <w:tmpl w:val="7EA636EC"/>
    <w:lvl w:ilvl="0" w:tplc="518A95B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025A9F"/>
    <w:multiLevelType w:val="hybridMultilevel"/>
    <w:tmpl w:val="9618850C"/>
    <w:lvl w:ilvl="0" w:tplc="8EC24B2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>
    <w:nsid w:val="5AC57447"/>
    <w:multiLevelType w:val="hybridMultilevel"/>
    <w:tmpl w:val="1EE0F78A"/>
    <w:lvl w:ilvl="0" w:tplc="0576EFB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D0F4A12"/>
    <w:multiLevelType w:val="hybridMultilevel"/>
    <w:tmpl w:val="BCB4B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A6051"/>
    <w:multiLevelType w:val="multilevel"/>
    <w:tmpl w:val="7EA636EC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31"/>
  </w:num>
  <w:num w:numId="13">
    <w:abstractNumId w:val="7"/>
    <w:lvlOverride w:ilvl="0">
      <w:startOverride w:val="1"/>
    </w:lvlOverride>
  </w:num>
  <w:num w:numId="14">
    <w:abstractNumId w:val="6"/>
  </w:num>
  <w:num w:numId="15">
    <w:abstractNumId w:val="3"/>
  </w:num>
  <w:num w:numId="16">
    <w:abstractNumId w:val="26"/>
  </w:num>
  <w:num w:numId="17">
    <w:abstractNumId w:val="14"/>
  </w:num>
  <w:num w:numId="18">
    <w:abstractNumId w:val="16"/>
  </w:num>
  <w:num w:numId="19">
    <w:abstractNumId w:val="12"/>
  </w:num>
  <w:num w:numId="20">
    <w:abstractNumId w:val="4"/>
  </w:num>
  <w:num w:numId="21">
    <w:abstractNumId w:val="8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8"/>
  </w:num>
  <w:num w:numId="24">
    <w:abstractNumId w:val="5"/>
  </w:num>
  <w:num w:numId="25">
    <w:abstractNumId w:val="25"/>
  </w:num>
  <w:num w:numId="26">
    <w:abstractNumId w:val="17"/>
  </w:num>
  <w:num w:numId="27">
    <w:abstractNumId w:val="2"/>
    <w:lvlOverride w:ilvl="0">
      <w:startOverride w:val="1"/>
    </w:lvlOverride>
  </w:num>
  <w:num w:numId="28">
    <w:abstractNumId w:val="20"/>
  </w:num>
  <w:num w:numId="29">
    <w:abstractNumId w:val="11"/>
  </w:num>
  <w:num w:numId="30">
    <w:abstractNumId w:val="18"/>
  </w:num>
  <w:num w:numId="31">
    <w:abstractNumId w:val="30"/>
  </w:num>
  <w:num w:numId="32">
    <w:abstractNumId w:val="23"/>
  </w:num>
  <w:num w:numId="33">
    <w:abstractNumId w:val="27"/>
  </w:num>
  <w:num w:numId="34">
    <w:abstractNumId w:val="8"/>
    <w:lvlOverride w:ilvl="0">
      <w:startOverride w:val="1"/>
    </w:lvlOverride>
  </w:num>
  <w:num w:numId="35">
    <w:abstractNumId w:val="24"/>
  </w:num>
  <w:num w:numId="36">
    <w:abstractNumId w:val="9"/>
  </w:num>
  <w:num w:numId="37">
    <w:abstractNumId w:val="13"/>
  </w:num>
  <w:num w:numId="38">
    <w:abstractNumId w:val="29"/>
  </w:num>
  <w:num w:numId="39">
    <w:abstractNumId w:val="15"/>
  </w:num>
  <w:num w:numId="40">
    <w:abstractNumId w:val="10"/>
  </w:num>
  <w:num w:numId="41">
    <w:abstractNumId w:val="22"/>
  </w:num>
  <w:num w:numId="42">
    <w:abstractNumId w:val="29"/>
    <w:lvlOverride w:ilvl="0">
      <w:startOverride w:val="1"/>
    </w:lvlOverride>
  </w:num>
  <w:num w:numId="4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8B"/>
    <w:rsid w:val="0000191C"/>
    <w:rsid w:val="00007CBA"/>
    <w:rsid w:val="00007F67"/>
    <w:rsid w:val="00011B94"/>
    <w:rsid w:val="00011E99"/>
    <w:rsid w:val="000134DA"/>
    <w:rsid w:val="000137C5"/>
    <w:rsid w:val="00014D5D"/>
    <w:rsid w:val="00020527"/>
    <w:rsid w:val="00021589"/>
    <w:rsid w:val="0002335F"/>
    <w:rsid w:val="00033B8E"/>
    <w:rsid w:val="000345B3"/>
    <w:rsid w:val="00034778"/>
    <w:rsid w:val="000473DD"/>
    <w:rsid w:val="00047BC5"/>
    <w:rsid w:val="000529AB"/>
    <w:rsid w:val="00053088"/>
    <w:rsid w:val="00055F00"/>
    <w:rsid w:val="00062291"/>
    <w:rsid w:val="0006233C"/>
    <w:rsid w:val="00064850"/>
    <w:rsid w:val="00066123"/>
    <w:rsid w:val="0006776C"/>
    <w:rsid w:val="00071936"/>
    <w:rsid w:val="00072749"/>
    <w:rsid w:val="000742AA"/>
    <w:rsid w:val="00075649"/>
    <w:rsid w:val="00080A8A"/>
    <w:rsid w:val="000848B2"/>
    <w:rsid w:val="0008520E"/>
    <w:rsid w:val="00086A06"/>
    <w:rsid w:val="00090200"/>
    <w:rsid w:val="00092730"/>
    <w:rsid w:val="00092C82"/>
    <w:rsid w:val="000936AD"/>
    <w:rsid w:val="00095BBA"/>
    <w:rsid w:val="00096A06"/>
    <w:rsid w:val="00097E3F"/>
    <w:rsid w:val="000A1206"/>
    <w:rsid w:val="000A26A7"/>
    <w:rsid w:val="000A3640"/>
    <w:rsid w:val="000B1882"/>
    <w:rsid w:val="000B2D56"/>
    <w:rsid w:val="000B3015"/>
    <w:rsid w:val="000B3836"/>
    <w:rsid w:val="000B6EA7"/>
    <w:rsid w:val="000C0112"/>
    <w:rsid w:val="000C169A"/>
    <w:rsid w:val="000C4439"/>
    <w:rsid w:val="000C4813"/>
    <w:rsid w:val="000C5656"/>
    <w:rsid w:val="000C5893"/>
    <w:rsid w:val="000D0F3D"/>
    <w:rsid w:val="000D0FAE"/>
    <w:rsid w:val="000E0B69"/>
    <w:rsid w:val="000E1548"/>
    <w:rsid w:val="000E4DBA"/>
    <w:rsid w:val="000F192C"/>
    <w:rsid w:val="000F2414"/>
    <w:rsid w:val="000F7D35"/>
    <w:rsid w:val="000F7F56"/>
    <w:rsid w:val="0010235F"/>
    <w:rsid w:val="00110A04"/>
    <w:rsid w:val="00111A39"/>
    <w:rsid w:val="00113501"/>
    <w:rsid w:val="001159C2"/>
    <w:rsid w:val="001215F2"/>
    <w:rsid w:val="00121C27"/>
    <w:rsid w:val="001258FD"/>
    <w:rsid w:val="00133528"/>
    <w:rsid w:val="001352AE"/>
    <w:rsid w:val="001362D4"/>
    <w:rsid w:val="00140413"/>
    <w:rsid w:val="00140FA4"/>
    <w:rsid w:val="001509EC"/>
    <w:rsid w:val="0015118C"/>
    <w:rsid w:val="00156124"/>
    <w:rsid w:val="001657A6"/>
    <w:rsid w:val="001708C2"/>
    <w:rsid w:val="001723D5"/>
    <w:rsid w:val="00175B00"/>
    <w:rsid w:val="00176524"/>
    <w:rsid w:val="0018630D"/>
    <w:rsid w:val="00186355"/>
    <w:rsid w:val="001864E6"/>
    <w:rsid w:val="00186FDA"/>
    <w:rsid w:val="0018762C"/>
    <w:rsid w:val="001945FA"/>
    <w:rsid w:val="00194F1D"/>
    <w:rsid w:val="001A5133"/>
    <w:rsid w:val="001B0794"/>
    <w:rsid w:val="001B1487"/>
    <w:rsid w:val="001C1C99"/>
    <w:rsid w:val="001C35E3"/>
    <w:rsid w:val="001C3F3E"/>
    <w:rsid w:val="001C5188"/>
    <w:rsid w:val="001C6B70"/>
    <w:rsid w:val="001D047B"/>
    <w:rsid w:val="001D0518"/>
    <w:rsid w:val="001D641A"/>
    <w:rsid w:val="001E189E"/>
    <w:rsid w:val="001F0991"/>
    <w:rsid w:val="001F1A11"/>
    <w:rsid w:val="001F6C4F"/>
    <w:rsid w:val="002009F7"/>
    <w:rsid w:val="0020138A"/>
    <w:rsid w:val="00203FFA"/>
    <w:rsid w:val="002041CD"/>
    <w:rsid w:val="00207C8B"/>
    <w:rsid w:val="00224590"/>
    <w:rsid w:val="00225E2B"/>
    <w:rsid w:val="002306FF"/>
    <w:rsid w:val="00231919"/>
    <w:rsid w:val="00240FF7"/>
    <w:rsid w:val="0024557C"/>
    <w:rsid w:val="00245B86"/>
    <w:rsid w:val="002516D4"/>
    <w:rsid w:val="00251A7C"/>
    <w:rsid w:val="00251DAB"/>
    <w:rsid w:val="00252D78"/>
    <w:rsid w:val="00256EB4"/>
    <w:rsid w:val="002619B1"/>
    <w:rsid w:val="002635F4"/>
    <w:rsid w:val="00263AF5"/>
    <w:rsid w:val="002661A8"/>
    <w:rsid w:val="002748DB"/>
    <w:rsid w:val="00274FEB"/>
    <w:rsid w:val="00276DB9"/>
    <w:rsid w:val="0028184C"/>
    <w:rsid w:val="00281EFA"/>
    <w:rsid w:val="00283919"/>
    <w:rsid w:val="00284B9E"/>
    <w:rsid w:val="00284FC0"/>
    <w:rsid w:val="00290F88"/>
    <w:rsid w:val="0029527C"/>
    <w:rsid w:val="00297DC5"/>
    <w:rsid w:val="002A21DE"/>
    <w:rsid w:val="002A5337"/>
    <w:rsid w:val="002B0BC5"/>
    <w:rsid w:val="002C0245"/>
    <w:rsid w:val="002C02FB"/>
    <w:rsid w:val="002C1307"/>
    <w:rsid w:val="002C5F0D"/>
    <w:rsid w:val="002C6FD6"/>
    <w:rsid w:val="002D5EB9"/>
    <w:rsid w:val="002D632F"/>
    <w:rsid w:val="002E27AE"/>
    <w:rsid w:val="002E4C92"/>
    <w:rsid w:val="002F03D2"/>
    <w:rsid w:val="002F3D65"/>
    <w:rsid w:val="00302512"/>
    <w:rsid w:val="003067BF"/>
    <w:rsid w:val="00311E81"/>
    <w:rsid w:val="00317306"/>
    <w:rsid w:val="003201AC"/>
    <w:rsid w:val="0032239A"/>
    <w:rsid w:val="00324A5D"/>
    <w:rsid w:val="00330E31"/>
    <w:rsid w:val="00335168"/>
    <w:rsid w:val="003368BF"/>
    <w:rsid w:val="003440A9"/>
    <w:rsid w:val="00347761"/>
    <w:rsid w:val="00347DD9"/>
    <w:rsid w:val="00350B03"/>
    <w:rsid w:val="00351804"/>
    <w:rsid w:val="00351F18"/>
    <w:rsid w:val="00352361"/>
    <w:rsid w:val="00353081"/>
    <w:rsid w:val="00355B9E"/>
    <w:rsid w:val="00356656"/>
    <w:rsid w:val="00362010"/>
    <w:rsid w:val="00364CD8"/>
    <w:rsid w:val="00370C53"/>
    <w:rsid w:val="00372441"/>
    <w:rsid w:val="0037258B"/>
    <w:rsid w:val="00374C35"/>
    <w:rsid w:val="00376DBB"/>
    <w:rsid w:val="003822E1"/>
    <w:rsid w:val="003826B0"/>
    <w:rsid w:val="0038382F"/>
    <w:rsid w:val="00383A2A"/>
    <w:rsid w:val="003851B2"/>
    <w:rsid w:val="003854D3"/>
    <w:rsid w:val="0038635E"/>
    <w:rsid w:val="003908D2"/>
    <w:rsid w:val="003924D0"/>
    <w:rsid w:val="0039525B"/>
    <w:rsid w:val="003A3AB0"/>
    <w:rsid w:val="003A6785"/>
    <w:rsid w:val="003B3DB9"/>
    <w:rsid w:val="003B7708"/>
    <w:rsid w:val="003C2022"/>
    <w:rsid w:val="003C24AD"/>
    <w:rsid w:val="003D2601"/>
    <w:rsid w:val="003D27E3"/>
    <w:rsid w:val="003D28E6"/>
    <w:rsid w:val="003D7469"/>
    <w:rsid w:val="003E2C04"/>
    <w:rsid w:val="003E3757"/>
    <w:rsid w:val="003E693A"/>
    <w:rsid w:val="003E6B45"/>
    <w:rsid w:val="003F2833"/>
    <w:rsid w:val="003F3D65"/>
    <w:rsid w:val="003F7AC7"/>
    <w:rsid w:val="00405198"/>
    <w:rsid w:val="00405C59"/>
    <w:rsid w:val="00412A7D"/>
    <w:rsid w:val="00412B36"/>
    <w:rsid w:val="004179FD"/>
    <w:rsid w:val="00421157"/>
    <w:rsid w:val="0042474E"/>
    <w:rsid w:val="00425E32"/>
    <w:rsid w:val="00432D7F"/>
    <w:rsid w:val="00436909"/>
    <w:rsid w:val="00437FD0"/>
    <w:rsid w:val="004402AC"/>
    <w:rsid w:val="004403EE"/>
    <w:rsid w:val="00440948"/>
    <w:rsid w:val="004452D5"/>
    <w:rsid w:val="00446AFD"/>
    <w:rsid w:val="00452149"/>
    <w:rsid w:val="004528AF"/>
    <w:rsid w:val="004536D7"/>
    <w:rsid w:val="00455FC4"/>
    <w:rsid w:val="00456F88"/>
    <w:rsid w:val="0045725F"/>
    <w:rsid w:val="00457F98"/>
    <w:rsid w:val="00470E93"/>
    <w:rsid w:val="004713C2"/>
    <w:rsid w:val="00472F34"/>
    <w:rsid w:val="0047469B"/>
    <w:rsid w:val="00477B3D"/>
    <w:rsid w:val="00482C15"/>
    <w:rsid w:val="004838D9"/>
    <w:rsid w:val="00484822"/>
    <w:rsid w:val="00485D55"/>
    <w:rsid w:val="0049409E"/>
    <w:rsid w:val="004A3F30"/>
    <w:rsid w:val="004B22B8"/>
    <w:rsid w:val="004B3E41"/>
    <w:rsid w:val="004B552B"/>
    <w:rsid w:val="004B5E79"/>
    <w:rsid w:val="004B7C07"/>
    <w:rsid w:val="004C602D"/>
    <w:rsid w:val="004C6CD8"/>
    <w:rsid w:val="004D487C"/>
    <w:rsid w:val="004D5473"/>
    <w:rsid w:val="004D6DF7"/>
    <w:rsid w:val="004D7029"/>
    <w:rsid w:val="004E1B0E"/>
    <w:rsid w:val="004F2363"/>
    <w:rsid w:val="004F2969"/>
    <w:rsid w:val="004F353F"/>
    <w:rsid w:val="004F62CF"/>
    <w:rsid w:val="00502FAD"/>
    <w:rsid w:val="00503115"/>
    <w:rsid w:val="00507DF5"/>
    <w:rsid w:val="005121D2"/>
    <w:rsid w:val="00513C73"/>
    <w:rsid w:val="00513E84"/>
    <w:rsid w:val="00517918"/>
    <w:rsid w:val="0052385B"/>
    <w:rsid w:val="0052413A"/>
    <w:rsid w:val="0052748A"/>
    <w:rsid w:val="0052769A"/>
    <w:rsid w:val="00527DE8"/>
    <w:rsid w:val="005324A5"/>
    <w:rsid w:val="00541A6A"/>
    <w:rsid w:val="00542523"/>
    <w:rsid w:val="00546D71"/>
    <w:rsid w:val="0054791C"/>
    <w:rsid w:val="0055340D"/>
    <w:rsid w:val="0055385D"/>
    <w:rsid w:val="00561640"/>
    <w:rsid w:val="00563CB8"/>
    <w:rsid w:val="00563DC9"/>
    <w:rsid w:val="005641F5"/>
    <w:rsid w:val="00565871"/>
    <w:rsid w:val="00567E85"/>
    <w:rsid w:val="00570901"/>
    <w:rsid w:val="00576E4A"/>
    <w:rsid w:val="00581401"/>
    <w:rsid w:val="005837C5"/>
    <w:rsid w:val="00583FF7"/>
    <w:rsid w:val="00585771"/>
    <w:rsid w:val="00585A0D"/>
    <w:rsid w:val="005875D8"/>
    <w:rsid w:val="00592D68"/>
    <w:rsid w:val="00593697"/>
    <w:rsid w:val="00593898"/>
    <w:rsid w:val="00595905"/>
    <w:rsid w:val="005960E3"/>
    <w:rsid w:val="005A04E9"/>
    <w:rsid w:val="005A7968"/>
    <w:rsid w:val="005B22B2"/>
    <w:rsid w:val="005B3D78"/>
    <w:rsid w:val="005B7E6E"/>
    <w:rsid w:val="005C4572"/>
    <w:rsid w:val="005C4C22"/>
    <w:rsid w:val="005C7B5F"/>
    <w:rsid w:val="005D7C72"/>
    <w:rsid w:val="005E2E87"/>
    <w:rsid w:val="005E4731"/>
    <w:rsid w:val="005F147C"/>
    <w:rsid w:val="005F4AD1"/>
    <w:rsid w:val="005F5D35"/>
    <w:rsid w:val="005F657A"/>
    <w:rsid w:val="00603970"/>
    <w:rsid w:val="006044CD"/>
    <w:rsid w:val="00607856"/>
    <w:rsid w:val="006124D5"/>
    <w:rsid w:val="0062277B"/>
    <w:rsid w:val="006261E1"/>
    <w:rsid w:val="00626E4A"/>
    <w:rsid w:val="0063653C"/>
    <w:rsid w:val="006375AF"/>
    <w:rsid w:val="00641DC5"/>
    <w:rsid w:val="00643550"/>
    <w:rsid w:val="00644540"/>
    <w:rsid w:val="00645C3F"/>
    <w:rsid w:val="00646088"/>
    <w:rsid w:val="00651092"/>
    <w:rsid w:val="00653ABB"/>
    <w:rsid w:val="0066211A"/>
    <w:rsid w:val="0066323B"/>
    <w:rsid w:val="00663A00"/>
    <w:rsid w:val="006661AE"/>
    <w:rsid w:val="006667A3"/>
    <w:rsid w:val="0068018C"/>
    <w:rsid w:val="0069247E"/>
    <w:rsid w:val="00696173"/>
    <w:rsid w:val="006A09D6"/>
    <w:rsid w:val="006A3594"/>
    <w:rsid w:val="006B0965"/>
    <w:rsid w:val="006B61DD"/>
    <w:rsid w:val="006B7CCB"/>
    <w:rsid w:val="006C4294"/>
    <w:rsid w:val="006C5763"/>
    <w:rsid w:val="006D5208"/>
    <w:rsid w:val="006E4C84"/>
    <w:rsid w:val="006E7A67"/>
    <w:rsid w:val="006E7D3C"/>
    <w:rsid w:val="006F3BD7"/>
    <w:rsid w:val="00706F7A"/>
    <w:rsid w:val="00707670"/>
    <w:rsid w:val="0071568E"/>
    <w:rsid w:val="0072440D"/>
    <w:rsid w:val="00724760"/>
    <w:rsid w:val="00730123"/>
    <w:rsid w:val="0073192F"/>
    <w:rsid w:val="00733C74"/>
    <w:rsid w:val="00735F78"/>
    <w:rsid w:val="00737EE7"/>
    <w:rsid w:val="00741955"/>
    <w:rsid w:val="007623AE"/>
    <w:rsid w:val="0076269D"/>
    <w:rsid w:val="00766336"/>
    <w:rsid w:val="0076658E"/>
    <w:rsid w:val="00767641"/>
    <w:rsid w:val="00772135"/>
    <w:rsid w:val="0077270D"/>
    <w:rsid w:val="00772FCA"/>
    <w:rsid w:val="0077398D"/>
    <w:rsid w:val="007834D1"/>
    <w:rsid w:val="00796D57"/>
    <w:rsid w:val="00797281"/>
    <w:rsid w:val="007A7C38"/>
    <w:rsid w:val="007B0EDD"/>
    <w:rsid w:val="007B764B"/>
    <w:rsid w:val="007C14C1"/>
    <w:rsid w:val="007C2028"/>
    <w:rsid w:val="007C49C7"/>
    <w:rsid w:val="007C7DB0"/>
    <w:rsid w:val="007D1715"/>
    <w:rsid w:val="007D2F12"/>
    <w:rsid w:val="007D46C6"/>
    <w:rsid w:val="007E463A"/>
    <w:rsid w:val="007E4E86"/>
    <w:rsid w:val="007E7665"/>
    <w:rsid w:val="007F76FC"/>
    <w:rsid w:val="00804C62"/>
    <w:rsid w:val="00807C6B"/>
    <w:rsid w:val="008139A0"/>
    <w:rsid w:val="008151E5"/>
    <w:rsid w:val="00820EF9"/>
    <w:rsid w:val="0082210F"/>
    <w:rsid w:val="008228CD"/>
    <w:rsid w:val="008261D2"/>
    <w:rsid w:val="00831B4C"/>
    <w:rsid w:val="00832856"/>
    <w:rsid w:val="008336BE"/>
    <w:rsid w:val="00835495"/>
    <w:rsid w:val="00843182"/>
    <w:rsid w:val="008434A6"/>
    <w:rsid w:val="0084358E"/>
    <w:rsid w:val="00847A03"/>
    <w:rsid w:val="00850CE6"/>
    <w:rsid w:val="00852DDF"/>
    <w:rsid w:val="00853CF3"/>
    <w:rsid w:val="008572B2"/>
    <w:rsid w:val="00860A88"/>
    <w:rsid w:val="00864A80"/>
    <w:rsid w:val="00872393"/>
    <w:rsid w:val="008732CC"/>
    <w:rsid w:val="00873CE0"/>
    <w:rsid w:val="00874AF4"/>
    <w:rsid w:val="00875D0A"/>
    <w:rsid w:val="00876632"/>
    <w:rsid w:val="00880AAD"/>
    <w:rsid w:val="00883761"/>
    <w:rsid w:val="00884AB6"/>
    <w:rsid w:val="008907FE"/>
    <w:rsid w:val="00892DEE"/>
    <w:rsid w:val="00893930"/>
    <w:rsid w:val="00893A85"/>
    <w:rsid w:val="00897E18"/>
    <w:rsid w:val="008A0F55"/>
    <w:rsid w:val="008A1774"/>
    <w:rsid w:val="008A2DA8"/>
    <w:rsid w:val="008A5010"/>
    <w:rsid w:val="008A7263"/>
    <w:rsid w:val="008B1311"/>
    <w:rsid w:val="008B31CC"/>
    <w:rsid w:val="008B456C"/>
    <w:rsid w:val="008B5DE1"/>
    <w:rsid w:val="008C1826"/>
    <w:rsid w:val="008C7679"/>
    <w:rsid w:val="008D0396"/>
    <w:rsid w:val="008D3566"/>
    <w:rsid w:val="008D3BC0"/>
    <w:rsid w:val="008D5D6B"/>
    <w:rsid w:val="008E2674"/>
    <w:rsid w:val="009000C9"/>
    <w:rsid w:val="00903656"/>
    <w:rsid w:val="009062ED"/>
    <w:rsid w:val="0090775D"/>
    <w:rsid w:val="00910D8E"/>
    <w:rsid w:val="009135A8"/>
    <w:rsid w:val="0091722D"/>
    <w:rsid w:val="00922E34"/>
    <w:rsid w:val="00933100"/>
    <w:rsid w:val="009403AD"/>
    <w:rsid w:val="0094277B"/>
    <w:rsid w:val="0096199D"/>
    <w:rsid w:val="00962802"/>
    <w:rsid w:val="00963CDE"/>
    <w:rsid w:val="00966D72"/>
    <w:rsid w:val="00967678"/>
    <w:rsid w:val="0097223B"/>
    <w:rsid w:val="009732BA"/>
    <w:rsid w:val="0098148A"/>
    <w:rsid w:val="009859E7"/>
    <w:rsid w:val="00990627"/>
    <w:rsid w:val="009930CD"/>
    <w:rsid w:val="009A0390"/>
    <w:rsid w:val="009A3159"/>
    <w:rsid w:val="009B0F30"/>
    <w:rsid w:val="009B12D0"/>
    <w:rsid w:val="009B14FE"/>
    <w:rsid w:val="009B4FE2"/>
    <w:rsid w:val="009B7417"/>
    <w:rsid w:val="009B7C85"/>
    <w:rsid w:val="009C0391"/>
    <w:rsid w:val="009C1633"/>
    <w:rsid w:val="009C1933"/>
    <w:rsid w:val="009C2014"/>
    <w:rsid w:val="009C3C09"/>
    <w:rsid w:val="009D0B7A"/>
    <w:rsid w:val="009D12CD"/>
    <w:rsid w:val="009D2572"/>
    <w:rsid w:val="009E05C6"/>
    <w:rsid w:val="009E07D2"/>
    <w:rsid w:val="009E3DB7"/>
    <w:rsid w:val="009E734D"/>
    <w:rsid w:val="009F31D9"/>
    <w:rsid w:val="009F3652"/>
    <w:rsid w:val="00A0163A"/>
    <w:rsid w:val="00A07A4E"/>
    <w:rsid w:val="00A14F0A"/>
    <w:rsid w:val="00A24DAB"/>
    <w:rsid w:val="00A253EA"/>
    <w:rsid w:val="00A32E00"/>
    <w:rsid w:val="00A42E73"/>
    <w:rsid w:val="00A4462B"/>
    <w:rsid w:val="00A4688B"/>
    <w:rsid w:val="00A658A3"/>
    <w:rsid w:val="00A65FF8"/>
    <w:rsid w:val="00A75116"/>
    <w:rsid w:val="00A77308"/>
    <w:rsid w:val="00A908AC"/>
    <w:rsid w:val="00A948B3"/>
    <w:rsid w:val="00A95E92"/>
    <w:rsid w:val="00A968CA"/>
    <w:rsid w:val="00AA0831"/>
    <w:rsid w:val="00AA1DC0"/>
    <w:rsid w:val="00AA2325"/>
    <w:rsid w:val="00AA3875"/>
    <w:rsid w:val="00AA5F43"/>
    <w:rsid w:val="00AB4AA4"/>
    <w:rsid w:val="00AC1DE5"/>
    <w:rsid w:val="00AC1F67"/>
    <w:rsid w:val="00AC2AB4"/>
    <w:rsid w:val="00AC6562"/>
    <w:rsid w:val="00AD26BF"/>
    <w:rsid w:val="00AD2E2E"/>
    <w:rsid w:val="00AD440D"/>
    <w:rsid w:val="00AE01CA"/>
    <w:rsid w:val="00AE14E2"/>
    <w:rsid w:val="00AE3076"/>
    <w:rsid w:val="00AF1F26"/>
    <w:rsid w:val="00AF3526"/>
    <w:rsid w:val="00AF5A63"/>
    <w:rsid w:val="00B00346"/>
    <w:rsid w:val="00B01708"/>
    <w:rsid w:val="00B044E7"/>
    <w:rsid w:val="00B10BF2"/>
    <w:rsid w:val="00B1409A"/>
    <w:rsid w:val="00B205E1"/>
    <w:rsid w:val="00B20B90"/>
    <w:rsid w:val="00B21F09"/>
    <w:rsid w:val="00B231AA"/>
    <w:rsid w:val="00B23AD5"/>
    <w:rsid w:val="00B27639"/>
    <w:rsid w:val="00B30BF5"/>
    <w:rsid w:val="00B31B63"/>
    <w:rsid w:val="00B31BA2"/>
    <w:rsid w:val="00B46C45"/>
    <w:rsid w:val="00B5282C"/>
    <w:rsid w:val="00B568C4"/>
    <w:rsid w:val="00B57A9F"/>
    <w:rsid w:val="00B6092B"/>
    <w:rsid w:val="00B66DB7"/>
    <w:rsid w:val="00B71188"/>
    <w:rsid w:val="00B7194E"/>
    <w:rsid w:val="00B75489"/>
    <w:rsid w:val="00B75922"/>
    <w:rsid w:val="00B76D5E"/>
    <w:rsid w:val="00B80621"/>
    <w:rsid w:val="00BA15C4"/>
    <w:rsid w:val="00BA1F19"/>
    <w:rsid w:val="00BA4548"/>
    <w:rsid w:val="00BA46CB"/>
    <w:rsid w:val="00BA536E"/>
    <w:rsid w:val="00BA6CB2"/>
    <w:rsid w:val="00BA6E05"/>
    <w:rsid w:val="00BA7D7C"/>
    <w:rsid w:val="00BA7F1C"/>
    <w:rsid w:val="00BB27BA"/>
    <w:rsid w:val="00BB3487"/>
    <w:rsid w:val="00BB459A"/>
    <w:rsid w:val="00BB4709"/>
    <w:rsid w:val="00BC1873"/>
    <w:rsid w:val="00BC3880"/>
    <w:rsid w:val="00BC3F42"/>
    <w:rsid w:val="00BC4ADE"/>
    <w:rsid w:val="00BC54A9"/>
    <w:rsid w:val="00BC55AA"/>
    <w:rsid w:val="00BD28C9"/>
    <w:rsid w:val="00BD57C0"/>
    <w:rsid w:val="00BD7AD4"/>
    <w:rsid w:val="00BD7B6F"/>
    <w:rsid w:val="00BE4EBD"/>
    <w:rsid w:val="00BE6EFE"/>
    <w:rsid w:val="00BF19A1"/>
    <w:rsid w:val="00BF6DF5"/>
    <w:rsid w:val="00C010AD"/>
    <w:rsid w:val="00C02E75"/>
    <w:rsid w:val="00C02EC2"/>
    <w:rsid w:val="00C07D88"/>
    <w:rsid w:val="00C13FCD"/>
    <w:rsid w:val="00C151B9"/>
    <w:rsid w:val="00C17AF0"/>
    <w:rsid w:val="00C208EA"/>
    <w:rsid w:val="00C2283A"/>
    <w:rsid w:val="00C252EF"/>
    <w:rsid w:val="00C25C43"/>
    <w:rsid w:val="00C27E34"/>
    <w:rsid w:val="00C34B83"/>
    <w:rsid w:val="00C419B4"/>
    <w:rsid w:val="00C424C5"/>
    <w:rsid w:val="00C42C58"/>
    <w:rsid w:val="00C441BE"/>
    <w:rsid w:val="00C4787C"/>
    <w:rsid w:val="00C5015B"/>
    <w:rsid w:val="00C512D6"/>
    <w:rsid w:val="00C52FD6"/>
    <w:rsid w:val="00C61386"/>
    <w:rsid w:val="00C7162F"/>
    <w:rsid w:val="00C745E1"/>
    <w:rsid w:val="00C920BB"/>
    <w:rsid w:val="00C9359E"/>
    <w:rsid w:val="00C94AC5"/>
    <w:rsid w:val="00C9623A"/>
    <w:rsid w:val="00CA2525"/>
    <w:rsid w:val="00CA53F8"/>
    <w:rsid w:val="00CA6CC7"/>
    <w:rsid w:val="00CB4795"/>
    <w:rsid w:val="00CC1BF8"/>
    <w:rsid w:val="00CC2982"/>
    <w:rsid w:val="00CC3C40"/>
    <w:rsid w:val="00CC605E"/>
    <w:rsid w:val="00CC6E60"/>
    <w:rsid w:val="00CD1A34"/>
    <w:rsid w:val="00CD3A81"/>
    <w:rsid w:val="00CD4793"/>
    <w:rsid w:val="00CD61D0"/>
    <w:rsid w:val="00CE0D9A"/>
    <w:rsid w:val="00CE1BA0"/>
    <w:rsid w:val="00CE2836"/>
    <w:rsid w:val="00CE5BEA"/>
    <w:rsid w:val="00CE6C54"/>
    <w:rsid w:val="00CF08C2"/>
    <w:rsid w:val="00CF2582"/>
    <w:rsid w:val="00CF2986"/>
    <w:rsid w:val="00CF498D"/>
    <w:rsid w:val="00D031FA"/>
    <w:rsid w:val="00D0403E"/>
    <w:rsid w:val="00D066C5"/>
    <w:rsid w:val="00D22B12"/>
    <w:rsid w:val="00D2326D"/>
    <w:rsid w:val="00D257AC"/>
    <w:rsid w:val="00D2720F"/>
    <w:rsid w:val="00D3179C"/>
    <w:rsid w:val="00D31C4D"/>
    <w:rsid w:val="00D3492E"/>
    <w:rsid w:val="00D36C11"/>
    <w:rsid w:val="00D374A9"/>
    <w:rsid w:val="00D41B54"/>
    <w:rsid w:val="00D4259D"/>
    <w:rsid w:val="00D44710"/>
    <w:rsid w:val="00D4700C"/>
    <w:rsid w:val="00D479EE"/>
    <w:rsid w:val="00D52801"/>
    <w:rsid w:val="00D5676B"/>
    <w:rsid w:val="00D57066"/>
    <w:rsid w:val="00D57C4D"/>
    <w:rsid w:val="00D920A6"/>
    <w:rsid w:val="00D92D69"/>
    <w:rsid w:val="00D9328F"/>
    <w:rsid w:val="00D94FAB"/>
    <w:rsid w:val="00D95A65"/>
    <w:rsid w:val="00DA030E"/>
    <w:rsid w:val="00DB01C1"/>
    <w:rsid w:val="00DB34C3"/>
    <w:rsid w:val="00DB3C98"/>
    <w:rsid w:val="00DC0419"/>
    <w:rsid w:val="00DC0591"/>
    <w:rsid w:val="00DC7604"/>
    <w:rsid w:val="00DD207B"/>
    <w:rsid w:val="00DD6609"/>
    <w:rsid w:val="00DD6BA0"/>
    <w:rsid w:val="00DE4976"/>
    <w:rsid w:val="00DF3D1C"/>
    <w:rsid w:val="00DF5111"/>
    <w:rsid w:val="00E0286B"/>
    <w:rsid w:val="00E16070"/>
    <w:rsid w:val="00E173B3"/>
    <w:rsid w:val="00E223DA"/>
    <w:rsid w:val="00E22A24"/>
    <w:rsid w:val="00E26A26"/>
    <w:rsid w:val="00E31D9D"/>
    <w:rsid w:val="00E3245A"/>
    <w:rsid w:val="00E45753"/>
    <w:rsid w:val="00E46711"/>
    <w:rsid w:val="00E53E91"/>
    <w:rsid w:val="00E560AD"/>
    <w:rsid w:val="00E56C25"/>
    <w:rsid w:val="00E6036C"/>
    <w:rsid w:val="00E60525"/>
    <w:rsid w:val="00E618D5"/>
    <w:rsid w:val="00E63363"/>
    <w:rsid w:val="00E6588C"/>
    <w:rsid w:val="00E65C14"/>
    <w:rsid w:val="00E66F8B"/>
    <w:rsid w:val="00E7559A"/>
    <w:rsid w:val="00E7754E"/>
    <w:rsid w:val="00E9190E"/>
    <w:rsid w:val="00E93803"/>
    <w:rsid w:val="00E946A0"/>
    <w:rsid w:val="00EA0C17"/>
    <w:rsid w:val="00EA3693"/>
    <w:rsid w:val="00EA44C5"/>
    <w:rsid w:val="00EA74B5"/>
    <w:rsid w:val="00EB4655"/>
    <w:rsid w:val="00EB4AAC"/>
    <w:rsid w:val="00EB6D24"/>
    <w:rsid w:val="00EB782B"/>
    <w:rsid w:val="00EC0911"/>
    <w:rsid w:val="00EC15E4"/>
    <w:rsid w:val="00EC1E30"/>
    <w:rsid w:val="00EC238E"/>
    <w:rsid w:val="00EC3F22"/>
    <w:rsid w:val="00ED0044"/>
    <w:rsid w:val="00ED34EC"/>
    <w:rsid w:val="00ED491F"/>
    <w:rsid w:val="00EE360E"/>
    <w:rsid w:val="00EE5F60"/>
    <w:rsid w:val="00EE66B9"/>
    <w:rsid w:val="00EF12C5"/>
    <w:rsid w:val="00F07B41"/>
    <w:rsid w:val="00F10E78"/>
    <w:rsid w:val="00F10E87"/>
    <w:rsid w:val="00F1158B"/>
    <w:rsid w:val="00F12958"/>
    <w:rsid w:val="00F143C7"/>
    <w:rsid w:val="00F21CD9"/>
    <w:rsid w:val="00F308FF"/>
    <w:rsid w:val="00F355C2"/>
    <w:rsid w:val="00F36D38"/>
    <w:rsid w:val="00F37F20"/>
    <w:rsid w:val="00F41D88"/>
    <w:rsid w:val="00F43401"/>
    <w:rsid w:val="00F43553"/>
    <w:rsid w:val="00F4386A"/>
    <w:rsid w:val="00F44637"/>
    <w:rsid w:val="00F4480D"/>
    <w:rsid w:val="00F457A9"/>
    <w:rsid w:val="00F52488"/>
    <w:rsid w:val="00F52864"/>
    <w:rsid w:val="00F544D9"/>
    <w:rsid w:val="00F55B14"/>
    <w:rsid w:val="00F55F78"/>
    <w:rsid w:val="00F60C57"/>
    <w:rsid w:val="00F64807"/>
    <w:rsid w:val="00F6568B"/>
    <w:rsid w:val="00F814D5"/>
    <w:rsid w:val="00F85FB3"/>
    <w:rsid w:val="00F87643"/>
    <w:rsid w:val="00F92CB6"/>
    <w:rsid w:val="00F942C8"/>
    <w:rsid w:val="00FA0A05"/>
    <w:rsid w:val="00FA3204"/>
    <w:rsid w:val="00FA3976"/>
    <w:rsid w:val="00FB2878"/>
    <w:rsid w:val="00FB75ED"/>
    <w:rsid w:val="00FC349F"/>
    <w:rsid w:val="00FC714C"/>
    <w:rsid w:val="00FD275D"/>
    <w:rsid w:val="00FD6A91"/>
    <w:rsid w:val="00FE06D2"/>
    <w:rsid w:val="00FE12D4"/>
    <w:rsid w:val="00FE28A3"/>
    <w:rsid w:val="00FE2A44"/>
    <w:rsid w:val="00FE662D"/>
    <w:rsid w:val="00FF02DE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933F76"/>
  <w15:docId w15:val="{991FA84D-8485-4285-8F98-6799D44A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E946A0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24DAB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A24DAB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qFormat/>
    <w:rsid w:val="00CE2836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Heading2Char"/>
    <w:link w:val="LearningSequenceHeader"/>
    <w:rsid w:val="00CE2836"/>
    <w:rPr>
      <w:rFonts w:asciiTheme="minorHAnsi" w:eastAsia="Times New Roman" w:hAnsiTheme="minorHAnsi" w:cs="Times New Roman"/>
      <w:b/>
      <w:bCs/>
      <w:i/>
      <w:color w:val="4F81BD"/>
      <w:sz w:val="28"/>
      <w:szCs w:val="26"/>
    </w:rPr>
  </w:style>
  <w:style w:type="paragraph" w:customStyle="1" w:styleId="TA">
    <w:name w:val="*TA*"/>
    <w:link w:val="TAChar"/>
    <w:qFormat/>
    <w:rsid w:val="00E946A0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E946A0"/>
    <w:rPr>
      <w:sz w:val="22"/>
      <w:szCs w:val="22"/>
    </w:rPr>
  </w:style>
  <w:style w:type="paragraph" w:customStyle="1" w:styleId="IN">
    <w:name w:val="*IN*"/>
    <w:link w:val="INChar"/>
    <w:qFormat/>
    <w:rsid w:val="00CE2836"/>
    <w:pPr>
      <w:numPr>
        <w:numId w:val="3"/>
      </w:numPr>
      <w:spacing w:before="120" w:after="60" w:line="276" w:lineRule="auto"/>
      <w:ind w:left="360"/>
    </w:pPr>
    <w:rPr>
      <w:color w:val="4F81BD" w:themeColor="accen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064850"/>
    <w:pPr>
      <w:numPr>
        <w:numId w:val="1"/>
      </w:numPr>
      <w:spacing w:before="60" w:after="60" w:line="276" w:lineRule="auto"/>
      <w:ind w:left="317" w:hanging="317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207C8B"/>
    <w:rPr>
      <w:color w:val="4F81BD" w:themeColor="accent1"/>
      <w:sz w:val="22"/>
      <w:szCs w:val="22"/>
    </w:rPr>
  </w:style>
  <w:style w:type="paragraph" w:customStyle="1" w:styleId="NumberedList">
    <w:name w:val="*Numbered List"/>
    <w:link w:val="NumberedListChar"/>
    <w:qFormat/>
    <w:rsid w:val="00F21CD9"/>
    <w:pPr>
      <w:numPr>
        <w:numId w:val="4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basedOn w:val="MediumList2-Accent41Char"/>
    <w:link w:val="BulletedList"/>
    <w:rsid w:val="00064850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B00346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F21CD9"/>
    <w:rPr>
      <w:sz w:val="22"/>
      <w:szCs w:val="22"/>
    </w:rPr>
  </w:style>
  <w:style w:type="paragraph" w:customStyle="1" w:styleId="PageHeader">
    <w:name w:val="*PageHeader"/>
    <w:link w:val="PageHeaderChar"/>
    <w:qFormat/>
    <w:rsid w:val="00E946A0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B00346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356656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BodyTextChar"/>
    <w:link w:val="PageHeader"/>
    <w:rsid w:val="00E946A0"/>
    <w:rPr>
      <w:rFonts w:cs="Calibri"/>
      <w:b/>
      <w:sz w:val="18"/>
      <w:szCs w:val="22"/>
    </w:rPr>
  </w:style>
  <w:style w:type="character" w:customStyle="1" w:styleId="QChar">
    <w:name w:val="*Q* Char"/>
    <w:basedOn w:val="ListParagraphChar"/>
    <w:link w:val="Q"/>
    <w:rsid w:val="00356656"/>
    <w:rPr>
      <w:rFonts w:eastAsia="Times New Roman"/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207C8B"/>
    <w:pPr>
      <w:numPr>
        <w:ilvl w:val="1"/>
        <w:numId w:val="2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356656"/>
    <w:pPr>
      <w:numPr>
        <w:numId w:val="35"/>
      </w:numPr>
      <w:spacing w:after="60" w:line="276" w:lineRule="auto"/>
      <w:ind w:left="720"/>
    </w:pPr>
    <w:rPr>
      <w:color w:val="4F81BD" w:themeColor="accent1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207C8B"/>
    <w:rPr>
      <w:rFonts w:eastAsia="Times New Roman"/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356656"/>
    <w:rPr>
      <w:color w:val="4F81BD" w:themeColor="accent1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F21CD9"/>
    <w:pPr>
      <w:numPr>
        <w:numId w:val="33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F21CD9"/>
    <w:pPr>
      <w:numPr>
        <w:numId w:val="32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ListParagraphChar"/>
    <w:link w:val="SA"/>
    <w:rsid w:val="00F21CD9"/>
    <w:rPr>
      <w:rFonts w:eastAsia="Times New Roman"/>
      <w:sz w:val="22"/>
      <w:szCs w:val="22"/>
    </w:rPr>
  </w:style>
  <w:style w:type="character" w:customStyle="1" w:styleId="SRChar">
    <w:name w:val="*SR* Char"/>
    <w:basedOn w:val="ListParagraphChar"/>
    <w:link w:val="SR"/>
    <w:rsid w:val="00F21CD9"/>
    <w:rPr>
      <w:rFonts w:eastAsia="Times New Roman"/>
      <w:sz w:val="22"/>
      <w:szCs w:val="22"/>
    </w:rPr>
  </w:style>
  <w:style w:type="paragraph" w:customStyle="1" w:styleId="BR">
    <w:name w:val="*BR*"/>
    <w:link w:val="BRChar"/>
    <w:qFormat/>
    <w:rsid w:val="00EA3693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A3693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A3693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880AAD"/>
    <w:rPr>
      <w:rFonts w:ascii="Verdana" w:eastAsia="Verdana" w:hAnsi="Verdana" w:cs="Verdana"/>
      <w:color w:val="595959"/>
      <w:sz w:val="16"/>
      <w:szCs w:val="22"/>
    </w:rPr>
  </w:style>
  <w:style w:type="paragraph" w:customStyle="1" w:styleId="TableText">
    <w:name w:val="*TableText"/>
    <w:link w:val="TableTextChar"/>
    <w:qFormat/>
    <w:rsid w:val="008151E5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8151E5"/>
    <w:rPr>
      <w:sz w:val="22"/>
      <w:szCs w:val="22"/>
    </w:rPr>
  </w:style>
  <w:style w:type="paragraph" w:customStyle="1" w:styleId="ToolHeader">
    <w:name w:val="*ToolHeader"/>
    <w:qFormat/>
    <w:rsid w:val="00F55F78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F55F78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DC7604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DC7604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DC7604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DC7604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DC7604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DC7604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CF498D"/>
    <w:pPr>
      <w:numPr>
        <w:numId w:val="38"/>
      </w:numPr>
      <w:ind w:left="258" w:hanging="258"/>
    </w:pPr>
  </w:style>
  <w:style w:type="character" w:customStyle="1" w:styleId="SubStandardChar">
    <w:name w:val="*SubStandard Char"/>
    <w:basedOn w:val="TableTextChar"/>
    <w:link w:val="SubStandard"/>
    <w:rsid w:val="00CF498D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1548"/>
    <w:pPr>
      <w:spacing w:before="0"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1548"/>
    <w:rPr>
      <w:rFonts w:ascii="Lucida Grande" w:hAnsi="Lucida Grande"/>
      <w:sz w:val="24"/>
      <w:szCs w:val="24"/>
    </w:rPr>
  </w:style>
  <w:style w:type="paragraph" w:styleId="Revision">
    <w:name w:val="Revision"/>
    <w:hidden/>
    <w:uiPriority w:val="71"/>
    <w:rsid w:val="00F5286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BE23-3B00-4C8F-95F7-F07BC62F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11713</CharactersWithSpaces>
  <SharedDoc>false</SharedDoc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Kelley, Nora</cp:lastModifiedBy>
  <cp:revision>4</cp:revision>
  <cp:lastPrinted>2014-06-23T22:39:00Z</cp:lastPrinted>
  <dcterms:created xsi:type="dcterms:W3CDTF">2014-06-26T20:25:00Z</dcterms:created>
  <dcterms:modified xsi:type="dcterms:W3CDTF">2014-09-08T18:41:00Z</dcterms:modified>
</cp:coreProperties>
</file>