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C006CC1" w14:textId="77777777" w:rsidTr="00F308FF">
        <w:trPr>
          <w:trHeight w:val="1008"/>
        </w:trPr>
        <w:tc>
          <w:tcPr>
            <w:tcW w:w="1980" w:type="dxa"/>
            <w:shd w:val="clear" w:color="auto" w:fill="385623"/>
            <w:vAlign w:val="center"/>
          </w:tcPr>
          <w:p w14:paraId="795F0B1F" w14:textId="77777777" w:rsidR="00F814D5" w:rsidRPr="00DB34C3" w:rsidRDefault="00FE214C" w:rsidP="00B231AA">
            <w:pPr>
              <w:pStyle w:val="Header-banner"/>
              <w:rPr>
                <w:rFonts w:asciiTheme="minorHAnsi" w:hAnsiTheme="minorHAnsi"/>
              </w:rPr>
            </w:pPr>
            <w:bookmarkStart w:id="0" w:name="_GoBack"/>
            <w:bookmarkEnd w:id="0"/>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4E3AACB5"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F51D26">
              <w:rPr>
                <w:rFonts w:asciiTheme="minorHAnsi" w:hAnsiTheme="minorHAnsi"/>
              </w:rPr>
              <w:t>9</w:t>
            </w:r>
          </w:p>
        </w:tc>
      </w:tr>
    </w:tbl>
    <w:p w14:paraId="7758E926" w14:textId="77777777" w:rsidR="005C4572" w:rsidRDefault="00C4787C" w:rsidP="00E946A0">
      <w:pPr>
        <w:pStyle w:val="Heading1"/>
      </w:pPr>
      <w:r w:rsidRPr="00263AF5">
        <w:t>Introduction</w:t>
      </w:r>
    </w:p>
    <w:p w14:paraId="426F0926" w14:textId="732FA351" w:rsidR="006A5EFC" w:rsidRDefault="0078550C" w:rsidP="005C4572">
      <w:r>
        <w:t xml:space="preserve">In this lesson, students </w:t>
      </w:r>
      <w:r w:rsidR="00F40C24">
        <w:t xml:space="preserve">focus on developing proficiency with two research tools. </w:t>
      </w:r>
      <w:r w:rsidR="006A5EFC">
        <w:t>S</w:t>
      </w:r>
      <w:r w:rsidR="00A05942">
        <w:t xml:space="preserve">tudents </w:t>
      </w:r>
      <w:r w:rsidR="005739A6">
        <w:t xml:space="preserve">are </w:t>
      </w:r>
      <w:r w:rsidR="00A05942">
        <w:t xml:space="preserve">introduced to the </w:t>
      </w:r>
      <w:r w:rsidR="00B747EB">
        <w:t>v</w:t>
      </w:r>
      <w:r w:rsidR="00A05942">
        <w:t xml:space="preserve">ocabulary </w:t>
      </w:r>
      <w:r w:rsidR="00B747EB">
        <w:t>j</w:t>
      </w:r>
      <w:r w:rsidR="00A05942">
        <w:t>ournal and template as a way of organizing and exploring domain</w:t>
      </w:r>
      <w:r w:rsidR="009510AD">
        <w:t>-</w:t>
      </w:r>
      <w:r w:rsidR="00A05942">
        <w:t xml:space="preserve">specific language. Then students </w:t>
      </w:r>
      <w:r>
        <w:t>engage in a pre-search activity in order to begin gathering sources for fur</w:t>
      </w:r>
      <w:r w:rsidR="00F40C24">
        <w:t>ther research in future lessons.</w:t>
      </w:r>
      <w:r>
        <w:t xml:space="preserve"> </w:t>
      </w:r>
      <w:r w:rsidR="00F40C24">
        <w:t xml:space="preserve">This work </w:t>
      </w:r>
      <w:r w:rsidR="00AB5A41">
        <w:t>develops</w:t>
      </w:r>
      <w:r>
        <w:t xml:space="preserve"> students’ proficiency for posing general and specific questions</w:t>
      </w:r>
      <w:r w:rsidR="00A05942">
        <w:t xml:space="preserve"> as well as their ability to validate the depth</w:t>
      </w:r>
      <w:r w:rsidR="007A5EBC">
        <w:t xml:space="preserve"> of</w:t>
      </w:r>
      <w:r w:rsidR="00A05942">
        <w:t xml:space="preserve"> and</w:t>
      </w:r>
      <w:r w:rsidR="007A5EBC">
        <w:t xml:space="preserve"> confirm</w:t>
      </w:r>
      <w:r w:rsidR="00A05942">
        <w:t xml:space="preserve"> interest </w:t>
      </w:r>
      <w:r w:rsidR="007A5EBC">
        <w:t xml:space="preserve">in </w:t>
      </w:r>
      <w:r>
        <w:t>their proposed topic</w:t>
      </w:r>
      <w:r w:rsidR="007A5EBC">
        <w:t>s</w:t>
      </w:r>
      <w:r>
        <w:t xml:space="preserve">. Students use the </w:t>
      </w:r>
      <w:r w:rsidRPr="00214B0D">
        <w:t>Pre-Search Tool</w:t>
      </w:r>
      <w:r>
        <w:t xml:space="preserve"> to record relevant information about the sources they find (author’s name, topic, source, location, publication date, and general content/key ideas). This activity </w:t>
      </w:r>
      <w:r w:rsidR="00AB5A41">
        <w:t>helps</w:t>
      </w:r>
      <w:r>
        <w:t xml:space="preserve"> to develop students’ </w:t>
      </w:r>
      <w:r w:rsidR="00213545">
        <w:t xml:space="preserve">capacity </w:t>
      </w:r>
      <w:r>
        <w:t xml:space="preserve">to find relevant sources </w:t>
      </w:r>
      <w:r w:rsidR="00213545">
        <w:t>independently</w:t>
      </w:r>
      <w:r>
        <w:t xml:space="preserve">, as well as to navigate through a wide pool of potential research sources. This activity </w:t>
      </w:r>
      <w:r w:rsidR="009510AD">
        <w:t xml:space="preserve">also </w:t>
      </w:r>
      <w:r w:rsidR="00AB5A41">
        <w:t>helps</w:t>
      </w:r>
      <w:r>
        <w:t xml:space="preserve"> students confirm </w:t>
      </w:r>
      <w:r w:rsidR="00213545">
        <w:t xml:space="preserve">whether </w:t>
      </w:r>
      <w:r>
        <w:t xml:space="preserve">there is enough information available about their topic to warrant further research. </w:t>
      </w:r>
      <w:r w:rsidR="004C6F7D" w:rsidRPr="004C6F7D">
        <w:t xml:space="preserve">The learning in this lesson is assessed via the Pre-Search Tool. Students gather a variety of sources and briefly explain how </w:t>
      </w:r>
      <w:r w:rsidR="009510AD">
        <w:t>each</w:t>
      </w:r>
      <w:r w:rsidR="004C6F7D" w:rsidRPr="004C6F7D">
        <w:t xml:space="preserve"> source is related to their potential area</w:t>
      </w:r>
      <w:r w:rsidR="009510AD">
        <w:t>s</w:t>
      </w:r>
      <w:r w:rsidR="004C6F7D" w:rsidRPr="004C6F7D">
        <w:t xml:space="preserve"> of investigation. </w:t>
      </w:r>
    </w:p>
    <w:p w14:paraId="65294FB7" w14:textId="38BEBD9D" w:rsidR="00CD0905" w:rsidRPr="005C4572" w:rsidRDefault="00CD0905" w:rsidP="005C4572">
      <w:r w:rsidRPr="00EA74FE">
        <w:t>For</w:t>
      </w:r>
      <w:r>
        <w:t xml:space="preserve"> homework, students </w:t>
      </w:r>
      <w:r w:rsidR="00EA74FE">
        <w:t>review their various tools and notes to prepare for the End</w:t>
      </w:r>
      <w:r w:rsidR="00B747EB">
        <w:t>-</w:t>
      </w:r>
      <w:r w:rsidR="00EA74FE">
        <w:t>of</w:t>
      </w:r>
      <w:r w:rsidR="00B747EB">
        <w:t>-</w:t>
      </w:r>
      <w:r w:rsidR="00EA74FE">
        <w:t xml:space="preserve">Unit Assessment in </w:t>
      </w:r>
      <w:r w:rsidR="00B747EB">
        <w:t xml:space="preserve">11.3.1 </w:t>
      </w:r>
      <w:r w:rsidR="00EA74FE">
        <w:t>Lesson 11</w:t>
      </w:r>
      <w:r w:rsidR="00924C41">
        <w:t xml:space="preserve">. </w:t>
      </w:r>
      <w:r w:rsidR="00D122B0">
        <w:t>In addition, students</w:t>
      </w:r>
      <w:r w:rsidR="00EA74FE">
        <w:t xml:space="preserve"> </w:t>
      </w:r>
      <w:r>
        <w:t xml:space="preserve">continue with their pre-searches and find three </w:t>
      </w:r>
      <w:r w:rsidR="00213545">
        <w:t xml:space="preserve">additional </w:t>
      </w:r>
      <w:r>
        <w:t>potential sources.</w:t>
      </w:r>
    </w:p>
    <w:p w14:paraId="7CE4121E" w14:textId="5676B507"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A25472" w:rsidRPr="002E4C92" w14:paraId="671DC224" w14:textId="77777777" w:rsidTr="00A25472">
        <w:tc>
          <w:tcPr>
            <w:tcW w:w="9468" w:type="dxa"/>
            <w:gridSpan w:val="2"/>
            <w:tcBorders>
              <w:top w:val="single" w:sz="6" w:space="0" w:color="000000"/>
              <w:left w:val="single" w:sz="6" w:space="0" w:color="000000"/>
              <w:bottom w:val="single" w:sz="6" w:space="0" w:color="000000"/>
              <w:right w:val="single" w:sz="6" w:space="0" w:color="000000"/>
            </w:tcBorders>
            <w:shd w:val="clear" w:color="auto" w:fill="76923C"/>
          </w:tcPr>
          <w:p w14:paraId="549805A7" w14:textId="77777777" w:rsidR="00A25472" w:rsidRPr="002E4C92" w:rsidRDefault="00A25472" w:rsidP="00A25472">
            <w:pPr>
              <w:pStyle w:val="TableHeaders"/>
            </w:pPr>
            <w:r>
              <w:t>Assessed Standard(s)</w:t>
            </w:r>
          </w:p>
        </w:tc>
      </w:tr>
      <w:tr w:rsidR="00A25472" w:rsidRPr="0053542D" w14:paraId="22BB2B9F" w14:textId="77777777" w:rsidTr="00A25472">
        <w:tc>
          <w:tcPr>
            <w:tcW w:w="1344" w:type="dxa"/>
          </w:tcPr>
          <w:p w14:paraId="7BADBD2F" w14:textId="77777777" w:rsidR="00A25472" w:rsidRPr="004C1506" w:rsidRDefault="00A25472" w:rsidP="00A25472">
            <w:pPr>
              <w:pStyle w:val="TableText"/>
            </w:pPr>
            <w:r w:rsidRPr="004C1506">
              <w:t>W.11-12.7</w:t>
            </w:r>
          </w:p>
          <w:p w14:paraId="533FB9AC" w14:textId="77777777" w:rsidR="00A25472" w:rsidRDefault="00A25472" w:rsidP="00A25472"/>
        </w:tc>
        <w:tc>
          <w:tcPr>
            <w:tcW w:w="8124" w:type="dxa"/>
          </w:tcPr>
          <w:p w14:paraId="4EC2D03A" w14:textId="77777777" w:rsidR="00A25472" w:rsidRDefault="00A25472" w:rsidP="00A25472">
            <w:pPr>
              <w:pStyle w:val="TableText"/>
            </w:pPr>
            <w:r w:rsidRPr="004C1506">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25472" w:rsidRPr="00CF2582" w14:paraId="6DC7F06E" w14:textId="77777777" w:rsidTr="00A25472">
        <w:tc>
          <w:tcPr>
            <w:tcW w:w="9468" w:type="dxa"/>
            <w:gridSpan w:val="2"/>
            <w:shd w:val="clear" w:color="auto" w:fill="76923C"/>
          </w:tcPr>
          <w:p w14:paraId="0185317B" w14:textId="77777777" w:rsidR="00A25472" w:rsidRPr="00CF2582" w:rsidRDefault="00A25472" w:rsidP="00A25472">
            <w:pPr>
              <w:pStyle w:val="TableHeaders"/>
            </w:pPr>
            <w:r w:rsidRPr="00CF2582">
              <w:t>Addressed Standard</w:t>
            </w:r>
            <w:r>
              <w:t>(s)</w:t>
            </w:r>
          </w:p>
        </w:tc>
      </w:tr>
      <w:tr w:rsidR="00A25472" w:rsidRPr="0053542D" w14:paraId="73DFDAD9" w14:textId="77777777" w:rsidTr="00A25472">
        <w:tc>
          <w:tcPr>
            <w:tcW w:w="1344" w:type="dxa"/>
          </w:tcPr>
          <w:p w14:paraId="2A5FA75F" w14:textId="12775EC3" w:rsidR="00A25472" w:rsidRPr="00C03E2B" w:rsidRDefault="00A25472" w:rsidP="00A25472">
            <w:r>
              <w:t>L.11-12.4.a</w:t>
            </w:r>
            <w:r w:rsidR="004E1F15" w:rsidRPr="004C1506">
              <w:t>-</w:t>
            </w:r>
            <w:r w:rsidR="004E1F15">
              <w:t>d</w:t>
            </w:r>
          </w:p>
        </w:tc>
        <w:tc>
          <w:tcPr>
            <w:tcW w:w="8124" w:type="dxa"/>
          </w:tcPr>
          <w:p w14:paraId="32A4ACD2" w14:textId="77777777" w:rsidR="00B16BCB" w:rsidRDefault="00B16BCB" w:rsidP="00A25472">
            <w:pPr>
              <w:pStyle w:val="TableText"/>
            </w:pPr>
            <w:r w:rsidRPr="00B16BCB">
              <w:t xml:space="preserve">Determine or clarify the meaning of unknown and multiple-meaning words and phrases based on </w:t>
            </w:r>
            <w:r w:rsidRPr="00425417">
              <w:rPr>
                <w:i/>
              </w:rPr>
              <w:t>grades 11–12 reading and content</w:t>
            </w:r>
            <w:r w:rsidRPr="00B16BCB">
              <w:t>, choosing flexibly from a range of strategies.</w:t>
            </w:r>
          </w:p>
          <w:p w14:paraId="7286CECD" w14:textId="77777777" w:rsidR="00E00056" w:rsidRPr="00C006DE" w:rsidRDefault="00A25472" w:rsidP="00C006DE">
            <w:pPr>
              <w:pStyle w:val="SubStandard"/>
              <w:ind w:left="360" w:hanging="360"/>
            </w:pPr>
            <w:r w:rsidRPr="00C006DE">
              <w:t>Use context (e.g., the overall meaning of a sentence, paragraph, or text; a word’s position or function in a sentence) as a clue to the meaning of a word or phrase.</w:t>
            </w:r>
          </w:p>
          <w:p w14:paraId="38B8787F" w14:textId="77777777" w:rsidR="00E00056" w:rsidRPr="00C006DE" w:rsidRDefault="005F75DE" w:rsidP="00C006DE">
            <w:pPr>
              <w:pStyle w:val="SubStandard"/>
              <w:ind w:left="360" w:hanging="360"/>
            </w:pPr>
            <w:r w:rsidRPr="00C006DE">
              <w:t xml:space="preserve">Identify and correctly use patterns of word changes that indicate different meanings </w:t>
            </w:r>
            <w:r w:rsidRPr="00C006DE">
              <w:lastRenderedPageBreak/>
              <w:t>or parts of speech (e.g., conceive, conception, conceivable).</w:t>
            </w:r>
          </w:p>
          <w:p w14:paraId="17F37AE1" w14:textId="67E9B64F" w:rsidR="00A25472" w:rsidRPr="00C006DE" w:rsidRDefault="00A25472" w:rsidP="00C006DE">
            <w:pPr>
              <w:pStyle w:val="SubStandard"/>
              <w:ind w:left="360" w:hanging="360"/>
            </w:pPr>
            <w:r w:rsidRPr="00C006DE">
              <w:t>Consult general and specialized reference materials (e.g., dictionaries, glossaries, thesauruses), both print and digital, to find the pronunciation of a word or determine or clarify its precise meani</w:t>
            </w:r>
            <w:r w:rsidR="00B16BCB" w:rsidRPr="00C006DE">
              <w:t>ng, its part of speech,</w:t>
            </w:r>
            <w:r w:rsidRPr="00C006DE">
              <w:t xml:space="preserve"> its etymology</w:t>
            </w:r>
            <w:r w:rsidR="00B16BCB" w:rsidRPr="00C006DE">
              <w:t>, or its standard usage.</w:t>
            </w:r>
          </w:p>
          <w:p w14:paraId="72BDBBF0" w14:textId="0C03EAB7" w:rsidR="00A25472" w:rsidRPr="00A75E67" w:rsidRDefault="00A25472" w:rsidP="00C006DE">
            <w:pPr>
              <w:pStyle w:val="SubStandard"/>
              <w:ind w:left="360" w:hanging="360"/>
            </w:pPr>
            <w:r w:rsidRPr="00C006DE">
              <w:t>Verify the preliminary determination of the meaning of a word or phrase (e.g., by checking the inferred meaning in context or in a dictionary).</w:t>
            </w:r>
          </w:p>
        </w:tc>
      </w:tr>
    </w:tbl>
    <w:p w14:paraId="6DDBAFFD"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0C57E62B" w14:textId="77777777" w:rsidTr="00353081">
        <w:tc>
          <w:tcPr>
            <w:tcW w:w="9478" w:type="dxa"/>
            <w:shd w:val="clear" w:color="auto" w:fill="76923C"/>
          </w:tcPr>
          <w:p w14:paraId="1FFB722D" w14:textId="77777777" w:rsidR="00D920A6" w:rsidRPr="002E4C92" w:rsidRDefault="00D920A6" w:rsidP="00B00346">
            <w:pPr>
              <w:pStyle w:val="TableHeaders"/>
            </w:pPr>
            <w:r w:rsidRPr="002E4C92">
              <w:t>Assessment(s)</w:t>
            </w:r>
          </w:p>
        </w:tc>
      </w:tr>
      <w:tr w:rsidR="00B231AA" w14:paraId="2B872A83" w14:textId="77777777" w:rsidTr="00353081">
        <w:tc>
          <w:tcPr>
            <w:tcW w:w="9478" w:type="dxa"/>
            <w:tcBorders>
              <w:top w:val="single" w:sz="4" w:space="0" w:color="auto"/>
              <w:left w:val="single" w:sz="4" w:space="0" w:color="auto"/>
              <w:bottom w:val="single" w:sz="4" w:space="0" w:color="auto"/>
              <w:right w:val="single" w:sz="4" w:space="0" w:color="auto"/>
            </w:tcBorders>
          </w:tcPr>
          <w:p w14:paraId="515E58F2" w14:textId="2C00235C" w:rsidR="00B231AA" w:rsidRPr="003908D2" w:rsidRDefault="00955AC1" w:rsidP="009510AD">
            <w:pPr>
              <w:pStyle w:val="TableText"/>
            </w:pPr>
            <w:r>
              <w:t xml:space="preserve">The learning in this lesson is </w:t>
            </w:r>
            <w:r w:rsidR="00764548">
              <w:t xml:space="preserve">assessed via the Pre-Search Tool. Students gather a variety of sources </w:t>
            </w:r>
            <w:r w:rsidR="00F206D2">
              <w:t xml:space="preserve">and briefly explain how </w:t>
            </w:r>
            <w:r w:rsidR="009510AD">
              <w:t>each</w:t>
            </w:r>
            <w:r w:rsidR="00F206D2">
              <w:t xml:space="preserve"> source is related to their potential area</w:t>
            </w:r>
            <w:r w:rsidR="008D6315">
              <w:t>s</w:t>
            </w:r>
            <w:r w:rsidR="00F206D2">
              <w:t xml:space="preserve"> of investigation.</w:t>
            </w:r>
            <w:r w:rsidR="00764548" w:rsidDel="00764548">
              <w:t xml:space="preserve"> </w:t>
            </w:r>
          </w:p>
        </w:tc>
      </w:tr>
      <w:tr w:rsidR="00263AF5" w:rsidRPr="00B00346" w14:paraId="1023B220" w14:textId="77777777" w:rsidTr="00353081">
        <w:tc>
          <w:tcPr>
            <w:tcW w:w="9478" w:type="dxa"/>
            <w:shd w:val="clear" w:color="auto" w:fill="76923C"/>
          </w:tcPr>
          <w:p w14:paraId="7B769AF5" w14:textId="77777777" w:rsidR="00D920A6" w:rsidRPr="00B00346" w:rsidRDefault="00D920A6" w:rsidP="00B00346">
            <w:pPr>
              <w:pStyle w:val="TableHeaders"/>
            </w:pPr>
            <w:r w:rsidRPr="00B00346">
              <w:t>High Performance Response(s)</w:t>
            </w:r>
          </w:p>
        </w:tc>
      </w:tr>
      <w:tr w:rsidR="00D920A6" w14:paraId="5AC60D8B" w14:textId="77777777" w:rsidTr="00353081">
        <w:tc>
          <w:tcPr>
            <w:tcW w:w="9478" w:type="dxa"/>
          </w:tcPr>
          <w:p w14:paraId="447538B0" w14:textId="176FE08A" w:rsidR="00BE4EBD" w:rsidRDefault="000B2D56" w:rsidP="008151E5">
            <w:pPr>
              <w:pStyle w:val="TableText"/>
            </w:pPr>
            <w:r>
              <w:t xml:space="preserve">A </w:t>
            </w:r>
            <w:r w:rsidR="006A5743">
              <w:t>H</w:t>
            </w:r>
            <w:r w:rsidR="00BE4EBD">
              <w:t xml:space="preserve">igh </w:t>
            </w:r>
            <w:r w:rsidR="006A5743">
              <w:t>P</w:t>
            </w:r>
            <w:r w:rsidR="00BE4EBD">
              <w:t xml:space="preserve">erformance </w:t>
            </w:r>
            <w:r w:rsidR="006A5743">
              <w:t>R</w:t>
            </w:r>
            <w:r w:rsidR="00850CE6">
              <w:t>esponse</w:t>
            </w:r>
            <w:r w:rsidR="00BE4EBD">
              <w:t xml:space="preserve"> </w:t>
            </w:r>
            <w:r w:rsidR="00213545">
              <w:t>should</w:t>
            </w:r>
            <w:r w:rsidR="00BE4EBD">
              <w:t>:</w:t>
            </w:r>
          </w:p>
          <w:p w14:paraId="5C28D59B" w14:textId="66EBE798" w:rsidR="00D920A6" w:rsidRDefault="001D5FB0" w:rsidP="00923B2B">
            <w:pPr>
              <w:pStyle w:val="BulletedList"/>
            </w:pPr>
            <w:r>
              <w:t>Identify and organize the source title, location</w:t>
            </w:r>
            <w:r w:rsidR="009510AD">
              <w:t>,</w:t>
            </w:r>
            <w:r>
              <w:t xml:space="preserve"> and author</w:t>
            </w:r>
            <w:r w:rsidR="009C4608">
              <w:t xml:space="preserve"> </w:t>
            </w:r>
            <w:r>
              <w:t>(e.g.</w:t>
            </w:r>
            <w:r w:rsidR="004C4AF7">
              <w:t>,</w:t>
            </w:r>
            <w:r w:rsidR="009721A4">
              <w:t xml:space="preserve"> </w:t>
            </w:r>
            <w:r w:rsidR="006A5743">
              <w:t>“</w:t>
            </w:r>
            <w:r w:rsidR="0071319A" w:rsidRPr="0071319A">
              <w:t>When the U.N. Fails, We All Do</w:t>
            </w:r>
            <w:r w:rsidR="006A5743">
              <w:t>”</w:t>
            </w:r>
            <w:r w:rsidR="0071319A">
              <w:t xml:space="preserve"> </w:t>
            </w:r>
            <w:r w:rsidR="00A84FE5">
              <w:t>(</w:t>
            </w:r>
            <w:hyperlink r:id="rId8" w:history="1">
              <w:r w:rsidR="0071319A" w:rsidRPr="00327D7A">
                <w:rPr>
                  <w:rStyle w:val="Hyperlink"/>
                </w:rPr>
                <w:t>http://www.newsweek.com</w:t>
              </w:r>
            </w:hyperlink>
            <w:r w:rsidR="006A5EFC" w:rsidRPr="006A5EFC">
              <w:rPr>
                <w:rStyle w:val="Hyperlink"/>
                <w:color w:val="auto"/>
              </w:rPr>
              <w:t>)</w:t>
            </w:r>
            <w:r w:rsidR="0071319A">
              <w:t>,</w:t>
            </w:r>
            <w:r w:rsidR="0071319A" w:rsidRPr="0071319A">
              <w:t xml:space="preserve"> Fareed Zakaria</w:t>
            </w:r>
            <w:r w:rsidR="0071319A">
              <w:t>)</w:t>
            </w:r>
            <w:r w:rsidR="009C4608">
              <w:t>.</w:t>
            </w:r>
          </w:p>
          <w:p w14:paraId="0B1135BC" w14:textId="5C69A3CF" w:rsidR="001D5FB0" w:rsidRDefault="001D5FB0" w:rsidP="00064850">
            <w:pPr>
              <w:pStyle w:val="BulletedList"/>
            </w:pPr>
            <w:r>
              <w:t>Explain how this source connects to the potential area of investigation</w:t>
            </w:r>
            <w:r w:rsidR="009C4608">
              <w:t xml:space="preserve"> </w:t>
            </w:r>
            <w:r>
              <w:t>(e.g.</w:t>
            </w:r>
            <w:r w:rsidR="004C4AF7">
              <w:t>,</w:t>
            </w:r>
            <w:r>
              <w:t xml:space="preserve"> </w:t>
            </w:r>
            <w:r w:rsidR="0071319A" w:rsidRPr="0071319A">
              <w:t xml:space="preserve">This source discusses some of the steps taken after the Rwandan genocide and </w:t>
            </w:r>
            <w:r w:rsidR="00BA3172">
              <w:t>ask</w:t>
            </w:r>
            <w:r w:rsidR="001B1AC8">
              <w:t>s</w:t>
            </w:r>
            <w:r w:rsidR="00BA3172">
              <w:t xml:space="preserve"> that nations hold themselves to higher standards of action in the future</w:t>
            </w:r>
            <w:r w:rsidR="0071319A" w:rsidRPr="0071319A">
              <w:t xml:space="preserve">. By providing additional perspective on the challenges </w:t>
            </w:r>
            <w:r w:rsidR="009A538F">
              <w:t>faced by both survivors of the genocide and the nations who were involved</w:t>
            </w:r>
            <w:r w:rsidR="007130B4">
              <w:t xml:space="preserve">, </w:t>
            </w:r>
            <w:r w:rsidR="001B1AC8">
              <w:t xml:space="preserve">this source </w:t>
            </w:r>
            <w:r w:rsidR="0071319A" w:rsidRPr="0071319A">
              <w:t>help</w:t>
            </w:r>
            <w:r w:rsidR="009A538F">
              <w:t>ed to</w:t>
            </w:r>
            <w:r w:rsidR="0071319A" w:rsidRPr="0071319A">
              <w:t xml:space="preserve"> broaden and inform my understanding of how </w:t>
            </w:r>
            <w:r w:rsidR="009A538F">
              <w:t>genocide is addressed</w:t>
            </w:r>
            <w:r w:rsidR="007130B4">
              <w:t>.</w:t>
            </w:r>
            <w:r w:rsidR="0071319A">
              <w:t>)</w:t>
            </w:r>
            <w:r w:rsidR="009C4608">
              <w:t>.</w:t>
            </w:r>
          </w:p>
          <w:p w14:paraId="786D1024" w14:textId="19741CAB" w:rsidR="001D5FB0" w:rsidRDefault="001D5FB0" w:rsidP="001A4324">
            <w:pPr>
              <w:pStyle w:val="BulletedList"/>
            </w:pPr>
            <w:r>
              <w:t>Provide a summary of findings and analyze the potential of this area of investigation</w:t>
            </w:r>
            <w:r w:rsidR="009C4608">
              <w:t xml:space="preserve"> </w:t>
            </w:r>
            <w:r>
              <w:t>(e.g.</w:t>
            </w:r>
            <w:r w:rsidR="004C4AF7">
              <w:t>,</w:t>
            </w:r>
            <w:r w:rsidR="0071319A" w:rsidRPr="0071319A">
              <w:t xml:space="preserve"> </w:t>
            </w:r>
            <w:r w:rsidR="0071319A">
              <w:t>The</w:t>
            </w:r>
            <w:r w:rsidR="0071319A" w:rsidRPr="0071319A">
              <w:t>re</w:t>
            </w:r>
            <w:r w:rsidR="008D6315">
              <w:t xml:space="preserve"> are</w:t>
            </w:r>
            <w:r w:rsidR="0071319A" w:rsidRPr="0071319A">
              <w:t xml:space="preserve"> a lot of references to important historical events and documents that I </w:t>
            </w:r>
            <w:r w:rsidR="008D6315">
              <w:t>do</w:t>
            </w:r>
            <w:r w:rsidR="009510AD">
              <w:t xml:space="preserve"> </w:t>
            </w:r>
            <w:r w:rsidR="008D6315">
              <w:t>n</w:t>
            </w:r>
            <w:r w:rsidR="009510AD">
              <w:t>o</w:t>
            </w:r>
            <w:r w:rsidR="008D6315">
              <w:t xml:space="preserve">t fully </w:t>
            </w:r>
            <w:r w:rsidR="0071319A" w:rsidRPr="0071319A">
              <w:t>unders</w:t>
            </w:r>
            <w:r w:rsidR="008D6315">
              <w:t>tand</w:t>
            </w:r>
            <w:r w:rsidR="0071319A" w:rsidRPr="0071319A">
              <w:t>. I will need to do additional background research to be able to examine these documents thoroughly.</w:t>
            </w:r>
            <w:r w:rsidR="0071319A">
              <w:t>)</w:t>
            </w:r>
            <w:r w:rsidR="009C4608">
              <w:t>.</w:t>
            </w:r>
          </w:p>
          <w:p w14:paraId="600C8137" w14:textId="3C5A8A01" w:rsidR="001D5FB0" w:rsidRPr="003908D2" w:rsidRDefault="001D5FB0" w:rsidP="00923B2B">
            <w:pPr>
              <w:pStyle w:val="IN"/>
            </w:pPr>
            <w:r>
              <w:t>See the Model Pre-Search Tool at the end of this lesson.</w:t>
            </w:r>
          </w:p>
        </w:tc>
      </w:tr>
    </w:tbl>
    <w:p w14:paraId="7B028348"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24C476B1" w14:textId="77777777" w:rsidTr="00353081">
        <w:tc>
          <w:tcPr>
            <w:tcW w:w="9450" w:type="dxa"/>
            <w:shd w:val="clear" w:color="auto" w:fill="76923C"/>
          </w:tcPr>
          <w:p w14:paraId="2A734FAD" w14:textId="77777777" w:rsidR="00D920A6" w:rsidRPr="00B00346" w:rsidRDefault="00F308FF" w:rsidP="00B00346">
            <w:pPr>
              <w:pStyle w:val="TableHeaders"/>
            </w:pPr>
            <w:r w:rsidRPr="00B00346">
              <w:t>Vocabulary to provide directly (will not include extended instruction)</w:t>
            </w:r>
          </w:p>
        </w:tc>
      </w:tr>
      <w:tr w:rsidR="00D920A6" w14:paraId="413E7C6F" w14:textId="77777777" w:rsidTr="00353081">
        <w:tc>
          <w:tcPr>
            <w:tcW w:w="9450" w:type="dxa"/>
          </w:tcPr>
          <w:p w14:paraId="200A2BC9" w14:textId="77777777" w:rsidR="000B2D56" w:rsidRPr="00B231AA" w:rsidRDefault="004C1506" w:rsidP="000B2D56">
            <w:pPr>
              <w:pStyle w:val="BulletedList"/>
            </w:pPr>
            <w:r>
              <w:t>None.*</w:t>
            </w:r>
          </w:p>
        </w:tc>
      </w:tr>
      <w:tr w:rsidR="00263AF5" w:rsidRPr="00F308FF" w14:paraId="368FD0A0" w14:textId="77777777" w:rsidTr="00353081">
        <w:tc>
          <w:tcPr>
            <w:tcW w:w="9450" w:type="dxa"/>
            <w:shd w:val="clear" w:color="auto" w:fill="76923C"/>
          </w:tcPr>
          <w:p w14:paraId="153893EE" w14:textId="77777777" w:rsidR="00D920A6" w:rsidRPr="002E4C92" w:rsidRDefault="00BA46CB" w:rsidP="00B00346">
            <w:pPr>
              <w:pStyle w:val="TableHeaders"/>
            </w:pPr>
            <w:r w:rsidRPr="00BA46CB">
              <w:t>Vocabulary to teach (may include direct word work and/or questions)</w:t>
            </w:r>
          </w:p>
        </w:tc>
      </w:tr>
      <w:tr w:rsidR="00B231AA" w14:paraId="2313E442" w14:textId="77777777" w:rsidTr="00353081">
        <w:tc>
          <w:tcPr>
            <w:tcW w:w="9450" w:type="dxa"/>
          </w:tcPr>
          <w:p w14:paraId="464368AF" w14:textId="77777777" w:rsidR="00B231AA" w:rsidRPr="00B231AA" w:rsidRDefault="004C1506" w:rsidP="000B2D56">
            <w:pPr>
              <w:pStyle w:val="BulletedList"/>
            </w:pPr>
            <w:r>
              <w:t>None.*</w:t>
            </w:r>
          </w:p>
        </w:tc>
      </w:tr>
      <w:tr w:rsidR="0053176B" w14:paraId="1DCE5FF1" w14:textId="77777777" w:rsidTr="001A4324">
        <w:tc>
          <w:tcPr>
            <w:tcW w:w="9450" w:type="dxa"/>
            <w:shd w:val="clear" w:color="auto" w:fill="76923C" w:themeFill="accent3" w:themeFillShade="BF"/>
          </w:tcPr>
          <w:p w14:paraId="725ABB3F" w14:textId="6403B5AE" w:rsidR="0053176B" w:rsidRDefault="0053176B" w:rsidP="001A4324">
            <w:pPr>
              <w:pStyle w:val="TableHeaders"/>
            </w:pPr>
            <w:r w:rsidRPr="00DF3E9C">
              <w:t>Additional vocabulary to support English Language Learners (to provide directly)</w:t>
            </w:r>
          </w:p>
        </w:tc>
      </w:tr>
      <w:tr w:rsidR="0053176B" w14:paraId="361DCAE0" w14:textId="77777777" w:rsidTr="001A4324">
        <w:tc>
          <w:tcPr>
            <w:tcW w:w="9450" w:type="dxa"/>
            <w:shd w:val="clear" w:color="auto" w:fill="FFFFFF" w:themeFill="background1"/>
          </w:tcPr>
          <w:p w14:paraId="6FA2081A" w14:textId="78B325F1" w:rsidR="0053176B" w:rsidRPr="00DF3E9C" w:rsidRDefault="0053176B" w:rsidP="001A4324">
            <w:pPr>
              <w:pStyle w:val="BulletedList"/>
            </w:pPr>
            <w:r>
              <w:t>None.*</w:t>
            </w:r>
          </w:p>
        </w:tc>
      </w:tr>
    </w:tbl>
    <w:p w14:paraId="5E864C98" w14:textId="5BBE161D" w:rsidR="00214B0D" w:rsidRDefault="007130B4" w:rsidP="008D6315">
      <w:pPr>
        <w:pStyle w:val="IN"/>
      </w:pPr>
      <w:r>
        <w:t xml:space="preserve">* </w:t>
      </w:r>
      <w:r w:rsidR="00214B0D" w:rsidRPr="00C81186">
        <w:t>In their research and reading, students encounter domain-specific vocabulary related to their individual research questions/problems. Students</w:t>
      </w:r>
      <w:r w:rsidR="00AB5A41">
        <w:t xml:space="preserve"> </w:t>
      </w:r>
      <w:r w:rsidR="00214B0D" w:rsidRPr="00C81186">
        <w:t xml:space="preserve">track some of this vocabulary in their </w:t>
      </w:r>
      <w:r w:rsidR="00B747EB">
        <w:t>v</w:t>
      </w:r>
      <w:r w:rsidR="00214B0D" w:rsidRPr="00C81186">
        <w:t xml:space="preserve">ocabulary </w:t>
      </w:r>
      <w:r w:rsidR="00B747EB">
        <w:t>j</w:t>
      </w:r>
      <w:r w:rsidR="00214B0D" w:rsidRPr="00C81186">
        <w:t>ournals when conducting independent searches during class and for homework</w:t>
      </w:r>
      <w:r w:rsidR="00214B0D" w:rsidRPr="00F07A9A">
        <w:t>.</w:t>
      </w:r>
      <w:r w:rsidR="008D6315">
        <w:t xml:space="preserve"> The </w:t>
      </w:r>
      <w:r w:rsidR="00B747EB">
        <w:t>v</w:t>
      </w:r>
      <w:r w:rsidR="008D6315">
        <w:t xml:space="preserve">ocabulary </w:t>
      </w:r>
      <w:r w:rsidR="00B747EB">
        <w:t>j</w:t>
      </w:r>
      <w:r w:rsidR="008D6315">
        <w:t>ournal and process is introduced in this lesson.</w:t>
      </w:r>
    </w:p>
    <w:p w14:paraId="61355BC7"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23809808" w14:textId="77777777" w:rsidTr="00546D71">
        <w:tc>
          <w:tcPr>
            <w:tcW w:w="7830" w:type="dxa"/>
            <w:tcBorders>
              <w:bottom w:val="single" w:sz="4" w:space="0" w:color="auto"/>
            </w:tcBorders>
            <w:shd w:val="clear" w:color="auto" w:fill="76923C"/>
          </w:tcPr>
          <w:p w14:paraId="570EC519"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CAC27D2" w14:textId="77777777" w:rsidR="00730123" w:rsidRPr="00C02EC2" w:rsidRDefault="00730123" w:rsidP="00B00346">
            <w:pPr>
              <w:pStyle w:val="TableHeaders"/>
            </w:pPr>
            <w:r w:rsidRPr="00C02EC2">
              <w:t>% of Lesson</w:t>
            </w:r>
          </w:p>
        </w:tc>
      </w:tr>
      <w:tr w:rsidR="00730123" w14:paraId="02150DCF" w14:textId="77777777" w:rsidTr="00BE3767">
        <w:trPr>
          <w:trHeight w:val="998"/>
        </w:trPr>
        <w:tc>
          <w:tcPr>
            <w:tcW w:w="7830" w:type="dxa"/>
            <w:tcBorders>
              <w:bottom w:val="nil"/>
            </w:tcBorders>
          </w:tcPr>
          <w:p w14:paraId="17551E63" w14:textId="63B0E7F0" w:rsidR="005F5D35" w:rsidRPr="000B2D56" w:rsidRDefault="005F5D35" w:rsidP="000B2D56">
            <w:pPr>
              <w:pStyle w:val="TableText"/>
              <w:rPr>
                <w:b/>
              </w:rPr>
            </w:pPr>
            <w:r w:rsidRPr="000B2D56">
              <w:rPr>
                <w:b/>
              </w:rPr>
              <w:t>Standards:</w:t>
            </w:r>
          </w:p>
          <w:p w14:paraId="1435C1D2" w14:textId="2A91292A" w:rsidR="00730123" w:rsidRDefault="00BE4EBD" w:rsidP="008D6315">
            <w:pPr>
              <w:pStyle w:val="BulletedList"/>
            </w:pPr>
            <w:r>
              <w:t xml:space="preserve">Standards: </w:t>
            </w:r>
            <w:r w:rsidR="00BB5EAB" w:rsidRPr="00BB5EAB">
              <w:t>W.11-12.7</w:t>
            </w:r>
            <w:r w:rsidR="00556165">
              <w:t>, L.11-12.4.a</w:t>
            </w:r>
            <w:r w:rsidR="004E1F15" w:rsidRPr="004C1506">
              <w:t>-</w:t>
            </w:r>
            <w:r w:rsidR="004E1F15">
              <w:t>d</w:t>
            </w:r>
          </w:p>
        </w:tc>
        <w:tc>
          <w:tcPr>
            <w:tcW w:w="1638" w:type="dxa"/>
            <w:tcBorders>
              <w:bottom w:val="nil"/>
            </w:tcBorders>
          </w:tcPr>
          <w:p w14:paraId="6D596383" w14:textId="77777777" w:rsidR="00C07D88" w:rsidRPr="00C02EC2" w:rsidRDefault="00C07D88" w:rsidP="00E946A0"/>
          <w:p w14:paraId="194B8AB5" w14:textId="77777777" w:rsidR="00AF5A63" w:rsidRDefault="00AF5A63" w:rsidP="00546D71">
            <w:pPr>
              <w:pStyle w:val="NumberedList"/>
              <w:numPr>
                <w:ilvl w:val="0"/>
                <w:numId w:val="0"/>
              </w:numPr>
            </w:pPr>
          </w:p>
        </w:tc>
      </w:tr>
      <w:tr w:rsidR="00546D71" w14:paraId="075A7D91" w14:textId="77777777" w:rsidTr="00546D71">
        <w:tc>
          <w:tcPr>
            <w:tcW w:w="7830" w:type="dxa"/>
            <w:tcBorders>
              <w:top w:val="nil"/>
            </w:tcBorders>
          </w:tcPr>
          <w:p w14:paraId="7CBF7FAF" w14:textId="77777777" w:rsidR="00546D71" w:rsidRPr="000B2D56" w:rsidRDefault="00546D71" w:rsidP="000B2D56">
            <w:pPr>
              <w:pStyle w:val="TableText"/>
              <w:rPr>
                <w:b/>
              </w:rPr>
            </w:pPr>
            <w:r w:rsidRPr="000B2D56">
              <w:rPr>
                <w:b/>
              </w:rPr>
              <w:t>Learning Sequence:</w:t>
            </w:r>
          </w:p>
          <w:p w14:paraId="59925356" w14:textId="77777777" w:rsidR="00546D71" w:rsidRDefault="00546D71" w:rsidP="00546D71">
            <w:pPr>
              <w:pStyle w:val="NumberedList"/>
            </w:pPr>
            <w:r w:rsidRPr="00F21CD9">
              <w:t>Introduction</w:t>
            </w:r>
            <w:r>
              <w:t xml:space="preserve"> of Lesson Agenda</w:t>
            </w:r>
          </w:p>
          <w:p w14:paraId="5D93F743" w14:textId="77777777" w:rsidR="00546D71" w:rsidRDefault="00546D71" w:rsidP="00546D71">
            <w:pPr>
              <w:pStyle w:val="NumberedList"/>
            </w:pPr>
            <w:r>
              <w:t>Homework Accountability</w:t>
            </w:r>
          </w:p>
          <w:p w14:paraId="1081AA32" w14:textId="77777777" w:rsidR="00546D71" w:rsidRDefault="00CD0905" w:rsidP="00CD0905">
            <w:pPr>
              <w:pStyle w:val="NumberedList"/>
            </w:pPr>
            <w:r>
              <w:t>Vocabulary Journal Introduction</w:t>
            </w:r>
          </w:p>
          <w:p w14:paraId="79E04BEA" w14:textId="12F8CB89" w:rsidR="00546D71" w:rsidRDefault="00CD0905" w:rsidP="00E53433">
            <w:pPr>
              <w:pStyle w:val="NumberedList"/>
            </w:pPr>
            <w:r>
              <w:t>Pre-</w:t>
            </w:r>
            <w:r w:rsidR="007B293E">
              <w:t>S</w:t>
            </w:r>
            <w:r>
              <w:t>earch</w:t>
            </w:r>
            <w:r w:rsidR="00E53433">
              <w:t xml:space="preserve"> Tool and Assessment</w:t>
            </w:r>
          </w:p>
          <w:p w14:paraId="2CCD554F" w14:textId="77777777" w:rsidR="00546D71" w:rsidRPr="00546D71" w:rsidRDefault="00546D71" w:rsidP="00546D71">
            <w:pPr>
              <w:pStyle w:val="NumberedList"/>
            </w:pPr>
            <w:r>
              <w:t>Closing</w:t>
            </w:r>
          </w:p>
        </w:tc>
        <w:tc>
          <w:tcPr>
            <w:tcW w:w="1638" w:type="dxa"/>
            <w:tcBorders>
              <w:top w:val="nil"/>
            </w:tcBorders>
          </w:tcPr>
          <w:p w14:paraId="5C4E7092" w14:textId="77777777" w:rsidR="00546D71" w:rsidRDefault="00546D71" w:rsidP="000B2D56">
            <w:pPr>
              <w:pStyle w:val="TableText"/>
            </w:pPr>
          </w:p>
          <w:p w14:paraId="484165B5" w14:textId="77777777" w:rsidR="00546D71" w:rsidRDefault="00546D71" w:rsidP="00546D71">
            <w:pPr>
              <w:pStyle w:val="NumberedList"/>
              <w:numPr>
                <w:ilvl w:val="0"/>
                <w:numId w:val="34"/>
              </w:numPr>
            </w:pPr>
            <w:r>
              <w:t>5%</w:t>
            </w:r>
          </w:p>
          <w:p w14:paraId="0FE7B456" w14:textId="77777777" w:rsidR="00546D71" w:rsidRDefault="000B2D56" w:rsidP="00546D71">
            <w:pPr>
              <w:pStyle w:val="NumberedList"/>
            </w:pPr>
            <w:r>
              <w:t>10</w:t>
            </w:r>
            <w:r w:rsidR="00546D71">
              <w:t>%</w:t>
            </w:r>
          </w:p>
          <w:p w14:paraId="46FE0A14" w14:textId="77777777" w:rsidR="00546D71" w:rsidRDefault="00CD0905" w:rsidP="00546D71">
            <w:pPr>
              <w:pStyle w:val="NumberedList"/>
            </w:pPr>
            <w:r>
              <w:t>20</w:t>
            </w:r>
            <w:r w:rsidR="00546D71">
              <w:t>%</w:t>
            </w:r>
          </w:p>
          <w:p w14:paraId="0B030AEF" w14:textId="75200B7B" w:rsidR="00546D71" w:rsidRDefault="00E53433" w:rsidP="00454D44">
            <w:pPr>
              <w:pStyle w:val="NumberedList"/>
            </w:pPr>
            <w:r>
              <w:t>6</w:t>
            </w:r>
            <w:r w:rsidR="00CD0905">
              <w:t>0</w:t>
            </w:r>
            <w:r w:rsidR="00546D71">
              <w:t>%</w:t>
            </w:r>
          </w:p>
          <w:p w14:paraId="0EC71AC4" w14:textId="77777777" w:rsidR="00546D71" w:rsidRPr="00C02EC2" w:rsidRDefault="00546D71" w:rsidP="00546D71">
            <w:pPr>
              <w:pStyle w:val="NumberedList"/>
            </w:pPr>
            <w:r>
              <w:t>5%</w:t>
            </w:r>
          </w:p>
        </w:tc>
      </w:tr>
    </w:tbl>
    <w:p w14:paraId="358FC52B" w14:textId="77777777" w:rsidR="003368BF" w:rsidRDefault="00F308FF" w:rsidP="001A4324">
      <w:pPr>
        <w:pStyle w:val="Heading1"/>
        <w:spacing w:before="360"/>
      </w:pPr>
      <w:r>
        <w:t>Materials</w:t>
      </w:r>
    </w:p>
    <w:p w14:paraId="48707D1D" w14:textId="7090A0E0" w:rsidR="00593A54" w:rsidRPr="004C6F7D" w:rsidRDefault="00593A54" w:rsidP="00CD0905">
      <w:pPr>
        <w:pStyle w:val="BulletedList"/>
        <w:rPr>
          <w:b/>
        </w:rPr>
      </w:pPr>
      <w:r>
        <w:t xml:space="preserve">Student </w:t>
      </w:r>
      <w:r w:rsidR="004C6F7D">
        <w:t>c</w:t>
      </w:r>
      <w:r>
        <w:t>opies of the Exploring a Topic Tool (refer to 11.3.1 Lesson 8)</w:t>
      </w:r>
    </w:p>
    <w:p w14:paraId="678BE3E0" w14:textId="77777777" w:rsidR="00CD0905" w:rsidRPr="000D694E" w:rsidRDefault="00CD0905" w:rsidP="00CD0905">
      <w:pPr>
        <w:pStyle w:val="BulletedList"/>
        <w:rPr>
          <w:b/>
        </w:rPr>
      </w:pPr>
      <w:r w:rsidRPr="000D694E">
        <w:t xml:space="preserve">Copies of the </w:t>
      </w:r>
      <w:r w:rsidRPr="00214B0D">
        <w:t>Vocabulary Journal Template</w:t>
      </w:r>
      <w:r w:rsidRPr="0078550C">
        <w:rPr>
          <w:b/>
        </w:rPr>
        <w:t xml:space="preserve"> </w:t>
      </w:r>
      <w:r w:rsidRPr="000D694E">
        <w:t>for each student</w:t>
      </w:r>
    </w:p>
    <w:p w14:paraId="7CB1FFBB" w14:textId="7F1F9D32" w:rsidR="00CD0905" w:rsidRPr="000D694E" w:rsidRDefault="00CD0905" w:rsidP="00CD0905">
      <w:pPr>
        <w:pStyle w:val="BulletedList"/>
        <w:rPr>
          <w:b/>
        </w:rPr>
      </w:pPr>
      <w:r w:rsidRPr="000D694E">
        <w:t xml:space="preserve">Copies of the </w:t>
      </w:r>
      <w:r w:rsidRPr="00214B0D">
        <w:t xml:space="preserve">Pre-Search Tool </w:t>
      </w:r>
      <w:r w:rsidRPr="000D694E">
        <w:t>for each student</w:t>
      </w:r>
    </w:p>
    <w:p w14:paraId="53ACB6B2" w14:textId="77777777" w:rsidR="00C4787C" w:rsidRPr="00A24DAB" w:rsidRDefault="00C4787C" w:rsidP="001A4324">
      <w:pPr>
        <w:pStyle w:val="Heading1"/>
        <w:spacing w:before="36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92A0E90" w14:textId="77777777" w:rsidTr="00FE214C">
        <w:tc>
          <w:tcPr>
            <w:tcW w:w="9468" w:type="dxa"/>
            <w:gridSpan w:val="2"/>
            <w:shd w:val="clear" w:color="auto" w:fill="76923C" w:themeFill="accent3" w:themeFillShade="BF"/>
          </w:tcPr>
          <w:p w14:paraId="23E9BDFB" w14:textId="77777777" w:rsidR="00546D71" w:rsidRPr="001C6EA7" w:rsidRDefault="00546D71" w:rsidP="00B00346">
            <w:pPr>
              <w:pStyle w:val="TableHeaders"/>
            </w:pPr>
            <w:r w:rsidRPr="001C6EA7">
              <w:t>How to Use the Learning Sequence</w:t>
            </w:r>
          </w:p>
        </w:tc>
      </w:tr>
      <w:tr w:rsidR="00546D71" w:rsidRPr="000D6FA4" w14:paraId="29818C79" w14:textId="77777777" w:rsidTr="00A948B3">
        <w:tc>
          <w:tcPr>
            <w:tcW w:w="894" w:type="dxa"/>
            <w:shd w:val="clear" w:color="auto" w:fill="76923C" w:themeFill="accent3" w:themeFillShade="BF"/>
          </w:tcPr>
          <w:p w14:paraId="3D7D95FC"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15EFBF10" w14:textId="77777777" w:rsidR="00546D71" w:rsidRPr="000D6FA4" w:rsidRDefault="00546D71" w:rsidP="00B00346">
            <w:pPr>
              <w:pStyle w:val="TableHeaders"/>
            </w:pPr>
            <w:r w:rsidRPr="000D6FA4">
              <w:t>Type of Text &amp; Interpretation of the Symbol</w:t>
            </w:r>
          </w:p>
        </w:tc>
      </w:tr>
      <w:tr w:rsidR="00546D71" w:rsidRPr="00E65C14" w14:paraId="003024D9" w14:textId="77777777" w:rsidTr="00A948B3">
        <w:tc>
          <w:tcPr>
            <w:tcW w:w="894" w:type="dxa"/>
          </w:tcPr>
          <w:p w14:paraId="69F6D89E" w14:textId="77777777" w:rsidR="00546D71" w:rsidRPr="00E65C14" w:rsidRDefault="00546D71" w:rsidP="00FE214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3DE11D5C" w14:textId="77777777" w:rsidR="00546D71" w:rsidRPr="00E65C14" w:rsidRDefault="00546D71" w:rsidP="00FE214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52687B38" w14:textId="77777777" w:rsidTr="00A948B3">
        <w:tc>
          <w:tcPr>
            <w:tcW w:w="894" w:type="dxa"/>
            <w:vMerge w:val="restart"/>
            <w:vAlign w:val="center"/>
          </w:tcPr>
          <w:p w14:paraId="520244D0"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3C16D14E" w14:textId="77777777" w:rsidR="00A948B3" w:rsidRPr="000D6FA4" w:rsidRDefault="00A948B3" w:rsidP="00FE214C">
            <w:pPr>
              <w:spacing w:before="20" w:after="20" w:line="240" w:lineRule="auto"/>
              <w:rPr>
                <w:sz w:val="20"/>
              </w:rPr>
            </w:pPr>
            <w:r>
              <w:rPr>
                <w:sz w:val="20"/>
              </w:rPr>
              <w:t xml:space="preserve">Plain text </w:t>
            </w:r>
            <w:r w:rsidRPr="000D6FA4">
              <w:rPr>
                <w:sz w:val="20"/>
              </w:rPr>
              <w:t>indicates teacher action.</w:t>
            </w:r>
          </w:p>
        </w:tc>
      </w:tr>
      <w:tr w:rsidR="00A948B3" w:rsidRPr="000D6FA4" w14:paraId="1782A26E" w14:textId="77777777" w:rsidTr="00A948B3">
        <w:tc>
          <w:tcPr>
            <w:tcW w:w="894" w:type="dxa"/>
            <w:vMerge/>
          </w:tcPr>
          <w:p w14:paraId="0D4C040A" w14:textId="77777777" w:rsidR="00A948B3" w:rsidRPr="000D6FA4" w:rsidRDefault="00A948B3" w:rsidP="00FE214C">
            <w:pPr>
              <w:spacing w:before="20" w:after="20" w:line="240" w:lineRule="auto"/>
              <w:jc w:val="center"/>
              <w:rPr>
                <w:b/>
                <w:color w:val="000000" w:themeColor="text1"/>
                <w:sz w:val="20"/>
              </w:rPr>
            </w:pPr>
          </w:p>
        </w:tc>
        <w:tc>
          <w:tcPr>
            <w:tcW w:w="8574" w:type="dxa"/>
          </w:tcPr>
          <w:p w14:paraId="3843AE4D"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559CC3FB" w14:textId="77777777" w:rsidTr="00A948B3">
        <w:tc>
          <w:tcPr>
            <w:tcW w:w="894" w:type="dxa"/>
            <w:vMerge/>
          </w:tcPr>
          <w:p w14:paraId="099E235E" w14:textId="77777777" w:rsidR="00A948B3" w:rsidRPr="000D6FA4" w:rsidRDefault="00A948B3" w:rsidP="00FE214C">
            <w:pPr>
              <w:spacing w:before="20" w:after="20" w:line="240" w:lineRule="auto"/>
              <w:jc w:val="center"/>
              <w:rPr>
                <w:b/>
                <w:color w:val="000000" w:themeColor="text1"/>
                <w:sz w:val="20"/>
              </w:rPr>
            </w:pPr>
          </w:p>
        </w:tc>
        <w:tc>
          <w:tcPr>
            <w:tcW w:w="8574" w:type="dxa"/>
          </w:tcPr>
          <w:p w14:paraId="12BF729E"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07EF5F66"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A1750F1" w14:textId="77777777" w:rsidR="00546D71" w:rsidRDefault="00546D71" w:rsidP="002A5337">
            <w:pPr>
              <w:spacing w:before="40" w:after="0" w:line="240" w:lineRule="auto"/>
              <w:jc w:val="center"/>
              <w:rPr>
                <w:sz w:val="20"/>
              </w:rPr>
            </w:pPr>
            <w:r>
              <w:sym w:font="Webdings" w:char="F034"/>
            </w:r>
          </w:p>
        </w:tc>
        <w:tc>
          <w:tcPr>
            <w:tcW w:w="8574" w:type="dxa"/>
          </w:tcPr>
          <w:p w14:paraId="6B8928CE" w14:textId="77777777" w:rsidR="00546D71" w:rsidRPr="000C0112" w:rsidRDefault="00546D71" w:rsidP="00FE214C">
            <w:pPr>
              <w:spacing w:before="20" w:after="20" w:line="240" w:lineRule="auto"/>
              <w:rPr>
                <w:sz w:val="20"/>
              </w:rPr>
            </w:pPr>
            <w:r w:rsidRPr="001708C2">
              <w:rPr>
                <w:sz w:val="20"/>
              </w:rPr>
              <w:t>Indicates student action(s).</w:t>
            </w:r>
          </w:p>
        </w:tc>
      </w:tr>
      <w:tr w:rsidR="00546D71" w:rsidRPr="000D6FA4" w14:paraId="09768402"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52B8993" w14:textId="77777777" w:rsidR="00546D71" w:rsidRDefault="00546D71" w:rsidP="002A5337">
            <w:pPr>
              <w:spacing w:before="80" w:after="0" w:line="240" w:lineRule="auto"/>
              <w:jc w:val="center"/>
              <w:rPr>
                <w:sz w:val="20"/>
              </w:rPr>
            </w:pPr>
            <w:r>
              <w:rPr>
                <w:sz w:val="20"/>
              </w:rPr>
              <w:sym w:font="Webdings" w:char="F028"/>
            </w:r>
          </w:p>
        </w:tc>
        <w:tc>
          <w:tcPr>
            <w:tcW w:w="8574" w:type="dxa"/>
          </w:tcPr>
          <w:p w14:paraId="724984BF" w14:textId="77777777" w:rsidR="00546D71" w:rsidRPr="000C0112" w:rsidRDefault="00546D71" w:rsidP="00FE214C">
            <w:pPr>
              <w:spacing w:before="20" w:after="20" w:line="240" w:lineRule="auto"/>
              <w:rPr>
                <w:sz w:val="20"/>
              </w:rPr>
            </w:pPr>
            <w:r w:rsidRPr="001708C2">
              <w:rPr>
                <w:sz w:val="20"/>
              </w:rPr>
              <w:t>Indicates possible student response(s) to teacher questions.</w:t>
            </w:r>
          </w:p>
        </w:tc>
      </w:tr>
      <w:tr w:rsidR="00546D71" w:rsidRPr="000D6FA4" w14:paraId="22865544" w14:textId="77777777" w:rsidTr="002A5337">
        <w:tc>
          <w:tcPr>
            <w:tcW w:w="894" w:type="dxa"/>
            <w:vAlign w:val="bottom"/>
          </w:tcPr>
          <w:p w14:paraId="22B2F481"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465AC00C" w14:textId="77777777" w:rsidR="00546D71" w:rsidRPr="000D6FA4" w:rsidRDefault="00546D71" w:rsidP="00FE214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1681E16E"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0FB1F6A1" w14:textId="42B48B1C" w:rsidR="00B33F6E" w:rsidRPr="006E7D3C" w:rsidRDefault="00B33F6E" w:rsidP="00B33F6E">
      <w:pPr>
        <w:pStyle w:val="TA"/>
      </w:pPr>
      <w:r>
        <w:t xml:space="preserve">Begin by reviewing the agenda and the assessed standard for this lesson: </w:t>
      </w:r>
      <w:r w:rsidRPr="00B33F6E">
        <w:rPr>
          <w:rFonts w:asciiTheme="minorHAnsi" w:hAnsiTheme="minorHAnsi" w:cs="Calibri"/>
        </w:rPr>
        <w:t>W.11-12.7</w:t>
      </w:r>
      <w:r>
        <w:t xml:space="preserve">. </w:t>
      </w:r>
      <w:r w:rsidR="00DB41CE">
        <w:t xml:space="preserve">In this lesson, </w:t>
      </w:r>
      <w:r>
        <w:t xml:space="preserve">students </w:t>
      </w:r>
      <w:r w:rsidR="00DB41CE">
        <w:t>use</w:t>
      </w:r>
      <w:r>
        <w:t xml:space="preserve"> the inquiry questions they developed in the previous lesson</w:t>
      </w:r>
      <w:r w:rsidR="00F40C24">
        <w:t>s</w:t>
      </w:r>
      <w:r w:rsidR="00F47EC9">
        <w:t xml:space="preserve"> and</w:t>
      </w:r>
      <w:r w:rsidR="005E45A0">
        <w:t xml:space="preserve"> </w:t>
      </w:r>
      <w:r>
        <w:t>begin the pre-search for sources</w:t>
      </w:r>
      <w:r w:rsidR="00F47EC9">
        <w:t>,</w:t>
      </w:r>
      <w:r>
        <w:t xml:space="preserve"> record</w:t>
      </w:r>
      <w:r w:rsidR="00F47EC9">
        <w:t>ing</w:t>
      </w:r>
      <w:r>
        <w:t xml:space="preserve"> relevant information on the </w:t>
      </w:r>
      <w:r w:rsidR="000D3A3F">
        <w:t>Pre-Search</w:t>
      </w:r>
      <w:r>
        <w:t xml:space="preserve"> Tool. </w:t>
      </w:r>
    </w:p>
    <w:p w14:paraId="394F44C6" w14:textId="628DDB56" w:rsidR="00B33F6E" w:rsidRPr="00A44D4E" w:rsidRDefault="00B33F6E" w:rsidP="00B33F6E">
      <w:pPr>
        <w:pStyle w:val="SA"/>
      </w:pPr>
      <w:r>
        <w:t xml:space="preserve">Students look at the agenda. </w:t>
      </w:r>
    </w:p>
    <w:p w14:paraId="310E21F1" w14:textId="77777777" w:rsidR="000B2D56" w:rsidRDefault="000B2D56" w:rsidP="00CE2836">
      <w:pPr>
        <w:pStyle w:val="LearningSequenceHeader"/>
      </w:pPr>
      <w:r>
        <w:t>Activity 2</w:t>
      </w:r>
      <w:r w:rsidRPr="000B2D56">
        <w:t xml:space="preserve">: </w:t>
      </w:r>
      <w:r>
        <w:t>Homework Accountability</w:t>
      </w:r>
      <w:r>
        <w:tab/>
        <w:t>10</w:t>
      </w:r>
      <w:r w:rsidRPr="000B2D56">
        <w:t>%</w:t>
      </w:r>
    </w:p>
    <w:p w14:paraId="0E4AE1AA" w14:textId="338846EA" w:rsidR="00E4686C" w:rsidRDefault="009510AD" w:rsidP="00177E24">
      <w:pPr>
        <w:pStyle w:val="TA"/>
      </w:pPr>
      <w:r>
        <w:t>Instruct students to take out their responses to 11.3.1 Lesson 8’s homework assignment.</w:t>
      </w:r>
      <w:r w:rsidR="00E4686C">
        <w:t xml:space="preserve"> (Identify another issue of interest using your Surfacing Issues Tool and develop a potential area of investigation for that </w:t>
      </w:r>
      <w:r>
        <w:t>topic</w:t>
      </w:r>
      <w:r w:rsidR="00E4686C">
        <w:t xml:space="preserve">. Be prepared to discuss your additional </w:t>
      </w:r>
      <w:r>
        <w:t>topic</w:t>
      </w:r>
      <w:r w:rsidR="00E4686C">
        <w:t xml:space="preserve"> and area of investigation in the following lesson).</w:t>
      </w:r>
      <w:r w:rsidR="00F83CA1">
        <w:t xml:space="preserve"> </w:t>
      </w:r>
      <w:r w:rsidRPr="00F83CA1">
        <w:t>Instruct students to</w:t>
      </w:r>
      <w:r>
        <w:t xml:space="preserve"> talk in pairs and</w:t>
      </w:r>
      <w:r w:rsidRPr="00F83CA1">
        <w:t xml:space="preserve"> </w:t>
      </w:r>
      <w:r>
        <w:t>discuss their responses to the homework assignment.</w:t>
      </w:r>
    </w:p>
    <w:p w14:paraId="0638F55E" w14:textId="77049548" w:rsidR="00177E24" w:rsidRDefault="00177E24" w:rsidP="00177E24">
      <w:pPr>
        <w:pStyle w:val="TA"/>
      </w:pPr>
      <w:r>
        <w:t xml:space="preserve">Ask student volunteers to share out </w:t>
      </w:r>
      <w:r w:rsidR="00F47EC9">
        <w:t xml:space="preserve">a </w:t>
      </w:r>
      <w:r w:rsidR="0078550C">
        <w:t>topic</w:t>
      </w:r>
      <w:r w:rsidR="00F83CA1">
        <w:t xml:space="preserve"> o</w:t>
      </w:r>
      <w:r w:rsidR="0078550C">
        <w:t>f interest</w:t>
      </w:r>
      <w:r>
        <w:t xml:space="preserve"> developed for homework. </w:t>
      </w:r>
      <w:r w:rsidR="00743DA5">
        <w:t xml:space="preserve">Remind students to </w:t>
      </w:r>
      <w:r>
        <w:t>clarify the area of investigation to which the question relates.</w:t>
      </w:r>
    </w:p>
    <w:p w14:paraId="2929A3F8" w14:textId="77777777" w:rsidR="00177E24" w:rsidRDefault="00177E24" w:rsidP="00177E24">
      <w:pPr>
        <w:pStyle w:val="SR"/>
        <w:spacing w:after="120"/>
      </w:pPr>
      <w:r>
        <w:t>Student responses may include the following:</w:t>
      </w:r>
    </w:p>
    <w:tbl>
      <w:tblPr>
        <w:tblStyle w:val="TableGrid"/>
        <w:tblW w:w="0" w:type="auto"/>
        <w:tblInd w:w="360" w:type="dxa"/>
        <w:tblLook w:val="04A0" w:firstRow="1" w:lastRow="0" w:firstColumn="1" w:lastColumn="0" w:noHBand="0" w:noVBand="1"/>
      </w:tblPr>
      <w:tblGrid>
        <w:gridCol w:w="1818"/>
        <w:gridCol w:w="2790"/>
        <w:gridCol w:w="2250"/>
        <w:gridCol w:w="2358"/>
      </w:tblGrid>
      <w:tr w:rsidR="0078550C" w14:paraId="75D2DD9B" w14:textId="77777777" w:rsidTr="00AE5581">
        <w:tc>
          <w:tcPr>
            <w:tcW w:w="1818" w:type="dxa"/>
          </w:tcPr>
          <w:p w14:paraId="3D843431" w14:textId="77777777" w:rsidR="0078550C" w:rsidRPr="00AD02B7" w:rsidRDefault="0078550C" w:rsidP="00177E24">
            <w:pPr>
              <w:pStyle w:val="TA"/>
              <w:spacing w:before="0" w:after="0"/>
              <w:jc w:val="center"/>
              <w:rPr>
                <w:b/>
              </w:rPr>
            </w:pPr>
            <w:r>
              <w:rPr>
                <w:b/>
              </w:rPr>
              <w:t>Topic / Issue</w:t>
            </w:r>
          </w:p>
        </w:tc>
        <w:tc>
          <w:tcPr>
            <w:tcW w:w="2790" w:type="dxa"/>
          </w:tcPr>
          <w:p w14:paraId="13D30023" w14:textId="77777777" w:rsidR="0078550C" w:rsidRPr="00AD02B7" w:rsidRDefault="0078550C" w:rsidP="00177E24">
            <w:pPr>
              <w:pStyle w:val="TA"/>
              <w:spacing w:before="0" w:after="0"/>
              <w:jc w:val="center"/>
              <w:rPr>
                <w:b/>
              </w:rPr>
            </w:pPr>
            <w:r>
              <w:rPr>
                <w:b/>
              </w:rPr>
              <w:t>Area within topic</w:t>
            </w:r>
          </w:p>
        </w:tc>
        <w:tc>
          <w:tcPr>
            <w:tcW w:w="2250" w:type="dxa"/>
          </w:tcPr>
          <w:p w14:paraId="20B90B5E" w14:textId="77777777" w:rsidR="0078550C" w:rsidRDefault="0078550C" w:rsidP="00177E24">
            <w:pPr>
              <w:pStyle w:val="TA"/>
              <w:spacing w:before="0" w:after="0"/>
              <w:jc w:val="center"/>
              <w:rPr>
                <w:b/>
              </w:rPr>
            </w:pPr>
            <w:r>
              <w:rPr>
                <w:b/>
              </w:rPr>
              <w:t>Interest</w:t>
            </w:r>
          </w:p>
        </w:tc>
        <w:tc>
          <w:tcPr>
            <w:tcW w:w="2358" w:type="dxa"/>
          </w:tcPr>
          <w:p w14:paraId="75F5E804" w14:textId="77777777" w:rsidR="0078550C" w:rsidRDefault="00AE5581" w:rsidP="00177E24">
            <w:pPr>
              <w:pStyle w:val="TA"/>
              <w:spacing w:before="0" w:after="0"/>
              <w:jc w:val="center"/>
              <w:rPr>
                <w:b/>
              </w:rPr>
            </w:pPr>
            <w:r>
              <w:rPr>
                <w:b/>
              </w:rPr>
              <w:t>Phrased as a question</w:t>
            </w:r>
          </w:p>
        </w:tc>
      </w:tr>
      <w:tr w:rsidR="0078550C" w14:paraId="1BD9483D" w14:textId="77777777" w:rsidTr="00AE5581">
        <w:tc>
          <w:tcPr>
            <w:tcW w:w="1818" w:type="dxa"/>
          </w:tcPr>
          <w:p w14:paraId="358C82C3" w14:textId="77777777" w:rsidR="0078550C" w:rsidRDefault="0038114C" w:rsidP="001A4324">
            <w:pPr>
              <w:pStyle w:val="TA"/>
              <w:spacing w:before="40" w:after="40"/>
            </w:pPr>
            <w:r>
              <w:t xml:space="preserve">Human </w:t>
            </w:r>
            <w:r w:rsidR="0078550C">
              <w:t>rights</w:t>
            </w:r>
          </w:p>
        </w:tc>
        <w:tc>
          <w:tcPr>
            <w:tcW w:w="2790" w:type="dxa"/>
          </w:tcPr>
          <w:p w14:paraId="6A814BA1" w14:textId="605538AA" w:rsidR="0078550C" w:rsidRDefault="00AE5581" w:rsidP="00B93FF9">
            <w:pPr>
              <w:pStyle w:val="TA"/>
              <w:spacing w:before="40" w:after="40"/>
            </w:pPr>
            <w:r w:rsidRPr="00AE5581">
              <w:t xml:space="preserve">I would like to know more about how human rights are defined and who makes sure that our human rights are </w:t>
            </w:r>
            <w:r w:rsidR="00F42178">
              <w:t>protected</w:t>
            </w:r>
            <w:r w:rsidRPr="00AE5581">
              <w:t xml:space="preserve">. I would also like to know more about human rights in different countries and if the </w:t>
            </w:r>
            <w:r w:rsidR="00B93FF9">
              <w:t>United States</w:t>
            </w:r>
            <w:r w:rsidR="00B93FF9" w:rsidRPr="00AE5581">
              <w:t xml:space="preserve"> </w:t>
            </w:r>
            <w:r w:rsidRPr="00AE5581">
              <w:t>has different rules about human rights than other countries.</w:t>
            </w:r>
          </w:p>
        </w:tc>
        <w:tc>
          <w:tcPr>
            <w:tcW w:w="2250" w:type="dxa"/>
          </w:tcPr>
          <w:p w14:paraId="7D3F42B1" w14:textId="406BABE6" w:rsidR="0078550C" w:rsidRDefault="00B93FF9" w:rsidP="001A4324">
            <w:pPr>
              <w:pStyle w:val="TA"/>
              <w:spacing w:before="40" w:after="40"/>
            </w:pPr>
            <w:r>
              <w:t>I am</w:t>
            </w:r>
            <w:r w:rsidRPr="00AE5581">
              <w:t xml:space="preserve"> </w:t>
            </w:r>
            <w:r w:rsidR="00AE5581" w:rsidRPr="00AE5581">
              <w:t xml:space="preserve">interested in this topic because I would like to know more about how different countries </w:t>
            </w:r>
            <w:r w:rsidR="00735A22" w:rsidRPr="00AE5581">
              <w:t xml:space="preserve">define </w:t>
            </w:r>
            <w:r w:rsidR="00735A22">
              <w:t xml:space="preserve">and </w:t>
            </w:r>
            <w:r w:rsidR="00AE5581" w:rsidRPr="00AE5581">
              <w:t xml:space="preserve">treat human rights as well as punish those who violate </w:t>
            </w:r>
            <w:r w:rsidR="00FB36BF">
              <w:t xml:space="preserve">people’s </w:t>
            </w:r>
            <w:r w:rsidR="00AE5581" w:rsidRPr="00AE5581">
              <w:t>human rights.</w:t>
            </w:r>
          </w:p>
        </w:tc>
        <w:tc>
          <w:tcPr>
            <w:tcW w:w="2358" w:type="dxa"/>
          </w:tcPr>
          <w:p w14:paraId="7EEE6D05" w14:textId="26632F2D" w:rsidR="0078550C" w:rsidRDefault="00AE5581" w:rsidP="007130B4">
            <w:pPr>
              <w:pStyle w:val="TA"/>
              <w:spacing w:before="40" w:after="40"/>
            </w:pPr>
            <w:r w:rsidRPr="00AE5581">
              <w:t>How do different countries define and protect human rights?</w:t>
            </w:r>
          </w:p>
        </w:tc>
      </w:tr>
      <w:tr w:rsidR="0078550C" w14:paraId="130C2ABF" w14:textId="77777777" w:rsidTr="00AE5581">
        <w:tc>
          <w:tcPr>
            <w:tcW w:w="1818" w:type="dxa"/>
          </w:tcPr>
          <w:p w14:paraId="79B50387" w14:textId="6930B7F3" w:rsidR="0078550C" w:rsidRDefault="00827E71" w:rsidP="001A4324">
            <w:pPr>
              <w:pStyle w:val="TA"/>
              <w:spacing w:before="40" w:after="40"/>
            </w:pPr>
            <w:r>
              <w:t>M</w:t>
            </w:r>
            <w:r w:rsidR="00A62469">
              <w:t>emory</w:t>
            </w:r>
          </w:p>
        </w:tc>
        <w:tc>
          <w:tcPr>
            <w:tcW w:w="2790" w:type="dxa"/>
          </w:tcPr>
          <w:p w14:paraId="30555B2A" w14:textId="77777777" w:rsidR="0078550C" w:rsidRPr="0053176B" w:rsidRDefault="00A62469" w:rsidP="001A4324">
            <w:pPr>
              <w:pStyle w:val="TA"/>
              <w:spacing w:before="40" w:after="40"/>
            </w:pPr>
            <w:r w:rsidRPr="001A4324">
              <w:t>I would like to know more about the science and what happens in the brain when a person forgets. I would be interested in exploring if humans have been able to develop ways to forget specific memories or to prevent memory loss using science.</w:t>
            </w:r>
          </w:p>
        </w:tc>
        <w:tc>
          <w:tcPr>
            <w:tcW w:w="2250" w:type="dxa"/>
          </w:tcPr>
          <w:p w14:paraId="55971D51" w14:textId="5EA35E79" w:rsidR="0078550C" w:rsidRDefault="0006648C" w:rsidP="00B93FF9">
            <w:pPr>
              <w:pStyle w:val="TA"/>
              <w:spacing w:before="40" w:after="40"/>
            </w:pPr>
            <w:r>
              <w:t>I think the idea that humanity has a responsibility to remember is fascinating.</w:t>
            </w:r>
            <w:r w:rsidR="00B93FF9">
              <w:t xml:space="preserve"> I am</w:t>
            </w:r>
            <w:r>
              <w:t xml:space="preserve"> interested because </w:t>
            </w:r>
            <w:r w:rsidR="00B93FF9">
              <w:t xml:space="preserve">I would </w:t>
            </w:r>
            <w:r>
              <w:t>like to know if people have the right to their own memories or if</w:t>
            </w:r>
            <w:r w:rsidR="009510AD">
              <w:t xml:space="preserve"> they are</w:t>
            </w:r>
            <w:r>
              <w:t xml:space="preserve"> ethically obliged to remember things they might rather forget. </w:t>
            </w:r>
          </w:p>
        </w:tc>
        <w:tc>
          <w:tcPr>
            <w:tcW w:w="2358" w:type="dxa"/>
          </w:tcPr>
          <w:p w14:paraId="214C9C12" w14:textId="77777777" w:rsidR="0078550C" w:rsidRPr="0053176B" w:rsidRDefault="00D260A5" w:rsidP="001A4324">
            <w:pPr>
              <w:pStyle w:val="TA"/>
              <w:spacing w:before="40" w:after="40"/>
            </w:pPr>
            <w:r w:rsidRPr="001A4324">
              <w:t>Can science help us to forget? Can it help prevent memory loss?</w:t>
            </w:r>
          </w:p>
        </w:tc>
      </w:tr>
    </w:tbl>
    <w:p w14:paraId="5F5C25EF" w14:textId="77777777" w:rsidR="000B2D56" w:rsidRDefault="000B2D56" w:rsidP="00CE2836">
      <w:pPr>
        <w:pStyle w:val="LearningSequenceHeader"/>
      </w:pPr>
      <w:r w:rsidRPr="000B2D56">
        <w:t xml:space="preserve">Activity </w:t>
      </w:r>
      <w:r>
        <w:t>3</w:t>
      </w:r>
      <w:r w:rsidRPr="000B2D56">
        <w:t xml:space="preserve">: </w:t>
      </w:r>
      <w:r w:rsidR="00EF5A82">
        <w:t>Vocabulary Journal Introduction</w:t>
      </w:r>
      <w:r w:rsidR="00B33F6E">
        <w:tab/>
        <w:t>20</w:t>
      </w:r>
      <w:r w:rsidRPr="000B2D56">
        <w:t>%</w:t>
      </w:r>
    </w:p>
    <w:p w14:paraId="6D281897" w14:textId="5D190304" w:rsidR="00EF5A82" w:rsidRDefault="00F40C24" w:rsidP="00EF5A82">
      <w:pPr>
        <w:pStyle w:val="TA"/>
      </w:pPr>
      <w:r>
        <w:t>Explain to</w:t>
      </w:r>
      <w:r w:rsidR="00EF5A82" w:rsidRPr="00E02A8D">
        <w:t xml:space="preserve"> students that th</w:t>
      </w:r>
      <w:r w:rsidR="00EF5A82">
        <w:t>e</w:t>
      </w:r>
      <w:r w:rsidR="00EF5A82" w:rsidRPr="00E02A8D">
        <w:t xml:space="preserve"> research process exposes them to new vocabulary through the reading of a wide variety of academic texts. Instruct students to keep track of </w:t>
      </w:r>
      <w:r w:rsidR="00D62E86">
        <w:t xml:space="preserve">new </w:t>
      </w:r>
      <w:r w:rsidR="00EF5A82" w:rsidRPr="00E02A8D">
        <w:t xml:space="preserve">vocabulary by using a </w:t>
      </w:r>
      <w:r w:rsidR="00B747EB">
        <w:t>v</w:t>
      </w:r>
      <w:r w:rsidR="00EF5A82" w:rsidRPr="00E02A8D">
        <w:t xml:space="preserve">ocabulary </w:t>
      </w:r>
      <w:r w:rsidR="00B747EB">
        <w:t>j</w:t>
      </w:r>
      <w:r w:rsidR="00EF5A82" w:rsidRPr="00E02A8D">
        <w:t xml:space="preserve">ournal. Students should also use the </w:t>
      </w:r>
      <w:r w:rsidR="00B747EB">
        <w:t>v</w:t>
      </w:r>
      <w:r w:rsidR="00EF5A82" w:rsidRPr="00E02A8D">
        <w:t xml:space="preserve">ocabulary </w:t>
      </w:r>
      <w:r w:rsidR="00B747EB">
        <w:t>j</w:t>
      </w:r>
      <w:r w:rsidR="00EF5A82" w:rsidRPr="00E02A8D">
        <w:t xml:space="preserve">ournal to record their reflections </w:t>
      </w:r>
      <w:r w:rsidR="00CB06B9">
        <w:t xml:space="preserve">and </w:t>
      </w:r>
      <w:r w:rsidR="00EF5A82" w:rsidRPr="00E02A8D">
        <w:t>the strategies employed to learn the vocabulary.</w:t>
      </w:r>
    </w:p>
    <w:p w14:paraId="36443FBC" w14:textId="77777777" w:rsidR="00EF5A82" w:rsidRDefault="00EF5A82" w:rsidP="00EF5A82">
      <w:pPr>
        <w:pStyle w:val="SA"/>
      </w:pPr>
      <w:r>
        <w:t>Students listen.</w:t>
      </w:r>
    </w:p>
    <w:p w14:paraId="0B7A9D7B" w14:textId="70368CCA" w:rsidR="00EF5A82" w:rsidRDefault="00EF5A82" w:rsidP="00EF5A82">
      <w:pPr>
        <w:pStyle w:val="TA"/>
      </w:pPr>
      <w:r>
        <w:t xml:space="preserve">Explain to students that the vocabulary they track in the </w:t>
      </w:r>
      <w:r w:rsidR="00B747EB">
        <w:t>v</w:t>
      </w:r>
      <w:r>
        <w:t xml:space="preserve">ocabulary </w:t>
      </w:r>
      <w:r w:rsidR="00B747EB">
        <w:t>j</w:t>
      </w:r>
      <w:r>
        <w:t xml:space="preserve">ournal should be </w:t>
      </w:r>
      <w:r w:rsidR="008D6315">
        <w:t xml:space="preserve">new </w:t>
      </w:r>
      <w:r>
        <w:t xml:space="preserve">words they </w:t>
      </w:r>
      <w:r w:rsidR="00D62E86">
        <w:t>encounter</w:t>
      </w:r>
      <w:r>
        <w:t xml:space="preserve"> in their searches that </w:t>
      </w:r>
      <w:r w:rsidR="00D62E86">
        <w:t xml:space="preserve">interfere with their </w:t>
      </w:r>
      <w:r>
        <w:t>understanding</w:t>
      </w:r>
      <w:r w:rsidR="00D62E86">
        <w:t xml:space="preserve"> of</w:t>
      </w:r>
      <w:r>
        <w:t xml:space="preserve"> the text. Additionally, the words should fit into one of two categories. One category i</w:t>
      </w:r>
      <w:r w:rsidR="00D62E86">
        <w:t>ncludes</w:t>
      </w:r>
      <w:r>
        <w:t xml:space="preserve"> words that are found across multiple texts, in a variety of </w:t>
      </w:r>
      <w:r w:rsidR="003B4C14">
        <w:t>contexts; these are words that may</w:t>
      </w:r>
      <w:r>
        <w:t xml:space="preserve"> appear in </w:t>
      </w:r>
      <w:r w:rsidR="00763A32">
        <w:t xml:space="preserve">many </w:t>
      </w:r>
      <w:r>
        <w:t xml:space="preserve">of their content classes like science, math, English, and social studies. Examples are words like </w:t>
      </w:r>
      <w:r>
        <w:rPr>
          <w:i/>
        </w:rPr>
        <w:t>consent</w:t>
      </w:r>
      <w:r>
        <w:t xml:space="preserve">, </w:t>
      </w:r>
      <w:r w:rsidRPr="00533B48">
        <w:rPr>
          <w:i/>
        </w:rPr>
        <w:t>relevant</w:t>
      </w:r>
      <w:r>
        <w:t xml:space="preserve">, and </w:t>
      </w:r>
      <w:r w:rsidRPr="00533B48">
        <w:rPr>
          <w:i/>
        </w:rPr>
        <w:t>assess</w:t>
      </w:r>
      <w:r>
        <w:t xml:space="preserve">. The second category of words </w:t>
      </w:r>
      <w:r w:rsidR="00D62E86">
        <w:t xml:space="preserve">includes </w:t>
      </w:r>
      <w:r>
        <w:t>vocabulary that is specific to one content area or class. These are words like</w:t>
      </w:r>
      <w:r w:rsidR="00CB1C02">
        <w:t xml:space="preserve"> </w:t>
      </w:r>
      <w:r w:rsidR="00CB1C02">
        <w:rPr>
          <w:i/>
        </w:rPr>
        <w:t>r</w:t>
      </w:r>
      <w:r w:rsidR="00CB1C02" w:rsidRPr="00CB1C02">
        <w:rPr>
          <w:i/>
        </w:rPr>
        <w:t>econciliation</w:t>
      </w:r>
      <w:r>
        <w:t xml:space="preserve">, </w:t>
      </w:r>
      <w:r w:rsidR="00F9394C">
        <w:rPr>
          <w:i/>
        </w:rPr>
        <w:t>Janjaweed</w:t>
      </w:r>
      <w:r>
        <w:t xml:space="preserve">, and </w:t>
      </w:r>
      <w:r w:rsidR="00F9394C" w:rsidRPr="00F9394C">
        <w:rPr>
          <w:i/>
        </w:rPr>
        <w:t>impolitic</w:t>
      </w:r>
      <w:r>
        <w:t xml:space="preserve">. Ask students to record in their </w:t>
      </w:r>
      <w:r w:rsidR="00B747EB">
        <w:t>v</w:t>
      </w:r>
      <w:r>
        <w:t xml:space="preserve">ocabulary </w:t>
      </w:r>
      <w:r w:rsidR="00B747EB">
        <w:t>j</w:t>
      </w:r>
      <w:r>
        <w:t>ournals any difficult words that may fit into one of the categories above.</w:t>
      </w:r>
    </w:p>
    <w:p w14:paraId="4246026D" w14:textId="77777777" w:rsidR="00EF5A82" w:rsidRDefault="00EF5A82" w:rsidP="00EF5A82">
      <w:pPr>
        <w:pStyle w:val="SA"/>
      </w:pPr>
      <w:r>
        <w:t>Students listen.</w:t>
      </w:r>
    </w:p>
    <w:p w14:paraId="12D7ED09" w14:textId="79FEBF4D" w:rsidR="00EF5A82" w:rsidRDefault="00EF5A82" w:rsidP="003B4C14">
      <w:pPr>
        <w:pStyle w:val="IN"/>
      </w:pPr>
      <w:r>
        <w:t xml:space="preserve">Remind students that the volume of unknown words should not prove such an obstacle that the text is largely inaccessible. The </w:t>
      </w:r>
      <w:r w:rsidR="000D3A3F">
        <w:t>Pre-Search</w:t>
      </w:r>
      <w:r>
        <w:t xml:space="preserve"> Tool should </w:t>
      </w:r>
      <w:r w:rsidR="00D62E86">
        <w:t>help students vet sources for issues of accessibility</w:t>
      </w:r>
      <w:r>
        <w:t>.</w:t>
      </w:r>
    </w:p>
    <w:p w14:paraId="00AD3928" w14:textId="1E979A78" w:rsidR="00EF5A82" w:rsidRDefault="003B4C14" w:rsidP="00EF5A82">
      <w:pPr>
        <w:pStyle w:val="TA"/>
      </w:pPr>
      <w:r>
        <w:t>Remind students of the following strategies from standards L.11-12.4 a</w:t>
      </w:r>
      <w:r w:rsidR="00951E86">
        <w:t>-</w:t>
      </w:r>
      <w:r>
        <w:t xml:space="preserve">d. </w:t>
      </w:r>
      <w:r w:rsidR="00CE53DF">
        <w:t>Explain to students that the</w:t>
      </w:r>
      <w:r w:rsidR="00D42999">
        <w:t>y can employ the</w:t>
      </w:r>
      <w:r w:rsidR="00CE53DF">
        <w:t xml:space="preserve"> following </w:t>
      </w:r>
      <w:r w:rsidR="000677A1">
        <w:t>strategies</w:t>
      </w:r>
      <w:r w:rsidR="00EF5A82">
        <w:t xml:space="preserve"> to determine the meaning of unknown words or phrases:</w:t>
      </w:r>
    </w:p>
    <w:p w14:paraId="10766091" w14:textId="390DB0BB" w:rsidR="00EF5A82" w:rsidRDefault="00EF5A82" w:rsidP="00425417">
      <w:pPr>
        <w:pStyle w:val="BulletedList"/>
      </w:pPr>
      <w:r>
        <w:t>Use context (e.g., the overall meaning of a sentence, paragraph, or text; a word’s position or function in a sentence) as a clue to the meaning of a word or phrase</w:t>
      </w:r>
      <w:r w:rsidR="00CE53DF">
        <w:t xml:space="preserve"> (L.11-12.4.a)</w:t>
      </w:r>
      <w:r w:rsidR="00AC551F">
        <w:t>.</w:t>
      </w:r>
    </w:p>
    <w:p w14:paraId="28635486" w14:textId="1A42851E" w:rsidR="00EF5A82" w:rsidRDefault="00EF5A82" w:rsidP="00425417">
      <w:pPr>
        <w:pStyle w:val="BulletedList"/>
      </w:pPr>
      <w:r>
        <w:t xml:space="preserve">Identify and correctly use patterns of word changes that indicate different meanings or parts of speech (e.g., </w:t>
      </w:r>
      <w:r w:rsidR="0038114C" w:rsidRPr="00425417">
        <w:rPr>
          <w:i/>
        </w:rPr>
        <w:t>conceive</w:t>
      </w:r>
      <w:r w:rsidR="0038114C" w:rsidRPr="005F75DE">
        <w:t xml:space="preserve">, </w:t>
      </w:r>
      <w:r w:rsidR="0038114C" w:rsidRPr="00425417">
        <w:rPr>
          <w:i/>
        </w:rPr>
        <w:t>conception</w:t>
      </w:r>
      <w:r w:rsidR="0038114C" w:rsidRPr="005F75DE">
        <w:t xml:space="preserve">, </w:t>
      </w:r>
      <w:r w:rsidR="0038114C" w:rsidRPr="00425417">
        <w:rPr>
          <w:i/>
        </w:rPr>
        <w:t>conceivable</w:t>
      </w:r>
      <w:r>
        <w:t>). How do changes in prefixes and suffixes affect word meaning?</w:t>
      </w:r>
      <w:r w:rsidR="00CE53DF">
        <w:t xml:space="preserve"> (L.11-12.4.b)</w:t>
      </w:r>
      <w:r w:rsidR="00AC551F">
        <w:t>.</w:t>
      </w:r>
    </w:p>
    <w:p w14:paraId="05AE605A" w14:textId="5D41C62E" w:rsidR="00EF5A82" w:rsidRDefault="00EF5A82" w:rsidP="00425417">
      <w:pPr>
        <w:pStyle w:val="BulletedList"/>
      </w:pPr>
      <w:r>
        <w:t>Consult general and specialized reference materials (e.g., dictionaries, glossaries, thesauruses) to find the pronunciation of a word or determine or clarify its precise meaning, its part of speech, or its etymology</w:t>
      </w:r>
      <w:r w:rsidR="00CE53DF">
        <w:t xml:space="preserve"> (L.11-12.4.c)</w:t>
      </w:r>
      <w:r w:rsidR="00AC551F">
        <w:t>.</w:t>
      </w:r>
    </w:p>
    <w:p w14:paraId="0DB3195A" w14:textId="3F5CC128" w:rsidR="00EF5A82" w:rsidRDefault="00EF5A82" w:rsidP="00425417">
      <w:pPr>
        <w:pStyle w:val="BulletedList"/>
      </w:pPr>
      <w:r>
        <w:t>Verify the meaning of the word or phrase (by checking the inferred meaning in context or in a dictionary)</w:t>
      </w:r>
      <w:r w:rsidR="00CE53DF">
        <w:t xml:space="preserve"> (L.11-12.4.d)</w:t>
      </w:r>
      <w:r w:rsidR="00AC551F">
        <w:t>.</w:t>
      </w:r>
    </w:p>
    <w:p w14:paraId="2AE059D1" w14:textId="646AEB54" w:rsidR="00EF5A82" w:rsidRDefault="00EF5A82" w:rsidP="00EF5A82">
      <w:pPr>
        <w:pStyle w:val="TA"/>
      </w:pPr>
      <w:r>
        <w:t xml:space="preserve">Inform students that etymology </w:t>
      </w:r>
      <w:r w:rsidR="00F700A2">
        <w:t xml:space="preserve">is </w:t>
      </w:r>
      <w:r>
        <w:t xml:space="preserve">an important part of learning vocabulary. </w:t>
      </w:r>
      <w:r w:rsidRPr="00425417">
        <w:rPr>
          <w:i/>
        </w:rPr>
        <w:t>Etymology</w:t>
      </w:r>
      <w:r>
        <w:t xml:space="preserve"> is the study of the origin of words and the way in which their meanings have changed throughout history.</w:t>
      </w:r>
    </w:p>
    <w:p w14:paraId="7BE26706" w14:textId="77777777" w:rsidR="00EF5A82" w:rsidRDefault="00EF5A82" w:rsidP="00EF5A82">
      <w:pPr>
        <w:pStyle w:val="SA"/>
      </w:pPr>
      <w:r>
        <w:t>Students listen.</w:t>
      </w:r>
    </w:p>
    <w:p w14:paraId="37974D4D" w14:textId="77777777" w:rsidR="00EF5A82" w:rsidRDefault="00EF5A82" w:rsidP="00EF5A82">
      <w:pPr>
        <w:pStyle w:val="IN"/>
      </w:pPr>
      <w:r>
        <w:t>Consider displaying the strategies for students to see.</w:t>
      </w:r>
    </w:p>
    <w:p w14:paraId="0126EE4E" w14:textId="2AB194B7" w:rsidR="00EF5A82" w:rsidRDefault="00EF5A82" w:rsidP="00EF5A82">
      <w:pPr>
        <w:pStyle w:val="TA"/>
      </w:pPr>
      <w:r>
        <w:t xml:space="preserve">Instruct students </w:t>
      </w:r>
      <w:r w:rsidR="00D42999">
        <w:t xml:space="preserve">that </w:t>
      </w:r>
      <w:r>
        <w:t xml:space="preserve">when </w:t>
      </w:r>
      <w:r w:rsidR="00D42999">
        <w:t xml:space="preserve">the vocabulary journal </w:t>
      </w:r>
      <w:r>
        <w:t>is assigned for homework</w:t>
      </w:r>
      <w:r w:rsidR="00D42999">
        <w:t xml:space="preserve">, they should complete it by </w:t>
      </w:r>
      <w:r>
        <w:t>following</w:t>
      </w:r>
      <w:r w:rsidR="00D42999">
        <w:t xml:space="preserve"> three steps</w:t>
      </w:r>
      <w:r>
        <w:t>:</w:t>
      </w:r>
    </w:p>
    <w:p w14:paraId="4D90CC66" w14:textId="546AB7B6" w:rsidR="00EF5A82" w:rsidRDefault="00EF5A82" w:rsidP="00425417">
      <w:pPr>
        <w:pStyle w:val="BulletedList"/>
      </w:pPr>
      <w:r>
        <w:t>Describe where you encountered the word/phrase in the research.</w:t>
      </w:r>
    </w:p>
    <w:p w14:paraId="46FE4962" w14:textId="067483FE" w:rsidR="00EF5A82" w:rsidRDefault="00BC34F8" w:rsidP="00425417">
      <w:pPr>
        <w:pStyle w:val="BulletedList"/>
      </w:pPr>
      <w:r>
        <w:t xml:space="preserve">Explain </w:t>
      </w:r>
      <w:r w:rsidR="00EF5A82">
        <w:t>how you tried to figure out the meaning of the word/phrase.</w:t>
      </w:r>
    </w:p>
    <w:p w14:paraId="24522239" w14:textId="6C04D126" w:rsidR="00EF5A82" w:rsidRDefault="00EF5A82" w:rsidP="00425417">
      <w:pPr>
        <w:pStyle w:val="BulletedList"/>
      </w:pPr>
      <w:r>
        <w:t>Confirm the word’s meaning as it is used in the research text by using a reference source (dictionary, encyclopedia, etc.).</w:t>
      </w:r>
    </w:p>
    <w:p w14:paraId="7DF7B494" w14:textId="77777777" w:rsidR="00EF5A82" w:rsidRDefault="00EF5A82" w:rsidP="00EF5A82">
      <w:pPr>
        <w:pStyle w:val="SA"/>
      </w:pPr>
      <w:r>
        <w:t>Students listen.</w:t>
      </w:r>
    </w:p>
    <w:p w14:paraId="40E5816A" w14:textId="7ACA66C9" w:rsidR="00707670" w:rsidRDefault="00EF5A82" w:rsidP="001A4324">
      <w:pPr>
        <w:pStyle w:val="IN"/>
      </w:pPr>
      <w:r w:rsidRPr="00E02A8D">
        <w:t xml:space="preserve">Consider instructing students to use notebooks or additional paper for the </w:t>
      </w:r>
      <w:r w:rsidR="00B747EB">
        <w:t>v</w:t>
      </w:r>
      <w:r w:rsidRPr="00E02A8D">
        <w:t xml:space="preserve">ocabulary </w:t>
      </w:r>
      <w:r w:rsidR="00B747EB">
        <w:t>j</w:t>
      </w:r>
      <w:r w:rsidRPr="00E02A8D">
        <w:t>ournal. The notebook or additional paper can be kept in the Research Portfolio throughout the research process</w:t>
      </w:r>
      <w:r>
        <w:t xml:space="preserve"> in </w:t>
      </w:r>
      <w:r w:rsidR="00B747EB">
        <w:t>11.3.</w:t>
      </w:r>
      <w:r>
        <w:t>2</w:t>
      </w:r>
      <w:r w:rsidRPr="00E02A8D">
        <w:t>.</w:t>
      </w:r>
    </w:p>
    <w:p w14:paraId="3FA2893D" w14:textId="41D61C70" w:rsidR="00707670" w:rsidRDefault="00707670" w:rsidP="00707670">
      <w:pPr>
        <w:pStyle w:val="LearningSequenceHeader"/>
      </w:pPr>
      <w:r>
        <w:t>Activity 4</w:t>
      </w:r>
      <w:r w:rsidR="00B33F6E">
        <w:t>: Pre-Search</w:t>
      </w:r>
      <w:r w:rsidR="00CD0905">
        <w:t xml:space="preserve"> </w:t>
      </w:r>
      <w:r w:rsidR="00E53433">
        <w:t>Tool and Assessment</w:t>
      </w:r>
      <w:r w:rsidR="00B33F6E">
        <w:tab/>
      </w:r>
      <w:r w:rsidR="00E53433">
        <w:t>6</w:t>
      </w:r>
      <w:r w:rsidR="00B33F6E">
        <w:t>0</w:t>
      </w:r>
      <w:r w:rsidRPr="00707670">
        <w:t>%</w:t>
      </w:r>
    </w:p>
    <w:p w14:paraId="5977B8CF" w14:textId="100B51F0" w:rsidR="00F40C24" w:rsidRDefault="00F40C24" w:rsidP="00F40C24">
      <w:pPr>
        <w:pStyle w:val="TA"/>
      </w:pPr>
      <w:r>
        <w:t>Now that students have developed their inquiry questions for two to three areas of investigation</w:t>
      </w:r>
      <w:r w:rsidR="004C1A30">
        <w:t xml:space="preserve"> in the </w:t>
      </w:r>
      <w:r>
        <w:t>Exploring a</w:t>
      </w:r>
      <w:r w:rsidR="00D04726">
        <w:t xml:space="preserve"> Topic Tool from 11.3.1 Lesson </w:t>
      </w:r>
      <w:r w:rsidR="004C1A30">
        <w:t>8</w:t>
      </w:r>
      <w:r>
        <w:t xml:space="preserve">, instruct </w:t>
      </w:r>
      <w:r w:rsidR="00D122B0">
        <w:t xml:space="preserve">students </w:t>
      </w:r>
      <w:r>
        <w:t xml:space="preserve">to use one of these questions to guide preliminary research into one area of investigation. Inform students that the </w:t>
      </w:r>
      <w:r w:rsidR="00D61A9C">
        <w:t>goal o</w:t>
      </w:r>
      <w:r>
        <w:t xml:space="preserve">f this lesson’s pre-search is not to fully answer their inquiry questions, but to ensure there is enough source material to </w:t>
      </w:r>
      <w:r w:rsidR="004C1A30">
        <w:t xml:space="preserve">perform </w:t>
      </w:r>
      <w:r>
        <w:t>more in-depth research and t</w:t>
      </w:r>
      <w:r w:rsidR="00E53433">
        <w:t xml:space="preserve">o ensure </w:t>
      </w:r>
      <w:r>
        <w:t>there are multiple perspectives on the research issue.</w:t>
      </w:r>
    </w:p>
    <w:p w14:paraId="60F9BA42" w14:textId="19D92E40" w:rsidR="00F40C24" w:rsidRDefault="00593A54" w:rsidP="00F40C24">
      <w:pPr>
        <w:pStyle w:val="TA"/>
      </w:pPr>
      <w:r>
        <w:t>Instruct</w:t>
      </w:r>
      <w:r w:rsidR="00F40C24">
        <w:t xml:space="preserve"> students</w:t>
      </w:r>
      <w:r w:rsidR="00BC34F8">
        <w:t xml:space="preserve"> </w:t>
      </w:r>
      <w:r w:rsidR="00F40C24">
        <w:t>to use this lesson’s pre-search exercise to refine their inquiry questions before beginning more detailed research. Finally, instruct students to use this pre-search to confirm their interest in the topic, as well as the</w:t>
      </w:r>
      <w:r w:rsidR="003B4C14">
        <w:t xml:space="preserve"> area of research to</w:t>
      </w:r>
      <w:r w:rsidR="00F40C24">
        <w:t xml:space="preserve"> which their question leads them.</w:t>
      </w:r>
    </w:p>
    <w:p w14:paraId="676B66BE" w14:textId="77777777" w:rsidR="00F40C24" w:rsidRDefault="00F40C24" w:rsidP="00F40C24">
      <w:pPr>
        <w:pStyle w:val="SA"/>
      </w:pPr>
      <w:r>
        <w:t>Students listen.</w:t>
      </w:r>
    </w:p>
    <w:p w14:paraId="1E516F07" w14:textId="352617D7" w:rsidR="00F40C24" w:rsidRDefault="00F40C24" w:rsidP="00F40C24">
      <w:pPr>
        <w:pStyle w:val="TA"/>
      </w:pPr>
      <w:r>
        <w:t>Distribute the Pre-Search Tool and instruct students to use the Pre-Search Tool to record general information about the sources they find, including title,</w:t>
      </w:r>
      <w:r w:rsidRPr="00636B10">
        <w:t xml:space="preserve"> </w:t>
      </w:r>
      <w:r w:rsidRPr="00496A37">
        <w:t>location,</w:t>
      </w:r>
      <w:r>
        <w:t xml:space="preserve"> </w:t>
      </w:r>
      <w:r w:rsidRPr="00496A37">
        <w:t xml:space="preserve">author’s name, </w:t>
      </w:r>
      <w:r>
        <w:t xml:space="preserve">and how the source relates to the topic. Explain to students that this process </w:t>
      </w:r>
      <w:r w:rsidR="00AB5A41">
        <w:t>helps</w:t>
      </w:r>
      <w:r>
        <w:t xml:space="preserve"> them </w:t>
      </w:r>
      <w:r w:rsidR="003B4C14">
        <w:t xml:space="preserve">to </w:t>
      </w:r>
      <w:r>
        <w:t>keep track of their sources.</w:t>
      </w:r>
    </w:p>
    <w:p w14:paraId="351D1784" w14:textId="77777777" w:rsidR="00F40C24" w:rsidRDefault="00F40C24" w:rsidP="00F40C24">
      <w:pPr>
        <w:pStyle w:val="SA"/>
      </w:pPr>
      <w:r>
        <w:t>Students examine the Pre-Search Tool and listen.</w:t>
      </w:r>
    </w:p>
    <w:p w14:paraId="381BF0BB" w14:textId="77777777" w:rsidR="00F40C24" w:rsidRDefault="00F40C24" w:rsidP="00F40C24">
      <w:pPr>
        <w:pStyle w:val="TA"/>
      </w:pPr>
      <w:r>
        <w:t>Instruct students to use the resources available to them (the Internet, library, librarian/media specialist, etc.) to begin independently searching for sources. Inform students that, at this point, they should not read closely and annotate the sources they find; instead, they should record general information on the Pre-Search Tool and read enough of the potential source to confirm that it is relevant. The students’ goal should be to confirm that there is enough available information on this topic to warrant further research.</w:t>
      </w:r>
    </w:p>
    <w:p w14:paraId="459C4EDD" w14:textId="46181699" w:rsidR="00F40C24" w:rsidRPr="00B2580C" w:rsidRDefault="00F40C24" w:rsidP="007E31EE">
      <w:pPr>
        <w:pStyle w:val="IN"/>
      </w:pPr>
      <w:r>
        <w:t>Consider coordinating</w:t>
      </w:r>
      <w:r w:rsidRPr="00B2580C">
        <w:t xml:space="preserve"> with the school’s librarian/media specialist in advance to ensure</w:t>
      </w:r>
      <w:r>
        <w:t xml:space="preserve"> computer access and support for students </w:t>
      </w:r>
      <w:r w:rsidR="00075AC7">
        <w:t xml:space="preserve">throughout </w:t>
      </w:r>
      <w:r w:rsidR="007E31EE">
        <w:t xml:space="preserve">the inquiry process. Encourage students to discuss their pre-searches with a librarian/media specialist. </w:t>
      </w:r>
      <w:r w:rsidRPr="007E31EE">
        <w:rPr>
          <w:rFonts w:cs="Calibri"/>
          <w:color w:val="4E81BC"/>
        </w:rPr>
        <w:t xml:space="preserve">Explain to students that the librarian/media specialist has a broad knowledge of media resources, and can help students locate an array of resources </w:t>
      </w:r>
      <w:r w:rsidR="003B4C14" w:rsidRPr="007E31EE">
        <w:rPr>
          <w:rFonts w:cs="Calibri"/>
          <w:color w:val="4E81BC"/>
        </w:rPr>
        <w:t>appropriate for</w:t>
      </w:r>
      <w:r w:rsidRPr="007E31EE">
        <w:rPr>
          <w:rFonts w:cs="Calibri"/>
          <w:color w:val="4E81BC"/>
        </w:rPr>
        <w:t xml:space="preserve"> their research.</w:t>
      </w:r>
    </w:p>
    <w:p w14:paraId="188A52EC" w14:textId="77777777" w:rsidR="00F40C24" w:rsidRDefault="00F40C24" w:rsidP="00F40C24">
      <w:pPr>
        <w:pStyle w:val="TA"/>
      </w:pPr>
      <w:r>
        <w:t>As they search, students should consider:</w:t>
      </w:r>
    </w:p>
    <w:p w14:paraId="0D9BEB06" w14:textId="0B2E6231" w:rsidR="00F40C24" w:rsidRPr="00F7633E" w:rsidRDefault="00F40C24" w:rsidP="00425417">
      <w:pPr>
        <w:pStyle w:val="Q"/>
      </w:pPr>
      <w:r w:rsidRPr="00F7633E">
        <w:t>Do these sources point your research i</w:t>
      </w:r>
      <w:r w:rsidR="00F83CA1">
        <w:t>nto a different area?</w:t>
      </w:r>
    </w:p>
    <w:p w14:paraId="3193FD01" w14:textId="77777777" w:rsidR="00F40C24" w:rsidRPr="00F7633E" w:rsidRDefault="00F40C24" w:rsidP="00425417">
      <w:pPr>
        <w:pStyle w:val="Q"/>
      </w:pPr>
      <w:r w:rsidRPr="00F7633E">
        <w:t>After reading through several potential sources, how could you refine your inquiry question to sharpen your research?</w:t>
      </w:r>
    </w:p>
    <w:p w14:paraId="155DCF35" w14:textId="105BB43C" w:rsidR="00F40C24" w:rsidRPr="00F7633E" w:rsidRDefault="00F40C24" w:rsidP="00425417">
      <w:pPr>
        <w:pStyle w:val="Q"/>
      </w:pPr>
      <w:r w:rsidRPr="00F7633E">
        <w:t xml:space="preserve">Do any of these sources make you curious </w:t>
      </w:r>
      <w:r w:rsidR="00D61A9C">
        <w:t>about a related topic</w:t>
      </w:r>
      <w:r w:rsidRPr="00F7633E">
        <w:t>?</w:t>
      </w:r>
    </w:p>
    <w:p w14:paraId="4AE2CE70" w14:textId="27C057DD" w:rsidR="00F40C24" w:rsidRDefault="00F40C24" w:rsidP="00F40C24">
      <w:pPr>
        <w:pStyle w:val="IN"/>
      </w:pPr>
      <w:r>
        <w:t xml:space="preserve">Consider </w:t>
      </w:r>
      <w:r w:rsidR="00E059A4">
        <w:t xml:space="preserve">using available </w:t>
      </w:r>
      <w:r>
        <w:t xml:space="preserve">school resources </w:t>
      </w:r>
      <w:r w:rsidR="00E059A4">
        <w:t>to</w:t>
      </w:r>
      <w:r>
        <w:t xml:space="preserve"> model a search for sources about </w:t>
      </w:r>
      <w:r w:rsidR="005F75DE">
        <w:t>preventing genocide</w:t>
      </w:r>
      <w:r>
        <w:t xml:space="preserve">. </w:t>
      </w:r>
    </w:p>
    <w:p w14:paraId="7A1682A3" w14:textId="77777777" w:rsidR="00F40C24" w:rsidRDefault="00F40C24" w:rsidP="00F40C24">
      <w:pPr>
        <w:pStyle w:val="SA"/>
      </w:pPr>
      <w:r>
        <w:t>Students follow along.</w:t>
      </w:r>
    </w:p>
    <w:p w14:paraId="4C9EB341" w14:textId="77777777" w:rsidR="00F40C24" w:rsidRDefault="00F40C24" w:rsidP="00F40C24">
      <w:pPr>
        <w:pStyle w:val="TA"/>
      </w:pPr>
      <w:r>
        <w:t>Instruct students to record basic information about the sources they identify using the Pre-Search Tool.</w:t>
      </w:r>
    </w:p>
    <w:p w14:paraId="2F4D397B" w14:textId="77777777" w:rsidR="00F40C24" w:rsidRDefault="00F40C24" w:rsidP="00F40C24">
      <w:pPr>
        <w:pStyle w:val="TA"/>
      </w:pPr>
      <w:r>
        <w:t>Pause for questions and clarification. Circulate and assist students as they conduct their pre-search.</w:t>
      </w:r>
    </w:p>
    <w:p w14:paraId="40A3029E" w14:textId="77777777" w:rsidR="00F40C24" w:rsidRDefault="00F40C24" w:rsidP="00F40C24">
      <w:pPr>
        <w:pStyle w:val="SA"/>
      </w:pPr>
      <w:r>
        <w:t>Students conduct their pre-searches.</w:t>
      </w:r>
    </w:p>
    <w:p w14:paraId="48A8468F" w14:textId="008D6586" w:rsidR="00F40C24" w:rsidRDefault="00F40C24" w:rsidP="00F40C24">
      <w:pPr>
        <w:pStyle w:val="IN"/>
      </w:pPr>
      <w:r w:rsidRPr="00242A9C">
        <w:rPr>
          <w:b/>
        </w:rPr>
        <w:t>Differentiation Consideration:</w:t>
      </w:r>
      <w:r>
        <w:t xml:space="preserve"> If students are not prepared to begin searching independently, or if they would benefit from working in pairs, consider organizing students by topic into small groups of two to four. Students may work alongside one another and share with the group the sources they find individually. This model may help students </w:t>
      </w:r>
      <w:r w:rsidR="00E059A4">
        <w:t xml:space="preserve">to </w:t>
      </w:r>
      <w:r>
        <w:t>articulate general information about the source as they explain it to the rest of the group.</w:t>
      </w:r>
    </w:p>
    <w:p w14:paraId="7AA7A9A6" w14:textId="47A5CA00" w:rsidR="00707670" w:rsidRDefault="00F40C24" w:rsidP="00707670">
      <w:pPr>
        <w:pStyle w:val="SA"/>
      </w:pPr>
      <w:r>
        <w:t>Students use the resources available to them to begin independently search</w:t>
      </w:r>
      <w:r w:rsidR="007130B4">
        <w:t>ing for sources and</w:t>
      </w:r>
      <w:r>
        <w:t xml:space="preserve"> recording what they find on the Pre-Search Tool.</w:t>
      </w:r>
    </w:p>
    <w:p w14:paraId="7FB30F32" w14:textId="2F232F76" w:rsidR="00E53433" w:rsidRDefault="00E53433" w:rsidP="00425417">
      <w:pPr>
        <w:pStyle w:val="BR"/>
      </w:pPr>
    </w:p>
    <w:p w14:paraId="68E797C8" w14:textId="5B35E8E1" w:rsidR="00713059" w:rsidRDefault="00713059" w:rsidP="00E53433">
      <w:pPr>
        <w:pStyle w:val="TA"/>
      </w:pPr>
      <w:r>
        <w:t xml:space="preserve">Transition students out of small groups and instruct students to independently review and evaluate their Pre-Search Tool. Remind students to be aware of any potential spelling or grammatical errors before submitting the tool. </w:t>
      </w:r>
    </w:p>
    <w:p w14:paraId="17B6C806" w14:textId="6A8182A5" w:rsidR="00713059" w:rsidRDefault="00713059" w:rsidP="00713059">
      <w:pPr>
        <w:pStyle w:val="SA"/>
      </w:pPr>
      <w:r>
        <w:t>Students independently review their Pre-Search Tool.</w:t>
      </w:r>
    </w:p>
    <w:p w14:paraId="04FC94DD" w14:textId="0DA3B89B" w:rsidR="00713059" w:rsidRDefault="00713059" w:rsidP="00923B2B">
      <w:pPr>
        <w:pStyle w:val="SR"/>
      </w:pPr>
      <w:r>
        <w:t>See the High Performance Response at the beginning of this lesson.</w:t>
      </w:r>
    </w:p>
    <w:p w14:paraId="1AE7B677" w14:textId="2AC18986" w:rsidR="00454D44" w:rsidRDefault="00454D44" w:rsidP="00425417">
      <w:pPr>
        <w:pStyle w:val="IN"/>
      </w:pPr>
      <w:r>
        <w:t xml:space="preserve">The Pre-Search Tool serves as the assessment for this lesson. </w:t>
      </w:r>
    </w:p>
    <w:p w14:paraId="3FDF6830"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19DBB4D6" w14:textId="12AC2CAF" w:rsidR="0089017D" w:rsidRDefault="0089017D" w:rsidP="00923B2B">
      <w:pPr>
        <w:pStyle w:val="TA"/>
      </w:pPr>
      <w:r w:rsidRPr="00F90465">
        <w:t xml:space="preserve">Display and distribute the homework assignment. For homework, instruct students to continue to read the sources they found during their pre-searches and identify, record, and define unknown vocabulary using their </w:t>
      </w:r>
      <w:r w:rsidR="00B747EB">
        <w:t>v</w:t>
      </w:r>
      <w:r w:rsidRPr="00F90465">
        <w:t xml:space="preserve">ocabulary </w:t>
      </w:r>
      <w:r w:rsidR="00B747EB">
        <w:t>j</w:t>
      </w:r>
      <w:r w:rsidRPr="00F90465">
        <w:t>ournals. Ask students to check the definitions for at least five unknown vocabulary words. Remind students to be prepared to discuss this vocabulary and the definitions they found for these words in the following lesson.</w:t>
      </w:r>
    </w:p>
    <w:p w14:paraId="1CB5423F" w14:textId="77777777" w:rsidR="0089017D" w:rsidRDefault="0089017D" w:rsidP="0089017D">
      <w:pPr>
        <w:pStyle w:val="SA"/>
      </w:pPr>
      <w:r w:rsidRPr="00F90465">
        <w:t>Students follow along.</w:t>
      </w:r>
    </w:p>
    <w:p w14:paraId="70BB2FD1" w14:textId="77777777" w:rsidR="0089017D" w:rsidRDefault="0089017D" w:rsidP="0089017D">
      <w:pPr>
        <w:pStyle w:val="Heading1"/>
      </w:pPr>
      <w:r>
        <w:t>Homework</w:t>
      </w:r>
    </w:p>
    <w:p w14:paraId="54A36D7E" w14:textId="5B3BF02D" w:rsidR="00C4787C" w:rsidRDefault="0089017D" w:rsidP="00E946A0">
      <w:r w:rsidRPr="00804B1F">
        <w:t>Continue</w:t>
      </w:r>
      <w:r w:rsidRPr="00F90465">
        <w:t xml:space="preserve"> to read the sources you found during your pre-searches and identify, record, and define unknown vocabulary using your </w:t>
      </w:r>
      <w:r w:rsidR="00B747EB">
        <w:t>v</w:t>
      </w:r>
      <w:r w:rsidRPr="00F90465">
        <w:t xml:space="preserve">ocabulary </w:t>
      </w:r>
      <w:r w:rsidR="00B747EB">
        <w:t>j</w:t>
      </w:r>
      <w:r w:rsidRPr="00F90465">
        <w:t>ournal. Check the definitions of at least five unknown vocabulary words. Be prepared to discuss these words and their definitions in the following lesson.</w:t>
      </w:r>
    </w:p>
    <w:p w14:paraId="1CAC5A89" w14:textId="77777777" w:rsidR="00B33F6E" w:rsidRPr="00194748" w:rsidRDefault="005837C5" w:rsidP="00B33F6E">
      <w:pPr>
        <w:pStyle w:val="ToolHeader"/>
      </w:pPr>
      <w:r>
        <w:rPr>
          <w:i/>
        </w:rPr>
        <w:br w:type="page"/>
      </w:r>
      <w:r w:rsidR="00B33F6E">
        <w:t>Vocabulary Journal Template</w:t>
      </w:r>
    </w:p>
    <w:tbl>
      <w:tblPr>
        <w:tblStyle w:val="TableGrid"/>
        <w:tblW w:w="9540" w:type="dxa"/>
        <w:tblInd w:w="108" w:type="dxa"/>
        <w:tblLook w:val="04A0" w:firstRow="1" w:lastRow="0" w:firstColumn="1" w:lastColumn="0" w:noHBand="0" w:noVBand="1"/>
      </w:tblPr>
      <w:tblGrid>
        <w:gridCol w:w="820"/>
        <w:gridCol w:w="3230"/>
        <w:gridCol w:w="810"/>
        <w:gridCol w:w="2523"/>
        <w:gridCol w:w="720"/>
        <w:gridCol w:w="1437"/>
      </w:tblGrid>
      <w:tr w:rsidR="00B33F6E" w:rsidRPr="00707670" w14:paraId="7F85EE35" w14:textId="77777777" w:rsidTr="001A4324">
        <w:trPr>
          <w:trHeight w:val="557"/>
        </w:trPr>
        <w:tc>
          <w:tcPr>
            <w:tcW w:w="820" w:type="dxa"/>
            <w:shd w:val="clear" w:color="auto" w:fill="D9D9D9" w:themeFill="background1" w:themeFillShade="D9"/>
            <w:vAlign w:val="center"/>
          </w:tcPr>
          <w:p w14:paraId="1B19F27E" w14:textId="77777777" w:rsidR="00B33F6E" w:rsidRPr="00707670" w:rsidRDefault="00B33F6E" w:rsidP="00B33F6E">
            <w:pPr>
              <w:pStyle w:val="TableText"/>
              <w:rPr>
                <w:b/>
              </w:rPr>
            </w:pPr>
            <w:r w:rsidRPr="00707670">
              <w:rPr>
                <w:b/>
              </w:rPr>
              <w:t>Name:</w:t>
            </w:r>
          </w:p>
        </w:tc>
        <w:tc>
          <w:tcPr>
            <w:tcW w:w="3230" w:type="dxa"/>
            <w:vAlign w:val="center"/>
          </w:tcPr>
          <w:p w14:paraId="4D789281" w14:textId="77777777" w:rsidR="00B33F6E" w:rsidRPr="00707670" w:rsidRDefault="00B33F6E" w:rsidP="00B33F6E">
            <w:pPr>
              <w:pStyle w:val="TableText"/>
              <w:rPr>
                <w:b/>
              </w:rPr>
            </w:pPr>
          </w:p>
        </w:tc>
        <w:tc>
          <w:tcPr>
            <w:tcW w:w="810" w:type="dxa"/>
            <w:shd w:val="clear" w:color="auto" w:fill="D9D9D9" w:themeFill="background1" w:themeFillShade="D9"/>
            <w:vAlign w:val="center"/>
          </w:tcPr>
          <w:p w14:paraId="25994AB0" w14:textId="77777777" w:rsidR="00B33F6E" w:rsidRPr="00707670" w:rsidRDefault="00B33F6E" w:rsidP="00B33F6E">
            <w:pPr>
              <w:pStyle w:val="TableText"/>
              <w:rPr>
                <w:b/>
              </w:rPr>
            </w:pPr>
            <w:r w:rsidRPr="00707670">
              <w:rPr>
                <w:b/>
              </w:rPr>
              <w:t>Class:</w:t>
            </w:r>
          </w:p>
        </w:tc>
        <w:tc>
          <w:tcPr>
            <w:tcW w:w="2523" w:type="dxa"/>
            <w:vAlign w:val="center"/>
          </w:tcPr>
          <w:p w14:paraId="04D30407" w14:textId="77777777" w:rsidR="00B33F6E" w:rsidRPr="00707670" w:rsidRDefault="00B33F6E" w:rsidP="00B33F6E">
            <w:pPr>
              <w:pStyle w:val="TableText"/>
              <w:rPr>
                <w:b/>
              </w:rPr>
            </w:pPr>
          </w:p>
        </w:tc>
        <w:tc>
          <w:tcPr>
            <w:tcW w:w="720" w:type="dxa"/>
            <w:shd w:val="clear" w:color="auto" w:fill="D9D9D9" w:themeFill="background1" w:themeFillShade="D9"/>
            <w:vAlign w:val="center"/>
          </w:tcPr>
          <w:p w14:paraId="2E4E3BF6" w14:textId="77777777" w:rsidR="00B33F6E" w:rsidRPr="00707670" w:rsidRDefault="00B33F6E" w:rsidP="00B33F6E">
            <w:pPr>
              <w:pStyle w:val="TableText"/>
              <w:rPr>
                <w:b/>
              </w:rPr>
            </w:pPr>
            <w:r w:rsidRPr="00707670">
              <w:rPr>
                <w:b/>
              </w:rPr>
              <w:t>Date:</w:t>
            </w:r>
          </w:p>
        </w:tc>
        <w:tc>
          <w:tcPr>
            <w:tcW w:w="1437" w:type="dxa"/>
            <w:vAlign w:val="center"/>
          </w:tcPr>
          <w:p w14:paraId="0A5F27C9" w14:textId="77777777" w:rsidR="00B33F6E" w:rsidRPr="00707670" w:rsidRDefault="00B33F6E" w:rsidP="00B33F6E">
            <w:pPr>
              <w:pStyle w:val="TableText"/>
              <w:rPr>
                <w:b/>
              </w:rPr>
            </w:pPr>
          </w:p>
        </w:tc>
      </w:tr>
    </w:tbl>
    <w:p w14:paraId="50105D31" w14:textId="77777777" w:rsidR="00B33F6E" w:rsidRPr="001A4324" w:rsidRDefault="00B33F6E" w:rsidP="001A4324">
      <w:pPr>
        <w:spacing w:after="0" w:line="240" w:lineRule="auto"/>
        <w:rPr>
          <w:sz w:val="14"/>
          <w:szCs w:val="20"/>
        </w:rPr>
      </w:pPr>
    </w:p>
    <w:tbl>
      <w:tblPr>
        <w:tblStyle w:val="TableGrid"/>
        <w:tblW w:w="9576" w:type="dxa"/>
        <w:tblInd w:w="108" w:type="dxa"/>
        <w:tblLook w:val="04A0" w:firstRow="1" w:lastRow="0" w:firstColumn="1" w:lastColumn="0" w:noHBand="0" w:noVBand="1"/>
      </w:tblPr>
      <w:tblGrid>
        <w:gridCol w:w="3078"/>
        <w:gridCol w:w="6498"/>
      </w:tblGrid>
      <w:tr w:rsidR="00F61B54" w:rsidRPr="007E1DA8" w14:paraId="0F93887D" w14:textId="77777777" w:rsidTr="001A4324">
        <w:trPr>
          <w:trHeight w:val="422"/>
        </w:trPr>
        <w:tc>
          <w:tcPr>
            <w:tcW w:w="9576" w:type="dxa"/>
            <w:gridSpan w:val="2"/>
            <w:shd w:val="clear" w:color="auto" w:fill="D9D9D9" w:themeFill="background1" w:themeFillShade="D9"/>
          </w:tcPr>
          <w:p w14:paraId="397D1B77" w14:textId="3E432A3B" w:rsidR="00F61B54" w:rsidRPr="001A4324" w:rsidRDefault="00F61B54" w:rsidP="00B33F6E">
            <w:pPr>
              <w:spacing w:line="240" w:lineRule="auto"/>
              <w:rPr>
                <w:b/>
              </w:rPr>
            </w:pPr>
            <w:r w:rsidRPr="001A4324">
              <w:rPr>
                <w:b/>
              </w:rPr>
              <w:t xml:space="preserve">Directions: </w:t>
            </w:r>
            <w:r w:rsidRPr="001A4324">
              <w:t>Use this</w:t>
            </w:r>
            <w:r w:rsidRPr="001A4324">
              <w:rPr>
                <w:b/>
              </w:rPr>
              <w:t xml:space="preserve"> </w:t>
            </w:r>
            <w:r w:rsidR="00DE4E9A" w:rsidRPr="001A4324">
              <w:t>tool to track encountered words and phrases</w:t>
            </w:r>
            <w:r w:rsidR="007130B4">
              <w:t>,</w:t>
            </w:r>
            <w:r w:rsidR="00DE4E9A" w:rsidRPr="001A4324">
              <w:t xml:space="preserve"> and document the strategies used to identify these words.</w:t>
            </w:r>
          </w:p>
        </w:tc>
      </w:tr>
      <w:tr w:rsidR="00B33F6E" w:rsidRPr="007E1DA8" w14:paraId="117790E4" w14:textId="77777777" w:rsidTr="001A4324">
        <w:trPr>
          <w:trHeight w:val="422"/>
        </w:trPr>
        <w:tc>
          <w:tcPr>
            <w:tcW w:w="3078" w:type="dxa"/>
            <w:shd w:val="clear" w:color="auto" w:fill="D9D9D9" w:themeFill="background1" w:themeFillShade="D9"/>
          </w:tcPr>
          <w:p w14:paraId="1ED3F70C" w14:textId="77777777" w:rsidR="00E00056" w:rsidRDefault="00CB31AD">
            <w:pPr>
              <w:pStyle w:val="BulletedList"/>
              <w:numPr>
                <w:ilvl w:val="0"/>
                <w:numId w:val="0"/>
              </w:numPr>
              <w:ind w:left="317" w:hanging="317"/>
              <w:rPr>
                <w:rFonts w:asciiTheme="majorHAnsi" w:eastAsiaTheme="majorEastAsia" w:hAnsiTheme="majorHAnsi" w:cstheme="majorBidi"/>
                <w:i/>
                <w:iCs/>
                <w:color w:val="404040" w:themeColor="text1" w:themeTint="BF"/>
              </w:rPr>
            </w:pPr>
            <w:r w:rsidRPr="00CB31AD">
              <w:rPr>
                <w:b/>
              </w:rPr>
              <w:t>Word</w:t>
            </w:r>
            <w:r w:rsidR="00076070">
              <w:t xml:space="preserve">: </w:t>
            </w:r>
          </w:p>
        </w:tc>
        <w:tc>
          <w:tcPr>
            <w:tcW w:w="6498" w:type="dxa"/>
            <w:shd w:val="clear" w:color="auto" w:fill="D9D9D9" w:themeFill="background1" w:themeFillShade="D9"/>
          </w:tcPr>
          <w:p w14:paraId="44B93D75" w14:textId="77777777" w:rsidR="00B33F6E" w:rsidRPr="007E1DA8" w:rsidRDefault="00B33F6E" w:rsidP="00B33F6E">
            <w:pPr>
              <w:spacing w:line="240" w:lineRule="auto"/>
              <w:rPr>
                <w:b/>
                <w:sz w:val="20"/>
                <w:szCs w:val="20"/>
              </w:rPr>
            </w:pPr>
          </w:p>
        </w:tc>
      </w:tr>
      <w:tr w:rsidR="00B33F6E" w14:paraId="7FF6E352" w14:textId="77777777" w:rsidTr="001A4324">
        <w:trPr>
          <w:trHeight w:val="1259"/>
        </w:trPr>
        <w:tc>
          <w:tcPr>
            <w:tcW w:w="3078" w:type="dxa"/>
          </w:tcPr>
          <w:p w14:paraId="32FE3712" w14:textId="206747CE" w:rsidR="00B33F6E" w:rsidRPr="00ED04D1" w:rsidRDefault="00B33F6E" w:rsidP="00923B2B">
            <w:pPr>
              <w:pStyle w:val="TableText"/>
            </w:pPr>
            <w:r w:rsidRPr="00ED04D1">
              <w:t xml:space="preserve">Describe where you encountered the word/phrase in the research. </w:t>
            </w:r>
          </w:p>
        </w:tc>
        <w:tc>
          <w:tcPr>
            <w:tcW w:w="6498" w:type="dxa"/>
          </w:tcPr>
          <w:p w14:paraId="1C177463" w14:textId="77777777" w:rsidR="00B33F6E" w:rsidRDefault="00B33F6E" w:rsidP="00B33F6E">
            <w:pPr>
              <w:pStyle w:val="TableText"/>
            </w:pPr>
          </w:p>
          <w:p w14:paraId="4AD8C006" w14:textId="77777777" w:rsidR="0042160A" w:rsidRDefault="0042160A" w:rsidP="00B33F6E">
            <w:pPr>
              <w:pStyle w:val="TableText"/>
            </w:pPr>
          </w:p>
          <w:p w14:paraId="784B79A6" w14:textId="77777777" w:rsidR="0042160A" w:rsidRDefault="0042160A" w:rsidP="00B33F6E">
            <w:pPr>
              <w:pStyle w:val="TableText"/>
            </w:pPr>
          </w:p>
          <w:p w14:paraId="5D9388E0" w14:textId="77777777" w:rsidR="0042160A" w:rsidRPr="00ED04D1" w:rsidRDefault="0042160A" w:rsidP="00B33F6E">
            <w:pPr>
              <w:pStyle w:val="TableText"/>
            </w:pPr>
          </w:p>
        </w:tc>
      </w:tr>
      <w:tr w:rsidR="00B33F6E" w14:paraId="6F8A6402" w14:textId="77777777" w:rsidTr="001A4324">
        <w:tc>
          <w:tcPr>
            <w:tcW w:w="3078" w:type="dxa"/>
          </w:tcPr>
          <w:p w14:paraId="3D7BBAD9" w14:textId="77777777" w:rsidR="00B33F6E" w:rsidRPr="00ED04D1" w:rsidRDefault="00B33F6E" w:rsidP="00B33F6E">
            <w:pPr>
              <w:pStyle w:val="TableText"/>
            </w:pPr>
            <w:r w:rsidRPr="00ED04D1">
              <w:t>Discuss how you tried to figure out the meaning of the word/phrase in context.</w:t>
            </w:r>
          </w:p>
        </w:tc>
        <w:tc>
          <w:tcPr>
            <w:tcW w:w="6498" w:type="dxa"/>
          </w:tcPr>
          <w:p w14:paraId="4EBBECA0" w14:textId="77777777" w:rsidR="00B33F6E" w:rsidRPr="00ED04D1" w:rsidRDefault="00B33F6E" w:rsidP="00425417">
            <w:pPr>
              <w:pStyle w:val="TableText"/>
              <w:jc w:val="center"/>
            </w:pPr>
          </w:p>
          <w:p w14:paraId="1A718F24" w14:textId="77777777" w:rsidR="00B33F6E" w:rsidRDefault="00B33F6E" w:rsidP="00B33F6E">
            <w:pPr>
              <w:pStyle w:val="TableText"/>
            </w:pPr>
          </w:p>
          <w:p w14:paraId="0286BC7C" w14:textId="77777777" w:rsidR="0042160A" w:rsidRPr="00ED04D1" w:rsidRDefault="0042160A" w:rsidP="00B33F6E">
            <w:pPr>
              <w:pStyle w:val="TableText"/>
            </w:pPr>
          </w:p>
          <w:p w14:paraId="118D29D4" w14:textId="77777777" w:rsidR="00B33F6E" w:rsidRPr="00ED04D1" w:rsidRDefault="00B33F6E" w:rsidP="00B33F6E">
            <w:pPr>
              <w:pStyle w:val="TableText"/>
            </w:pPr>
          </w:p>
        </w:tc>
      </w:tr>
      <w:tr w:rsidR="00B33F6E" w14:paraId="32B7A093" w14:textId="77777777" w:rsidTr="001A4324">
        <w:tc>
          <w:tcPr>
            <w:tcW w:w="3078" w:type="dxa"/>
          </w:tcPr>
          <w:p w14:paraId="2B2B9132" w14:textId="49DC9851" w:rsidR="00B33F6E" w:rsidRPr="00ED04D1" w:rsidRDefault="00B33F6E" w:rsidP="00B33F6E">
            <w:pPr>
              <w:pStyle w:val="TableText"/>
            </w:pPr>
            <w:r w:rsidRPr="00ED04D1">
              <w:t>Confirm the word</w:t>
            </w:r>
            <w:r w:rsidR="000D3A3F">
              <w:t xml:space="preserve"> or phrase</w:t>
            </w:r>
            <w:r w:rsidRPr="00ED04D1">
              <w:t xml:space="preserve"> meaning as it is used in the research text by using a reference source (</w:t>
            </w:r>
            <w:r w:rsidR="000D3A3F">
              <w:t xml:space="preserve">e.g, </w:t>
            </w:r>
            <w:r w:rsidRPr="00ED04D1">
              <w:t>dictionary, encyclopedia, etc.).</w:t>
            </w:r>
          </w:p>
        </w:tc>
        <w:tc>
          <w:tcPr>
            <w:tcW w:w="6498" w:type="dxa"/>
          </w:tcPr>
          <w:p w14:paraId="05F9992C" w14:textId="77777777" w:rsidR="00B33F6E" w:rsidRDefault="00B33F6E" w:rsidP="00B33F6E">
            <w:pPr>
              <w:pStyle w:val="TableText"/>
            </w:pPr>
          </w:p>
          <w:p w14:paraId="5375E256" w14:textId="77777777" w:rsidR="0042160A" w:rsidRDefault="0042160A" w:rsidP="00B33F6E">
            <w:pPr>
              <w:pStyle w:val="TableText"/>
            </w:pPr>
          </w:p>
          <w:p w14:paraId="6C78D44C" w14:textId="77777777" w:rsidR="0042160A" w:rsidRDefault="0042160A" w:rsidP="00B33F6E">
            <w:pPr>
              <w:pStyle w:val="TableText"/>
            </w:pPr>
          </w:p>
          <w:p w14:paraId="416DF75E" w14:textId="77777777" w:rsidR="0042160A" w:rsidRPr="00ED04D1" w:rsidRDefault="0042160A" w:rsidP="00B33F6E">
            <w:pPr>
              <w:pStyle w:val="TableText"/>
            </w:pPr>
          </w:p>
        </w:tc>
      </w:tr>
      <w:tr w:rsidR="00B33F6E" w:rsidRPr="007E1DA8" w14:paraId="5170AE5B" w14:textId="77777777" w:rsidTr="001A4324">
        <w:trPr>
          <w:trHeight w:val="422"/>
        </w:trPr>
        <w:tc>
          <w:tcPr>
            <w:tcW w:w="3078" w:type="dxa"/>
            <w:shd w:val="clear" w:color="auto" w:fill="D9D9D9" w:themeFill="background1" w:themeFillShade="D9"/>
          </w:tcPr>
          <w:p w14:paraId="4997EF8F" w14:textId="77777777" w:rsidR="00B33F6E" w:rsidRPr="007E1DA8" w:rsidRDefault="00B33F6E" w:rsidP="00B33F6E">
            <w:pPr>
              <w:pStyle w:val="TableText"/>
              <w:rPr>
                <w:b/>
              </w:rPr>
            </w:pPr>
            <w:r w:rsidRPr="007E1DA8">
              <w:rPr>
                <w:b/>
              </w:rPr>
              <w:t>Word</w:t>
            </w:r>
            <w:r w:rsidR="006939D6">
              <w:rPr>
                <w:b/>
              </w:rPr>
              <w:t xml:space="preserve">: </w:t>
            </w:r>
          </w:p>
        </w:tc>
        <w:tc>
          <w:tcPr>
            <w:tcW w:w="6498" w:type="dxa"/>
            <w:shd w:val="clear" w:color="auto" w:fill="D9D9D9" w:themeFill="background1" w:themeFillShade="D9"/>
          </w:tcPr>
          <w:p w14:paraId="64CE17B7" w14:textId="77777777" w:rsidR="00B33F6E" w:rsidRPr="007E1DA8" w:rsidRDefault="00B33F6E" w:rsidP="00B33F6E">
            <w:pPr>
              <w:pStyle w:val="TableText"/>
              <w:rPr>
                <w:b/>
                <w:sz w:val="20"/>
                <w:szCs w:val="20"/>
              </w:rPr>
            </w:pPr>
          </w:p>
        </w:tc>
      </w:tr>
      <w:tr w:rsidR="00B33F6E" w14:paraId="149D69AF" w14:textId="77777777" w:rsidTr="001A4324">
        <w:trPr>
          <w:trHeight w:val="1016"/>
        </w:trPr>
        <w:tc>
          <w:tcPr>
            <w:tcW w:w="3078" w:type="dxa"/>
          </w:tcPr>
          <w:p w14:paraId="6ADDC1F5" w14:textId="5D400095" w:rsidR="00B33F6E" w:rsidRPr="00B62144" w:rsidRDefault="00B33F6E" w:rsidP="00923B2B">
            <w:pPr>
              <w:pStyle w:val="TableText"/>
            </w:pPr>
            <w:r>
              <w:t xml:space="preserve">Describe where you encountered the word/phrase in the research. </w:t>
            </w:r>
          </w:p>
        </w:tc>
        <w:tc>
          <w:tcPr>
            <w:tcW w:w="6498" w:type="dxa"/>
          </w:tcPr>
          <w:p w14:paraId="5866B93B" w14:textId="77777777" w:rsidR="00B33F6E" w:rsidRDefault="00B33F6E" w:rsidP="00B33F6E">
            <w:pPr>
              <w:pStyle w:val="TableText"/>
              <w:rPr>
                <w:sz w:val="20"/>
                <w:szCs w:val="20"/>
              </w:rPr>
            </w:pPr>
          </w:p>
          <w:p w14:paraId="77DCF58E" w14:textId="77777777" w:rsidR="00B33F6E" w:rsidRDefault="00B33F6E" w:rsidP="00B33F6E">
            <w:pPr>
              <w:pStyle w:val="TableText"/>
              <w:rPr>
                <w:sz w:val="20"/>
                <w:szCs w:val="20"/>
              </w:rPr>
            </w:pPr>
          </w:p>
          <w:p w14:paraId="72755B12" w14:textId="77777777" w:rsidR="0042160A" w:rsidRDefault="0042160A" w:rsidP="00B33F6E">
            <w:pPr>
              <w:pStyle w:val="TableText"/>
              <w:rPr>
                <w:sz w:val="20"/>
                <w:szCs w:val="20"/>
              </w:rPr>
            </w:pPr>
          </w:p>
          <w:p w14:paraId="72C542B7" w14:textId="77777777" w:rsidR="00B33F6E" w:rsidRDefault="00B33F6E" w:rsidP="00B33F6E">
            <w:pPr>
              <w:pStyle w:val="TableText"/>
              <w:rPr>
                <w:sz w:val="20"/>
                <w:szCs w:val="20"/>
              </w:rPr>
            </w:pPr>
          </w:p>
        </w:tc>
      </w:tr>
      <w:tr w:rsidR="00B33F6E" w14:paraId="7799885E" w14:textId="77777777" w:rsidTr="001A4324">
        <w:tc>
          <w:tcPr>
            <w:tcW w:w="3078" w:type="dxa"/>
          </w:tcPr>
          <w:p w14:paraId="75EC1425" w14:textId="77777777" w:rsidR="00B33F6E" w:rsidRPr="008F0317" w:rsidRDefault="00B33F6E" w:rsidP="00B33F6E">
            <w:pPr>
              <w:pStyle w:val="TableText"/>
            </w:pPr>
            <w:r>
              <w:t>Discuss how you tried to figure out the meaning of the word/phrase in context.</w:t>
            </w:r>
          </w:p>
        </w:tc>
        <w:tc>
          <w:tcPr>
            <w:tcW w:w="6498" w:type="dxa"/>
          </w:tcPr>
          <w:p w14:paraId="7CCDCAC5" w14:textId="77777777" w:rsidR="00B33F6E" w:rsidRDefault="00B33F6E" w:rsidP="00B33F6E">
            <w:pPr>
              <w:pStyle w:val="TableText"/>
              <w:rPr>
                <w:sz w:val="20"/>
                <w:szCs w:val="20"/>
              </w:rPr>
            </w:pPr>
          </w:p>
          <w:p w14:paraId="7DE8E72A" w14:textId="77777777" w:rsidR="00B33F6E" w:rsidRDefault="00B33F6E" w:rsidP="00B33F6E">
            <w:pPr>
              <w:pStyle w:val="TableText"/>
              <w:rPr>
                <w:sz w:val="20"/>
                <w:szCs w:val="20"/>
              </w:rPr>
            </w:pPr>
          </w:p>
          <w:p w14:paraId="1B33BE4C" w14:textId="77777777" w:rsidR="0042160A" w:rsidRDefault="0042160A" w:rsidP="00B33F6E">
            <w:pPr>
              <w:pStyle w:val="TableText"/>
              <w:rPr>
                <w:sz w:val="20"/>
                <w:szCs w:val="20"/>
              </w:rPr>
            </w:pPr>
          </w:p>
          <w:p w14:paraId="6AF94358" w14:textId="77777777" w:rsidR="00B33F6E" w:rsidRDefault="00B33F6E" w:rsidP="00B33F6E">
            <w:pPr>
              <w:pStyle w:val="TableText"/>
              <w:rPr>
                <w:sz w:val="20"/>
                <w:szCs w:val="20"/>
              </w:rPr>
            </w:pPr>
          </w:p>
        </w:tc>
      </w:tr>
      <w:tr w:rsidR="00B33F6E" w14:paraId="3A198C77" w14:textId="77777777" w:rsidTr="001A4324">
        <w:tc>
          <w:tcPr>
            <w:tcW w:w="3078" w:type="dxa"/>
          </w:tcPr>
          <w:p w14:paraId="581172A9" w14:textId="77777777" w:rsidR="00B33F6E" w:rsidRPr="008F0317" w:rsidRDefault="00B33F6E" w:rsidP="00B33F6E">
            <w:pPr>
              <w:pStyle w:val="TableText"/>
            </w:pPr>
            <w:r>
              <w:t>Confirm the word’s meaning as it is used in the research text by using a reference source (dictionary, encyclopedia, etc.).</w:t>
            </w:r>
          </w:p>
        </w:tc>
        <w:tc>
          <w:tcPr>
            <w:tcW w:w="6498" w:type="dxa"/>
          </w:tcPr>
          <w:p w14:paraId="2B182DB9" w14:textId="77777777" w:rsidR="00B33F6E" w:rsidRDefault="00B33F6E" w:rsidP="00B33F6E">
            <w:pPr>
              <w:pStyle w:val="TableText"/>
              <w:rPr>
                <w:sz w:val="20"/>
                <w:szCs w:val="20"/>
              </w:rPr>
            </w:pPr>
          </w:p>
          <w:p w14:paraId="599EC9F4" w14:textId="77777777" w:rsidR="0042160A" w:rsidRDefault="0042160A" w:rsidP="00B33F6E">
            <w:pPr>
              <w:pStyle w:val="TableText"/>
              <w:rPr>
                <w:sz w:val="20"/>
                <w:szCs w:val="20"/>
              </w:rPr>
            </w:pPr>
          </w:p>
          <w:p w14:paraId="3BB674E0" w14:textId="77777777" w:rsidR="0042160A" w:rsidRDefault="0042160A" w:rsidP="00B33F6E">
            <w:pPr>
              <w:pStyle w:val="TableText"/>
              <w:rPr>
                <w:sz w:val="20"/>
                <w:szCs w:val="20"/>
              </w:rPr>
            </w:pPr>
          </w:p>
          <w:p w14:paraId="3068A89E" w14:textId="77777777" w:rsidR="0042160A" w:rsidRDefault="0042160A" w:rsidP="00B33F6E">
            <w:pPr>
              <w:pStyle w:val="TableText"/>
              <w:rPr>
                <w:sz w:val="20"/>
                <w:szCs w:val="20"/>
              </w:rPr>
            </w:pPr>
          </w:p>
        </w:tc>
      </w:tr>
    </w:tbl>
    <w:p w14:paraId="012E8D9F" w14:textId="526E3A62" w:rsidR="006939D6" w:rsidRPr="00194748" w:rsidRDefault="00B33F6E" w:rsidP="006939D6">
      <w:pPr>
        <w:pStyle w:val="ToolHeader"/>
      </w:pPr>
      <w:r>
        <w:rPr>
          <w:sz w:val="20"/>
          <w:szCs w:val="20"/>
        </w:rPr>
        <w:br w:type="page"/>
      </w:r>
      <w:r w:rsidR="00C006DE">
        <w:t>Model V</w:t>
      </w:r>
      <w:r w:rsidR="006939D6">
        <w:t>ocabulary Journal Template</w:t>
      </w:r>
    </w:p>
    <w:tbl>
      <w:tblPr>
        <w:tblStyle w:val="TableGrid"/>
        <w:tblW w:w="9540" w:type="dxa"/>
        <w:tblInd w:w="108" w:type="dxa"/>
        <w:tblLook w:val="04A0" w:firstRow="1" w:lastRow="0" w:firstColumn="1" w:lastColumn="0" w:noHBand="0" w:noVBand="1"/>
      </w:tblPr>
      <w:tblGrid>
        <w:gridCol w:w="820"/>
        <w:gridCol w:w="3068"/>
        <w:gridCol w:w="810"/>
        <w:gridCol w:w="2685"/>
        <w:gridCol w:w="720"/>
        <w:gridCol w:w="1437"/>
      </w:tblGrid>
      <w:tr w:rsidR="006939D6" w:rsidRPr="00707670" w14:paraId="36238177" w14:textId="77777777" w:rsidTr="001A4324">
        <w:trPr>
          <w:trHeight w:val="557"/>
        </w:trPr>
        <w:tc>
          <w:tcPr>
            <w:tcW w:w="820" w:type="dxa"/>
            <w:shd w:val="clear" w:color="auto" w:fill="D9D9D9" w:themeFill="background1" w:themeFillShade="D9"/>
            <w:vAlign w:val="center"/>
          </w:tcPr>
          <w:p w14:paraId="71FBBED0" w14:textId="77777777" w:rsidR="006939D6" w:rsidRPr="00707670" w:rsidRDefault="006939D6" w:rsidP="006939D6">
            <w:pPr>
              <w:pStyle w:val="TableText"/>
              <w:rPr>
                <w:b/>
              </w:rPr>
            </w:pPr>
            <w:r w:rsidRPr="00707670">
              <w:rPr>
                <w:b/>
              </w:rPr>
              <w:t>Name:</w:t>
            </w:r>
          </w:p>
        </w:tc>
        <w:tc>
          <w:tcPr>
            <w:tcW w:w="3068" w:type="dxa"/>
            <w:vAlign w:val="center"/>
          </w:tcPr>
          <w:p w14:paraId="61D4184A" w14:textId="70790B9B" w:rsidR="006939D6" w:rsidRPr="00707670" w:rsidRDefault="006939D6" w:rsidP="006939D6">
            <w:pPr>
              <w:pStyle w:val="TableText"/>
              <w:rPr>
                <w:b/>
              </w:rPr>
            </w:pPr>
          </w:p>
        </w:tc>
        <w:tc>
          <w:tcPr>
            <w:tcW w:w="810" w:type="dxa"/>
            <w:shd w:val="clear" w:color="auto" w:fill="D9D9D9" w:themeFill="background1" w:themeFillShade="D9"/>
            <w:vAlign w:val="center"/>
          </w:tcPr>
          <w:p w14:paraId="20B4B576" w14:textId="77777777" w:rsidR="006939D6" w:rsidRPr="00707670" w:rsidRDefault="006939D6" w:rsidP="006939D6">
            <w:pPr>
              <w:pStyle w:val="TableText"/>
              <w:rPr>
                <w:b/>
              </w:rPr>
            </w:pPr>
            <w:r w:rsidRPr="00707670">
              <w:rPr>
                <w:b/>
              </w:rPr>
              <w:t>Class:</w:t>
            </w:r>
          </w:p>
        </w:tc>
        <w:tc>
          <w:tcPr>
            <w:tcW w:w="2685" w:type="dxa"/>
            <w:vAlign w:val="center"/>
          </w:tcPr>
          <w:p w14:paraId="4FA23CE5" w14:textId="77777777" w:rsidR="006939D6" w:rsidRPr="00707670" w:rsidRDefault="006939D6" w:rsidP="006939D6">
            <w:pPr>
              <w:pStyle w:val="TableText"/>
              <w:rPr>
                <w:b/>
              </w:rPr>
            </w:pPr>
          </w:p>
        </w:tc>
        <w:tc>
          <w:tcPr>
            <w:tcW w:w="720" w:type="dxa"/>
            <w:shd w:val="clear" w:color="auto" w:fill="D9D9D9" w:themeFill="background1" w:themeFillShade="D9"/>
            <w:vAlign w:val="center"/>
          </w:tcPr>
          <w:p w14:paraId="1E06EC8B" w14:textId="77777777" w:rsidR="006939D6" w:rsidRPr="00707670" w:rsidRDefault="006939D6" w:rsidP="006939D6">
            <w:pPr>
              <w:pStyle w:val="TableText"/>
              <w:rPr>
                <w:b/>
              </w:rPr>
            </w:pPr>
            <w:r w:rsidRPr="00707670">
              <w:rPr>
                <w:b/>
              </w:rPr>
              <w:t>Date:</w:t>
            </w:r>
          </w:p>
        </w:tc>
        <w:tc>
          <w:tcPr>
            <w:tcW w:w="1437" w:type="dxa"/>
            <w:vAlign w:val="center"/>
          </w:tcPr>
          <w:p w14:paraId="0AAD51B0" w14:textId="77777777" w:rsidR="006939D6" w:rsidRPr="00707670" w:rsidRDefault="006939D6" w:rsidP="006939D6">
            <w:pPr>
              <w:pStyle w:val="TableText"/>
              <w:rPr>
                <w:b/>
              </w:rPr>
            </w:pPr>
          </w:p>
        </w:tc>
      </w:tr>
    </w:tbl>
    <w:p w14:paraId="0B2A725F" w14:textId="77777777" w:rsidR="006939D6" w:rsidRPr="001A4324" w:rsidRDefault="006939D6" w:rsidP="001A4324">
      <w:pPr>
        <w:spacing w:after="0" w:line="240" w:lineRule="auto"/>
        <w:rPr>
          <w:sz w:val="12"/>
          <w:szCs w:val="20"/>
        </w:rPr>
      </w:pPr>
    </w:p>
    <w:tbl>
      <w:tblPr>
        <w:tblStyle w:val="TableGrid"/>
        <w:tblW w:w="9576" w:type="dxa"/>
        <w:tblInd w:w="108" w:type="dxa"/>
        <w:tblLook w:val="04A0" w:firstRow="1" w:lastRow="0" w:firstColumn="1" w:lastColumn="0" w:noHBand="0" w:noVBand="1"/>
      </w:tblPr>
      <w:tblGrid>
        <w:gridCol w:w="3078"/>
        <w:gridCol w:w="6498"/>
      </w:tblGrid>
      <w:tr w:rsidR="00DE4E9A" w:rsidRPr="007E1DA8" w14:paraId="1677DEF8" w14:textId="77777777" w:rsidTr="001A4324">
        <w:trPr>
          <w:trHeight w:val="422"/>
        </w:trPr>
        <w:tc>
          <w:tcPr>
            <w:tcW w:w="9576" w:type="dxa"/>
            <w:gridSpan w:val="2"/>
            <w:shd w:val="clear" w:color="auto" w:fill="D9D9D9" w:themeFill="background1" w:themeFillShade="D9"/>
          </w:tcPr>
          <w:p w14:paraId="647FD0BD" w14:textId="31B7F72C" w:rsidR="00DE4E9A" w:rsidRPr="001A4324" w:rsidRDefault="00A0564F" w:rsidP="00DE4E9A">
            <w:pPr>
              <w:spacing w:line="240" w:lineRule="auto"/>
              <w:rPr>
                <w:b/>
              </w:rPr>
            </w:pPr>
            <w:r w:rsidRPr="001A4324">
              <w:rPr>
                <w:b/>
              </w:rPr>
              <w:t xml:space="preserve">Directions: </w:t>
            </w:r>
            <w:r w:rsidRPr="001A4324">
              <w:t>Use this</w:t>
            </w:r>
            <w:r w:rsidRPr="001A4324">
              <w:rPr>
                <w:b/>
              </w:rPr>
              <w:t xml:space="preserve"> </w:t>
            </w:r>
            <w:r w:rsidRPr="001A4324">
              <w:t>tool to track encountered words and phrases</w:t>
            </w:r>
            <w:r w:rsidR="007130B4">
              <w:t>,</w:t>
            </w:r>
            <w:r w:rsidRPr="001A4324">
              <w:t xml:space="preserve"> and document the strategies used to identify these words.</w:t>
            </w:r>
          </w:p>
        </w:tc>
      </w:tr>
      <w:tr w:rsidR="006939D6" w:rsidRPr="007E1DA8" w14:paraId="2B06928E" w14:textId="77777777" w:rsidTr="001A4324">
        <w:trPr>
          <w:trHeight w:val="422"/>
        </w:trPr>
        <w:tc>
          <w:tcPr>
            <w:tcW w:w="3078" w:type="dxa"/>
            <w:shd w:val="clear" w:color="auto" w:fill="D9D9D9" w:themeFill="background1" w:themeFillShade="D9"/>
          </w:tcPr>
          <w:p w14:paraId="76726C91" w14:textId="0AF0CB04" w:rsidR="006939D6" w:rsidRPr="0022348A" w:rsidRDefault="006939D6" w:rsidP="0094396E">
            <w:pPr>
              <w:pStyle w:val="BulletedList"/>
              <w:numPr>
                <w:ilvl w:val="0"/>
                <w:numId w:val="0"/>
              </w:numPr>
              <w:ind w:left="317" w:hanging="317"/>
            </w:pPr>
            <w:r w:rsidRPr="0010294F">
              <w:rPr>
                <w:b/>
              </w:rPr>
              <w:t>Word</w:t>
            </w:r>
            <w:r>
              <w:t xml:space="preserve">: </w:t>
            </w:r>
            <w:r w:rsidR="0094396E" w:rsidRPr="00425417">
              <w:rPr>
                <w:i/>
              </w:rPr>
              <w:t>ideology</w:t>
            </w:r>
          </w:p>
        </w:tc>
        <w:tc>
          <w:tcPr>
            <w:tcW w:w="6498" w:type="dxa"/>
            <w:shd w:val="clear" w:color="auto" w:fill="D9D9D9" w:themeFill="background1" w:themeFillShade="D9"/>
          </w:tcPr>
          <w:p w14:paraId="1EBBF083" w14:textId="77777777" w:rsidR="006939D6" w:rsidRPr="007E1DA8" w:rsidRDefault="006939D6" w:rsidP="006939D6">
            <w:pPr>
              <w:spacing w:line="240" w:lineRule="auto"/>
              <w:rPr>
                <w:b/>
                <w:sz w:val="20"/>
                <w:szCs w:val="20"/>
              </w:rPr>
            </w:pPr>
          </w:p>
        </w:tc>
      </w:tr>
      <w:tr w:rsidR="006939D6" w14:paraId="0FEE816F" w14:textId="77777777" w:rsidTr="001A4324">
        <w:trPr>
          <w:trHeight w:val="1196"/>
        </w:trPr>
        <w:tc>
          <w:tcPr>
            <w:tcW w:w="3078" w:type="dxa"/>
          </w:tcPr>
          <w:p w14:paraId="36311792" w14:textId="6BFF6CDE" w:rsidR="006939D6" w:rsidRPr="00ED04D1" w:rsidRDefault="006939D6" w:rsidP="00923B2B">
            <w:pPr>
              <w:pStyle w:val="TableText"/>
            </w:pPr>
            <w:r w:rsidRPr="00ED04D1">
              <w:t xml:space="preserve">Describe where you encountered the word/phrase in the research. </w:t>
            </w:r>
          </w:p>
        </w:tc>
        <w:tc>
          <w:tcPr>
            <w:tcW w:w="6498" w:type="dxa"/>
          </w:tcPr>
          <w:p w14:paraId="1462088B" w14:textId="4C40E844" w:rsidR="006939D6" w:rsidRPr="00ED04D1" w:rsidRDefault="006939D6" w:rsidP="00EF5B24">
            <w:pPr>
              <w:pStyle w:val="TableText"/>
            </w:pPr>
            <w:r>
              <w:t xml:space="preserve">This word is mentioned in one of my articles about </w:t>
            </w:r>
            <w:r w:rsidR="00EF5B24">
              <w:t>genocide</w:t>
            </w:r>
            <w:r>
              <w:t>. I don’t know what it means but it seems related to</w:t>
            </w:r>
            <w:r w:rsidR="0094396E">
              <w:t xml:space="preserve"> the causes of </w:t>
            </w:r>
            <w:r w:rsidR="00EF5B24">
              <w:t>genocide</w:t>
            </w:r>
            <w:r w:rsidR="0094396E">
              <w:t xml:space="preserve">. </w:t>
            </w:r>
          </w:p>
        </w:tc>
      </w:tr>
      <w:tr w:rsidR="006939D6" w14:paraId="63FFF2B5" w14:textId="77777777" w:rsidTr="001A4324">
        <w:tc>
          <w:tcPr>
            <w:tcW w:w="3078" w:type="dxa"/>
          </w:tcPr>
          <w:p w14:paraId="4BE836FF" w14:textId="77777777" w:rsidR="006939D6" w:rsidRPr="00ED04D1" w:rsidRDefault="006939D6" w:rsidP="006939D6">
            <w:pPr>
              <w:pStyle w:val="TableText"/>
            </w:pPr>
            <w:r w:rsidRPr="00ED04D1">
              <w:t>Discuss how you tried to figure out the meaning of the word/phrase in context.</w:t>
            </w:r>
          </w:p>
        </w:tc>
        <w:tc>
          <w:tcPr>
            <w:tcW w:w="6498" w:type="dxa"/>
          </w:tcPr>
          <w:p w14:paraId="2692ACE7" w14:textId="711B4427" w:rsidR="006939D6" w:rsidRPr="00ED04D1" w:rsidRDefault="0094396E" w:rsidP="00E53433">
            <w:pPr>
              <w:pStyle w:val="TableText"/>
            </w:pPr>
            <w:r>
              <w:t>It appears in the phrase “</w:t>
            </w:r>
            <w:r w:rsidRPr="0094396E">
              <w:t>absolutist ideology</w:t>
            </w:r>
            <w:r>
              <w:t>” and seems to have a number of different types such as “</w:t>
            </w:r>
            <w:r w:rsidRPr="0094396E">
              <w:t>religious, philosophical, or political</w:t>
            </w:r>
            <w:r w:rsidR="00E53433">
              <w:t>.</w:t>
            </w:r>
            <w:r>
              <w:t>” This context makes me think it means something similar to a way of thinking.</w:t>
            </w:r>
          </w:p>
        </w:tc>
      </w:tr>
      <w:tr w:rsidR="006939D6" w14:paraId="13562BA1" w14:textId="77777777" w:rsidTr="001A4324">
        <w:tc>
          <w:tcPr>
            <w:tcW w:w="3078" w:type="dxa"/>
          </w:tcPr>
          <w:p w14:paraId="6D0EECF5" w14:textId="77777777" w:rsidR="006939D6" w:rsidRPr="00ED04D1" w:rsidRDefault="006939D6" w:rsidP="006939D6">
            <w:pPr>
              <w:pStyle w:val="TableText"/>
            </w:pPr>
            <w:r w:rsidRPr="00ED04D1">
              <w:t>Confirm the word’s meaning as it is used in the research text by using a reference source (dictionary, encyclopedia, etc.).</w:t>
            </w:r>
          </w:p>
        </w:tc>
        <w:tc>
          <w:tcPr>
            <w:tcW w:w="6498" w:type="dxa"/>
          </w:tcPr>
          <w:p w14:paraId="70A55FB9" w14:textId="3E128900" w:rsidR="006939D6" w:rsidRPr="00ED04D1" w:rsidRDefault="006939D6" w:rsidP="0094396E">
            <w:pPr>
              <w:pStyle w:val="TableText"/>
            </w:pPr>
            <w:r>
              <w:t>The dictionary says that it means “</w:t>
            </w:r>
            <w:r w:rsidR="0094396E" w:rsidRPr="0094396E">
              <w:t>the body of doctrine, myth, belief, etc., that guides an individual, social movement, ins</w:t>
            </w:r>
            <w:r w:rsidR="007E31EE">
              <w:t>titution, class, or large group,” s</w:t>
            </w:r>
            <w:r>
              <w:t xml:space="preserve">o </w:t>
            </w:r>
            <w:r w:rsidR="0094396E">
              <w:t>my original understanding of the word was correct.</w:t>
            </w:r>
            <w:r>
              <w:t xml:space="preserve"> </w:t>
            </w:r>
          </w:p>
        </w:tc>
      </w:tr>
      <w:tr w:rsidR="006939D6" w:rsidRPr="007E1DA8" w14:paraId="5819AE45" w14:textId="77777777" w:rsidTr="001A4324">
        <w:trPr>
          <w:trHeight w:val="422"/>
        </w:trPr>
        <w:tc>
          <w:tcPr>
            <w:tcW w:w="3078" w:type="dxa"/>
            <w:shd w:val="clear" w:color="auto" w:fill="D9D9D9" w:themeFill="background1" w:themeFillShade="D9"/>
          </w:tcPr>
          <w:p w14:paraId="6BD476DC" w14:textId="77777777" w:rsidR="006939D6" w:rsidRPr="007E1DA8" w:rsidRDefault="006939D6" w:rsidP="006939D6">
            <w:pPr>
              <w:pStyle w:val="TableText"/>
              <w:rPr>
                <w:b/>
              </w:rPr>
            </w:pPr>
            <w:r w:rsidRPr="007E1DA8">
              <w:rPr>
                <w:b/>
              </w:rPr>
              <w:t>Word</w:t>
            </w:r>
            <w:r>
              <w:rPr>
                <w:b/>
              </w:rPr>
              <w:t xml:space="preserve">: </w:t>
            </w:r>
            <w:r w:rsidR="00CB31AD" w:rsidRPr="00425417">
              <w:rPr>
                <w:i/>
              </w:rPr>
              <w:t>amelioration</w:t>
            </w:r>
          </w:p>
        </w:tc>
        <w:tc>
          <w:tcPr>
            <w:tcW w:w="6498" w:type="dxa"/>
            <w:shd w:val="clear" w:color="auto" w:fill="D9D9D9" w:themeFill="background1" w:themeFillShade="D9"/>
          </w:tcPr>
          <w:p w14:paraId="50E0B8AD" w14:textId="77777777" w:rsidR="006939D6" w:rsidRPr="007E1DA8" w:rsidRDefault="006939D6" w:rsidP="006939D6">
            <w:pPr>
              <w:pStyle w:val="TableText"/>
              <w:rPr>
                <w:b/>
                <w:sz w:val="20"/>
                <w:szCs w:val="20"/>
              </w:rPr>
            </w:pPr>
          </w:p>
        </w:tc>
      </w:tr>
      <w:tr w:rsidR="006939D6" w14:paraId="0A99E460" w14:textId="77777777" w:rsidTr="001A4324">
        <w:trPr>
          <w:trHeight w:val="1277"/>
        </w:trPr>
        <w:tc>
          <w:tcPr>
            <w:tcW w:w="3078" w:type="dxa"/>
          </w:tcPr>
          <w:p w14:paraId="6C3F7CB5" w14:textId="41008426" w:rsidR="006939D6" w:rsidRPr="00B62144" w:rsidRDefault="006939D6" w:rsidP="00923B2B">
            <w:pPr>
              <w:pStyle w:val="TableText"/>
            </w:pPr>
            <w:r>
              <w:t xml:space="preserve">Describe where you encountered the word/phrase in the research. </w:t>
            </w:r>
          </w:p>
        </w:tc>
        <w:tc>
          <w:tcPr>
            <w:tcW w:w="6498" w:type="dxa"/>
          </w:tcPr>
          <w:p w14:paraId="5AA01E51" w14:textId="4E7A78D9" w:rsidR="006939D6" w:rsidRPr="001A4324" w:rsidRDefault="006939D6" w:rsidP="006939D6">
            <w:pPr>
              <w:pStyle w:val="TableText"/>
            </w:pPr>
            <w:r w:rsidRPr="001A4324">
              <w:t>This word is in a pass</w:t>
            </w:r>
            <w:r w:rsidR="00874CBA" w:rsidRPr="001A4324">
              <w:t>age about international justice. I</w:t>
            </w:r>
            <w:r w:rsidRPr="001A4324">
              <w:t>t</w:t>
            </w:r>
            <w:r w:rsidR="008544B5">
              <w:t xml:space="preserve"> is </w:t>
            </w:r>
            <w:r w:rsidRPr="001A4324">
              <w:t xml:space="preserve">not necessary for understanding as </w:t>
            </w:r>
            <w:r w:rsidR="000B4FE9">
              <w:t>it is</w:t>
            </w:r>
            <w:r w:rsidR="000B4FE9" w:rsidRPr="001A4324">
              <w:t xml:space="preserve"> </w:t>
            </w:r>
            <w:r w:rsidRPr="001A4324">
              <w:t>used with a synonym</w:t>
            </w:r>
            <w:r w:rsidR="00E53433">
              <w:t>,</w:t>
            </w:r>
            <w:r w:rsidRPr="001A4324">
              <w:t xml:space="preserve"> but understanding the word should help me understand the differences with how the international community addresses genocide. </w:t>
            </w:r>
          </w:p>
          <w:p w14:paraId="6CC98901" w14:textId="77777777" w:rsidR="006939D6" w:rsidRPr="001A4324" w:rsidRDefault="006939D6" w:rsidP="006939D6">
            <w:pPr>
              <w:pStyle w:val="TableText"/>
            </w:pPr>
          </w:p>
        </w:tc>
      </w:tr>
      <w:tr w:rsidR="006939D6" w14:paraId="04AF4699" w14:textId="77777777" w:rsidTr="001A4324">
        <w:tc>
          <w:tcPr>
            <w:tcW w:w="3078" w:type="dxa"/>
          </w:tcPr>
          <w:p w14:paraId="4CDAF7D6" w14:textId="77777777" w:rsidR="006939D6" w:rsidRPr="008F0317" w:rsidRDefault="006939D6" w:rsidP="006939D6">
            <w:pPr>
              <w:pStyle w:val="TableText"/>
            </w:pPr>
            <w:r>
              <w:t>Discuss how you tried to figure out the meaning of the word/phrase in context.</w:t>
            </w:r>
          </w:p>
        </w:tc>
        <w:tc>
          <w:tcPr>
            <w:tcW w:w="6498" w:type="dxa"/>
          </w:tcPr>
          <w:p w14:paraId="716373DB" w14:textId="4741D710" w:rsidR="006939D6" w:rsidRPr="001A4324" w:rsidRDefault="006939D6" w:rsidP="006939D6">
            <w:pPr>
              <w:pStyle w:val="TableText"/>
            </w:pPr>
            <w:r w:rsidRPr="001A4324">
              <w:t xml:space="preserve">It appears right next to the word </w:t>
            </w:r>
            <w:r w:rsidRPr="00425417">
              <w:rPr>
                <w:i/>
              </w:rPr>
              <w:t>change</w:t>
            </w:r>
            <w:r w:rsidR="00F9394C" w:rsidRPr="001A4324">
              <w:t xml:space="preserve"> in the phrase, “enough pressure in certain instances to bring about amelioration or change</w:t>
            </w:r>
            <w:r w:rsidR="00E53433">
              <w:t>,</w:t>
            </w:r>
            <w:r w:rsidR="00F9394C" w:rsidRPr="001A4324">
              <w:t xml:space="preserve">” so it probably means some sort of positive action in relation to acts of genocide. </w:t>
            </w:r>
          </w:p>
          <w:p w14:paraId="0F6083DC" w14:textId="77777777" w:rsidR="006939D6" w:rsidRPr="001A4324" w:rsidRDefault="006939D6" w:rsidP="006939D6">
            <w:pPr>
              <w:pStyle w:val="TableText"/>
            </w:pPr>
          </w:p>
        </w:tc>
      </w:tr>
      <w:tr w:rsidR="006939D6" w14:paraId="143CC2F3" w14:textId="77777777" w:rsidTr="001A4324">
        <w:tc>
          <w:tcPr>
            <w:tcW w:w="3078" w:type="dxa"/>
          </w:tcPr>
          <w:p w14:paraId="53340D7C" w14:textId="5AF06DF6" w:rsidR="006939D6" w:rsidRPr="008F0317" w:rsidRDefault="006939D6" w:rsidP="006939D6">
            <w:pPr>
              <w:pStyle w:val="TableText"/>
            </w:pPr>
            <w:r>
              <w:t xml:space="preserve">Confirm the </w:t>
            </w:r>
            <w:r w:rsidR="000D3A3F">
              <w:t>word or phrase</w:t>
            </w:r>
            <w:r>
              <w:t xml:space="preserve"> meaning as it is used in the research text by using a reference source (</w:t>
            </w:r>
            <w:r w:rsidR="000D3A3F">
              <w:t xml:space="preserve">e.g., </w:t>
            </w:r>
            <w:r>
              <w:t>dictionary, encyclopedia, etc.).</w:t>
            </w:r>
          </w:p>
        </w:tc>
        <w:tc>
          <w:tcPr>
            <w:tcW w:w="6498" w:type="dxa"/>
          </w:tcPr>
          <w:p w14:paraId="0EF626D7" w14:textId="43E450B0" w:rsidR="006939D6" w:rsidRPr="001A4324" w:rsidRDefault="00F9394C" w:rsidP="006939D6">
            <w:pPr>
              <w:pStyle w:val="TableText"/>
            </w:pPr>
            <w:r w:rsidRPr="001A4324">
              <w:t xml:space="preserve">The definition of </w:t>
            </w:r>
            <w:r w:rsidRPr="00425417">
              <w:rPr>
                <w:i/>
              </w:rPr>
              <w:t>ameliorate</w:t>
            </w:r>
            <w:r w:rsidRPr="001A4324">
              <w:t xml:space="preserve"> is: “to make or become better, more bearable, or more satisfactory; improve</w:t>
            </w:r>
            <w:r w:rsidR="000B4FE9">
              <w:t>.</w:t>
            </w:r>
            <w:r w:rsidRPr="001A4324">
              <w:t xml:space="preserve">” Here it means to ease the situations resulting from genocide. </w:t>
            </w:r>
          </w:p>
        </w:tc>
      </w:tr>
    </w:tbl>
    <w:p w14:paraId="3A6B6D02" w14:textId="77777777" w:rsidR="00B33F6E" w:rsidRPr="00194748" w:rsidRDefault="00B33F6E" w:rsidP="00B33F6E">
      <w:pPr>
        <w:pStyle w:val="ToolHeader"/>
      </w:pPr>
      <w:r>
        <w:t>Pre-Search Tool</w:t>
      </w:r>
    </w:p>
    <w:tbl>
      <w:tblPr>
        <w:tblStyle w:val="TableGrid"/>
        <w:tblW w:w="9450" w:type="dxa"/>
        <w:tblInd w:w="108" w:type="dxa"/>
        <w:tblLook w:val="04A0" w:firstRow="1" w:lastRow="0" w:firstColumn="1" w:lastColumn="0" w:noHBand="0" w:noVBand="1"/>
      </w:tblPr>
      <w:tblGrid>
        <w:gridCol w:w="820"/>
        <w:gridCol w:w="3038"/>
        <w:gridCol w:w="732"/>
        <w:gridCol w:w="2793"/>
        <w:gridCol w:w="720"/>
        <w:gridCol w:w="1347"/>
      </w:tblGrid>
      <w:tr w:rsidR="00B33F6E" w:rsidRPr="00707670" w14:paraId="3B5DA7A4" w14:textId="77777777" w:rsidTr="001A4324">
        <w:trPr>
          <w:trHeight w:val="557"/>
        </w:trPr>
        <w:tc>
          <w:tcPr>
            <w:tcW w:w="820" w:type="dxa"/>
            <w:shd w:val="clear" w:color="auto" w:fill="D9D9D9" w:themeFill="background1" w:themeFillShade="D9"/>
            <w:vAlign w:val="center"/>
          </w:tcPr>
          <w:p w14:paraId="4641AD35" w14:textId="77777777" w:rsidR="00B33F6E" w:rsidRPr="00707670" w:rsidRDefault="00B33F6E" w:rsidP="00B33F6E">
            <w:pPr>
              <w:pStyle w:val="TableText"/>
              <w:rPr>
                <w:b/>
              </w:rPr>
            </w:pPr>
            <w:r w:rsidRPr="00707670">
              <w:rPr>
                <w:b/>
              </w:rPr>
              <w:t>Name:</w:t>
            </w:r>
          </w:p>
        </w:tc>
        <w:tc>
          <w:tcPr>
            <w:tcW w:w="3038" w:type="dxa"/>
            <w:vAlign w:val="center"/>
          </w:tcPr>
          <w:p w14:paraId="609EAF08" w14:textId="77777777" w:rsidR="00B33F6E" w:rsidRPr="00707670" w:rsidRDefault="00B33F6E" w:rsidP="00B33F6E">
            <w:pPr>
              <w:pStyle w:val="TableText"/>
              <w:rPr>
                <w:b/>
              </w:rPr>
            </w:pPr>
          </w:p>
        </w:tc>
        <w:tc>
          <w:tcPr>
            <w:tcW w:w="732" w:type="dxa"/>
            <w:shd w:val="clear" w:color="auto" w:fill="D9D9D9" w:themeFill="background1" w:themeFillShade="D9"/>
            <w:vAlign w:val="center"/>
          </w:tcPr>
          <w:p w14:paraId="42ADAB82" w14:textId="77777777" w:rsidR="00B33F6E" w:rsidRPr="00707670" w:rsidRDefault="00B33F6E" w:rsidP="00B33F6E">
            <w:pPr>
              <w:pStyle w:val="TableText"/>
              <w:rPr>
                <w:b/>
              </w:rPr>
            </w:pPr>
            <w:r w:rsidRPr="00707670">
              <w:rPr>
                <w:b/>
              </w:rPr>
              <w:t>Class:</w:t>
            </w:r>
          </w:p>
        </w:tc>
        <w:tc>
          <w:tcPr>
            <w:tcW w:w="2793" w:type="dxa"/>
            <w:vAlign w:val="center"/>
          </w:tcPr>
          <w:p w14:paraId="1B997FC2" w14:textId="77777777" w:rsidR="00B33F6E" w:rsidRPr="00707670" w:rsidRDefault="00B33F6E" w:rsidP="00B33F6E">
            <w:pPr>
              <w:pStyle w:val="TableText"/>
              <w:rPr>
                <w:b/>
              </w:rPr>
            </w:pPr>
          </w:p>
        </w:tc>
        <w:tc>
          <w:tcPr>
            <w:tcW w:w="720" w:type="dxa"/>
            <w:shd w:val="clear" w:color="auto" w:fill="D9D9D9" w:themeFill="background1" w:themeFillShade="D9"/>
            <w:vAlign w:val="center"/>
          </w:tcPr>
          <w:p w14:paraId="6AC6EDAC" w14:textId="77777777" w:rsidR="00B33F6E" w:rsidRPr="00707670" w:rsidRDefault="00B33F6E" w:rsidP="00B33F6E">
            <w:pPr>
              <w:pStyle w:val="TableText"/>
              <w:rPr>
                <w:b/>
              </w:rPr>
            </w:pPr>
            <w:r w:rsidRPr="00707670">
              <w:rPr>
                <w:b/>
              </w:rPr>
              <w:t>Date:</w:t>
            </w:r>
          </w:p>
        </w:tc>
        <w:tc>
          <w:tcPr>
            <w:tcW w:w="1347" w:type="dxa"/>
            <w:vAlign w:val="center"/>
          </w:tcPr>
          <w:p w14:paraId="6C98C22A" w14:textId="77777777" w:rsidR="00B33F6E" w:rsidRPr="00707670" w:rsidRDefault="00B33F6E" w:rsidP="00B33F6E">
            <w:pPr>
              <w:pStyle w:val="TableText"/>
              <w:rPr>
                <w:b/>
              </w:rPr>
            </w:pPr>
          </w:p>
        </w:tc>
      </w:tr>
    </w:tbl>
    <w:p w14:paraId="12F50517" w14:textId="77777777" w:rsidR="00B33F6E" w:rsidRPr="00194748" w:rsidRDefault="00B33F6E" w:rsidP="00B33F6E">
      <w:pPr>
        <w:spacing w:before="0" w:after="0"/>
        <w:rPr>
          <w:sz w:val="14"/>
          <w:szCs w:val="14"/>
        </w:rPr>
      </w:pPr>
    </w:p>
    <w:tbl>
      <w:tblPr>
        <w:tblStyle w:val="TableGrid"/>
        <w:tblW w:w="9498" w:type="dxa"/>
        <w:tblInd w:w="108" w:type="dxa"/>
        <w:tblLook w:val="04A0" w:firstRow="1" w:lastRow="0" w:firstColumn="1" w:lastColumn="0" w:noHBand="0" w:noVBand="1"/>
      </w:tblPr>
      <w:tblGrid>
        <w:gridCol w:w="5898"/>
        <w:gridCol w:w="3600"/>
      </w:tblGrid>
      <w:tr w:rsidR="00DE4E9A" w:rsidRPr="00216974" w14:paraId="30399DC4" w14:textId="77777777" w:rsidTr="001A4324">
        <w:tc>
          <w:tcPr>
            <w:tcW w:w="9498" w:type="dxa"/>
            <w:gridSpan w:val="2"/>
            <w:shd w:val="clear" w:color="auto" w:fill="D9D9D9" w:themeFill="background1" w:themeFillShade="D9"/>
          </w:tcPr>
          <w:p w14:paraId="2CC582DA" w14:textId="405DBBB2" w:rsidR="00DE4E9A" w:rsidRPr="0042160A" w:rsidRDefault="00DE4E9A" w:rsidP="00B33F6E">
            <w:pPr>
              <w:pStyle w:val="TableText"/>
              <w:rPr>
                <w:b/>
              </w:rPr>
            </w:pPr>
            <w:r w:rsidRPr="001A4324">
              <w:rPr>
                <w:b/>
              </w:rPr>
              <w:t xml:space="preserve">Directions: </w:t>
            </w:r>
            <w:r w:rsidRPr="001A4324">
              <w:t>Use this tool to record general information about the sources you find and their relevance to your potential area of investigation.</w:t>
            </w:r>
          </w:p>
        </w:tc>
      </w:tr>
      <w:tr w:rsidR="00B33F6E" w:rsidRPr="00216974" w14:paraId="01527961" w14:textId="77777777" w:rsidTr="001A4324">
        <w:tc>
          <w:tcPr>
            <w:tcW w:w="5898" w:type="dxa"/>
            <w:shd w:val="clear" w:color="auto" w:fill="D9D9D9" w:themeFill="background1" w:themeFillShade="D9"/>
          </w:tcPr>
          <w:p w14:paraId="5CD0F3E8" w14:textId="2B6801F6" w:rsidR="00B33F6E" w:rsidRPr="00216974" w:rsidRDefault="007130B4" w:rsidP="00B33F6E">
            <w:pPr>
              <w:pStyle w:val="TableText"/>
              <w:rPr>
                <w:b/>
              </w:rPr>
            </w:pPr>
            <w:r>
              <w:rPr>
                <w:b/>
              </w:rPr>
              <w:br/>
            </w:r>
            <w:r w:rsidR="00B33F6E" w:rsidRPr="00216974">
              <w:rPr>
                <w:b/>
              </w:rPr>
              <w:t>Source Notes</w:t>
            </w:r>
          </w:p>
        </w:tc>
        <w:tc>
          <w:tcPr>
            <w:tcW w:w="3600" w:type="dxa"/>
            <w:shd w:val="clear" w:color="auto" w:fill="D9D9D9" w:themeFill="background1" w:themeFillShade="D9"/>
          </w:tcPr>
          <w:p w14:paraId="572A0018" w14:textId="77777777" w:rsidR="00B33F6E" w:rsidRPr="00216974" w:rsidRDefault="00B33F6E" w:rsidP="00B33F6E">
            <w:pPr>
              <w:pStyle w:val="TableText"/>
              <w:rPr>
                <w:b/>
              </w:rPr>
            </w:pPr>
            <w:r w:rsidRPr="00216974">
              <w:rPr>
                <w:b/>
              </w:rPr>
              <w:t>How does this source connect to your potential area of investigation?</w:t>
            </w:r>
          </w:p>
        </w:tc>
      </w:tr>
      <w:tr w:rsidR="00B33F6E" w14:paraId="3A40E3AC" w14:textId="77777777" w:rsidTr="001A4324">
        <w:trPr>
          <w:trHeight w:val="2213"/>
        </w:trPr>
        <w:tc>
          <w:tcPr>
            <w:tcW w:w="5898" w:type="dxa"/>
          </w:tcPr>
          <w:p w14:paraId="54073DDA" w14:textId="77777777" w:rsidR="00B33F6E" w:rsidRDefault="00B33F6E" w:rsidP="00B33F6E">
            <w:pPr>
              <w:pStyle w:val="TableText"/>
            </w:pPr>
            <w:r>
              <w:t>Source # 1</w:t>
            </w:r>
          </w:p>
          <w:p w14:paraId="34DCB634" w14:textId="77777777" w:rsidR="00B33F6E" w:rsidRDefault="00B33F6E" w:rsidP="00B33F6E">
            <w:pPr>
              <w:pStyle w:val="TableText"/>
            </w:pPr>
            <w:r>
              <w:t xml:space="preserve">Title: </w:t>
            </w:r>
          </w:p>
          <w:p w14:paraId="1246BE50" w14:textId="77777777" w:rsidR="00B33F6E" w:rsidRDefault="00B33F6E" w:rsidP="00B33F6E">
            <w:pPr>
              <w:pStyle w:val="TableText"/>
            </w:pPr>
            <w:r>
              <w:t xml:space="preserve">Location: </w:t>
            </w:r>
          </w:p>
          <w:p w14:paraId="3EFFB93C" w14:textId="77777777" w:rsidR="00B33F6E" w:rsidRDefault="00B33F6E" w:rsidP="00B33F6E">
            <w:pPr>
              <w:pStyle w:val="TableText"/>
            </w:pPr>
          </w:p>
          <w:p w14:paraId="73721925" w14:textId="77777777" w:rsidR="00B33F6E" w:rsidRDefault="00B33F6E" w:rsidP="00B33F6E">
            <w:pPr>
              <w:pStyle w:val="TableText"/>
            </w:pPr>
            <w:r>
              <w:t xml:space="preserve">Author: </w:t>
            </w:r>
          </w:p>
        </w:tc>
        <w:tc>
          <w:tcPr>
            <w:tcW w:w="3600" w:type="dxa"/>
          </w:tcPr>
          <w:p w14:paraId="7B3BA549" w14:textId="77777777" w:rsidR="00B33F6E" w:rsidRDefault="00B33F6E" w:rsidP="00B33F6E">
            <w:pPr>
              <w:pStyle w:val="TableText"/>
            </w:pPr>
          </w:p>
        </w:tc>
      </w:tr>
      <w:tr w:rsidR="00B33F6E" w14:paraId="3F1718BD" w14:textId="77777777" w:rsidTr="001A4324">
        <w:trPr>
          <w:trHeight w:val="2213"/>
        </w:trPr>
        <w:tc>
          <w:tcPr>
            <w:tcW w:w="5898" w:type="dxa"/>
          </w:tcPr>
          <w:p w14:paraId="666B0497" w14:textId="77777777" w:rsidR="00B33F6E" w:rsidRDefault="00B33F6E" w:rsidP="00B33F6E">
            <w:pPr>
              <w:pStyle w:val="TableText"/>
            </w:pPr>
            <w:r>
              <w:t>Source # 2</w:t>
            </w:r>
          </w:p>
          <w:p w14:paraId="329BFD28" w14:textId="77777777" w:rsidR="00B33F6E" w:rsidRDefault="00B33F6E" w:rsidP="00B33F6E">
            <w:pPr>
              <w:pStyle w:val="TableText"/>
            </w:pPr>
            <w:r>
              <w:t xml:space="preserve">Title: </w:t>
            </w:r>
          </w:p>
          <w:p w14:paraId="254BBB61" w14:textId="77777777" w:rsidR="00B33F6E" w:rsidRDefault="00B33F6E" w:rsidP="00B33F6E">
            <w:pPr>
              <w:pStyle w:val="TableText"/>
            </w:pPr>
            <w:r>
              <w:t xml:space="preserve">Location: </w:t>
            </w:r>
          </w:p>
          <w:p w14:paraId="65603587" w14:textId="77777777" w:rsidR="00B33F6E" w:rsidRDefault="00B33F6E" w:rsidP="00B33F6E">
            <w:pPr>
              <w:pStyle w:val="TableText"/>
            </w:pPr>
          </w:p>
          <w:p w14:paraId="36F26C36" w14:textId="77777777" w:rsidR="00B33F6E" w:rsidRDefault="00B33F6E" w:rsidP="00B33F6E">
            <w:pPr>
              <w:pStyle w:val="TableText"/>
            </w:pPr>
            <w:r>
              <w:t xml:space="preserve">Author: </w:t>
            </w:r>
          </w:p>
        </w:tc>
        <w:tc>
          <w:tcPr>
            <w:tcW w:w="3600" w:type="dxa"/>
          </w:tcPr>
          <w:p w14:paraId="0D2E2A3D" w14:textId="77777777" w:rsidR="00B33F6E" w:rsidRDefault="00B33F6E" w:rsidP="00B33F6E">
            <w:pPr>
              <w:pStyle w:val="TableText"/>
            </w:pPr>
          </w:p>
        </w:tc>
      </w:tr>
      <w:tr w:rsidR="00B33F6E" w14:paraId="162630F1" w14:textId="77777777" w:rsidTr="001A4324">
        <w:trPr>
          <w:trHeight w:val="2213"/>
        </w:trPr>
        <w:tc>
          <w:tcPr>
            <w:tcW w:w="5898" w:type="dxa"/>
          </w:tcPr>
          <w:p w14:paraId="741CD570" w14:textId="77777777" w:rsidR="00B33F6E" w:rsidRDefault="00B33F6E" w:rsidP="00B33F6E">
            <w:pPr>
              <w:pStyle w:val="TableText"/>
            </w:pPr>
            <w:r>
              <w:t>Source # 3</w:t>
            </w:r>
          </w:p>
          <w:p w14:paraId="11350E2B" w14:textId="77777777" w:rsidR="00B33F6E" w:rsidRDefault="00B33F6E" w:rsidP="00B33F6E">
            <w:pPr>
              <w:pStyle w:val="TableText"/>
            </w:pPr>
            <w:r>
              <w:t xml:space="preserve">Title: </w:t>
            </w:r>
          </w:p>
          <w:p w14:paraId="3B6D516D" w14:textId="77777777" w:rsidR="00B33F6E" w:rsidRDefault="00B33F6E" w:rsidP="00B33F6E">
            <w:pPr>
              <w:pStyle w:val="TableText"/>
            </w:pPr>
            <w:r>
              <w:t xml:space="preserve">Location: </w:t>
            </w:r>
          </w:p>
          <w:p w14:paraId="6BD99936" w14:textId="77777777" w:rsidR="00B33F6E" w:rsidRDefault="00B33F6E" w:rsidP="00B33F6E">
            <w:pPr>
              <w:pStyle w:val="TableText"/>
            </w:pPr>
          </w:p>
          <w:p w14:paraId="15D7ABEC" w14:textId="77777777" w:rsidR="00B33F6E" w:rsidRDefault="00B33F6E" w:rsidP="00B33F6E">
            <w:pPr>
              <w:pStyle w:val="TableText"/>
            </w:pPr>
            <w:r>
              <w:t xml:space="preserve">Author: </w:t>
            </w:r>
          </w:p>
        </w:tc>
        <w:tc>
          <w:tcPr>
            <w:tcW w:w="3600" w:type="dxa"/>
          </w:tcPr>
          <w:p w14:paraId="0DEB4797" w14:textId="77777777" w:rsidR="00B33F6E" w:rsidRDefault="00B33F6E" w:rsidP="00B33F6E">
            <w:pPr>
              <w:pStyle w:val="TableText"/>
            </w:pPr>
          </w:p>
        </w:tc>
      </w:tr>
    </w:tbl>
    <w:p w14:paraId="5D8A48D9" w14:textId="7A770E8F" w:rsidR="007130B4" w:rsidRPr="001A4324" w:rsidRDefault="007130B4" w:rsidP="007130B4">
      <w:pPr>
        <w:rPr>
          <w:sz w:val="18"/>
          <w:szCs w:val="18"/>
        </w:rPr>
      </w:pPr>
      <w:r w:rsidRPr="001A4324">
        <w:rPr>
          <w:sz w:val="18"/>
          <w:szCs w:val="18"/>
        </w:rPr>
        <w:t>From Pre-Search Tool, by Odell Education, www.odelleducation.com. Copyright (2012</w:t>
      </w:r>
      <w:r>
        <w:rPr>
          <w:sz w:val="18"/>
          <w:szCs w:val="18"/>
        </w:rPr>
        <w:t>–2013</w:t>
      </w:r>
      <w:r w:rsidRPr="001A4324">
        <w:rPr>
          <w:sz w:val="18"/>
          <w:szCs w:val="18"/>
        </w:rPr>
        <w:t xml:space="preserve">) by Odell Education. Adapted with permission under an Attribution-NonCommercial 3.0 Unported license: </w:t>
      </w:r>
      <w:hyperlink r:id="rId9" w:history="1">
        <w:r w:rsidRPr="001A4324">
          <w:rPr>
            <w:rStyle w:val="Hyperlink"/>
            <w:sz w:val="18"/>
            <w:szCs w:val="18"/>
          </w:rPr>
          <w:t>http://creativecommons.org/licenses/by-nc/3.0/</w:t>
        </w:r>
      </w:hyperlink>
      <w:r w:rsidRPr="001A4324">
        <w:rPr>
          <w:sz w:val="18"/>
          <w:szCs w:val="18"/>
        </w:rPr>
        <w:t xml:space="preserve"> </w:t>
      </w:r>
    </w:p>
    <w:p w14:paraId="52305329" w14:textId="77777777" w:rsidR="00B33F6E" w:rsidRPr="006A18D7" w:rsidRDefault="00B33F6E" w:rsidP="00B33F6E">
      <w:pPr>
        <w:pStyle w:val="Q"/>
      </w:pPr>
      <w:r w:rsidRPr="006A18D7">
        <w:t>Is there enough source information to research this potential area of investigation?</w:t>
      </w:r>
      <w:r>
        <w:t xml:space="preserve"> </w:t>
      </w:r>
    </w:p>
    <w:p w14:paraId="60D41B8B" w14:textId="77777777" w:rsidR="007B3A6C" w:rsidRDefault="007B3A6C" w:rsidP="00B33F6E">
      <w:pPr>
        <w:spacing w:line="240" w:lineRule="auto"/>
      </w:pPr>
    </w:p>
    <w:p w14:paraId="443188E0" w14:textId="77777777" w:rsidR="007B3A6C" w:rsidRDefault="007B3A6C" w:rsidP="00B33F6E">
      <w:pPr>
        <w:spacing w:line="240" w:lineRule="auto"/>
      </w:pPr>
    </w:p>
    <w:p w14:paraId="6382DFE9" w14:textId="7E2CF0DD" w:rsidR="007130B4" w:rsidRDefault="007130B4" w:rsidP="00B33F6E">
      <w:pPr>
        <w:spacing w:line="240" w:lineRule="auto"/>
      </w:pPr>
      <w:r>
        <w:br w:type="page"/>
      </w:r>
    </w:p>
    <w:p w14:paraId="1D9FB74F" w14:textId="77777777" w:rsidR="00B33F6E" w:rsidRPr="00194748" w:rsidRDefault="00B33F6E" w:rsidP="00B33F6E">
      <w:pPr>
        <w:pStyle w:val="ToolHeader"/>
      </w:pPr>
      <w:r>
        <w:t xml:space="preserve">Model Pre-Search Tool </w:t>
      </w:r>
    </w:p>
    <w:tbl>
      <w:tblPr>
        <w:tblStyle w:val="TableGrid"/>
        <w:tblW w:w="9476" w:type="dxa"/>
        <w:tblInd w:w="108" w:type="dxa"/>
        <w:tblLook w:val="04A0" w:firstRow="1" w:lastRow="0" w:firstColumn="1" w:lastColumn="0" w:noHBand="0" w:noVBand="1"/>
      </w:tblPr>
      <w:tblGrid>
        <w:gridCol w:w="820"/>
        <w:gridCol w:w="3038"/>
        <w:gridCol w:w="732"/>
        <w:gridCol w:w="2793"/>
        <w:gridCol w:w="720"/>
        <w:gridCol w:w="1373"/>
      </w:tblGrid>
      <w:tr w:rsidR="00B33F6E" w:rsidRPr="00707670" w14:paraId="4E6201C7" w14:textId="77777777" w:rsidTr="001A4324">
        <w:trPr>
          <w:trHeight w:val="557"/>
        </w:trPr>
        <w:tc>
          <w:tcPr>
            <w:tcW w:w="820" w:type="dxa"/>
            <w:shd w:val="clear" w:color="auto" w:fill="D9D9D9" w:themeFill="background1" w:themeFillShade="D9"/>
            <w:vAlign w:val="center"/>
          </w:tcPr>
          <w:p w14:paraId="13482360" w14:textId="77777777" w:rsidR="00B33F6E" w:rsidRPr="00707670" w:rsidRDefault="00B33F6E" w:rsidP="00B33F6E">
            <w:pPr>
              <w:pStyle w:val="TableText"/>
              <w:rPr>
                <w:b/>
              </w:rPr>
            </w:pPr>
            <w:r w:rsidRPr="00707670">
              <w:rPr>
                <w:b/>
              </w:rPr>
              <w:t>Name:</w:t>
            </w:r>
          </w:p>
        </w:tc>
        <w:tc>
          <w:tcPr>
            <w:tcW w:w="3038" w:type="dxa"/>
            <w:vAlign w:val="center"/>
          </w:tcPr>
          <w:p w14:paraId="5181CCE7" w14:textId="7E3FDDF6" w:rsidR="00B33F6E" w:rsidRPr="00707670" w:rsidRDefault="00B33F6E" w:rsidP="00B33F6E">
            <w:pPr>
              <w:pStyle w:val="TableText"/>
              <w:rPr>
                <w:b/>
              </w:rPr>
            </w:pPr>
          </w:p>
        </w:tc>
        <w:tc>
          <w:tcPr>
            <w:tcW w:w="732" w:type="dxa"/>
            <w:shd w:val="clear" w:color="auto" w:fill="D9D9D9" w:themeFill="background1" w:themeFillShade="D9"/>
            <w:vAlign w:val="center"/>
          </w:tcPr>
          <w:p w14:paraId="7B9E8824" w14:textId="77777777" w:rsidR="00B33F6E" w:rsidRPr="00707670" w:rsidRDefault="00B33F6E" w:rsidP="00B33F6E">
            <w:pPr>
              <w:pStyle w:val="TableText"/>
              <w:rPr>
                <w:b/>
              </w:rPr>
            </w:pPr>
            <w:r w:rsidRPr="00707670">
              <w:rPr>
                <w:b/>
              </w:rPr>
              <w:t>Class:</w:t>
            </w:r>
          </w:p>
        </w:tc>
        <w:tc>
          <w:tcPr>
            <w:tcW w:w="2793" w:type="dxa"/>
            <w:vAlign w:val="center"/>
          </w:tcPr>
          <w:p w14:paraId="0BD9BF33" w14:textId="77777777" w:rsidR="00B33F6E" w:rsidRPr="00707670" w:rsidRDefault="00B33F6E" w:rsidP="00B33F6E">
            <w:pPr>
              <w:pStyle w:val="TableText"/>
              <w:rPr>
                <w:b/>
              </w:rPr>
            </w:pPr>
          </w:p>
        </w:tc>
        <w:tc>
          <w:tcPr>
            <w:tcW w:w="720" w:type="dxa"/>
            <w:shd w:val="clear" w:color="auto" w:fill="D9D9D9" w:themeFill="background1" w:themeFillShade="D9"/>
            <w:vAlign w:val="center"/>
          </w:tcPr>
          <w:p w14:paraId="3B88AD38" w14:textId="77777777" w:rsidR="00B33F6E" w:rsidRPr="00707670" w:rsidRDefault="00B33F6E" w:rsidP="00B33F6E">
            <w:pPr>
              <w:pStyle w:val="TableText"/>
              <w:rPr>
                <w:b/>
              </w:rPr>
            </w:pPr>
            <w:r w:rsidRPr="00707670">
              <w:rPr>
                <w:b/>
              </w:rPr>
              <w:t>Date:</w:t>
            </w:r>
          </w:p>
        </w:tc>
        <w:tc>
          <w:tcPr>
            <w:tcW w:w="1373" w:type="dxa"/>
            <w:vAlign w:val="center"/>
          </w:tcPr>
          <w:p w14:paraId="0569FED6" w14:textId="77777777" w:rsidR="00B33F6E" w:rsidRPr="00707670" w:rsidRDefault="00B33F6E" w:rsidP="00B33F6E">
            <w:pPr>
              <w:pStyle w:val="TableText"/>
              <w:rPr>
                <w:b/>
              </w:rPr>
            </w:pPr>
          </w:p>
        </w:tc>
      </w:tr>
    </w:tbl>
    <w:p w14:paraId="20EB0550" w14:textId="77777777" w:rsidR="00B33F6E" w:rsidRPr="00194748" w:rsidRDefault="00B33F6E" w:rsidP="00B33F6E">
      <w:pPr>
        <w:spacing w:before="0" w:after="0"/>
        <w:rPr>
          <w:sz w:val="14"/>
          <w:szCs w:val="14"/>
        </w:rPr>
      </w:pPr>
    </w:p>
    <w:tbl>
      <w:tblPr>
        <w:tblStyle w:val="TableGrid"/>
        <w:tblW w:w="9498" w:type="dxa"/>
        <w:tblInd w:w="108" w:type="dxa"/>
        <w:tblLook w:val="04A0" w:firstRow="1" w:lastRow="0" w:firstColumn="1" w:lastColumn="0" w:noHBand="0" w:noVBand="1"/>
      </w:tblPr>
      <w:tblGrid>
        <w:gridCol w:w="4998"/>
        <w:gridCol w:w="4500"/>
      </w:tblGrid>
      <w:tr w:rsidR="00DE4E9A" w:rsidRPr="00216974" w14:paraId="532709CF" w14:textId="77777777" w:rsidTr="001A4324">
        <w:tc>
          <w:tcPr>
            <w:tcW w:w="9498" w:type="dxa"/>
            <w:gridSpan w:val="2"/>
            <w:shd w:val="clear" w:color="auto" w:fill="D9D9D9" w:themeFill="background1" w:themeFillShade="D9"/>
          </w:tcPr>
          <w:p w14:paraId="2EFA4B49" w14:textId="092FA6B8" w:rsidR="00DE4E9A" w:rsidRPr="001A4324" w:rsidRDefault="00DE4E9A" w:rsidP="00B33F6E">
            <w:pPr>
              <w:pStyle w:val="TableText"/>
            </w:pPr>
            <w:r w:rsidRPr="001A4324">
              <w:rPr>
                <w:b/>
              </w:rPr>
              <w:t xml:space="preserve">Directions: </w:t>
            </w:r>
            <w:r w:rsidRPr="001A4324">
              <w:t xml:space="preserve">Use this tool to record general information about the sources you find and their relevance to your potential area of investigation. </w:t>
            </w:r>
          </w:p>
        </w:tc>
      </w:tr>
      <w:tr w:rsidR="00B33F6E" w:rsidRPr="00216974" w14:paraId="10B8FF14" w14:textId="77777777" w:rsidTr="001A4324">
        <w:tc>
          <w:tcPr>
            <w:tcW w:w="4998" w:type="dxa"/>
            <w:shd w:val="clear" w:color="auto" w:fill="D9D9D9" w:themeFill="background1" w:themeFillShade="D9"/>
          </w:tcPr>
          <w:p w14:paraId="7337959E" w14:textId="2EA28228" w:rsidR="00B33F6E" w:rsidRPr="00216974" w:rsidRDefault="007130B4" w:rsidP="00B33F6E">
            <w:pPr>
              <w:pStyle w:val="TableText"/>
              <w:rPr>
                <w:b/>
              </w:rPr>
            </w:pPr>
            <w:r>
              <w:rPr>
                <w:b/>
              </w:rPr>
              <w:br/>
            </w:r>
            <w:r w:rsidR="00B33F6E" w:rsidRPr="00216974">
              <w:rPr>
                <w:b/>
              </w:rPr>
              <w:t>Source Notes</w:t>
            </w:r>
          </w:p>
        </w:tc>
        <w:tc>
          <w:tcPr>
            <w:tcW w:w="4500" w:type="dxa"/>
            <w:shd w:val="clear" w:color="auto" w:fill="D9D9D9" w:themeFill="background1" w:themeFillShade="D9"/>
          </w:tcPr>
          <w:p w14:paraId="3673BA25" w14:textId="77777777" w:rsidR="00B33F6E" w:rsidRPr="00216974" w:rsidRDefault="00B33F6E" w:rsidP="00B33F6E">
            <w:pPr>
              <w:pStyle w:val="TableText"/>
              <w:rPr>
                <w:b/>
              </w:rPr>
            </w:pPr>
            <w:r w:rsidRPr="00216974">
              <w:rPr>
                <w:b/>
              </w:rPr>
              <w:t>How does this source connect to your potential area of investigation?</w:t>
            </w:r>
          </w:p>
        </w:tc>
      </w:tr>
      <w:tr w:rsidR="00B33F6E" w14:paraId="77C9EE63" w14:textId="77777777" w:rsidTr="001A4324">
        <w:trPr>
          <w:trHeight w:val="2213"/>
        </w:trPr>
        <w:tc>
          <w:tcPr>
            <w:tcW w:w="4998" w:type="dxa"/>
          </w:tcPr>
          <w:p w14:paraId="241E4961" w14:textId="77777777" w:rsidR="00B33F6E" w:rsidRDefault="00B33F6E" w:rsidP="00B33F6E">
            <w:pPr>
              <w:pStyle w:val="TableText"/>
            </w:pPr>
            <w:r>
              <w:t>Source # 1</w:t>
            </w:r>
          </w:p>
          <w:p w14:paraId="38F1E109" w14:textId="15EAD901" w:rsidR="00B33F6E" w:rsidRDefault="00B33F6E" w:rsidP="00B33F6E">
            <w:pPr>
              <w:pStyle w:val="TableText"/>
            </w:pPr>
            <w:r>
              <w:t xml:space="preserve">Title: </w:t>
            </w:r>
            <w:r w:rsidR="00BA3B6F">
              <w:t>When the U.N. Fails, We All Do</w:t>
            </w:r>
          </w:p>
          <w:p w14:paraId="3252E518" w14:textId="79BF8668" w:rsidR="00B33F6E" w:rsidRPr="007130B4" w:rsidRDefault="00B33F6E" w:rsidP="000D3A3F">
            <w:pPr>
              <w:pStyle w:val="TableText"/>
            </w:pPr>
            <w:r>
              <w:t>Location:</w:t>
            </w:r>
            <w:r w:rsidR="007130B4">
              <w:t xml:space="preserve"> </w:t>
            </w:r>
            <w:r w:rsidR="00D97A2E" w:rsidRPr="007130B4">
              <w:rPr>
                <w:rStyle w:val="Hyperlink"/>
              </w:rPr>
              <w:t>http://www.newsweek.com</w:t>
            </w:r>
          </w:p>
          <w:p w14:paraId="72ACF0EE" w14:textId="48223095" w:rsidR="00B33F6E" w:rsidRDefault="00B33F6E" w:rsidP="00B33F6E">
            <w:pPr>
              <w:pStyle w:val="TableText"/>
            </w:pPr>
            <w:r>
              <w:t xml:space="preserve">Author: </w:t>
            </w:r>
            <w:r w:rsidR="00D97A2E">
              <w:t>Fareed Zakaria</w:t>
            </w:r>
          </w:p>
        </w:tc>
        <w:tc>
          <w:tcPr>
            <w:tcW w:w="4500" w:type="dxa"/>
          </w:tcPr>
          <w:p w14:paraId="6FA3BE56" w14:textId="2D5CABEF" w:rsidR="00B33F6E" w:rsidRDefault="00D97A2E" w:rsidP="00B33F6E">
            <w:pPr>
              <w:pStyle w:val="TableText"/>
            </w:pPr>
            <w:r>
              <w:t xml:space="preserve">This article discusses some of the challenges that the U.N. faces in combating terrorism. It raises a lot of interesting questions about international involvement in many different areas. </w:t>
            </w:r>
            <w:r w:rsidR="0018431C">
              <w:t xml:space="preserve">It is very critical of world power involvement and the lack of effective action from the U.N. </w:t>
            </w:r>
          </w:p>
        </w:tc>
      </w:tr>
      <w:tr w:rsidR="00B33F6E" w14:paraId="035683A3" w14:textId="77777777" w:rsidTr="00C006DE">
        <w:trPr>
          <w:trHeight w:val="1790"/>
        </w:trPr>
        <w:tc>
          <w:tcPr>
            <w:tcW w:w="4998" w:type="dxa"/>
          </w:tcPr>
          <w:p w14:paraId="18CB43A1" w14:textId="77777777" w:rsidR="00B33F6E" w:rsidRDefault="00B33F6E" w:rsidP="00B33F6E">
            <w:pPr>
              <w:pStyle w:val="TableText"/>
            </w:pPr>
            <w:r>
              <w:t>Source # 2</w:t>
            </w:r>
          </w:p>
          <w:p w14:paraId="48EE2E1C" w14:textId="47868FDF" w:rsidR="00B33F6E" w:rsidRDefault="00B33F6E" w:rsidP="00B33F6E">
            <w:pPr>
              <w:pStyle w:val="TableText"/>
            </w:pPr>
            <w:r>
              <w:t xml:space="preserve">Title: </w:t>
            </w:r>
            <w:r w:rsidR="00D97A2E">
              <w:t>Why Genocide?</w:t>
            </w:r>
          </w:p>
          <w:p w14:paraId="67630337" w14:textId="4394330D" w:rsidR="00B33F6E" w:rsidRDefault="00B33F6E" w:rsidP="000D3A3F">
            <w:pPr>
              <w:pStyle w:val="TableText"/>
            </w:pPr>
            <w:r>
              <w:t xml:space="preserve">Location: </w:t>
            </w:r>
            <w:r w:rsidR="00D97A2E" w:rsidRPr="007130B4">
              <w:rPr>
                <w:rStyle w:val="Hyperlink"/>
              </w:rPr>
              <w:t>http://thehumanist.com</w:t>
            </w:r>
          </w:p>
          <w:p w14:paraId="5C7F3304" w14:textId="63ED075D" w:rsidR="00B33F6E" w:rsidRDefault="00B33F6E" w:rsidP="00B33F6E">
            <w:pPr>
              <w:pStyle w:val="TableText"/>
            </w:pPr>
            <w:r>
              <w:t xml:space="preserve">Author: </w:t>
            </w:r>
            <w:r w:rsidR="00D97A2E">
              <w:t>Fred Edwords</w:t>
            </w:r>
          </w:p>
        </w:tc>
        <w:tc>
          <w:tcPr>
            <w:tcW w:w="4500" w:type="dxa"/>
          </w:tcPr>
          <w:p w14:paraId="16D4F8B9" w14:textId="442975A1" w:rsidR="00B33F6E" w:rsidRDefault="00D97A2E" w:rsidP="000D3A3F">
            <w:pPr>
              <w:pStyle w:val="TableText"/>
            </w:pPr>
            <w:r>
              <w:t>In this article</w:t>
            </w:r>
            <w:r w:rsidR="00943DED">
              <w:t>,</w:t>
            </w:r>
            <w:r>
              <w:t xml:space="preserve"> Edwords approaches the issue of genocide by asking a number of questions about why people perpetrate genocide.</w:t>
            </w:r>
            <w:r w:rsidR="0018431C">
              <w:t xml:space="preserve"> The reasons behind genocide </w:t>
            </w:r>
            <w:r w:rsidR="000D3A3F">
              <w:t>will be crucial to understand</w:t>
            </w:r>
            <w:r w:rsidR="0018431C">
              <w:t xml:space="preserve"> </w:t>
            </w:r>
            <w:r w:rsidR="000D3A3F">
              <w:t>why</w:t>
            </w:r>
            <w:r w:rsidR="0018431C">
              <w:t xml:space="preserve"> genocide</w:t>
            </w:r>
            <w:r w:rsidR="000D3A3F">
              <w:t xml:space="preserve"> occurs</w:t>
            </w:r>
            <w:r w:rsidR="0018431C">
              <w:t xml:space="preserve"> and what can be done to prevent it. </w:t>
            </w:r>
          </w:p>
        </w:tc>
      </w:tr>
      <w:tr w:rsidR="00B33F6E" w14:paraId="169F9BD7" w14:textId="77777777" w:rsidTr="001A4324">
        <w:trPr>
          <w:trHeight w:val="2213"/>
        </w:trPr>
        <w:tc>
          <w:tcPr>
            <w:tcW w:w="4998" w:type="dxa"/>
          </w:tcPr>
          <w:p w14:paraId="2904C10F" w14:textId="77777777" w:rsidR="00B33F6E" w:rsidRDefault="00B33F6E" w:rsidP="00B33F6E">
            <w:pPr>
              <w:pStyle w:val="TableText"/>
            </w:pPr>
            <w:r>
              <w:t>Source # 3</w:t>
            </w:r>
          </w:p>
          <w:p w14:paraId="366F22CF" w14:textId="4B359BDD" w:rsidR="00B33F6E" w:rsidRDefault="00B33F6E" w:rsidP="00B33F6E">
            <w:pPr>
              <w:pStyle w:val="TableText"/>
            </w:pPr>
            <w:r>
              <w:t xml:space="preserve">Title: </w:t>
            </w:r>
            <w:r w:rsidR="00D97A2E">
              <w:t>After Rwanda’s Genocide</w:t>
            </w:r>
          </w:p>
          <w:p w14:paraId="2AE44570" w14:textId="264C5E51" w:rsidR="00E45A2B" w:rsidRDefault="00B33F6E" w:rsidP="00E45A2B">
            <w:pPr>
              <w:pStyle w:val="TableText"/>
            </w:pPr>
            <w:r>
              <w:t xml:space="preserve">Location: </w:t>
            </w:r>
            <w:hyperlink r:id="rId10" w:history="1">
              <w:r w:rsidR="00E45A2B" w:rsidRPr="00E45A2B">
                <w:rPr>
                  <w:rStyle w:val="Hyperlink"/>
                </w:rPr>
                <w:t>http://www.nytimes.com/2014/04/09/opinion/after-rwandas-genocide.html</w:t>
              </w:r>
            </w:hyperlink>
          </w:p>
          <w:p w14:paraId="263FA654" w14:textId="1248A84A" w:rsidR="00B33F6E" w:rsidRDefault="00B33F6E" w:rsidP="00E45A2B">
            <w:pPr>
              <w:pStyle w:val="TableText"/>
            </w:pPr>
            <w:r>
              <w:t xml:space="preserve">Author: </w:t>
            </w:r>
            <w:r w:rsidR="00D97A2E">
              <w:t>The Editorial Board [New York Times]</w:t>
            </w:r>
          </w:p>
        </w:tc>
        <w:tc>
          <w:tcPr>
            <w:tcW w:w="4500" w:type="dxa"/>
          </w:tcPr>
          <w:p w14:paraId="72DCAB2C" w14:textId="3D4075C3" w:rsidR="00B33F6E" w:rsidRDefault="000D3A3F" w:rsidP="00B33F6E">
            <w:pPr>
              <w:pStyle w:val="TableText"/>
            </w:pPr>
            <w:r w:rsidRPr="0071319A">
              <w:t xml:space="preserve">This source discusses some of the steps taken after the Rwandan genocide and </w:t>
            </w:r>
            <w:r>
              <w:t>asks that nations hold themselves to higher standards of action in the future</w:t>
            </w:r>
            <w:r w:rsidRPr="0071319A">
              <w:t xml:space="preserve">. By providing additional perspective on the challenges </w:t>
            </w:r>
            <w:r>
              <w:t>faced by both survivors of the genocide and the nations who were involved</w:t>
            </w:r>
            <w:r w:rsidRPr="0071319A">
              <w:t xml:space="preserve"> </w:t>
            </w:r>
            <w:r>
              <w:t xml:space="preserve">this source </w:t>
            </w:r>
            <w:r w:rsidRPr="0071319A">
              <w:t>help</w:t>
            </w:r>
            <w:r>
              <w:t>ed to</w:t>
            </w:r>
            <w:r w:rsidRPr="0071319A">
              <w:t xml:space="preserve"> broaden and inform my understanding of how </w:t>
            </w:r>
            <w:r>
              <w:t>genocide is addressed</w:t>
            </w:r>
            <w:r w:rsidRPr="0071319A">
              <w:t>.</w:t>
            </w:r>
          </w:p>
        </w:tc>
      </w:tr>
    </w:tbl>
    <w:p w14:paraId="2B0A68F3" w14:textId="27DA3579" w:rsidR="007130B4" w:rsidRPr="001A4324" w:rsidRDefault="007130B4" w:rsidP="007130B4">
      <w:pPr>
        <w:rPr>
          <w:sz w:val="18"/>
          <w:szCs w:val="18"/>
        </w:rPr>
      </w:pPr>
      <w:r w:rsidRPr="001A4324">
        <w:rPr>
          <w:sz w:val="18"/>
          <w:szCs w:val="18"/>
        </w:rPr>
        <w:t>From Pre-Search Tool, by Odell Education, www.odelleducation.com. Copyright (2012</w:t>
      </w:r>
      <w:r>
        <w:rPr>
          <w:sz w:val="18"/>
          <w:szCs w:val="18"/>
        </w:rPr>
        <w:t>–2013</w:t>
      </w:r>
      <w:r w:rsidRPr="001A4324">
        <w:rPr>
          <w:sz w:val="18"/>
          <w:szCs w:val="18"/>
        </w:rPr>
        <w:t xml:space="preserve">) by Odell Education. Adapted with permission under an Attribution-NonCommercial 3.0 Unported license: </w:t>
      </w:r>
      <w:hyperlink r:id="rId11" w:history="1">
        <w:r w:rsidRPr="001A4324">
          <w:rPr>
            <w:rStyle w:val="Hyperlink"/>
            <w:sz w:val="18"/>
            <w:szCs w:val="18"/>
          </w:rPr>
          <w:t>http://creativecommons.org/licenses/by-nc/3.0/</w:t>
        </w:r>
      </w:hyperlink>
      <w:r w:rsidRPr="001A4324">
        <w:rPr>
          <w:sz w:val="18"/>
          <w:szCs w:val="18"/>
        </w:rPr>
        <w:t xml:space="preserve"> </w:t>
      </w:r>
    </w:p>
    <w:p w14:paraId="042A4D78" w14:textId="77777777" w:rsidR="00B33F6E" w:rsidRPr="006A18D7" w:rsidRDefault="00B33F6E" w:rsidP="00B33F6E">
      <w:pPr>
        <w:pStyle w:val="Q"/>
      </w:pPr>
      <w:r w:rsidRPr="006A18D7">
        <w:t>Is there enough source information to research this potential area of investigation?</w:t>
      </w:r>
    </w:p>
    <w:p w14:paraId="1FD41655" w14:textId="225CDEFC" w:rsidR="002041CD" w:rsidRPr="001A4324" w:rsidRDefault="0018431C" w:rsidP="00923B2B">
      <w:pPr>
        <w:spacing w:line="240" w:lineRule="auto"/>
        <w:rPr>
          <w:sz w:val="18"/>
          <w:szCs w:val="18"/>
        </w:rPr>
      </w:pPr>
      <w:r>
        <w:t>Yes. However</w:t>
      </w:r>
      <w:r w:rsidR="00943DED">
        <w:t>,</w:t>
      </w:r>
      <w:r>
        <w:t xml:space="preserve"> there are a lot of references to important historical events and documents that I don’t have a full understanding of. I need to do additional background research to be able to examine these documents thoroughly. </w:t>
      </w:r>
    </w:p>
    <w:sectPr w:rsidR="002041CD" w:rsidRPr="001A4324" w:rsidSect="004713C2">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5DF5" w14:textId="77777777" w:rsidR="00E746FD" w:rsidRDefault="00E746FD" w:rsidP="00E946A0">
      <w:r>
        <w:separator/>
      </w:r>
    </w:p>
    <w:p w14:paraId="22942F96" w14:textId="77777777" w:rsidR="00E746FD" w:rsidRDefault="00E746FD" w:rsidP="00E946A0"/>
  </w:endnote>
  <w:endnote w:type="continuationSeparator" w:id="0">
    <w:p w14:paraId="4FAA5C23" w14:textId="77777777" w:rsidR="00E746FD" w:rsidRDefault="00E746FD" w:rsidP="00E946A0">
      <w:r>
        <w:continuationSeparator/>
      </w:r>
    </w:p>
    <w:p w14:paraId="559D82C1" w14:textId="77777777" w:rsidR="00E746FD" w:rsidRDefault="00E746FD"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DE4C" w14:textId="77777777" w:rsidR="00454D44" w:rsidRDefault="00454D44"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77F1E9" w14:textId="77777777" w:rsidR="00454D44" w:rsidRDefault="00454D44" w:rsidP="00E946A0">
    <w:pPr>
      <w:pStyle w:val="Footer"/>
    </w:pPr>
  </w:p>
  <w:p w14:paraId="52884B7D" w14:textId="77777777" w:rsidR="00454D44" w:rsidRDefault="00454D44" w:rsidP="00E946A0"/>
  <w:p w14:paraId="51C4DE10" w14:textId="77777777" w:rsidR="00454D44" w:rsidRDefault="00454D44"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A2CD" w14:textId="77777777" w:rsidR="00454D44" w:rsidRPr="00563CB8" w:rsidRDefault="00454D44"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54D44" w14:paraId="61799A34" w14:textId="77777777" w:rsidTr="0039525B">
      <w:trPr>
        <w:trHeight w:val="705"/>
      </w:trPr>
      <w:tc>
        <w:tcPr>
          <w:tcW w:w="4609" w:type="dxa"/>
          <w:shd w:val="clear" w:color="auto" w:fill="auto"/>
          <w:vAlign w:val="center"/>
        </w:tcPr>
        <w:p w14:paraId="55A46B69" w14:textId="7B7EA1DE" w:rsidR="00454D44" w:rsidRPr="002E4C92" w:rsidRDefault="00454D44" w:rsidP="004F2969">
          <w:pPr>
            <w:pStyle w:val="FooterText"/>
          </w:pPr>
          <w:r w:rsidRPr="002E4C92">
            <w:t>File:</w:t>
          </w:r>
          <w:r w:rsidRPr="0039525B">
            <w:rPr>
              <w:b w:val="0"/>
            </w:rPr>
            <w:t xml:space="preserve"> </w:t>
          </w:r>
          <w:r>
            <w:rPr>
              <w:b w:val="0"/>
            </w:rPr>
            <w:t>11</w:t>
          </w:r>
          <w:r w:rsidRPr="0039525B">
            <w:rPr>
              <w:b w:val="0"/>
            </w:rPr>
            <w:t>.</w:t>
          </w:r>
          <w:r>
            <w:rPr>
              <w:b w:val="0"/>
            </w:rPr>
            <w:t>3</w:t>
          </w:r>
          <w:r w:rsidRPr="0039525B">
            <w:rPr>
              <w:b w:val="0"/>
            </w:rPr>
            <w:t>.</w:t>
          </w:r>
          <w:r>
            <w:rPr>
              <w:b w:val="0"/>
            </w:rPr>
            <w:t>1</w:t>
          </w:r>
          <w:r w:rsidRPr="0039525B">
            <w:rPr>
              <w:b w:val="0"/>
            </w:rPr>
            <w:t xml:space="preserve"> Lesson </w:t>
          </w:r>
          <w:r>
            <w:rPr>
              <w:b w:val="0"/>
            </w:rPr>
            <w:t>9</w:t>
          </w:r>
          <w:r w:rsidRPr="002E4C92">
            <w:t xml:space="preserve"> Date:</w:t>
          </w:r>
          <w:r w:rsidRPr="0039525B">
            <w:rPr>
              <w:b w:val="0"/>
            </w:rPr>
            <w:t xml:space="preserve"> </w:t>
          </w:r>
          <w:r w:rsidR="00CE759D">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FB98C4A" w14:textId="77777777" w:rsidR="00454D44" w:rsidRPr="0039525B" w:rsidRDefault="00454D4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C47B100" w14:textId="77777777" w:rsidR="00454D44" w:rsidRPr="0039525B" w:rsidRDefault="00454D44" w:rsidP="004F2969">
          <w:pPr>
            <w:pStyle w:val="FooterText"/>
            <w:rPr>
              <w:b w:val="0"/>
              <w:i/>
            </w:rPr>
          </w:pPr>
          <w:r w:rsidRPr="0039525B">
            <w:rPr>
              <w:b w:val="0"/>
              <w:i/>
              <w:sz w:val="12"/>
            </w:rPr>
            <w:t>Creative Commons Attribution-NonCommercial-ShareAlike 3.0 Unported License</w:t>
          </w:r>
        </w:p>
        <w:p w14:paraId="555E16BA" w14:textId="77777777" w:rsidR="00454D44" w:rsidRPr="002E4C92" w:rsidRDefault="00E746FD" w:rsidP="004F2969">
          <w:pPr>
            <w:pStyle w:val="FooterText"/>
          </w:pPr>
          <w:hyperlink r:id="rId1" w:history="1">
            <w:r w:rsidR="00454D4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59AD396" w14:textId="77777777" w:rsidR="00454D44" w:rsidRPr="002E4C92" w:rsidRDefault="00454D4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746F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FB3D830" w14:textId="77777777" w:rsidR="00454D44" w:rsidRPr="002E4C92" w:rsidRDefault="00454D4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C47CBC7" wp14:editId="2961727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11DA4F8" w14:textId="77777777" w:rsidR="00454D44" w:rsidRPr="0039525B" w:rsidRDefault="00454D44"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146A" w14:textId="77777777" w:rsidR="00E746FD" w:rsidRDefault="00E746FD" w:rsidP="00E946A0">
      <w:r>
        <w:separator/>
      </w:r>
    </w:p>
    <w:p w14:paraId="2554F7F5" w14:textId="77777777" w:rsidR="00E746FD" w:rsidRDefault="00E746FD" w:rsidP="00E946A0"/>
  </w:footnote>
  <w:footnote w:type="continuationSeparator" w:id="0">
    <w:p w14:paraId="276C3400" w14:textId="77777777" w:rsidR="00E746FD" w:rsidRDefault="00E746FD" w:rsidP="00E946A0">
      <w:r>
        <w:continuationSeparator/>
      </w:r>
    </w:p>
    <w:p w14:paraId="7D13AEA0" w14:textId="77777777" w:rsidR="00E746FD" w:rsidRDefault="00E746FD"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54D44" w:rsidRPr="00563CB8" w14:paraId="43CD817C" w14:textId="77777777" w:rsidTr="00E946A0">
      <w:tc>
        <w:tcPr>
          <w:tcW w:w="3708" w:type="dxa"/>
          <w:shd w:val="clear" w:color="auto" w:fill="auto"/>
        </w:tcPr>
        <w:p w14:paraId="0C193C5B" w14:textId="77777777" w:rsidR="00454D44" w:rsidRPr="00563CB8" w:rsidRDefault="00454D4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F2D1FC3" w14:textId="77777777" w:rsidR="00454D44" w:rsidRPr="00563CB8" w:rsidRDefault="00454D44" w:rsidP="00E946A0">
          <w:pPr>
            <w:jc w:val="center"/>
          </w:pPr>
          <w:r w:rsidRPr="00563CB8">
            <w:t>D R A F T</w:t>
          </w:r>
        </w:p>
      </w:tc>
      <w:tc>
        <w:tcPr>
          <w:tcW w:w="3438" w:type="dxa"/>
          <w:shd w:val="clear" w:color="auto" w:fill="auto"/>
        </w:tcPr>
        <w:p w14:paraId="4128583A" w14:textId="26AD6ACE" w:rsidR="00454D44" w:rsidRPr="00E946A0" w:rsidRDefault="00454D44" w:rsidP="00E946A0">
          <w:pPr>
            <w:pStyle w:val="PageHeader"/>
            <w:jc w:val="right"/>
            <w:rPr>
              <w:b w:val="0"/>
            </w:rPr>
          </w:pPr>
          <w:r>
            <w:rPr>
              <w:b w:val="0"/>
            </w:rPr>
            <w:t>Grade 11 • Module 3</w:t>
          </w:r>
          <w:r w:rsidRPr="00E946A0">
            <w:rPr>
              <w:b w:val="0"/>
            </w:rPr>
            <w:t xml:space="preserve"> • Unit </w:t>
          </w:r>
          <w:r>
            <w:rPr>
              <w:b w:val="0"/>
            </w:rPr>
            <w:t>1</w:t>
          </w:r>
          <w:r w:rsidRPr="00E946A0">
            <w:rPr>
              <w:b w:val="0"/>
            </w:rPr>
            <w:t xml:space="preserve"> • Lesson </w:t>
          </w:r>
          <w:r>
            <w:rPr>
              <w:b w:val="0"/>
            </w:rPr>
            <w:t>9</w:t>
          </w:r>
        </w:p>
      </w:tc>
    </w:tr>
  </w:tbl>
  <w:p w14:paraId="3DED58C6" w14:textId="77777777" w:rsidR="00454D44" w:rsidRDefault="00454D44"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025A9F"/>
    <w:multiLevelType w:val="hybridMultilevel"/>
    <w:tmpl w:val="3766C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5"/>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6"/>
  </w:num>
  <w:num w:numId="27">
    <w:abstractNumId w:val="2"/>
    <w:lvlOverride w:ilvl="0">
      <w:startOverride w:val="1"/>
    </w:lvlOverride>
  </w:num>
  <w:num w:numId="28">
    <w:abstractNumId w:val="19"/>
  </w:num>
  <w:num w:numId="29">
    <w:abstractNumId w:val="10"/>
  </w:num>
  <w:num w:numId="30">
    <w:abstractNumId w:val="17"/>
  </w:num>
  <w:num w:numId="31">
    <w:abstractNumId w:val="27"/>
  </w:num>
  <w:num w:numId="32">
    <w:abstractNumId w:val="20"/>
  </w:num>
  <w:num w:numId="33">
    <w:abstractNumId w:val="24"/>
  </w:num>
  <w:num w:numId="34">
    <w:abstractNumId w:val="8"/>
    <w:lvlOverride w:ilvl="0">
      <w:startOverride w:val="1"/>
    </w:lvlOverride>
  </w:num>
  <w:num w:numId="35">
    <w:abstractNumId w:val="21"/>
  </w:num>
  <w:num w:numId="36">
    <w:abstractNumId w:val="9"/>
  </w:num>
  <w:num w:numId="37">
    <w:abstractNumId w:val="12"/>
  </w:num>
  <w:num w:numId="38">
    <w:abstractNumId w:val="26"/>
  </w:num>
  <w:num w:numId="3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654"/>
    <w:rsid w:val="00007CBA"/>
    <w:rsid w:val="00007F67"/>
    <w:rsid w:val="00011E99"/>
    <w:rsid w:val="000134DA"/>
    <w:rsid w:val="000137C5"/>
    <w:rsid w:val="00014D5D"/>
    <w:rsid w:val="00020527"/>
    <w:rsid w:val="00021589"/>
    <w:rsid w:val="0002335F"/>
    <w:rsid w:val="0002529F"/>
    <w:rsid w:val="00034778"/>
    <w:rsid w:val="00053088"/>
    <w:rsid w:val="00062291"/>
    <w:rsid w:val="0006233C"/>
    <w:rsid w:val="00064850"/>
    <w:rsid w:val="00066123"/>
    <w:rsid w:val="0006648C"/>
    <w:rsid w:val="0006776C"/>
    <w:rsid w:val="000677A1"/>
    <w:rsid w:val="00071936"/>
    <w:rsid w:val="00072749"/>
    <w:rsid w:val="000742AA"/>
    <w:rsid w:val="00075649"/>
    <w:rsid w:val="00075AC7"/>
    <w:rsid w:val="00076070"/>
    <w:rsid w:val="00080A8A"/>
    <w:rsid w:val="000848B2"/>
    <w:rsid w:val="00086A06"/>
    <w:rsid w:val="00090200"/>
    <w:rsid w:val="00092730"/>
    <w:rsid w:val="00092C82"/>
    <w:rsid w:val="00095BBA"/>
    <w:rsid w:val="00096A06"/>
    <w:rsid w:val="000A07EC"/>
    <w:rsid w:val="000A1206"/>
    <w:rsid w:val="000A26A7"/>
    <w:rsid w:val="000A3640"/>
    <w:rsid w:val="000B1882"/>
    <w:rsid w:val="000B2D56"/>
    <w:rsid w:val="000B3015"/>
    <w:rsid w:val="000B3836"/>
    <w:rsid w:val="000B4FE9"/>
    <w:rsid w:val="000B6EA7"/>
    <w:rsid w:val="000C0112"/>
    <w:rsid w:val="000C169A"/>
    <w:rsid w:val="000C4439"/>
    <w:rsid w:val="000C4813"/>
    <w:rsid w:val="000C5656"/>
    <w:rsid w:val="000C5893"/>
    <w:rsid w:val="000D0F3D"/>
    <w:rsid w:val="000D0FAE"/>
    <w:rsid w:val="000D3A3F"/>
    <w:rsid w:val="000E0B69"/>
    <w:rsid w:val="000E4DBA"/>
    <w:rsid w:val="000F192C"/>
    <w:rsid w:val="000F2414"/>
    <w:rsid w:val="000F7D35"/>
    <w:rsid w:val="000F7F56"/>
    <w:rsid w:val="0010235F"/>
    <w:rsid w:val="0010516D"/>
    <w:rsid w:val="00105647"/>
    <w:rsid w:val="00107182"/>
    <w:rsid w:val="001101D7"/>
    <w:rsid w:val="00110A04"/>
    <w:rsid w:val="0011156C"/>
    <w:rsid w:val="00111A39"/>
    <w:rsid w:val="00113501"/>
    <w:rsid w:val="001159C2"/>
    <w:rsid w:val="001215F2"/>
    <w:rsid w:val="00121C27"/>
    <w:rsid w:val="001258FD"/>
    <w:rsid w:val="00133528"/>
    <w:rsid w:val="001352AE"/>
    <w:rsid w:val="001362D4"/>
    <w:rsid w:val="00140045"/>
    <w:rsid w:val="00140413"/>
    <w:rsid w:val="001509EC"/>
    <w:rsid w:val="0015118C"/>
    <w:rsid w:val="00156124"/>
    <w:rsid w:val="001635FC"/>
    <w:rsid w:val="001657A6"/>
    <w:rsid w:val="001708C2"/>
    <w:rsid w:val="001723D5"/>
    <w:rsid w:val="00175B00"/>
    <w:rsid w:val="00177E24"/>
    <w:rsid w:val="0018431C"/>
    <w:rsid w:val="0018630D"/>
    <w:rsid w:val="00186355"/>
    <w:rsid w:val="001864E6"/>
    <w:rsid w:val="00186FDA"/>
    <w:rsid w:val="0018762C"/>
    <w:rsid w:val="001945FA"/>
    <w:rsid w:val="00194F1D"/>
    <w:rsid w:val="001971BD"/>
    <w:rsid w:val="00197B9D"/>
    <w:rsid w:val="001A4324"/>
    <w:rsid w:val="001A5133"/>
    <w:rsid w:val="001B0794"/>
    <w:rsid w:val="001B1487"/>
    <w:rsid w:val="001B1AC8"/>
    <w:rsid w:val="001C1C99"/>
    <w:rsid w:val="001C35E3"/>
    <w:rsid w:val="001C5188"/>
    <w:rsid w:val="001C6B70"/>
    <w:rsid w:val="001D047B"/>
    <w:rsid w:val="001D0518"/>
    <w:rsid w:val="001D5FB0"/>
    <w:rsid w:val="001D641A"/>
    <w:rsid w:val="001E1534"/>
    <w:rsid w:val="001E189E"/>
    <w:rsid w:val="001F0991"/>
    <w:rsid w:val="001F6C4F"/>
    <w:rsid w:val="002009F7"/>
    <w:rsid w:val="0020138A"/>
    <w:rsid w:val="0020176E"/>
    <w:rsid w:val="002041CD"/>
    <w:rsid w:val="00207C8B"/>
    <w:rsid w:val="00213545"/>
    <w:rsid w:val="00214B0D"/>
    <w:rsid w:val="002174AF"/>
    <w:rsid w:val="00224590"/>
    <w:rsid w:val="002306FF"/>
    <w:rsid w:val="00231919"/>
    <w:rsid w:val="00240FF7"/>
    <w:rsid w:val="0024557C"/>
    <w:rsid w:val="00245B86"/>
    <w:rsid w:val="002516D4"/>
    <w:rsid w:val="00251A7C"/>
    <w:rsid w:val="00251DAB"/>
    <w:rsid w:val="00252D78"/>
    <w:rsid w:val="002619B1"/>
    <w:rsid w:val="002635F4"/>
    <w:rsid w:val="00263AF5"/>
    <w:rsid w:val="002661A8"/>
    <w:rsid w:val="00270ADB"/>
    <w:rsid w:val="002748DB"/>
    <w:rsid w:val="00274FEB"/>
    <w:rsid w:val="00276DB9"/>
    <w:rsid w:val="0028184C"/>
    <w:rsid w:val="00284B9E"/>
    <w:rsid w:val="00284FC0"/>
    <w:rsid w:val="002854E1"/>
    <w:rsid w:val="00290F88"/>
    <w:rsid w:val="0029527C"/>
    <w:rsid w:val="00297DC5"/>
    <w:rsid w:val="002A21DE"/>
    <w:rsid w:val="002A5337"/>
    <w:rsid w:val="002A5A2B"/>
    <w:rsid w:val="002B5C0A"/>
    <w:rsid w:val="002C0245"/>
    <w:rsid w:val="002C02FB"/>
    <w:rsid w:val="002C5F0D"/>
    <w:rsid w:val="002D5EB9"/>
    <w:rsid w:val="002D632F"/>
    <w:rsid w:val="002E27AE"/>
    <w:rsid w:val="002E4C92"/>
    <w:rsid w:val="002F03D2"/>
    <w:rsid w:val="002F3D65"/>
    <w:rsid w:val="0030370B"/>
    <w:rsid w:val="003067BF"/>
    <w:rsid w:val="00311E81"/>
    <w:rsid w:val="0031590E"/>
    <w:rsid w:val="00317306"/>
    <w:rsid w:val="003201AC"/>
    <w:rsid w:val="0032239A"/>
    <w:rsid w:val="00335168"/>
    <w:rsid w:val="003368BF"/>
    <w:rsid w:val="0034005A"/>
    <w:rsid w:val="003440A9"/>
    <w:rsid w:val="0034538E"/>
    <w:rsid w:val="00347761"/>
    <w:rsid w:val="00347DD9"/>
    <w:rsid w:val="00350B03"/>
    <w:rsid w:val="00351804"/>
    <w:rsid w:val="00351F18"/>
    <w:rsid w:val="00352361"/>
    <w:rsid w:val="00353081"/>
    <w:rsid w:val="00355B9E"/>
    <w:rsid w:val="00356656"/>
    <w:rsid w:val="003604A7"/>
    <w:rsid w:val="00362010"/>
    <w:rsid w:val="00364B5E"/>
    <w:rsid w:val="00364CD8"/>
    <w:rsid w:val="00370C53"/>
    <w:rsid w:val="00372441"/>
    <w:rsid w:val="0037258B"/>
    <w:rsid w:val="00374C35"/>
    <w:rsid w:val="0037660C"/>
    <w:rsid w:val="00376DBB"/>
    <w:rsid w:val="0038114C"/>
    <w:rsid w:val="00381E46"/>
    <w:rsid w:val="003822E1"/>
    <w:rsid w:val="003826B0"/>
    <w:rsid w:val="0038382F"/>
    <w:rsid w:val="00383A2A"/>
    <w:rsid w:val="003851B2"/>
    <w:rsid w:val="003854D3"/>
    <w:rsid w:val="0038635E"/>
    <w:rsid w:val="003908D2"/>
    <w:rsid w:val="003924D0"/>
    <w:rsid w:val="0039525B"/>
    <w:rsid w:val="003A3AB0"/>
    <w:rsid w:val="003A6785"/>
    <w:rsid w:val="003B3DB9"/>
    <w:rsid w:val="003B4C14"/>
    <w:rsid w:val="003B7708"/>
    <w:rsid w:val="003C2022"/>
    <w:rsid w:val="003C24AD"/>
    <w:rsid w:val="003D2601"/>
    <w:rsid w:val="003D27E3"/>
    <w:rsid w:val="003D28E6"/>
    <w:rsid w:val="003D7469"/>
    <w:rsid w:val="003E2C04"/>
    <w:rsid w:val="003E3757"/>
    <w:rsid w:val="003E693A"/>
    <w:rsid w:val="003F2833"/>
    <w:rsid w:val="003F3D65"/>
    <w:rsid w:val="00405198"/>
    <w:rsid w:val="0040695A"/>
    <w:rsid w:val="00407C2C"/>
    <w:rsid w:val="00412A7D"/>
    <w:rsid w:val="004179FD"/>
    <w:rsid w:val="00421157"/>
    <w:rsid w:val="0042160A"/>
    <w:rsid w:val="0042474E"/>
    <w:rsid w:val="00425417"/>
    <w:rsid w:val="00425E32"/>
    <w:rsid w:val="00432D7F"/>
    <w:rsid w:val="00435411"/>
    <w:rsid w:val="00436909"/>
    <w:rsid w:val="00437FD0"/>
    <w:rsid w:val="004402AC"/>
    <w:rsid w:val="004403EE"/>
    <w:rsid w:val="00440948"/>
    <w:rsid w:val="004452D5"/>
    <w:rsid w:val="00446AFD"/>
    <w:rsid w:val="00451A26"/>
    <w:rsid w:val="004528AF"/>
    <w:rsid w:val="004536D7"/>
    <w:rsid w:val="00454D44"/>
    <w:rsid w:val="00455FC4"/>
    <w:rsid w:val="00456F88"/>
    <w:rsid w:val="0045725F"/>
    <w:rsid w:val="00457F98"/>
    <w:rsid w:val="00465677"/>
    <w:rsid w:val="004672A5"/>
    <w:rsid w:val="0046769A"/>
    <w:rsid w:val="00470E93"/>
    <w:rsid w:val="004713C2"/>
    <w:rsid w:val="00472F34"/>
    <w:rsid w:val="0047469B"/>
    <w:rsid w:val="00477B3D"/>
    <w:rsid w:val="00480E59"/>
    <w:rsid w:val="00482C15"/>
    <w:rsid w:val="004838D9"/>
    <w:rsid w:val="00484822"/>
    <w:rsid w:val="00485D55"/>
    <w:rsid w:val="0049409E"/>
    <w:rsid w:val="004A3F30"/>
    <w:rsid w:val="004B22B8"/>
    <w:rsid w:val="004B3E41"/>
    <w:rsid w:val="004B552B"/>
    <w:rsid w:val="004B701D"/>
    <w:rsid w:val="004B7C07"/>
    <w:rsid w:val="004C1506"/>
    <w:rsid w:val="004C1A30"/>
    <w:rsid w:val="004C4AF7"/>
    <w:rsid w:val="004C602D"/>
    <w:rsid w:val="004C6CD8"/>
    <w:rsid w:val="004C6F7D"/>
    <w:rsid w:val="004D0950"/>
    <w:rsid w:val="004D487C"/>
    <w:rsid w:val="004D5473"/>
    <w:rsid w:val="004D7029"/>
    <w:rsid w:val="004E1B0E"/>
    <w:rsid w:val="004E1F15"/>
    <w:rsid w:val="004F2363"/>
    <w:rsid w:val="004F2969"/>
    <w:rsid w:val="004F353F"/>
    <w:rsid w:val="004F62CF"/>
    <w:rsid w:val="00502FAD"/>
    <w:rsid w:val="00507DF5"/>
    <w:rsid w:val="005121D2"/>
    <w:rsid w:val="00513C73"/>
    <w:rsid w:val="00513E84"/>
    <w:rsid w:val="005146E0"/>
    <w:rsid w:val="0051769C"/>
    <w:rsid w:val="00517918"/>
    <w:rsid w:val="0052385B"/>
    <w:rsid w:val="0052413A"/>
    <w:rsid w:val="0052748A"/>
    <w:rsid w:val="0052769A"/>
    <w:rsid w:val="00527DE8"/>
    <w:rsid w:val="0053176B"/>
    <w:rsid w:val="005324A5"/>
    <w:rsid w:val="005354B8"/>
    <w:rsid w:val="00541A6A"/>
    <w:rsid w:val="00542523"/>
    <w:rsid w:val="00546D71"/>
    <w:rsid w:val="0054791C"/>
    <w:rsid w:val="0055340D"/>
    <w:rsid w:val="0055385D"/>
    <w:rsid w:val="00555100"/>
    <w:rsid w:val="00556165"/>
    <w:rsid w:val="00561640"/>
    <w:rsid w:val="00563CB8"/>
    <w:rsid w:val="00563DC9"/>
    <w:rsid w:val="005641F5"/>
    <w:rsid w:val="00565871"/>
    <w:rsid w:val="00567E85"/>
    <w:rsid w:val="00570901"/>
    <w:rsid w:val="005739A6"/>
    <w:rsid w:val="00576E4A"/>
    <w:rsid w:val="00581401"/>
    <w:rsid w:val="005837C5"/>
    <w:rsid w:val="00583FF7"/>
    <w:rsid w:val="00585771"/>
    <w:rsid w:val="00585A0D"/>
    <w:rsid w:val="005875D8"/>
    <w:rsid w:val="00592D68"/>
    <w:rsid w:val="00593697"/>
    <w:rsid w:val="00593A54"/>
    <w:rsid w:val="00595905"/>
    <w:rsid w:val="005960E3"/>
    <w:rsid w:val="005A7968"/>
    <w:rsid w:val="005B22B2"/>
    <w:rsid w:val="005B2755"/>
    <w:rsid w:val="005B3D78"/>
    <w:rsid w:val="005B7E6E"/>
    <w:rsid w:val="005C4572"/>
    <w:rsid w:val="005C7B5F"/>
    <w:rsid w:val="005D3CFE"/>
    <w:rsid w:val="005D7C72"/>
    <w:rsid w:val="005E2E87"/>
    <w:rsid w:val="005E45A0"/>
    <w:rsid w:val="005F0C6F"/>
    <w:rsid w:val="005F147C"/>
    <w:rsid w:val="005F5D35"/>
    <w:rsid w:val="005F5FE0"/>
    <w:rsid w:val="005F657A"/>
    <w:rsid w:val="005F75DE"/>
    <w:rsid w:val="00603970"/>
    <w:rsid w:val="006044CD"/>
    <w:rsid w:val="00607856"/>
    <w:rsid w:val="006124D5"/>
    <w:rsid w:val="00621636"/>
    <w:rsid w:val="0062277B"/>
    <w:rsid w:val="006261E1"/>
    <w:rsid w:val="00626E4A"/>
    <w:rsid w:val="0063653C"/>
    <w:rsid w:val="006375AF"/>
    <w:rsid w:val="00641DC5"/>
    <w:rsid w:val="00642A73"/>
    <w:rsid w:val="00643550"/>
    <w:rsid w:val="00644540"/>
    <w:rsid w:val="006457E9"/>
    <w:rsid w:val="00645C3F"/>
    <w:rsid w:val="00646088"/>
    <w:rsid w:val="00651092"/>
    <w:rsid w:val="00653ABB"/>
    <w:rsid w:val="0066211A"/>
    <w:rsid w:val="0066368F"/>
    <w:rsid w:val="00663A00"/>
    <w:rsid w:val="00663EE9"/>
    <w:rsid w:val="006661AE"/>
    <w:rsid w:val="006667A3"/>
    <w:rsid w:val="0068018C"/>
    <w:rsid w:val="00683C27"/>
    <w:rsid w:val="0068728B"/>
    <w:rsid w:val="0069247E"/>
    <w:rsid w:val="006939D6"/>
    <w:rsid w:val="00696173"/>
    <w:rsid w:val="006A09D6"/>
    <w:rsid w:val="006A3594"/>
    <w:rsid w:val="006A5743"/>
    <w:rsid w:val="006A5EFC"/>
    <w:rsid w:val="006B0965"/>
    <w:rsid w:val="006B48DC"/>
    <w:rsid w:val="006B61DD"/>
    <w:rsid w:val="006B7CCB"/>
    <w:rsid w:val="006D5208"/>
    <w:rsid w:val="006E4C84"/>
    <w:rsid w:val="006E7A67"/>
    <w:rsid w:val="006E7D3C"/>
    <w:rsid w:val="006F3BD7"/>
    <w:rsid w:val="00706F7A"/>
    <w:rsid w:val="00707670"/>
    <w:rsid w:val="00713059"/>
    <w:rsid w:val="007130B4"/>
    <w:rsid w:val="0071319A"/>
    <w:rsid w:val="0071568E"/>
    <w:rsid w:val="00715F3F"/>
    <w:rsid w:val="0072440D"/>
    <w:rsid w:val="00724760"/>
    <w:rsid w:val="00726B39"/>
    <w:rsid w:val="00730123"/>
    <w:rsid w:val="0073192F"/>
    <w:rsid w:val="00733C74"/>
    <w:rsid w:val="00735A22"/>
    <w:rsid w:val="00737EE7"/>
    <w:rsid w:val="00741955"/>
    <w:rsid w:val="00743DA5"/>
    <w:rsid w:val="007623AE"/>
    <w:rsid w:val="0076269D"/>
    <w:rsid w:val="00763A32"/>
    <w:rsid w:val="00764548"/>
    <w:rsid w:val="00766336"/>
    <w:rsid w:val="0076658E"/>
    <w:rsid w:val="00767641"/>
    <w:rsid w:val="00772135"/>
    <w:rsid w:val="00772FCA"/>
    <w:rsid w:val="0077398D"/>
    <w:rsid w:val="0078550C"/>
    <w:rsid w:val="00796D57"/>
    <w:rsid w:val="00797281"/>
    <w:rsid w:val="007A541F"/>
    <w:rsid w:val="007A5EBC"/>
    <w:rsid w:val="007B0EDD"/>
    <w:rsid w:val="007B293E"/>
    <w:rsid w:val="007B3A6C"/>
    <w:rsid w:val="007B764B"/>
    <w:rsid w:val="007C14C1"/>
    <w:rsid w:val="007C7DB0"/>
    <w:rsid w:val="007D1715"/>
    <w:rsid w:val="007D2F12"/>
    <w:rsid w:val="007E31EE"/>
    <w:rsid w:val="007E463A"/>
    <w:rsid w:val="007E4E86"/>
    <w:rsid w:val="007E7665"/>
    <w:rsid w:val="007F76FC"/>
    <w:rsid w:val="00804C62"/>
    <w:rsid w:val="00807C6B"/>
    <w:rsid w:val="008139A0"/>
    <w:rsid w:val="008151E5"/>
    <w:rsid w:val="00815FCA"/>
    <w:rsid w:val="00820EF9"/>
    <w:rsid w:val="0082210F"/>
    <w:rsid w:val="008228CD"/>
    <w:rsid w:val="008261D2"/>
    <w:rsid w:val="00827E71"/>
    <w:rsid w:val="00831B4C"/>
    <w:rsid w:val="008336BE"/>
    <w:rsid w:val="00835495"/>
    <w:rsid w:val="00841888"/>
    <w:rsid w:val="008434A6"/>
    <w:rsid w:val="0084358E"/>
    <w:rsid w:val="00847A03"/>
    <w:rsid w:val="00850CE6"/>
    <w:rsid w:val="00853CF3"/>
    <w:rsid w:val="008544B5"/>
    <w:rsid w:val="008572B2"/>
    <w:rsid w:val="00860A88"/>
    <w:rsid w:val="00864A80"/>
    <w:rsid w:val="00866E49"/>
    <w:rsid w:val="00872393"/>
    <w:rsid w:val="008729B1"/>
    <w:rsid w:val="008732CC"/>
    <w:rsid w:val="00874AF4"/>
    <w:rsid w:val="00874CBA"/>
    <w:rsid w:val="00875D0A"/>
    <w:rsid w:val="00876632"/>
    <w:rsid w:val="00880AAD"/>
    <w:rsid w:val="00883761"/>
    <w:rsid w:val="00884AB6"/>
    <w:rsid w:val="0089017D"/>
    <w:rsid w:val="008907FE"/>
    <w:rsid w:val="00893930"/>
    <w:rsid w:val="00893A85"/>
    <w:rsid w:val="008968E1"/>
    <w:rsid w:val="00897E18"/>
    <w:rsid w:val="008A0F55"/>
    <w:rsid w:val="008A1774"/>
    <w:rsid w:val="008A2DA8"/>
    <w:rsid w:val="008A5010"/>
    <w:rsid w:val="008A7263"/>
    <w:rsid w:val="008B1311"/>
    <w:rsid w:val="008B31CC"/>
    <w:rsid w:val="008B456C"/>
    <w:rsid w:val="008B5DE1"/>
    <w:rsid w:val="008B72BF"/>
    <w:rsid w:val="008C1826"/>
    <w:rsid w:val="008C7679"/>
    <w:rsid w:val="008D0396"/>
    <w:rsid w:val="008D3566"/>
    <w:rsid w:val="008D3BC0"/>
    <w:rsid w:val="008D5D6B"/>
    <w:rsid w:val="008D6315"/>
    <w:rsid w:val="008E2674"/>
    <w:rsid w:val="009000C9"/>
    <w:rsid w:val="00903656"/>
    <w:rsid w:val="00906229"/>
    <w:rsid w:val="009062ED"/>
    <w:rsid w:val="0090775D"/>
    <w:rsid w:val="00910D8E"/>
    <w:rsid w:val="009135A8"/>
    <w:rsid w:val="0091722D"/>
    <w:rsid w:val="00922E34"/>
    <w:rsid w:val="00923B2B"/>
    <w:rsid w:val="00924C41"/>
    <w:rsid w:val="00933100"/>
    <w:rsid w:val="009403AD"/>
    <w:rsid w:val="0094277B"/>
    <w:rsid w:val="0094396E"/>
    <w:rsid w:val="00943DED"/>
    <w:rsid w:val="00947234"/>
    <w:rsid w:val="009510AD"/>
    <w:rsid w:val="00951E86"/>
    <w:rsid w:val="00955AC1"/>
    <w:rsid w:val="0096199D"/>
    <w:rsid w:val="00962802"/>
    <w:rsid w:val="00963CDE"/>
    <w:rsid w:val="00966D72"/>
    <w:rsid w:val="00967678"/>
    <w:rsid w:val="009721A4"/>
    <w:rsid w:val="0097223B"/>
    <w:rsid w:val="009732BA"/>
    <w:rsid w:val="0098148A"/>
    <w:rsid w:val="009859E7"/>
    <w:rsid w:val="009A0390"/>
    <w:rsid w:val="009A3159"/>
    <w:rsid w:val="009A538F"/>
    <w:rsid w:val="009B0F30"/>
    <w:rsid w:val="009B12D0"/>
    <w:rsid w:val="009B14FE"/>
    <w:rsid w:val="009B4FE2"/>
    <w:rsid w:val="009B7417"/>
    <w:rsid w:val="009B7C85"/>
    <w:rsid w:val="009C0391"/>
    <w:rsid w:val="009C2014"/>
    <w:rsid w:val="009C3C09"/>
    <w:rsid w:val="009C4608"/>
    <w:rsid w:val="009C72D1"/>
    <w:rsid w:val="009D0B7A"/>
    <w:rsid w:val="009D0EB2"/>
    <w:rsid w:val="009D12CD"/>
    <w:rsid w:val="009D2572"/>
    <w:rsid w:val="009E05C6"/>
    <w:rsid w:val="009E07D2"/>
    <w:rsid w:val="009E734D"/>
    <w:rsid w:val="009F31D9"/>
    <w:rsid w:val="009F3652"/>
    <w:rsid w:val="00A0163A"/>
    <w:rsid w:val="00A0564F"/>
    <w:rsid w:val="00A05942"/>
    <w:rsid w:val="00A07A4E"/>
    <w:rsid w:val="00A14F0A"/>
    <w:rsid w:val="00A15E99"/>
    <w:rsid w:val="00A24DAB"/>
    <w:rsid w:val="00A253EA"/>
    <w:rsid w:val="00A25472"/>
    <w:rsid w:val="00A32E00"/>
    <w:rsid w:val="00A41BEC"/>
    <w:rsid w:val="00A4462B"/>
    <w:rsid w:val="00A4552E"/>
    <w:rsid w:val="00A4688B"/>
    <w:rsid w:val="00A53965"/>
    <w:rsid w:val="00A53C2B"/>
    <w:rsid w:val="00A62469"/>
    <w:rsid w:val="00A65FF8"/>
    <w:rsid w:val="00A734A2"/>
    <w:rsid w:val="00A75116"/>
    <w:rsid w:val="00A77308"/>
    <w:rsid w:val="00A84FE5"/>
    <w:rsid w:val="00A908AC"/>
    <w:rsid w:val="00A948B3"/>
    <w:rsid w:val="00A95E92"/>
    <w:rsid w:val="00A968CA"/>
    <w:rsid w:val="00AA0831"/>
    <w:rsid w:val="00AA1DC0"/>
    <w:rsid w:val="00AA5F43"/>
    <w:rsid w:val="00AB5A41"/>
    <w:rsid w:val="00AB5BD4"/>
    <w:rsid w:val="00AC1DE5"/>
    <w:rsid w:val="00AC1F67"/>
    <w:rsid w:val="00AC2AB4"/>
    <w:rsid w:val="00AC551F"/>
    <w:rsid w:val="00AC6562"/>
    <w:rsid w:val="00AD26BF"/>
    <w:rsid w:val="00AD2E2E"/>
    <w:rsid w:val="00AD440D"/>
    <w:rsid w:val="00AE01CA"/>
    <w:rsid w:val="00AE14E2"/>
    <w:rsid w:val="00AE3076"/>
    <w:rsid w:val="00AE5581"/>
    <w:rsid w:val="00AF1F26"/>
    <w:rsid w:val="00AF3526"/>
    <w:rsid w:val="00AF5A63"/>
    <w:rsid w:val="00B00346"/>
    <w:rsid w:val="00B01708"/>
    <w:rsid w:val="00B044E7"/>
    <w:rsid w:val="00B10BF2"/>
    <w:rsid w:val="00B1409A"/>
    <w:rsid w:val="00B16BCB"/>
    <w:rsid w:val="00B205E1"/>
    <w:rsid w:val="00B20B90"/>
    <w:rsid w:val="00B21462"/>
    <w:rsid w:val="00B231AA"/>
    <w:rsid w:val="00B23AD5"/>
    <w:rsid w:val="00B27639"/>
    <w:rsid w:val="00B30BF5"/>
    <w:rsid w:val="00B31BA2"/>
    <w:rsid w:val="00B33F6E"/>
    <w:rsid w:val="00B3450F"/>
    <w:rsid w:val="00B46C45"/>
    <w:rsid w:val="00B5282C"/>
    <w:rsid w:val="00B57A9F"/>
    <w:rsid w:val="00B6092B"/>
    <w:rsid w:val="00B65796"/>
    <w:rsid w:val="00B66DB7"/>
    <w:rsid w:val="00B71188"/>
    <w:rsid w:val="00B7194E"/>
    <w:rsid w:val="00B747EB"/>
    <w:rsid w:val="00B75489"/>
    <w:rsid w:val="00B76D5E"/>
    <w:rsid w:val="00B80621"/>
    <w:rsid w:val="00B92A3C"/>
    <w:rsid w:val="00B937ED"/>
    <w:rsid w:val="00B93FF9"/>
    <w:rsid w:val="00B9745D"/>
    <w:rsid w:val="00BA15C4"/>
    <w:rsid w:val="00BA3172"/>
    <w:rsid w:val="00BA3B6F"/>
    <w:rsid w:val="00BA4548"/>
    <w:rsid w:val="00BA46CB"/>
    <w:rsid w:val="00BA536E"/>
    <w:rsid w:val="00BA6CB2"/>
    <w:rsid w:val="00BA6E05"/>
    <w:rsid w:val="00BA7D7C"/>
    <w:rsid w:val="00BA7F1C"/>
    <w:rsid w:val="00BB27BA"/>
    <w:rsid w:val="00BB2B51"/>
    <w:rsid w:val="00BB3487"/>
    <w:rsid w:val="00BB457A"/>
    <w:rsid w:val="00BB459A"/>
    <w:rsid w:val="00BB4709"/>
    <w:rsid w:val="00BB5EAB"/>
    <w:rsid w:val="00BC1873"/>
    <w:rsid w:val="00BC34F8"/>
    <w:rsid w:val="00BC3880"/>
    <w:rsid w:val="00BC4ADE"/>
    <w:rsid w:val="00BC54A9"/>
    <w:rsid w:val="00BC55AA"/>
    <w:rsid w:val="00BD1578"/>
    <w:rsid w:val="00BD28C9"/>
    <w:rsid w:val="00BD7AD4"/>
    <w:rsid w:val="00BD7B6F"/>
    <w:rsid w:val="00BE1E51"/>
    <w:rsid w:val="00BE3767"/>
    <w:rsid w:val="00BE4EBD"/>
    <w:rsid w:val="00BE6EFE"/>
    <w:rsid w:val="00BF4E54"/>
    <w:rsid w:val="00BF6DF5"/>
    <w:rsid w:val="00C006DE"/>
    <w:rsid w:val="00C02E75"/>
    <w:rsid w:val="00C02EC2"/>
    <w:rsid w:val="00C050C8"/>
    <w:rsid w:val="00C07D88"/>
    <w:rsid w:val="00C151B9"/>
    <w:rsid w:val="00C17AF0"/>
    <w:rsid w:val="00C208EA"/>
    <w:rsid w:val="00C2283A"/>
    <w:rsid w:val="00C252EF"/>
    <w:rsid w:val="00C25C43"/>
    <w:rsid w:val="00C27E34"/>
    <w:rsid w:val="00C34B83"/>
    <w:rsid w:val="00C402D5"/>
    <w:rsid w:val="00C419B4"/>
    <w:rsid w:val="00C424C5"/>
    <w:rsid w:val="00C42C58"/>
    <w:rsid w:val="00C441BE"/>
    <w:rsid w:val="00C4787C"/>
    <w:rsid w:val="00C5015B"/>
    <w:rsid w:val="00C512D6"/>
    <w:rsid w:val="00C52FD6"/>
    <w:rsid w:val="00C53CAD"/>
    <w:rsid w:val="00C61FC0"/>
    <w:rsid w:val="00C660D5"/>
    <w:rsid w:val="00C7162F"/>
    <w:rsid w:val="00C745E1"/>
    <w:rsid w:val="00C920BB"/>
    <w:rsid w:val="00C9359E"/>
    <w:rsid w:val="00C94AC5"/>
    <w:rsid w:val="00C9623A"/>
    <w:rsid w:val="00CA53F8"/>
    <w:rsid w:val="00CA5F24"/>
    <w:rsid w:val="00CA6CC7"/>
    <w:rsid w:val="00CB06B9"/>
    <w:rsid w:val="00CB1795"/>
    <w:rsid w:val="00CB1C02"/>
    <w:rsid w:val="00CB31AD"/>
    <w:rsid w:val="00CB3F26"/>
    <w:rsid w:val="00CB4795"/>
    <w:rsid w:val="00CC1BF8"/>
    <w:rsid w:val="00CC2982"/>
    <w:rsid w:val="00CC3C40"/>
    <w:rsid w:val="00CC57C4"/>
    <w:rsid w:val="00CC605E"/>
    <w:rsid w:val="00CC6E60"/>
    <w:rsid w:val="00CD0905"/>
    <w:rsid w:val="00CD1A34"/>
    <w:rsid w:val="00CD3A81"/>
    <w:rsid w:val="00CD4793"/>
    <w:rsid w:val="00CD61D0"/>
    <w:rsid w:val="00CD6392"/>
    <w:rsid w:val="00CE0D9A"/>
    <w:rsid w:val="00CE2836"/>
    <w:rsid w:val="00CE3129"/>
    <w:rsid w:val="00CE53DF"/>
    <w:rsid w:val="00CE5BEA"/>
    <w:rsid w:val="00CE6C54"/>
    <w:rsid w:val="00CE759D"/>
    <w:rsid w:val="00CF08C2"/>
    <w:rsid w:val="00CF2582"/>
    <w:rsid w:val="00CF2986"/>
    <w:rsid w:val="00CF2E62"/>
    <w:rsid w:val="00CF498D"/>
    <w:rsid w:val="00D031FA"/>
    <w:rsid w:val="00D04726"/>
    <w:rsid w:val="00D062C2"/>
    <w:rsid w:val="00D066C5"/>
    <w:rsid w:val="00D122B0"/>
    <w:rsid w:val="00D22B12"/>
    <w:rsid w:val="00D2326D"/>
    <w:rsid w:val="00D257AC"/>
    <w:rsid w:val="00D260A5"/>
    <w:rsid w:val="00D3179C"/>
    <w:rsid w:val="00D31C4D"/>
    <w:rsid w:val="00D3492E"/>
    <w:rsid w:val="00D36C11"/>
    <w:rsid w:val="00D374A9"/>
    <w:rsid w:val="00D41B54"/>
    <w:rsid w:val="00D4259D"/>
    <w:rsid w:val="00D42999"/>
    <w:rsid w:val="00D44710"/>
    <w:rsid w:val="00D4700C"/>
    <w:rsid w:val="00D479EE"/>
    <w:rsid w:val="00D52801"/>
    <w:rsid w:val="00D5676B"/>
    <w:rsid w:val="00D57066"/>
    <w:rsid w:val="00D61A9C"/>
    <w:rsid w:val="00D62E86"/>
    <w:rsid w:val="00D920A6"/>
    <w:rsid w:val="00D9328F"/>
    <w:rsid w:val="00D94FAB"/>
    <w:rsid w:val="00D95A65"/>
    <w:rsid w:val="00D97A2E"/>
    <w:rsid w:val="00DA030E"/>
    <w:rsid w:val="00DA6135"/>
    <w:rsid w:val="00DB1921"/>
    <w:rsid w:val="00DB34C3"/>
    <w:rsid w:val="00DB3C98"/>
    <w:rsid w:val="00DB41CE"/>
    <w:rsid w:val="00DB77D4"/>
    <w:rsid w:val="00DC0419"/>
    <w:rsid w:val="00DC0591"/>
    <w:rsid w:val="00DC7604"/>
    <w:rsid w:val="00DD207B"/>
    <w:rsid w:val="00DD6609"/>
    <w:rsid w:val="00DD6BA0"/>
    <w:rsid w:val="00DE4E9A"/>
    <w:rsid w:val="00DF3D1C"/>
    <w:rsid w:val="00DF5111"/>
    <w:rsid w:val="00E00056"/>
    <w:rsid w:val="00E0286B"/>
    <w:rsid w:val="00E04FC5"/>
    <w:rsid w:val="00E0573C"/>
    <w:rsid w:val="00E059A4"/>
    <w:rsid w:val="00E063D7"/>
    <w:rsid w:val="00E16070"/>
    <w:rsid w:val="00E173B3"/>
    <w:rsid w:val="00E223DA"/>
    <w:rsid w:val="00E22A24"/>
    <w:rsid w:val="00E26A26"/>
    <w:rsid w:val="00E27F91"/>
    <w:rsid w:val="00E31D9D"/>
    <w:rsid w:val="00E3245A"/>
    <w:rsid w:val="00E4324D"/>
    <w:rsid w:val="00E45753"/>
    <w:rsid w:val="00E45A2B"/>
    <w:rsid w:val="00E46711"/>
    <w:rsid w:val="00E4686C"/>
    <w:rsid w:val="00E53433"/>
    <w:rsid w:val="00E53E91"/>
    <w:rsid w:val="00E5421A"/>
    <w:rsid w:val="00E560AD"/>
    <w:rsid w:val="00E56C25"/>
    <w:rsid w:val="00E6036C"/>
    <w:rsid w:val="00E60525"/>
    <w:rsid w:val="00E618D5"/>
    <w:rsid w:val="00E63363"/>
    <w:rsid w:val="00E6588C"/>
    <w:rsid w:val="00E65C14"/>
    <w:rsid w:val="00E746FD"/>
    <w:rsid w:val="00E7559A"/>
    <w:rsid w:val="00E75AC0"/>
    <w:rsid w:val="00E7754E"/>
    <w:rsid w:val="00E824FF"/>
    <w:rsid w:val="00E905DB"/>
    <w:rsid w:val="00E907FA"/>
    <w:rsid w:val="00E9190E"/>
    <w:rsid w:val="00E93803"/>
    <w:rsid w:val="00E946A0"/>
    <w:rsid w:val="00EA0C17"/>
    <w:rsid w:val="00EA3693"/>
    <w:rsid w:val="00EA44C5"/>
    <w:rsid w:val="00EA74B5"/>
    <w:rsid w:val="00EA74FE"/>
    <w:rsid w:val="00EB4655"/>
    <w:rsid w:val="00EB4AAC"/>
    <w:rsid w:val="00EB6D24"/>
    <w:rsid w:val="00EB782B"/>
    <w:rsid w:val="00EC15E4"/>
    <w:rsid w:val="00EC1E30"/>
    <w:rsid w:val="00EC238E"/>
    <w:rsid w:val="00EC3A9F"/>
    <w:rsid w:val="00EC3F22"/>
    <w:rsid w:val="00ED0044"/>
    <w:rsid w:val="00ED34EC"/>
    <w:rsid w:val="00ED491F"/>
    <w:rsid w:val="00EE360E"/>
    <w:rsid w:val="00EE5448"/>
    <w:rsid w:val="00EE5F60"/>
    <w:rsid w:val="00EE66B9"/>
    <w:rsid w:val="00EF12C5"/>
    <w:rsid w:val="00EF5A82"/>
    <w:rsid w:val="00EF5B24"/>
    <w:rsid w:val="00F07B41"/>
    <w:rsid w:val="00F10E78"/>
    <w:rsid w:val="00F10E87"/>
    <w:rsid w:val="00F1269A"/>
    <w:rsid w:val="00F12958"/>
    <w:rsid w:val="00F143C7"/>
    <w:rsid w:val="00F206D2"/>
    <w:rsid w:val="00F21CD9"/>
    <w:rsid w:val="00F308FF"/>
    <w:rsid w:val="00F355C2"/>
    <w:rsid w:val="00F36D38"/>
    <w:rsid w:val="00F37F20"/>
    <w:rsid w:val="00F40C24"/>
    <w:rsid w:val="00F41D88"/>
    <w:rsid w:val="00F42178"/>
    <w:rsid w:val="00F42905"/>
    <w:rsid w:val="00F43401"/>
    <w:rsid w:val="00F43553"/>
    <w:rsid w:val="00F4386A"/>
    <w:rsid w:val="00F44637"/>
    <w:rsid w:val="00F4480D"/>
    <w:rsid w:val="00F457A9"/>
    <w:rsid w:val="00F47EC9"/>
    <w:rsid w:val="00F51D26"/>
    <w:rsid w:val="00F52488"/>
    <w:rsid w:val="00F544D9"/>
    <w:rsid w:val="00F55F78"/>
    <w:rsid w:val="00F60C57"/>
    <w:rsid w:val="00F61B54"/>
    <w:rsid w:val="00F64807"/>
    <w:rsid w:val="00F6568B"/>
    <w:rsid w:val="00F700A2"/>
    <w:rsid w:val="00F807BF"/>
    <w:rsid w:val="00F814D5"/>
    <w:rsid w:val="00F83CA1"/>
    <w:rsid w:val="00F87643"/>
    <w:rsid w:val="00F92CB6"/>
    <w:rsid w:val="00F9394C"/>
    <w:rsid w:val="00F942C8"/>
    <w:rsid w:val="00FA0A05"/>
    <w:rsid w:val="00FA3204"/>
    <w:rsid w:val="00FA3976"/>
    <w:rsid w:val="00FA751E"/>
    <w:rsid w:val="00FB2878"/>
    <w:rsid w:val="00FB36BF"/>
    <w:rsid w:val="00FB75ED"/>
    <w:rsid w:val="00FC349F"/>
    <w:rsid w:val="00FC5595"/>
    <w:rsid w:val="00FC714C"/>
    <w:rsid w:val="00FD275D"/>
    <w:rsid w:val="00FD5660"/>
    <w:rsid w:val="00FD6A91"/>
    <w:rsid w:val="00FE06D2"/>
    <w:rsid w:val="00FE12D4"/>
    <w:rsid w:val="00FE214C"/>
    <w:rsid w:val="00FE28A3"/>
    <w:rsid w:val="00FE2A44"/>
    <w:rsid w:val="00FE662D"/>
    <w:rsid w:val="00FF02DE"/>
    <w:rsid w:val="00FF1FA1"/>
    <w:rsid w:val="00FF6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9E59E"/>
  <w15:docId w15:val="{18908EFB-7BFE-4385-8431-22101BBB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DocumentMap">
    <w:name w:val="Document Map"/>
    <w:basedOn w:val="Normal"/>
    <w:link w:val="DocumentMapChar"/>
    <w:uiPriority w:val="99"/>
    <w:semiHidden/>
    <w:unhideWhenUsed/>
    <w:rsid w:val="0002529F"/>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2529F"/>
    <w:rPr>
      <w:rFonts w:ascii="Lucida Grande" w:hAnsi="Lucida Grande"/>
      <w:sz w:val="24"/>
      <w:szCs w:val="24"/>
    </w:rPr>
  </w:style>
  <w:style w:type="paragraph" w:styleId="Revision">
    <w:name w:val="Revision"/>
    <w:hidden/>
    <w:uiPriority w:val="71"/>
    <w:rsid w:val="00663E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9091">
      <w:bodyDiv w:val="1"/>
      <w:marLeft w:val="0"/>
      <w:marRight w:val="0"/>
      <w:marTop w:val="0"/>
      <w:marBottom w:val="0"/>
      <w:divBdr>
        <w:top w:val="none" w:sz="0" w:space="0" w:color="auto"/>
        <w:left w:val="none" w:sz="0" w:space="0" w:color="auto"/>
        <w:bottom w:val="none" w:sz="0" w:space="0" w:color="auto"/>
        <w:right w:val="none" w:sz="0" w:space="0" w:color="auto"/>
      </w:divBdr>
    </w:div>
    <w:div w:id="19123413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5236205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06711523">
      <w:bodyDiv w:val="1"/>
      <w:marLeft w:val="0"/>
      <w:marRight w:val="0"/>
      <w:marTop w:val="0"/>
      <w:marBottom w:val="0"/>
      <w:divBdr>
        <w:top w:val="none" w:sz="0" w:space="0" w:color="auto"/>
        <w:left w:val="none" w:sz="0" w:space="0" w:color="auto"/>
        <w:bottom w:val="none" w:sz="0" w:space="0" w:color="auto"/>
        <w:right w:val="none" w:sz="0" w:space="0" w:color="auto"/>
      </w:divBdr>
    </w:div>
    <w:div w:id="1025448108">
      <w:bodyDiv w:val="1"/>
      <w:marLeft w:val="0"/>
      <w:marRight w:val="0"/>
      <w:marTop w:val="0"/>
      <w:marBottom w:val="0"/>
      <w:divBdr>
        <w:top w:val="none" w:sz="0" w:space="0" w:color="auto"/>
        <w:left w:val="none" w:sz="0" w:space="0" w:color="auto"/>
        <w:bottom w:val="none" w:sz="0" w:space="0" w:color="auto"/>
        <w:right w:val="none" w:sz="0" w:space="0" w:color="auto"/>
      </w:divBdr>
    </w:div>
    <w:div w:id="1190989586">
      <w:bodyDiv w:val="1"/>
      <w:marLeft w:val="0"/>
      <w:marRight w:val="0"/>
      <w:marTop w:val="0"/>
      <w:marBottom w:val="0"/>
      <w:divBdr>
        <w:top w:val="none" w:sz="0" w:space="0" w:color="auto"/>
        <w:left w:val="none" w:sz="0" w:space="0" w:color="auto"/>
        <w:bottom w:val="none" w:sz="0" w:space="0" w:color="auto"/>
        <w:right w:val="none" w:sz="0" w:space="0" w:color="auto"/>
      </w:divBdr>
    </w:div>
    <w:div w:id="1327897974">
      <w:bodyDiv w:val="1"/>
      <w:marLeft w:val="0"/>
      <w:marRight w:val="0"/>
      <w:marTop w:val="0"/>
      <w:marBottom w:val="0"/>
      <w:divBdr>
        <w:top w:val="none" w:sz="0" w:space="0" w:color="auto"/>
        <w:left w:val="none" w:sz="0" w:space="0" w:color="auto"/>
        <w:bottom w:val="none" w:sz="0" w:space="0" w:color="auto"/>
        <w:right w:val="none" w:sz="0" w:space="0" w:color="auto"/>
      </w:divBdr>
    </w:div>
    <w:div w:id="1333332719">
      <w:bodyDiv w:val="1"/>
      <w:marLeft w:val="0"/>
      <w:marRight w:val="0"/>
      <w:marTop w:val="0"/>
      <w:marBottom w:val="0"/>
      <w:divBdr>
        <w:top w:val="none" w:sz="0" w:space="0" w:color="auto"/>
        <w:left w:val="none" w:sz="0" w:space="0" w:color="auto"/>
        <w:bottom w:val="none" w:sz="0" w:space="0" w:color="auto"/>
        <w:right w:val="none" w:sz="0" w:space="0" w:color="auto"/>
      </w:divBdr>
    </w:div>
    <w:div w:id="1431392738">
      <w:bodyDiv w:val="1"/>
      <w:marLeft w:val="0"/>
      <w:marRight w:val="0"/>
      <w:marTop w:val="0"/>
      <w:marBottom w:val="0"/>
      <w:divBdr>
        <w:top w:val="none" w:sz="0" w:space="0" w:color="auto"/>
        <w:left w:val="none" w:sz="0" w:space="0" w:color="auto"/>
        <w:bottom w:val="none" w:sz="0" w:space="0" w:color="auto"/>
        <w:right w:val="none" w:sz="0" w:space="0" w:color="auto"/>
      </w:divBdr>
    </w:div>
    <w:div w:id="168959963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49379381">
      <w:bodyDiv w:val="1"/>
      <w:marLeft w:val="0"/>
      <w:marRight w:val="0"/>
      <w:marTop w:val="0"/>
      <w:marBottom w:val="0"/>
      <w:divBdr>
        <w:top w:val="none" w:sz="0" w:space="0" w:color="auto"/>
        <w:left w:val="none" w:sz="0" w:space="0" w:color="auto"/>
        <w:bottom w:val="none" w:sz="0" w:space="0" w:color="auto"/>
        <w:right w:val="none" w:sz="0" w:space="0" w:color="auto"/>
      </w:divBdr>
    </w:div>
    <w:div w:id="212985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when-un-fails-we-all-do-1229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times.com/2014/04/09/opinion/after-rwandas-genocide.html" TargetMode="Externa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16FE-A9DD-4646-97D9-837218A4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21327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3</cp:revision>
  <cp:lastPrinted>2014-06-23T20:03:00Z</cp:lastPrinted>
  <dcterms:created xsi:type="dcterms:W3CDTF">2014-06-26T20:21:00Z</dcterms:created>
  <dcterms:modified xsi:type="dcterms:W3CDTF">2014-09-08T18:40:00Z</dcterms:modified>
</cp:coreProperties>
</file>