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720181B1" w14:textId="77777777" w:rsidTr="00F308FF">
        <w:trPr>
          <w:trHeight w:val="1008"/>
        </w:trPr>
        <w:tc>
          <w:tcPr>
            <w:tcW w:w="1980" w:type="dxa"/>
            <w:shd w:val="clear" w:color="auto" w:fill="385623"/>
            <w:vAlign w:val="center"/>
          </w:tcPr>
          <w:p w14:paraId="0DB79497" w14:textId="77777777" w:rsidR="00F814D5" w:rsidRPr="00DB34C3" w:rsidRDefault="00124FEE" w:rsidP="00B231AA">
            <w:pPr>
              <w:pStyle w:val="Header-banner"/>
              <w:rPr>
                <w:rFonts w:asciiTheme="minorHAnsi" w:hAnsiTheme="minorHAnsi"/>
              </w:rPr>
            </w:pPr>
            <w:r>
              <w:rPr>
                <w:rFonts w:asciiTheme="minorHAnsi" w:hAnsiTheme="minorHAnsi"/>
              </w:rPr>
              <w:t>11.3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56CC2DAF"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AE526D">
              <w:rPr>
                <w:rFonts w:asciiTheme="minorHAnsi" w:hAnsiTheme="minorHAnsi"/>
              </w:rPr>
              <w:t>7</w:t>
            </w:r>
          </w:p>
        </w:tc>
      </w:tr>
    </w:tbl>
    <w:p w14:paraId="3ED94B74" w14:textId="77777777" w:rsidR="005C4572" w:rsidRDefault="00C4787C" w:rsidP="00E946A0">
      <w:pPr>
        <w:pStyle w:val="Heading1"/>
      </w:pPr>
      <w:r w:rsidRPr="00263AF5">
        <w:t>Introduction</w:t>
      </w:r>
    </w:p>
    <w:p w14:paraId="7A451D00" w14:textId="2B46B75F" w:rsidR="00201A19" w:rsidRPr="00E601F0" w:rsidRDefault="005010F3" w:rsidP="005C4572">
      <w:pPr>
        <w:rPr>
          <w:spacing w:val="-2"/>
        </w:rPr>
      </w:pPr>
      <w:r w:rsidRPr="00E601F0">
        <w:rPr>
          <w:spacing w:val="-2"/>
        </w:rPr>
        <w:t>In this le</w:t>
      </w:r>
      <w:r w:rsidR="007C3CA3" w:rsidRPr="00E601F0">
        <w:rPr>
          <w:spacing w:val="-2"/>
        </w:rPr>
        <w:t>sson, students continue to read</w:t>
      </w:r>
      <w:r w:rsidRPr="00E601F0">
        <w:rPr>
          <w:spacing w:val="-2"/>
        </w:rPr>
        <w:t xml:space="preserve"> “Hope, Despair and Memory” by Elie Wiesel from “Let us remember Job who, having lost everything” to “peace is not God's gift to his creatures, it is our gift to each other” </w:t>
      </w:r>
      <w:r w:rsidR="00E95235" w:rsidRPr="00E601F0">
        <w:rPr>
          <w:spacing w:val="-2"/>
        </w:rPr>
        <w:t>(par.</w:t>
      </w:r>
      <w:r w:rsidRPr="00E601F0">
        <w:rPr>
          <w:spacing w:val="-2"/>
        </w:rPr>
        <w:t xml:space="preserve"> 27</w:t>
      </w:r>
      <w:r w:rsidR="00201A19" w:rsidRPr="00E601F0">
        <w:rPr>
          <w:spacing w:val="-2"/>
        </w:rPr>
        <w:t>–</w:t>
      </w:r>
      <w:r w:rsidRPr="00E601F0">
        <w:rPr>
          <w:spacing w:val="-2"/>
        </w:rPr>
        <w:t>29)</w:t>
      </w:r>
      <w:r w:rsidR="00421413" w:rsidRPr="00E601F0">
        <w:rPr>
          <w:spacing w:val="-2"/>
        </w:rPr>
        <w:t>, in which Wiesel presents a final appeal to mankind to stand against injustice.</w:t>
      </w:r>
      <w:r w:rsidR="00BE685E" w:rsidRPr="00E601F0">
        <w:rPr>
          <w:spacing w:val="-2"/>
        </w:rPr>
        <w:t xml:space="preserve"> Students</w:t>
      </w:r>
      <w:r w:rsidR="00D74CE0" w:rsidRPr="00E601F0">
        <w:rPr>
          <w:spacing w:val="-2"/>
        </w:rPr>
        <w:t xml:space="preserve"> engage in an evidence-based discussion as they explore how Wiesel craft</w:t>
      </w:r>
      <w:r w:rsidR="003541BC" w:rsidRPr="00E601F0">
        <w:rPr>
          <w:spacing w:val="-2"/>
        </w:rPr>
        <w:t>s</w:t>
      </w:r>
      <w:r w:rsidR="00D74CE0" w:rsidRPr="00E601F0">
        <w:rPr>
          <w:spacing w:val="-2"/>
        </w:rPr>
        <w:t xml:space="preserve"> a persuasive and compelling lecture</w:t>
      </w:r>
      <w:r w:rsidR="003541BC" w:rsidRPr="00E601F0">
        <w:rPr>
          <w:spacing w:val="-2"/>
        </w:rPr>
        <w:t xml:space="preserve"> through the use of claims, </w:t>
      </w:r>
      <w:r w:rsidR="006D63AF" w:rsidRPr="00E601F0">
        <w:rPr>
          <w:spacing w:val="-2"/>
        </w:rPr>
        <w:t xml:space="preserve">counterclaims, </w:t>
      </w:r>
      <w:r w:rsidR="003541BC" w:rsidRPr="00E601F0">
        <w:rPr>
          <w:spacing w:val="-2"/>
        </w:rPr>
        <w:t>evidence, and reasoning</w:t>
      </w:r>
      <w:r w:rsidR="00D74CE0" w:rsidRPr="00E601F0">
        <w:rPr>
          <w:spacing w:val="-2"/>
        </w:rPr>
        <w:t>.</w:t>
      </w:r>
      <w:r w:rsidR="001562A7" w:rsidRPr="00E601F0">
        <w:rPr>
          <w:spacing w:val="-2"/>
        </w:rPr>
        <w:t xml:space="preserve"> </w:t>
      </w:r>
      <w:r w:rsidR="0000373A" w:rsidRPr="00E601F0">
        <w:rPr>
          <w:spacing w:val="-2"/>
        </w:rPr>
        <w:t xml:space="preserve">Following </w:t>
      </w:r>
      <w:r w:rsidR="00BE685E" w:rsidRPr="00E601F0">
        <w:rPr>
          <w:spacing w:val="-2"/>
        </w:rPr>
        <w:t>this discussion</w:t>
      </w:r>
      <w:r w:rsidR="003541BC" w:rsidRPr="00E601F0">
        <w:rPr>
          <w:spacing w:val="-2"/>
        </w:rPr>
        <w:t>,</w:t>
      </w:r>
      <w:r w:rsidR="00BE685E" w:rsidRPr="00E601F0">
        <w:rPr>
          <w:spacing w:val="-2"/>
        </w:rPr>
        <w:t xml:space="preserve"> </w:t>
      </w:r>
      <w:r w:rsidR="0000373A" w:rsidRPr="00E601F0">
        <w:rPr>
          <w:spacing w:val="-4"/>
        </w:rPr>
        <w:t xml:space="preserve">students work in groups to delineate </w:t>
      </w:r>
      <w:r w:rsidR="00240C94" w:rsidRPr="00E601F0">
        <w:rPr>
          <w:spacing w:val="-4"/>
        </w:rPr>
        <w:t>Wiesel’s argument in the text</w:t>
      </w:r>
      <w:r w:rsidR="0000373A" w:rsidRPr="00E601F0">
        <w:rPr>
          <w:spacing w:val="-4"/>
        </w:rPr>
        <w:t xml:space="preserve">. </w:t>
      </w:r>
      <w:r w:rsidR="002D236F" w:rsidRPr="00E601F0">
        <w:rPr>
          <w:spacing w:val="-4"/>
        </w:rPr>
        <w:t>Student learning in this lesson is assessed</w:t>
      </w:r>
      <w:r w:rsidR="002D236F" w:rsidRPr="00E601F0">
        <w:rPr>
          <w:spacing w:val="-2"/>
        </w:rPr>
        <w:t xml:space="preserve"> via the Delineating Argument Tool, which students use to identify the components of Wiesel’s argument</w:t>
      </w:r>
      <w:r w:rsidR="00BC7F1F" w:rsidRPr="00E601F0">
        <w:rPr>
          <w:spacing w:val="-2"/>
        </w:rPr>
        <w:t xml:space="preserve">. </w:t>
      </w:r>
    </w:p>
    <w:p w14:paraId="28F3E300" w14:textId="48768A07" w:rsidR="00CD1CF3" w:rsidRPr="005C4572" w:rsidRDefault="00CD1CF3" w:rsidP="005C4572">
      <w:r>
        <w:t xml:space="preserve">For homework, students briefly respond in writing to a prompt that asks </w:t>
      </w:r>
      <w:r w:rsidR="00B35777">
        <w:t xml:space="preserve">them </w:t>
      </w:r>
      <w:r>
        <w:t xml:space="preserve">to reflect on how their </w:t>
      </w:r>
      <w:r w:rsidR="00902FE4">
        <w:t>analysis</w:t>
      </w:r>
      <w:r>
        <w:t xml:space="preserve"> of Wiesel’s use of structure has deepened their understanding. </w:t>
      </w:r>
    </w:p>
    <w:p w14:paraId="2F5837D0" w14:textId="77777777" w:rsidR="00C4787C" w:rsidRDefault="00C4787C" w:rsidP="00E601F0">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59659933" w14:textId="77777777" w:rsidTr="00F308FF">
        <w:tc>
          <w:tcPr>
            <w:tcW w:w="9468" w:type="dxa"/>
            <w:gridSpan w:val="2"/>
            <w:shd w:val="clear" w:color="auto" w:fill="76923C"/>
          </w:tcPr>
          <w:p w14:paraId="666204F8" w14:textId="77777777" w:rsidR="00F308FF" w:rsidRPr="002E4C92" w:rsidRDefault="00F308FF" w:rsidP="00B00346">
            <w:pPr>
              <w:pStyle w:val="TableHeaders"/>
            </w:pPr>
            <w:r>
              <w:t>Assessed Standard</w:t>
            </w:r>
            <w:r w:rsidR="00583FF7">
              <w:t>(s)</w:t>
            </w:r>
          </w:p>
        </w:tc>
      </w:tr>
      <w:tr w:rsidR="00FB2878" w:rsidRPr="0053542D" w14:paraId="2133654C" w14:textId="77777777" w:rsidTr="00E22A24">
        <w:tc>
          <w:tcPr>
            <w:tcW w:w="1344" w:type="dxa"/>
          </w:tcPr>
          <w:p w14:paraId="29B32414" w14:textId="09977F6E" w:rsidR="00FB2878" w:rsidRDefault="00620E1E" w:rsidP="000B2D56">
            <w:pPr>
              <w:pStyle w:val="TableText"/>
            </w:pPr>
            <w:r>
              <w:t>CCRA.</w:t>
            </w:r>
            <w:r w:rsidR="003541BC">
              <w:t>R.</w:t>
            </w:r>
            <w:r>
              <w:t>8</w:t>
            </w:r>
          </w:p>
        </w:tc>
        <w:tc>
          <w:tcPr>
            <w:tcW w:w="8124" w:type="dxa"/>
          </w:tcPr>
          <w:p w14:paraId="587BD1FB" w14:textId="1EBF3C4E" w:rsidR="00CF498D" w:rsidRDefault="006D63AF" w:rsidP="006D63AF">
            <w:pPr>
              <w:pStyle w:val="TableText"/>
            </w:pPr>
            <w:r>
              <w:t>Delineate and evaluate the argument and specific claims in a text, including the validity of the reasoning as well as the relevance and sufficiency of the evidence.</w:t>
            </w:r>
          </w:p>
        </w:tc>
      </w:tr>
      <w:tr w:rsidR="00F308FF" w:rsidRPr="00CF2582" w14:paraId="692D8BB9" w14:textId="77777777" w:rsidTr="00F308FF">
        <w:tc>
          <w:tcPr>
            <w:tcW w:w="9468" w:type="dxa"/>
            <w:gridSpan w:val="2"/>
            <w:shd w:val="clear" w:color="auto" w:fill="76923C"/>
          </w:tcPr>
          <w:p w14:paraId="4BC1E9A7" w14:textId="77777777" w:rsidR="00F308FF" w:rsidRPr="00CF2582" w:rsidRDefault="00F308FF" w:rsidP="00B00346">
            <w:pPr>
              <w:pStyle w:val="TableHeaders"/>
            </w:pPr>
            <w:r w:rsidRPr="00CF2582">
              <w:t>Addressed Standard</w:t>
            </w:r>
            <w:r w:rsidR="00583FF7">
              <w:t>(s)</w:t>
            </w:r>
          </w:p>
        </w:tc>
      </w:tr>
      <w:tr w:rsidR="00280057" w:rsidRPr="0053542D" w14:paraId="1142C3C6" w14:textId="77777777" w:rsidTr="00E22A24">
        <w:tc>
          <w:tcPr>
            <w:tcW w:w="1344" w:type="dxa"/>
          </w:tcPr>
          <w:p w14:paraId="64129776" w14:textId="432FD18D" w:rsidR="00280057" w:rsidRPr="00124FEE" w:rsidRDefault="00280057" w:rsidP="000B2D56">
            <w:pPr>
              <w:pStyle w:val="TableText"/>
            </w:pPr>
            <w:r>
              <w:t>SL.11-12.1.</w:t>
            </w:r>
            <w:r w:rsidRPr="00280057">
              <w:t>c</w:t>
            </w:r>
          </w:p>
        </w:tc>
        <w:tc>
          <w:tcPr>
            <w:tcW w:w="8124" w:type="dxa"/>
          </w:tcPr>
          <w:p w14:paraId="384968A7" w14:textId="77777777" w:rsidR="00280057" w:rsidRDefault="00280057" w:rsidP="000B2D56">
            <w:pPr>
              <w:pStyle w:val="TableText"/>
            </w:pPr>
            <w:r w:rsidRPr="00280057">
              <w:t xml:space="preserve">Initiate and participate effectively in a range of collaborative discussions (one-on-one, in groups, and teacher-led) with diverse partners on </w:t>
            </w:r>
            <w:r w:rsidRPr="007D7004">
              <w:rPr>
                <w:i/>
              </w:rPr>
              <w:t>grades 11–12 topics, texts, and issues,</w:t>
            </w:r>
            <w:r w:rsidRPr="00280057">
              <w:t xml:space="preserve"> building on others’ ideas and expressing their own clearly and persuasively.</w:t>
            </w:r>
          </w:p>
          <w:p w14:paraId="73409FE3" w14:textId="77777777" w:rsidR="00280057" w:rsidRPr="004A2988" w:rsidRDefault="00280057" w:rsidP="00280057">
            <w:pPr>
              <w:pStyle w:val="SubStandard"/>
              <w:numPr>
                <w:ilvl w:val="0"/>
                <w:numId w:val="41"/>
              </w:numPr>
            </w:pPr>
            <w:r w:rsidRPr="00280057">
              <w:t>Propel conversations by posing and responding to questions that probe reasoning and evidence; ensure a hearing for a full range of positions on a topic or issue; clarify, verify, or challenge ideas and conclusions; and promote divergent and creative perspectives.</w:t>
            </w:r>
          </w:p>
        </w:tc>
      </w:tr>
    </w:tbl>
    <w:p w14:paraId="495D4398" w14:textId="77777777" w:rsidR="00C4787C" w:rsidRDefault="00C4787C" w:rsidP="00E601F0">
      <w:pPr>
        <w:pStyle w:val="Heading1"/>
        <w:spacing w:before="36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312FD94A" w14:textId="77777777" w:rsidTr="00353081">
        <w:tc>
          <w:tcPr>
            <w:tcW w:w="9478" w:type="dxa"/>
            <w:shd w:val="clear" w:color="auto" w:fill="76923C"/>
          </w:tcPr>
          <w:p w14:paraId="19F6EEB2" w14:textId="77777777" w:rsidR="00D920A6" w:rsidRPr="002E4C92" w:rsidRDefault="00D920A6" w:rsidP="00E95235">
            <w:pPr>
              <w:pStyle w:val="TableHeaders"/>
              <w:keepNext/>
            </w:pPr>
            <w:r w:rsidRPr="002E4C92">
              <w:t>Assessment(s)</w:t>
            </w:r>
          </w:p>
        </w:tc>
      </w:tr>
      <w:tr w:rsidR="00B231AA" w14:paraId="6599B2D1" w14:textId="77777777" w:rsidTr="00353081">
        <w:tc>
          <w:tcPr>
            <w:tcW w:w="9478" w:type="dxa"/>
            <w:tcBorders>
              <w:top w:val="single" w:sz="4" w:space="0" w:color="auto"/>
              <w:left w:val="single" w:sz="4" w:space="0" w:color="auto"/>
              <w:bottom w:val="single" w:sz="4" w:space="0" w:color="auto"/>
              <w:right w:val="single" w:sz="4" w:space="0" w:color="auto"/>
            </w:tcBorders>
          </w:tcPr>
          <w:p w14:paraId="55E5A28C" w14:textId="620C5B72" w:rsidR="00B231AA" w:rsidRPr="003908D2" w:rsidRDefault="003541BC" w:rsidP="006D63AF">
            <w:pPr>
              <w:pStyle w:val="TableText"/>
            </w:pPr>
            <w:r>
              <w:t xml:space="preserve">Student </w:t>
            </w:r>
            <w:r w:rsidR="00350B06">
              <w:t>learning in this lesson is assessed via the Delineating Argument Tool</w:t>
            </w:r>
            <w:r>
              <w:t>, which</w:t>
            </w:r>
            <w:r w:rsidR="00350B06">
              <w:t xml:space="preserve"> </w:t>
            </w:r>
            <w:r>
              <w:t>s</w:t>
            </w:r>
            <w:r w:rsidR="0055500E" w:rsidRPr="0055500E">
              <w:t xml:space="preserve">tudents </w:t>
            </w:r>
            <w:r>
              <w:t xml:space="preserve">use to </w:t>
            </w:r>
            <w:r w:rsidR="00BC7F1F">
              <w:t>identify the components of Wiesel’s argument</w:t>
            </w:r>
            <w:r w:rsidR="006D63AF">
              <w:t>.</w:t>
            </w:r>
          </w:p>
        </w:tc>
      </w:tr>
      <w:tr w:rsidR="00263AF5" w:rsidRPr="00B00346" w14:paraId="19269E68" w14:textId="77777777" w:rsidTr="00353081">
        <w:tc>
          <w:tcPr>
            <w:tcW w:w="9478" w:type="dxa"/>
            <w:shd w:val="clear" w:color="auto" w:fill="76923C"/>
          </w:tcPr>
          <w:p w14:paraId="546DF396" w14:textId="77777777" w:rsidR="00D920A6" w:rsidRPr="00B00346" w:rsidRDefault="00D920A6" w:rsidP="00E601F0">
            <w:pPr>
              <w:pStyle w:val="TableHeaders"/>
              <w:keepNext/>
            </w:pPr>
            <w:r w:rsidRPr="00B00346">
              <w:lastRenderedPageBreak/>
              <w:t>High Performance Response(s)</w:t>
            </w:r>
          </w:p>
        </w:tc>
      </w:tr>
      <w:tr w:rsidR="00D920A6" w14:paraId="4E408FF6" w14:textId="77777777" w:rsidTr="00353081">
        <w:tc>
          <w:tcPr>
            <w:tcW w:w="9478" w:type="dxa"/>
          </w:tcPr>
          <w:p w14:paraId="7997B83F" w14:textId="19EE68DE" w:rsidR="00BE4EBD" w:rsidRDefault="000B2D56" w:rsidP="008151E5">
            <w:pPr>
              <w:pStyle w:val="TableText"/>
            </w:pPr>
            <w:r>
              <w:t xml:space="preserve">A </w:t>
            </w:r>
            <w:r w:rsidR="00E73FE4">
              <w:t>H</w:t>
            </w:r>
            <w:r w:rsidR="00BE4EBD">
              <w:t xml:space="preserve">igh </w:t>
            </w:r>
            <w:r w:rsidR="00E73FE4">
              <w:t>P</w:t>
            </w:r>
            <w:r w:rsidR="00BE4EBD">
              <w:t xml:space="preserve">erformance </w:t>
            </w:r>
            <w:r w:rsidR="00E73FE4">
              <w:t>R</w:t>
            </w:r>
            <w:r w:rsidR="00850CE6">
              <w:t>esponse</w:t>
            </w:r>
            <w:r w:rsidR="00BE4EBD">
              <w:t xml:space="preserve"> </w:t>
            </w:r>
            <w:r w:rsidR="00E73FE4">
              <w:t>should</w:t>
            </w:r>
            <w:r w:rsidR="00BE4EBD">
              <w:t>:</w:t>
            </w:r>
          </w:p>
          <w:p w14:paraId="4C843921" w14:textId="3E86E3FC" w:rsidR="00684146" w:rsidRDefault="003541BC" w:rsidP="00684146">
            <w:pPr>
              <w:pStyle w:val="BulletedList"/>
            </w:pPr>
            <w:r>
              <w:t xml:space="preserve">Identify </w:t>
            </w:r>
            <w:r w:rsidR="00350B06">
              <w:t>the central claim of the text (e.g.</w:t>
            </w:r>
            <w:r w:rsidR="007C3CA3">
              <w:t>,</w:t>
            </w:r>
            <w:r w:rsidR="00350B06">
              <w:t xml:space="preserve"> </w:t>
            </w:r>
            <w:r w:rsidR="00350B06" w:rsidRPr="00350B06">
              <w:t>Humanity must use the power of memory to stand up against injustice and war. “</w:t>
            </w:r>
            <w:r w:rsidR="00A67D45">
              <w:t>[M]</w:t>
            </w:r>
            <w:r w:rsidR="00350B06" w:rsidRPr="00350B06">
              <w:t xml:space="preserve">ankind needs to remember more than ever. Mankind needs peace more than ever, for our entire planet, threatened by nuclear war, is in danger of total destruction” </w:t>
            </w:r>
            <w:r w:rsidR="00E95235">
              <w:t>(par.</w:t>
            </w:r>
            <w:r w:rsidR="00350B06" w:rsidRPr="00350B06">
              <w:t xml:space="preserve"> 29)</w:t>
            </w:r>
            <w:r w:rsidR="00E95235">
              <w:t>.</w:t>
            </w:r>
            <w:r w:rsidR="00350B06">
              <w:t>)</w:t>
            </w:r>
            <w:r w:rsidR="00A67D45">
              <w:t>.</w:t>
            </w:r>
          </w:p>
          <w:p w14:paraId="23942CBC" w14:textId="2C1C75EB" w:rsidR="00D920A6" w:rsidRDefault="00350B06" w:rsidP="00064850">
            <w:pPr>
              <w:pStyle w:val="BulletedList"/>
            </w:pPr>
            <w:r>
              <w:t>Identify supporting claims (e.g.</w:t>
            </w:r>
            <w:r w:rsidR="007C3CA3">
              <w:t>,</w:t>
            </w:r>
            <w:r>
              <w:t xml:space="preserve"> </w:t>
            </w:r>
            <w:r w:rsidR="00BC7F1F" w:rsidRPr="00BC7F1F">
              <w:t xml:space="preserve">It is both </w:t>
            </w:r>
            <w:r w:rsidR="00FD77C3">
              <w:t>right</w:t>
            </w:r>
            <w:r w:rsidR="00FD77C3" w:rsidRPr="00BC7F1F">
              <w:t xml:space="preserve"> </w:t>
            </w:r>
            <w:r w:rsidR="00BC7F1F" w:rsidRPr="00BC7F1F">
              <w:t xml:space="preserve">and essential to remember. “Remembering is a noble and necessary act” </w:t>
            </w:r>
            <w:r w:rsidR="00E95235">
              <w:t>(par.</w:t>
            </w:r>
            <w:r w:rsidR="00BC7F1F" w:rsidRPr="00BC7F1F">
              <w:t xml:space="preserve"> 12)</w:t>
            </w:r>
            <w:r w:rsidR="00A67D45">
              <w:t>.</w:t>
            </w:r>
            <w:r w:rsidR="00BC7F1F">
              <w:t>)</w:t>
            </w:r>
            <w:r w:rsidR="00A67D45">
              <w:t>.</w:t>
            </w:r>
          </w:p>
          <w:p w14:paraId="6C9CE07E" w14:textId="7E91D30B" w:rsidR="00031F5A" w:rsidRDefault="00031F5A" w:rsidP="00064850">
            <w:pPr>
              <w:pStyle w:val="BulletedList"/>
            </w:pPr>
            <w:r>
              <w:t>Identify counterclaims (e.g.</w:t>
            </w:r>
            <w:r w:rsidR="007C3CA3">
              <w:t>,</w:t>
            </w:r>
            <w:r>
              <w:t xml:space="preserve"> Wiesel presents the counterclaim that it is </w:t>
            </w:r>
            <w:r w:rsidR="00CE0A00">
              <w:t xml:space="preserve">better for our daily lives if we forget. </w:t>
            </w:r>
            <w:r w:rsidRPr="00031F5A">
              <w:t>“And yet it is surely human to</w:t>
            </w:r>
            <w:r w:rsidR="00E95235">
              <w:t xml:space="preserve"> forget, even to want to forget</w:t>
            </w:r>
            <w:r w:rsidR="00A67D45">
              <w:t>”</w:t>
            </w:r>
            <w:r w:rsidRPr="00031F5A">
              <w:t xml:space="preserve"> </w:t>
            </w:r>
            <w:r w:rsidR="00E95235">
              <w:t>(par.</w:t>
            </w:r>
            <w:r w:rsidRPr="00031F5A">
              <w:t xml:space="preserve"> 14)</w:t>
            </w:r>
            <w:r w:rsidR="00E95235">
              <w:t>.</w:t>
            </w:r>
            <w:r>
              <w:t>)</w:t>
            </w:r>
            <w:r w:rsidR="00A67D45">
              <w:t>.</w:t>
            </w:r>
          </w:p>
          <w:p w14:paraId="79126735" w14:textId="13BA9EFB" w:rsidR="00350B06" w:rsidRDefault="00350B06" w:rsidP="00064850">
            <w:pPr>
              <w:pStyle w:val="BulletedList"/>
            </w:pPr>
            <w:r>
              <w:t>Identify the evidence presented (e.g.</w:t>
            </w:r>
            <w:r w:rsidR="00737557">
              <w:t>,</w:t>
            </w:r>
            <w:r>
              <w:t xml:space="preserve"> </w:t>
            </w:r>
            <w:r w:rsidR="00FD77C3">
              <w:t>Wiesel is using the</w:t>
            </w:r>
            <w:r w:rsidR="00031F5A">
              <w:t xml:space="preserve"> </w:t>
            </w:r>
            <w:r w:rsidR="00FD77C3">
              <w:t xml:space="preserve">Talmud </w:t>
            </w:r>
            <w:r w:rsidR="00031F5A">
              <w:t xml:space="preserve">to emphasize action, even on a small scale. It is worth the effort of remembering if you can save even one life. </w:t>
            </w:r>
            <w:r w:rsidR="00BC7F1F" w:rsidRPr="00BC7F1F">
              <w:t>“The Talmud tells us that by saving a single human being, man can save the world</w:t>
            </w:r>
            <w:r w:rsidR="00A67D45">
              <w:t>”</w:t>
            </w:r>
            <w:r w:rsidR="00BC7F1F" w:rsidRPr="00BC7F1F">
              <w:t xml:space="preserve"> </w:t>
            </w:r>
            <w:r w:rsidR="00E95235">
              <w:t>(par.</w:t>
            </w:r>
            <w:r w:rsidR="00BC7F1F" w:rsidRPr="00BC7F1F">
              <w:t xml:space="preserve"> 29)</w:t>
            </w:r>
            <w:r w:rsidR="00E95235">
              <w:t>.</w:t>
            </w:r>
            <w:r w:rsidR="00BC7F1F">
              <w:t>)</w:t>
            </w:r>
            <w:r w:rsidR="00A67D45">
              <w:t>.</w:t>
            </w:r>
          </w:p>
          <w:p w14:paraId="49A2F527" w14:textId="38732B1B" w:rsidR="00350B06" w:rsidRDefault="003541BC" w:rsidP="00064850">
            <w:pPr>
              <w:pStyle w:val="BulletedList"/>
            </w:pPr>
            <w:r>
              <w:t>Identify Wiesel’s use of reasoning to connect claims and evidence</w:t>
            </w:r>
            <w:r w:rsidR="00350B06">
              <w:t xml:space="preserve"> (e.g.</w:t>
            </w:r>
            <w:r w:rsidR="00737557">
              <w:t>,</w:t>
            </w:r>
            <w:r w:rsidR="00C7296B">
              <w:t xml:space="preserve"> </w:t>
            </w:r>
            <w:r w:rsidR="00C7296B" w:rsidRPr="00C7296B">
              <w:t>Standing up for oppressed people and taking action for peace is always worthwhile because man is the only solution to the problems of man. “A destruction only man ca</w:t>
            </w:r>
            <w:r w:rsidR="00E95235">
              <w:t>n provoke, only man can prevent</w:t>
            </w:r>
            <w:r w:rsidR="00C7296B" w:rsidRPr="00C7296B">
              <w:t xml:space="preserve">” </w:t>
            </w:r>
            <w:r w:rsidR="00E95235">
              <w:t>(par.</w:t>
            </w:r>
            <w:r w:rsidR="00C7296B" w:rsidRPr="00C7296B">
              <w:t xml:space="preserve"> 29)</w:t>
            </w:r>
            <w:r w:rsidR="00E95235">
              <w:t>.</w:t>
            </w:r>
            <w:r w:rsidR="00C7296B">
              <w:t>)</w:t>
            </w:r>
            <w:r w:rsidR="00A67D45">
              <w:t>.</w:t>
            </w:r>
          </w:p>
          <w:p w14:paraId="079084BA" w14:textId="2DE8BEBC" w:rsidR="00350B06" w:rsidRPr="003908D2" w:rsidRDefault="00350B06" w:rsidP="006C3514">
            <w:pPr>
              <w:pStyle w:val="IN"/>
            </w:pPr>
            <w:r>
              <w:t xml:space="preserve">See the Model </w:t>
            </w:r>
            <w:r w:rsidR="00BC7F1F">
              <w:t>Delineating Argument</w:t>
            </w:r>
            <w:r>
              <w:t xml:space="preserve"> Tool at the end of this lesson.</w:t>
            </w:r>
          </w:p>
        </w:tc>
      </w:tr>
    </w:tbl>
    <w:p w14:paraId="1DDFB9A5"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2E4E86F7" w14:textId="77777777" w:rsidTr="00835E4B">
        <w:tc>
          <w:tcPr>
            <w:tcW w:w="9450" w:type="dxa"/>
            <w:shd w:val="clear" w:color="auto" w:fill="76923C"/>
          </w:tcPr>
          <w:p w14:paraId="2AE1AA49" w14:textId="77777777" w:rsidR="00D920A6" w:rsidRPr="00B00346" w:rsidRDefault="00F308FF" w:rsidP="00B00346">
            <w:pPr>
              <w:pStyle w:val="TableHeaders"/>
            </w:pPr>
            <w:r w:rsidRPr="00B00346">
              <w:t>Vocabulary to provide directly (will not include extended instruction)</w:t>
            </w:r>
          </w:p>
        </w:tc>
      </w:tr>
      <w:tr w:rsidR="00D920A6" w14:paraId="2FF6E4FB" w14:textId="77777777" w:rsidTr="00835E4B">
        <w:tc>
          <w:tcPr>
            <w:tcW w:w="9450" w:type="dxa"/>
          </w:tcPr>
          <w:p w14:paraId="1EA1D4FD" w14:textId="5934498F" w:rsidR="00E00870" w:rsidRDefault="007C3CA3" w:rsidP="00E00870">
            <w:pPr>
              <w:pStyle w:val="BulletedList"/>
            </w:pPr>
            <w:r>
              <w:t>i</w:t>
            </w:r>
            <w:r w:rsidR="00E00870">
              <w:t>ndict</w:t>
            </w:r>
            <w:r w:rsidR="00E00870" w:rsidRPr="00CE4BDC">
              <w:t xml:space="preserve"> </w:t>
            </w:r>
            <w:r>
              <w:t>(v.)</w:t>
            </w:r>
            <w:r w:rsidR="00491C46">
              <w:t xml:space="preserve"> –</w:t>
            </w:r>
            <w:r>
              <w:t xml:space="preserve"> c</w:t>
            </w:r>
            <w:r w:rsidR="00E00870">
              <w:t>harge with an offense or crime</w:t>
            </w:r>
          </w:p>
          <w:p w14:paraId="4174BD7C" w14:textId="47973A91" w:rsidR="00E00870" w:rsidRDefault="007C3CA3" w:rsidP="00E00870">
            <w:pPr>
              <w:pStyle w:val="BulletedList"/>
            </w:pPr>
            <w:r>
              <w:t>denounce (v.)</w:t>
            </w:r>
            <w:r w:rsidR="00491C46">
              <w:t xml:space="preserve"> –</w:t>
            </w:r>
            <w:r>
              <w:t xml:space="preserve"> p</w:t>
            </w:r>
            <w:r w:rsidR="00E00870">
              <w:t xml:space="preserve">ublicly state that someone or something is bad or wrong </w:t>
            </w:r>
          </w:p>
          <w:p w14:paraId="795BD984" w14:textId="596745D6" w:rsidR="00E00870" w:rsidRDefault="007C3CA3" w:rsidP="00E00870">
            <w:pPr>
              <w:pStyle w:val="BulletedList"/>
            </w:pPr>
            <w:r>
              <w:t>p</w:t>
            </w:r>
            <w:r w:rsidR="00E00870" w:rsidRPr="00CE4BDC">
              <w:t>rovoke</w:t>
            </w:r>
            <w:r w:rsidR="00E00870">
              <w:t xml:space="preserve"> (v.)</w:t>
            </w:r>
            <w:r w:rsidR="00FC5F25">
              <w:t xml:space="preserve"> </w:t>
            </w:r>
            <w:r w:rsidR="00491C46">
              <w:t>–</w:t>
            </w:r>
            <w:r w:rsidR="00E00870">
              <w:t xml:space="preserve"> </w:t>
            </w:r>
            <w:r>
              <w:t>c</w:t>
            </w:r>
            <w:r w:rsidR="00E00870" w:rsidRPr="00711291">
              <w:t>ause to act or behave in a certain manner</w:t>
            </w:r>
            <w:r w:rsidR="00E00870">
              <w:t>; encourage</w:t>
            </w:r>
          </w:p>
          <w:p w14:paraId="159C8068" w14:textId="6ED9DB48" w:rsidR="00641924" w:rsidRPr="00B231AA" w:rsidRDefault="007C3CA3" w:rsidP="00E00870">
            <w:pPr>
              <w:pStyle w:val="BulletedList"/>
            </w:pPr>
            <w:r>
              <w:t>c</w:t>
            </w:r>
            <w:r w:rsidR="00641924" w:rsidRPr="00641924">
              <w:t>ontemporary</w:t>
            </w:r>
            <w:r w:rsidR="00641924">
              <w:t xml:space="preserve"> (n.)</w:t>
            </w:r>
            <w:r w:rsidR="00641924" w:rsidRPr="00790BCC">
              <w:t xml:space="preserve"> –</w:t>
            </w:r>
            <w:r>
              <w:t xml:space="preserve"> a</w:t>
            </w:r>
            <w:r w:rsidR="00641924" w:rsidRPr="00111912">
              <w:t xml:space="preserve"> person belonging to the same time or period with another or others</w:t>
            </w:r>
          </w:p>
        </w:tc>
      </w:tr>
      <w:tr w:rsidR="00263AF5" w:rsidRPr="00F308FF" w14:paraId="0531573E" w14:textId="77777777" w:rsidTr="00835E4B">
        <w:tc>
          <w:tcPr>
            <w:tcW w:w="9450" w:type="dxa"/>
            <w:shd w:val="clear" w:color="auto" w:fill="76923C"/>
          </w:tcPr>
          <w:p w14:paraId="2DBB4ACD" w14:textId="77777777" w:rsidR="00D920A6" w:rsidRPr="002E4C92" w:rsidRDefault="00BA46CB" w:rsidP="00B00346">
            <w:pPr>
              <w:pStyle w:val="TableHeaders"/>
            </w:pPr>
            <w:r w:rsidRPr="00BA46CB">
              <w:t>Vocabulary to teach (may include direct word work and/or questions)</w:t>
            </w:r>
          </w:p>
        </w:tc>
      </w:tr>
      <w:tr w:rsidR="00B231AA" w14:paraId="217F721C" w14:textId="77777777" w:rsidTr="00835E4B">
        <w:tc>
          <w:tcPr>
            <w:tcW w:w="9450" w:type="dxa"/>
          </w:tcPr>
          <w:p w14:paraId="50ECA4E9" w14:textId="75CDB3E4" w:rsidR="00B231AA" w:rsidRPr="00B231AA" w:rsidRDefault="00FC5F25" w:rsidP="000B2D56">
            <w:pPr>
              <w:pStyle w:val="BulletedList"/>
            </w:pPr>
            <w:r>
              <w:t xml:space="preserve">ordeal (n.) – a severe or trying experience </w:t>
            </w:r>
          </w:p>
        </w:tc>
      </w:tr>
      <w:tr w:rsidR="00F45DA3" w:rsidRPr="00790BCC" w14:paraId="6327E428" w14:textId="77777777" w:rsidTr="00835E4B">
        <w:tc>
          <w:tcPr>
            <w:tcW w:w="9450" w:type="dxa"/>
            <w:tcBorders>
              <w:top w:val="single" w:sz="4" w:space="0" w:color="auto"/>
              <w:left w:val="single" w:sz="4" w:space="0" w:color="auto"/>
              <w:bottom w:val="single" w:sz="4" w:space="0" w:color="auto"/>
              <w:right w:val="single" w:sz="4" w:space="0" w:color="auto"/>
            </w:tcBorders>
            <w:shd w:val="clear" w:color="auto" w:fill="76923C"/>
          </w:tcPr>
          <w:p w14:paraId="3E6C7DEE" w14:textId="77777777" w:rsidR="00F45DA3" w:rsidRPr="00790BCC" w:rsidRDefault="00F45DA3" w:rsidP="00E95235">
            <w:pPr>
              <w:pStyle w:val="TableHeaders"/>
              <w:keepNext/>
            </w:pPr>
            <w:r w:rsidRPr="00790BCC">
              <w:t>Additional vocabulary to support English Language Learners (to provide directly)</w:t>
            </w:r>
          </w:p>
        </w:tc>
      </w:tr>
      <w:tr w:rsidR="00F45DA3" w:rsidRPr="00790BCC" w14:paraId="2A4440AC" w14:textId="77777777" w:rsidTr="00835E4B">
        <w:tc>
          <w:tcPr>
            <w:tcW w:w="9450" w:type="dxa"/>
            <w:tcBorders>
              <w:top w:val="single" w:sz="4" w:space="0" w:color="auto"/>
              <w:left w:val="single" w:sz="4" w:space="0" w:color="auto"/>
              <w:bottom w:val="single" w:sz="4" w:space="0" w:color="auto"/>
              <w:right w:val="single" w:sz="4" w:space="0" w:color="auto"/>
            </w:tcBorders>
          </w:tcPr>
          <w:p w14:paraId="0C68C46D" w14:textId="38782FC7" w:rsidR="00F45DA3" w:rsidRPr="00790BCC" w:rsidRDefault="00FC5F25" w:rsidP="00835E4B">
            <w:pPr>
              <w:pStyle w:val="BulletedList"/>
              <w:numPr>
                <w:ilvl w:val="0"/>
                <w:numId w:val="1"/>
              </w:numPr>
              <w:ind w:left="360"/>
            </w:pPr>
            <w:r>
              <w:t xml:space="preserve">appeal (n.) – </w:t>
            </w:r>
            <w:r w:rsidRPr="007C648E">
              <w:t>an earnest request for aid, support, sympathy, mercy, etc.</w:t>
            </w:r>
            <w:r>
              <w:t xml:space="preserve"> </w:t>
            </w:r>
          </w:p>
        </w:tc>
      </w:tr>
    </w:tbl>
    <w:p w14:paraId="3149727E"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7E452820" w14:textId="77777777" w:rsidTr="00546D71">
        <w:tc>
          <w:tcPr>
            <w:tcW w:w="7830" w:type="dxa"/>
            <w:tcBorders>
              <w:bottom w:val="single" w:sz="4" w:space="0" w:color="auto"/>
            </w:tcBorders>
            <w:shd w:val="clear" w:color="auto" w:fill="76923C"/>
          </w:tcPr>
          <w:p w14:paraId="69BA08D6" w14:textId="77777777" w:rsidR="00730123" w:rsidRPr="00C02EC2" w:rsidRDefault="00730123" w:rsidP="00E601F0">
            <w:pPr>
              <w:pStyle w:val="TableHeaders"/>
              <w:keepNext/>
            </w:pPr>
            <w:r w:rsidRPr="00C02EC2">
              <w:t xml:space="preserve">Student-Facing </w:t>
            </w:r>
            <w:r w:rsidRPr="00B00346">
              <w:t>Agenda</w:t>
            </w:r>
          </w:p>
        </w:tc>
        <w:tc>
          <w:tcPr>
            <w:tcW w:w="1638" w:type="dxa"/>
            <w:tcBorders>
              <w:bottom w:val="single" w:sz="4" w:space="0" w:color="auto"/>
            </w:tcBorders>
            <w:shd w:val="clear" w:color="auto" w:fill="76923C"/>
          </w:tcPr>
          <w:p w14:paraId="20F1FB5F" w14:textId="77777777" w:rsidR="00730123" w:rsidRPr="00C02EC2" w:rsidRDefault="00730123" w:rsidP="00B00346">
            <w:pPr>
              <w:pStyle w:val="TableHeaders"/>
            </w:pPr>
            <w:r w:rsidRPr="00C02EC2">
              <w:t>% of Lesson</w:t>
            </w:r>
          </w:p>
        </w:tc>
      </w:tr>
      <w:tr w:rsidR="00730123" w14:paraId="071531CD" w14:textId="77777777" w:rsidTr="000B2D56">
        <w:trPr>
          <w:trHeight w:val="1313"/>
        </w:trPr>
        <w:tc>
          <w:tcPr>
            <w:tcW w:w="7830" w:type="dxa"/>
            <w:tcBorders>
              <w:bottom w:val="nil"/>
            </w:tcBorders>
          </w:tcPr>
          <w:p w14:paraId="3E2151CE" w14:textId="77777777" w:rsidR="005F5D35" w:rsidRPr="000B2D56" w:rsidRDefault="005F5D35" w:rsidP="000B2D56">
            <w:pPr>
              <w:pStyle w:val="TableText"/>
              <w:rPr>
                <w:b/>
              </w:rPr>
            </w:pPr>
            <w:r w:rsidRPr="000B2D56">
              <w:rPr>
                <w:b/>
              </w:rPr>
              <w:t>Standards &amp; Text:</w:t>
            </w:r>
          </w:p>
          <w:p w14:paraId="1F4C212E" w14:textId="7291075E" w:rsidR="008151E5" w:rsidRDefault="00BE4EBD" w:rsidP="008151E5">
            <w:pPr>
              <w:pStyle w:val="BulletedList"/>
            </w:pPr>
            <w:r>
              <w:t xml:space="preserve">Standards: </w:t>
            </w:r>
            <w:r w:rsidR="00ED3C04">
              <w:t>CCRA.</w:t>
            </w:r>
            <w:r w:rsidR="003541BC">
              <w:t>R.</w:t>
            </w:r>
            <w:r w:rsidR="00ED3C04">
              <w:t>8, SL.11-12.1.c</w:t>
            </w:r>
          </w:p>
          <w:p w14:paraId="46A1B747" w14:textId="309B074A" w:rsidR="00730123" w:rsidRDefault="004B7C07" w:rsidP="00E95235">
            <w:pPr>
              <w:pStyle w:val="BulletedList"/>
            </w:pPr>
            <w:r>
              <w:t xml:space="preserve">Text: </w:t>
            </w:r>
            <w:r w:rsidR="00493AEA">
              <w:t>“Hope, Despair and Memory</w:t>
            </w:r>
            <w:r w:rsidR="00ED3C04">
              <w:t>”</w:t>
            </w:r>
            <w:r w:rsidR="00493AEA">
              <w:t xml:space="preserve"> by Elie Wiesel,</w:t>
            </w:r>
            <w:r w:rsidR="00ED3C04">
              <w:t xml:space="preserve"> paragraphs</w:t>
            </w:r>
            <w:r w:rsidR="00493AEA">
              <w:t xml:space="preserve"> 27–</w:t>
            </w:r>
            <w:r w:rsidR="00ED3C04">
              <w:t>29</w:t>
            </w:r>
          </w:p>
        </w:tc>
        <w:tc>
          <w:tcPr>
            <w:tcW w:w="1638" w:type="dxa"/>
            <w:tcBorders>
              <w:bottom w:val="nil"/>
            </w:tcBorders>
          </w:tcPr>
          <w:p w14:paraId="45010944" w14:textId="77777777" w:rsidR="00C07D88" w:rsidRPr="00C02EC2" w:rsidRDefault="00C07D88" w:rsidP="00E946A0"/>
          <w:p w14:paraId="53CD53D0" w14:textId="77777777" w:rsidR="00AF5A63" w:rsidRDefault="00AF5A63" w:rsidP="00546D71">
            <w:pPr>
              <w:pStyle w:val="NumberedList"/>
              <w:numPr>
                <w:ilvl w:val="0"/>
                <w:numId w:val="0"/>
              </w:numPr>
            </w:pPr>
          </w:p>
        </w:tc>
      </w:tr>
      <w:tr w:rsidR="00546D71" w14:paraId="37364E5A" w14:textId="77777777" w:rsidTr="00546D71">
        <w:tc>
          <w:tcPr>
            <w:tcW w:w="7830" w:type="dxa"/>
            <w:tcBorders>
              <w:top w:val="nil"/>
            </w:tcBorders>
          </w:tcPr>
          <w:p w14:paraId="532433C7" w14:textId="77777777" w:rsidR="00546D71" w:rsidRPr="000B2D56" w:rsidRDefault="00546D71" w:rsidP="000B2D56">
            <w:pPr>
              <w:pStyle w:val="TableText"/>
              <w:rPr>
                <w:b/>
              </w:rPr>
            </w:pPr>
            <w:r w:rsidRPr="000B2D56">
              <w:rPr>
                <w:b/>
              </w:rPr>
              <w:t>Learning Sequence:</w:t>
            </w:r>
          </w:p>
          <w:p w14:paraId="2EE33CE0" w14:textId="77777777" w:rsidR="00546D71" w:rsidRDefault="00546D71" w:rsidP="00546D71">
            <w:pPr>
              <w:pStyle w:val="NumberedList"/>
            </w:pPr>
            <w:r w:rsidRPr="00F21CD9">
              <w:t>Introduction</w:t>
            </w:r>
            <w:r>
              <w:t xml:space="preserve"> of Lesson Agenda</w:t>
            </w:r>
          </w:p>
          <w:p w14:paraId="5EA32036" w14:textId="77777777" w:rsidR="00546D71" w:rsidRDefault="00546D71" w:rsidP="00546D71">
            <w:pPr>
              <w:pStyle w:val="NumberedList"/>
            </w:pPr>
            <w:r>
              <w:t>Homework Accountability</w:t>
            </w:r>
          </w:p>
          <w:p w14:paraId="3317925B" w14:textId="77777777" w:rsidR="00546D71" w:rsidRDefault="00CD1CF3" w:rsidP="00266B41">
            <w:pPr>
              <w:pStyle w:val="NumberedList"/>
            </w:pPr>
            <w:r>
              <w:t>Reading and Discussion</w:t>
            </w:r>
          </w:p>
          <w:p w14:paraId="2A5685A0" w14:textId="53A497CF" w:rsidR="00AE0894" w:rsidRDefault="00620E1E" w:rsidP="00546D71">
            <w:pPr>
              <w:pStyle w:val="NumberedList"/>
            </w:pPr>
            <w:r>
              <w:t>Delineating Argument Tool</w:t>
            </w:r>
          </w:p>
          <w:p w14:paraId="46493D52" w14:textId="77777777" w:rsidR="00546D71" w:rsidRPr="00546D71" w:rsidRDefault="00546D71" w:rsidP="00546D71">
            <w:pPr>
              <w:pStyle w:val="NumberedList"/>
            </w:pPr>
            <w:r>
              <w:t>Closing</w:t>
            </w:r>
          </w:p>
        </w:tc>
        <w:tc>
          <w:tcPr>
            <w:tcW w:w="1638" w:type="dxa"/>
            <w:tcBorders>
              <w:top w:val="nil"/>
            </w:tcBorders>
          </w:tcPr>
          <w:p w14:paraId="02C23AA6" w14:textId="77777777" w:rsidR="00546D71" w:rsidRDefault="00546D71" w:rsidP="000B2D56">
            <w:pPr>
              <w:pStyle w:val="TableText"/>
            </w:pPr>
          </w:p>
          <w:p w14:paraId="7050AD32" w14:textId="77777777" w:rsidR="00546D71" w:rsidRDefault="00546D71" w:rsidP="00546D71">
            <w:pPr>
              <w:pStyle w:val="NumberedList"/>
              <w:numPr>
                <w:ilvl w:val="0"/>
                <w:numId w:val="34"/>
              </w:numPr>
            </w:pPr>
            <w:r>
              <w:t>5%</w:t>
            </w:r>
          </w:p>
          <w:p w14:paraId="62114E87" w14:textId="77777777" w:rsidR="00546D71" w:rsidRDefault="000B2D56" w:rsidP="00546D71">
            <w:pPr>
              <w:pStyle w:val="NumberedList"/>
            </w:pPr>
            <w:r>
              <w:t>10</w:t>
            </w:r>
            <w:r w:rsidR="00546D71">
              <w:t>%</w:t>
            </w:r>
          </w:p>
          <w:p w14:paraId="4CFE6915" w14:textId="389B69FE" w:rsidR="00546D71" w:rsidRDefault="0080286C" w:rsidP="00116184">
            <w:pPr>
              <w:pStyle w:val="NumberedList"/>
            </w:pPr>
            <w:r>
              <w:t>30</w:t>
            </w:r>
            <w:r w:rsidR="00546D71">
              <w:t>%</w:t>
            </w:r>
          </w:p>
          <w:p w14:paraId="571234E0" w14:textId="3E19E534" w:rsidR="00116184" w:rsidRDefault="00A85692" w:rsidP="00116184">
            <w:pPr>
              <w:pStyle w:val="NumberedList"/>
            </w:pPr>
            <w:r>
              <w:t>50</w:t>
            </w:r>
            <w:r w:rsidR="00116184">
              <w:t>%</w:t>
            </w:r>
          </w:p>
          <w:p w14:paraId="7BC45D25" w14:textId="77777777" w:rsidR="00546D71" w:rsidRPr="00C02EC2" w:rsidRDefault="00546D71" w:rsidP="00546D71">
            <w:pPr>
              <w:pStyle w:val="NumberedList"/>
            </w:pPr>
            <w:r>
              <w:t>5%</w:t>
            </w:r>
          </w:p>
        </w:tc>
      </w:tr>
    </w:tbl>
    <w:p w14:paraId="39689A8D" w14:textId="77777777" w:rsidR="003368BF" w:rsidRDefault="00F308FF" w:rsidP="00E946A0">
      <w:pPr>
        <w:pStyle w:val="Heading1"/>
      </w:pPr>
      <w:r>
        <w:t>Materials</w:t>
      </w:r>
    </w:p>
    <w:p w14:paraId="288EE387" w14:textId="4E5735C1" w:rsidR="006C3514" w:rsidRDefault="00493AEA" w:rsidP="000A46DB">
      <w:pPr>
        <w:pStyle w:val="BulletedList"/>
      </w:pPr>
      <w:r>
        <w:t xml:space="preserve">Copies of the </w:t>
      </w:r>
      <w:r w:rsidR="0023643B">
        <w:t>Delineating Argument</w:t>
      </w:r>
      <w:r w:rsidR="006C3514">
        <w:t xml:space="preserve"> Tool</w:t>
      </w:r>
      <w:r>
        <w:t xml:space="preserve"> for each student</w:t>
      </w:r>
    </w:p>
    <w:p w14:paraId="20666B40" w14:textId="1E0E678F" w:rsidR="002D236F" w:rsidRDefault="002D236F" w:rsidP="00F775F1">
      <w:pPr>
        <w:pStyle w:val="IN"/>
      </w:pPr>
      <w:r>
        <w:rPr>
          <w:b/>
        </w:rPr>
        <w:t xml:space="preserve">Differentiation Consideration: </w:t>
      </w:r>
      <w:r>
        <w:t>Stud</w:t>
      </w:r>
      <w:r w:rsidR="00E82EAA">
        <w:t>ent copies of Surfacing Issues T</w:t>
      </w:r>
      <w:r>
        <w:t>ool (refer to 11.3.1 Lesson 2)</w:t>
      </w:r>
    </w:p>
    <w:p w14:paraId="3598E3AF"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130D40DC" w14:textId="77777777" w:rsidTr="00124FEE">
        <w:tc>
          <w:tcPr>
            <w:tcW w:w="9468" w:type="dxa"/>
            <w:gridSpan w:val="2"/>
            <w:shd w:val="clear" w:color="auto" w:fill="76923C" w:themeFill="accent3" w:themeFillShade="BF"/>
          </w:tcPr>
          <w:p w14:paraId="456371B0" w14:textId="77777777" w:rsidR="00546D71" w:rsidRPr="001C6EA7" w:rsidRDefault="00546D71" w:rsidP="00B00346">
            <w:pPr>
              <w:pStyle w:val="TableHeaders"/>
            </w:pPr>
            <w:r w:rsidRPr="001C6EA7">
              <w:t>How to Use the Learning Sequence</w:t>
            </w:r>
          </w:p>
        </w:tc>
      </w:tr>
      <w:tr w:rsidR="00546D71" w:rsidRPr="000D6FA4" w14:paraId="3A33559E" w14:textId="77777777" w:rsidTr="00A948B3">
        <w:tc>
          <w:tcPr>
            <w:tcW w:w="894" w:type="dxa"/>
            <w:shd w:val="clear" w:color="auto" w:fill="76923C" w:themeFill="accent3" w:themeFillShade="BF"/>
          </w:tcPr>
          <w:p w14:paraId="7E7DFC2E"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42405CC2" w14:textId="77777777" w:rsidR="00546D71" w:rsidRPr="000D6FA4" w:rsidRDefault="00546D71" w:rsidP="00B00346">
            <w:pPr>
              <w:pStyle w:val="TableHeaders"/>
            </w:pPr>
            <w:r w:rsidRPr="000D6FA4">
              <w:t>Type of Text &amp; Interpretation of the Symbol</w:t>
            </w:r>
          </w:p>
        </w:tc>
      </w:tr>
      <w:tr w:rsidR="00546D71" w:rsidRPr="00E65C14" w14:paraId="3634F5E2" w14:textId="77777777" w:rsidTr="00A948B3">
        <w:tc>
          <w:tcPr>
            <w:tcW w:w="894" w:type="dxa"/>
          </w:tcPr>
          <w:p w14:paraId="5E6871C0" w14:textId="77777777" w:rsidR="00546D71" w:rsidRPr="00E65C14" w:rsidRDefault="00546D71" w:rsidP="00124FEE">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67E0CD68" w14:textId="77777777" w:rsidR="00546D71" w:rsidRPr="00E65C14" w:rsidRDefault="00546D71" w:rsidP="00124FEE">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31C27299" w14:textId="77777777" w:rsidTr="00A948B3">
        <w:tc>
          <w:tcPr>
            <w:tcW w:w="894" w:type="dxa"/>
            <w:vMerge w:val="restart"/>
            <w:vAlign w:val="center"/>
          </w:tcPr>
          <w:p w14:paraId="28C9B68B"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5D6CCB5C" w14:textId="77777777" w:rsidR="00A948B3" w:rsidRPr="000D6FA4" w:rsidRDefault="00A948B3" w:rsidP="00124FEE">
            <w:pPr>
              <w:spacing w:before="20" w:after="20" w:line="240" w:lineRule="auto"/>
              <w:rPr>
                <w:sz w:val="20"/>
              </w:rPr>
            </w:pPr>
            <w:r>
              <w:rPr>
                <w:sz w:val="20"/>
              </w:rPr>
              <w:t xml:space="preserve">Plain text </w:t>
            </w:r>
            <w:r w:rsidRPr="000D6FA4">
              <w:rPr>
                <w:sz w:val="20"/>
              </w:rPr>
              <w:t>indicates teacher action.</w:t>
            </w:r>
          </w:p>
        </w:tc>
      </w:tr>
      <w:tr w:rsidR="00A948B3" w:rsidRPr="000D6FA4" w14:paraId="1BF2CB1D" w14:textId="77777777" w:rsidTr="00A948B3">
        <w:tc>
          <w:tcPr>
            <w:tcW w:w="894" w:type="dxa"/>
            <w:vMerge/>
          </w:tcPr>
          <w:p w14:paraId="0BB319D2" w14:textId="77777777" w:rsidR="00A948B3" w:rsidRPr="000D6FA4" w:rsidRDefault="00A948B3" w:rsidP="00124FEE">
            <w:pPr>
              <w:spacing w:before="20" w:after="20" w:line="240" w:lineRule="auto"/>
              <w:jc w:val="center"/>
              <w:rPr>
                <w:b/>
                <w:color w:val="000000" w:themeColor="text1"/>
                <w:sz w:val="20"/>
              </w:rPr>
            </w:pPr>
          </w:p>
        </w:tc>
        <w:tc>
          <w:tcPr>
            <w:tcW w:w="8574" w:type="dxa"/>
          </w:tcPr>
          <w:p w14:paraId="70F256A4" w14:textId="5E4AA9C3"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14AC863F" w14:textId="77777777" w:rsidTr="00A948B3">
        <w:tc>
          <w:tcPr>
            <w:tcW w:w="894" w:type="dxa"/>
            <w:vMerge/>
          </w:tcPr>
          <w:p w14:paraId="4C66E2FD" w14:textId="77777777" w:rsidR="00A948B3" w:rsidRPr="000D6FA4" w:rsidRDefault="00A948B3" w:rsidP="00124FEE">
            <w:pPr>
              <w:spacing w:before="20" w:after="20" w:line="240" w:lineRule="auto"/>
              <w:jc w:val="center"/>
              <w:rPr>
                <w:b/>
                <w:color w:val="000000" w:themeColor="text1"/>
                <w:sz w:val="20"/>
              </w:rPr>
            </w:pPr>
          </w:p>
        </w:tc>
        <w:tc>
          <w:tcPr>
            <w:tcW w:w="8574" w:type="dxa"/>
          </w:tcPr>
          <w:p w14:paraId="221EDA61"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5479BCD8"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9A6CB8B" w14:textId="77777777" w:rsidR="00546D71" w:rsidRDefault="00546D71" w:rsidP="002A5337">
            <w:pPr>
              <w:spacing w:before="40" w:after="0" w:line="240" w:lineRule="auto"/>
              <w:jc w:val="center"/>
              <w:rPr>
                <w:sz w:val="20"/>
              </w:rPr>
            </w:pPr>
            <w:r>
              <w:sym w:font="Webdings" w:char="F034"/>
            </w:r>
          </w:p>
        </w:tc>
        <w:tc>
          <w:tcPr>
            <w:tcW w:w="8574" w:type="dxa"/>
          </w:tcPr>
          <w:p w14:paraId="4EDB773A" w14:textId="77777777" w:rsidR="00546D71" w:rsidRPr="000C0112" w:rsidRDefault="00546D71" w:rsidP="00124FEE">
            <w:pPr>
              <w:spacing w:before="20" w:after="20" w:line="240" w:lineRule="auto"/>
              <w:rPr>
                <w:sz w:val="20"/>
              </w:rPr>
            </w:pPr>
            <w:r w:rsidRPr="001708C2">
              <w:rPr>
                <w:sz w:val="20"/>
              </w:rPr>
              <w:t>Indicates student action(s).</w:t>
            </w:r>
          </w:p>
        </w:tc>
      </w:tr>
      <w:tr w:rsidR="00546D71" w:rsidRPr="000D6FA4" w14:paraId="1B25389E"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D4E7CF7" w14:textId="77777777" w:rsidR="00546D71" w:rsidRDefault="00546D71" w:rsidP="002A5337">
            <w:pPr>
              <w:spacing w:before="80" w:after="0" w:line="240" w:lineRule="auto"/>
              <w:jc w:val="center"/>
              <w:rPr>
                <w:sz w:val="20"/>
              </w:rPr>
            </w:pPr>
            <w:r>
              <w:rPr>
                <w:sz w:val="20"/>
              </w:rPr>
              <w:sym w:font="Webdings" w:char="F028"/>
            </w:r>
          </w:p>
        </w:tc>
        <w:tc>
          <w:tcPr>
            <w:tcW w:w="8574" w:type="dxa"/>
          </w:tcPr>
          <w:p w14:paraId="271CE90C" w14:textId="77777777" w:rsidR="00546D71" w:rsidRPr="000C0112" w:rsidRDefault="00546D71" w:rsidP="00124FEE">
            <w:pPr>
              <w:spacing w:before="20" w:after="20" w:line="240" w:lineRule="auto"/>
              <w:rPr>
                <w:sz w:val="20"/>
              </w:rPr>
            </w:pPr>
            <w:r w:rsidRPr="001708C2">
              <w:rPr>
                <w:sz w:val="20"/>
              </w:rPr>
              <w:t>Indicates possible student response(s) to teacher questions.</w:t>
            </w:r>
          </w:p>
        </w:tc>
      </w:tr>
      <w:tr w:rsidR="00546D71" w:rsidRPr="000D6FA4" w14:paraId="2DC2D963" w14:textId="77777777" w:rsidTr="002A5337">
        <w:tc>
          <w:tcPr>
            <w:tcW w:w="894" w:type="dxa"/>
            <w:vAlign w:val="bottom"/>
          </w:tcPr>
          <w:p w14:paraId="7DF9D545"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7477AA08" w14:textId="77777777" w:rsidR="00546D71" w:rsidRPr="000D6FA4" w:rsidRDefault="00546D71" w:rsidP="00124FEE">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271A74C5"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3CFE802F" w14:textId="4F1EA313" w:rsidR="005004D9" w:rsidRDefault="0054222B" w:rsidP="005004D9">
      <w:pPr>
        <w:pStyle w:val="TA"/>
        <w:spacing w:line="276" w:lineRule="auto"/>
      </w:pPr>
      <w:r w:rsidRPr="0054222B">
        <w:t xml:space="preserve">Begin by reviewing the agenda and the assessed standard for this lesson: CCRA.8. In this lesson, students consider </w:t>
      </w:r>
      <w:r w:rsidR="00421413">
        <w:t>paragraphs 27</w:t>
      </w:r>
      <w:r w:rsidR="00201A19">
        <w:t>–</w:t>
      </w:r>
      <w:r w:rsidR="00421413">
        <w:t xml:space="preserve">29 </w:t>
      </w:r>
      <w:r w:rsidRPr="0054222B">
        <w:t>of “Hope, Despair and Memory” by Elie Wiesel</w:t>
      </w:r>
      <w:r w:rsidR="00421413">
        <w:t xml:space="preserve">. Students begin by engaging in a close reading and discussion of the text, then use the </w:t>
      </w:r>
      <w:r w:rsidR="007E7637">
        <w:t>D</w:t>
      </w:r>
      <w:r w:rsidR="00421413">
        <w:t xml:space="preserve">elineating </w:t>
      </w:r>
      <w:r w:rsidR="007E7637">
        <w:t>A</w:t>
      </w:r>
      <w:r w:rsidR="00421413">
        <w:t xml:space="preserve">rgument </w:t>
      </w:r>
      <w:r w:rsidR="007E7637">
        <w:t>T</w:t>
      </w:r>
      <w:r w:rsidR="00421413">
        <w:t>ool to synthesize their understanding of Wiesel’s claims and reasoning.</w:t>
      </w:r>
    </w:p>
    <w:p w14:paraId="0A886405" w14:textId="77777777" w:rsidR="00266B41" w:rsidRPr="000B2D56" w:rsidRDefault="00266B41" w:rsidP="00266B41">
      <w:pPr>
        <w:pStyle w:val="SA"/>
      </w:pPr>
      <w:r>
        <w:t>Students look at the agenda.</w:t>
      </w:r>
    </w:p>
    <w:p w14:paraId="2D71B83C" w14:textId="77777777" w:rsidR="000B2D56" w:rsidRDefault="000B2D56" w:rsidP="00CE2836">
      <w:pPr>
        <w:pStyle w:val="LearningSequenceHeader"/>
      </w:pPr>
      <w:r>
        <w:t>Activity 2</w:t>
      </w:r>
      <w:r w:rsidRPr="000B2D56">
        <w:t xml:space="preserve">: </w:t>
      </w:r>
      <w:r>
        <w:t>Homework Accountability</w:t>
      </w:r>
      <w:r>
        <w:tab/>
        <w:t>10</w:t>
      </w:r>
      <w:r w:rsidRPr="000B2D56">
        <w:t>%</w:t>
      </w:r>
    </w:p>
    <w:p w14:paraId="05E2AC2A" w14:textId="67BA9675" w:rsidR="00ED64C7" w:rsidRDefault="00581DB1" w:rsidP="00266B41">
      <w:pPr>
        <w:pStyle w:val="TA"/>
      </w:pPr>
      <w:r w:rsidRPr="00E51822">
        <w:t xml:space="preserve">Instruct students to </w:t>
      </w:r>
      <w:r w:rsidR="007E7637">
        <w:t>form</w:t>
      </w:r>
      <w:r w:rsidRPr="00E51822">
        <w:t xml:space="preserve"> pairs </w:t>
      </w:r>
      <w:r>
        <w:t xml:space="preserve">and discuss </w:t>
      </w:r>
      <w:r w:rsidR="00ED64C7">
        <w:t>th</w:t>
      </w:r>
      <w:r w:rsidR="00EA66C2">
        <w:t>e</w:t>
      </w:r>
      <w:r w:rsidR="007E7637">
        <w:t>ir responses to the</w:t>
      </w:r>
      <w:r w:rsidR="00EA66C2">
        <w:t xml:space="preserve"> first section of </w:t>
      </w:r>
      <w:r w:rsidR="007E7637">
        <w:t>11.3.1 Lesson 6’s</w:t>
      </w:r>
      <w:r w:rsidR="00EA66C2">
        <w:t xml:space="preserve"> homework </w:t>
      </w:r>
      <w:r w:rsidR="007E7637">
        <w:t>assignment.</w:t>
      </w:r>
      <w:r w:rsidR="00B83728">
        <w:t xml:space="preserve"> </w:t>
      </w:r>
      <w:r w:rsidR="002D236F">
        <w:t>(</w:t>
      </w:r>
      <w:r w:rsidR="007E7637">
        <w:t>R</w:t>
      </w:r>
      <w:r w:rsidR="00326F21" w:rsidRPr="00326F21">
        <w:t xml:space="preserve">eview the </w:t>
      </w:r>
      <w:r w:rsidR="007E7637">
        <w:t xml:space="preserve">following </w:t>
      </w:r>
      <w:r w:rsidR="00326F21" w:rsidRPr="00326F21">
        <w:t>argument terms</w:t>
      </w:r>
      <w:r w:rsidR="007E7637">
        <w:t xml:space="preserve"> referenced in this unit and in Module 11.2</w:t>
      </w:r>
      <w:r w:rsidR="00326F21" w:rsidRPr="00326F21">
        <w:t xml:space="preserve">: </w:t>
      </w:r>
      <w:r w:rsidR="00326F21" w:rsidRPr="007D7004">
        <w:rPr>
          <w:i/>
        </w:rPr>
        <w:t>claims, evidence, reasoning, central claim, counterclaim</w:t>
      </w:r>
      <w:r w:rsidR="007E7637">
        <w:t>,</w:t>
      </w:r>
      <w:r w:rsidR="00326F21" w:rsidRPr="00326F21">
        <w:t xml:space="preserve"> and </w:t>
      </w:r>
      <w:r w:rsidR="00326F21" w:rsidRPr="007D7004">
        <w:rPr>
          <w:i/>
        </w:rPr>
        <w:t>supporting claims</w:t>
      </w:r>
      <w:r w:rsidR="007E7637">
        <w:t>.</w:t>
      </w:r>
      <w:r w:rsidR="002D236F">
        <w:t>)</w:t>
      </w:r>
      <w:r w:rsidR="00326F21" w:rsidRPr="00326F21">
        <w:t xml:space="preserve"> </w:t>
      </w:r>
    </w:p>
    <w:p w14:paraId="018DB53C" w14:textId="7C2B0248" w:rsidR="002D05E0" w:rsidRDefault="002D05E0" w:rsidP="00266B41">
      <w:pPr>
        <w:pStyle w:val="TA"/>
      </w:pPr>
      <w:r>
        <w:t>Project or display the following terms for students</w:t>
      </w:r>
      <w:r w:rsidR="007E7637">
        <w:t>:</w:t>
      </w:r>
      <w:r>
        <w:t xml:space="preserve"> </w:t>
      </w:r>
    </w:p>
    <w:p w14:paraId="64B21029" w14:textId="707A108C" w:rsidR="00ED64C7" w:rsidRDefault="00ED64C7" w:rsidP="008C742D">
      <w:pPr>
        <w:pStyle w:val="BulletedList"/>
      </w:pPr>
      <w:r>
        <w:t xml:space="preserve">Central Claim: </w:t>
      </w:r>
      <w:r w:rsidRPr="00ED64C7">
        <w:t>An author or speaker’s main point about an issue in an argument.</w:t>
      </w:r>
    </w:p>
    <w:p w14:paraId="7EF64514" w14:textId="1FC1FD39" w:rsidR="00ED64C7" w:rsidRDefault="00ED64C7" w:rsidP="008C742D">
      <w:pPr>
        <w:pStyle w:val="BulletedList"/>
      </w:pPr>
      <w:r>
        <w:t>Supporting Claim: A</w:t>
      </w:r>
      <w:r w:rsidRPr="00ED64C7">
        <w:t xml:space="preserve"> smaller, related point that reinforces or advances the central claim.</w:t>
      </w:r>
    </w:p>
    <w:p w14:paraId="71E63E95" w14:textId="46736A1D" w:rsidR="00ED64C7" w:rsidRDefault="00ED64C7" w:rsidP="008C742D">
      <w:pPr>
        <w:pStyle w:val="BulletedList"/>
      </w:pPr>
      <w:r>
        <w:t>Counterclaim: A</w:t>
      </w:r>
      <w:r w:rsidRPr="00ED64C7">
        <w:t xml:space="preserve"> claim that is opposed to an author’s central claim</w:t>
      </w:r>
      <w:r w:rsidR="00E95235">
        <w:t>.</w:t>
      </w:r>
    </w:p>
    <w:p w14:paraId="09DE3895" w14:textId="7EEDBBE8" w:rsidR="00ED64C7" w:rsidRDefault="00ED64C7" w:rsidP="008C742D">
      <w:pPr>
        <w:pStyle w:val="BulletedList"/>
      </w:pPr>
      <w:r>
        <w:t xml:space="preserve">Evidence: </w:t>
      </w:r>
      <w:r w:rsidRPr="00ED64C7">
        <w:t>The topical and textual facts, events, and ideas from which the claims of an argument arise, and which are cited to support those claims.</w:t>
      </w:r>
    </w:p>
    <w:p w14:paraId="7EB593E9" w14:textId="156A7D08" w:rsidR="00266B41" w:rsidRPr="00CD58E0" w:rsidRDefault="00ED64C7" w:rsidP="00273B20">
      <w:pPr>
        <w:pStyle w:val="BulletedList"/>
      </w:pPr>
      <w:r>
        <w:t xml:space="preserve">Reasoning: </w:t>
      </w:r>
      <w:r w:rsidRPr="00ED64C7">
        <w:t>The logical relationships among ideas, including relationships among claims and relationships across evidence.</w:t>
      </w:r>
    </w:p>
    <w:p w14:paraId="16F841BD" w14:textId="4870901F" w:rsidR="00684146" w:rsidRDefault="002D05E0" w:rsidP="0023643B">
      <w:pPr>
        <w:pStyle w:val="TA"/>
      </w:pPr>
      <w:r>
        <w:t xml:space="preserve">Lead a brief </w:t>
      </w:r>
      <w:r w:rsidR="00B83728">
        <w:t>whole-</w:t>
      </w:r>
      <w:r>
        <w:t>class discussion about the review of argument terms.</w:t>
      </w:r>
    </w:p>
    <w:p w14:paraId="6024A8FC" w14:textId="77777777" w:rsidR="00581DB1" w:rsidRDefault="00581DB1" w:rsidP="00273B20">
      <w:pPr>
        <w:pStyle w:val="BR"/>
      </w:pPr>
    </w:p>
    <w:p w14:paraId="1D810229" w14:textId="705B7E56" w:rsidR="00EA66C2" w:rsidRDefault="00EA66C2" w:rsidP="00EA66C2">
      <w:pPr>
        <w:pStyle w:val="TA"/>
      </w:pPr>
      <w:r>
        <w:t>I</w:t>
      </w:r>
      <w:r w:rsidRPr="00634668">
        <w:t>nstruct student</w:t>
      </w:r>
      <w:r w:rsidR="00581DB1">
        <w:t xml:space="preserve"> pairs to discuss</w:t>
      </w:r>
      <w:r>
        <w:t xml:space="preserve"> the second section of </w:t>
      </w:r>
      <w:r w:rsidR="00335CE7">
        <w:t xml:space="preserve">11.3.1 Lesson 6’s </w:t>
      </w:r>
      <w:r>
        <w:t xml:space="preserve">homework </w:t>
      </w:r>
      <w:r w:rsidR="00335CE7">
        <w:t>assignment.</w:t>
      </w:r>
      <w:r w:rsidR="00B83728">
        <w:t xml:space="preserve"> </w:t>
      </w:r>
      <w:r w:rsidR="002D236F">
        <w:t>(</w:t>
      </w:r>
      <w:r w:rsidR="00335CE7">
        <w:t>A</w:t>
      </w:r>
      <w:r w:rsidR="00326F21" w:rsidRPr="00326F21">
        <w:t>lso</w:t>
      </w:r>
      <w:r w:rsidR="00335CE7">
        <w:t>,</w:t>
      </w:r>
      <w:r w:rsidR="00326F21" w:rsidRPr="00326F21">
        <w:t xml:space="preserve"> begin to review the text and </w:t>
      </w:r>
      <w:r w:rsidR="00335CE7">
        <w:t>you</w:t>
      </w:r>
      <w:r w:rsidR="00326F21" w:rsidRPr="00326F21">
        <w:t>r annotations for Wiesel’s central claim and supporting claims</w:t>
      </w:r>
      <w:r w:rsidR="00335CE7">
        <w:t>.</w:t>
      </w:r>
      <w:r w:rsidR="002D236F">
        <w:t>)</w:t>
      </w:r>
    </w:p>
    <w:p w14:paraId="29A10267" w14:textId="2DE61DD5" w:rsidR="00EA66C2" w:rsidRDefault="00EA66C2" w:rsidP="00273B20">
      <w:pPr>
        <w:pStyle w:val="TA"/>
      </w:pPr>
      <w:r>
        <w:t>Ask students</w:t>
      </w:r>
      <w:r w:rsidR="00273B20">
        <w:t>:</w:t>
      </w:r>
    </w:p>
    <w:p w14:paraId="34636CA8" w14:textId="77777777" w:rsidR="00240C94" w:rsidRDefault="00240C94" w:rsidP="00240C94">
      <w:pPr>
        <w:pStyle w:val="Q"/>
      </w:pPr>
      <w:r>
        <w:t>What is the central claim in “Hope, Despair and Memory”?</w:t>
      </w:r>
    </w:p>
    <w:p w14:paraId="654C2A5E" w14:textId="77777777" w:rsidR="00240C94" w:rsidRDefault="00240C94" w:rsidP="00240C94">
      <w:pPr>
        <w:pStyle w:val="SR"/>
      </w:pPr>
      <w:r>
        <w:t>Student responses may include:</w:t>
      </w:r>
    </w:p>
    <w:p w14:paraId="360240F9" w14:textId="77777777" w:rsidR="00240C94" w:rsidRDefault="00240C94" w:rsidP="00240C94">
      <w:pPr>
        <w:pStyle w:val="SASRBullet"/>
      </w:pPr>
      <w:r>
        <w:t>Memory is necessary for man to achieve peace.</w:t>
      </w:r>
    </w:p>
    <w:p w14:paraId="0F836EB8" w14:textId="77777777" w:rsidR="00240C94" w:rsidRPr="00581DB1" w:rsidRDefault="00240C94" w:rsidP="00240C94">
      <w:pPr>
        <w:pStyle w:val="SASRBullet"/>
      </w:pPr>
      <w:r>
        <w:t>Remembering the past will help prevent future atrocities.</w:t>
      </w:r>
    </w:p>
    <w:p w14:paraId="5792C383" w14:textId="403B4FA7" w:rsidR="00240C94" w:rsidRDefault="00240C94" w:rsidP="00240C94">
      <w:pPr>
        <w:pStyle w:val="SASRBullet"/>
      </w:pPr>
      <w:r w:rsidRPr="00581DB1">
        <w:t>Humanity must use memory to stop injustice and war.</w:t>
      </w:r>
    </w:p>
    <w:p w14:paraId="114A36FC" w14:textId="40F44D84" w:rsidR="00ED64C7" w:rsidRDefault="00ED64C7" w:rsidP="008C742D">
      <w:pPr>
        <w:pStyle w:val="Q"/>
      </w:pPr>
      <w:r>
        <w:t xml:space="preserve">What </w:t>
      </w:r>
      <w:r w:rsidR="00240C94">
        <w:t xml:space="preserve">supporting </w:t>
      </w:r>
      <w:r>
        <w:t xml:space="preserve">claims </w:t>
      </w:r>
      <w:r w:rsidR="00463F73">
        <w:t xml:space="preserve">does Wiesel make in </w:t>
      </w:r>
      <w:r w:rsidR="008610CA">
        <w:t>“</w:t>
      </w:r>
      <w:r w:rsidR="00463F73">
        <w:t>Hope, Despair and Memory?</w:t>
      </w:r>
      <w:r w:rsidR="008610CA">
        <w:t>”</w:t>
      </w:r>
    </w:p>
    <w:p w14:paraId="58B51927" w14:textId="77777777" w:rsidR="00463F73" w:rsidRPr="00463F73" w:rsidRDefault="00463F73" w:rsidP="008C742D">
      <w:pPr>
        <w:pStyle w:val="SR"/>
      </w:pPr>
      <w:r w:rsidRPr="00463F73">
        <w:t>Student responses may include:</w:t>
      </w:r>
    </w:p>
    <w:p w14:paraId="5A22CCD7" w14:textId="7FFFF042" w:rsidR="00463F73" w:rsidRDefault="00463F73" w:rsidP="008C742D">
      <w:pPr>
        <w:pStyle w:val="SASRBullet"/>
      </w:pPr>
      <w:r>
        <w:t>“I</w:t>
      </w:r>
      <w:r w:rsidRPr="00463F73">
        <w:t>f anything can, it is memory that will save humanity</w:t>
      </w:r>
      <w:r>
        <w:t xml:space="preserve">” </w:t>
      </w:r>
      <w:r w:rsidR="00E95235">
        <w:t>(par.</w:t>
      </w:r>
      <w:r w:rsidR="00201A19">
        <w:t xml:space="preserve"> </w:t>
      </w:r>
      <w:r>
        <w:t>3)</w:t>
      </w:r>
      <w:r w:rsidR="00E95235">
        <w:t>.</w:t>
      </w:r>
    </w:p>
    <w:p w14:paraId="23BA8ACD" w14:textId="13067129" w:rsidR="00463F73" w:rsidRDefault="00463F73" w:rsidP="00463F73">
      <w:pPr>
        <w:pStyle w:val="SASRBullet"/>
      </w:pPr>
      <w:r>
        <w:t xml:space="preserve">“Forgetting was never an option” </w:t>
      </w:r>
      <w:r w:rsidR="00E95235">
        <w:t>(par.</w:t>
      </w:r>
      <w:r w:rsidR="00201A19">
        <w:t xml:space="preserve"> </w:t>
      </w:r>
      <w:r>
        <w:t>11)</w:t>
      </w:r>
      <w:r w:rsidR="00E95235">
        <w:t>.</w:t>
      </w:r>
    </w:p>
    <w:p w14:paraId="5769D26C" w14:textId="525E9EFF" w:rsidR="00463F73" w:rsidRDefault="00463F73" w:rsidP="00463F73">
      <w:pPr>
        <w:pStyle w:val="SASRBullet"/>
      </w:pPr>
      <w:r>
        <w:t xml:space="preserve">“Remembering is a necessary and noble act” </w:t>
      </w:r>
      <w:r w:rsidR="00E95235">
        <w:t>(par.</w:t>
      </w:r>
      <w:r>
        <w:t xml:space="preserve"> 12)</w:t>
      </w:r>
      <w:r w:rsidR="00E95235">
        <w:t>.</w:t>
      </w:r>
    </w:p>
    <w:p w14:paraId="6D562A4A" w14:textId="00D6FAC2" w:rsidR="00463F73" w:rsidRDefault="00463F73" w:rsidP="00463F73">
      <w:pPr>
        <w:pStyle w:val="SASRBullet"/>
      </w:pPr>
      <w:r>
        <w:t>“</w:t>
      </w:r>
      <w:r w:rsidRPr="00463F73">
        <w:t>War dehumanizes, war diminishes, war debases all those who wage it</w:t>
      </w:r>
      <w:r>
        <w:t xml:space="preserve">” </w:t>
      </w:r>
      <w:r w:rsidR="00E95235">
        <w:t>(par.</w:t>
      </w:r>
      <w:r w:rsidR="00B83728">
        <w:t xml:space="preserve"> </w:t>
      </w:r>
      <w:r>
        <w:t>13)</w:t>
      </w:r>
      <w:r w:rsidR="00E95235">
        <w:t>.</w:t>
      </w:r>
    </w:p>
    <w:p w14:paraId="5981BCF2" w14:textId="739D9E83" w:rsidR="00463F73" w:rsidRDefault="00463F73" w:rsidP="00463F73">
      <w:pPr>
        <w:pStyle w:val="SASRBullet"/>
      </w:pPr>
      <w:r>
        <w:t xml:space="preserve">“Forgetting allows us to go on living” </w:t>
      </w:r>
      <w:r w:rsidR="00E95235">
        <w:t>(par.</w:t>
      </w:r>
      <w:r>
        <w:t xml:space="preserve"> 14)</w:t>
      </w:r>
      <w:r w:rsidR="00E95235">
        <w:t>.</w:t>
      </w:r>
    </w:p>
    <w:p w14:paraId="4AA35514" w14:textId="41BC65E3" w:rsidR="00463F73" w:rsidRDefault="00463F73" w:rsidP="00463F73">
      <w:pPr>
        <w:pStyle w:val="SASRBullet"/>
      </w:pPr>
      <w:r>
        <w:t>“</w:t>
      </w:r>
      <w:r w:rsidRPr="00463F73">
        <w:t xml:space="preserve">We must exert pressure on all </w:t>
      </w:r>
      <w:r w:rsidR="00E95235">
        <w:t>those in power to come to terms</w:t>
      </w:r>
      <w:r>
        <w:t xml:space="preserve">” </w:t>
      </w:r>
      <w:r w:rsidR="00E95235">
        <w:t>(par.</w:t>
      </w:r>
      <w:r>
        <w:t xml:space="preserve"> 25)</w:t>
      </w:r>
      <w:r w:rsidR="00E95235">
        <w:t>.</w:t>
      </w:r>
    </w:p>
    <w:p w14:paraId="2849BA74" w14:textId="70D647E5" w:rsidR="00463F73" w:rsidRDefault="00463F73" w:rsidP="00463F73">
      <w:pPr>
        <w:pStyle w:val="SASRBullet"/>
      </w:pPr>
      <w:r w:rsidRPr="00463F73">
        <w:t xml:space="preserve">“We may be powerless to open all the jails and free all the prisoners, but by declaring our solidarity with one prisoner, we indict all jailers” </w:t>
      </w:r>
      <w:r w:rsidR="00E95235">
        <w:t>(par.</w:t>
      </w:r>
      <w:r w:rsidRPr="00463F73">
        <w:t xml:space="preserve"> 29)</w:t>
      </w:r>
      <w:r w:rsidR="00E95235">
        <w:t>.</w:t>
      </w:r>
    </w:p>
    <w:p w14:paraId="4DA74AD4" w14:textId="792FECA3" w:rsidR="00834769" w:rsidRPr="007C7F9C" w:rsidRDefault="00463F73" w:rsidP="00240C94">
      <w:pPr>
        <w:pStyle w:val="SASRBullet"/>
      </w:pPr>
      <w:r>
        <w:t>“</w:t>
      </w:r>
      <w:r w:rsidRPr="00463F73">
        <w:t>Mankind needs peace more than ever, for our entire planet, threatened by nuclear war, is</w:t>
      </w:r>
      <w:r w:rsidR="00E95235">
        <w:t xml:space="preserve"> in danger of total destruction</w:t>
      </w:r>
      <w:r w:rsidRPr="00463F73">
        <w:t>”</w:t>
      </w:r>
      <w:r>
        <w:t xml:space="preserve"> </w:t>
      </w:r>
      <w:r w:rsidR="00E95235">
        <w:t>(par.</w:t>
      </w:r>
      <w:r>
        <w:t xml:space="preserve"> 29)</w:t>
      </w:r>
      <w:r w:rsidR="00E95235">
        <w:t>.</w:t>
      </w:r>
    </w:p>
    <w:p w14:paraId="38888F86" w14:textId="3E9850ED" w:rsidR="000B2D56" w:rsidRDefault="000B2D56" w:rsidP="00CE2836">
      <w:pPr>
        <w:pStyle w:val="LearningSequenceHeader"/>
      </w:pPr>
      <w:r w:rsidRPr="000B2D56">
        <w:t xml:space="preserve">Activity </w:t>
      </w:r>
      <w:r>
        <w:t>3</w:t>
      </w:r>
      <w:r w:rsidRPr="000B2D56">
        <w:t xml:space="preserve">: </w:t>
      </w:r>
      <w:r w:rsidR="001A29B1">
        <w:t>Reading and Discussion</w:t>
      </w:r>
      <w:r w:rsidR="00116184">
        <w:tab/>
      </w:r>
      <w:r w:rsidR="0080286C">
        <w:t>30</w:t>
      </w:r>
      <w:r w:rsidRPr="000B2D56">
        <w:t>%</w:t>
      </w:r>
    </w:p>
    <w:p w14:paraId="7D534012" w14:textId="77777777" w:rsidR="004049D8" w:rsidRDefault="004049D8" w:rsidP="004049D8">
      <w:pPr>
        <w:pStyle w:val="TA"/>
      </w:pPr>
      <w:r w:rsidRPr="00B9725A">
        <w:t>Instruct students to form pairs</w:t>
      </w:r>
      <w:r>
        <w:t xml:space="preserve">. </w:t>
      </w:r>
      <w:r w:rsidRPr="00B9725A">
        <w:t>Post or project each set of questions below for students to discuss.</w:t>
      </w:r>
    </w:p>
    <w:p w14:paraId="7DCE00C0" w14:textId="77777777" w:rsidR="004049D8" w:rsidRDefault="004049D8" w:rsidP="004049D8">
      <w:pPr>
        <w:pStyle w:val="IN"/>
        <w:numPr>
          <w:ilvl w:val="0"/>
          <w:numId w:val="3"/>
        </w:numPr>
        <w:ind w:left="360"/>
      </w:pPr>
      <w:r>
        <w:t xml:space="preserve">If necessary to support comprehension and fluency, consider using a masterful reading of the focus excerpt for the lesson. </w:t>
      </w:r>
    </w:p>
    <w:p w14:paraId="0621041D" w14:textId="4A80A4B3" w:rsidR="006E2D7E" w:rsidRDefault="009C3564" w:rsidP="009C3564">
      <w:pPr>
        <w:pStyle w:val="TA"/>
      </w:pPr>
      <w:r w:rsidRPr="00BB4BA5">
        <w:t>Instruct student</w:t>
      </w:r>
      <w:r>
        <w:t xml:space="preserve"> </w:t>
      </w:r>
      <w:r w:rsidR="005928A8">
        <w:t xml:space="preserve">pairs </w:t>
      </w:r>
      <w:r>
        <w:t xml:space="preserve">to </w:t>
      </w:r>
      <w:r w:rsidRPr="00BB4BA5">
        <w:t xml:space="preserve">read </w:t>
      </w:r>
      <w:r w:rsidR="00BE4C32">
        <w:t xml:space="preserve">and annotate </w:t>
      </w:r>
      <w:r>
        <w:t>“Hope, Despair and Memory</w:t>
      </w:r>
      <w:r w:rsidR="00A5454F">
        <w:t>,</w:t>
      </w:r>
      <w:r>
        <w:t>”</w:t>
      </w:r>
      <w:r w:rsidR="00A5454F">
        <w:t xml:space="preserve"> paragraphs 27–29 (</w:t>
      </w:r>
      <w:r w:rsidRPr="00BB4BA5">
        <w:t>from “</w:t>
      </w:r>
      <w:r>
        <w:t>Let us remember Job who, having lost everything - his children</w:t>
      </w:r>
      <w:r w:rsidRPr="00BB4BA5">
        <w:t>” to “</w:t>
      </w:r>
      <w:r>
        <w:t>it is our gift to each other”</w:t>
      </w:r>
      <w:r w:rsidRPr="00BB4BA5">
        <w:t>)</w:t>
      </w:r>
      <w:r w:rsidR="00A5454F">
        <w:t xml:space="preserve"> and answer the following questions before sharing out with the class.</w:t>
      </w:r>
      <w:r w:rsidRPr="00BB4BA5">
        <w:t xml:space="preserve">. </w:t>
      </w:r>
    </w:p>
    <w:p w14:paraId="37D5A9AF" w14:textId="41413D2C" w:rsidR="001A54EA" w:rsidRDefault="002D236F" w:rsidP="006C3514">
      <w:pPr>
        <w:pStyle w:val="IN"/>
      </w:pPr>
      <w:r>
        <w:rPr>
          <w:b/>
        </w:rPr>
        <w:t xml:space="preserve">Differentiation Consideration: </w:t>
      </w:r>
      <w:r w:rsidR="001A54EA">
        <w:t xml:space="preserve">Consider instructing students to use the Surfacing Issues Tool to continue surfacing issues from the text. </w:t>
      </w:r>
    </w:p>
    <w:p w14:paraId="5D30AE59" w14:textId="0400FFDE" w:rsidR="009C3564" w:rsidRDefault="009C3564" w:rsidP="009C3564">
      <w:pPr>
        <w:pStyle w:val="TA"/>
      </w:pPr>
      <w:r>
        <w:t>Provide students with the following definitions</w:t>
      </w:r>
      <w:r>
        <w:rPr>
          <w:i/>
        </w:rPr>
        <w:t xml:space="preserve">: indict </w:t>
      </w:r>
      <w:r>
        <w:t>means “charge with an offense or crime</w:t>
      </w:r>
      <w:r w:rsidR="00E95235">
        <w:t>,</w:t>
      </w:r>
      <w:r>
        <w:t xml:space="preserve">” </w:t>
      </w:r>
      <w:r w:rsidRPr="00DB3E8B">
        <w:rPr>
          <w:i/>
        </w:rPr>
        <w:t>denounc</w:t>
      </w:r>
      <w:r>
        <w:rPr>
          <w:i/>
        </w:rPr>
        <w:t>e</w:t>
      </w:r>
      <w:r>
        <w:t xml:space="preserve"> means “publicly state that someone or something is bad or wrong</w:t>
      </w:r>
      <w:r w:rsidR="00E95235">
        <w:t>,</w:t>
      </w:r>
      <w:r>
        <w:t xml:space="preserve">” </w:t>
      </w:r>
      <w:r>
        <w:rPr>
          <w:i/>
        </w:rPr>
        <w:t>provoke</w:t>
      </w:r>
      <w:r>
        <w:t xml:space="preserve"> </w:t>
      </w:r>
      <w:r w:rsidR="004049D8">
        <w:t>mean</w:t>
      </w:r>
      <w:r w:rsidRPr="00B43C48">
        <w:t>s</w:t>
      </w:r>
      <w:r>
        <w:rPr>
          <w:i/>
        </w:rPr>
        <w:t xml:space="preserve"> “</w:t>
      </w:r>
      <w:r>
        <w:t>c</w:t>
      </w:r>
      <w:r w:rsidRPr="00711291">
        <w:t>ause to act or behave in a certain manner</w:t>
      </w:r>
      <w:r>
        <w:t>; encourage</w:t>
      </w:r>
      <w:r w:rsidR="00E95235">
        <w:t>,</w:t>
      </w:r>
      <w:r>
        <w:t>”</w:t>
      </w:r>
      <w:r w:rsidR="00E95235">
        <w:t xml:space="preserve"> and</w:t>
      </w:r>
      <w:r w:rsidR="00641924">
        <w:t xml:space="preserve"> </w:t>
      </w:r>
      <w:r w:rsidR="00641924" w:rsidRPr="00641924">
        <w:rPr>
          <w:i/>
        </w:rPr>
        <w:t>contemporary</w:t>
      </w:r>
      <w:r w:rsidR="00641924" w:rsidRPr="00641924">
        <w:t xml:space="preserve"> means “a person belonging to the same time or period with another or others.”</w:t>
      </w:r>
    </w:p>
    <w:p w14:paraId="2F9D6A85" w14:textId="080736B9" w:rsidR="009C3564" w:rsidRDefault="009C3564" w:rsidP="009C3564">
      <w:pPr>
        <w:pStyle w:val="SA"/>
      </w:pPr>
      <w:r w:rsidRPr="00E4758B">
        <w:t>Students write the definition</w:t>
      </w:r>
      <w:r>
        <w:t>s</w:t>
      </w:r>
      <w:r w:rsidRPr="00E4758B">
        <w:t xml:space="preserve"> of </w:t>
      </w:r>
      <w:r>
        <w:rPr>
          <w:i/>
          <w:iCs/>
        </w:rPr>
        <w:t>indict, denounce,</w:t>
      </w:r>
      <w:r>
        <w:rPr>
          <w:iCs/>
        </w:rPr>
        <w:t xml:space="preserve"> </w:t>
      </w:r>
      <w:r>
        <w:rPr>
          <w:i/>
          <w:iCs/>
        </w:rPr>
        <w:t>provoke</w:t>
      </w:r>
      <w:r w:rsidR="004049D8">
        <w:rPr>
          <w:i/>
          <w:iCs/>
        </w:rPr>
        <w:t>,</w:t>
      </w:r>
      <w:r>
        <w:rPr>
          <w:i/>
          <w:iCs/>
        </w:rPr>
        <w:t xml:space="preserve"> </w:t>
      </w:r>
      <w:r w:rsidR="00641924" w:rsidRPr="00641924">
        <w:rPr>
          <w:iCs/>
        </w:rPr>
        <w:t xml:space="preserve">and </w:t>
      </w:r>
      <w:r w:rsidR="00641924">
        <w:rPr>
          <w:i/>
          <w:iCs/>
        </w:rPr>
        <w:t xml:space="preserve">contemporary </w:t>
      </w:r>
      <w:r w:rsidRPr="00E4758B">
        <w:t>on their copy of the text or in a vocabulary journal.</w:t>
      </w:r>
    </w:p>
    <w:p w14:paraId="4FE1382C" w14:textId="77777777" w:rsidR="009C3564" w:rsidRDefault="009C3564" w:rsidP="00514FDB">
      <w:pPr>
        <w:pStyle w:val="Q"/>
      </w:pPr>
      <w:r>
        <w:t xml:space="preserve">How did Job respond to his </w:t>
      </w:r>
      <w:r w:rsidRPr="007D7004">
        <w:t>ordeal</w:t>
      </w:r>
      <w:r>
        <w:t>?</w:t>
      </w:r>
    </w:p>
    <w:p w14:paraId="0E34C40F" w14:textId="3564A2D8" w:rsidR="009C3564" w:rsidRDefault="009C3564" w:rsidP="009C3564">
      <w:pPr>
        <w:pStyle w:val="SR"/>
      </w:pPr>
      <w:r>
        <w:t xml:space="preserve">Job responded to his </w:t>
      </w:r>
      <w:r w:rsidRPr="007D7004">
        <w:t>ordeal</w:t>
      </w:r>
      <w:r>
        <w:t xml:space="preserve">, </w:t>
      </w:r>
      <w:r w:rsidR="00607F8A">
        <w:t xml:space="preserve">in which </w:t>
      </w:r>
      <w:r>
        <w:t xml:space="preserve">he “lost everything” </w:t>
      </w:r>
      <w:r w:rsidR="00E95235">
        <w:t>(par.</w:t>
      </w:r>
      <w:r>
        <w:t xml:space="preserve"> 27)</w:t>
      </w:r>
      <w:r w:rsidR="00E95235">
        <w:t>,</w:t>
      </w:r>
      <w:r>
        <w:rPr>
          <w:i/>
        </w:rPr>
        <w:t xml:space="preserve"> </w:t>
      </w:r>
      <w:r>
        <w:t xml:space="preserve">by rebuilding his life and taking care of the creation God had “entrusted to him” </w:t>
      </w:r>
      <w:r w:rsidR="00E95235">
        <w:t>(par.</w:t>
      </w:r>
      <w:r>
        <w:t xml:space="preserve"> 27). </w:t>
      </w:r>
    </w:p>
    <w:p w14:paraId="19521F49" w14:textId="584FD2B2" w:rsidR="009C3564" w:rsidRDefault="009C3564" w:rsidP="009C3564">
      <w:pPr>
        <w:pStyle w:val="IN"/>
      </w:pPr>
      <w:r>
        <w:t xml:space="preserve">Consider offering students a brief account of the </w:t>
      </w:r>
      <w:r w:rsidR="00A5454F">
        <w:t>b</w:t>
      </w:r>
      <w:r>
        <w:t xml:space="preserve">iblical story of Job in the Old Testament, a man who had a large family and a lot of wealth but God allowed all of these things to be taken away. Job’s family died, his </w:t>
      </w:r>
      <w:r w:rsidR="00783F54">
        <w:t>fortune was ruined</w:t>
      </w:r>
      <w:r w:rsidR="00A5454F">
        <w:t>,</w:t>
      </w:r>
      <w:r w:rsidR="00783F54">
        <w:t xml:space="preserve"> </w:t>
      </w:r>
      <w:r>
        <w:t xml:space="preserve">and his house was destroyed. In spite of </w:t>
      </w:r>
      <w:r w:rsidR="00607F8A">
        <w:t>his losses,</w:t>
      </w:r>
      <w:r>
        <w:t xml:space="preserve"> Job never blamed or rejected God and was rewarded </w:t>
      </w:r>
      <w:r w:rsidR="00783F54">
        <w:t>by having his status and family restored to him and his wealth increased</w:t>
      </w:r>
      <w:r>
        <w:t xml:space="preserve">, all for demonstrating trust and faith in God. </w:t>
      </w:r>
    </w:p>
    <w:p w14:paraId="7E86F0F5" w14:textId="77777777" w:rsidR="009C3564" w:rsidRPr="009756E3" w:rsidRDefault="009C3564" w:rsidP="009C3564">
      <w:pPr>
        <w:pStyle w:val="IN"/>
      </w:pPr>
      <w:r w:rsidRPr="00605112">
        <w:rPr>
          <w:b/>
        </w:rPr>
        <w:t>Differentiation Consideration:</w:t>
      </w:r>
      <w:r>
        <w:t xml:space="preserve"> </w:t>
      </w:r>
      <w:r w:rsidRPr="00531C6F">
        <w:t>Consider asking students</w:t>
      </w:r>
      <w:r>
        <w:t xml:space="preserve"> the following questions to scaffold understanding to the previous question</w:t>
      </w:r>
      <w:r w:rsidRPr="00531C6F">
        <w:t>:</w:t>
      </w:r>
    </w:p>
    <w:p w14:paraId="19D6E51C" w14:textId="1D4A72C8" w:rsidR="009C3564" w:rsidRPr="000D218A" w:rsidRDefault="009C3564" w:rsidP="0023643B">
      <w:pPr>
        <w:pStyle w:val="DCwithQ"/>
      </w:pPr>
      <w:r>
        <w:t>W</w:t>
      </w:r>
      <w:r w:rsidRPr="009756E3">
        <w:t xml:space="preserve">hat </w:t>
      </w:r>
      <w:r>
        <w:t>happened to Job?</w:t>
      </w:r>
    </w:p>
    <w:p w14:paraId="6420319F" w14:textId="61596CAE" w:rsidR="009C3564" w:rsidRPr="006B0450" w:rsidRDefault="0023643B" w:rsidP="0023643B">
      <w:pPr>
        <w:pStyle w:val="DCwithSR"/>
      </w:pPr>
      <w:r>
        <w:t>Job</w:t>
      </w:r>
      <w:r w:rsidR="009C3564">
        <w:t xml:space="preserve"> “lost everything”</w:t>
      </w:r>
      <w:r w:rsidR="00E73FE4">
        <w:t xml:space="preserve"> </w:t>
      </w:r>
      <w:r w:rsidR="00E95235">
        <w:t>(par.</w:t>
      </w:r>
      <w:r w:rsidR="00E73FE4">
        <w:t xml:space="preserve"> 27):</w:t>
      </w:r>
      <w:r w:rsidR="009C3564">
        <w:t xml:space="preserve"> his family</w:t>
      </w:r>
      <w:r w:rsidR="00E73FE4">
        <w:t xml:space="preserve"> and friends</w:t>
      </w:r>
      <w:r w:rsidR="009C3564">
        <w:t>, his things</w:t>
      </w:r>
      <w:r w:rsidR="00A5454F">
        <w:t>,</w:t>
      </w:r>
      <w:r w:rsidR="009C3564">
        <w:t xml:space="preserve"> and “an argument with God” </w:t>
      </w:r>
      <w:r w:rsidR="00E95235">
        <w:t>(par.</w:t>
      </w:r>
      <w:r w:rsidR="009C3564">
        <w:t xml:space="preserve"> 27). Job did not </w:t>
      </w:r>
      <w:r w:rsidR="009C3564" w:rsidRPr="008D71FB">
        <w:t>reject</w:t>
      </w:r>
      <w:r w:rsidR="009C3564">
        <w:t xml:space="preserve"> everything God had </w:t>
      </w:r>
      <w:r w:rsidR="0080286C">
        <w:t xml:space="preserve">provided </w:t>
      </w:r>
      <w:r w:rsidR="009C3564">
        <w:t xml:space="preserve">him in spite of all these terrible things. Job was able to find his faith again “within his rebellion” </w:t>
      </w:r>
      <w:r w:rsidR="00E95235">
        <w:t>(par.</w:t>
      </w:r>
      <w:r w:rsidR="009C3564">
        <w:t xml:space="preserve"> 28).</w:t>
      </w:r>
    </w:p>
    <w:p w14:paraId="421C816B" w14:textId="56FA5B0C" w:rsidR="009C3564" w:rsidRPr="000D218A" w:rsidRDefault="009C3564" w:rsidP="0023643B">
      <w:pPr>
        <w:pStyle w:val="DCwithQ"/>
      </w:pPr>
      <w:r>
        <w:t>W</w:t>
      </w:r>
      <w:r w:rsidRPr="009756E3">
        <w:t xml:space="preserve">hat </w:t>
      </w:r>
      <w:r w:rsidR="00607F8A">
        <w:t xml:space="preserve">might </w:t>
      </w:r>
      <w:r w:rsidRPr="009756E3">
        <w:rPr>
          <w:i/>
        </w:rPr>
        <w:t>ordeal</w:t>
      </w:r>
      <w:r w:rsidRPr="009756E3">
        <w:t xml:space="preserve"> mean in this context</w:t>
      </w:r>
      <w:r w:rsidR="00607F8A">
        <w:t>?</w:t>
      </w:r>
    </w:p>
    <w:p w14:paraId="5A9DCBD9" w14:textId="485B1D7F" w:rsidR="009C3564" w:rsidRPr="001D53EA" w:rsidRDefault="009C3564" w:rsidP="0023643B">
      <w:pPr>
        <w:pStyle w:val="DCwithSR"/>
      </w:pPr>
      <w:r w:rsidRPr="00E95235">
        <w:t xml:space="preserve">Ordeal </w:t>
      </w:r>
      <w:r w:rsidRPr="001D53EA">
        <w:t>might mean a difficult situation</w:t>
      </w:r>
      <w:r w:rsidR="00A5454F">
        <w:t>,</w:t>
      </w:r>
      <w:r w:rsidRPr="001D53EA">
        <w:t xml:space="preserve"> since Job “lost everything” </w:t>
      </w:r>
      <w:r w:rsidR="00E95235">
        <w:t>(par.</w:t>
      </w:r>
      <w:r w:rsidRPr="001D53EA">
        <w:t xml:space="preserve"> 27) he cared about in the world. </w:t>
      </w:r>
    </w:p>
    <w:p w14:paraId="72A225D6" w14:textId="3692F681" w:rsidR="009C3564" w:rsidRPr="0080286C" w:rsidRDefault="00AB5303" w:rsidP="009C3564">
      <w:pPr>
        <w:pStyle w:val="Q"/>
      </w:pPr>
      <w:r w:rsidRPr="0080286C">
        <w:t>How does Wiesel use the stor</w:t>
      </w:r>
      <w:r w:rsidR="00A611D9" w:rsidRPr="0080286C">
        <w:t>y of Job to further his purpose</w:t>
      </w:r>
      <w:r w:rsidR="009C3564" w:rsidRPr="0080286C">
        <w:t>?</w:t>
      </w:r>
    </w:p>
    <w:p w14:paraId="5192730F" w14:textId="4C8C8D6F" w:rsidR="009C3564" w:rsidRPr="0080286C" w:rsidRDefault="007250FE" w:rsidP="009C3564">
      <w:pPr>
        <w:pStyle w:val="SR"/>
      </w:pPr>
      <w:r w:rsidRPr="0080286C">
        <w:t>Wiesel uses the</w:t>
      </w:r>
      <w:r w:rsidR="008A7DBD" w:rsidRPr="0080286C">
        <w:t xml:space="preserve"> story</w:t>
      </w:r>
      <w:r w:rsidR="009C3564" w:rsidRPr="0080286C">
        <w:t xml:space="preserve"> of Job </w:t>
      </w:r>
      <w:r w:rsidRPr="0080286C">
        <w:t xml:space="preserve">to </w:t>
      </w:r>
      <w:r w:rsidR="009C3564" w:rsidRPr="0080286C">
        <w:t>illustr</w:t>
      </w:r>
      <w:r w:rsidRPr="0080286C">
        <w:t>ate</w:t>
      </w:r>
      <w:r w:rsidR="009C3564" w:rsidRPr="0080286C">
        <w:t xml:space="preserve"> that “hope is possible </w:t>
      </w:r>
      <w:r w:rsidRPr="0080286C">
        <w:t xml:space="preserve">beyond despair” </w:t>
      </w:r>
      <w:r w:rsidR="00E95235">
        <w:t>(par.</w:t>
      </w:r>
      <w:r w:rsidRPr="0080286C">
        <w:t xml:space="preserve"> 28) and claims that the </w:t>
      </w:r>
      <w:r w:rsidR="009C3564" w:rsidRPr="0080286C">
        <w:t xml:space="preserve">hope Job possessed was rooted in memory. Using the example of Job, who rediscovered his faith through “rebellion,” humanity must struggle like Wiesel to “invent a thousand and one reasons to hope” </w:t>
      </w:r>
      <w:r w:rsidR="00E95235">
        <w:t>(par.</w:t>
      </w:r>
      <w:r w:rsidR="009C3564" w:rsidRPr="0080286C">
        <w:t xml:space="preserve"> 28). The use of the story of Job </w:t>
      </w:r>
      <w:r w:rsidR="008A7DBD" w:rsidRPr="0080286C">
        <w:t>supports Wiesel</w:t>
      </w:r>
      <w:r w:rsidR="00337AFC" w:rsidRPr="0080286C">
        <w:t>’s</w:t>
      </w:r>
      <w:r w:rsidR="008A7DBD" w:rsidRPr="0080286C">
        <w:t xml:space="preserve"> claim about </w:t>
      </w:r>
      <w:r w:rsidR="009C3564" w:rsidRPr="0080286C">
        <w:t xml:space="preserve">memory </w:t>
      </w:r>
      <w:r w:rsidRPr="0080286C">
        <w:t xml:space="preserve">and </w:t>
      </w:r>
      <w:r w:rsidR="009C3564" w:rsidRPr="0080286C">
        <w:t xml:space="preserve">also connects to the story of the Besht at the beginning of the lecture. </w:t>
      </w:r>
    </w:p>
    <w:p w14:paraId="32FD369F" w14:textId="227A8286" w:rsidR="007250FE" w:rsidRPr="0080286C" w:rsidRDefault="00240C94" w:rsidP="007250FE">
      <w:pPr>
        <w:pStyle w:val="IN"/>
      </w:pPr>
      <w:r>
        <w:t>Based</w:t>
      </w:r>
      <w:r w:rsidR="00A611D9" w:rsidRPr="0080286C">
        <w:t xml:space="preserve"> on previous </w:t>
      </w:r>
      <w:r>
        <w:t>knowledge of</w:t>
      </w:r>
      <w:r w:rsidR="00A611D9" w:rsidRPr="0080286C">
        <w:t xml:space="preserve"> the story of Job</w:t>
      </w:r>
      <w:r w:rsidR="00986BB4">
        <w:t>,</w:t>
      </w:r>
      <w:r w:rsidR="00A611D9" w:rsidRPr="0080286C">
        <w:t xml:space="preserve"> students may have differing understandings of the message illustrated by this story. </w:t>
      </w:r>
      <w:r w:rsidR="00242B1C" w:rsidRPr="0080286C">
        <w:t>Consider providing additional c</w:t>
      </w:r>
      <w:r w:rsidR="00A611D9" w:rsidRPr="0080286C">
        <w:t>ontext around the story of Job if necessary.</w:t>
      </w:r>
    </w:p>
    <w:p w14:paraId="390049FC" w14:textId="4ACCCB1B" w:rsidR="009C3564" w:rsidRDefault="009C3564" w:rsidP="009C3564">
      <w:pPr>
        <w:pStyle w:val="Q"/>
      </w:pPr>
      <w:r>
        <w:t xml:space="preserve">How does Wiesel define peace in paragraph 29? How </w:t>
      </w:r>
      <w:r w:rsidR="00607F8A">
        <w:t>may humanity</w:t>
      </w:r>
      <w:r>
        <w:t xml:space="preserve"> achieve peace?</w:t>
      </w:r>
    </w:p>
    <w:p w14:paraId="1122841C" w14:textId="5C955876" w:rsidR="009C3564" w:rsidRDefault="009C3564" w:rsidP="00013EB1">
      <w:pPr>
        <w:pStyle w:val="SR"/>
      </w:pPr>
      <w:r>
        <w:t xml:space="preserve">Wiesel defines peace as something man must achieve; it is “our gift to each other” </w:t>
      </w:r>
      <w:r w:rsidR="00E95235">
        <w:t>(par.</w:t>
      </w:r>
      <w:r>
        <w:t xml:space="preserve"> 29). In order to make peace a reality</w:t>
      </w:r>
      <w:r w:rsidR="00A5454F">
        <w:t>,</w:t>
      </w:r>
      <w:r>
        <w:t xml:space="preserve"> “mankind needs to remember more than ever” </w:t>
      </w:r>
      <w:r w:rsidR="00E95235">
        <w:t>(par.</w:t>
      </w:r>
      <w:r>
        <w:t xml:space="preserve"> 29)</w:t>
      </w:r>
      <w:r w:rsidR="00A5454F">
        <w:t>.</w:t>
      </w:r>
      <w:r>
        <w:t xml:space="preserve"> Wiesel connects peace to memory by referencing the story of the Besht again, which represents the power of memory be</w:t>
      </w:r>
      <w:r w:rsidR="00E95235">
        <w:t>cause it saved the Besht, and</w:t>
      </w:r>
      <w:r>
        <w:t xml:space="preserve"> Wiesel says it is “memory that will save humanity” </w:t>
      </w:r>
      <w:r w:rsidR="00E95235">
        <w:t>(par.</w:t>
      </w:r>
      <w:r>
        <w:t xml:space="preserve"> 3). In order to achieve peace</w:t>
      </w:r>
      <w:r w:rsidR="00A5454F">
        <w:t>,</w:t>
      </w:r>
      <w:r>
        <w:t xml:space="preserve"> all of mankind needs to work together. </w:t>
      </w:r>
    </w:p>
    <w:p w14:paraId="3E931625" w14:textId="46D7327D" w:rsidR="00CE2B2E" w:rsidRDefault="00607F8A" w:rsidP="008C3DF7">
      <w:pPr>
        <w:pStyle w:val="Q"/>
      </w:pPr>
      <w:r>
        <w:t xml:space="preserve">To whom </w:t>
      </w:r>
      <w:r w:rsidR="00CE2B2E">
        <w:t>does Wiesel appeal in paragraphs 2</w:t>
      </w:r>
      <w:r w:rsidR="00D969E9">
        <w:t>7</w:t>
      </w:r>
      <w:r w:rsidR="00201A19">
        <w:t>–</w:t>
      </w:r>
      <w:r w:rsidR="00CE2B2E">
        <w:t>29?</w:t>
      </w:r>
    </w:p>
    <w:p w14:paraId="7355C58F" w14:textId="11FE45C2" w:rsidR="00D969E9" w:rsidRDefault="00CE2B2E" w:rsidP="001A54EA">
      <w:pPr>
        <w:pStyle w:val="SR"/>
      </w:pPr>
      <w:r>
        <w:t xml:space="preserve">Wiesel </w:t>
      </w:r>
      <w:r w:rsidR="00607F8A">
        <w:t>appeals</w:t>
      </w:r>
      <w:r>
        <w:t xml:space="preserve"> to all of mankind. </w:t>
      </w:r>
      <w:r w:rsidR="00301402">
        <w:t xml:space="preserve">He expands his </w:t>
      </w:r>
      <w:r w:rsidR="00440F69">
        <w:t>focus</w:t>
      </w:r>
      <w:r w:rsidR="00301402">
        <w:t xml:space="preserve"> to include all of the oppressed peoples in </w:t>
      </w:r>
      <w:r w:rsidR="007C7BE9">
        <w:t>paragraphs</w:t>
      </w:r>
      <w:r w:rsidR="00301402">
        <w:t xml:space="preserve"> </w:t>
      </w:r>
      <w:r w:rsidR="00FD3401">
        <w:t>25 and 26. He uses language like “</w:t>
      </w:r>
      <w:r w:rsidR="00337AFC">
        <w:t>[</w:t>
      </w:r>
      <w:r w:rsidR="00FD3401">
        <w:t>l</w:t>
      </w:r>
      <w:r w:rsidR="00337AFC">
        <w:t>]</w:t>
      </w:r>
      <w:r w:rsidR="00FD3401">
        <w:t xml:space="preserve">et us remember” </w:t>
      </w:r>
      <w:r w:rsidR="00E95235">
        <w:t>(par.</w:t>
      </w:r>
      <w:r w:rsidR="00FD3401">
        <w:t xml:space="preserve"> 27) and “</w:t>
      </w:r>
      <w:r w:rsidR="00337AFC">
        <w:t>[</w:t>
      </w:r>
      <w:r w:rsidR="00FD3401">
        <w:t>n</w:t>
      </w:r>
      <w:r w:rsidR="00337AFC">
        <w:t>]</w:t>
      </w:r>
      <w:r w:rsidR="00FD3401">
        <w:t xml:space="preserve">one of us” </w:t>
      </w:r>
      <w:r w:rsidR="00E95235">
        <w:t>(par.</w:t>
      </w:r>
      <w:r w:rsidR="00FD3401">
        <w:t xml:space="preserve"> 29</w:t>
      </w:r>
      <w:r w:rsidR="00337AFC">
        <w:t>.</w:t>
      </w:r>
      <w:r w:rsidR="00FD3401">
        <w:t>) He concludes by outlining what</w:t>
      </w:r>
      <w:r w:rsidR="007C7BE9">
        <w:t xml:space="preserve"> mankind must do to preserve the earth</w:t>
      </w:r>
      <w:r w:rsidR="00337AFC">
        <w:t>:</w:t>
      </w:r>
      <w:r w:rsidR="00FD3401">
        <w:t xml:space="preserve"> “</w:t>
      </w:r>
      <w:r w:rsidR="00337AFC">
        <w:t>M</w:t>
      </w:r>
      <w:r w:rsidR="00FD3401">
        <w:t xml:space="preserve">ankind must remember” </w:t>
      </w:r>
      <w:r w:rsidR="00E95235">
        <w:t>(par.</w:t>
      </w:r>
      <w:r w:rsidR="00201A19">
        <w:t xml:space="preserve"> </w:t>
      </w:r>
      <w:r w:rsidR="00FD3401">
        <w:t>29)</w:t>
      </w:r>
      <w:r w:rsidR="007C7BE9">
        <w:t xml:space="preserve">. </w:t>
      </w:r>
    </w:p>
    <w:p w14:paraId="2EFAD0ED" w14:textId="4552A4B7" w:rsidR="00986BB4" w:rsidRDefault="00986BB4" w:rsidP="00986BB4">
      <w:pPr>
        <w:pStyle w:val="IN"/>
      </w:pPr>
      <w:r>
        <w:rPr>
          <w:b/>
        </w:rPr>
        <w:t xml:space="preserve">Differentiation Consideration: </w:t>
      </w:r>
      <w:r w:rsidR="00FC5F25">
        <w:t xml:space="preserve">Consider providing the following definition to support students: </w:t>
      </w:r>
      <w:r w:rsidRPr="007D7004">
        <w:rPr>
          <w:i/>
        </w:rPr>
        <w:t>appeal</w:t>
      </w:r>
      <w:r>
        <w:t xml:space="preserve"> </w:t>
      </w:r>
      <w:r w:rsidR="00FC5F25">
        <w:t>means</w:t>
      </w:r>
      <w:r>
        <w:t xml:space="preserve"> “</w:t>
      </w:r>
      <w:r w:rsidRPr="007C648E">
        <w:t>an earnest request for aid, support, sympathy, mercy, etc.</w:t>
      </w:r>
      <w:r>
        <w:t xml:space="preserve">” </w:t>
      </w:r>
    </w:p>
    <w:p w14:paraId="2FB999F7" w14:textId="6B1024B8" w:rsidR="00031F5A" w:rsidRDefault="00031F5A" w:rsidP="00031F5A">
      <w:pPr>
        <w:pStyle w:val="Q"/>
      </w:pPr>
      <w:r>
        <w:t>What does Wiesel mean by "A destruction only man can provoke, only man can prevent"</w:t>
      </w:r>
      <w:r w:rsidR="00E95235">
        <w:t xml:space="preserve"> (par. 29)</w:t>
      </w:r>
      <w:r>
        <w:t>?</w:t>
      </w:r>
    </w:p>
    <w:p w14:paraId="7E547171" w14:textId="1DF7FC90" w:rsidR="00031F5A" w:rsidRDefault="00986BB4" w:rsidP="00031F5A">
      <w:pPr>
        <w:pStyle w:val="SR"/>
      </w:pPr>
      <w:r>
        <w:t>Wiesel means that</w:t>
      </w:r>
      <w:r w:rsidR="00031F5A">
        <w:t xml:space="preserve"> mankind </w:t>
      </w:r>
      <w:r>
        <w:t>must</w:t>
      </w:r>
      <w:r w:rsidR="00031F5A">
        <w:t xml:space="preserve"> solve the problems that </w:t>
      </w:r>
      <w:r w:rsidR="0080286C">
        <w:t>they have</w:t>
      </w:r>
      <w:r w:rsidR="00031F5A">
        <w:t xml:space="preserve"> created. Through hope and memory we can fulfill “our obligation to denounce” </w:t>
      </w:r>
      <w:r w:rsidR="00E95235">
        <w:t>(par.</w:t>
      </w:r>
      <w:r w:rsidR="00031F5A">
        <w:t xml:space="preserve"> 29) the horrors of war. Wiesel implores us to “remember that peace is not God’s gift to his creatures, it is our gift to each other” </w:t>
      </w:r>
      <w:r w:rsidR="00E95235">
        <w:t>(par.</w:t>
      </w:r>
      <w:r w:rsidR="00031F5A">
        <w:t xml:space="preserve"> 29), meaning we must work towards peace because it will not be handed to us by God. </w:t>
      </w:r>
    </w:p>
    <w:p w14:paraId="63A2D5A1" w14:textId="77777777" w:rsidR="008F4770" w:rsidRPr="00536439" w:rsidRDefault="008F4770" w:rsidP="008F4770">
      <w:pPr>
        <w:pStyle w:val="IN"/>
      </w:pPr>
      <w:r w:rsidRPr="008F4770">
        <w:rPr>
          <w:b/>
        </w:rPr>
        <w:t>Differentiation Consideration:</w:t>
      </w:r>
      <w:r w:rsidRPr="00536439">
        <w:t xml:space="preserve"> If students struggle with the previous question consider asking the following question to scaffold student understanding:</w:t>
      </w:r>
    </w:p>
    <w:p w14:paraId="78EA613E" w14:textId="328FC884" w:rsidR="008F4770" w:rsidRPr="00D21473" w:rsidRDefault="008F4770" w:rsidP="0023643B">
      <w:pPr>
        <w:pStyle w:val="DCwithQ"/>
      </w:pPr>
      <w:r>
        <w:t>W</w:t>
      </w:r>
      <w:r w:rsidRPr="009756E3">
        <w:t>h</w:t>
      </w:r>
      <w:r>
        <w:t xml:space="preserve">y does mankind need to “remember more than ever” </w:t>
      </w:r>
      <w:r w:rsidR="00E95235">
        <w:t>(par.</w:t>
      </w:r>
      <w:r>
        <w:t xml:space="preserve"> 29)?</w:t>
      </w:r>
    </w:p>
    <w:p w14:paraId="1EB2D39B" w14:textId="5CAEE27D" w:rsidR="00031F5A" w:rsidRPr="00F775F1" w:rsidRDefault="008F4770" w:rsidP="0023643B">
      <w:pPr>
        <w:pStyle w:val="DCwithSR"/>
      </w:pPr>
      <w:r>
        <w:t xml:space="preserve">Wiesel writes about the possibility of “nuclear war” and that we are in “danger of total destruction” </w:t>
      </w:r>
      <w:r w:rsidR="00E95235">
        <w:t>(par.</w:t>
      </w:r>
      <w:r>
        <w:t xml:space="preserve"> 29). Mankind needs to remember</w:t>
      </w:r>
      <w:r w:rsidR="00986BB4">
        <w:t xml:space="preserve"> past violence</w:t>
      </w:r>
      <w:r>
        <w:t xml:space="preserve"> so they can prevent this destruction.</w:t>
      </w:r>
    </w:p>
    <w:p w14:paraId="28CCA68B" w14:textId="77777777" w:rsidR="00902FE4" w:rsidRDefault="00902FE4" w:rsidP="00902FE4">
      <w:pPr>
        <w:pStyle w:val="TA"/>
      </w:pPr>
      <w:r w:rsidRPr="00DF7C88">
        <w:t>Lead a brief whole-class discussion of student responses.</w:t>
      </w:r>
    </w:p>
    <w:p w14:paraId="59883739" w14:textId="5D3F4E54" w:rsidR="00EC360D" w:rsidRDefault="00EC360D" w:rsidP="00EC360D">
      <w:pPr>
        <w:pStyle w:val="LearningSequenceHeader"/>
      </w:pPr>
      <w:r>
        <w:t xml:space="preserve">Activity 4: </w:t>
      </w:r>
      <w:r w:rsidR="00F45462">
        <w:t>Delineating Argument Tool</w:t>
      </w:r>
      <w:r>
        <w:tab/>
      </w:r>
      <w:r w:rsidR="0080286C">
        <w:t>5</w:t>
      </w:r>
      <w:r w:rsidR="00A85692">
        <w:t>0</w:t>
      </w:r>
      <w:r w:rsidRPr="00707670">
        <w:t>%</w:t>
      </w:r>
    </w:p>
    <w:p w14:paraId="471C3BBA" w14:textId="77777777" w:rsidR="002C10B7" w:rsidRDefault="002C10B7" w:rsidP="002C10B7">
      <w:pPr>
        <w:pStyle w:val="TA"/>
      </w:pPr>
      <w:r>
        <w:t xml:space="preserve">Distribute copies of the Delineating Argument Tool. </w:t>
      </w:r>
    </w:p>
    <w:p w14:paraId="212C37FF" w14:textId="2DFC07BA" w:rsidR="002C10B7" w:rsidRDefault="002C10B7" w:rsidP="002C10B7">
      <w:pPr>
        <w:pStyle w:val="TA"/>
      </w:pPr>
      <w:r>
        <w:t xml:space="preserve">Explain to students that </w:t>
      </w:r>
      <w:r w:rsidR="00607F8A">
        <w:t>they</w:t>
      </w:r>
      <w:r>
        <w:t xml:space="preserve"> </w:t>
      </w:r>
      <w:r w:rsidR="003272A3">
        <w:t>should</w:t>
      </w:r>
      <w:r w:rsidR="00607F8A">
        <w:t xml:space="preserve"> d</w:t>
      </w:r>
      <w:r>
        <w:t xml:space="preserve">raw upon their collective exploration of the text to delineate Wiesel’s </w:t>
      </w:r>
      <w:r w:rsidR="00607F8A">
        <w:t>argument</w:t>
      </w:r>
      <w:r w:rsidR="00C07328">
        <w:t xml:space="preserve"> using the </w:t>
      </w:r>
      <w:r>
        <w:t>Delineating Argument</w:t>
      </w:r>
      <w:r w:rsidRPr="00353F47">
        <w:t xml:space="preserve"> Tool</w:t>
      </w:r>
      <w:r>
        <w:t xml:space="preserve"> to </w:t>
      </w:r>
      <w:r w:rsidR="00E47ADE">
        <w:t xml:space="preserve">map the </w:t>
      </w:r>
      <w:r w:rsidR="001416E8">
        <w:t xml:space="preserve">text’s </w:t>
      </w:r>
      <w:r w:rsidR="00E47ADE">
        <w:t>claims,</w:t>
      </w:r>
      <w:r w:rsidR="00783F54">
        <w:t xml:space="preserve"> counterclaims,</w:t>
      </w:r>
      <w:r w:rsidR="00E47ADE">
        <w:t xml:space="preserve"> evidence</w:t>
      </w:r>
      <w:r w:rsidR="00607F8A">
        <w:t>,</w:t>
      </w:r>
      <w:r w:rsidR="00E47ADE">
        <w:t xml:space="preserve"> and reasoning</w:t>
      </w:r>
      <w:r w:rsidR="00641924">
        <w:t>, based on</w:t>
      </w:r>
      <w:r w:rsidR="005928A8">
        <w:t xml:space="preserve"> </w:t>
      </w:r>
      <w:r w:rsidR="004E6741">
        <w:t>anchor s</w:t>
      </w:r>
      <w:r w:rsidR="005928A8">
        <w:t>tandard</w:t>
      </w:r>
      <w:r w:rsidR="00641924">
        <w:t xml:space="preserve"> CCRA.R.8</w:t>
      </w:r>
      <w:r w:rsidR="006C3514">
        <w:t>.</w:t>
      </w:r>
      <w:r>
        <w:t xml:space="preserve"> Inform students that the</w:t>
      </w:r>
      <w:r w:rsidR="00C07328">
        <w:t xml:space="preserve">ir work to </w:t>
      </w:r>
      <w:r>
        <w:t xml:space="preserve">delineate </w:t>
      </w:r>
      <w:r w:rsidR="00C07328">
        <w:t xml:space="preserve">Wiesel’s argument will support their own work with argument writing in this module, by </w:t>
      </w:r>
      <w:r w:rsidR="00BB69BB">
        <w:t>o</w:t>
      </w:r>
      <w:r w:rsidR="00C07328">
        <w:t xml:space="preserve">ffering an example of the ways in which claims, evidence, and reasoning work together to create an effective argument. </w:t>
      </w:r>
    </w:p>
    <w:p w14:paraId="07818A6C" w14:textId="07784BE7" w:rsidR="00C07328" w:rsidRDefault="00C07328" w:rsidP="00C07328">
      <w:pPr>
        <w:pStyle w:val="IN"/>
      </w:pPr>
      <w:r>
        <w:t xml:space="preserve">Students do not evaluate the </w:t>
      </w:r>
      <w:r w:rsidR="00EF3E5C">
        <w:t xml:space="preserve">extent to which </w:t>
      </w:r>
      <w:r>
        <w:t xml:space="preserve">Wiesel’s evidence </w:t>
      </w:r>
      <w:r w:rsidR="00EF3E5C">
        <w:t xml:space="preserve">is relevant or sufficient </w:t>
      </w:r>
      <w:r>
        <w:t>o</w:t>
      </w:r>
      <w:r w:rsidR="00986BB4">
        <w:t xml:space="preserve">r the validity of his reasoning in this lesson, as </w:t>
      </w:r>
      <w:r>
        <w:t>the focus of this activity is to support students’ understanding of the ways claims, evidence, and reasoning work together in an argument.</w:t>
      </w:r>
    </w:p>
    <w:p w14:paraId="5F7F2D83" w14:textId="5C141922" w:rsidR="00D21F50" w:rsidRDefault="002C10B7" w:rsidP="00D21F50">
      <w:pPr>
        <w:pStyle w:val="IN"/>
      </w:pPr>
      <w:r>
        <w:t>If necessary</w:t>
      </w:r>
      <w:r w:rsidR="00986BB4">
        <w:t>,</w:t>
      </w:r>
      <w:r>
        <w:t xml:space="preserve"> consider modeling the Delineating Argument Tool for students. </w:t>
      </w:r>
    </w:p>
    <w:p w14:paraId="47E2D593" w14:textId="1618A044" w:rsidR="002C10B7" w:rsidRDefault="000D0173" w:rsidP="002C10B7">
      <w:pPr>
        <w:pStyle w:val="TA"/>
      </w:pPr>
      <w:r>
        <w:t>Instruct s</w:t>
      </w:r>
      <w:r w:rsidR="002C10B7">
        <w:t xml:space="preserve">tudents </w:t>
      </w:r>
      <w:r>
        <w:t xml:space="preserve">to </w:t>
      </w:r>
      <w:r w:rsidR="002C10B7">
        <w:t>work in small group</w:t>
      </w:r>
      <w:r w:rsidR="00607F8A">
        <w:t>s</w:t>
      </w:r>
      <w:r w:rsidR="002C10B7">
        <w:t xml:space="preserve"> to</w:t>
      </w:r>
      <w:r>
        <w:t xml:space="preserve"> </w:t>
      </w:r>
      <w:r w:rsidR="002C10B7">
        <w:t>answer</w:t>
      </w:r>
      <w:r>
        <w:t xml:space="preserve"> the following</w:t>
      </w:r>
      <w:r w:rsidR="002C10B7">
        <w:t xml:space="preserve"> questions and annotate the text for supporting claims</w:t>
      </w:r>
      <w:r w:rsidR="00B7770B">
        <w:t>,</w:t>
      </w:r>
      <w:r w:rsidR="002C10B7">
        <w:t xml:space="preserve"> evidence</w:t>
      </w:r>
      <w:r w:rsidR="00B7770B">
        <w:t>, and reasonin</w:t>
      </w:r>
      <w:r>
        <w:t>g before using the Delineating Argument Tool to trace Wiesel’s argument</w:t>
      </w:r>
      <w:r w:rsidR="002C10B7">
        <w:t xml:space="preserve">. Students should draw on their </w:t>
      </w:r>
      <w:r w:rsidR="00B7770B">
        <w:t xml:space="preserve">previous </w:t>
      </w:r>
      <w:r w:rsidR="002C10B7">
        <w:t xml:space="preserve">work </w:t>
      </w:r>
      <w:r w:rsidR="00C07328">
        <w:t>with argument in Module 11.2</w:t>
      </w:r>
      <w:r w:rsidR="002C10B7">
        <w:t xml:space="preserve"> to complete this activity and tool. </w:t>
      </w:r>
    </w:p>
    <w:p w14:paraId="5DB790D8" w14:textId="66EE260F" w:rsidR="00D21F50" w:rsidRDefault="00D21F50" w:rsidP="00BE05B2">
      <w:pPr>
        <w:pStyle w:val="IN"/>
      </w:pPr>
      <w:r>
        <w:t>This discussion and delineation supports student engagement with SL.11-12.1.c, which addresses the use of discussion to probe evidence and reasoning as well as develop</w:t>
      </w:r>
      <w:r w:rsidR="00183346">
        <w:t xml:space="preserve">ing and responding to </w:t>
      </w:r>
      <w:r>
        <w:t>ideas and conclusions.</w:t>
      </w:r>
    </w:p>
    <w:p w14:paraId="642837D3" w14:textId="77777777" w:rsidR="002C10B7" w:rsidRDefault="002C10B7" w:rsidP="002C10B7">
      <w:pPr>
        <w:pStyle w:val="SA"/>
      </w:pPr>
      <w:r>
        <w:t xml:space="preserve">Students listen. </w:t>
      </w:r>
    </w:p>
    <w:p w14:paraId="745ED6C0" w14:textId="739697EA" w:rsidR="002C10B7" w:rsidRDefault="002C10B7" w:rsidP="00DF0DB6">
      <w:pPr>
        <w:pStyle w:val="TA"/>
      </w:pPr>
      <w:r w:rsidRPr="005C15C5">
        <w:t xml:space="preserve">Post or project the following questions for students to answer in </w:t>
      </w:r>
      <w:r w:rsidR="009B23E9">
        <w:t>groups.</w:t>
      </w:r>
    </w:p>
    <w:p w14:paraId="4A20CE3F" w14:textId="709D9BE1" w:rsidR="00CE0A00" w:rsidRDefault="00CE0A00" w:rsidP="008C742D">
      <w:pPr>
        <w:pStyle w:val="Q"/>
      </w:pPr>
      <w:r>
        <w:t>What kinds of evidence does Wiesel present throughout the text?</w:t>
      </w:r>
    </w:p>
    <w:p w14:paraId="24B8FD2D" w14:textId="18B6316B" w:rsidR="00C4537F" w:rsidRDefault="00C4537F" w:rsidP="008C742D">
      <w:pPr>
        <w:pStyle w:val="SR"/>
      </w:pPr>
      <w:r>
        <w:t>Student responses may include:</w:t>
      </w:r>
    </w:p>
    <w:p w14:paraId="7E076786" w14:textId="454A681F" w:rsidR="00CE0A00" w:rsidRDefault="00CE0A00" w:rsidP="008C742D">
      <w:pPr>
        <w:pStyle w:val="SASRBullet"/>
      </w:pPr>
      <w:r>
        <w:t>The Hasidic legend of the Besht.</w:t>
      </w:r>
      <w:r w:rsidR="00337AFC">
        <w:t xml:space="preserve"> </w:t>
      </w:r>
    </w:p>
    <w:p w14:paraId="65487367" w14:textId="3F4EA1DA" w:rsidR="00CE0A00" w:rsidRDefault="00CE0A00" w:rsidP="008C742D">
      <w:pPr>
        <w:pStyle w:val="SASRBullet"/>
      </w:pPr>
      <w:r>
        <w:t>A personal experience of his time in Paris after the war.</w:t>
      </w:r>
    </w:p>
    <w:p w14:paraId="10BB3FA5" w14:textId="1BFF796C" w:rsidR="00CE0A00" w:rsidRDefault="00CE0A00" w:rsidP="008C742D">
      <w:pPr>
        <w:pStyle w:val="SASRBullet"/>
      </w:pPr>
      <w:r>
        <w:t>The shared cultural experience of the Jewish people during the Holocaust.</w:t>
      </w:r>
      <w:r w:rsidR="00337AFC">
        <w:t xml:space="preserve"> </w:t>
      </w:r>
    </w:p>
    <w:p w14:paraId="235C513F" w14:textId="48EC4E4A" w:rsidR="00CE0A00" w:rsidRDefault="00CE0A00" w:rsidP="008C742D">
      <w:pPr>
        <w:pStyle w:val="SASRBullet"/>
      </w:pPr>
      <w:r>
        <w:t xml:space="preserve">The story of Job. </w:t>
      </w:r>
    </w:p>
    <w:p w14:paraId="5B042C66" w14:textId="5AA6B8B5" w:rsidR="00CE0A00" w:rsidRDefault="00CE0A00" w:rsidP="008C742D">
      <w:pPr>
        <w:pStyle w:val="SASRBullet"/>
      </w:pPr>
      <w:r>
        <w:t>Modern instances of oppression and systemic violence against ethnic groups.</w:t>
      </w:r>
    </w:p>
    <w:p w14:paraId="189498F0" w14:textId="605F8D86" w:rsidR="00CE0A00" w:rsidRDefault="00CE0A00" w:rsidP="008C742D">
      <w:pPr>
        <w:pStyle w:val="Q"/>
      </w:pPr>
      <w:r>
        <w:t>How do these various kinds of evidence support Wiesel’s argument?</w:t>
      </w:r>
    </w:p>
    <w:p w14:paraId="6820DA22" w14:textId="77777777" w:rsidR="00C47D79" w:rsidRDefault="00C47D79" w:rsidP="00C2510B">
      <w:pPr>
        <w:pStyle w:val="SR"/>
      </w:pPr>
      <w:r>
        <w:t xml:space="preserve">Student responses may include: </w:t>
      </w:r>
    </w:p>
    <w:p w14:paraId="4A230AAF" w14:textId="51E48B74" w:rsidR="00C2510B" w:rsidRDefault="00C2510B" w:rsidP="008C742D">
      <w:pPr>
        <w:pStyle w:val="SASRBullet"/>
      </w:pPr>
      <w:r>
        <w:t>He gradually shifts his focus from “</w:t>
      </w:r>
      <w:r w:rsidR="00337AFC">
        <w:t>[</w:t>
      </w:r>
      <w:r>
        <w:t>a</w:t>
      </w:r>
      <w:r w:rsidR="00337AFC">
        <w:t>]</w:t>
      </w:r>
      <w:r>
        <w:t xml:space="preserve"> Hasidic legend” </w:t>
      </w:r>
      <w:r w:rsidR="00E95235">
        <w:t>(par.</w:t>
      </w:r>
      <w:r>
        <w:t xml:space="preserve"> 1) to his real experience</w:t>
      </w:r>
      <w:r w:rsidR="00E95235">
        <w:t>,</w:t>
      </w:r>
      <w:r>
        <w:t xml:space="preserve"> “</w:t>
      </w:r>
      <w:r w:rsidR="00337AFC">
        <w:t>[</w:t>
      </w:r>
      <w:r>
        <w:t>a</w:t>
      </w:r>
      <w:r w:rsidR="00337AFC">
        <w:t>]</w:t>
      </w:r>
      <w:r>
        <w:t xml:space="preserve"> recollection” </w:t>
      </w:r>
      <w:r w:rsidR="00E95235">
        <w:t>(par.</w:t>
      </w:r>
      <w:r>
        <w:t xml:space="preserve"> 5), then to the shared experience of the Jewish people, “the prisoners” </w:t>
      </w:r>
      <w:r w:rsidR="00E95235">
        <w:t>(par.</w:t>
      </w:r>
      <w:r>
        <w:t xml:space="preserve"> 7)</w:t>
      </w:r>
      <w:r w:rsidR="00A1086B">
        <w:t>,</w:t>
      </w:r>
      <w:r>
        <w:t xml:space="preserve"> and finally </w:t>
      </w:r>
      <w:r w:rsidR="00A1086B">
        <w:t xml:space="preserve">he </w:t>
      </w:r>
      <w:r>
        <w:t>relates all of the suffering of the world to the responsibility of mankind, “</w:t>
      </w:r>
      <w:r w:rsidRPr="00FD3401">
        <w:t>The source of his hope was memory, as it must be our</w:t>
      </w:r>
      <w:r>
        <w:t xml:space="preserve">s” </w:t>
      </w:r>
      <w:r w:rsidR="00E95235">
        <w:t>(par.</w:t>
      </w:r>
      <w:r>
        <w:t xml:space="preserve"> 28)</w:t>
      </w:r>
      <w:r w:rsidR="005928A8">
        <w:t>.</w:t>
      </w:r>
      <w:r>
        <w:t xml:space="preserve"> </w:t>
      </w:r>
    </w:p>
    <w:p w14:paraId="6BB593A3" w14:textId="33F9B7D2" w:rsidR="008C742D" w:rsidRDefault="008C742D" w:rsidP="008C742D">
      <w:pPr>
        <w:pStyle w:val="SASRBullet"/>
      </w:pPr>
      <w:r>
        <w:t xml:space="preserve">Wiesel’s use of different kinds of evidence </w:t>
      </w:r>
      <w:r w:rsidR="00C2510B">
        <w:t>allows him to build up momentum in the text by talking about increasingly large and more relevant groups of people. The statement “</w:t>
      </w:r>
      <w:r w:rsidR="00C2510B" w:rsidRPr="00FD3401">
        <w:t>A destruction only man ca</w:t>
      </w:r>
      <w:r w:rsidR="00C2510B">
        <w:t xml:space="preserve">n provoke, only man can prevent” </w:t>
      </w:r>
      <w:r w:rsidR="00E95235">
        <w:t>(par.</w:t>
      </w:r>
      <w:r w:rsidR="00C2510B">
        <w:t xml:space="preserve"> 29) is more powerful because of the weight of all of his </w:t>
      </w:r>
      <w:r w:rsidR="009B23E9">
        <w:t xml:space="preserve">evidence </w:t>
      </w:r>
      <w:r w:rsidR="002F559D">
        <w:t>of oppressed people on the list that seems “endless”</w:t>
      </w:r>
      <w:r w:rsidR="00337AFC">
        <w:t xml:space="preserve"> </w:t>
      </w:r>
      <w:r w:rsidR="00E95235">
        <w:t>(par.</w:t>
      </w:r>
      <w:r w:rsidR="002F559D">
        <w:t xml:space="preserve"> 26)</w:t>
      </w:r>
      <w:r w:rsidR="00D02B56">
        <w:t>.</w:t>
      </w:r>
      <w:r w:rsidR="002F559D">
        <w:t xml:space="preserve"> </w:t>
      </w:r>
    </w:p>
    <w:p w14:paraId="39601672" w14:textId="655D9330" w:rsidR="00C2510B" w:rsidRDefault="008C742D" w:rsidP="008C742D">
      <w:pPr>
        <w:pStyle w:val="SASRBullet"/>
      </w:pPr>
      <w:r>
        <w:t>Varied evidence</w:t>
      </w:r>
      <w:r w:rsidR="00C2510B">
        <w:t xml:space="preserve"> also provides a vehicle for Wiesel to connect ideas across time and space by relating the experiences of hope, despair</w:t>
      </w:r>
      <w:r w:rsidR="00E95235">
        <w:t>,</w:t>
      </w:r>
      <w:r w:rsidR="00C2510B">
        <w:t xml:space="preserve"> and memory between the Besht, </w:t>
      </w:r>
      <w:r w:rsidR="0080286C">
        <w:t>h</w:t>
      </w:r>
      <w:r w:rsidR="00C2510B">
        <w:t>imself, the Jewish people</w:t>
      </w:r>
      <w:r w:rsidR="000C0709">
        <w:t>,</w:t>
      </w:r>
      <w:r w:rsidR="00C2510B">
        <w:t xml:space="preserve"> and finally all humanity. </w:t>
      </w:r>
    </w:p>
    <w:p w14:paraId="2DD440D0" w14:textId="2652F1D3" w:rsidR="00C47D79" w:rsidRDefault="00C47D79" w:rsidP="00C47D79">
      <w:pPr>
        <w:pStyle w:val="Q"/>
      </w:pPr>
      <w:r>
        <w:t xml:space="preserve">What evidence </w:t>
      </w:r>
      <w:r w:rsidR="00986BB4">
        <w:t>does Wiesel present</w:t>
      </w:r>
      <w:r>
        <w:t xml:space="preserve"> in paragraphs 24</w:t>
      </w:r>
      <w:r w:rsidR="0023643B">
        <w:t>–</w:t>
      </w:r>
      <w:r>
        <w:t>26?</w:t>
      </w:r>
    </w:p>
    <w:p w14:paraId="799D2587" w14:textId="0EB3CE16" w:rsidR="00C4537F" w:rsidRDefault="00C4537F" w:rsidP="008C742D">
      <w:pPr>
        <w:pStyle w:val="SR"/>
      </w:pPr>
      <w:r>
        <w:t xml:space="preserve">Student responses may include: </w:t>
      </w:r>
    </w:p>
    <w:p w14:paraId="44260300" w14:textId="18FA4645" w:rsidR="00C4537F" w:rsidRPr="00581DB1" w:rsidRDefault="00282B40" w:rsidP="00581DB1">
      <w:pPr>
        <w:pStyle w:val="SASRBullet"/>
      </w:pPr>
      <w:r w:rsidRPr="00581DB1">
        <w:t>Individuals who were persecuted</w:t>
      </w:r>
      <w:r w:rsidR="00581DB1" w:rsidRPr="00581DB1">
        <w:t xml:space="preserve"> by their government (e.g.</w:t>
      </w:r>
      <w:r w:rsidR="00201A19">
        <w:t>,</w:t>
      </w:r>
      <w:r w:rsidR="00581DB1" w:rsidRPr="00581DB1">
        <w:t xml:space="preserve"> Lech Walesa, </w:t>
      </w:r>
      <w:r w:rsidR="00C4537F" w:rsidRPr="00581DB1">
        <w:t>Nelson Mandela</w:t>
      </w:r>
      <w:r w:rsidR="00581DB1" w:rsidRPr="00581DB1">
        <w:t xml:space="preserve">, </w:t>
      </w:r>
      <w:r w:rsidR="00C4537F" w:rsidRPr="00581DB1">
        <w:t>Andrei Sakharov</w:t>
      </w:r>
      <w:r w:rsidR="00581DB1" w:rsidRPr="00581DB1">
        <w:t xml:space="preserve">, </w:t>
      </w:r>
      <w:r w:rsidR="00C4537F" w:rsidRPr="00581DB1">
        <w:t>Ida Nudel</w:t>
      </w:r>
      <w:r w:rsidR="00581DB1" w:rsidRPr="00581DB1">
        <w:t xml:space="preserve">, </w:t>
      </w:r>
      <w:r w:rsidR="00C4537F" w:rsidRPr="00581DB1">
        <w:t>Josef Biegun</w:t>
      </w:r>
      <w:r w:rsidR="00581DB1" w:rsidRPr="00581DB1">
        <w:t>).</w:t>
      </w:r>
    </w:p>
    <w:p w14:paraId="73CA1AEF" w14:textId="0C933D78" w:rsidR="00C4537F" w:rsidRDefault="00EA66C2" w:rsidP="00273B20">
      <w:pPr>
        <w:pStyle w:val="SASRBullet"/>
      </w:pPr>
      <w:r>
        <w:t>Oppressed groups of people</w:t>
      </w:r>
      <w:r w:rsidR="00581DB1">
        <w:t xml:space="preserve"> who have been killed in large numbers (e.g.</w:t>
      </w:r>
      <w:r w:rsidR="00201A19">
        <w:t>,</w:t>
      </w:r>
      <w:r w:rsidR="00581DB1">
        <w:t xml:space="preserve"> </w:t>
      </w:r>
      <w:r w:rsidR="00A1086B">
        <w:t>t</w:t>
      </w:r>
      <w:r w:rsidR="00C4537F">
        <w:t>he Ethiopians</w:t>
      </w:r>
      <w:r w:rsidR="00581DB1">
        <w:t xml:space="preserve">, </w:t>
      </w:r>
      <w:r w:rsidR="00A1086B">
        <w:t>t</w:t>
      </w:r>
      <w:r w:rsidR="00C4537F">
        <w:t>he Cambodians</w:t>
      </w:r>
      <w:r w:rsidR="00581DB1">
        <w:t xml:space="preserve">, </w:t>
      </w:r>
      <w:r w:rsidR="00A1086B">
        <w:t>t</w:t>
      </w:r>
      <w:r w:rsidR="00C4537F">
        <w:t>he Mesquite Indians</w:t>
      </w:r>
      <w:r w:rsidR="00581DB1">
        <w:t xml:space="preserve">, </w:t>
      </w:r>
      <w:r w:rsidR="00A1086B">
        <w:t>t</w:t>
      </w:r>
      <w:r w:rsidR="00581DB1">
        <w:t xml:space="preserve">he </w:t>
      </w:r>
      <w:r w:rsidR="00581DB1" w:rsidRPr="00581DB1">
        <w:t>Desaparecidos</w:t>
      </w:r>
      <w:r w:rsidR="00581DB1">
        <w:t>).</w:t>
      </w:r>
    </w:p>
    <w:p w14:paraId="46C19FAA" w14:textId="1974207B" w:rsidR="00E47ADE" w:rsidRDefault="00C47D79" w:rsidP="00E47ADE">
      <w:pPr>
        <w:pStyle w:val="Q"/>
      </w:pPr>
      <w:r>
        <w:t>Ho</w:t>
      </w:r>
      <w:r w:rsidR="00A1086B">
        <w:t>w</w:t>
      </w:r>
      <w:r>
        <w:t xml:space="preserve"> does this evidence support</w:t>
      </w:r>
      <w:r w:rsidR="00B7770B">
        <w:t xml:space="preserve"> Wiesel’s </w:t>
      </w:r>
      <w:r>
        <w:t>claims</w:t>
      </w:r>
      <w:r w:rsidR="00B7770B">
        <w:t xml:space="preserve"> in</w:t>
      </w:r>
      <w:r w:rsidR="00E47ADE">
        <w:t xml:space="preserve"> paragraphs 24</w:t>
      </w:r>
      <w:r w:rsidR="0023643B">
        <w:t>–</w:t>
      </w:r>
      <w:r w:rsidR="00E47ADE">
        <w:t xml:space="preserve">29? </w:t>
      </w:r>
    </w:p>
    <w:p w14:paraId="642CA878" w14:textId="4D37F3D3" w:rsidR="00C47D79" w:rsidRDefault="00C4537F" w:rsidP="00F775F1">
      <w:pPr>
        <w:pStyle w:val="SR"/>
      </w:pPr>
      <w:r>
        <w:t xml:space="preserve">Wiesel </w:t>
      </w:r>
      <w:r w:rsidR="008C742D">
        <w:t>presents</w:t>
      </w:r>
      <w:r>
        <w:t xml:space="preserve"> these as examples of a “defeat of memory” </w:t>
      </w:r>
      <w:r w:rsidR="00E95235">
        <w:t>(par.</w:t>
      </w:r>
      <w:r>
        <w:t xml:space="preserve"> 24). The oppression and violence is evidence “</w:t>
      </w:r>
      <w:r w:rsidRPr="00C4537F">
        <w:t>that racism and fanaticism</w:t>
      </w:r>
      <w:r>
        <w:t>”</w:t>
      </w:r>
      <w:r w:rsidRPr="00C4537F">
        <w:t xml:space="preserve"> </w:t>
      </w:r>
      <w:r w:rsidR="00E95235">
        <w:t>(par.</w:t>
      </w:r>
      <w:r>
        <w:t xml:space="preserve"> 24) are still very much present in our world. Because these people are still suffering</w:t>
      </w:r>
      <w:r w:rsidR="000C0709">
        <w:t>,</w:t>
      </w:r>
      <w:r>
        <w:t xml:space="preserve"> “</w:t>
      </w:r>
      <w:r w:rsidR="000C0709">
        <w:t>[</w:t>
      </w:r>
      <w:r>
        <w:t>w</w:t>
      </w:r>
      <w:r w:rsidR="000C0709">
        <w:t>]</w:t>
      </w:r>
      <w:r w:rsidRPr="00C4537F">
        <w:t>e must remember the suffering</w:t>
      </w:r>
      <w:r>
        <w:t xml:space="preserve">” </w:t>
      </w:r>
      <w:r w:rsidR="00E95235">
        <w:t>(par.</w:t>
      </w:r>
      <w:r>
        <w:t xml:space="preserve"> 2</w:t>
      </w:r>
      <w:r w:rsidR="000C0709">
        <w:t>6</w:t>
      </w:r>
      <w:r>
        <w:t>)</w:t>
      </w:r>
    </w:p>
    <w:p w14:paraId="10EE4ED3" w14:textId="2A3E9932" w:rsidR="00C47D79" w:rsidRPr="00013EB1" w:rsidRDefault="00C47D79" w:rsidP="008C742D">
      <w:pPr>
        <w:pStyle w:val="Q"/>
      </w:pPr>
      <w:r>
        <w:t>How do paragraphs 24</w:t>
      </w:r>
      <w:r w:rsidR="0023643B">
        <w:t>–</w:t>
      </w:r>
      <w:r>
        <w:t>29 support Wiesel’s central claim?</w:t>
      </w:r>
    </w:p>
    <w:p w14:paraId="1A97192C" w14:textId="47C6B403" w:rsidR="002C10B7" w:rsidRDefault="00C47D79" w:rsidP="008C742D">
      <w:pPr>
        <w:pStyle w:val="SR"/>
      </w:pPr>
      <w:r w:rsidRPr="00C47D79">
        <w:t xml:space="preserve">Wiesel </w:t>
      </w:r>
      <w:r w:rsidR="008C742D">
        <w:t>makes</w:t>
      </w:r>
      <w:r w:rsidRPr="00C47D79">
        <w:t xml:space="preserve"> an argument for humanitarian action. He builds a list of examples of human rights violations in current events, connects those events with the ideas of hope, despair</w:t>
      </w:r>
      <w:r w:rsidR="00E95235">
        <w:t>,</w:t>
      </w:r>
      <w:r w:rsidRPr="00C47D79">
        <w:t xml:space="preserve"> and memory and then uses two allegorical stories, that of the Besht and </w:t>
      </w:r>
      <w:r w:rsidR="00A1086B">
        <w:t xml:space="preserve">of </w:t>
      </w:r>
      <w:r w:rsidRPr="00C47D79">
        <w:t xml:space="preserve">Job, to emphasize the necessity for </w:t>
      </w:r>
      <w:r w:rsidR="00514FDB">
        <w:t>hu</w:t>
      </w:r>
      <w:r w:rsidRPr="00C47D79">
        <w:t>mankind to remember our past, hope for the future, and stand up for the oppressed.</w:t>
      </w:r>
      <w:r>
        <w:t xml:space="preserve"> These paragraphs solidify the idea of using “memory” to fight </w:t>
      </w:r>
      <w:r w:rsidR="00C4537F">
        <w:t>injustice, which</w:t>
      </w:r>
      <w:r>
        <w:t xml:space="preserve"> is essential to Wiesel’s central claim. </w:t>
      </w:r>
    </w:p>
    <w:p w14:paraId="7B820C3B" w14:textId="65931759" w:rsidR="002C10B7" w:rsidRDefault="003272A3" w:rsidP="003A6C33">
      <w:pPr>
        <w:pStyle w:val="TA"/>
      </w:pPr>
      <w:r>
        <w:t>Instruct students to</w:t>
      </w:r>
      <w:r w:rsidR="009B23E9">
        <w:t xml:space="preserve"> work in groups to identify the central claim, supporting claims, evidence</w:t>
      </w:r>
      <w:r w:rsidR="00A1086B">
        <w:t>,</w:t>
      </w:r>
      <w:r w:rsidR="009B23E9">
        <w:t xml:space="preserve"> and reasoning present in </w:t>
      </w:r>
      <w:r w:rsidR="00A1086B">
        <w:t>“</w:t>
      </w:r>
      <w:r w:rsidR="009B23E9">
        <w:t>Hope, Despair and Memory.</w:t>
      </w:r>
      <w:r w:rsidR="00A1086B">
        <w:t>”</w:t>
      </w:r>
      <w:r w:rsidR="009B23E9">
        <w:t xml:space="preserve"> </w:t>
      </w:r>
    </w:p>
    <w:p w14:paraId="028297A3" w14:textId="17C4E6A5" w:rsidR="009B23E9" w:rsidRDefault="009B23E9" w:rsidP="006C3514">
      <w:pPr>
        <w:pStyle w:val="IN"/>
      </w:pPr>
      <w:r>
        <w:t xml:space="preserve">The goal of this work is to provide an example of argument writing to better prepare students for their own argument work in </w:t>
      </w:r>
      <w:r w:rsidR="00A1086B">
        <w:t>11.3.2</w:t>
      </w:r>
      <w:r>
        <w:t xml:space="preserve"> and </w:t>
      </w:r>
      <w:r w:rsidR="00A1086B">
        <w:t>11.3.</w:t>
      </w:r>
      <w:r>
        <w:t>3. Because students engag</w:t>
      </w:r>
      <w:r w:rsidR="00514FDB">
        <w:t>e</w:t>
      </w:r>
      <w:r>
        <w:t xml:space="preserve"> in deeper exploration of argument norms and conventions in </w:t>
      </w:r>
      <w:r w:rsidR="00A1086B">
        <w:t>11.3.</w:t>
      </w:r>
      <w:r>
        <w:t>2</w:t>
      </w:r>
      <w:r w:rsidR="00A1086B">
        <w:t>,</w:t>
      </w:r>
      <w:r>
        <w:t xml:space="preserve"> the </w:t>
      </w:r>
      <w:r w:rsidR="00A1086B">
        <w:t>Delineating Argument T</w:t>
      </w:r>
      <w:r>
        <w:t>ool only requires them to delineate the central claim and identify its components</w:t>
      </w:r>
      <w:r w:rsidR="00A1086B">
        <w:t>;</w:t>
      </w:r>
      <w:r>
        <w:t xml:space="preserve"> it does not ask students to evaluate the effectiveness of the argument. </w:t>
      </w:r>
    </w:p>
    <w:p w14:paraId="121CB9A2" w14:textId="00F7C490" w:rsidR="003A6C33" w:rsidRDefault="003A6C33" w:rsidP="003A6C33">
      <w:pPr>
        <w:pStyle w:val="TA"/>
      </w:pPr>
      <w:r>
        <w:t>Instruct student groups to complete the</w:t>
      </w:r>
      <w:r w:rsidR="00986BB4">
        <w:t>ir</w:t>
      </w:r>
      <w:r>
        <w:t xml:space="preserve"> Delineating Argument</w:t>
      </w:r>
      <w:r w:rsidRPr="00714D4B">
        <w:t xml:space="preserve"> Tool</w:t>
      </w:r>
      <w:r w:rsidR="00986BB4">
        <w:t>s</w:t>
      </w:r>
      <w:r>
        <w:t xml:space="preserve">. Remind students that they should spend significant time </w:t>
      </w:r>
      <w:r w:rsidR="00447A35">
        <w:t>gathering textual examples of the</w:t>
      </w:r>
      <w:r>
        <w:t xml:space="preserve"> </w:t>
      </w:r>
      <w:r w:rsidR="008A7DBD">
        <w:t xml:space="preserve">reasoning </w:t>
      </w:r>
      <w:r>
        <w:t xml:space="preserve">and </w:t>
      </w:r>
      <w:r w:rsidR="00447A35">
        <w:t xml:space="preserve">evidence that </w:t>
      </w:r>
      <w:r>
        <w:t xml:space="preserve">contributes to the </w:t>
      </w:r>
      <w:r w:rsidR="008A7DBD">
        <w:t>central claim</w:t>
      </w:r>
      <w:r>
        <w:t xml:space="preserve"> of the lecture. </w:t>
      </w:r>
    </w:p>
    <w:p w14:paraId="730A2D3A" w14:textId="77777777" w:rsidR="003A6C33" w:rsidRPr="00D02B56" w:rsidRDefault="003A6C33" w:rsidP="00D02B56">
      <w:pPr>
        <w:pStyle w:val="SA"/>
      </w:pPr>
      <w:r w:rsidRPr="00D02B56">
        <w:t>Student groups complete the Delineating Argument Tool.</w:t>
      </w:r>
    </w:p>
    <w:p w14:paraId="60ACDB1C" w14:textId="77777777" w:rsidR="00A85692" w:rsidRDefault="00A85692" w:rsidP="00A85692">
      <w:pPr>
        <w:pStyle w:val="BR"/>
      </w:pPr>
    </w:p>
    <w:p w14:paraId="1679C40B" w14:textId="23708B21" w:rsidR="00B37D2B" w:rsidRDefault="00B37D2B" w:rsidP="00B37D2B">
      <w:pPr>
        <w:pStyle w:val="TA"/>
      </w:pPr>
      <w:r>
        <w:t>Transition students out of small groups and instruct students to independently review and evaluate their Delineating Argument Tool</w:t>
      </w:r>
      <w:r w:rsidR="00986BB4">
        <w:t>s</w:t>
      </w:r>
      <w:r>
        <w:t xml:space="preserve">. </w:t>
      </w:r>
    </w:p>
    <w:p w14:paraId="5862926A" w14:textId="5CF587BE" w:rsidR="00B37D2B" w:rsidRPr="00D02B56" w:rsidRDefault="00B37D2B" w:rsidP="00D02B56">
      <w:pPr>
        <w:pStyle w:val="SA"/>
      </w:pPr>
      <w:r w:rsidRPr="00D02B56">
        <w:t>Students independently review their Delineating Argument Tool</w:t>
      </w:r>
      <w:r w:rsidR="004C7A0F">
        <w:t>s</w:t>
      </w:r>
      <w:r w:rsidRPr="00D02B56">
        <w:t>.</w:t>
      </w:r>
    </w:p>
    <w:p w14:paraId="5897E418" w14:textId="77777777" w:rsidR="00B37D2B" w:rsidRPr="00707670" w:rsidRDefault="00B37D2B" w:rsidP="00B37D2B">
      <w:pPr>
        <w:pStyle w:val="SR"/>
        <w:numPr>
          <w:ilvl w:val="0"/>
          <w:numId w:val="32"/>
        </w:numPr>
        <w:ind w:left="720"/>
      </w:pPr>
      <w:r>
        <w:t>See the High Performance Response at the beginning of this lesson.</w:t>
      </w:r>
    </w:p>
    <w:p w14:paraId="6EDB701F" w14:textId="63030D09" w:rsidR="009403AD" w:rsidRPr="00563CB8" w:rsidRDefault="00A85692" w:rsidP="00CE2836">
      <w:pPr>
        <w:pStyle w:val="LearningSequenceHeader"/>
      </w:pPr>
      <w:r>
        <w:t>Activity 5</w:t>
      </w:r>
      <w:r w:rsidR="009403AD" w:rsidRPr="00563CB8">
        <w:t xml:space="preserve">: </w:t>
      </w:r>
      <w:r w:rsidR="009403AD">
        <w:t>Closing</w:t>
      </w:r>
      <w:r w:rsidR="009403AD" w:rsidRPr="00563CB8">
        <w:tab/>
      </w:r>
      <w:r w:rsidR="009403AD">
        <w:t>5</w:t>
      </w:r>
      <w:r w:rsidR="009403AD" w:rsidRPr="00563CB8">
        <w:t>%</w:t>
      </w:r>
    </w:p>
    <w:p w14:paraId="7369383D" w14:textId="5D9EAE27" w:rsidR="00AE526D" w:rsidRDefault="00AE526D" w:rsidP="00AE526D">
      <w:pPr>
        <w:pStyle w:val="TA"/>
      </w:pPr>
      <w:r w:rsidRPr="004E077B">
        <w:t>Display and distribute the homework assignment. For homework, instruct</w:t>
      </w:r>
      <w:r>
        <w:t xml:space="preserve"> students to use annotation to track a rhetorical technique </w:t>
      </w:r>
      <w:r w:rsidR="00E9280B">
        <w:t xml:space="preserve">in </w:t>
      </w:r>
      <w:r>
        <w:t xml:space="preserve">“Hope, Despair and Memory” </w:t>
      </w:r>
      <w:r w:rsidR="00E9280B">
        <w:t>and t</w:t>
      </w:r>
      <w:r>
        <w:t xml:space="preserve">hen respond </w:t>
      </w:r>
      <w:r w:rsidR="00F36E7D">
        <w:t xml:space="preserve">briefly in writing </w:t>
      </w:r>
      <w:r>
        <w:t xml:space="preserve">to the following prompt: </w:t>
      </w:r>
    </w:p>
    <w:p w14:paraId="4F2810E5" w14:textId="5F74A5DB" w:rsidR="00AE526D" w:rsidRDefault="00AE526D" w:rsidP="00AE526D">
      <w:pPr>
        <w:pStyle w:val="Q"/>
      </w:pPr>
      <w:r>
        <w:t>How does Wiesel</w:t>
      </w:r>
      <w:r w:rsidR="00966924">
        <w:t>’s</w:t>
      </w:r>
      <w:r>
        <w:t xml:space="preserve"> use of this rhetorical device support </w:t>
      </w:r>
      <w:r w:rsidR="00966924">
        <w:t>his purpose</w:t>
      </w:r>
      <w:r>
        <w:t>?</w:t>
      </w:r>
    </w:p>
    <w:p w14:paraId="4C789939" w14:textId="7FD1524B" w:rsidR="000326DB" w:rsidRDefault="00C85937" w:rsidP="007D7004">
      <w:pPr>
        <w:pStyle w:val="TA"/>
      </w:pPr>
      <w:r>
        <w:t>Instruct</w:t>
      </w:r>
      <w:r w:rsidR="000326DB">
        <w:t xml:space="preserve"> students to use this lesson’s vocabulary wherever possible in their written responses.</w:t>
      </w:r>
    </w:p>
    <w:p w14:paraId="6AEEE747" w14:textId="77777777" w:rsidR="004C7A0F" w:rsidRDefault="004C7A0F" w:rsidP="007D7004">
      <w:pPr>
        <w:pStyle w:val="IN"/>
      </w:pPr>
      <w:r>
        <w:t xml:space="preserve">Remind students to consult their Rhetorical Impact Tracking Tools introduced in 11.3.1 Lesson 2 to support their tracking of Wiesel’s use of rhetoric in this lecture. </w:t>
      </w:r>
    </w:p>
    <w:p w14:paraId="09C6FA1A" w14:textId="00BBEF9A" w:rsidR="002D236F" w:rsidRDefault="002D236F" w:rsidP="002D236F">
      <w:pPr>
        <w:pStyle w:val="SA"/>
      </w:pPr>
      <w:r>
        <w:t>Students follow along.</w:t>
      </w:r>
    </w:p>
    <w:p w14:paraId="25A0960A" w14:textId="77777777" w:rsidR="00AE526D" w:rsidRDefault="00AE526D" w:rsidP="00AE526D">
      <w:pPr>
        <w:pStyle w:val="Heading1"/>
      </w:pPr>
      <w:r>
        <w:t xml:space="preserve">Homework </w:t>
      </w:r>
    </w:p>
    <w:p w14:paraId="1CA8B23C" w14:textId="49F98F7B" w:rsidR="00AE526D" w:rsidRDefault="00F36E7D" w:rsidP="00AE526D">
      <w:r>
        <w:t xml:space="preserve">Use annotation to </w:t>
      </w:r>
      <w:r w:rsidR="00AE526D">
        <w:t xml:space="preserve">track </w:t>
      </w:r>
      <w:r>
        <w:t>a</w:t>
      </w:r>
      <w:r w:rsidR="00AE526D">
        <w:t xml:space="preserve"> rhetorical </w:t>
      </w:r>
      <w:r>
        <w:t>technique in “Hope, Despair and Memory”</w:t>
      </w:r>
      <w:r w:rsidR="00AE526D">
        <w:t xml:space="preserve"> </w:t>
      </w:r>
      <w:r>
        <w:t>and t</w:t>
      </w:r>
      <w:r w:rsidR="00AE526D">
        <w:t xml:space="preserve">hen respond briefly in writing to the following prompt: </w:t>
      </w:r>
    </w:p>
    <w:p w14:paraId="0ECA6EE8" w14:textId="5430ABE5" w:rsidR="00AE526D" w:rsidRPr="007D7004" w:rsidRDefault="00AE526D" w:rsidP="0023643B">
      <w:pPr>
        <w:rPr>
          <w:b/>
        </w:rPr>
      </w:pPr>
      <w:r w:rsidRPr="007D7004">
        <w:rPr>
          <w:b/>
        </w:rPr>
        <w:t>How does Wiesel</w:t>
      </w:r>
      <w:r w:rsidR="00D66ABE" w:rsidRPr="007D7004">
        <w:rPr>
          <w:b/>
        </w:rPr>
        <w:t>’s</w:t>
      </w:r>
      <w:r w:rsidRPr="007D7004">
        <w:rPr>
          <w:b/>
        </w:rPr>
        <w:t xml:space="preserve"> use of this rhetorical device </w:t>
      </w:r>
      <w:r w:rsidR="00D66ABE" w:rsidRPr="007D7004">
        <w:rPr>
          <w:b/>
        </w:rPr>
        <w:t>support his purpose</w:t>
      </w:r>
      <w:r w:rsidRPr="007D7004">
        <w:rPr>
          <w:b/>
        </w:rPr>
        <w:t>?</w:t>
      </w:r>
    </w:p>
    <w:p w14:paraId="0717638D" w14:textId="77777777" w:rsidR="00E601F0" w:rsidRDefault="000326DB" w:rsidP="007D7004">
      <w:pPr>
        <w:pStyle w:val="TA"/>
      </w:pPr>
      <w:r>
        <w:t>Use this lesson’s vocabulary wherever possible in your written response.</w:t>
      </w:r>
    </w:p>
    <w:p w14:paraId="070D7C39" w14:textId="2752BFC9" w:rsidR="00EC360D" w:rsidRDefault="00EC360D" w:rsidP="007D7004">
      <w:pPr>
        <w:pStyle w:val="TA"/>
      </w:pPr>
      <w:bookmarkStart w:id="0" w:name="_GoBack"/>
      <w:bookmarkEnd w:id="0"/>
      <w:r>
        <w:br w:type="page"/>
      </w:r>
    </w:p>
    <w:p w14:paraId="39A6D3F0" w14:textId="02B60E00" w:rsidR="0054222B" w:rsidRDefault="0023643B" w:rsidP="0054222B">
      <w:pPr>
        <w:pStyle w:val="ToolHeader"/>
      </w:pPr>
      <w:r>
        <w:t>Delineating Argument</w:t>
      </w:r>
      <w:r w:rsidR="0054222B">
        <w:t xml:space="preserve"> Tool</w:t>
      </w:r>
    </w:p>
    <w:tbl>
      <w:tblPr>
        <w:tblStyle w:val="TableGrid"/>
        <w:tblW w:w="0" w:type="auto"/>
        <w:tblLook w:val="04A0" w:firstRow="1" w:lastRow="0" w:firstColumn="1" w:lastColumn="0" w:noHBand="0" w:noVBand="1"/>
      </w:tblPr>
      <w:tblGrid>
        <w:gridCol w:w="820"/>
        <w:gridCol w:w="2786"/>
        <w:gridCol w:w="732"/>
        <w:gridCol w:w="3045"/>
        <w:gridCol w:w="720"/>
        <w:gridCol w:w="1455"/>
      </w:tblGrid>
      <w:tr w:rsidR="0054222B" w:rsidRPr="00707670" w14:paraId="0CB4BA70" w14:textId="77777777" w:rsidTr="00010B48">
        <w:trPr>
          <w:trHeight w:val="557"/>
        </w:trPr>
        <w:tc>
          <w:tcPr>
            <w:tcW w:w="820" w:type="dxa"/>
            <w:shd w:val="clear" w:color="auto" w:fill="D9D9D9" w:themeFill="background1" w:themeFillShade="D9"/>
            <w:vAlign w:val="center"/>
          </w:tcPr>
          <w:p w14:paraId="501D7E3F" w14:textId="77777777" w:rsidR="0054222B" w:rsidRPr="00707670" w:rsidRDefault="0054222B" w:rsidP="0054222B">
            <w:pPr>
              <w:pStyle w:val="TableText"/>
              <w:rPr>
                <w:b/>
              </w:rPr>
            </w:pPr>
            <w:r w:rsidRPr="00707670">
              <w:rPr>
                <w:b/>
              </w:rPr>
              <w:t>Name:</w:t>
            </w:r>
          </w:p>
        </w:tc>
        <w:tc>
          <w:tcPr>
            <w:tcW w:w="2786" w:type="dxa"/>
            <w:vAlign w:val="center"/>
          </w:tcPr>
          <w:p w14:paraId="168116F3" w14:textId="77777777" w:rsidR="0054222B" w:rsidRPr="00707670" w:rsidRDefault="0054222B" w:rsidP="0054222B">
            <w:pPr>
              <w:pStyle w:val="TableText"/>
              <w:rPr>
                <w:b/>
              </w:rPr>
            </w:pPr>
          </w:p>
        </w:tc>
        <w:tc>
          <w:tcPr>
            <w:tcW w:w="732" w:type="dxa"/>
            <w:shd w:val="clear" w:color="auto" w:fill="D9D9D9" w:themeFill="background1" w:themeFillShade="D9"/>
            <w:vAlign w:val="center"/>
          </w:tcPr>
          <w:p w14:paraId="715A1681" w14:textId="77777777" w:rsidR="0054222B" w:rsidRPr="00707670" w:rsidRDefault="0054222B" w:rsidP="0054222B">
            <w:pPr>
              <w:pStyle w:val="TableText"/>
              <w:rPr>
                <w:b/>
              </w:rPr>
            </w:pPr>
            <w:r w:rsidRPr="00707670">
              <w:rPr>
                <w:b/>
              </w:rPr>
              <w:t>Class:</w:t>
            </w:r>
          </w:p>
        </w:tc>
        <w:tc>
          <w:tcPr>
            <w:tcW w:w="3045" w:type="dxa"/>
            <w:vAlign w:val="center"/>
          </w:tcPr>
          <w:p w14:paraId="281E55D7" w14:textId="77777777" w:rsidR="0054222B" w:rsidRPr="00707670" w:rsidRDefault="0054222B" w:rsidP="0054222B">
            <w:pPr>
              <w:pStyle w:val="TableText"/>
              <w:rPr>
                <w:b/>
              </w:rPr>
            </w:pPr>
          </w:p>
        </w:tc>
        <w:tc>
          <w:tcPr>
            <w:tcW w:w="720" w:type="dxa"/>
            <w:shd w:val="clear" w:color="auto" w:fill="D9D9D9" w:themeFill="background1" w:themeFillShade="D9"/>
            <w:vAlign w:val="center"/>
          </w:tcPr>
          <w:p w14:paraId="2ECFE010" w14:textId="77777777" w:rsidR="0054222B" w:rsidRPr="00707670" w:rsidRDefault="0054222B" w:rsidP="0054222B">
            <w:pPr>
              <w:pStyle w:val="TableText"/>
              <w:rPr>
                <w:b/>
              </w:rPr>
            </w:pPr>
            <w:r w:rsidRPr="00707670">
              <w:rPr>
                <w:b/>
              </w:rPr>
              <w:t>Date:</w:t>
            </w:r>
          </w:p>
        </w:tc>
        <w:tc>
          <w:tcPr>
            <w:tcW w:w="1455" w:type="dxa"/>
            <w:vAlign w:val="center"/>
          </w:tcPr>
          <w:p w14:paraId="77D3A02C" w14:textId="77777777" w:rsidR="0054222B" w:rsidRPr="00707670" w:rsidRDefault="0054222B" w:rsidP="0054222B">
            <w:pPr>
              <w:pStyle w:val="TableText"/>
              <w:rPr>
                <w:b/>
              </w:rPr>
            </w:pPr>
          </w:p>
        </w:tc>
      </w:tr>
    </w:tbl>
    <w:p w14:paraId="0C61174F" w14:textId="77777777" w:rsidR="0054222B" w:rsidRDefault="0054222B" w:rsidP="0054222B">
      <w:pPr>
        <w:spacing w:before="0" w:after="0"/>
        <w:rPr>
          <w:sz w:val="10"/>
        </w:rPr>
      </w:pPr>
    </w:p>
    <w:tbl>
      <w:tblPr>
        <w:tblStyle w:val="TableGrid"/>
        <w:tblW w:w="0" w:type="auto"/>
        <w:tblLook w:val="04A0" w:firstRow="1" w:lastRow="0" w:firstColumn="1" w:lastColumn="0" w:noHBand="0" w:noVBand="1"/>
      </w:tblPr>
      <w:tblGrid>
        <w:gridCol w:w="9558"/>
      </w:tblGrid>
      <w:tr w:rsidR="0054222B" w:rsidRPr="00707670" w14:paraId="26622483" w14:textId="77777777" w:rsidTr="00010B48">
        <w:trPr>
          <w:trHeight w:val="562"/>
        </w:trPr>
        <w:tc>
          <w:tcPr>
            <w:tcW w:w="9558" w:type="dxa"/>
            <w:shd w:val="clear" w:color="auto" w:fill="D9D9D9" w:themeFill="background1" w:themeFillShade="D9"/>
            <w:vAlign w:val="center"/>
          </w:tcPr>
          <w:p w14:paraId="03C7E328" w14:textId="77777777" w:rsidR="0054222B" w:rsidRPr="00C33257" w:rsidRDefault="0054222B" w:rsidP="0054222B">
            <w:pPr>
              <w:pStyle w:val="ToolTableText"/>
              <w:rPr>
                <w:b/>
              </w:rPr>
            </w:pPr>
            <w:r>
              <w:rPr>
                <w:b/>
              </w:rPr>
              <w:t>Directions</w:t>
            </w:r>
            <w:r w:rsidRPr="00C1224F">
              <w:rPr>
                <w:b/>
              </w:rPr>
              <w:t>:</w:t>
            </w:r>
            <w:r>
              <w:rPr>
                <w:b/>
              </w:rPr>
              <w:t xml:space="preserve"> </w:t>
            </w:r>
            <w:r w:rsidRPr="00C33257">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14:paraId="1E1F8B29" w14:textId="77777777" w:rsidR="0054222B" w:rsidRDefault="0054222B" w:rsidP="0054222B">
      <w:pPr>
        <w:spacing w:before="0" w:after="0"/>
        <w:rPr>
          <w:sz w:val="10"/>
        </w:rPr>
      </w:pPr>
    </w:p>
    <w:tbl>
      <w:tblPr>
        <w:tblStyle w:val="TableGrid"/>
        <w:tblW w:w="0" w:type="auto"/>
        <w:tblLook w:val="04A0" w:firstRow="1" w:lastRow="0" w:firstColumn="1" w:lastColumn="0" w:noHBand="0" w:noVBand="1"/>
      </w:tblPr>
      <w:tblGrid>
        <w:gridCol w:w="738"/>
        <w:gridCol w:w="8820"/>
      </w:tblGrid>
      <w:tr w:rsidR="0054222B" w:rsidRPr="00E003CD" w14:paraId="38851D31" w14:textId="77777777" w:rsidTr="00010B48">
        <w:trPr>
          <w:trHeight w:val="557"/>
        </w:trPr>
        <w:tc>
          <w:tcPr>
            <w:tcW w:w="738" w:type="dxa"/>
            <w:shd w:val="clear" w:color="auto" w:fill="D9D9D9" w:themeFill="background1" w:themeFillShade="D9"/>
            <w:vAlign w:val="center"/>
          </w:tcPr>
          <w:p w14:paraId="3B2A6801" w14:textId="77777777" w:rsidR="0054222B" w:rsidRPr="00E003CD" w:rsidRDefault="0054222B" w:rsidP="0054222B">
            <w:pPr>
              <w:pStyle w:val="ToolTableText"/>
              <w:rPr>
                <w:b/>
              </w:rPr>
            </w:pPr>
            <w:r w:rsidRPr="00E003CD">
              <w:rPr>
                <w:b/>
              </w:rPr>
              <w:t>Text:</w:t>
            </w:r>
          </w:p>
        </w:tc>
        <w:tc>
          <w:tcPr>
            <w:tcW w:w="8820" w:type="dxa"/>
            <w:vAlign w:val="center"/>
          </w:tcPr>
          <w:p w14:paraId="64E4CC79" w14:textId="77777777" w:rsidR="0054222B" w:rsidRPr="00E003CD" w:rsidRDefault="0054222B" w:rsidP="0054222B">
            <w:pPr>
              <w:pStyle w:val="ToolTableText"/>
              <w:rPr>
                <w:b/>
              </w:rPr>
            </w:pPr>
          </w:p>
        </w:tc>
      </w:tr>
    </w:tbl>
    <w:p w14:paraId="65BDB578" w14:textId="77777777" w:rsidR="0054222B" w:rsidRDefault="0054222B" w:rsidP="0054222B">
      <w:pPr>
        <w:spacing w:before="0" w:after="0"/>
        <w:rPr>
          <w:sz w:val="10"/>
        </w:rPr>
      </w:pPr>
    </w:p>
    <w:tbl>
      <w:tblPr>
        <w:tblStyle w:val="TableGrid"/>
        <w:tblW w:w="0" w:type="auto"/>
        <w:tblLook w:val="04A0" w:firstRow="1" w:lastRow="0" w:firstColumn="1" w:lastColumn="0" w:noHBand="0" w:noVBand="1"/>
      </w:tblPr>
      <w:tblGrid>
        <w:gridCol w:w="9558"/>
      </w:tblGrid>
      <w:tr w:rsidR="0054222B" w:rsidRPr="00707670" w14:paraId="2E4C62D0" w14:textId="77777777" w:rsidTr="00C604EF">
        <w:trPr>
          <w:trHeight w:val="557"/>
        </w:trPr>
        <w:tc>
          <w:tcPr>
            <w:tcW w:w="9558" w:type="dxa"/>
            <w:shd w:val="clear" w:color="auto" w:fill="auto"/>
            <w:vAlign w:val="center"/>
          </w:tcPr>
          <w:p w14:paraId="39E7A02D" w14:textId="77777777" w:rsidR="0054222B" w:rsidRPr="00E003CD" w:rsidRDefault="0054222B" w:rsidP="0054222B">
            <w:pPr>
              <w:pStyle w:val="ToolTableText"/>
              <w:rPr>
                <w:b/>
              </w:rPr>
            </w:pPr>
            <w:r w:rsidRPr="00E003CD">
              <w:rPr>
                <w:b/>
              </w:rPr>
              <w:t>Central Claim:</w:t>
            </w:r>
          </w:p>
          <w:p w14:paraId="05F8A130" w14:textId="77777777" w:rsidR="0054222B" w:rsidRPr="00707670" w:rsidRDefault="0054222B" w:rsidP="0054222B">
            <w:pPr>
              <w:pStyle w:val="TableText"/>
              <w:rPr>
                <w:b/>
              </w:rPr>
            </w:pPr>
          </w:p>
        </w:tc>
      </w:tr>
    </w:tbl>
    <w:p w14:paraId="43779E21" w14:textId="77777777" w:rsidR="0054222B" w:rsidRPr="00646088" w:rsidRDefault="0054222B" w:rsidP="0054222B">
      <w:pPr>
        <w:spacing w:before="0" w:after="0"/>
        <w:rPr>
          <w:sz w:val="10"/>
        </w:rPr>
      </w:pPr>
    </w:p>
    <w:tbl>
      <w:tblPr>
        <w:tblStyle w:val="TableGrid"/>
        <w:tblW w:w="9558" w:type="dxa"/>
        <w:tblLook w:val="04A0" w:firstRow="1" w:lastRow="0" w:firstColumn="1" w:lastColumn="0" w:noHBand="0" w:noVBand="1"/>
      </w:tblPr>
      <w:tblGrid>
        <w:gridCol w:w="9558"/>
      </w:tblGrid>
      <w:tr w:rsidR="0054222B" w:rsidRPr="00646088" w14:paraId="3D9BB79B" w14:textId="77777777" w:rsidTr="00C604EF">
        <w:tc>
          <w:tcPr>
            <w:tcW w:w="9558" w:type="dxa"/>
            <w:shd w:val="clear" w:color="auto" w:fill="D9D9D9" w:themeFill="background1" w:themeFillShade="D9"/>
          </w:tcPr>
          <w:p w14:paraId="5EFA2649" w14:textId="77777777" w:rsidR="0054222B" w:rsidRDefault="0054222B" w:rsidP="0054222B">
            <w:pPr>
              <w:pStyle w:val="ToolTableText"/>
              <w:rPr>
                <w:b/>
              </w:rPr>
            </w:pPr>
            <w:r>
              <w:rPr>
                <w:b/>
              </w:rPr>
              <w:t>Supporting Claim:</w:t>
            </w:r>
          </w:p>
        </w:tc>
      </w:tr>
      <w:tr w:rsidR="0054222B" w14:paraId="5C61B9F3" w14:textId="77777777" w:rsidTr="00C604EF">
        <w:tc>
          <w:tcPr>
            <w:tcW w:w="9558" w:type="dxa"/>
          </w:tcPr>
          <w:p w14:paraId="19DF7D2B" w14:textId="77777777" w:rsidR="0054222B" w:rsidRDefault="0054222B" w:rsidP="0054222B">
            <w:pPr>
              <w:pStyle w:val="ToolTableText"/>
            </w:pPr>
          </w:p>
          <w:p w14:paraId="4207EEDD" w14:textId="77777777" w:rsidR="00C604EF" w:rsidRDefault="00C604EF" w:rsidP="0054222B">
            <w:pPr>
              <w:pStyle w:val="ToolTableText"/>
            </w:pPr>
          </w:p>
          <w:p w14:paraId="2DD19584" w14:textId="77777777" w:rsidR="0054222B" w:rsidRDefault="0054222B" w:rsidP="0054222B">
            <w:pPr>
              <w:pStyle w:val="ToolTableText"/>
            </w:pPr>
          </w:p>
        </w:tc>
      </w:tr>
      <w:tr w:rsidR="00CE1731" w:rsidRPr="00E003CD" w14:paraId="1A40BDE4" w14:textId="77777777" w:rsidTr="00921CC6">
        <w:trPr>
          <w:trHeight w:val="89"/>
        </w:trPr>
        <w:tc>
          <w:tcPr>
            <w:tcW w:w="9558" w:type="dxa"/>
            <w:shd w:val="clear" w:color="auto" w:fill="D9D9D9" w:themeFill="background1" w:themeFillShade="D9"/>
          </w:tcPr>
          <w:p w14:paraId="2C2786AE" w14:textId="77777777" w:rsidR="00CE1731" w:rsidRPr="00E003CD" w:rsidRDefault="00CE1731" w:rsidP="0054222B">
            <w:pPr>
              <w:pStyle w:val="ToolTableText"/>
              <w:rPr>
                <w:b/>
              </w:rPr>
            </w:pPr>
            <w:r w:rsidRPr="00E003CD">
              <w:rPr>
                <w:b/>
              </w:rPr>
              <w:t>Evidence:</w:t>
            </w:r>
          </w:p>
        </w:tc>
      </w:tr>
      <w:tr w:rsidR="00CE1731" w14:paraId="407FDA60" w14:textId="77777777" w:rsidTr="00C604EF">
        <w:tc>
          <w:tcPr>
            <w:tcW w:w="9558" w:type="dxa"/>
          </w:tcPr>
          <w:p w14:paraId="40C187FA" w14:textId="77777777" w:rsidR="00CE1731" w:rsidRDefault="00CE1731" w:rsidP="0054222B">
            <w:pPr>
              <w:pStyle w:val="ToolTableText"/>
            </w:pPr>
          </w:p>
          <w:p w14:paraId="5B8A6BD8" w14:textId="77777777" w:rsidR="00CE1731" w:rsidRDefault="00CE1731" w:rsidP="0054222B">
            <w:pPr>
              <w:pStyle w:val="ToolTableText"/>
            </w:pPr>
          </w:p>
          <w:p w14:paraId="68581821" w14:textId="77777777" w:rsidR="00CE1731" w:rsidRDefault="00CE1731" w:rsidP="0054222B">
            <w:pPr>
              <w:pStyle w:val="ToolTableText"/>
            </w:pPr>
          </w:p>
        </w:tc>
      </w:tr>
      <w:tr w:rsidR="00CE1731" w14:paraId="37932A8D" w14:textId="77777777" w:rsidTr="00C604EF">
        <w:tc>
          <w:tcPr>
            <w:tcW w:w="9558" w:type="dxa"/>
            <w:shd w:val="clear" w:color="auto" w:fill="D9D9D9" w:themeFill="background1" w:themeFillShade="D9"/>
          </w:tcPr>
          <w:p w14:paraId="03E96055" w14:textId="77777777" w:rsidR="00CE1731" w:rsidRPr="005E5940" w:rsidRDefault="00CE1731" w:rsidP="0054222B">
            <w:pPr>
              <w:pStyle w:val="ToolTableText"/>
              <w:rPr>
                <w:b/>
              </w:rPr>
            </w:pPr>
            <w:r w:rsidRPr="005E5940">
              <w:rPr>
                <w:b/>
              </w:rPr>
              <w:t>Reasoning:</w:t>
            </w:r>
          </w:p>
        </w:tc>
      </w:tr>
      <w:tr w:rsidR="00CE1731" w14:paraId="13FF0A2F" w14:textId="77777777" w:rsidTr="00C604EF">
        <w:tc>
          <w:tcPr>
            <w:tcW w:w="9558" w:type="dxa"/>
            <w:shd w:val="clear" w:color="auto" w:fill="FFFFFF" w:themeFill="background1"/>
          </w:tcPr>
          <w:p w14:paraId="23D4363F" w14:textId="77777777" w:rsidR="00CE1731" w:rsidRDefault="00CE1731" w:rsidP="0054222B">
            <w:pPr>
              <w:pStyle w:val="ToolTableText"/>
            </w:pPr>
          </w:p>
          <w:p w14:paraId="1F31CC41" w14:textId="77777777" w:rsidR="00CE1731" w:rsidRDefault="00CE1731" w:rsidP="0054222B">
            <w:pPr>
              <w:pStyle w:val="ToolTableText"/>
            </w:pPr>
          </w:p>
          <w:p w14:paraId="5475AA63" w14:textId="77777777" w:rsidR="00CE1731" w:rsidRDefault="00CE1731" w:rsidP="0054222B">
            <w:pPr>
              <w:pStyle w:val="ToolTableText"/>
            </w:pPr>
          </w:p>
        </w:tc>
      </w:tr>
      <w:tr w:rsidR="0054222B" w:rsidRPr="00646088" w14:paraId="5619B0C0" w14:textId="77777777" w:rsidTr="00C604EF">
        <w:tc>
          <w:tcPr>
            <w:tcW w:w="9558" w:type="dxa"/>
            <w:shd w:val="clear" w:color="auto" w:fill="D9D9D9" w:themeFill="background1" w:themeFillShade="D9"/>
          </w:tcPr>
          <w:p w14:paraId="3A367455" w14:textId="77777777" w:rsidR="0054222B" w:rsidRDefault="0054222B" w:rsidP="0054222B">
            <w:pPr>
              <w:pStyle w:val="ToolTableText"/>
              <w:rPr>
                <w:b/>
              </w:rPr>
            </w:pPr>
            <w:r>
              <w:rPr>
                <w:b/>
              </w:rPr>
              <w:t>Supporting Claim:</w:t>
            </w:r>
          </w:p>
        </w:tc>
      </w:tr>
      <w:tr w:rsidR="0054222B" w14:paraId="6D8FF639" w14:textId="77777777" w:rsidTr="00C604EF">
        <w:tc>
          <w:tcPr>
            <w:tcW w:w="9558" w:type="dxa"/>
          </w:tcPr>
          <w:p w14:paraId="5579F063" w14:textId="77777777" w:rsidR="00C604EF" w:rsidRDefault="00C604EF" w:rsidP="0054222B">
            <w:pPr>
              <w:pStyle w:val="ToolTableText"/>
            </w:pPr>
          </w:p>
          <w:p w14:paraId="45637983" w14:textId="77777777" w:rsidR="00C604EF" w:rsidRDefault="00C604EF" w:rsidP="0054222B">
            <w:pPr>
              <w:pStyle w:val="ToolTableText"/>
            </w:pPr>
          </w:p>
          <w:p w14:paraId="0B94FBE3" w14:textId="77777777" w:rsidR="0054222B" w:rsidRDefault="0054222B" w:rsidP="0054222B">
            <w:pPr>
              <w:pStyle w:val="ToolTableText"/>
            </w:pPr>
          </w:p>
        </w:tc>
      </w:tr>
      <w:tr w:rsidR="003065D4" w14:paraId="5A176F2D" w14:textId="77777777" w:rsidTr="00C604EF">
        <w:trPr>
          <w:trHeight w:val="359"/>
        </w:trPr>
        <w:tc>
          <w:tcPr>
            <w:tcW w:w="9558" w:type="dxa"/>
            <w:shd w:val="clear" w:color="auto" w:fill="D9D9D9" w:themeFill="background1" w:themeFillShade="D9"/>
          </w:tcPr>
          <w:p w14:paraId="7C3C2EF0" w14:textId="77777777" w:rsidR="003065D4" w:rsidRPr="005E5940" w:rsidRDefault="003065D4" w:rsidP="00C604EF">
            <w:pPr>
              <w:pStyle w:val="ToolTableText"/>
              <w:keepNext/>
              <w:rPr>
                <w:b/>
              </w:rPr>
            </w:pPr>
            <w:r w:rsidRPr="005E5940">
              <w:rPr>
                <w:b/>
              </w:rPr>
              <w:t>Evidence:</w:t>
            </w:r>
          </w:p>
        </w:tc>
      </w:tr>
      <w:tr w:rsidR="003065D4" w14:paraId="7CF4C6B3" w14:textId="77777777" w:rsidTr="00C604EF">
        <w:trPr>
          <w:cantSplit/>
        </w:trPr>
        <w:tc>
          <w:tcPr>
            <w:tcW w:w="9558" w:type="dxa"/>
          </w:tcPr>
          <w:p w14:paraId="501107CF" w14:textId="77777777" w:rsidR="003065D4" w:rsidRDefault="003065D4" w:rsidP="0054222B">
            <w:pPr>
              <w:pStyle w:val="ToolTableText"/>
            </w:pPr>
          </w:p>
          <w:p w14:paraId="386570B5" w14:textId="77777777" w:rsidR="003065D4" w:rsidRDefault="003065D4" w:rsidP="0054222B">
            <w:pPr>
              <w:pStyle w:val="ToolTableText"/>
            </w:pPr>
          </w:p>
          <w:p w14:paraId="26A1A7CC" w14:textId="77777777" w:rsidR="003065D4" w:rsidRDefault="003065D4" w:rsidP="0054222B">
            <w:pPr>
              <w:pStyle w:val="ToolTableText"/>
            </w:pPr>
          </w:p>
        </w:tc>
      </w:tr>
      <w:tr w:rsidR="003065D4" w14:paraId="7D70F440" w14:textId="77777777" w:rsidTr="00C604EF">
        <w:tc>
          <w:tcPr>
            <w:tcW w:w="9558" w:type="dxa"/>
            <w:shd w:val="clear" w:color="auto" w:fill="D9D9D9" w:themeFill="background1" w:themeFillShade="D9"/>
          </w:tcPr>
          <w:p w14:paraId="5577BAEF" w14:textId="77777777" w:rsidR="003065D4" w:rsidRPr="005E5940" w:rsidRDefault="003065D4" w:rsidP="0054222B">
            <w:pPr>
              <w:pStyle w:val="ToolTableText"/>
              <w:keepNext/>
              <w:rPr>
                <w:b/>
              </w:rPr>
            </w:pPr>
            <w:r w:rsidRPr="005E5940">
              <w:rPr>
                <w:b/>
              </w:rPr>
              <w:t>Reasoning:</w:t>
            </w:r>
          </w:p>
        </w:tc>
      </w:tr>
      <w:tr w:rsidR="003065D4" w14:paraId="3AA8A7B1" w14:textId="77777777" w:rsidTr="00C604EF">
        <w:tc>
          <w:tcPr>
            <w:tcW w:w="9558" w:type="dxa"/>
            <w:shd w:val="clear" w:color="auto" w:fill="FFFFFF" w:themeFill="background1"/>
          </w:tcPr>
          <w:p w14:paraId="715732C2" w14:textId="77777777" w:rsidR="003065D4" w:rsidRDefault="003065D4" w:rsidP="0054222B">
            <w:pPr>
              <w:pStyle w:val="ToolTableText"/>
            </w:pPr>
          </w:p>
          <w:p w14:paraId="394331E4" w14:textId="77777777" w:rsidR="003065D4" w:rsidRDefault="003065D4" w:rsidP="0054222B">
            <w:pPr>
              <w:pStyle w:val="ToolTableText"/>
            </w:pPr>
          </w:p>
          <w:p w14:paraId="61DDC394" w14:textId="77777777" w:rsidR="003065D4" w:rsidRDefault="003065D4" w:rsidP="0054222B">
            <w:pPr>
              <w:pStyle w:val="ToolTableText"/>
            </w:pPr>
          </w:p>
        </w:tc>
      </w:tr>
      <w:tr w:rsidR="00FD77C3" w14:paraId="0F54802C" w14:textId="77777777" w:rsidTr="00C604EF">
        <w:tc>
          <w:tcPr>
            <w:tcW w:w="9558" w:type="dxa"/>
            <w:shd w:val="clear" w:color="auto" w:fill="E0E0E0"/>
          </w:tcPr>
          <w:p w14:paraId="171EB00C" w14:textId="21D04A2E" w:rsidR="00FD77C3" w:rsidRDefault="00FD77C3" w:rsidP="0054222B">
            <w:pPr>
              <w:pStyle w:val="ToolTableText"/>
            </w:pPr>
            <w:r>
              <w:rPr>
                <w:b/>
              </w:rPr>
              <w:t>Counterclaim:</w:t>
            </w:r>
          </w:p>
        </w:tc>
      </w:tr>
      <w:tr w:rsidR="00FD77C3" w14:paraId="1E90E6FC" w14:textId="77777777" w:rsidTr="00C604EF">
        <w:tc>
          <w:tcPr>
            <w:tcW w:w="9558" w:type="dxa"/>
            <w:tcBorders>
              <w:bottom w:val="single" w:sz="4" w:space="0" w:color="auto"/>
            </w:tcBorders>
            <w:shd w:val="clear" w:color="auto" w:fill="FFFFFF" w:themeFill="background1"/>
          </w:tcPr>
          <w:p w14:paraId="007197E1" w14:textId="77777777" w:rsidR="00FD77C3" w:rsidRDefault="00FD77C3" w:rsidP="00FD77C3">
            <w:pPr>
              <w:pStyle w:val="ToolTableText"/>
            </w:pPr>
          </w:p>
          <w:p w14:paraId="20DC4C5C" w14:textId="77777777" w:rsidR="00FD77C3" w:rsidRDefault="00FD77C3" w:rsidP="00FD77C3">
            <w:pPr>
              <w:pStyle w:val="ToolTableText"/>
            </w:pPr>
          </w:p>
          <w:p w14:paraId="3C518610" w14:textId="77777777" w:rsidR="00FD77C3" w:rsidRDefault="00FD77C3" w:rsidP="00FD77C3">
            <w:pPr>
              <w:pStyle w:val="ToolTableText"/>
            </w:pPr>
          </w:p>
        </w:tc>
      </w:tr>
      <w:tr w:rsidR="00FD77C3" w14:paraId="37C975D1" w14:textId="77777777" w:rsidTr="00C604EF">
        <w:tc>
          <w:tcPr>
            <w:tcW w:w="9558" w:type="dxa"/>
            <w:shd w:val="clear" w:color="auto" w:fill="E0E0E0"/>
          </w:tcPr>
          <w:p w14:paraId="11319FBB" w14:textId="67A2BEEB" w:rsidR="00FD77C3" w:rsidRDefault="00FD77C3" w:rsidP="0054222B">
            <w:pPr>
              <w:pStyle w:val="ToolTableText"/>
            </w:pPr>
            <w:r w:rsidRPr="00E003CD">
              <w:rPr>
                <w:b/>
              </w:rPr>
              <w:t>Evidence:</w:t>
            </w:r>
          </w:p>
        </w:tc>
      </w:tr>
      <w:tr w:rsidR="00FD77C3" w14:paraId="2A9E1FCF" w14:textId="77777777" w:rsidTr="00C604EF">
        <w:tc>
          <w:tcPr>
            <w:tcW w:w="9558" w:type="dxa"/>
            <w:shd w:val="clear" w:color="auto" w:fill="FFFFFF" w:themeFill="background1"/>
          </w:tcPr>
          <w:p w14:paraId="5D88AD02" w14:textId="77777777" w:rsidR="00FD77C3" w:rsidRDefault="00FD77C3" w:rsidP="0054222B">
            <w:pPr>
              <w:pStyle w:val="ToolTableText"/>
            </w:pPr>
          </w:p>
          <w:p w14:paraId="5F621452" w14:textId="77777777" w:rsidR="00FD77C3" w:rsidRDefault="00FD77C3" w:rsidP="0054222B">
            <w:pPr>
              <w:pStyle w:val="ToolTableText"/>
            </w:pPr>
          </w:p>
          <w:p w14:paraId="5B0359F0" w14:textId="14D57F7D" w:rsidR="00FD77C3" w:rsidRDefault="00FD77C3" w:rsidP="0054222B">
            <w:pPr>
              <w:pStyle w:val="ToolTableText"/>
            </w:pPr>
          </w:p>
        </w:tc>
      </w:tr>
      <w:tr w:rsidR="00FD77C3" w14:paraId="530070E8" w14:textId="77777777" w:rsidTr="00C604EF">
        <w:tc>
          <w:tcPr>
            <w:tcW w:w="9558" w:type="dxa"/>
            <w:shd w:val="clear" w:color="auto" w:fill="E0E0E0"/>
          </w:tcPr>
          <w:p w14:paraId="4F783E72" w14:textId="6ABE637F" w:rsidR="00FD77C3" w:rsidRDefault="00FD77C3" w:rsidP="0054222B">
            <w:pPr>
              <w:pStyle w:val="ToolTableText"/>
            </w:pPr>
            <w:r w:rsidRPr="005E5940">
              <w:rPr>
                <w:b/>
              </w:rPr>
              <w:t>Reasoning:</w:t>
            </w:r>
            <w:r>
              <w:rPr>
                <w:b/>
              </w:rPr>
              <w:tab/>
            </w:r>
          </w:p>
        </w:tc>
      </w:tr>
      <w:tr w:rsidR="00FD77C3" w14:paraId="4213221C" w14:textId="77777777" w:rsidTr="00C604EF">
        <w:tc>
          <w:tcPr>
            <w:tcW w:w="9558" w:type="dxa"/>
            <w:shd w:val="clear" w:color="auto" w:fill="FFFFFF" w:themeFill="background1"/>
          </w:tcPr>
          <w:p w14:paraId="4D85C660" w14:textId="77777777" w:rsidR="00FD77C3" w:rsidRDefault="00FD77C3" w:rsidP="00FD77C3">
            <w:pPr>
              <w:pStyle w:val="ToolTableText"/>
            </w:pPr>
          </w:p>
          <w:p w14:paraId="20183043" w14:textId="77777777" w:rsidR="00FD77C3" w:rsidRDefault="00FD77C3" w:rsidP="00FD77C3">
            <w:pPr>
              <w:pStyle w:val="ToolTableText"/>
            </w:pPr>
          </w:p>
          <w:p w14:paraId="1C4C9C41" w14:textId="77777777" w:rsidR="00FD77C3" w:rsidRDefault="00FD77C3" w:rsidP="00FD77C3">
            <w:pPr>
              <w:pStyle w:val="ToolTableText"/>
            </w:pPr>
          </w:p>
        </w:tc>
      </w:tr>
    </w:tbl>
    <w:p w14:paraId="5B003695" w14:textId="03F8730C" w:rsidR="00010B48" w:rsidRDefault="00010B48" w:rsidP="0054222B">
      <w:pPr>
        <w:pStyle w:val="ToolHeader"/>
      </w:pPr>
    </w:p>
    <w:p w14:paraId="07972F57" w14:textId="77777777" w:rsidR="006A44B2" w:rsidRDefault="006A44B2" w:rsidP="0054222B">
      <w:pPr>
        <w:pStyle w:val="ToolHeader"/>
      </w:pPr>
    </w:p>
    <w:p w14:paraId="6D624483" w14:textId="77777777" w:rsidR="00010B48" w:rsidRDefault="00010B48">
      <w:pPr>
        <w:spacing w:before="0" w:after="0" w:line="240" w:lineRule="auto"/>
        <w:rPr>
          <w:rFonts w:asciiTheme="minorHAnsi" w:hAnsiTheme="minorHAnsi"/>
          <w:b/>
          <w:bCs/>
          <w:color w:val="365F91"/>
          <w:sz w:val="32"/>
          <w:szCs w:val="28"/>
        </w:rPr>
      </w:pPr>
      <w:r>
        <w:br w:type="page"/>
      </w:r>
    </w:p>
    <w:p w14:paraId="73A01BA3" w14:textId="7A4B886D" w:rsidR="00B37D2B" w:rsidRDefault="00B37D2B" w:rsidP="00B37D2B">
      <w:pPr>
        <w:pStyle w:val="ToolHeader"/>
      </w:pPr>
      <w:r>
        <w:t xml:space="preserve">Model </w:t>
      </w:r>
      <w:r w:rsidR="0023643B">
        <w:t>Delineating Argument</w:t>
      </w:r>
      <w:r>
        <w:t xml:space="preserve"> Tool</w:t>
      </w:r>
    </w:p>
    <w:tbl>
      <w:tblPr>
        <w:tblStyle w:val="TableGrid"/>
        <w:tblW w:w="0" w:type="auto"/>
        <w:tblLook w:val="04A0" w:firstRow="1" w:lastRow="0" w:firstColumn="1" w:lastColumn="0" w:noHBand="0" w:noVBand="1"/>
      </w:tblPr>
      <w:tblGrid>
        <w:gridCol w:w="820"/>
        <w:gridCol w:w="2786"/>
        <w:gridCol w:w="732"/>
        <w:gridCol w:w="3045"/>
        <w:gridCol w:w="720"/>
        <w:gridCol w:w="1455"/>
      </w:tblGrid>
      <w:tr w:rsidR="00B37D2B" w:rsidRPr="00707670" w14:paraId="057F5AB0" w14:textId="77777777" w:rsidTr="00C604EF">
        <w:trPr>
          <w:trHeight w:val="557"/>
        </w:trPr>
        <w:tc>
          <w:tcPr>
            <w:tcW w:w="820" w:type="dxa"/>
            <w:shd w:val="clear" w:color="auto" w:fill="D9D9D9" w:themeFill="background1" w:themeFillShade="D9"/>
            <w:vAlign w:val="center"/>
          </w:tcPr>
          <w:p w14:paraId="605124BD" w14:textId="77777777" w:rsidR="00B37D2B" w:rsidRPr="00707670" w:rsidRDefault="00B37D2B" w:rsidP="00013EB1">
            <w:pPr>
              <w:pStyle w:val="TableText"/>
              <w:rPr>
                <w:b/>
              </w:rPr>
            </w:pPr>
            <w:r w:rsidRPr="00707670">
              <w:rPr>
                <w:b/>
              </w:rPr>
              <w:t>Name:</w:t>
            </w:r>
          </w:p>
        </w:tc>
        <w:tc>
          <w:tcPr>
            <w:tcW w:w="2786" w:type="dxa"/>
            <w:vAlign w:val="center"/>
          </w:tcPr>
          <w:p w14:paraId="23FB4F7D" w14:textId="77777777" w:rsidR="00B37D2B" w:rsidRPr="00707670" w:rsidRDefault="00B37D2B" w:rsidP="00013EB1">
            <w:pPr>
              <w:pStyle w:val="TableText"/>
              <w:rPr>
                <w:b/>
              </w:rPr>
            </w:pPr>
          </w:p>
        </w:tc>
        <w:tc>
          <w:tcPr>
            <w:tcW w:w="732" w:type="dxa"/>
            <w:shd w:val="clear" w:color="auto" w:fill="D9D9D9" w:themeFill="background1" w:themeFillShade="D9"/>
            <w:vAlign w:val="center"/>
          </w:tcPr>
          <w:p w14:paraId="7B25264E" w14:textId="77777777" w:rsidR="00B37D2B" w:rsidRPr="00707670" w:rsidRDefault="00B37D2B" w:rsidP="00013EB1">
            <w:pPr>
              <w:pStyle w:val="TableText"/>
              <w:rPr>
                <w:b/>
              </w:rPr>
            </w:pPr>
            <w:r w:rsidRPr="00707670">
              <w:rPr>
                <w:b/>
              </w:rPr>
              <w:t>Class:</w:t>
            </w:r>
          </w:p>
        </w:tc>
        <w:tc>
          <w:tcPr>
            <w:tcW w:w="3045" w:type="dxa"/>
            <w:vAlign w:val="center"/>
          </w:tcPr>
          <w:p w14:paraId="5B3B6B81" w14:textId="77777777" w:rsidR="00B37D2B" w:rsidRPr="00707670" w:rsidRDefault="00B37D2B" w:rsidP="00013EB1">
            <w:pPr>
              <w:pStyle w:val="TableText"/>
              <w:rPr>
                <w:b/>
              </w:rPr>
            </w:pPr>
          </w:p>
        </w:tc>
        <w:tc>
          <w:tcPr>
            <w:tcW w:w="720" w:type="dxa"/>
            <w:shd w:val="clear" w:color="auto" w:fill="D9D9D9" w:themeFill="background1" w:themeFillShade="D9"/>
            <w:vAlign w:val="center"/>
          </w:tcPr>
          <w:p w14:paraId="119826BB" w14:textId="77777777" w:rsidR="00B37D2B" w:rsidRPr="00707670" w:rsidRDefault="00B37D2B" w:rsidP="00013EB1">
            <w:pPr>
              <w:pStyle w:val="TableText"/>
              <w:rPr>
                <w:b/>
              </w:rPr>
            </w:pPr>
            <w:r w:rsidRPr="00707670">
              <w:rPr>
                <w:b/>
              </w:rPr>
              <w:t>Date:</w:t>
            </w:r>
          </w:p>
        </w:tc>
        <w:tc>
          <w:tcPr>
            <w:tcW w:w="1455" w:type="dxa"/>
            <w:vAlign w:val="center"/>
          </w:tcPr>
          <w:p w14:paraId="151298DF" w14:textId="77777777" w:rsidR="00B37D2B" w:rsidRPr="00707670" w:rsidRDefault="00B37D2B" w:rsidP="00013EB1">
            <w:pPr>
              <w:pStyle w:val="TableText"/>
              <w:rPr>
                <w:b/>
              </w:rPr>
            </w:pPr>
          </w:p>
        </w:tc>
      </w:tr>
    </w:tbl>
    <w:p w14:paraId="01C6C3D8" w14:textId="77777777" w:rsidR="00B37D2B" w:rsidRDefault="00B37D2B" w:rsidP="00B37D2B">
      <w:pPr>
        <w:spacing w:before="0" w:after="0"/>
        <w:rPr>
          <w:sz w:val="10"/>
        </w:rPr>
      </w:pPr>
    </w:p>
    <w:tbl>
      <w:tblPr>
        <w:tblStyle w:val="TableGrid"/>
        <w:tblW w:w="0" w:type="auto"/>
        <w:tblLook w:val="04A0" w:firstRow="1" w:lastRow="0" w:firstColumn="1" w:lastColumn="0" w:noHBand="0" w:noVBand="1"/>
      </w:tblPr>
      <w:tblGrid>
        <w:gridCol w:w="9558"/>
      </w:tblGrid>
      <w:tr w:rsidR="00B37D2B" w:rsidRPr="00707670" w14:paraId="4AF41F66" w14:textId="77777777" w:rsidTr="00C604EF">
        <w:trPr>
          <w:trHeight w:val="562"/>
        </w:trPr>
        <w:tc>
          <w:tcPr>
            <w:tcW w:w="9558" w:type="dxa"/>
            <w:shd w:val="clear" w:color="auto" w:fill="D9D9D9" w:themeFill="background1" w:themeFillShade="D9"/>
            <w:vAlign w:val="center"/>
          </w:tcPr>
          <w:p w14:paraId="4153E7E5" w14:textId="77777777" w:rsidR="00B37D2B" w:rsidRPr="00C33257" w:rsidRDefault="00B37D2B" w:rsidP="00013EB1">
            <w:pPr>
              <w:pStyle w:val="ToolTableText"/>
              <w:rPr>
                <w:b/>
              </w:rPr>
            </w:pPr>
            <w:r>
              <w:rPr>
                <w:b/>
              </w:rPr>
              <w:t>Directions</w:t>
            </w:r>
            <w:r w:rsidRPr="00C1224F">
              <w:rPr>
                <w:b/>
              </w:rPr>
              <w:t>:</w:t>
            </w:r>
            <w:r>
              <w:rPr>
                <w:b/>
              </w:rPr>
              <w:t xml:space="preserve"> </w:t>
            </w:r>
            <w:r w:rsidRPr="00C33257">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14:paraId="1265696B" w14:textId="77777777" w:rsidR="00B37D2B" w:rsidRDefault="00B37D2B" w:rsidP="00B37D2B">
      <w:pPr>
        <w:spacing w:before="0" w:after="0"/>
        <w:rPr>
          <w:sz w:val="10"/>
        </w:rPr>
      </w:pPr>
    </w:p>
    <w:tbl>
      <w:tblPr>
        <w:tblStyle w:val="TableGrid"/>
        <w:tblW w:w="0" w:type="auto"/>
        <w:tblLook w:val="04A0" w:firstRow="1" w:lastRow="0" w:firstColumn="1" w:lastColumn="0" w:noHBand="0" w:noVBand="1"/>
      </w:tblPr>
      <w:tblGrid>
        <w:gridCol w:w="738"/>
        <w:gridCol w:w="8820"/>
      </w:tblGrid>
      <w:tr w:rsidR="00B37D2B" w:rsidRPr="00E003CD" w14:paraId="3C84DA9A" w14:textId="77777777" w:rsidTr="00C604EF">
        <w:trPr>
          <w:trHeight w:val="557"/>
        </w:trPr>
        <w:tc>
          <w:tcPr>
            <w:tcW w:w="738" w:type="dxa"/>
            <w:shd w:val="clear" w:color="auto" w:fill="D9D9D9" w:themeFill="background1" w:themeFillShade="D9"/>
            <w:vAlign w:val="center"/>
          </w:tcPr>
          <w:p w14:paraId="5789EDC9" w14:textId="77777777" w:rsidR="00B37D2B" w:rsidRPr="00E003CD" w:rsidRDefault="00B37D2B" w:rsidP="00013EB1">
            <w:pPr>
              <w:pStyle w:val="ToolTableText"/>
              <w:rPr>
                <w:b/>
              </w:rPr>
            </w:pPr>
            <w:r w:rsidRPr="00E003CD">
              <w:rPr>
                <w:b/>
              </w:rPr>
              <w:t>Text:</w:t>
            </w:r>
          </w:p>
        </w:tc>
        <w:tc>
          <w:tcPr>
            <w:tcW w:w="8820" w:type="dxa"/>
            <w:vAlign w:val="center"/>
          </w:tcPr>
          <w:p w14:paraId="61740F89" w14:textId="060238FB" w:rsidR="00B37D2B" w:rsidRPr="00C604EF" w:rsidRDefault="00AE5F8F" w:rsidP="006A44B2">
            <w:pPr>
              <w:pStyle w:val="ToolTableText"/>
            </w:pPr>
            <w:r>
              <w:t>“</w:t>
            </w:r>
            <w:r w:rsidR="00B37D2B" w:rsidRPr="00C604EF">
              <w:t>Hope, Despair and Memory</w:t>
            </w:r>
            <w:r w:rsidR="006A44B2">
              <w:t>,</w:t>
            </w:r>
            <w:r>
              <w:t>”</w:t>
            </w:r>
            <w:r w:rsidR="006A44B2">
              <w:t xml:space="preserve"> by </w:t>
            </w:r>
            <w:r w:rsidR="00B37D2B" w:rsidRPr="00C604EF">
              <w:t>Elie Wiesel</w:t>
            </w:r>
          </w:p>
        </w:tc>
      </w:tr>
    </w:tbl>
    <w:p w14:paraId="4FC32BFF" w14:textId="77777777" w:rsidR="00B37D2B" w:rsidRDefault="00B37D2B" w:rsidP="00B37D2B">
      <w:pPr>
        <w:spacing w:before="0" w:after="0"/>
        <w:rPr>
          <w:sz w:val="10"/>
        </w:rPr>
      </w:pPr>
    </w:p>
    <w:tbl>
      <w:tblPr>
        <w:tblStyle w:val="TableGrid"/>
        <w:tblW w:w="0" w:type="auto"/>
        <w:tblLook w:val="04A0" w:firstRow="1" w:lastRow="0" w:firstColumn="1" w:lastColumn="0" w:noHBand="0" w:noVBand="1"/>
      </w:tblPr>
      <w:tblGrid>
        <w:gridCol w:w="9558"/>
      </w:tblGrid>
      <w:tr w:rsidR="00B37D2B" w:rsidRPr="00707670" w14:paraId="0E13F395" w14:textId="77777777" w:rsidTr="00C604EF">
        <w:trPr>
          <w:trHeight w:val="557"/>
        </w:trPr>
        <w:tc>
          <w:tcPr>
            <w:tcW w:w="9558" w:type="dxa"/>
            <w:shd w:val="clear" w:color="auto" w:fill="auto"/>
            <w:vAlign w:val="center"/>
          </w:tcPr>
          <w:p w14:paraId="0D7BBE9D" w14:textId="77777777" w:rsidR="00B37D2B" w:rsidRPr="00E003CD" w:rsidRDefault="00B37D2B" w:rsidP="00013EB1">
            <w:pPr>
              <w:pStyle w:val="ToolTableText"/>
              <w:rPr>
                <w:b/>
              </w:rPr>
            </w:pPr>
            <w:r w:rsidRPr="00E003CD">
              <w:rPr>
                <w:b/>
              </w:rPr>
              <w:t>Central Claim:</w:t>
            </w:r>
          </w:p>
          <w:p w14:paraId="5F4C52DE" w14:textId="2D4AD7A6" w:rsidR="00B37D2B" w:rsidRPr="00C604EF" w:rsidRDefault="00A611D9" w:rsidP="00C604EF">
            <w:pPr>
              <w:pStyle w:val="ToolTableText"/>
            </w:pPr>
            <w:r w:rsidRPr="00C604EF">
              <w:t>Wiesel is claiming that h</w:t>
            </w:r>
            <w:r w:rsidR="00B37D2B" w:rsidRPr="00C604EF">
              <w:t xml:space="preserve">umanity must use the power of memory to stand up against injustice and war. </w:t>
            </w:r>
            <w:r w:rsidR="007C3A4C" w:rsidRPr="00C604EF">
              <w:t>“</w:t>
            </w:r>
            <w:r w:rsidR="00AE5F8F">
              <w:t>[</w:t>
            </w:r>
            <w:r w:rsidR="006A44B2">
              <w:t>M</w:t>
            </w:r>
            <w:r w:rsidR="00AE5F8F">
              <w:t>]</w:t>
            </w:r>
            <w:r w:rsidR="007C3A4C" w:rsidRPr="00C604EF">
              <w:t>ankind needs to remember more than ever. Mankind needs peace more than ever, for our entire planet, threatened by nuclear war, is in da</w:t>
            </w:r>
            <w:r w:rsidR="00E95235">
              <w:t>nger of total destruction</w:t>
            </w:r>
            <w:r w:rsidR="007C3A4C" w:rsidRPr="00C604EF">
              <w:t xml:space="preserve">” </w:t>
            </w:r>
            <w:r w:rsidR="00E95235">
              <w:t>(par.</w:t>
            </w:r>
            <w:r w:rsidR="007C3A4C" w:rsidRPr="00C604EF">
              <w:t xml:space="preserve"> 29)</w:t>
            </w:r>
            <w:r w:rsidR="00E95235">
              <w:t>.</w:t>
            </w:r>
          </w:p>
        </w:tc>
      </w:tr>
    </w:tbl>
    <w:p w14:paraId="2E7441F1" w14:textId="77777777" w:rsidR="00B37D2B" w:rsidRPr="00646088" w:rsidRDefault="00B37D2B" w:rsidP="00B37D2B">
      <w:pPr>
        <w:spacing w:before="0" w:after="0"/>
        <w:rPr>
          <w:sz w:val="10"/>
        </w:rPr>
      </w:pPr>
    </w:p>
    <w:tbl>
      <w:tblPr>
        <w:tblStyle w:val="TableGrid"/>
        <w:tblW w:w="9558" w:type="dxa"/>
        <w:tblLook w:val="04A0" w:firstRow="1" w:lastRow="0" w:firstColumn="1" w:lastColumn="0" w:noHBand="0" w:noVBand="1"/>
      </w:tblPr>
      <w:tblGrid>
        <w:gridCol w:w="9558"/>
      </w:tblGrid>
      <w:tr w:rsidR="00B37D2B" w:rsidRPr="00646088" w14:paraId="0D57CC0E" w14:textId="77777777" w:rsidTr="00C604EF">
        <w:tc>
          <w:tcPr>
            <w:tcW w:w="9558" w:type="dxa"/>
            <w:shd w:val="clear" w:color="auto" w:fill="D9D9D9" w:themeFill="background1" w:themeFillShade="D9"/>
          </w:tcPr>
          <w:p w14:paraId="3D1297D6" w14:textId="77777777" w:rsidR="00B37D2B" w:rsidRDefault="00B37D2B" w:rsidP="00013EB1">
            <w:pPr>
              <w:pStyle w:val="ToolTableText"/>
              <w:rPr>
                <w:b/>
              </w:rPr>
            </w:pPr>
            <w:r>
              <w:rPr>
                <w:b/>
              </w:rPr>
              <w:t>Supporting Claim:</w:t>
            </w:r>
          </w:p>
        </w:tc>
      </w:tr>
      <w:tr w:rsidR="00B37D2B" w14:paraId="459A6376" w14:textId="77777777" w:rsidTr="00C604EF">
        <w:tc>
          <w:tcPr>
            <w:tcW w:w="9558" w:type="dxa"/>
          </w:tcPr>
          <w:p w14:paraId="219AAAE2" w14:textId="18046C65" w:rsidR="00B37D2B" w:rsidRDefault="00A611D9" w:rsidP="00013EB1">
            <w:pPr>
              <w:pStyle w:val="ToolTableText"/>
            </w:pPr>
            <w:r>
              <w:t>Wiesel makes the claim that i</w:t>
            </w:r>
            <w:r w:rsidR="00BC7F1F">
              <w:t xml:space="preserve">t is both </w:t>
            </w:r>
            <w:r w:rsidR="00FD77C3">
              <w:t xml:space="preserve">right </w:t>
            </w:r>
            <w:r w:rsidR="00BC7F1F">
              <w:t xml:space="preserve">and essential to remember. </w:t>
            </w:r>
            <w:r w:rsidR="00B37D2B">
              <w:t>“</w:t>
            </w:r>
            <w:r w:rsidR="00B37D2B" w:rsidRPr="00F25CFF">
              <w:t>Rememberi</w:t>
            </w:r>
            <w:r w:rsidR="00E95235">
              <w:t>ng is a noble and necessary act</w:t>
            </w:r>
            <w:r w:rsidR="00B37D2B">
              <w:t xml:space="preserve">” </w:t>
            </w:r>
            <w:r w:rsidR="00E95235">
              <w:t>(par.</w:t>
            </w:r>
            <w:r w:rsidR="00B37D2B">
              <w:t xml:space="preserve"> 12)</w:t>
            </w:r>
            <w:r w:rsidR="00E95235">
              <w:t>.</w:t>
            </w:r>
          </w:p>
        </w:tc>
      </w:tr>
      <w:tr w:rsidR="003065D4" w:rsidRPr="00E003CD" w14:paraId="24A570C1" w14:textId="77777777" w:rsidTr="00C604EF">
        <w:trPr>
          <w:trHeight w:val="107"/>
        </w:trPr>
        <w:tc>
          <w:tcPr>
            <w:tcW w:w="9558" w:type="dxa"/>
            <w:shd w:val="clear" w:color="auto" w:fill="D9D9D9" w:themeFill="background1" w:themeFillShade="D9"/>
          </w:tcPr>
          <w:p w14:paraId="4EE68B05" w14:textId="77777777" w:rsidR="003065D4" w:rsidRPr="00E003CD" w:rsidRDefault="003065D4" w:rsidP="00013EB1">
            <w:pPr>
              <w:pStyle w:val="ToolTableText"/>
              <w:rPr>
                <w:b/>
              </w:rPr>
            </w:pPr>
            <w:r w:rsidRPr="00E003CD">
              <w:rPr>
                <w:b/>
              </w:rPr>
              <w:t>Evidence:</w:t>
            </w:r>
          </w:p>
        </w:tc>
      </w:tr>
      <w:tr w:rsidR="003065D4" w14:paraId="4BF7140B" w14:textId="77777777" w:rsidTr="00C604EF">
        <w:tc>
          <w:tcPr>
            <w:tcW w:w="9558" w:type="dxa"/>
          </w:tcPr>
          <w:p w14:paraId="565EE851" w14:textId="4C4DA915" w:rsidR="003065D4" w:rsidRDefault="007C3A4C" w:rsidP="00E95235">
            <w:pPr>
              <w:pStyle w:val="ToolTableText"/>
            </w:pPr>
            <w:r>
              <w:t xml:space="preserve">Memory is essential to communicating the horror of war and preventing future atrocity. </w:t>
            </w:r>
            <w:r w:rsidR="00A1250D">
              <w:t>“</w:t>
            </w:r>
            <w:r w:rsidR="00A1250D" w:rsidRPr="00A1250D">
              <w:t>The survivors wanted to communicate everything to the living: the victim's solitude and sorrow, the tears of mothers driven to madness, the prayers of the doomed beneath a fiery sky</w:t>
            </w:r>
            <w:r w:rsidR="00A1250D">
              <w:t xml:space="preserve">” </w:t>
            </w:r>
            <w:r w:rsidR="00E95235">
              <w:t>(par.</w:t>
            </w:r>
            <w:r w:rsidR="00A1250D">
              <w:t xml:space="preserve"> 15)</w:t>
            </w:r>
            <w:r w:rsidR="00E95235">
              <w:t>.</w:t>
            </w:r>
          </w:p>
        </w:tc>
      </w:tr>
      <w:tr w:rsidR="003065D4" w14:paraId="68118CAF" w14:textId="77777777" w:rsidTr="00C604EF">
        <w:tc>
          <w:tcPr>
            <w:tcW w:w="9558" w:type="dxa"/>
            <w:shd w:val="clear" w:color="auto" w:fill="D9D9D9" w:themeFill="background1" w:themeFillShade="D9"/>
          </w:tcPr>
          <w:p w14:paraId="60C8D25F" w14:textId="77777777" w:rsidR="003065D4" w:rsidRPr="005E5940" w:rsidRDefault="003065D4" w:rsidP="00013EB1">
            <w:pPr>
              <w:pStyle w:val="ToolTableText"/>
              <w:rPr>
                <w:b/>
              </w:rPr>
            </w:pPr>
            <w:r w:rsidRPr="005E5940">
              <w:rPr>
                <w:b/>
              </w:rPr>
              <w:t>Reasoning:</w:t>
            </w:r>
          </w:p>
        </w:tc>
      </w:tr>
      <w:tr w:rsidR="003065D4" w14:paraId="51B8530B" w14:textId="77777777" w:rsidTr="00C604EF">
        <w:tc>
          <w:tcPr>
            <w:tcW w:w="9558" w:type="dxa"/>
            <w:shd w:val="clear" w:color="auto" w:fill="FFFFFF" w:themeFill="background1"/>
          </w:tcPr>
          <w:p w14:paraId="35FD1DF9" w14:textId="7989986D" w:rsidR="003065D4" w:rsidRDefault="00A1250D" w:rsidP="00AE5F8F">
            <w:pPr>
              <w:pStyle w:val="ToolTableText"/>
            </w:pPr>
            <w:r>
              <w:t xml:space="preserve">Remembering is a noble act because it requires people to endure the suffering of remembering great trauma. It is necessary because it ensures we won’t forget these terrible things that have happened. </w:t>
            </w:r>
            <w:r w:rsidR="00CF5430">
              <w:t>“</w:t>
            </w:r>
            <w:r w:rsidR="00AE5F8F">
              <w:t>[</w:t>
            </w:r>
            <w:r w:rsidR="006A44B2">
              <w:t>T</w:t>
            </w:r>
            <w:r w:rsidR="00AE5F8F">
              <w:t>]</w:t>
            </w:r>
            <w:r w:rsidR="00CF5430" w:rsidRPr="00CF5430">
              <w:t>he rejection of memory becomes a divine curse, one that would doom us to r</w:t>
            </w:r>
            <w:r w:rsidR="00E95235">
              <w:t>epeat past disasters, past wars</w:t>
            </w:r>
            <w:r w:rsidR="00CF5430">
              <w:t xml:space="preserve">” </w:t>
            </w:r>
            <w:r w:rsidR="00E95235">
              <w:t>(par.</w:t>
            </w:r>
            <w:r w:rsidR="00CF5430">
              <w:t xml:space="preserve"> 12)</w:t>
            </w:r>
            <w:r w:rsidR="00E95235">
              <w:t>.</w:t>
            </w:r>
            <w:r w:rsidR="00CF5430">
              <w:t xml:space="preserve"> “</w:t>
            </w:r>
            <w:r w:rsidR="00CF5430" w:rsidRPr="00CF5430">
              <w:t>And here we come back to memory. We must remember the suffering of my people</w:t>
            </w:r>
            <w:r w:rsidR="00CF5430">
              <w:t xml:space="preserve">” </w:t>
            </w:r>
            <w:r w:rsidR="00E95235">
              <w:t>(par.</w:t>
            </w:r>
            <w:r w:rsidR="00CF5430">
              <w:t xml:space="preserve"> 26)</w:t>
            </w:r>
            <w:r w:rsidR="00E95235">
              <w:t>.</w:t>
            </w:r>
          </w:p>
        </w:tc>
      </w:tr>
      <w:tr w:rsidR="00B37D2B" w:rsidRPr="00646088" w14:paraId="41AFF866" w14:textId="77777777" w:rsidTr="00C604EF">
        <w:tc>
          <w:tcPr>
            <w:tcW w:w="9558" w:type="dxa"/>
            <w:shd w:val="clear" w:color="auto" w:fill="D9D9D9" w:themeFill="background1" w:themeFillShade="D9"/>
          </w:tcPr>
          <w:p w14:paraId="2756A2CA" w14:textId="77777777" w:rsidR="00B37D2B" w:rsidRDefault="00B37D2B" w:rsidP="00013EB1">
            <w:pPr>
              <w:pStyle w:val="ToolTableText"/>
              <w:rPr>
                <w:b/>
              </w:rPr>
            </w:pPr>
            <w:r>
              <w:rPr>
                <w:b/>
              </w:rPr>
              <w:t>Supporting Claim:</w:t>
            </w:r>
          </w:p>
        </w:tc>
      </w:tr>
      <w:tr w:rsidR="00B37D2B" w14:paraId="0B052F7D" w14:textId="77777777" w:rsidTr="00C604EF">
        <w:tc>
          <w:tcPr>
            <w:tcW w:w="9558" w:type="dxa"/>
          </w:tcPr>
          <w:p w14:paraId="257EC2D5" w14:textId="3B415152" w:rsidR="00B37D2B" w:rsidRDefault="00B37D2B" w:rsidP="00013EB1">
            <w:pPr>
              <w:pStyle w:val="ToolTableText"/>
            </w:pPr>
            <w:r>
              <w:t>“</w:t>
            </w:r>
            <w:r w:rsidRPr="005B5707">
              <w:t>We may be powerless to open all the jails and free all the prisoners, but by declaring our solidarity with one prisoner, we indict all jailers</w:t>
            </w:r>
            <w:r>
              <w:t xml:space="preserve">” </w:t>
            </w:r>
            <w:r w:rsidR="00E95235">
              <w:t>(par.</w:t>
            </w:r>
            <w:r>
              <w:t xml:space="preserve"> 29)</w:t>
            </w:r>
            <w:r w:rsidR="00E95235">
              <w:t>.</w:t>
            </w:r>
          </w:p>
        </w:tc>
      </w:tr>
      <w:tr w:rsidR="003065D4" w14:paraId="37D1B97F" w14:textId="77777777" w:rsidTr="00921CC6">
        <w:trPr>
          <w:trHeight w:val="125"/>
        </w:trPr>
        <w:tc>
          <w:tcPr>
            <w:tcW w:w="9558" w:type="dxa"/>
            <w:shd w:val="clear" w:color="auto" w:fill="D9D9D9" w:themeFill="background1" w:themeFillShade="D9"/>
          </w:tcPr>
          <w:p w14:paraId="29A4AACE" w14:textId="77777777" w:rsidR="003065D4" w:rsidRPr="005E5940" w:rsidRDefault="003065D4" w:rsidP="00921CC6">
            <w:pPr>
              <w:pStyle w:val="ToolTableText"/>
              <w:keepNext/>
              <w:rPr>
                <w:b/>
              </w:rPr>
            </w:pPr>
            <w:r w:rsidRPr="005E5940">
              <w:rPr>
                <w:b/>
              </w:rPr>
              <w:t>Evidence:</w:t>
            </w:r>
          </w:p>
        </w:tc>
      </w:tr>
      <w:tr w:rsidR="003065D4" w14:paraId="3E2969D2" w14:textId="77777777" w:rsidTr="00C604EF">
        <w:tc>
          <w:tcPr>
            <w:tcW w:w="9558" w:type="dxa"/>
          </w:tcPr>
          <w:p w14:paraId="0FF2451A" w14:textId="68DC1EC1" w:rsidR="003065D4" w:rsidRDefault="00031F5A" w:rsidP="00AE5F8F">
            <w:pPr>
              <w:pStyle w:val="ToolTableText"/>
            </w:pPr>
            <w:r w:rsidRPr="00031F5A">
              <w:t xml:space="preserve">Wiesel </w:t>
            </w:r>
            <w:r w:rsidR="00966924">
              <w:t>uses</w:t>
            </w:r>
            <w:r w:rsidRPr="00031F5A">
              <w:t xml:space="preserve"> the Talmud to emphasize action, even on a small scale. It is worth the effort of remembering if you can save even one life. “The Talmud tells us that by saving a single huma</w:t>
            </w:r>
            <w:r w:rsidR="00E95235">
              <w:t>n being, man can save the world</w:t>
            </w:r>
            <w:r w:rsidR="00AE5F8F">
              <w:t>”</w:t>
            </w:r>
            <w:r w:rsidRPr="00031F5A">
              <w:t xml:space="preserve"> </w:t>
            </w:r>
            <w:r w:rsidR="00E95235">
              <w:t>(par.</w:t>
            </w:r>
            <w:r w:rsidR="00CF5430">
              <w:t xml:space="preserve"> 29)</w:t>
            </w:r>
            <w:r w:rsidR="00E95235">
              <w:t>.</w:t>
            </w:r>
          </w:p>
        </w:tc>
      </w:tr>
      <w:tr w:rsidR="003065D4" w14:paraId="46DBD6EE" w14:textId="77777777" w:rsidTr="00C604EF">
        <w:tc>
          <w:tcPr>
            <w:tcW w:w="9558" w:type="dxa"/>
            <w:shd w:val="clear" w:color="auto" w:fill="D9D9D9" w:themeFill="background1" w:themeFillShade="D9"/>
          </w:tcPr>
          <w:p w14:paraId="55CD6119" w14:textId="77777777" w:rsidR="003065D4" w:rsidRPr="005E5940" w:rsidRDefault="003065D4" w:rsidP="00013EB1">
            <w:pPr>
              <w:pStyle w:val="ToolTableText"/>
              <w:keepNext/>
              <w:rPr>
                <w:b/>
              </w:rPr>
            </w:pPr>
            <w:r w:rsidRPr="005E5940">
              <w:rPr>
                <w:b/>
              </w:rPr>
              <w:t>Reasoning:</w:t>
            </w:r>
          </w:p>
        </w:tc>
      </w:tr>
      <w:tr w:rsidR="003065D4" w14:paraId="5F53F49C" w14:textId="77777777" w:rsidTr="00C604EF">
        <w:tc>
          <w:tcPr>
            <w:tcW w:w="9558" w:type="dxa"/>
            <w:shd w:val="clear" w:color="auto" w:fill="FFFFFF" w:themeFill="background1"/>
          </w:tcPr>
          <w:p w14:paraId="640CA423" w14:textId="73C776D7" w:rsidR="003065D4" w:rsidRDefault="00CF5430" w:rsidP="00013EB1">
            <w:pPr>
              <w:pStyle w:val="ToolTableText"/>
            </w:pPr>
            <w:r>
              <w:t>Standing up for oppressed people and taking action for peace is always worthwhile because man is the only solution to the problems of man. “</w:t>
            </w:r>
            <w:r w:rsidRPr="00CF5430">
              <w:t>A destruction only man ca</w:t>
            </w:r>
            <w:r w:rsidR="00E95235">
              <w:t>n provoke, only man can prevent</w:t>
            </w:r>
            <w:r>
              <w:t xml:space="preserve">” </w:t>
            </w:r>
            <w:r w:rsidR="00E95235">
              <w:t>(par.</w:t>
            </w:r>
            <w:r>
              <w:t xml:space="preserve"> 29)</w:t>
            </w:r>
            <w:r w:rsidR="00E95235">
              <w:t>.</w:t>
            </w:r>
          </w:p>
        </w:tc>
      </w:tr>
      <w:tr w:rsidR="006D63AF" w14:paraId="3E63648E" w14:textId="77777777" w:rsidTr="00C604EF">
        <w:tc>
          <w:tcPr>
            <w:tcW w:w="9558" w:type="dxa"/>
            <w:shd w:val="clear" w:color="auto" w:fill="E0E0E0"/>
          </w:tcPr>
          <w:p w14:paraId="432A0735" w14:textId="28AAE7E9" w:rsidR="006D63AF" w:rsidRDefault="00094F22" w:rsidP="00013EB1">
            <w:pPr>
              <w:pStyle w:val="ToolTableText"/>
            </w:pPr>
            <w:r>
              <w:rPr>
                <w:b/>
              </w:rPr>
              <w:t>Counterc</w:t>
            </w:r>
            <w:r w:rsidR="006D63AF">
              <w:rPr>
                <w:b/>
              </w:rPr>
              <w:t>laim:</w:t>
            </w:r>
          </w:p>
        </w:tc>
      </w:tr>
      <w:tr w:rsidR="006D63AF" w14:paraId="3BB12134" w14:textId="77777777" w:rsidTr="00C604EF">
        <w:tc>
          <w:tcPr>
            <w:tcW w:w="9558" w:type="dxa"/>
            <w:shd w:val="clear" w:color="auto" w:fill="FFFFFF" w:themeFill="background1"/>
          </w:tcPr>
          <w:p w14:paraId="7F60B29D" w14:textId="3F18F7B9" w:rsidR="006D63AF" w:rsidRDefault="00CE0A00" w:rsidP="0080286C">
            <w:pPr>
              <w:pStyle w:val="ToolTableText"/>
            </w:pPr>
            <w:r>
              <w:t xml:space="preserve">Wiesel presents the counterclaim that it is better for our daily lives if we forget. </w:t>
            </w:r>
            <w:r w:rsidR="00415BF3">
              <w:t>“</w:t>
            </w:r>
            <w:r w:rsidR="00415BF3" w:rsidRPr="00415BF3">
              <w:t>And yet it is surely human to</w:t>
            </w:r>
            <w:r w:rsidR="00E95235">
              <w:t xml:space="preserve"> forget, even to want to forget</w:t>
            </w:r>
            <w:r w:rsidR="0080286C">
              <w:t>”</w:t>
            </w:r>
            <w:r w:rsidR="00415BF3" w:rsidRPr="00415BF3">
              <w:t xml:space="preserve"> </w:t>
            </w:r>
            <w:r w:rsidR="00E95235">
              <w:t>(par.</w:t>
            </w:r>
            <w:r w:rsidR="00415BF3">
              <w:t xml:space="preserve"> 14</w:t>
            </w:r>
            <w:r w:rsidR="006D63AF">
              <w:t>)</w:t>
            </w:r>
            <w:r w:rsidR="00E95235">
              <w:t>.</w:t>
            </w:r>
          </w:p>
        </w:tc>
      </w:tr>
      <w:tr w:rsidR="006D63AF" w14:paraId="0CDD384B" w14:textId="77777777" w:rsidTr="00C604EF">
        <w:tc>
          <w:tcPr>
            <w:tcW w:w="9558" w:type="dxa"/>
            <w:shd w:val="clear" w:color="auto" w:fill="E0E0E0"/>
          </w:tcPr>
          <w:p w14:paraId="43F79A0A" w14:textId="180E20EC" w:rsidR="006D63AF" w:rsidRDefault="006D63AF" w:rsidP="00013EB1">
            <w:pPr>
              <w:pStyle w:val="ToolTableText"/>
            </w:pPr>
            <w:r w:rsidRPr="00E003CD">
              <w:rPr>
                <w:b/>
              </w:rPr>
              <w:t>Evidence:</w:t>
            </w:r>
          </w:p>
        </w:tc>
      </w:tr>
      <w:tr w:rsidR="006D63AF" w14:paraId="0A289581" w14:textId="77777777" w:rsidTr="00C604EF">
        <w:tc>
          <w:tcPr>
            <w:tcW w:w="9558" w:type="dxa"/>
            <w:shd w:val="clear" w:color="auto" w:fill="FFFFFF" w:themeFill="background1"/>
          </w:tcPr>
          <w:p w14:paraId="0651C614" w14:textId="412E2D0C" w:rsidR="006D63AF" w:rsidRPr="008C742D" w:rsidRDefault="00FE7613" w:rsidP="00E95235">
            <w:pPr>
              <w:pStyle w:val="ToolTableText"/>
            </w:pPr>
            <w:r w:rsidRPr="008C742D">
              <w:t>“The Talmud tells us that without the ability to forget, man would soon cease to learn. Without the ability to forget, man would live in a permanent, paralyzing fear of death”</w:t>
            </w:r>
            <w:r>
              <w:t xml:space="preserve"> </w:t>
            </w:r>
            <w:r w:rsidR="00E95235">
              <w:t>(par.</w:t>
            </w:r>
            <w:r>
              <w:t xml:space="preserve"> 14)</w:t>
            </w:r>
            <w:r w:rsidR="00E95235">
              <w:t>.</w:t>
            </w:r>
          </w:p>
        </w:tc>
      </w:tr>
      <w:tr w:rsidR="006D63AF" w14:paraId="3C6FD0E6" w14:textId="77777777" w:rsidTr="00C604EF">
        <w:tc>
          <w:tcPr>
            <w:tcW w:w="9558" w:type="dxa"/>
            <w:shd w:val="clear" w:color="auto" w:fill="E0E0E0"/>
          </w:tcPr>
          <w:p w14:paraId="54E6FC74" w14:textId="06F1F322" w:rsidR="006D63AF" w:rsidRPr="00E003CD" w:rsidRDefault="006D63AF" w:rsidP="008C742D">
            <w:pPr>
              <w:pStyle w:val="ToolTableText"/>
              <w:tabs>
                <w:tab w:val="left" w:pos="1600"/>
              </w:tabs>
              <w:rPr>
                <w:b/>
              </w:rPr>
            </w:pPr>
            <w:r w:rsidRPr="005E5940">
              <w:rPr>
                <w:b/>
              </w:rPr>
              <w:t>Reasoning:</w:t>
            </w:r>
            <w:r w:rsidR="00094F22">
              <w:rPr>
                <w:b/>
              </w:rPr>
              <w:tab/>
            </w:r>
          </w:p>
        </w:tc>
      </w:tr>
      <w:tr w:rsidR="006D63AF" w14:paraId="78F283A1" w14:textId="77777777" w:rsidTr="00C604EF">
        <w:tc>
          <w:tcPr>
            <w:tcW w:w="9558" w:type="dxa"/>
            <w:shd w:val="clear" w:color="auto" w:fill="FFFFFF" w:themeFill="background1"/>
          </w:tcPr>
          <w:p w14:paraId="2E3D18F0" w14:textId="4E9E91A6" w:rsidR="006D63AF" w:rsidRPr="00921CC6" w:rsidRDefault="00FE7613" w:rsidP="00FE7613">
            <w:pPr>
              <w:pStyle w:val="ToolTableText"/>
            </w:pPr>
            <w:r>
              <w:t>The natural human instinct is to try and forget terrible events. “</w:t>
            </w:r>
            <w:r w:rsidRPr="00FE7613">
              <w:t>Is it not natural for a human being to repress what causes him pain, what causes him shame?</w:t>
            </w:r>
            <w:r>
              <w:t xml:space="preserve">” </w:t>
            </w:r>
            <w:r w:rsidR="00E95235">
              <w:t>(par.</w:t>
            </w:r>
            <w:r>
              <w:t xml:space="preserve"> 10)</w:t>
            </w:r>
          </w:p>
        </w:tc>
      </w:tr>
    </w:tbl>
    <w:p w14:paraId="32DBEFD2" w14:textId="77777777" w:rsidR="00B37D2B" w:rsidRDefault="00B37D2B" w:rsidP="00B37D2B">
      <w:pPr>
        <w:pStyle w:val="ToolHeader"/>
      </w:pPr>
    </w:p>
    <w:p w14:paraId="28DDE4F0" w14:textId="77777777" w:rsidR="00C604EF" w:rsidRDefault="00C604EF">
      <w:pPr>
        <w:spacing w:before="0" w:after="0" w:line="240" w:lineRule="auto"/>
        <w:rPr>
          <w:rFonts w:asciiTheme="minorHAnsi" w:hAnsiTheme="minorHAnsi"/>
          <w:b/>
          <w:bCs/>
          <w:color w:val="365F91"/>
          <w:sz w:val="32"/>
          <w:szCs w:val="28"/>
        </w:rPr>
      </w:pPr>
      <w:r>
        <w:br w:type="page"/>
      </w:r>
    </w:p>
    <w:p w14:paraId="2854D74B" w14:textId="41670955" w:rsidR="00DF0DB6" w:rsidRPr="005837C5" w:rsidRDefault="00F775F1" w:rsidP="00F775F1">
      <w:pPr>
        <w:pStyle w:val="ToolHeader"/>
      </w:pPr>
      <w:r>
        <w:t xml:space="preserve">Model </w:t>
      </w:r>
      <w:r w:rsidR="00DF0DB6">
        <w:t>Surfacing Issues Tool</w:t>
      </w:r>
    </w:p>
    <w:tbl>
      <w:tblPr>
        <w:tblStyle w:val="TableGrid"/>
        <w:tblW w:w="0" w:type="auto"/>
        <w:tblLook w:val="04A0" w:firstRow="1" w:lastRow="0" w:firstColumn="1" w:lastColumn="0" w:noHBand="0" w:noVBand="1"/>
      </w:tblPr>
      <w:tblGrid>
        <w:gridCol w:w="820"/>
        <w:gridCol w:w="2786"/>
        <w:gridCol w:w="732"/>
        <w:gridCol w:w="3045"/>
        <w:gridCol w:w="720"/>
        <w:gridCol w:w="1455"/>
      </w:tblGrid>
      <w:tr w:rsidR="00DF0DB6" w:rsidRPr="00707670" w14:paraId="5CB03FF1" w14:textId="77777777" w:rsidTr="00010B48">
        <w:trPr>
          <w:trHeight w:val="557"/>
        </w:trPr>
        <w:tc>
          <w:tcPr>
            <w:tcW w:w="820" w:type="dxa"/>
            <w:shd w:val="clear" w:color="auto" w:fill="D9D9D9" w:themeFill="background1" w:themeFillShade="D9"/>
            <w:vAlign w:val="center"/>
          </w:tcPr>
          <w:p w14:paraId="50C8E434" w14:textId="77777777" w:rsidR="00DF0DB6" w:rsidRPr="00707670" w:rsidRDefault="00DF0DB6" w:rsidP="00DF0DB6">
            <w:pPr>
              <w:pStyle w:val="TableText"/>
              <w:rPr>
                <w:b/>
              </w:rPr>
            </w:pPr>
            <w:r w:rsidRPr="00707670">
              <w:rPr>
                <w:b/>
              </w:rPr>
              <w:t>Name:</w:t>
            </w:r>
          </w:p>
        </w:tc>
        <w:tc>
          <w:tcPr>
            <w:tcW w:w="2786" w:type="dxa"/>
            <w:vAlign w:val="center"/>
          </w:tcPr>
          <w:p w14:paraId="45E76E77" w14:textId="77777777" w:rsidR="00DF0DB6" w:rsidRPr="00707670" w:rsidRDefault="00DF0DB6" w:rsidP="00DF0DB6">
            <w:pPr>
              <w:pStyle w:val="TableText"/>
              <w:rPr>
                <w:b/>
              </w:rPr>
            </w:pPr>
          </w:p>
        </w:tc>
        <w:tc>
          <w:tcPr>
            <w:tcW w:w="732" w:type="dxa"/>
            <w:shd w:val="clear" w:color="auto" w:fill="D9D9D9" w:themeFill="background1" w:themeFillShade="D9"/>
            <w:vAlign w:val="center"/>
          </w:tcPr>
          <w:p w14:paraId="5A85A152" w14:textId="77777777" w:rsidR="00DF0DB6" w:rsidRPr="00707670" w:rsidRDefault="00DF0DB6" w:rsidP="00DF0DB6">
            <w:pPr>
              <w:pStyle w:val="TableText"/>
              <w:rPr>
                <w:b/>
              </w:rPr>
            </w:pPr>
            <w:r w:rsidRPr="00707670">
              <w:rPr>
                <w:b/>
              </w:rPr>
              <w:t>Class:</w:t>
            </w:r>
          </w:p>
        </w:tc>
        <w:tc>
          <w:tcPr>
            <w:tcW w:w="3045" w:type="dxa"/>
            <w:vAlign w:val="center"/>
          </w:tcPr>
          <w:p w14:paraId="538ABBAD" w14:textId="77777777" w:rsidR="00DF0DB6" w:rsidRPr="00707670" w:rsidRDefault="00DF0DB6" w:rsidP="00DF0DB6">
            <w:pPr>
              <w:pStyle w:val="TableText"/>
              <w:rPr>
                <w:b/>
              </w:rPr>
            </w:pPr>
          </w:p>
        </w:tc>
        <w:tc>
          <w:tcPr>
            <w:tcW w:w="720" w:type="dxa"/>
            <w:shd w:val="clear" w:color="auto" w:fill="D9D9D9" w:themeFill="background1" w:themeFillShade="D9"/>
            <w:vAlign w:val="center"/>
          </w:tcPr>
          <w:p w14:paraId="0C4EC37A" w14:textId="77777777" w:rsidR="00DF0DB6" w:rsidRPr="00707670" w:rsidRDefault="00DF0DB6" w:rsidP="00DF0DB6">
            <w:pPr>
              <w:pStyle w:val="TableText"/>
              <w:rPr>
                <w:b/>
              </w:rPr>
            </w:pPr>
            <w:r w:rsidRPr="00707670">
              <w:rPr>
                <w:b/>
              </w:rPr>
              <w:t>Date:</w:t>
            </w:r>
          </w:p>
        </w:tc>
        <w:tc>
          <w:tcPr>
            <w:tcW w:w="1455" w:type="dxa"/>
            <w:vAlign w:val="center"/>
          </w:tcPr>
          <w:p w14:paraId="44ADDAD0" w14:textId="77777777" w:rsidR="00DF0DB6" w:rsidRPr="00707670" w:rsidRDefault="00DF0DB6" w:rsidP="00DF0DB6">
            <w:pPr>
              <w:pStyle w:val="TableText"/>
              <w:rPr>
                <w:b/>
              </w:rPr>
            </w:pPr>
          </w:p>
        </w:tc>
      </w:tr>
    </w:tbl>
    <w:p w14:paraId="40BEB26E" w14:textId="77777777" w:rsidR="00C604EF" w:rsidRPr="00C604EF" w:rsidRDefault="00C604EF" w:rsidP="00C604EF">
      <w:pPr>
        <w:spacing w:before="0" w:after="0"/>
        <w:rPr>
          <w:sz w:val="10"/>
        </w:rPr>
      </w:pPr>
    </w:p>
    <w:tbl>
      <w:tblPr>
        <w:tblStyle w:val="TableGrid"/>
        <w:tblW w:w="0" w:type="auto"/>
        <w:tblLook w:val="04A0" w:firstRow="1" w:lastRow="0" w:firstColumn="1" w:lastColumn="0" w:noHBand="0" w:noVBand="1"/>
      </w:tblPr>
      <w:tblGrid>
        <w:gridCol w:w="9558"/>
      </w:tblGrid>
      <w:tr w:rsidR="00C604EF" w:rsidRPr="00707670" w14:paraId="3ECD4B04" w14:textId="77777777" w:rsidTr="00F3032D">
        <w:trPr>
          <w:trHeight w:val="562"/>
        </w:trPr>
        <w:tc>
          <w:tcPr>
            <w:tcW w:w="9558" w:type="dxa"/>
            <w:shd w:val="clear" w:color="auto" w:fill="D9D9D9" w:themeFill="background1" w:themeFillShade="D9"/>
            <w:vAlign w:val="center"/>
          </w:tcPr>
          <w:p w14:paraId="02E8FA0C" w14:textId="74990CC8" w:rsidR="00C604EF" w:rsidRPr="00C33257" w:rsidRDefault="00C604EF" w:rsidP="00C604EF">
            <w:pPr>
              <w:pStyle w:val="ToolTableText"/>
              <w:rPr>
                <w:b/>
              </w:rPr>
            </w:pPr>
            <w:r>
              <w:rPr>
                <w:b/>
              </w:rPr>
              <w:t>Directions</w:t>
            </w:r>
            <w:r w:rsidRPr="00C1224F">
              <w:rPr>
                <w:b/>
              </w:rPr>
              <w:t>:</w:t>
            </w:r>
            <w:r>
              <w:rPr>
                <w:b/>
              </w:rPr>
              <w:t xml:space="preserve"> </w:t>
            </w:r>
            <w:r w:rsidRPr="00C604EF">
              <w:t>As you read, look for issues that are suggested in the text. Remember that an issue is an important aspect of human society for which there are many different opinions about what to think or do. Many issues can be framed as a problem</w:t>
            </w:r>
            <w:r w:rsidR="006A44B2">
              <w:t>-</w:t>
            </w:r>
            <w:r w:rsidRPr="00C604EF">
              <w:t>based question. Summarize the iss</w:t>
            </w:r>
            <w:r w:rsidR="00E95235">
              <w:t>ue succinctly, and note the paragraph</w:t>
            </w:r>
            <w:r w:rsidRPr="00C604EF">
              <w:t xml:space="preserve"> number and what the text says about the issue in the correct columns.</w:t>
            </w:r>
          </w:p>
        </w:tc>
      </w:tr>
    </w:tbl>
    <w:p w14:paraId="7091ED58" w14:textId="4AD2FAA0" w:rsidR="00DF0DB6" w:rsidRPr="00646088" w:rsidRDefault="00DF0DB6" w:rsidP="00DF0DB6">
      <w:pPr>
        <w:spacing w:before="0" w:after="0"/>
        <w:rPr>
          <w:sz w:val="10"/>
        </w:rPr>
      </w:pPr>
    </w:p>
    <w:tbl>
      <w:tblPr>
        <w:tblStyle w:val="TableGrid"/>
        <w:tblW w:w="9558" w:type="dxa"/>
        <w:tblLook w:val="04A0" w:firstRow="1" w:lastRow="0" w:firstColumn="1" w:lastColumn="0" w:noHBand="0" w:noVBand="1"/>
      </w:tblPr>
      <w:tblGrid>
        <w:gridCol w:w="3227"/>
        <w:gridCol w:w="3227"/>
        <w:gridCol w:w="3104"/>
      </w:tblGrid>
      <w:tr w:rsidR="00DF0DB6" w:rsidRPr="00646088" w14:paraId="10011897" w14:textId="77777777" w:rsidTr="00F3032D">
        <w:trPr>
          <w:trHeight w:val="847"/>
        </w:trPr>
        <w:tc>
          <w:tcPr>
            <w:tcW w:w="3227" w:type="dxa"/>
            <w:shd w:val="clear" w:color="auto" w:fill="D9D9D9" w:themeFill="background1" w:themeFillShade="D9"/>
          </w:tcPr>
          <w:p w14:paraId="294B3F48" w14:textId="77777777" w:rsidR="00DF0DB6" w:rsidRPr="00646088" w:rsidRDefault="00DF0DB6" w:rsidP="00DF0DB6">
            <w:pPr>
              <w:pStyle w:val="ToolTableText"/>
              <w:rPr>
                <w:b/>
              </w:rPr>
            </w:pPr>
            <w:r>
              <w:rPr>
                <w:b/>
              </w:rPr>
              <w:t>Issue</w:t>
            </w:r>
          </w:p>
        </w:tc>
        <w:tc>
          <w:tcPr>
            <w:tcW w:w="3227" w:type="dxa"/>
            <w:shd w:val="clear" w:color="auto" w:fill="D9D9D9" w:themeFill="background1" w:themeFillShade="D9"/>
          </w:tcPr>
          <w:p w14:paraId="46C77FCD" w14:textId="56C32323" w:rsidR="00DF0DB6" w:rsidRPr="00646088" w:rsidRDefault="00E95235" w:rsidP="00DF0DB6">
            <w:pPr>
              <w:pStyle w:val="ToolTableText"/>
              <w:rPr>
                <w:b/>
              </w:rPr>
            </w:pPr>
            <w:r>
              <w:rPr>
                <w:b/>
              </w:rPr>
              <w:t>Paragraph</w:t>
            </w:r>
            <w:r w:rsidR="00DF0DB6">
              <w:rPr>
                <w:b/>
              </w:rPr>
              <w:t>(s)</w:t>
            </w:r>
          </w:p>
        </w:tc>
        <w:tc>
          <w:tcPr>
            <w:tcW w:w="3104" w:type="dxa"/>
            <w:shd w:val="clear" w:color="auto" w:fill="D9D9D9" w:themeFill="background1" w:themeFillShade="D9"/>
          </w:tcPr>
          <w:p w14:paraId="6E7EC2B9" w14:textId="77777777" w:rsidR="00DF0DB6" w:rsidRPr="00646088" w:rsidRDefault="00DF0DB6" w:rsidP="00DF0DB6">
            <w:pPr>
              <w:pStyle w:val="ToolTableText"/>
              <w:rPr>
                <w:b/>
              </w:rPr>
            </w:pPr>
            <w:r>
              <w:rPr>
                <w:b/>
              </w:rPr>
              <w:t>Key Information about the Issue from the Text</w:t>
            </w:r>
          </w:p>
        </w:tc>
      </w:tr>
      <w:tr w:rsidR="00DF0DB6" w14:paraId="64FDA899" w14:textId="77777777" w:rsidTr="00F3032D">
        <w:trPr>
          <w:trHeight w:val="1631"/>
        </w:trPr>
        <w:tc>
          <w:tcPr>
            <w:tcW w:w="3227" w:type="dxa"/>
          </w:tcPr>
          <w:p w14:paraId="15190331" w14:textId="55AA759C" w:rsidR="00DF0DB6" w:rsidRPr="0058704C" w:rsidRDefault="009221D1" w:rsidP="00EA6681">
            <w:pPr>
              <w:pStyle w:val="ToolTableText"/>
            </w:pPr>
            <w:r>
              <w:t>Coping with tragedy</w:t>
            </w:r>
          </w:p>
        </w:tc>
        <w:tc>
          <w:tcPr>
            <w:tcW w:w="3227" w:type="dxa"/>
          </w:tcPr>
          <w:p w14:paraId="7B9C3A53" w14:textId="36B18982" w:rsidR="00DF0DB6" w:rsidRPr="0058704C" w:rsidRDefault="00AE3F64" w:rsidP="00EA6681">
            <w:pPr>
              <w:pStyle w:val="ToolTableText"/>
            </w:pPr>
            <w:r>
              <w:t>28</w:t>
            </w:r>
          </w:p>
        </w:tc>
        <w:tc>
          <w:tcPr>
            <w:tcW w:w="3104" w:type="dxa"/>
          </w:tcPr>
          <w:p w14:paraId="337685F4" w14:textId="0527E2AF" w:rsidR="00DF0DB6" w:rsidRPr="0058704C" w:rsidRDefault="00AE3F64" w:rsidP="00EA6681">
            <w:pPr>
              <w:pStyle w:val="ToolTableText"/>
            </w:pPr>
            <w:r>
              <w:t>Wiesel spends a lot of this lecture discussing the idea of coping with tragedy. In these final paragraphs</w:t>
            </w:r>
            <w:r w:rsidR="00AE5F8F">
              <w:t>,</w:t>
            </w:r>
            <w:r>
              <w:t xml:space="preserve"> he says</w:t>
            </w:r>
            <w:r w:rsidR="00AE5F8F">
              <w:t>,</w:t>
            </w:r>
            <w:r>
              <w:t xml:space="preserve"> “</w:t>
            </w:r>
            <w:r w:rsidRPr="00AE3F64">
              <w:t>even as I struggle to invent a thousand and one reasons to hope.</w:t>
            </w:r>
            <w:r>
              <w:t>”</w:t>
            </w:r>
          </w:p>
        </w:tc>
      </w:tr>
      <w:tr w:rsidR="00DF0DB6" w14:paraId="04276759" w14:textId="77777777" w:rsidTr="00F3032D">
        <w:trPr>
          <w:trHeight w:val="1295"/>
        </w:trPr>
        <w:tc>
          <w:tcPr>
            <w:tcW w:w="3227" w:type="dxa"/>
          </w:tcPr>
          <w:p w14:paraId="7239CFF1" w14:textId="4CBA1036" w:rsidR="00DF0DB6" w:rsidRPr="0058704C" w:rsidRDefault="00E95235" w:rsidP="00EA6681">
            <w:pPr>
              <w:pStyle w:val="ToolTableText"/>
            </w:pPr>
            <w:r>
              <w:t>Humanitarian o</w:t>
            </w:r>
            <w:r w:rsidR="009221D1">
              <w:t>bligation</w:t>
            </w:r>
          </w:p>
        </w:tc>
        <w:tc>
          <w:tcPr>
            <w:tcW w:w="3227" w:type="dxa"/>
          </w:tcPr>
          <w:p w14:paraId="2EEB5301" w14:textId="59E3B5C7" w:rsidR="00DF0DB6" w:rsidRPr="0058704C" w:rsidRDefault="00AE3F64" w:rsidP="00EA6681">
            <w:pPr>
              <w:pStyle w:val="ToolTableText"/>
            </w:pPr>
            <w:r>
              <w:t>29</w:t>
            </w:r>
          </w:p>
        </w:tc>
        <w:tc>
          <w:tcPr>
            <w:tcW w:w="3104" w:type="dxa"/>
          </w:tcPr>
          <w:p w14:paraId="5877BA00" w14:textId="38FF408C" w:rsidR="00DF0DB6" w:rsidRPr="0058704C" w:rsidRDefault="00435BC8" w:rsidP="00EA6681">
            <w:pPr>
              <w:pStyle w:val="ToolTableText"/>
            </w:pPr>
            <w:r>
              <w:t xml:space="preserve">Wiesel </w:t>
            </w:r>
            <w:r w:rsidR="009221D1">
              <w:t>claims</w:t>
            </w:r>
            <w:r>
              <w:t xml:space="preserve"> </w:t>
            </w:r>
            <w:r w:rsidR="00AE3F64">
              <w:t>“</w:t>
            </w:r>
            <w:r w:rsidR="000C0709">
              <w:t>[</w:t>
            </w:r>
            <w:r>
              <w:t>n</w:t>
            </w:r>
            <w:r w:rsidR="000C0709">
              <w:t>]</w:t>
            </w:r>
            <w:r w:rsidR="00AE3F64" w:rsidRPr="00AE3F64">
              <w:t>one of us is in a position to eliminate war, but it is our obligation to denounce it and expose it in all its hideousness</w:t>
            </w:r>
            <w:r w:rsidR="009221D1">
              <w:t>.</w:t>
            </w:r>
            <w:r w:rsidR="00AE3F64">
              <w:t>”</w:t>
            </w:r>
          </w:p>
        </w:tc>
      </w:tr>
      <w:tr w:rsidR="00DF0DB6" w14:paraId="61973FF5" w14:textId="77777777" w:rsidTr="00F3032D">
        <w:trPr>
          <w:trHeight w:val="1679"/>
        </w:trPr>
        <w:tc>
          <w:tcPr>
            <w:tcW w:w="3227" w:type="dxa"/>
          </w:tcPr>
          <w:p w14:paraId="76B47089" w14:textId="5C32A402" w:rsidR="00DF0DB6" w:rsidRPr="0058704C" w:rsidRDefault="00DF0DB6" w:rsidP="00EA6681">
            <w:pPr>
              <w:pStyle w:val="ToolTableText"/>
            </w:pPr>
            <w:r>
              <w:t>Preventing genocide</w:t>
            </w:r>
          </w:p>
        </w:tc>
        <w:tc>
          <w:tcPr>
            <w:tcW w:w="3227" w:type="dxa"/>
          </w:tcPr>
          <w:p w14:paraId="034E223F" w14:textId="4F55659B" w:rsidR="00DF0DB6" w:rsidRPr="0058704C" w:rsidRDefault="00DF0DB6" w:rsidP="00EA6681">
            <w:pPr>
              <w:pStyle w:val="ToolTableText"/>
            </w:pPr>
            <w:r>
              <w:t>29</w:t>
            </w:r>
          </w:p>
        </w:tc>
        <w:tc>
          <w:tcPr>
            <w:tcW w:w="3104" w:type="dxa"/>
          </w:tcPr>
          <w:p w14:paraId="678482B5" w14:textId="6F630272" w:rsidR="00DF0DB6" w:rsidRPr="0058704C" w:rsidRDefault="00DF0DB6" w:rsidP="00EA6681">
            <w:pPr>
              <w:pStyle w:val="ToolTableText"/>
            </w:pPr>
            <w:r>
              <w:t>Wiesel quotes the Talmud, “by saving a single human being, man can save the world.” This connects to the horror of the Holocaust, which was a</w:t>
            </w:r>
            <w:r w:rsidR="00276166">
              <w:t xml:space="preserve"> </w:t>
            </w:r>
            <w:r>
              <w:t>genocide and something we should try to prevent.</w:t>
            </w:r>
          </w:p>
        </w:tc>
      </w:tr>
      <w:tr w:rsidR="00DF0DB6" w14:paraId="5BB6AAED" w14:textId="77777777" w:rsidTr="00F3032D">
        <w:trPr>
          <w:trHeight w:val="1679"/>
        </w:trPr>
        <w:tc>
          <w:tcPr>
            <w:tcW w:w="3227" w:type="dxa"/>
          </w:tcPr>
          <w:p w14:paraId="027D818F" w14:textId="0B963A6C" w:rsidR="00DF0DB6" w:rsidRDefault="00DF0DB6" w:rsidP="00EA6681">
            <w:pPr>
              <w:pStyle w:val="ToolTableText"/>
            </w:pPr>
            <w:r>
              <w:t>Nuclear war</w:t>
            </w:r>
          </w:p>
        </w:tc>
        <w:tc>
          <w:tcPr>
            <w:tcW w:w="3227" w:type="dxa"/>
          </w:tcPr>
          <w:p w14:paraId="23DFFF7A" w14:textId="5D57422D" w:rsidR="00DF0DB6" w:rsidRDefault="00DF0DB6" w:rsidP="00EA6681">
            <w:pPr>
              <w:pStyle w:val="ToolTableText"/>
            </w:pPr>
            <w:r>
              <w:t>29</w:t>
            </w:r>
          </w:p>
        </w:tc>
        <w:tc>
          <w:tcPr>
            <w:tcW w:w="3104" w:type="dxa"/>
          </w:tcPr>
          <w:p w14:paraId="6358AB76" w14:textId="5B9C8E9E" w:rsidR="00DF0DB6" w:rsidRDefault="00DF0DB6" w:rsidP="00EA6681">
            <w:pPr>
              <w:pStyle w:val="ToolTableText"/>
            </w:pPr>
            <w:r>
              <w:t>In the final paragraph</w:t>
            </w:r>
            <w:r w:rsidR="00AE5F8F">
              <w:t>,</w:t>
            </w:r>
            <w:r>
              <w:t xml:space="preserve"> Wiesel warns of “the threat of nuclear war” and </w:t>
            </w:r>
            <w:r w:rsidR="00AE5F8F">
              <w:t xml:space="preserve">says </w:t>
            </w:r>
            <w:r>
              <w:t>that it is up to humanity to stop this danger and only man can prevent this catastrophe.</w:t>
            </w:r>
          </w:p>
        </w:tc>
      </w:tr>
    </w:tbl>
    <w:p w14:paraId="60A5E530" w14:textId="0B48CC7D" w:rsidR="00F775F1" w:rsidRPr="00EA6681" w:rsidRDefault="00EA6681" w:rsidP="007D7004">
      <w:pPr>
        <w:rPr>
          <w:sz w:val="14"/>
        </w:rPr>
      </w:pPr>
      <w:r w:rsidRPr="00EA6681">
        <w:rPr>
          <w:sz w:val="18"/>
          <w:szCs w:val="18"/>
        </w:rPr>
        <w:t>From</w:t>
      </w:r>
      <w:r w:rsidR="00201A19">
        <w:rPr>
          <w:sz w:val="18"/>
          <w:szCs w:val="18"/>
        </w:rPr>
        <w:t xml:space="preserve"> </w:t>
      </w:r>
      <w:r w:rsidR="00C85937">
        <w:rPr>
          <w:sz w:val="18"/>
          <w:szCs w:val="18"/>
        </w:rPr>
        <w:t>Odell Education’s Research to Deepen Understanding Framework</w:t>
      </w:r>
      <w:r w:rsidRPr="00EA6681">
        <w:rPr>
          <w:sz w:val="18"/>
          <w:szCs w:val="18"/>
        </w:rPr>
        <w:t xml:space="preserve">, by Odell Education, www.odelleducation.com. Copyright (2012–2013) by Odell Education. Adapted with permission under an Attribution-NonCommercial 3.0 Unported license: </w:t>
      </w:r>
      <w:hyperlink r:id="rId8" w:history="1">
        <w:r w:rsidRPr="00EA6681">
          <w:rPr>
            <w:rStyle w:val="Hyperlink"/>
            <w:sz w:val="18"/>
            <w:szCs w:val="18"/>
          </w:rPr>
          <w:t>http://creativecommons.org/licenses/by-nc/3.0/</w:t>
        </w:r>
      </w:hyperlink>
      <w:r w:rsidRPr="00EA6681">
        <w:rPr>
          <w:sz w:val="18"/>
          <w:szCs w:val="18"/>
        </w:rPr>
        <w:t>.</w:t>
      </w:r>
    </w:p>
    <w:sectPr w:rsidR="00F775F1" w:rsidRPr="00EA6681"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A4A61" w14:textId="77777777" w:rsidR="00C04E85" w:rsidRDefault="00C04E85" w:rsidP="00E946A0">
      <w:r>
        <w:separator/>
      </w:r>
    </w:p>
    <w:p w14:paraId="105457D0" w14:textId="77777777" w:rsidR="00C04E85" w:rsidRDefault="00C04E85" w:rsidP="00E946A0"/>
  </w:endnote>
  <w:endnote w:type="continuationSeparator" w:id="0">
    <w:p w14:paraId="7DB0D61C" w14:textId="77777777" w:rsidR="00C04E85" w:rsidRDefault="00C04E85" w:rsidP="00E946A0">
      <w:r>
        <w:continuationSeparator/>
      </w:r>
    </w:p>
    <w:p w14:paraId="0412F194" w14:textId="77777777" w:rsidR="00C04E85" w:rsidRDefault="00C04E85"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8473" w14:textId="77777777" w:rsidR="00421413" w:rsidRDefault="00421413"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85196E" w14:textId="77777777" w:rsidR="00421413" w:rsidRDefault="00421413" w:rsidP="00E946A0">
    <w:pPr>
      <w:pStyle w:val="Footer"/>
    </w:pPr>
  </w:p>
  <w:p w14:paraId="692D48C8" w14:textId="77777777" w:rsidR="00421413" w:rsidRDefault="00421413" w:rsidP="00E946A0"/>
  <w:p w14:paraId="094E06DD" w14:textId="77777777" w:rsidR="00421413" w:rsidRDefault="00421413"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13D8D" w14:textId="77777777" w:rsidR="00421413" w:rsidRPr="00563CB8" w:rsidRDefault="00421413"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21413" w14:paraId="0C4CD722" w14:textId="77777777" w:rsidTr="0039525B">
      <w:trPr>
        <w:trHeight w:val="705"/>
      </w:trPr>
      <w:tc>
        <w:tcPr>
          <w:tcW w:w="4609" w:type="dxa"/>
          <w:shd w:val="clear" w:color="auto" w:fill="auto"/>
          <w:vAlign w:val="center"/>
        </w:tcPr>
        <w:p w14:paraId="7B430989" w14:textId="7D0A0FC6" w:rsidR="00421413" w:rsidRPr="007C3CA3" w:rsidRDefault="00421413" w:rsidP="004F2969">
          <w:pPr>
            <w:pStyle w:val="FooterText"/>
            <w:rPr>
              <w:rFonts w:asciiTheme="minorHAnsi" w:hAnsiTheme="minorHAnsi"/>
            </w:rPr>
          </w:pPr>
          <w:r w:rsidRPr="007C3CA3">
            <w:rPr>
              <w:rFonts w:asciiTheme="minorHAnsi" w:hAnsiTheme="minorHAnsi"/>
            </w:rPr>
            <w:t>File:</w:t>
          </w:r>
          <w:r w:rsidRPr="007C3CA3">
            <w:rPr>
              <w:rFonts w:asciiTheme="minorHAnsi" w:hAnsiTheme="minorHAnsi"/>
              <w:b w:val="0"/>
            </w:rPr>
            <w:t xml:space="preserve"> </w:t>
          </w:r>
          <w:r>
            <w:rPr>
              <w:rFonts w:asciiTheme="minorHAnsi" w:hAnsiTheme="minorHAnsi"/>
              <w:b w:val="0"/>
            </w:rPr>
            <w:t>11.3.1 Lesson 7</w:t>
          </w:r>
          <w:r w:rsidRPr="007C3CA3">
            <w:rPr>
              <w:rFonts w:asciiTheme="minorHAnsi" w:hAnsiTheme="minorHAnsi"/>
            </w:rPr>
            <w:t xml:space="preserve"> Date:</w:t>
          </w:r>
          <w:r w:rsidR="00BB69BB">
            <w:rPr>
              <w:rFonts w:asciiTheme="minorHAnsi" w:hAnsiTheme="minorHAnsi"/>
              <w:b w:val="0"/>
            </w:rPr>
            <w:t xml:space="preserve"> </w:t>
          </w:r>
          <w:r w:rsidR="00276108">
            <w:rPr>
              <w:rFonts w:asciiTheme="minorHAnsi" w:hAnsiTheme="minorHAnsi"/>
              <w:b w:val="0"/>
            </w:rPr>
            <w:t>9/12</w:t>
          </w:r>
          <w:r w:rsidRPr="007C3CA3">
            <w:rPr>
              <w:rFonts w:asciiTheme="minorHAnsi" w:hAnsiTheme="minorHAnsi"/>
              <w:b w:val="0"/>
            </w:rPr>
            <w:t xml:space="preserve">/14 </w:t>
          </w:r>
          <w:r w:rsidRPr="007C3CA3">
            <w:rPr>
              <w:rFonts w:asciiTheme="minorHAnsi" w:hAnsiTheme="minorHAnsi"/>
            </w:rPr>
            <w:t>Classroom Use:</w:t>
          </w:r>
          <w:r>
            <w:rPr>
              <w:rFonts w:asciiTheme="minorHAnsi" w:hAnsiTheme="minorHAnsi"/>
              <w:b w:val="0"/>
            </w:rPr>
            <w:t xml:space="preserve"> Starting 9</w:t>
          </w:r>
          <w:r w:rsidRPr="007C3CA3">
            <w:rPr>
              <w:rFonts w:asciiTheme="minorHAnsi" w:hAnsiTheme="minorHAnsi"/>
              <w:b w:val="0"/>
            </w:rPr>
            <w:t xml:space="preserve">/2014 </w:t>
          </w:r>
        </w:p>
        <w:p w14:paraId="55D1B944" w14:textId="77777777" w:rsidR="00421413" w:rsidRPr="007C3CA3" w:rsidRDefault="00421413" w:rsidP="004F2969">
          <w:pPr>
            <w:pStyle w:val="FooterText"/>
            <w:rPr>
              <w:rFonts w:asciiTheme="minorHAnsi" w:hAnsiTheme="minorHAnsi"/>
              <w:b w:val="0"/>
              <w:i/>
              <w:sz w:val="12"/>
            </w:rPr>
          </w:pPr>
          <w:r w:rsidRPr="007C3CA3">
            <w:rPr>
              <w:rFonts w:asciiTheme="minorHAnsi" w:hAnsiTheme="minorHAnsi"/>
              <w:b w:val="0"/>
              <w:sz w:val="12"/>
            </w:rPr>
            <w:t>© 2014 Public Consulting Group.</w:t>
          </w:r>
          <w:r w:rsidRPr="007C3CA3">
            <w:rPr>
              <w:rFonts w:asciiTheme="minorHAnsi" w:hAnsiTheme="minorHAnsi"/>
              <w:b w:val="0"/>
              <w:i/>
              <w:sz w:val="12"/>
            </w:rPr>
            <w:t xml:space="preserve"> This work is licensed under a </w:t>
          </w:r>
        </w:p>
        <w:p w14:paraId="69BD4024" w14:textId="77777777" w:rsidR="00421413" w:rsidRPr="007C3CA3" w:rsidRDefault="00421413" w:rsidP="004F2969">
          <w:pPr>
            <w:pStyle w:val="FooterText"/>
            <w:rPr>
              <w:rFonts w:asciiTheme="minorHAnsi" w:hAnsiTheme="minorHAnsi"/>
              <w:b w:val="0"/>
              <w:i/>
            </w:rPr>
          </w:pPr>
          <w:r w:rsidRPr="007C3CA3">
            <w:rPr>
              <w:rFonts w:asciiTheme="minorHAnsi" w:hAnsiTheme="minorHAnsi"/>
              <w:b w:val="0"/>
              <w:i/>
              <w:sz w:val="12"/>
            </w:rPr>
            <w:t>Creative Commons Attribution-NonCommercial-ShareAlike 3.0 Unported License</w:t>
          </w:r>
        </w:p>
        <w:p w14:paraId="1C528823" w14:textId="77777777" w:rsidR="00421413" w:rsidRPr="002E4C92" w:rsidRDefault="00C04E85" w:rsidP="004F2969">
          <w:pPr>
            <w:pStyle w:val="FooterText"/>
          </w:pPr>
          <w:hyperlink r:id="rId1" w:history="1">
            <w:r w:rsidR="00421413" w:rsidRPr="007C3CA3">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53D5F23" w14:textId="77777777" w:rsidR="00421413" w:rsidRPr="002E4C92" w:rsidRDefault="0042141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04E8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E7792F0" w14:textId="77777777" w:rsidR="00421413" w:rsidRPr="002E4C92" w:rsidRDefault="0042141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AEA1118" wp14:editId="109EB13E">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AE5F3F0" w14:textId="77777777" w:rsidR="00421413" w:rsidRPr="0039525B" w:rsidRDefault="00421413"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AB952" w14:textId="77777777" w:rsidR="00C04E85" w:rsidRDefault="00C04E85" w:rsidP="00E946A0">
      <w:r>
        <w:separator/>
      </w:r>
    </w:p>
    <w:p w14:paraId="61844525" w14:textId="77777777" w:rsidR="00C04E85" w:rsidRDefault="00C04E85" w:rsidP="00E946A0"/>
  </w:footnote>
  <w:footnote w:type="continuationSeparator" w:id="0">
    <w:p w14:paraId="61C874B6" w14:textId="77777777" w:rsidR="00C04E85" w:rsidRDefault="00C04E85" w:rsidP="00E946A0">
      <w:r>
        <w:continuationSeparator/>
      </w:r>
    </w:p>
    <w:p w14:paraId="62324A06" w14:textId="77777777" w:rsidR="00C04E85" w:rsidRDefault="00C04E85"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8" w:type="pct"/>
      <w:tblLook w:val="04A0" w:firstRow="1" w:lastRow="0" w:firstColumn="1" w:lastColumn="0" w:noHBand="0" w:noVBand="1"/>
    </w:tblPr>
    <w:tblGrid>
      <w:gridCol w:w="3709"/>
      <w:gridCol w:w="2430"/>
      <w:gridCol w:w="3510"/>
    </w:tblGrid>
    <w:tr w:rsidR="00421413" w:rsidRPr="00563CB8" w14:paraId="3DA4BAA3" w14:textId="77777777" w:rsidTr="00010B48">
      <w:tc>
        <w:tcPr>
          <w:tcW w:w="3708" w:type="dxa"/>
          <w:shd w:val="clear" w:color="auto" w:fill="auto"/>
        </w:tcPr>
        <w:p w14:paraId="6E1ED3A8" w14:textId="77777777" w:rsidR="00421413" w:rsidRPr="00563CB8" w:rsidRDefault="0042141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FAABDAE" w14:textId="77777777" w:rsidR="00421413" w:rsidRPr="00563CB8" w:rsidRDefault="00421413" w:rsidP="00E946A0">
          <w:pPr>
            <w:jc w:val="center"/>
          </w:pPr>
          <w:r w:rsidRPr="00563CB8">
            <w:t>D R A F T</w:t>
          </w:r>
        </w:p>
      </w:tc>
      <w:tc>
        <w:tcPr>
          <w:tcW w:w="3510" w:type="dxa"/>
          <w:shd w:val="clear" w:color="auto" w:fill="auto"/>
        </w:tcPr>
        <w:p w14:paraId="443B9A8C" w14:textId="0B78B3BD" w:rsidR="00421413" w:rsidRPr="00E946A0" w:rsidRDefault="00421413" w:rsidP="00E946A0">
          <w:pPr>
            <w:pStyle w:val="PageHeader"/>
            <w:jc w:val="right"/>
            <w:rPr>
              <w:b w:val="0"/>
            </w:rPr>
          </w:pPr>
          <w:r>
            <w:rPr>
              <w:b w:val="0"/>
            </w:rPr>
            <w:t>Grade 11 • Module 3 • Unit 1 • Lesson 7</w:t>
          </w:r>
        </w:p>
      </w:tc>
    </w:tr>
  </w:tbl>
  <w:p w14:paraId="7398C785" w14:textId="77777777" w:rsidR="00421413" w:rsidRDefault="00421413"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637217C"/>
    <w:multiLevelType w:val="hybridMultilevel"/>
    <w:tmpl w:val="72AE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C347B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7C94B7D6"/>
    <w:lvl w:ilvl="0" w:tplc="045A58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50DA1D7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30"/>
  </w:num>
  <w:num w:numId="13">
    <w:abstractNumId w:val="8"/>
    <w:lvlOverride w:ilvl="0">
      <w:startOverride w:val="1"/>
    </w:lvlOverride>
  </w:num>
  <w:num w:numId="14">
    <w:abstractNumId w:val="7"/>
  </w:num>
  <w:num w:numId="15">
    <w:abstractNumId w:val="3"/>
  </w:num>
  <w:num w:numId="16">
    <w:abstractNumId w:val="25"/>
  </w:num>
  <w:num w:numId="17">
    <w:abstractNumId w:val="15"/>
  </w:num>
  <w:num w:numId="18">
    <w:abstractNumId w:val="17"/>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27"/>
  </w:num>
  <w:num w:numId="24">
    <w:abstractNumId w:val="6"/>
  </w:num>
  <w:num w:numId="25">
    <w:abstractNumId w:val="24"/>
  </w:num>
  <w:num w:numId="26">
    <w:abstractNumId w:val="18"/>
  </w:num>
  <w:num w:numId="27">
    <w:abstractNumId w:val="2"/>
    <w:lvlOverride w:ilvl="0">
      <w:startOverride w:val="1"/>
    </w:lvlOverride>
  </w:num>
  <w:num w:numId="28">
    <w:abstractNumId w:val="21"/>
  </w:num>
  <w:num w:numId="29">
    <w:abstractNumId w:val="11"/>
  </w:num>
  <w:num w:numId="30">
    <w:abstractNumId w:val="19"/>
  </w:num>
  <w:num w:numId="31">
    <w:abstractNumId w:val="29"/>
  </w:num>
  <w:num w:numId="32">
    <w:abstractNumId w:val="22"/>
  </w:num>
  <w:num w:numId="33">
    <w:abstractNumId w:val="26"/>
  </w:num>
  <w:num w:numId="34">
    <w:abstractNumId w:val="9"/>
    <w:lvlOverride w:ilvl="0">
      <w:startOverride w:val="1"/>
    </w:lvlOverride>
  </w:num>
  <w:num w:numId="35">
    <w:abstractNumId w:val="23"/>
  </w:num>
  <w:num w:numId="36">
    <w:abstractNumId w:val="10"/>
  </w:num>
  <w:num w:numId="37">
    <w:abstractNumId w:val="14"/>
  </w:num>
  <w:num w:numId="38">
    <w:abstractNumId w:val="28"/>
  </w:num>
  <w:num w:numId="39">
    <w:abstractNumId w:val="16"/>
  </w:num>
  <w:num w:numId="40">
    <w:abstractNumId w:val="28"/>
    <w:lvlOverride w:ilvl="0">
      <w:startOverride w:val="3"/>
    </w:lvlOverride>
  </w:num>
  <w:num w:numId="41">
    <w:abstractNumId w:val="28"/>
    <w:lvlOverride w:ilvl="0">
      <w:startOverride w:val="3"/>
    </w:lvlOverride>
  </w:num>
  <w:num w:numId="42">
    <w:abstractNumId w:val="13"/>
  </w:num>
  <w:num w:numId="43">
    <w:abstractNumId w:val="20"/>
  </w:num>
  <w:num w:numId="44">
    <w:abstractNumId w:val="26"/>
  </w:num>
  <w:num w:numId="45">
    <w:abstractNumId w:val="4"/>
  </w:num>
  <w:num w:numId="46">
    <w:abstractNumId w:val="1"/>
  </w:num>
  <w:num w:numId="47">
    <w:abstractNumId w:val="23"/>
  </w:num>
  <w:num w:numId="48">
    <w:abstractNumId w:val="9"/>
    <w:lvlOverride w:ilvl="0">
      <w:startOverride w:val="1"/>
    </w:lvlOverride>
  </w:num>
  <w:num w:numId="49">
    <w:abstractNumId w:val="26"/>
  </w:num>
  <w:num w:numId="50">
    <w:abstractNumId w:val="2"/>
  </w:num>
  <w:num w:numId="51">
    <w:abstractNumId w:val="22"/>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373A"/>
    <w:rsid w:val="00004E06"/>
    <w:rsid w:val="00007CBA"/>
    <w:rsid w:val="00007F67"/>
    <w:rsid w:val="00010B48"/>
    <w:rsid w:val="00011E99"/>
    <w:rsid w:val="000134DA"/>
    <w:rsid w:val="000137C5"/>
    <w:rsid w:val="00013EB1"/>
    <w:rsid w:val="00014D5D"/>
    <w:rsid w:val="000159A6"/>
    <w:rsid w:val="00020527"/>
    <w:rsid w:val="00021589"/>
    <w:rsid w:val="0002335F"/>
    <w:rsid w:val="00031F5A"/>
    <w:rsid w:val="000326DB"/>
    <w:rsid w:val="00034778"/>
    <w:rsid w:val="00034E8F"/>
    <w:rsid w:val="00037E61"/>
    <w:rsid w:val="000519B7"/>
    <w:rsid w:val="00053088"/>
    <w:rsid w:val="00055746"/>
    <w:rsid w:val="00062291"/>
    <w:rsid w:val="0006233C"/>
    <w:rsid w:val="00064850"/>
    <w:rsid w:val="00066123"/>
    <w:rsid w:val="0006776C"/>
    <w:rsid w:val="00070919"/>
    <w:rsid w:val="00071936"/>
    <w:rsid w:val="00072749"/>
    <w:rsid w:val="000742AA"/>
    <w:rsid w:val="00075649"/>
    <w:rsid w:val="00080A8A"/>
    <w:rsid w:val="000848B2"/>
    <w:rsid w:val="00085A4D"/>
    <w:rsid w:val="00086A06"/>
    <w:rsid w:val="00090200"/>
    <w:rsid w:val="00092730"/>
    <w:rsid w:val="00092C82"/>
    <w:rsid w:val="00094F22"/>
    <w:rsid w:val="00095BBA"/>
    <w:rsid w:val="00096A06"/>
    <w:rsid w:val="000A1206"/>
    <w:rsid w:val="000A26A7"/>
    <w:rsid w:val="000A3640"/>
    <w:rsid w:val="000A46DB"/>
    <w:rsid w:val="000B1882"/>
    <w:rsid w:val="000B2D56"/>
    <w:rsid w:val="000B3015"/>
    <w:rsid w:val="000B3836"/>
    <w:rsid w:val="000B6EA7"/>
    <w:rsid w:val="000C0112"/>
    <w:rsid w:val="000C0709"/>
    <w:rsid w:val="000C169A"/>
    <w:rsid w:val="000C4439"/>
    <w:rsid w:val="000C4813"/>
    <w:rsid w:val="000C5656"/>
    <w:rsid w:val="000C5893"/>
    <w:rsid w:val="000D0173"/>
    <w:rsid w:val="000D0F3D"/>
    <w:rsid w:val="000D0FAE"/>
    <w:rsid w:val="000D3288"/>
    <w:rsid w:val="000E0B69"/>
    <w:rsid w:val="000E4DBA"/>
    <w:rsid w:val="000E6812"/>
    <w:rsid w:val="000F192C"/>
    <w:rsid w:val="000F2414"/>
    <w:rsid w:val="000F7D35"/>
    <w:rsid w:val="000F7F56"/>
    <w:rsid w:val="00101201"/>
    <w:rsid w:val="0010235F"/>
    <w:rsid w:val="00110A04"/>
    <w:rsid w:val="00111A39"/>
    <w:rsid w:val="00113501"/>
    <w:rsid w:val="001159C2"/>
    <w:rsid w:val="00116184"/>
    <w:rsid w:val="001215F2"/>
    <w:rsid w:val="00121642"/>
    <w:rsid w:val="00121C27"/>
    <w:rsid w:val="00124FEE"/>
    <w:rsid w:val="001258FD"/>
    <w:rsid w:val="001301C3"/>
    <w:rsid w:val="00133528"/>
    <w:rsid w:val="001352AE"/>
    <w:rsid w:val="001362D4"/>
    <w:rsid w:val="00140413"/>
    <w:rsid w:val="001416E8"/>
    <w:rsid w:val="001509EC"/>
    <w:rsid w:val="0015118C"/>
    <w:rsid w:val="00156124"/>
    <w:rsid w:val="001562A7"/>
    <w:rsid w:val="001635FC"/>
    <w:rsid w:val="00164251"/>
    <w:rsid w:val="001657A6"/>
    <w:rsid w:val="001708C2"/>
    <w:rsid w:val="001723D5"/>
    <w:rsid w:val="00175B00"/>
    <w:rsid w:val="00183346"/>
    <w:rsid w:val="00184ADB"/>
    <w:rsid w:val="0018630D"/>
    <w:rsid w:val="00186355"/>
    <w:rsid w:val="001864E6"/>
    <w:rsid w:val="00186FDA"/>
    <w:rsid w:val="0018762C"/>
    <w:rsid w:val="001945FA"/>
    <w:rsid w:val="00194F1D"/>
    <w:rsid w:val="001A29B1"/>
    <w:rsid w:val="001A3AB4"/>
    <w:rsid w:val="001A5133"/>
    <w:rsid w:val="001A54EA"/>
    <w:rsid w:val="001B0794"/>
    <w:rsid w:val="001B1487"/>
    <w:rsid w:val="001B1D05"/>
    <w:rsid w:val="001C0518"/>
    <w:rsid w:val="001C1C99"/>
    <w:rsid w:val="001C3596"/>
    <w:rsid w:val="001C35E3"/>
    <w:rsid w:val="001C5188"/>
    <w:rsid w:val="001C6B70"/>
    <w:rsid w:val="001C6DB3"/>
    <w:rsid w:val="001D047B"/>
    <w:rsid w:val="001D0518"/>
    <w:rsid w:val="001D641A"/>
    <w:rsid w:val="001E189E"/>
    <w:rsid w:val="001F068B"/>
    <w:rsid w:val="001F0991"/>
    <w:rsid w:val="001F6C4F"/>
    <w:rsid w:val="002009F7"/>
    <w:rsid w:val="0020138A"/>
    <w:rsid w:val="00201A19"/>
    <w:rsid w:val="002041CD"/>
    <w:rsid w:val="002076F0"/>
    <w:rsid w:val="00207BC9"/>
    <w:rsid w:val="00207C8B"/>
    <w:rsid w:val="002125A6"/>
    <w:rsid w:val="00224590"/>
    <w:rsid w:val="002306FF"/>
    <w:rsid w:val="00231919"/>
    <w:rsid w:val="00234745"/>
    <w:rsid w:val="0023643B"/>
    <w:rsid w:val="00240C94"/>
    <w:rsid w:val="00240FF7"/>
    <w:rsid w:val="00242B1C"/>
    <w:rsid w:val="0024557C"/>
    <w:rsid w:val="00245B86"/>
    <w:rsid w:val="002516D4"/>
    <w:rsid w:val="00251A7C"/>
    <w:rsid w:val="00251DAB"/>
    <w:rsid w:val="00252D78"/>
    <w:rsid w:val="00260F85"/>
    <w:rsid w:val="002619B1"/>
    <w:rsid w:val="002635F4"/>
    <w:rsid w:val="00263AF5"/>
    <w:rsid w:val="00263E63"/>
    <w:rsid w:val="002661A8"/>
    <w:rsid w:val="00266B41"/>
    <w:rsid w:val="002731B5"/>
    <w:rsid w:val="00273B20"/>
    <w:rsid w:val="002748DB"/>
    <w:rsid w:val="00274FEB"/>
    <w:rsid w:val="00276108"/>
    <w:rsid w:val="00276166"/>
    <w:rsid w:val="00276DB9"/>
    <w:rsid w:val="00280057"/>
    <w:rsid w:val="0028184C"/>
    <w:rsid w:val="00282B40"/>
    <w:rsid w:val="002847A6"/>
    <w:rsid w:val="00284B9E"/>
    <w:rsid w:val="00284FC0"/>
    <w:rsid w:val="00290F88"/>
    <w:rsid w:val="00293366"/>
    <w:rsid w:val="00294A76"/>
    <w:rsid w:val="0029527C"/>
    <w:rsid w:val="00297DC5"/>
    <w:rsid w:val="002A21DE"/>
    <w:rsid w:val="002A5337"/>
    <w:rsid w:val="002B3503"/>
    <w:rsid w:val="002B37D4"/>
    <w:rsid w:val="002B5D06"/>
    <w:rsid w:val="002C0245"/>
    <w:rsid w:val="002C02FB"/>
    <w:rsid w:val="002C10B7"/>
    <w:rsid w:val="002C310F"/>
    <w:rsid w:val="002C5F0D"/>
    <w:rsid w:val="002D05E0"/>
    <w:rsid w:val="002D0ED9"/>
    <w:rsid w:val="002D236F"/>
    <w:rsid w:val="002D4548"/>
    <w:rsid w:val="002D5EB9"/>
    <w:rsid w:val="002D632F"/>
    <w:rsid w:val="002D7AD5"/>
    <w:rsid w:val="002E27AE"/>
    <w:rsid w:val="002E4C92"/>
    <w:rsid w:val="002E7703"/>
    <w:rsid w:val="002F03D2"/>
    <w:rsid w:val="002F3D65"/>
    <w:rsid w:val="002F559D"/>
    <w:rsid w:val="00301402"/>
    <w:rsid w:val="00304F51"/>
    <w:rsid w:val="003065D4"/>
    <w:rsid w:val="003067BF"/>
    <w:rsid w:val="00311893"/>
    <w:rsid w:val="00311E81"/>
    <w:rsid w:val="00312909"/>
    <w:rsid w:val="003143A0"/>
    <w:rsid w:val="00317306"/>
    <w:rsid w:val="003201AC"/>
    <w:rsid w:val="0032239A"/>
    <w:rsid w:val="00326F21"/>
    <w:rsid w:val="003272A3"/>
    <w:rsid w:val="00335168"/>
    <w:rsid w:val="00335CE7"/>
    <w:rsid w:val="003368BF"/>
    <w:rsid w:val="00337AFC"/>
    <w:rsid w:val="003440A9"/>
    <w:rsid w:val="00347761"/>
    <w:rsid w:val="00347DD9"/>
    <w:rsid w:val="00350B03"/>
    <w:rsid w:val="00350B06"/>
    <w:rsid w:val="00351804"/>
    <w:rsid w:val="00351F18"/>
    <w:rsid w:val="00352361"/>
    <w:rsid w:val="00353081"/>
    <w:rsid w:val="00353F47"/>
    <w:rsid w:val="003541BC"/>
    <w:rsid w:val="00355B9E"/>
    <w:rsid w:val="003563BC"/>
    <w:rsid w:val="00356656"/>
    <w:rsid w:val="00362010"/>
    <w:rsid w:val="00364CD8"/>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A0848"/>
    <w:rsid w:val="003A3AB0"/>
    <w:rsid w:val="003A6785"/>
    <w:rsid w:val="003A6C33"/>
    <w:rsid w:val="003B3DB9"/>
    <w:rsid w:val="003B7708"/>
    <w:rsid w:val="003C0D08"/>
    <w:rsid w:val="003C2022"/>
    <w:rsid w:val="003C24AD"/>
    <w:rsid w:val="003C46AD"/>
    <w:rsid w:val="003C4EF2"/>
    <w:rsid w:val="003C7D58"/>
    <w:rsid w:val="003D2601"/>
    <w:rsid w:val="003D27E3"/>
    <w:rsid w:val="003D28E6"/>
    <w:rsid w:val="003D412B"/>
    <w:rsid w:val="003D7469"/>
    <w:rsid w:val="003E2C04"/>
    <w:rsid w:val="003E3757"/>
    <w:rsid w:val="003E693A"/>
    <w:rsid w:val="003F2833"/>
    <w:rsid w:val="003F3D65"/>
    <w:rsid w:val="003F5362"/>
    <w:rsid w:val="004049D8"/>
    <w:rsid w:val="00405198"/>
    <w:rsid w:val="00412A7D"/>
    <w:rsid w:val="00415BF3"/>
    <w:rsid w:val="004179FD"/>
    <w:rsid w:val="00421157"/>
    <w:rsid w:val="00421413"/>
    <w:rsid w:val="0042474E"/>
    <w:rsid w:val="00425E32"/>
    <w:rsid w:val="004270C7"/>
    <w:rsid w:val="00427A2E"/>
    <w:rsid w:val="00432D7F"/>
    <w:rsid w:val="00435BC8"/>
    <w:rsid w:val="00436909"/>
    <w:rsid w:val="00437FD0"/>
    <w:rsid w:val="004402AC"/>
    <w:rsid w:val="004403EE"/>
    <w:rsid w:val="00440948"/>
    <w:rsid w:val="00440F69"/>
    <w:rsid w:val="004452D5"/>
    <w:rsid w:val="00446AFD"/>
    <w:rsid w:val="00447A35"/>
    <w:rsid w:val="004528AF"/>
    <w:rsid w:val="004536D7"/>
    <w:rsid w:val="00455733"/>
    <w:rsid w:val="00455FC4"/>
    <w:rsid w:val="00456F88"/>
    <w:rsid w:val="0045725F"/>
    <w:rsid w:val="00457F98"/>
    <w:rsid w:val="004637CC"/>
    <w:rsid w:val="00463F73"/>
    <w:rsid w:val="00470E93"/>
    <w:rsid w:val="004713C2"/>
    <w:rsid w:val="00471ED8"/>
    <w:rsid w:val="00472F34"/>
    <w:rsid w:val="0047469B"/>
    <w:rsid w:val="00477B3D"/>
    <w:rsid w:val="00482C15"/>
    <w:rsid w:val="004838D9"/>
    <w:rsid w:val="00484822"/>
    <w:rsid w:val="00485D55"/>
    <w:rsid w:val="00491C46"/>
    <w:rsid w:val="00493AEA"/>
    <w:rsid w:val="0049409E"/>
    <w:rsid w:val="004A2988"/>
    <w:rsid w:val="004A3F30"/>
    <w:rsid w:val="004B22B8"/>
    <w:rsid w:val="004B3E41"/>
    <w:rsid w:val="004B552B"/>
    <w:rsid w:val="004B7C07"/>
    <w:rsid w:val="004C602D"/>
    <w:rsid w:val="004C6CD8"/>
    <w:rsid w:val="004C7A0F"/>
    <w:rsid w:val="004D487C"/>
    <w:rsid w:val="004D5473"/>
    <w:rsid w:val="004D7029"/>
    <w:rsid w:val="004E1B0E"/>
    <w:rsid w:val="004E6741"/>
    <w:rsid w:val="004F2363"/>
    <w:rsid w:val="004F2969"/>
    <w:rsid w:val="004F353F"/>
    <w:rsid w:val="004F41BC"/>
    <w:rsid w:val="004F62CF"/>
    <w:rsid w:val="005004D9"/>
    <w:rsid w:val="005010F3"/>
    <w:rsid w:val="00501FDA"/>
    <w:rsid w:val="00502FAD"/>
    <w:rsid w:val="00505A61"/>
    <w:rsid w:val="00506404"/>
    <w:rsid w:val="00507DF5"/>
    <w:rsid w:val="005121D2"/>
    <w:rsid w:val="00513C73"/>
    <w:rsid w:val="00513E84"/>
    <w:rsid w:val="00514FDB"/>
    <w:rsid w:val="00517918"/>
    <w:rsid w:val="0052385B"/>
    <w:rsid w:val="0052413A"/>
    <w:rsid w:val="0052748A"/>
    <w:rsid w:val="0052769A"/>
    <w:rsid w:val="00527DE8"/>
    <w:rsid w:val="005324A5"/>
    <w:rsid w:val="00541A6A"/>
    <w:rsid w:val="0054222B"/>
    <w:rsid w:val="00542523"/>
    <w:rsid w:val="00546D71"/>
    <w:rsid w:val="0054791C"/>
    <w:rsid w:val="00547C94"/>
    <w:rsid w:val="0055340D"/>
    <w:rsid w:val="0055385D"/>
    <w:rsid w:val="0055500E"/>
    <w:rsid w:val="00561640"/>
    <w:rsid w:val="00563CB8"/>
    <w:rsid w:val="00563DC9"/>
    <w:rsid w:val="005641F5"/>
    <w:rsid w:val="00565871"/>
    <w:rsid w:val="00567E85"/>
    <w:rsid w:val="00570901"/>
    <w:rsid w:val="00576E4A"/>
    <w:rsid w:val="00581401"/>
    <w:rsid w:val="00581DB1"/>
    <w:rsid w:val="005837C5"/>
    <w:rsid w:val="00583FF7"/>
    <w:rsid w:val="00585771"/>
    <w:rsid w:val="00585A0D"/>
    <w:rsid w:val="005875D8"/>
    <w:rsid w:val="005928A8"/>
    <w:rsid w:val="00592D68"/>
    <w:rsid w:val="00593697"/>
    <w:rsid w:val="00595905"/>
    <w:rsid w:val="005960E3"/>
    <w:rsid w:val="005A7968"/>
    <w:rsid w:val="005B22B2"/>
    <w:rsid w:val="005B3D78"/>
    <w:rsid w:val="005B52E8"/>
    <w:rsid w:val="005B7E6E"/>
    <w:rsid w:val="005C4307"/>
    <w:rsid w:val="005C4572"/>
    <w:rsid w:val="005C6E51"/>
    <w:rsid w:val="005C7B5F"/>
    <w:rsid w:val="005D4CCF"/>
    <w:rsid w:val="005D7C72"/>
    <w:rsid w:val="005E2E87"/>
    <w:rsid w:val="005F08B5"/>
    <w:rsid w:val="005F147C"/>
    <w:rsid w:val="005F5D35"/>
    <w:rsid w:val="005F657A"/>
    <w:rsid w:val="00603970"/>
    <w:rsid w:val="006044CD"/>
    <w:rsid w:val="00607856"/>
    <w:rsid w:val="00607F8A"/>
    <w:rsid w:val="006124D5"/>
    <w:rsid w:val="00620E1E"/>
    <w:rsid w:val="0062277B"/>
    <w:rsid w:val="006240C7"/>
    <w:rsid w:val="006261E1"/>
    <w:rsid w:val="00626E4A"/>
    <w:rsid w:val="00635F5F"/>
    <w:rsid w:val="0063653C"/>
    <w:rsid w:val="006375AF"/>
    <w:rsid w:val="0064056E"/>
    <w:rsid w:val="00641924"/>
    <w:rsid w:val="00641DC5"/>
    <w:rsid w:val="00643550"/>
    <w:rsid w:val="00644540"/>
    <w:rsid w:val="00645C3F"/>
    <w:rsid w:val="00646088"/>
    <w:rsid w:val="00647646"/>
    <w:rsid w:val="00651092"/>
    <w:rsid w:val="00653ABB"/>
    <w:rsid w:val="0066211A"/>
    <w:rsid w:val="00663A00"/>
    <w:rsid w:val="006661AE"/>
    <w:rsid w:val="006667A3"/>
    <w:rsid w:val="00674F21"/>
    <w:rsid w:val="00675868"/>
    <w:rsid w:val="0068018C"/>
    <w:rsid w:val="00684146"/>
    <w:rsid w:val="0069247E"/>
    <w:rsid w:val="00696173"/>
    <w:rsid w:val="0069640E"/>
    <w:rsid w:val="00696ABF"/>
    <w:rsid w:val="006A09D6"/>
    <w:rsid w:val="006A3594"/>
    <w:rsid w:val="006A44B2"/>
    <w:rsid w:val="006B0965"/>
    <w:rsid w:val="006B61DD"/>
    <w:rsid w:val="006B7CCB"/>
    <w:rsid w:val="006C3514"/>
    <w:rsid w:val="006D1EDE"/>
    <w:rsid w:val="006D5208"/>
    <w:rsid w:val="006D63AF"/>
    <w:rsid w:val="006E2D7E"/>
    <w:rsid w:val="006E4C84"/>
    <w:rsid w:val="006E7A67"/>
    <w:rsid w:val="006E7D3C"/>
    <w:rsid w:val="006F1B83"/>
    <w:rsid w:val="006F3BD7"/>
    <w:rsid w:val="00706F7A"/>
    <w:rsid w:val="00707670"/>
    <w:rsid w:val="00714D4B"/>
    <w:rsid w:val="0071568E"/>
    <w:rsid w:val="00715C49"/>
    <w:rsid w:val="00716222"/>
    <w:rsid w:val="00721AC4"/>
    <w:rsid w:val="0072440D"/>
    <w:rsid w:val="00724760"/>
    <w:rsid w:val="007250FE"/>
    <w:rsid w:val="00730123"/>
    <w:rsid w:val="0073192F"/>
    <w:rsid w:val="00733C74"/>
    <w:rsid w:val="00737557"/>
    <w:rsid w:val="00737EE7"/>
    <w:rsid w:val="00741955"/>
    <w:rsid w:val="00755239"/>
    <w:rsid w:val="00755ABE"/>
    <w:rsid w:val="007607AA"/>
    <w:rsid w:val="007623AE"/>
    <w:rsid w:val="0076269D"/>
    <w:rsid w:val="00766336"/>
    <w:rsid w:val="0076658E"/>
    <w:rsid w:val="00767641"/>
    <w:rsid w:val="00772135"/>
    <w:rsid w:val="007725FE"/>
    <w:rsid w:val="00772FCA"/>
    <w:rsid w:val="0077398D"/>
    <w:rsid w:val="00776B08"/>
    <w:rsid w:val="00782E48"/>
    <w:rsid w:val="00783F54"/>
    <w:rsid w:val="00796D57"/>
    <w:rsid w:val="00797281"/>
    <w:rsid w:val="007A5492"/>
    <w:rsid w:val="007B0EDD"/>
    <w:rsid w:val="007B764B"/>
    <w:rsid w:val="007C14C1"/>
    <w:rsid w:val="007C3A4C"/>
    <w:rsid w:val="007C3CA3"/>
    <w:rsid w:val="007C648E"/>
    <w:rsid w:val="007C7BE9"/>
    <w:rsid w:val="007C7DB0"/>
    <w:rsid w:val="007C7F9C"/>
    <w:rsid w:val="007D1715"/>
    <w:rsid w:val="007D2F12"/>
    <w:rsid w:val="007D647E"/>
    <w:rsid w:val="007D7004"/>
    <w:rsid w:val="007E463A"/>
    <w:rsid w:val="007E4E86"/>
    <w:rsid w:val="007E7637"/>
    <w:rsid w:val="007E7665"/>
    <w:rsid w:val="007F76FC"/>
    <w:rsid w:val="0080286C"/>
    <w:rsid w:val="00804C62"/>
    <w:rsid w:val="00807C6B"/>
    <w:rsid w:val="008139A0"/>
    <w:rsid w:val="008151E5"/>
    <w:rsid w:val="00815BC2"/>
    <w:rsid w:val="00820012"/>
    <w:rsid w:val="00820EF9"/>
    <w:rsid w:val="0082210F"/>
    <w:rsid w:val="008228CD"/>
    <w:rsid w:val="008254A3"/>
    <w:rsid w:val="008261D2"/>
    <w:rsid w:val="00827737"/>
    <w:rsid w:val="00831B4C"/>
    <w:rsid w:val="00832D0F"/>
    <w:rsid w:val="008336BE"/>
    <w:rsid w:val="00834769"/>
    <w:rsid w:val="00835495"/>
    <w:rsid w:val="00835E4B"/>
    <w:rsid w:val="008434A6"/>
    <w:rsid w:val="0084358E"/>
    <w:rsid w:val="00847A03"/>
    <w:rsid w:val="00850CE6"/>
    <w:rsid w:val="00853CF3"/>
    <w:rsid w:val="00855A52"/>
    <w:rsid w:val="00856FCE"/>
    <w:rsid w:val="008572B2"/>
    <w:rsid w:val="00860A88"/>
    <w:rsid w:val="008610CA"/>
    <w:rsid w:val="00864A80"/>
    <w:rsid w:val="00872393"/>
    <w:rsid w:val="008732CC"/>
    <w:rsid w:val="00874AF4"/>
    <w:rsid w:val="00875D0A"/>
    <w:rsid w:val="00876632"/>
    <w:rsid w:val="00880AAD"/>
    <w:rsid w:val="00882A97"/>
    <w:rsid w:val="00883761"/>
    <w:rsid w:val="00884AB6"/>
    <w:rsid w:val="008907FE"/>
    <w:rsid w:val="00893930"/>
    <w:rsid w:val="00893A85"/>
    <w:rsid w:val="00897E18"/>
    <w:rsid w:val="008A0F55"/>
    <w:rsid w:val="008A1774"/>
    <w:rsid w:val="008A2DA8"/>
    <w:rsid w:val="008A5010"/>
    <w:rsid w:val="008A7263"/>
    <w:rsid w:val="008A7DBD"/>
    <w:rsid w:val="008B1311"/>
    <w:rsid w:val="008B1AC3"/>
    <w:rsid w:val="008B31CC"/>
    <w:rsid w:val="008B4483"/>
    <w:rsid w:val="008B456C"/>
    <w:rsid w:val="008B5DE1"/>
    <w:rsid w:val="008C1826"/>
    <w:rsid w:val="008C3DF7"/>
    <w:rsid w:val="008C742D"/>
    <w:rsid w:val="008C7679"/>
    <w:rsid w:val="008D0396"/>
    <w:rsid w:val="008D3566"/>
    <w:rsid w:val="008D3BC0"/>
    <w:rsid w:val="008D5D6B"/>
    <w:rsid w:val="008E2674"/>
    <w:rsid w:val="008F0327"/>
    <w:rsid w:val="008F4770"/>
    <w:rsid w:val="009000C9"/>
    <w:rsid w:val="0090275D"/>
    <w:rsid w:val="00902FE4"/>
    <w:rsid w:val="00903656"/>
    <w:rsid w:val="00905911"/>
    <w:rsid w:val="009062ED"/>
    <w:rsid w:val="0090775D"/>
    <w:rsid w:val="00910D8E"/>
    <w:rsid w:val="009135A8"/>
    <w:rsid w:val="00914504"/>
    <w:rsid w:val="0091722D"/>
    <w:rsid w:val="00921CC6"/>
    <w:rsid w:val="009221D1"/>
    <w:rsid w:val="00922E34"/>
    <w:rsid w:val="00933100"/>
    <w:rsid w:val="009403AD"/>
    <w:rsid w:val="0094277B"/>
    <w:rsid w:val="009526ED"/>
    <w:rsid w:val="009545D1"/>
    <w:rsid w:val="0096199D"/>
    <w:rsid w:val="00962802"/>
    <w:rsid w:val="00963CDE"/>
    <w:rsid w:val="00966800"/>
    <w:rsid w:val="00966924"/>
    <w:rsid w:val="00966D72"/>
    <w:rsid w:val="00967678"/>
    <w:rsid w:val="0097223B"/>
    <w:rsid w:val="009732BA"/>
    <w:rsid w:val="00973C6F"/>
    <w:rsid w:val="00976D89"/>
    <w:rsid w:val="00976E67"/>
    <w:rsid w:val="0098148A"/>
    <w:rsid w:val="009859E7"/>
    <w:rsid w:val="00986BB4"/>
    <w:rsid w:val="00995286"/>
    <w:rsid w:val="009A0390"/>
    <w:rsid w:val="009A3159"/>
    <w:rsid w:val="009B0F30"/>
    <w:rsid w:val="009B12D0"/>
    <w:rsid w:val="009B14FE"/>
    <w:rsid w:val="009B23E9"/>
    <w:rsid w:val="009B4FE2"/>
    <w:rsid w:val="009B5866"/>
    <w:rsid w:val="009B7417"/>
    <w:rsid w:val="009B7C85"/>
    <w:rsid w:val="009C0391"/>
    <w:rsid w:val="009C2014"/>
    <w:rsid w:val="009C3564"/>
    <w:rsid w:val="009C3C09"/>
    <w:rsid w:val="009C62B2"/>
    <w:rsid w:val="009C7E49"/>
    <w:rsid w:val="009D0B7A"/>
    <w:rsid w:val="009D12CD"/>
    <w:rsid w:val="009D130D"/>
    <w:rsid w:val="009D2572"/>
    <w:rsid w:val="009E05C6"/>
    <w:rsid w:val="009E07D2"/>
    <w:rsid w:val="009E734D"/>
    <w:rsid w:val="009F31D9"/>
    <w:rsid w:val="009F3652"/>
    <w:rsid w:val="00A0163A"/>
    <w:rsid w:val="00A04E8F"/>
    <w:rsid w:val="00A07A4E"/>
    <w:rsid w:val="00A1059E"/>
    <w:rsid w:val="00A1086B"/>
    <w:rsid w:val="00A12344"/>
    <w:rsid w:val="00A1250D"/>
    <w:rsid w:val="00A14F0A"/>
    <w:rsid w:val="00A24DAB"/>
    <w:rsid w:val="00A253EA"/>
    <w:rsid w:val="00A32E00"/>
    <w:rsid w:val="00A4462B"/>
    <w:rsid w:val="00A4688B"/>
    <w:rsid w:val="00A5454F"/>
    <w:rsid w:val="00A611D9"/>
    <w:rsid w:val="00A65FF8"/>
    <w:rsid w:val="00A67D45"/>
    <w:rsid w:val="00A75116"/>
    <w:rsid w:val="00A77308"/>
    <w:rsid w:val="00A85692"/>
    <w:rsid w:val="00A908AC"/>
    <w:rsid w:val="00A90933"/>
    <w:rsid w:val="00A948B3"/>
    <w:rsid w:val="00A955FD"/>
    <w:rsid w:val="00A95E92"/>
    <w:rsid w:val="00A968CA"/>
    <w:rsid w:val="00AA0831"/>
    <w:rsid w:val="00AA1DC0"/>
    <w:rsid w:val="00AA25EA"/>
    <w:rsid w:val="00AA3903"/>
    <w:rsid w:val="00AA5F43"/>
    <w:rsid w:val="00AB5303"/>
    <w:rsid w:val="00AC1DE5"/>
    <w:rsid w:val="00AC1F67"/>
    <w:rsid w:val="00AC2AB4"/>
    <w:rsid w:val="00AC6562"/>
    <w:rsid w:val="00AD26BF"/>
    <w:rsid w:val="00AD2E2E"/>
    <w:rsid w:val="00AD440D"/>
    <w:rsid w:val="00AE01CA"/>
    <w:rsid w:val="00AE0894"/>
    <w:rsid w:val="00AE14E2"/>
    <w:rsid w:val="00AE2E13"/>
    <w:rsid w:val="00AE3076"/>
    <w:rsid w:val="00AE3F64"/>
    <w:rsid w:val="00AE526D"/>
    <w:rsid w:val="00AE5F8F"/>
    <w:rsid w:val="00AF1F26"/>
    <w:rsid w:val="00AF3526"/>
    <w:rsid w:val="00AF594A"/>
    <w:rsid w:val="00AF5A63"/>
    <w:rsid w:val="00AF6198"/>
    <w:rsid w:val="00B00346"/>
    <w:rsid w:val="00B0114A"/>
    <w:rsid w:val="00B01708"/>
    <w:rsid w:val="00B044E7"/>
    <w:rsid w:val="00B05BB3"/>
    <w:rsid w:val="00B10BF2"/>
    <w:rsid w:val="00B1409A"/>
    <w:rsid w:val="00B205E1"/>
    <w:rsid w:val="00B20B90"/>
    <w:rsid w:val="00B2104C"/>
    <w:rsid w:val="00B231AA"/>
    <w:rsid w:val="00B23AD5"/>
    <w:rsid w:val="00B24A68"/>
    <w:rsid w:val="00B27639"/>
    <w:rsid w:val="00B30BF5"/>
    <w:rsid w:val="00B31BA2"/>
    <w:rsid w:val="00B3485A"/>
    <w:rsid w:val="00B35777"/>
    <w:rsid w:val="00B37D2B"/>
    <w:rsid w:val="00B46C45"/>
    <w:rsid w:val="00B5282C"/>
    <w:rsid w:val="00B53A3A"/>
    <w:rsid w:val="00B57A9F"/>
    <w:rsid w:val="00B6092B"/>
    <w:rsid w:val="00B654CF"/>
    <w:rsid w:val="00B66DB7"/>
    <w:rsid w:val="00B70A0A"/>
    <w:rsid w:val="00B71188"/>
    <w:rsid w:val="00B7194E"/>
    <w:rsid w:val="00B75489"/>
    <w:rsid w:val="00B76D5E"/>
    <w:rsid w:val="00B7770B"/>
    <w:rsid w:val="00B80621"/>
    <w:rsid w:val="00B83728"/>
    <w:rsid w:val="00BA09CC"/>
    <w:rsid w:val="00BA15C4"/>
    <w:rsid w:val="00BA4548"/>
    <w:rsid w:val="00BA46CB"/>
    <w:rsid w:val="00BA536E"/>
    <w:rsid w:val="00BA6CB2"/>
    <w:rsid w:val="00BA6E05"/>
    <w:rsid w:val="00BA7D7C"/>
    <w:rsid w:val="00BA7F1C"/>
    <w:rsid w:val="00BB27BA"/>
    <w:rsid w:val="00BB3487"/>
    <w:rsid w:val="00BB459A"/>
    <w:rsid w:val="00BB4709"/>
    <w:rsid w:val="00BB69BB"/>
    <w:rsid w:val="00BC1873"/>
    <w:rsid w:val="00BC3880"/>
    <w:rsid w:val="00BC4ADE"/>
    <w:rsid w:val="00BC54A9"/>
    <w:rsid w:val="00BC55AA"/>
    <w:rsid w:val="00BC7F1F"/>
    <w:rsid w:val="00BD28C9"/>
    <w:rsid w:val="00BD7AD4"/>
    <w:rsid w:val="00BD7B6F"/>
    <w:rsid w:val="00BE05B2"/>
    <w:rsid w:val="00BE305A"/>
    <w:rsid w:val="00BE4C32"/>
    <w:rsid w:val="00BE4EBD"/>
    <w:rsid w:val="00BE685E"/>
    <w:rsid w:val="00BE6EFE"/>
    <w:rsid w:val="00BE770C"/>
    <w:rsid w:val="00BF5848"/>
    <w:rsid w:val="00BF6DF5"/>
    <w:rsid w:val="00C02E75"/>
    <w:rsid w:val="00C02EC2"/>
    <w:rsid w:val="00C04C8E"/>
    <w:rsid w:val="00C04E85"/>
    <w:rsid w:val="00C07328"/>
    <w:rsid w:val="00C07D88"/>
    <w:rsid w:val="00C151B9"/>
    <w:rsid w:val="00C17AF0"/>
    <w:rsid w:val="00C208EA"/>
    <w:rsid w:val="00C2283A"/>
    <w:rsid w:val="00C2510B"/>
    <w:rsid w:val="00C252EF"/>
    <w:rsid w:val="00C25C43"/>
    <w:rsid w:val="00C27E34"/>
    <w:rsid w:val="00C34B83"/>
    <w:rsid w:val="00C37DD8"/>
    <w:rsid w:val="00C419B4"/>
    <w:rsid w:val="00C424C5"/>
    <w:rsid w:val="00C42C58"/>
    <w:rsid w:val="00C441BE"/>
    <w:rsid w:val="00C4537F"/>
    <w:rsid w:val="00C4787C"/>
    <w:rsid w:val="00C47D79"/>
    <w:rsid w:val="00C5015B"/>
    <w:rsid w:val="00C512D6"/>
    <w:rsid w:val="00C51C9D"/>
    <w:rsid w:val="00C51D3B"/>
    <w:rsid w:val="00C52FD6"/>
    <w:rsid w:val="00C55058"/>
    <w:rsid w:val="00C604EF"/>
    <w:rsid w:val="00C7162F"/>
    <w:rsid w:val="00C7296B"/>
    <w:rsid w:val="00C745E1"/>
    <w:rsid w:val="00C809D8"/>
    <w:rsid w:val="00C85937"/>
    <w:rsid w:val="00C920BB"/>
    <w:rsid w:val="00C9359E"/>
    <w:rsid w:val="00C94AC5"/>
    <w:rsid w:val="00C9623A"/>
    <w:rsid w:val="00CA2E38"/>
    <w:rsid w:val="00CA53F8"/>
    <w:rsid w:val="00CA6CC7"/>
    <w:rsid w:val="00CB4795"/>
    <w:rsid w:val="00CC1BF8"/>
    <w:rsid w:val="00CC2982"/>
    <w:rsid w:val="00CC350F"/>
    <w:rsid w:val="00CC3C40"/>
    <w:rsid w:val="00CC605E"/>
    <w:rsid w:val="00CC6E60"/>
    <w:rsid w:val="00CD1A34"/>
    <w:rsid w:val="00CD1CF3"/>
    <w:rsid w:val="00CD3A81"/>
    <w:rsid w:val="00CD3F0B"/>
    <w:rsid w:val="00CD4793"/>
    <w:rsid w:val="00CD61D0"/>
    <w:rsid w:val="00CE0121"/>
    <w:rsid w:val="00CE0A00"/>
    <w:rsid w:val="00CE0D9A"/>
    <w:rsid w:val="00CE1731"/>
    <w:rsid w:val="00CE2836"/>
    <w:rsid w:val="00CE2B2E"/>
    <w:rsid w:val="00CE5BEA"/>
    <w:rsid w:val="00CE6C54"/>
    <w:rsid w:val="00CF0501"/>
    <w:rsid w:val="00CF08C2"/>
    <w:rsid w:val="00CF2582"/>
    <w:rsid w:val="00CF2986"/>
    <w:rsid w:val="00CF498D"/>
    <w:rsid w:val="00CF5430"/>
    <w:rsid w:val="00D02B56"/>
    <w:rsid w:val="00D031FA"/>
    <w:rsid w:val="00D04B1A"/>
    <w:rsid w:val="00D066C5"/>
    <w:rsid w:val="00D21F50"/>
    <w:rsid w:val="00D22B12"/>
    <w:rsid w:val="00D2326D"/>
    <w:rsid w:val="00D257AC"/>
    <w:rsid w:val="00D3179C"/>
    <w:rsid w:val="00D31C4D"/>
    <w:rsid w:val="00D3461B"/>
    <w:rsid w:val="00D3492E"/>
    <w:rsid w:val="00D36C11"/>
    <w:rsid w:val="00D374A9"/>
    <w:rsid w:val="00D41B54"/>
    <w:rsid w:val="00D4259D"/>
    <w:rsid w:val="00D44710"/>
    <w:rsid w:val="00D4700C"/>
    <w:rsid w:val="00D479EE"/>
    <w:rsid w:val="00D52801"/>
    <w:rsid w:val="00D5460C"/>
    <w:rsid w:val="00D5676B"/>
    <w:rsid w:val="00D57066"/>
    <w:rsid w:val="00D66ABE"/>
    <w:rsid w:val="00D7190A"/>
    <w:rsid w:val="00D74CE0"/>
    <w:rsid w:val="00D82732"/>
    <w:rsid w:val="00D920A6"/>
    <w:rsid w:val="00D9328F"/>
    <w:rsid w:val="00D94FAB"/>
    <w:rsid w:val="00D95A65"/>
    <w:rsid w:val="00D969E9"/>
    <w:rsid w:val="00DA00D2"/>
    <w:rsid w:val="00DA030E"/>
    <w:rsid w:val="00DA24EB"/>
    <w:rsid w:val="00DA3423"/>
    <w:rsid w:val="00DB0293"/>
    <w:rsid w:val="00DB34C3"/>
    <w:rsid w:val="00DB3A4C"/>
    <w:rsid w:val="00DB3C98"/>
    <w:rsid w:val="00DB74EE"/>
    <w:rsid w:val="00DC0419"/>
    <w:rsid w:val="00DC0591"/>
    <w:rsid w:val="00DC1599"/>
    <w:rsid w:val="00DC7604"/>
    <w:rsid w:val="00DD030B"/>
    <w:rsid w:val="00DD207B"/>
    <w:rsid w:val="00DD6609"/>
    <w:rsid w:val="00DD6BA0"/>
    <w:rsid w:val="00DE795B"/>
    <w:rsid w:val="00DF0DB6"/>
    <w:rsid w:val="00DF3D1C"/>
    <w:rsid w:val="00DF5111"/>
    <w:rsid w:val="00E00870"/>
    <w:rsid w:val="00E01BA3"/>
    <w:rsid w:val="00E0286B"/>
    <w:rsid w:val="00E06375"/>
    <w:rsid w:val="00E16070"/>
    <w:rsid w:val="00E173B3"/>
    <w:rsid w:val="00E17AC7"/>
    <w:rsid w:val="00E223DA"/>
    <w:rsid w:val="00E22A24"/>
    <w:rsid w:val="00E26A26"/>
    <w:rsid w:val="00E31D9D"/>
    <w:rsid w:val="00E3245A"/>
    <w:rsid w:val="00E34B91"/>
    <w:rsid w:val="00E4185E"/>
    <w:rsid w:val="00E45753"/>
    <w:rsid w:val="00E46499"/>
    <w:rsid w:val="00E46711"/>
    <w:rsid w:val="00E46FFA"/>
    <w:rsid w:val="00E47ADE"/>
    <w:rsid w:val="00E53E91"/>
    <w:rsid w:val="00E560AD"/>
    <w:rsid w:val="00E56C25"/>
    <w:rsid w:val="00E601F0"/>
    <w:rsid w:val="00E6036C"/>
    <w:rsid w:val="00E60525"/>
    <w:rsid w:val="00E618D5"/>
    <w:rsid w:val="00E63363"/>
    <w:rsid w:val="00E6588C"/>
    <w:rsid w:val="00E65C14"/>
    <w:rsid w:val="00E73FE4"/>
    <w:rsid w:val="00E7559A"/>
    <w:rsid w:val="00E7754E"/>
    <w:rsid w:val="00E82EAA"/>
    <w:rsid w:val="00E9190E"/>
    <w:rsid w:val="00E9280B"/>
    <w:rsid w:val="00E93803"/>
    <w:rsid w:val="00E946A0"/>
    <w:rsid w:val="00E95235"/>
    <w:rsid w:val="00EA0C17"/>
    <w:rsid w:val="00EA3693"/>
    <w:rsid w:val="00EA44C5"/>
    <w:rsid w:val="00EA6681"/>
    <w:rsid w:val="00EA66C2"/>
    <w:rsid w:val="00EA74B5"/>
    <w:rsid w:val="00EB4655"/>
    <w:rsid w:val="00EB4AAC"/>
    <w:rsid w:val="00EB6D24"/>
    <w:rsid w:val="00EB782B"/>
    <w:rsid w:val="00EC15E4"/>
    <w:rsid w:val="00EC1E30"/>
    <w:rsid w:val="00EC238E"/>
    <w:rsid w:val="00EC360D"/>
    <w:rsid w:val="00EC3F22"/>
    <w:rsid w:val="00ED0044"/>
    <w:rsid w:val="00ED34EC"/>
    <w:rsid w:val="00ED3C04"/>
    <w:rsid w:val="00ED491F"/>
    <w:rsid w:val="00ED64C7"/>
    <w:rsid w:val="00EE360E"/>
    <w:rsid w:val="00EE4D16"/>
    <w:rsid w:val="00EE5F60"/>
    <w:rsid w:val="00EE66B9"/>
    <w:rsid w:val="00EE6C45"/>
    <w:rsid w:val="00EF12C5"/>
    <w:rsid w:val="00EF3E5C"/>
    <w:rsid w:val="00F079D4"/>
    <w:rsid w:val="00F07B41"/>
    <w:rsid w:val="00F10E78"/>
    <w:rsid w:val="00F10E87"/>
    <w:rsid w:val="00F12958"/>
    <w:rsid w:val="00F143C7"/>
    <w:rsid w:val="00F17819"/>
    <w:rsid w:val="00F21CD9"/>
    <w:rsid w:val="00F24C02"/>
    <w:rsid w:val="00F3032D"/>
    <w:rsid w:val="00F308FF"/>
    <w:rsid w:val="00F355C2"/>
    <w:rsid w:val="00F36D38"/>
    <w:rsid w:val="00F36E7D"/>
    <w:rsid w:val="00F37F20"/>
    <w:rsid w:val="00F41D88"/>
    <w:rsid w:val="00F43401"/>
    <w:rsid w:val="00F43553"/>
    <w:rsid w:val="00F4386A"/>
    <w:rsid w:val="00F44637"/>
    <w:rsid w:val="00F4480D"/>
    <w:rsid w:val="00F45462"/>
    <w:rsid w:val="00F457A9"/>
    <w:rsid w:val="00F45DA3"/>
    <w:rsid w:val="00F52488"/>
    <w:rsid w:val="00F544B1"/>
    <w:rsid w:val="00F544D9"/>
    <w:rsid w:val="00F55F78"/>
    <w:rsid w:val="00F56B1E"/>
    <w:rsid w:val="00F60C57"/>
    <w:rsid w:val="00F64807"/>
    <w:rsid w:val="00F6568B"/>
    <w:rsid w:val="00F67D55"/>
    <w:rsid w:val="00F74F5C"/>
    <w:rsid w:val="00F775F1"/>
    <w:rsid w:val="00F814D5"/>
    <w:rsid w:val="00F87643"/>
    <w:rsid w:val="00F90D8E"/>
    <w:rsid w:val="00F90D9D"/>
    <w:rsid w:val="00F92CB6"/>
    <w:rsid w:val="00F942C8"/>
    <w:rsid w:val="00FA0A05"/>
    <w:rsid w:val="00FA3204"/>
    <w:rsid w:val="00FA3976"/>
    <w:rsid w:val="00FB2878"/>
    <w:rsid w:val="00FB75ED"/>
    <w:rsid w:val="00FB7E4C"/>
    <w:rsid w:val="00FC349F"/>
    <w:rsid w:val="00FC5840"/>
    <w:rsid w:val="00FC5F25"/>
    <w:rsid w:val="00FC714C"/>
    <w:rsid w:val="00FD275D"/>
    <w:rsid w:val="00FD3401"/>
    <w:rsid w:val="00FD54C9"/>
    <w:rsid w:val="00FD6A91"/>
    <w:rsid w:val="00FD77C3"/>
    <w:rsid w:val="00FE06D2"/>
    <w:rsid w:val="00FE12D4"/>
    <w:rsid w:val="00FE28A3"/>
    <w:rsid w:val="00FE2A44"/>
    <w:rsid w:val="00FE3204"/>
    <w:rsid w:val="00FE662D"/>
    <w:rsid w:val="00FE7613"/>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0F1A9"/>
  <w15:docId w15:val="{2370C103-EC3C-4C7E-9D2F-7C4CD075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2731B5"/>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2731B5"/>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2731B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2731B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31B5"/>
    <w:pPr>
      <w:tabs>
        <w:tab w:val="center" w:pos="4320"/>
        <w:tab w:val="right" w:pos="8640"/>
      </w:tabs>
    </w:pPr>
    <w:rPr>
      <w:rFonts w:ascii="Times New Roman" w:hAnsi="Times New Roman"/>
      <w:sz w:val="20"/>
    </w:rPr>
  </w:style>
  <w:style w:type="character" w:customStyle="1" w:styleId="FooterChar">
    <w:name w:val="Footer Char"/>
    <w:link w:val="Footer"/>
    <w:uiPriority w:val="99"/>
    <w:rsid w:val="002731B5"/>
    <w:rPr>
      <w:rFonts w:ascii="Times New Roman" w:hAnsi="Times New Roman"/>
      <w:szCs w:val="22"/>
    </w:rPr>
  </w:style>
  <w:style w:type="character" w:styleId="PageNumber">
    <w:name w:val="page number"/>
    <w:uiPriority w:val="99"/>
    <w:rsid w:val="002731B5"/>
    <w:rPr>
      <w:rFonts w:cs="Times New Roman"/>
    </w:rPr>
  </w:style>
  <w:style w:type="character" w:customStyle="1" w:styleId="apple-converted-space">
    <w:name w:val="apple-converted-space"/>
    <w:rsid w:val="002731B5"/>
  </w:style>
  <w:style w:type="paragraph" w:styleId="Title">
    <w:name w:val="Title"/>
    <w:basedOn w:val="Normal"/>
    <w:next w:val="Normal"/>
    <w:link w:val="TitleChar"/>
    <w:uiPriority w:val="10"/>
    <w:rsid w:val="002731B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731B5"/>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2731B5"/>
    <w:rPr>
      <w:rFonts w:asciiTheme="minorHAnsi" w:hAnsiTheme="minorHAnsi"/>
      <w:b/>
      <w:bCs/>
      <w:color w:val="365F91"/>
      <w:sz w:val="32"/>
      <w:szCs w:val="28"/>
    </w:rPr>
  </w:style>
  <w:style w:type="character" w:customStyle="1" w:styleId="Heading2Char">
    <w:name w:val="Heading 2 Char"/>
    <w:link w:val="Heading2"/>
    <w:uiPriority w:val="9"/>
    <w:rsid w:val="002731B5"/>
    <w:rPr>
      <w:rFonts w:ascii="Cambria" w:hAnsi="Cambria"/>
      <w:b/>
      <w:bCs/>
      <w:i/>
      <w:color w:val="4F81BD"/>
      <w:sz w:val="26"/>
      <w:szCs w:val="26"/>
    </w:rPr>
  </w:style>
  <w:style w:type="character" w:customStyle="1" w:styleId="Heading3Char">
    <w:name w:val="Heading 3 Char"/>
    <w:link w:val="Heading3"/>
    <w:uiPriority w:val="9"/>
    <w:rsid w:val="002731B5"/>
    <w:rPr>
      <w:rFonts w:ascii="Cambria" w:hAnsi="Cambria"/>
      <w:b/>
      <w:bCs/>
      <w:i/>
      <w:color w:val="7F7F7F"/>
      <w:szCs w:val="22"/>
    </w:rPr>
  </w:style>
  <w:style w:type="paragraph" w:customStyle="1" w:styleId="MediumGrid1-Accent21">
    <w:name w:val="Medium Grid 1 - Accent 21"/>
    <w:basedOn w:val="Normal"/>
    <w:uiPriority w:val="34"/>
    <w:rsid w:val="002731B5"/>
    <w:pPr>
      <w:ind w:left="720"/>
      <w:contextualSpacing/>
    </w:pPr>
  </w:style>
  <w:style w:type="paragraph" w:styleId="Header">
    <w:name w:val="header"/>
    <w:basedOn w:val="Normal"/>
    <w:link w:val="HeaderChar"/>
    <w:uiPriority w:val="99"/>
    <w:unhideWhenUsed/>
    <w:rsid w:val="002731B5"/>
    <w:pPr>
      <w:tabs>
        <w:tab w:val="center" w:pos="4680"/>
        <w:tab w:val="right" w:pos="9360"/>
      </w:tabs>
    </w:pPr>
    <w:rPr>
      <w:sz w:val="20"/>
    </w:rPr>
  </w:style>
  <w:style w:type="character" w:customStyle="1" w:styleId="HeaderChar">
    <w:name w:val="Header Char"/>
    <w:link w:val="Header"/>
    <w:uiPriority w:val="99"/>
    <w:rsid w:val="002731B5"/>
    <w:rPr>
      <w:szCs w:val="22"/>
    </w:rPr>
  </w:style>
  <w:style w:type="paragraph" w:styleId="NormalWeb">
    <w:name w:val="Normal (Web)"/>
    <w:basedOn w:val="Normal"/>
    <w:uiPriority w:val="99"/>
    <w:unhideWhenUsed/>
    <w:rsid w:val="002731B5"/>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2731B5"/>
    <w:rPr>
      <w:sz w:val="16"/>
      <w:szCs w:val="16"/>
    </w:rPr>
  </w:style>
  <w:style w:type="paragraph" w:styleId="CommentText">
    <w:name w:val="annotation text"/>
    <w:basedOn w:val="Normal"/>
    <w:link w:val="CommentTextChar"/>
    <w:uiPriority w:val="99"/>
    <w:unhideWhenUsed/>
    <w:rsid w:val="002731B5"/>
    <w:rPr>
      <w:sz w:val="20"/>
    </w:rPr>
  </w:style>
  <w:style w:type="character" w:customStyle="1" w:styleId="CommentTextChar">
    <w:name w:val="Comment Text Char"/>
    <w:link w:val="CommentText"/>
    <w:uiPriority w:val="99"/>
    <w:rsid w:val="002731B5"/>
    <w:rPr>
      <w:szCs w:val="22"/>
    </w:rPr>
  </w:style>
  <w:style w:type="paragraph" w:styleId="CommentSubject">
    <w:name w:val="annotation subject"/>
    <w:basedOn w:val="CommentText"/>
    <w:next w:val="CommentText"/>
    <w:link w:val="CommentSubjectChar"/>
    <w:uiPriority w:val="99"/>
    <w:semiHidden/>
    <w:unhideWhenUsed/>
    <w:rsid w:val="002731B5"/>
    <w:rPr>
      <w:b/>
      <w:bCs/>
    </w:rPr>
  </w:style>
  <w:style w:type="character" w:customStyle="1" w:styleId="CommentSubjectChar">
    <w:name w:val="Comment Subject Char"/>
    <w:link w:val="CommentSubject"/>
    <w:uiPriority w:val="99"/>
    <w:semiHidden/>
    <w:rsid w:val="002731B5"/>
    <w:rPr>
      <w:b/>
      <w:bCs/>
      <w:szCs w:val="22"/>
    </w:rPr>
  </w:style>
  <w:style w:type="paragraph" w:styleId="BalloonText">
    <w:name w:val="Balloon Text"/>
    <w:basedOn w:val="Normal"/>
    <w:link w:val="BalloonTextChar"/>
    <w:uiPriority w:val="99"/>
    <w:semiHidden/>
    <w:unhideWhenUsed/>
    <w:rsid w:val="002731B5"/>
    <w:rPr>
      <w:rFonts w:ascii="Tahoma" w:hAnsi="Tahoma"/>
      <w:sz w:val="16"/>
      <w:szCs w:val="16"/>
    </w:rPr>
  </w:style>
  <w:style w:type="character" w:customStyle="1" w:styleId="BalloonTextChar">
    <w:name w:val="Balloon Text Char"/>
    <w:link w:val="BalloonText"/>
    <w:uiPriority w:val="99"/>
    <w:semiHidden/>
    <w:rsid w:val="002731B5"/>
    <w:rPr>
      <w:rFonts w:ascii="Tahoma" w:hAnsi="Tahoma"/>
      <w:sz w:val="16"/>
      <w:szCs w:val="16"/>
    </w:rPr>
  </w:style>
  <w:style w:type="paragraph" w:customStyle="1" w:styleId="Pa4">
    <w:name w:val="Pa4"/>
    <w:basedOn w:val="Normal"/>
    <w:next w:val="Normal"/>
    <w:uiPriority w:val="99"/>
    <w:rsid w:val="002731B5"/>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2731B5"/>
    <w:rPr>
      <w:color w:val="0000FF"/>
      <w:u w:val="single"/>
    </w:rPr>
  </w:style>
  <w:style w:type="table" w:styleId="TableGrid">
    <w:name w:val="Table Grid"/>
    <w:basedOn w:val="TableNormal"/>
    <w:uiPriority w:val="59"/>
    <w:rsid w:val="00273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2731B5"/>
    <w:pPr>
      <w:spacing w:after="200"/>
      <w:ind w:left="720"/>
      <w:contextualSpacing/>
    </w:pPr>
  </w:style>
  <w:style w:type="paragraph" w:styleId="BodyText">
    <w:name w:val="Body Text"/>
    <w:basedOn w:val="Normal"/>
    <w:link w:val="BodyTextChar"/>
    <w:rsid w:val="002731B5"/>
    <w:pPr>
      <w:spacing w:after="120"/>
    </w:pPr>
  </w:style>
  <w:style w:type="character" w:customStyle="1" w:styleId="BodyTextChar">
    <w:name w:val="Body Text Char"/>
    <w:link w:val="BodyText"/>
    <w:rsid w:val="002731B5"/>
    <w:rPr>
      <w:sz w:val="22"/>
      <w:szCs w:val="22"/>
    </w:rPr>
  </w:style>
  <w:style w:type="paragraph" w:customStyle="1" w:styleId="Header-banner">
    <w:name w:val="Header-banner"/>
    <w:rsid w:val="002731B5"/>
    <w:pPr>
      <w:ind w:left="43" w:right="43"/>
      <w:jc w:val="center"/>
    </w:pPr>
    <w:rPr>
      <w:rFonts w:cs="Calibri"/>
      <w:b/>
      <w:bCs/>
      <w:caps/>
      <w:color w:val="FFFFFF"/>
      <w:sz w:val="44"/>
      <w:szCs w:val="22"/>
    </w:rPr>
  </w:style>
  <w:style w:type="paragraph" w:customStyle="1" w:styleId="Header2banner">
    <w:name w:val="Header2_banner"/>
    <w:basedOn w:val="Header-banner"/>
    <w:rsid w:val="002731B5"/>
    <w:pPr>
      <w:spacing w:line="440" w:lineRule="exact"/>
      <w:jc w:val="left"/>
    </w:pPr>
    <w:rPr>
      <w:caps w:val="0"/>
    </w:rPr>
  </w:style>
  <w:style w:type="paragraph" w:customStyle="1" w:styleId="folio">
    <w:name w:val="folio"/>
    <w:basedOn w:val="Normal"/>
    <w:link w:val="folioChar"/>
    <w:rsid w:val="002731B5"/>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2731B5"/>
    <w:pPr>
      <w:ind w:left="720"/>
      <w:contextualSpacing/>
    </w:pPr>
  </w:style>
  <w:style w:type="character" w:styleId="FollowedHyperlink">
    <w:name w:val="FollowedHyperlink"/>
    <w:uiPriority w:val="99"/>
    <w:semiHidden/>
    <w:unhideWhenUsed/>
    <w:rsid w:val="002731B5"/>
    <w:rPr>
      <w:color w:val="954F72"/>
      <w:u w:val="single"/>
    </w:rPr>
  </w:style>
  <w:style w:type="paragraph" w:customStyle="1" w:styleId="NoSpacing1">
    <w:name w:val="No Spacing1"/>
    <w:link w:val="NoSpacingChar"/>
    <w:rsid w:val="002731B5"/>
    <w:rPr>
      <w:rFonts w:ascii="Tahoma" w:hAnsi="Tahoma"/>
      <w:sz w:val="19"/>
      <w:szCs w:val="22"/>
    </w:rPr>
  </w:style>
  <w:style w:type="character" w:customStyle="1" w:styleId="NoSpacingChar">
    <w:name w:val="No Spacing Char"/>
    <w:link w:val="NoSpacing1"/>
    <w:rsid w:val="002731B5"/>
    <w:rPr>
      <w:rFonts w:ascii="Tahoma" w:hAnsi="Tahoma"/>
      <w:sz w:val="19"/>
      <w:szCs w:val="22"/>
    </w:rPr>
  </w:style>
  <w:style w:type="paragraph" w:styleId="FootnoteText">
    <w:name w:val="footnote text"/>
    <w:basedOn w:val="Normal"/>
    <w:link w:val="FootnoteTextChar"/>
    <w:uiPriority w:val="99"/>
    <w:semiHidden/>
    <w:unhideWhenUsed/>
    <w:rsid w:val="002731B5"/>
    <w:rPr>
      <w:sz w:val="20"/>
    </w:rPr>
  </w:style>
  <w:style w:type="character" w:customStyle="1" w:styleId="FootnoteTextChar">
    <w:name w:val="Footnote Text Char"/>
    <w:basedOn w:val="DefaultParagraphFont"/>
    <w:link w:val="FootnoteText"/>
    <w:uiPriority w:val="99"/>
    <w:semiHidden/>
    <w:rsid w:val="002731B5"/>
    <w:rPr>
      <w:szCs w:val="22"/>
    </w:rPr>
  </w:style>
  <w:style w:type="character" w:styleId="FootnoteReference">
    <w:name w:val="footnote reference"/>
    <w:basedOn w:val="DefaultParagraphFont"/>
    <w:uiPriority w:val="99"/>
    <w:semiHidden/>
    <w:unhideWhenUsed/>
    <w:rsid w:val="002731B5"/>
    <w:rPr>
      <w:vertAlign w:val="superscript"/>
    </w:rPr>
  </w:style>
  <w:style w:type="paragraph" w:customStyle="1" w:styleId="LearningSequenceHeader">
    <w:name w:val="*Learning Sequence Header"/>
    <w:next w:val="Normal"/>
    <w:link w:val="LearningSequenceHeaderChar"/>
    <w:qFormat/>
    <w:rsid w:val="002731B5"/>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2731B5"/>
    <w:pPr>
      <w:ind w:left="720"/>
      <w:contextualSpacing/>
    </w:pPr>
  </w:style>
  <w:style w:type="character" w:customStyle="1" w:styleId="LearningSequenceHeaderChar">
    <w:name w:val="*Learning Sequence Header Char"/>
    <w:basedOn w:val="DefaultParagraphFont"/>
    <w:link w:val="LearningSequenceHeader"/>
    <w:rsid w:val="002731B5"/>
    <w:rPr>
      <w:rFonts w:asciiTheme="minorHAnsi" w:hAnsiTheme="minorHAnsi"/>
      <w:b/>
      <w:bCs/>
      <w:color w:val="4F81BD"/>
      <w:sz w:val="28"/>
      <w:szCs w:val="26"/>
    </w:rPr>
  </w:style>
  <w:style w:type="paragraph" w:customStyle="1" w:styleId="TA">
    <w:name w:val="*TA*"/>
    <w:link w:val="TAChar"/>
    <w:qFormat/>
    <w:rsid w:val="002731B5"/>
    <w:pPr>
      <w:spacing w:before="180" w:after="180"/>
    </w:pPr>
    <w:rPr>
      <w:sz w:val="22"/>
      <w:szCs w:val="22"/>
    </w:rPr>
  </w:style>
  <w:style w:type="character" w:customStyle="1" w:styleId="TAChar">
    <w:name w:val="*TA* Char"/>
    <w:basedOn w:val="DefaultParagraphFont"/>
    <w:link w:val="TA"/>
    <w:rsid w:val="002731B5"/>
    <w:rPr>
      <w:sz w:val="22"/>
      <w:szCs w:val="22"/>
    </w:rPr>
  </w:style>
  <w:style w:type="paragraph" w:customStyle="1" w:styleId="IN">
    <w:name w:val="*IN*"/>
    <w:link w:val="INChar"/>
    <w:qFormat/>
    <w:rsid w:val="007C3CA3"/>
    <w:pPr>
      <w:numPr>
        <w:numId w:val="46"/>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2731B5"/>
    <w:rPr>
      <w:sz w:val="22"/>
      <w:szCs w:val="22"/>
    </w:rPr>
  </w:style>
  <w:style w:type="paragraph" w:customStyle="1" w:styleId="BulletedList">
    <w:name w:val="*Bulleted List"/>
    <w:link w:val="BulletedListChar"/>
    <w:qFormat/>
    <w:rsid w:val="007C3CA3"/>
    <w:pPr>
      <w:numPr>
        <w:numId w:val="43"/>
      </w:numPr>
      <w:spacing w:before="60" w:after="60" w:line="276" w:lineRule="auto"/>
      <w:ind w:left="360"/>
    </w:pPr>
    <w:rPr>
      <w:sz w:val="22"/>
      <w:szCs w:val="22"/>
    </w:rPr>
  </w:style>
  <w:style w:type="character" w:customStyle="1" w:styleId="INChar">
    <w:name w:val="*IN* Char"/>
    <w:basedOn w:val="DefaultParagraphFont"/>
    <w:link w:val="IN"/>
    <w:rsid w:val="007C3CA3"/>
    <w:rPr>
      <w:color w:val="4F81BD"/>
      <w:sz w:val="22"/>
      <w:szCs w:val="22"/>
    </w:rPr>
  </w:style>
  <w:style w:type="paragraph" w:customStyle="1" w:styleId="NumberedList">
    <w:name w:val="*Numbered List"/>
    <w:link w:val="NumberedListChar"/>
    <w:qFormat/>
    <w:rsid w:val="002731B5"/>
    <w:pPr>
      <w:numPr>
        <w:numId w:val="48"/>
      </w:numPr>
      <w:spacing w:after="60"/>
    </w:pPr>
    <w:rPr>
      <w:sz w:val="22"/>
      <w:szCs w:val="22"/>
    </w:rPr>
  </w:style>
  <w:style w:type="character" w:customStyle="1" w:styleId="MediumList2-Accent41Char">
    <w:name w:val="Medium List 2 - Accent 41 Char"/>
    <w:basedOn w:val="DefaultParagraphFont"/>
    <w:link w:val="MediumList2-Accent41"/>
    <w:uiPriority w:val="34"/>
    <w:rsid w:val="002731B5"/>
    <w:rPr>
      <w:sz w:val="22"/>
      <w:szCs w:val="22"/>
    </w:rPr>
  </w:style>
  <w:style w:type="character" w:customStyle="1" w:styleId="BulletedListChar">
    <w:name w:val="*Bulleted List Char"/>
    <w:basedOn w:val="DefaultParagraphFont"/>
    <w:link w:val="BulletedList"/>
    <w:rsid w:val="007C3CA3"/>
    <w:rPr>
      <w:sz w:val="22"/>
      <w:szCs w:val="22"/>
    </w:rPr>
  </w:style>
  <w:style w:type="paragraph" w:customStyle="1" w:styleId="TableHeaders">
    <w:name w:val="*TableHeaders"/>
    <w:basedOn w:val="Normal"/>
    <w:link w:val="TableHeadersChar"/>
    <w:qFormat/>
    <w:rsid w:val="002731B5"/>
    <w:pPr>
      <w:spacing w:before="40" w:after="40" w:line="240" w:lineRule="auto"/>
    </w:pPr>
    <w:rPr>
      <w:b/>
      <w:color w:val="FFFFFF" w:themeColor="background1"/>
    </w:rPr>
  </w:style>
  <w:style w:type="character" w:customStyle="1" w:styleId="NumberedListChar">
    <w:name w:val="*Numbered List Char"/>
    <w:basedOn w:val="BulletedListChar"/>
    <w:link w:val="NumberedList"/>
    <w:rsid w:val="002731B5"/>
    <w:rPr>
      <w:sz w:val="22"/>
      <w:szCs w:val="22"/>
    </w:rPr>
  </w:style>
  <w:style w:type="paragraph" w:customStyle="1" w:styleId="PageHeader">
    <w:name w:val="*PageHeader"/>
    <w:link w:val="PageHeaderChar"/>
    <w:qFormat/>
    <w:rsid w:val="002731B5"/>
    <w:pPr>
      <w:spacing w:before="120"/>
    </w:pPr>
    <w:rPr>
      <w:b/>
      <w:sz w:val="18"/>
      <w:szCs w:val="22"/>
    </w:rPr>
  </w:style>
  <w:style w:type="character" w:customStyle="1" w:styleId="TableHeadersChar">
    <w:name w:val="*TableHeaders Char"/>
    <w:basedOn w:val="DefaultParagraphFont"/>
    <w:link w:val="TableHeaders"/>
    <w:rsid w:val="002731B5"/>
    <w:rPr>
      <w:b/>
      <w:color w:val="FFFFFF" w:themeColor="background1"/>
      <w:sz w:val="22"/>
      <w:szCs w:val="22"/>
    </w:rPr>
  </w:style>
  <w:style w:type="paragraph" w:customStyle="1" w:styleId="Q">
    <w:name w:val="*Q*"/>
    <w:link w:val="QChar"/>
    <w:qFormat/>
    <w:rsid w:val="002731B5"/>
    <w:pPr>
      <w:spacing w:before="240" w:line="276" w:lineRule="auto"/>
    </w:pPr>
    <w:rPr>
      <w:b/>
      <w:sz w:val="22"/>
      <w:szCs w:val="22"/>
    </w:rPr>
  </w:style>
  <w:style w:type="character" w:customStyle="1" w:styleId="PageHeaderChar">
    <w:name w:val="*PageHeader Char"/>
    <w:basedOn w:val="DefaultParagraphFont"/>
    <w:link w:val="PageHeader"/>
    <w:rsid w:val="002731B5"/>
    <w:rPr>
      <w:b/>
      <w:sz w:val="18"/>
      <w:szCs w:val="22"/>
    </w:rPr>
  </w:style>
  <w:style w:type="character" w:customStyle="1" w:styleId="QChar">
    <w:name w:val="*Q* Char"/>
    <w:basedOn w:val="DefaultParagraphFont"/>
    <w:link w:val="Q"/>
    <w:rsid w:val="002731B5"/>
    <w:rPr>
      <w:b/>
      <w:sz w:val="22"/>
      <w:szCs w:val="22"/>
    </w:rPr>
  </w:style>
  <w:style w:type="paragraph" w:customStyle="1" w:styleId="SASRBullet">
    <w:name w:val="*SA/SR Bullet"/>
    <w:basedOn w:val="Normal"/>
    <w:link w:val="SASRBulletChar"/>
    <w:qFormat/>
    <w:rsid w:val="007C3CA3"/>
    <w:pPr>
      <w:numPr>
        <w:ilvl w:val="1"/>
        <w:numId w:val="50"/>
      </w:numPr>
      <w:spacing w:before="120"/>
      <w:ind w:left="1080"/>
      <w:contextualSpacing/>
    </w:pPr>
  </w:style>
  <w:style w:type="paragraph" w:customStyle="1" w:styleId="INBullet">
    <w:name w:val="*IN* Bullet"/>
    <w:link w:val="INBulletChar"/>
    <w:qFormat/>
    <w:rsid w:val="007C3CA3"/>
    <w:pPr>
      <w:numPr>
        <w:numId w:val="47"/>
      </w:numPr>
      <w:spacing w:after="60" w:line="276" w:lineRule="auto"/>
      <w:ind w:left="720"/>
    </w:pPr>
    <w:rPr>
      <w:color w:val="4F81BD"/>
      <w:sz w:val="22"/>
      <w:szCs w:val="22"/>
    </w:rPr>
  </w:style>
  <w:style w:type="character" w:customStyle="1" w:styleId="SASRBulletChar">
    <w:name w:val="*SA/SR Bullet Char"/>
    <w:basedOn w:val="DefaultParagraphFont"/>
    <w:link w:val="SASRBullet"/>
    <w:rsid w:val="007C3CA3"/>
    <w:rPr>
      <w:sz w:val="22"/>
      <w:szCs w:val="22"/>
    </w:rPr>
  </w:style>
  <w:style w:type="character" w:customStyle="1" w:styleId="INBulletChar">
    <w:name w:val="*IN* Bullet Char"/>
    <w:basedOn w:val="BulletedListChar"/>
    <w:link w:val="INBullet"/>
    <w:rsid w:val="007C3CA3"/>
    <w:rPr>
      <w:color w:val="4F81BD"/>
      <w:sz w:val="22"/>
      <w:szCs w:val="22"/>
    </w:rPr>
  </w:style>
  <w:style w:type="character" w:customStyle="1" w:styleId="reference-text">
    <w:name w:val="reference-text"/>
    <w:rsid w:val="002731B5"/>
  </w:style>
  <w:style w:type="paragraph" w:customStyle="1" w:styleId="SA">
    <w:name w:val="*SA*"/>
    <w:link w:val="SAChar"/>
    <w:qFormat/>
    <w:rsid w:val="00D02B56"/>
    <w:pPr>
      <w:numPr>
        <w:numId w:val="33"/>
      </w:numPr>
      <w:spacing w:before="120" w:line="276" w:lineRule="auto"/>
    </w:pPr>
    <w:rPr>
      <w:sz w:val="22"/>
      <w:szCs w:val="22"/>
    </w:rPr>
  </w:style>
  <w:style w:type="paragraph" w:customStyle="1" w:styleId="SR">
    <w:name w:val="*SR*"/>
    <w:link w:val="SRChar"/>
    <w:qFormat/>
    <w:rsid w:val="007C3CA3"/>
    <w:pPr>
      <w:numPr>
        <w:numId w:val="51"/>
      </w:numPr>
      <w:spacing w:before="120" w:line="276" w:lineRule="auto"/>
      <w:ind w:left="720"/>
    </w:pPr>
    <w:rPr>
      <w:sz w:val="22"/>
      <w:szCs w:val="22"/>
    </w:rPr>
  </w:style>
  <w:style w:type="character" w:customStyle="1" w:styleId="SAChar">
    <w:name w:val="*SA* Char"/>
    <w:basedOn w:val="DefaultParagraphFont"/>
    <w:link w:val="SA"/>
    <w:rsid w:val="00D02B56"/>
    <w:rPr>
      <w:sz w:val="22"/>
      <w:szCs w:val="22"/>
    </w:rPr>
  </w:style>
  <w:style w:type="character" w:customStyle="1" w:styleId="SRChar">
    <w:name w:val="*SR* Char"/>
    <w:basedOn w:val="DefaultParagraphFont"/>
    <w:link w:val="SR"/>
    <w:rsid w:val="007C3CA3"/>
    <w:rPr>
      <w:sz w:val="22"/>
      <w:szCs w:val="22"/>
    </w:rPr>
  </w:style>
  <w:style w:type="paragraph" w:customStyle="1" w:styleId="BR">
    <w:name w:val="*BR*"/>
    <w:link w:val="BRChar"/>
    <w:qFormat/>
    <w:rsid w:val="002731B5"/>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2731B5"/>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2731B5"/>
    <w:rPr>
      <w:sz w:val="18"/>
      <w:szCs w:val="22"/>
    </w:rPr>
  </w:style>
  <w:style w:type="character" w:customStyle="1" w:styleId="folioChar">
    <w:name w:val="folio Char"/>
    <w:basedOn w:val="DefaultParagraphFont"/>
    <w:link w:val="folio"/>
    <w:rsid w:val="002731B5"/>
    <w:rPr>
      <w:rFonts w:ascii="Verdana" w:eastAsia="Verdana" w:hAnsi="Verdana" w:cs="Verdana"/>
      <w:color w:val="595959"/>
      <w:sz w:val="16"/>
      <w:szCs w:val="22"/>
    </w:rPr>
  </w:style>
  <w:style w:type="character" w:customStyle="1" w:styleId="FooterTextChar">
    <w:name w:val="FooterText Char"/>
    <w:basedOn w:val="folioChar"/>
    <w:link w:val="FooterText"/>
    <w:rsid w:val="002731B5"/>
    <w:rPr>
      <w:rFonts w:ascii="Verdana" w:eastAsia="Verdana" w:hAnsi="Verdana" w:cs="Calibri"/>
      <w:b/>
      <w:color w:val="595959"/>
      <w:sz w:val="14"/>
      <w:szCs w:val="22"/>
    </w:rPr>
  </w:style>
  <w:style w:type="paragraph" w:customStyle="1" w:styleId="TableText">
    <w:name w:val="*TableText"/>
    <w:link w:val="TableTextChar"/>
    <w:qFormat/>
    <w:rsid w:val="002731B5"/>
    <w:pPr>
      <w:spacing w:before="40" w:after="40" w:line="276" w:lineRule="auto"/>
    </w:pPr>
    <w:rPr>
      <w:sz w:val="22"/>
      <w:szCs w:val="22"/>
    </w:rPr>
  </w:style>
  <w:style w:type="character" w:customStyle="1" w:styleId="TableTextChar">
    <w:name w:val="*TableText Char"/>
    <w:basedOn w:val="DefaultParagraphFont"/>
    <w:link w:val="TableText"/>
    <w:rsid w:val="002731B5"/>
    <w:rPr>
      <w:sz w:val="22"/>
      <w:szCs w:val="22"/>
    </w:rPr>
  </w:style>
  <w:style w:type="paragraph" w:customStyle="1" w:styleId="ToolHeader">
    <w:name w:val="*ToolHeader"/>
    <w:qFormat/>
    <w:rsid w:val="002731B5"/>
    <w:pPr>
      <w:spacing w:after="120"/>
    </w:pPr>
    <w:rPr>
      <w:rFonts w:asciiTheme="minorHAnsi" w:hAnsiTheme="minorHAnsi"/>
      <w:b/>
      <w:bCs/>
      <w:color w:val="365F91"/>
      <w:sz w:val="32"/>
      <w:szCs w:val="28"/>
    </w:rPr>
  </w:style>
  <w:style w:type="paragraph" w:customStyle="1" w:styleId="ToolTableText">
    <w:name w:val="*ToolTableText"/>
    <w:qFormat/>
    <w:rsid w:val="002731B5"/>
    <w:pPr>
      <w:spacing w:before="40" w:after="120"/>
    </w:pPr>
    <w:rPr>
      <w:sz w:val="22"/>
      <w:szCs w:val="22"/>
    </w:rPr>
  </w:style>
  <w:style w:type="paragraph" w:customStyle="1" w:styleId="ExcerptTitle">
    <w:name w:val="*ExcerptTitle"/>
    <w:basedOn w:val="Normal"/>
    <w:link w:val="ExcerptTitleChar"/>
    <w:qFormat/>
    <w:rsid w:val="002731B5"/>
    <w:pPr>
      <w:jc w:val="center"/>
    </w:pPr>
    <w:rPr>
      <w:rFonts w:asciiTheme="majorHAnsi" w:hAnsiTheme="majorHAnsi"/>
      <w:b/>
      <w:smallCaps/>
      <w:sz w:val="32"/>
    </w:rPr>
  </w:style>
  <w:style w:type="paragraph" w:customStyle="1" w:styleId="ExcerptAuthor">
    <w:name w:val="*ExcerptAuthor"/>
    <w:basedOn w:val="Normal"/>
    <w:link w:val="ExcerptAuthorChar"/>
    <w:qFormat/>
    <w:rsid w:val="002731B5"/>
    <w:pPr>
      <w:jc w:val="center"/>
    </w:pPr>
    <w:rPr>
      <w:rFonts w:asciiTheme="majorHAnsi" w:hAnsiTheme="majorHAnsi"/>
      <w:b/>
    </w:rPr>
  </w:style>
  <w:style w:type="character" w:customStyle="1" w:styleId="ExcerptTitleChar">
    <w:name w:val="*ExcerptTitle Char"/>
    <w:basedOn w:val="DefaultParagraphFont"/>
    <w:link w:val="ExcerptTitle"/>
    <w:rsid w:val="002731B5"/>
    <w:rPr>
      <w:rFonts w:asciiTheme="majorHAnsi" w:hAnsiTheme="majorHAnsi"/>
      <w:b/>
      <w:smallCaps/>
      <w:sz w:val="32"/>
      <w:szCs w:val="22"/>
    </w:rPr>
  </w:style>
  <w:style w:type="paragraph" w:customStyle="1" w:styleId="ExcerptBody">
    <w:name w:val="*ExcerptBody"/>
    <w:basedOn w:val="Normal"/>
    <w:link w:val="ExcerptBodyChar"/>
    <w:qFormat/>
    <w:rsid w:val="002731B5"/>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2731B5"/>
    <w:rPr>
      <w:rFonts w:asciiTheme="majorHAnsi" w:hAnsiTheme="majorHAnsi"/>
      <w:b/>
      <w:sz w:val="22"/>
      <w:szCs w:val="22"/>
    </w:rPr>
  </w:style>
  <w:style w:type="character" w:customStyle="1" w:styleId="ExcerptBodyChar">
    <w:name w:val="*ExcerptBody Char"/>
    <w:basedOn w:val="DefaultParagraphFont"/>
    <w:link w:val="ExcerptBody"/>
    <w:rsid w:val="002731B5"/>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2731B5"/>
    <w:pPr>
      <w:numPr>
        <w:numId w:val="52"/>
      </w:numPr>
    </w:pPr>
  </w:style>
  <w:style w:type="character" w:customStyle="1" w:styleId="SubStandardChar">
    <w:name w:val="*SubStandard Char"/>
    <w:basedOn w:val="TableTextChar"/>
    <w:link w:val="SubStandard"/>
    <w:rsid w:val="002731B5"/>
    <w:rPr>
      <w:sz w:val="22"/>
      <w:szCs w:val="22"/>
    </w:rPr>
  </w:style>
  <w:style w:type="paragraph" w:styleId="DocumentMap">
    <w:name w:val="Document Map"/>
    <w:basedOn w:val="Normal"/>
    <w:link w:val="DocumentMapChar"/>
    <w:uiPriority w:val="99"/>
    <w:semiHidden/>
    <w:unhideWhenUsed/>
    <w:rsid w:val="00280057"/>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80057"/>
    <w:rPr>
      <w:rFonts w:ascii="Lucida Grande" w:hAnsi="Lucida Grande" w:cs="Lucida Grande"/>
      <w:sz w:val="24"/>
      <w:szCs w:val="24"/>
    </w:rPr>
  </w:style>
  <w:style w:type="paragraph" w:styleId="Revision">
    <w:name w:val="Revision"/>
    <w:hidden/>
    <w:uiPriority w:val="71"/>
    <w:rsid w:val="00AE526D"/>
    <w:rPr>
      <w:sz w:val="22"/>
      <w:szCs w:val="22"/>
    </w:rPr>
  </w:style>
  <w:style w:type="paragraph" w:customStyle="1" w:styleId="DCwithQ">
    <w:name w:val="*DC* with *Q*"/>
    <w:basedOn w:val="Q"/>
    <w:qFormat/>
    <w:rsid w:val="002731B5"/>
    <w:pPr>
      <w:ind w:left="360"/>
    </w:pPr>
    <w:rPr>
      <w:color w:val="4F81BD" w:themeColor="accent1"/>
    </w:rPr>
  </w:style>
  <w:style w:type="paragraph" w:customStyle="1" w:styleId="DCwithSA">
    <w:name w:val="*DC* with *SA*"/>
    <w:basedOn w:val="SA"/>
    <w:qFormat/>
    <w:rsid w:val="002731B5"/>
    <w:rPr>
      <w:color w:val="4F81BD" w:themeColor="accent1"/>
    </w:rPr>
  </w:style>
  <w:style w:type="paragraph" w:customStyle="1" w:styleId="DCwithSR">
    <w:name w:val="*DC* with *SR*"/>
    <w:basedOn w:val="SR"/>
    <w:qFormat/>
    <w:rsid w:val="007C3CA3"/>
    <w:pPr>
      <w:numPr>
        <w:numId w:val="45"/>
      </w:numPr>
      <w:ind w:left="720"/>
    </w:pPr>
    <w:rPr>
      <w:color w:val="4F81BD" w:themeColor="accent1"/>
    </w:rPr>
  </w:style>
  <w:style w:type="table" w:customStyle="1" w:styleId="TableGrid1">
    <w:name w:val="Table Grid1"/>
    <w:basedOn w:val="TableNormal"/>
    <w:next w:val="TableGrid"/>
    <w:uiPriority w:val="59"/>
    <w:rsid w:val="00273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798">
      <w:bodyDiv w:val="1"/>
      <w:marLeft w:val="0"/>
      <w:marRight w:val="0"/>
      <w:marTop w:val="0"/>
      <w:marBottom w:val="0"/>
      <w:divBdr>
        <w:top w:val="none" w:sz="0" w:space="0" w:color="auto"/>
        <w:left w:val="none" w:sz="0" w:space="0" w:color="auto"/>
        <w:bottom w:val="none" w:sz="0" w:space="0" w:color="auto"/>
        <w:right w:val="none" w:sz="0" w:space="0" w:color="auto"/>
      </w:divBdr>
    </w:div>
    <w:div w:id="44529468">
      <w:bodyDiv w:val="1"/>
      <w:marLeft w:val="0"/>
      <w:marRight w:val="0"/>
      <w:marTop w:val="0"/>
      <w:marBottom w:val="0"/>
      <w:divBdr>
        <w:top w:val="none" w:sz="0" w:space="0" w:color="auto"/>
        <w:left w:val="none" w:sz="0" w:space="0" w:color="auto"/>
        <w:bottom w:val="none" w:sz="0" w:space="0" w:color="auto"/>
        <w:right w:val="none" w:sz="0" w:space="0" w:color="auto"/>
      </w:divBdr>
    </w:div>
    <w:div w:id="57754284">
      <w:bodyDiv w:val="1"/>
      <w:marLeft w:val="0"/>
      <w:marRight w:val="0"/>
      <w:marTop w:val="0"/>
      <w:marBottom w:val="0"/>
      <w:divBdr>
        <w:top w:val="none" w:sz="0" w:space="0" w:color="auto"/>
        <w:left w:val="none" w:sz="0" w:space="0" w:color="auto"/>
        <w:bottom w:val="none" w:sz="0" w:space="0" w:color="auto"/>
        <w:right w:val="none" w:sz="0" w:space="0" w:color="auto"/>
      </w:divBdr>
    </w:div>
    <w:div w:id="124930382">
      <w:bodyDiv w:val="1"/>
      <w:marLeft w:val="0"/>
      <w:marRight w:val="0"/>
      <w:marTop w:val="0"/>
      <w:marBottom w:val="0"/>
      <w:divBdr>
        <w:top w:val="none" w:sz="0" w:space="0" w:color="auto"/>
        <w:left w:val="none" w:sz="0" w:space="0" w:color="auto"/>
        <w:bottom w:val="none" w:sz="0" w:space="0" w:color="auto"/>
        <w:right w:val="none" w:sz="0" w:space="0" w:color="auto"/>
      </w:divBdr>
    </w:div>
    <w:div w:id="134685870">
      <w:bodyDiv w:val="1"/>
      <w:marLeft w:val="0"/>
      <w:marRight w:val="0"/>
      <w:marTop w:val="0"/>
      <w:marBottom w:val="0"/>
      <w:divBdr>
        <w:top w:val="none" w:sz="0" w:space="0" w:color="auto"/>
        <w:left w:val="none" w:sz="0" w:space="0" w:color="auto"/>
        <w:bottom w:val="none" w:sz="0" w:space="0" w:color="auto"/>
        <w:right w:val="none" w:sz="0" w:space="0" w:color="auto"/>
      </w:divBdr>
    </w:div>
    <w:div w:id="200410446">
      <w:bodyDiv w:val="1"/>
      <w:marLeft w:val="0"/>
      <w:marRight w:val="0"/>
      <w:marTop w:val="0"/>
      <w:marBottom w:val="0"/>
      <w:divBdr>
        <w:top w:val="none" w:sz="0" w:space="0" w:color="auto"/>
        <w:left w:val="none" w:sz="0" w:space="0" w:color="auto"/>
        <w:bottom w:val="none" w:sz="0" w:space="0" w:color="auto"/>
        <w:right w:val="none" w:sz="0" w:space="0" w:color="auto"/>
      </w:divBdr>
    </w:div>
    <w:div w:id="274870580">
      <w:bodyDiv w:val="1"/>
      <w:marLeft w:val="0"/>
      <w:marRight w:val="0"/>
      <w:marTop w:val="0"/>
      <w:marBottom w:val="0"/>
      <w:divBdr>
        <w:top w:val="none" w:sz="0" w:space="0" w:color="auto"/>
        <w:left w:val="none" w:sz="0" w:space="0" w:color="auto"/>
        <w:bottom w:val="none" w:sz="0" w:space="0" w:color="auto"/>
        <w:right w:val="none" w:sz="0" w:space="0" w:color="auto"/>
      </w:divBdr>
    </w:div>
    <w:div w:id="333345407">
      <w:bodyDiv w:val="1"/>
      <w:marLeft w:val="0"/>
      <w:marRight w:val="0"/>
      <w:marTop w:val="0"/>
      <w:marBottom w:val="0"/>
      <w:divBdr>
        <w:top w:val="none" w:sz="0" w:space="0" w:color="auto"/>
        <w:left w:val="none" w:sz="0" w:space="0" w:color="auto"/>
        <w:bottom w:val="none" w:sz="0" w:space="0" w:color="auto"/>
        <w:right w:val="none" w:sz="0" w:space="0" w:color="auto"/>
      </w:divBdr>
    </w:div>
    <w:div w:id="334767121">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56678679">
      <w:bodyDiv w:val="1"/>
      <w:marLeft w:val="0"/>
      <w:marRight w:val="0"/>
      <w:marTop w:val="0"/>
      <w:marBottom w:val="0"/>
      <w:divBdr>
        <w:top w:val="none" w:sz="0" w:space="0" w:color="auto"/>
        <w:left w:val="none" w:sz="0" w:space="0" w:color="auto"/>
        <w:bottom w:val="none" w:sz="0" w:space="0" w:color="auto"/>
        <w:right w:val="none" w:sz="0" w:space="0" w:color="auto"/>
      </w:divBdr>
    </w:div>
    <w:div w:id="501900350">
      <w:bodyDiv w:val="1"/>
      <w:marLeft w:val="0"/>
      <w:marRight w:val="0"/>
      <w:marTop w:val="0"/>
      <w:marBottom w:val="0"/>
      <w:divBdr>
        <w:top w:val="none" w:sz="0" w:space="0" w:color="auto"/>
        <w:left w:val="none" w:sz="0" w:space="0" w:color="auto"/>
        <w:bottom w:val="none" w:sz="0" w:space="0" w:color="auto"/>
        <w:right w:val="none" w:sz="0" w:space="0" w:color="auto"/>
      </w:divBdr>
    </w:div>
    <w:div w:id="520777182">
      <w:bodyDiv w:val="1"/>
      <w:marLeft w:val="0"/>
      <w:marRight w:val="0"/>
      <w:marTop w:val="0"/>
      <w:marBottom w:val="0"/>
      <w:divBdr>
        <w:top w:val="none" w:sz="0" w:space="0" w:color="auto"/>
        <w:left w:val="none" w:sz="0" w:space="0" w:color="auto"/>
        <w:bottom w:val="none" w:sz="0" w:space="0" w:color="auto"/>
        <w:right w:val="none" w:sz="0" w:space="0" w:color="auto"/>
      </w:divBdr>
    </w:div>
    <w:div w:id="717170327">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54265330">
      <w:bodyDiv w:val="1"/>
      <w:marLeft w:val="0"/>
      <w:marRight w:val="0"/>
      <w:marTop w:val="0"/>
      <w:marBottom w:val="0"/>
      <w:divBdr>
        <w:top w:val="none" w:sz="0" w:space="0" w:color="auto"/>
        <w:left w:val="none" w:sz="0" w:space="0" w:color="auto"/>
        <w:bottom w:val="none" w:sz="0" w:space="0" w:color="auto"/>
        <w:right w:val="none" w:sz="0" w:space="0" w:color="auto"/>
      </w:divBdr>
    </w:div>
    <w:div w:id="989482395">
      <w:bodyDiv w:val="1"/>
      <w:marLeft w:val="0"/>
      <w:marRight w:val="0"/>
      <w:marTop w:val="0"/>
      <w:marBottom w:val="0"/>
      <w:divBdr>
        <w:top w:val="none" w:sz="0" w:space="0" w:color="auto"/>
        <w:left w:val="none" w:sz="0" w:space="0" w:color="auto"/>
        <w:bottom w:val="none" w:sz="0" w:space="0" w:color="auto"/>
        <w:right w:val="none" w:sz="0" w:space="0" w:color="auto"/>
      </w:divBdr>
    </w:div>
    <w:div w:id="1056509718">
      <w:bodyDiv w:val="1"/>
      <w:marLeft w:val="0"/>
      <w:marRight w:val="0"/>
      <w:marTop w:val="0"/>
      <w:marBottom w:val="0"/>
      <w:divBdr>
        <w:top w:val="none" w:sz="0" w:space="0" w:color="auto"/>
        <w:left w:val="none" w:sz="0" w:space="0" w:color="auto"/>
        <w:bottom w:val="none" w:sz="0" w:space="0" w:color="auto"/>
        <w:right w:val="none" w:sz="0" w:space="0" w:color="auto"/>
      </w:divBdr>
    </w:div>
    <w:div w:id="1082336724">
      <w:bodyDiv w:val="1"/>
      <w:marLeft w:val="0"/>
      <w:marRight w:val="0"/>
      <w:marTop w:val="0"/>
      <w:marBottom w:val="0"/>
      <w:divBdr>
        <w:top w:val="none" w:sz="0" w:space="0" w:color="auto"/>
        <w:left w:val="none" w:sz="0" w:space="0" w:color="auto"/>
        <w:bottom w:val="none" w:sz="0" w:space="0" w:color="auto"/>
        <w:right w:val="none" w:sz="0" w:space="0" w:color="auto"/>
      </w:divBdr>
    </w:div>
    <w:div w:id="1127814178">
      <w:bodyDiv w:val="1"/>
      <w:marLeft w:val="0"/>
      <w:marRight w:val="0"/>
      <w:marTop w:val="0"/>
      <w:marBottom w:val="0"/>
      <w:divBdr>
        <w:top w:val="none" w:sz="0" w:space="0" w:color="auto"/>
        <w:left w:val="none" w:sz="0" w:space="0" w:color="auto"/>
        <w:bottom w:val="none" w:sz="0" w:space="0" w:color="auto"/>
        <w:right w:val="none" w:sz="0" w:space="0" w:color="auto"/>
      </w:divBdr>
    </w:div>
    <w:div w:id="1319769516">
      <w:bodyDiv w:val="1"/>
      <w:marLeft w:val="0"/>
      <w:marRight w:val="0"/>
      <w:marTop w:val="0"/>
      <w:marBottom w:val="0"/>
      <w:divBdr>
        <w:top w:val="none" w:sz="0" w:space="0" w:color="auto"/>
        <w:left w:val="none" w:sz="0" w:space="0" w:color="auto"/>
        <w:bottom w:val="none" w:sz="0" w:space="0" w:color="auto"/>
        <w:right w:val="none" w:sz="0" w:space="0" w:color="auto"/>
      </w:divBdr>
    </w:div>
    <w:div w:id="1358701978">
      <w:bodyDiv w:val="1"/>
      <w:marLeft w:val="0"/>
      <w:marRight w:val="0"/>
      <w:marTop w:val="0"/>
      <w:marBottom w:val="0"/>
      <w:divBdr>
        <w:top w:val="none" w:sz="0" w:space="0" w:color="auto"/>
        <w:left w:val="none" w:sz="0" w:space="0" w:color="auto"/>
        <w:bottom w:val="none" w:sz="0" w:space="0" w:color="auto"/>
        <w:right w:val="none" w:sz="0" w:space="0" w:color="auto"/>
      </w:divBdr>
    </w:div>
    <w:div w:id="1567109925">
      <w:bodyDiv w:val="1"/>
      <w:marLeft w:val="0"/>
      <w:marRight w:val="0"/>
      <w:marTop w:val="0"/>
      <w:marBottom w:val="0"/>
      <w:divBdr>
        <w:top w:val="none" w:sz="0" w:space="0" w:color="auto"/>
        <w:left w:val="none" w:sz="0" w:space="0" w:color="auto"/>
        <w:bottom w:val="none" w:sz="0" w:space="0" w:color="auto"/>
        <w:right w:val="none" w:sz="0" w:space="0" w:color="auto"/>
      </w:divBdr>
    </w:div>
    <w:div w:id="1600485205">
      <w:bodyDiv w:val="1"/>
      <w:marLeft w:val="0"/>
      <w:marRight w:val="0"/>
      <w:marTop w:val="0"/>
      <w:marBottom w:val="0"/>
      <w:divBdr>
        <w:top w:val="none" w:sz="0" w:space="0" w:color="auto"/>
        <w:left w:val="none" w:sz="0" w:space="0" w:color="auto"/>
        <w:bottom w:val="none" w:sz="0" w:space="0" w:color="auto"/>
        <w:right w:val="none" w:sz="0" w:space="0" w:color="auto"/>
      </w:divBdr>
    </w:div>
    <w:div w:id="1696613823">
      <w:bodyDiv w:val="1"/>
      <w:marLeft w:val="0"/>
      <w:marRight w:val="0"/>
      <w:marTop w:val="0"/>
      <w:marBottom w:val="0"/>
      <w:divBdr>
        <w:top w:val="none" w:sz="0" w:space="0" w:color="auto"/>
        <w:left w:val="none" w:sz="0" w:space="0" w:color="auto"/>
        <w:bottom w:val="none" w:sz="0" w:space="0" w:color="auto"/>
        <w:right w:val="none" w:sz="0" w:space="0" w:color="auto"/>
      </w:divBdr>
    </w:div>
    <w:div w:id="1838108888">
      <w:bodyDiv w:val="1"/>
      <w:marLeft w:val="0"/>
      <w:marRight w:val="0"/>
      <w:marTop w:val="0"/>
      <w:marBottom w:val="0"/>
      <w:divBdr>
        <w:top w:val="none" w:sz="0" w:space="0" w:color="auto"/>
        <w:left w:val="none" w:sz="0" w:space="0" w:color="auto"/>
        <w:bottom w:val="none" w:sz="0" w:space="0" w:color="auto"/>
        <w:right w:val="none" w:sz="0" w:space="0" w:color="auto"/>
      </w:divBdr>
    </w:div>
    <w:div w:id="188791057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4534452">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65982486">
      <w:bodyDiv w:val="1"/>
      <w:marLeft w:val="0"/>
      <w:marRight w:val="0"/>
      <w:marTop w:val="0"/>
      <w:marBottom w:val="0"/>
      <w:divBdr>
        <w:top w:val="none" w:sz="0" w:space="0" w:color="auto"/>
        <w:left w:val="none" w:sz="0" w:space="0" w:color="auto"/>
        <w:bottom w:val="none" w:sz="0" w:space="0" w:color="auto"/>
        <w:right w:val="none" w:sz="0" w:space="0" w:color="auto"/>
      </w:divBdr>
    </w:div>
    <w:div w:id="2121224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FB4A-CA64-44D8-B97D-AE0185A4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23781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4</cp:revision>
  <dcterms:created xsi:type="dcterms:W3CDTF">2014-06-26T20:13:00Z</dcterms:created>
  <dcterms:modified xsi:type="dcterms:W3CDTF">2014-09-08T15:57:00Z</dcterms:modified>
</cp:coreProperties>
</file>