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5017C20D" w14:textId="77777777" w:rsidTr="0060123C">
        <w:trPr>
          <w:trHeight w:val="1008"/>
        </w:trPr>
        <w:tc>
          <w:tcPr>
            <w:tcW w:w="1980" w:type="dxa"/>
            <w:shd w:val="clear" w:color="auto" w:fill="385623"/>
            <w:vAlign w:val="center"/>
          </w:tcPr>
          <w:p w14:paraId="304BFDBB" w14:textId="77777777" w:rsidR="00790BCC" w:rsidRPr="00D31F4D" w:rsidRDefault="005F20E6" w:rsidP="005F20E6">
            <w:pPr>
              <w:pStyle w:val="Header-banner"/>
              <w:rPr>
                <w:rFonts w:asciiTheme="minorHAnsi" w:hAnsiTheme="minorHAnsi"/>
              </w:rPr>
            </w:pPr>
            <w:r>
              <w:rPr>
                <w:rFonts w:asciiTheme="minorHAnsi" w:hAnsiTheme="minorHAnsi"/>
              </w:rPr>
              <w:t>11.3.3</w:t>
            </w:r>
          </w:p>
        </w:tc>
        <w:tc>
          <w:tcPr>
            <w:tcW w:w="7380" w:type="dxa"/>
            <w:shd w:val="clear" w:color="auto" w:fill="76923C"/>
            <w:vAlign w:val="center"/>
          </w:tcPr>
          <w:p w14:paraId="6E51B849"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5F20E6">
              <w:rPr>
                <w:rFonts w:asciiTheme="minorHAnsi" w:hAnsiTheme="minorHAnsi"/>
              </w:rPr>
              <w:t>10</w:t>
            </w:r>
          </w:p>
        </w:tc>
      </w:tr>
    </w:tbl>
    <w:p w14:paraId="3A7C5E8A" w14:textId="77777777" w:rsidR="00790BCC" w:rsidRPr="00790BCC" w:rsidRDefault="00790BCC" w:rsidP="00D31F4D">
      <w:pPr>
        <w:pStyle w:val="Heading1"/>
      </w:pPr>
      <w:r w:rsidRPr="00790BCC">
        <w:t>Introduction</w:t>
      </w:r>
    </w:p>
    <w:p w14:paraId="5043AA99" w14:textId="741F2423" w:rsidR="008048F0" w:rsidRDefault="008048F0" w:rsidP="008048F0">
      <w:r>
        <w:t xml:space="preserve">In this lesson, students continue to edit and revise their papers. Students are </w:t>
      </w:r>
      <w:r w:rsidR="007942A4">
        <w:t>introduced to</w:t>
      </w:r>
      <w:r w:rsidR="0099176E">
        <w:t xml:space="preserve"> language standards L.11-12.2.a</w:t>
      </w:r>
      <w:r w:rsidR="008B2275">
        <w:t>-</w:t>
      </w:r>
      <w:r w:rsidR="007942A4">
        <w:t>b</w:t>
      </w:r>
      <w:r w:rsidR="00091069">
        <w:t xml:space="preserve">, as well as to </w:t>
      </w:r>
      <w:r w:rsidR="00D768B6">
        <w:t>common hyphenation conventions</w:t>
      </w:r>
      <w:r>
        <w:t xml:space="preserve"> through the </w:t>
      </w:r>
      <w:r w:rsidR="00D768B6">
        <w:t>Hyphenation Conventions</w:t>
      </w:r>
      <w:r w:rsidRPr="00050867">
        <w:t xml:space="preserve"> Handout</w:t>
      </w:r>
      <w:r>
        <w:t xml:space="preserve">. Students continue the peer review process by editing for capitalization, punctuation, and spelling. </w:t>
      </w:r>
      <w:r w:rsidR="00425653" w:rsidRPr="00425653">
        <w:t xml:space="preserve">Student learning in this lesson is assessed </w:t>
      </w:r>
      <w:r w:rsidR="008B2275">
        <w:t xml:space="preserve">via </w:t>
      </w:r>
      <w:r w:rsidR="0068794F">
        <w:rPr>
          <w:lang w:eastAsia="fr-FR"/>
        </w:rPr>
        <w:t xml:space="preserve">effective edits </w:t>
      </w:r>
      <w:r w:rsidR="0068794F" w:rsidRPr="005210F4">
        <w:rPr>
          <w:lang w:eastAsia="fr-FR"/>
        </w:rPr>
        <w:t>and revisi</w:t>
      </w:r>
      <w:r w:rsidR="0068794F">
        <w:rPr>
          <w:lang w:eastAsia="fr-FR"/>
        </w:rPr>
        <w:t xml:space="preserve">ons for use of hyphens, capitalization, punctuation, and </w:t>
      </w:r>
      <w:r w:rsidR="0068794F" w:rsidRPr="005210F4">
        <w:rPr>
          <w:lang w:eastAsia="fr-FR"/>
        </w:rPr>
        <w:t>s</w:t>
      </w:r>
      <w:r w:rsidR="0068794F">
        <w:rPr>
          <w:lang w:eastAsia="fr-FR"/>
        </w:rPr>
        <w:t>pelling</w:t>
      </w:r>
      <w:r w:rsidR="0068794F" w:rsidRPr="005210F4">
        <w:rPr>
          <w:lang w:eastAsia="fr-FR"/>
        </w:rPr>
        <w:t xml:space="preserve"> for two paragraphs</w:t>
      </w:r>
      <w:r w:rsidR="0068794F">
        <w:rPr>
          <w:lang w:eastAsia="fr-FR"/>
        </w:rPr>
        <w:t xml:space="preserve"> of their drafts.</w:t>
      </w:r>
      <w:r>
        <w:t xml:space="preserve"> </w:t>
      </w:r>
    </w:p>
    <w:p w14:paraId="4EF4A0F3" w14:textId="146700C8" w:rsidR="00790BCC" w:rsidRPr="00790BCC" w:rsidRDefault="008048F0" w:rsidP="00D31F4D">
      <w:r>
        <w:t xml:space="preserve">For homework, students continue to revise and edit their drafts in preparation for the following lesson’s final peer review and </w:t>
      </w:r>
      <w:r w:rsidR="00C12215">
        <w:t xml:space="preserve">the </w:t>
      </w:r>
      <w:r w:rsidR="007942A4">
        <w:t>11.3.3</w:t>
      </w:r>
      <w:r>
        <w:t xml:space="preserve"> End-of-Unit Assessment. </w:t>
      </w:r>
    </w:p>
    <w:p w14:paraId="19CF5D4D" w14:textId="77777777" w:rsidR="00790BCC" w:rsidRPr="00790BCC" w:rsidRDefault="00790BCC" w:rsidP="00433210">
      <w:pPr>
        <w:pStyle w:val="Heading1"/>
        <w:spacing w:before="24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BEEAA61" w14:textId="77777777" w:rsidTr="0060123C">
        <w:tc>
          <w:tcPr>
            <w:tcW w:w="9360" w:type="dxa"/>
            <w:gridSpan w:val="2"/>
            <w:shd w:val="clear" w:color="auto" w:fill="76923C"/>
          </w:tcPr>
          <w:p w14:paraId="433B1057" w14:textId="77777777" w:rsidR="00790BCC" w:rsidRPr="00790BCC" w:rsidRDefault="00790BCC" w:rsidP="007017EB">
            <w:pPr>
              <w:pStyle w:val="TableHeaders"/>
            </w:pPr>
            <w:r w:rsidRPr="00790BCC">
              <w:t>Assessed Standard(s)</w:t>
            </w:r>
          </w:p>
        </w:tc>
      </w:tr>
      <w:tr w:rsidR="008048F0" w:rsidRPr="00790BCC" w14:paraId="7DEBE44A" w14:textId="77777777" w:rsidTr="0060123C">
        <w:tc>
          <w:tcPr>
            <w:tcW w:w="1329" w:type="dxa"/>
          </w:tcPr>
          <w:p w14:paraId="1E0B1DBD" w14:textId="77777777" w:rsidR="008048F0" w:rsidRDefault="006E7660" w:rsidP="00D56E5C">
            <w:pPr>
              <w:pStyle w:val="TableText"/>
            </w:pPr>
            <w:r>
              <w:t>W.11-12</w:t>
            </w:r>
            <w:r w:rsidR="008048F0" w:rsidRPr="004961BE">
              <w:t>.5</w:t>
            </w:r>
          </w:p>
        </w:tc>
        <w:tc>
          <w:tcPr>
            <w:tcW w:w="8031" w:type="dxa"/>
          </w:tcPr>
          <w:p w14:paraId="2B808E9D" w14:textId="77777777" w:rsidR="008048F0" w:rsidRDefault="008048F0" w:rsidP="00D56E5C">
            <w:pPr>
              <w:pStyle w:val="TableText"/>
            </w:pPr>
            <w:r>
              <w:t xml:space="preserve">Develop and strengthen writing as needed by planning, revising, editing, rewriting, or trying a new approach, focusing on addressing what is most significant for a specific purpose and audience. </w:t>
            </w:r>
          </w:p>
        </w:tc>
      </w:tr>
      <w:tr w:rsidR="00790BCC" w:rsidRPr="00790BCC" w14:paraId="26462E04" w14:textId="77777777" w:rsidTr="0060123C">
        <w:tc>
          <w:tcPr>
            <w:tcW w:w="9360" w:type="dxa"/>
            <w:gridSpan w:val="2"/>
            <w:shd w:val="clear" w:color="auto" w:fill="76923C"/>
          </w:tcPr>
          <w:p w14:paraId="5DA1E11E" w14:textId="77777777" w:rsidR="00790BCC" w:rsidRPr="00790BCC" w:rsidRDefault="00790BCC" w:rsidP="007017EB">
            <w:pPr>
              <w:pStyle w:val="TableHeaders"/>
            </w:pPr>
            <w:r w:rsidRPr="00790BCC">
              <w:t>Addressed Standard(s)</w:t>
            </w:r>
          </w:p>
        </w:tc>
      </w:tr>
      <w:tr w:rsidR="008048F0" w:rsidRPr="00790BCC" w14:paraId="49E3D210" w14:textId="77777777" w:rsidTr="0060123C">
        <w:tc>
          <w:tcPr>
            <w:tcW w:w="1329" w:type="dxa"/>
          </w:tcPr>
          <w:p w14:paraId="6D601B6E" w14:textId="77777777" w:rsidR="008048F0" w:rsidRDefault="006E7660" w:rsidP="00D56E5C">
            <w:pPr>
              <w:pStyle w:val="TableText"/>
            </w:pPr>
            <w:r>
              <w:t>SL.11-12</w:t>
            </w:r>
            <w:r w:rsidR="008048F0">
              <w:t>.1</w:t>
            </w:r>
          </w:p>
        </w:tc>
        <w:tc>
          <w:tcPr>
            <w:tcW w:w="8031" w:type="dxa"/>
          </w:tcPr>
          <w:p w14:paraId="1B092BD9" w14:textId="41D563A9" w:rsidR="008048F0" w:rsidRPr="00417788" w:rsidRDefault="008048F0" w:rsidP="00D56E5C">
            <w:pPr>
              <w:pStyle w:val="TableText"/>
            </w:pPr>
            <w:r w:rsidRPr="00551A7B">
              <w:rPr>
                <w:rFonts w:asciiTheme="minorHAnsi" w:eastAsia="Times New Roman" w:hAnsiTheme="minorHAnsi"/>
                <w:color w:val="202020"/>
              </w:rPr>
              <w:t xml:space="preserve">Initiate and participate effectively in a range of collaborative discussions (one-on-one, in groups, and teacher-led) with diverse partners on </w:t>
            </w:r>
            <w:r w:rsidR="00651483">
              <w:rPr>
                <w:rFonts w:asciiTheme="minorHAnsi" w:eastAsia="Times New Roman" w:hAnsiTheme="minorHAnsi"/>
                <w:i/>
                <w:color w:val="202020"/>
              </w:rPr>
              <w:t>grades 11</w:t>
            </w:r>
            <w:r w:rsidR="000569EF" w:rsidRPr="009D7B98">
              <w:t>–</w:t>
            </w:r>
            <w:r w:rsidR="00651483">
              <w:rPr>
                <w:rFonts w:asciiTheme="minorHAnsi" w:eastAsia="Times New Roman" w:hAnsiTheme="minorHAnsi"/>
                <w:i/>
                <w:color w:val="202020"/>
              </w:rPr>
              <w:t>12</w:t>
            </w:r>
            <w:r w:rsidRPr="00A427A9">
              <w:rPr>
                <w:rFonts w:asciiTheme="minorHAnsi" w:eastAsia="Times New Roman" w:hAnsiTheme="minorHAnsi"/>
                <w:i/>
                <w:color w:val="202020"/>
              </w:rPr>
              <w:t xml:space="preserve"> topics, texts, and issues</w:t>
            </w:r>
            <w:r w:rsidRPr="00551A7B">
              <w:rPr>
                <w:rFonts w:asciiTheme="minorHAnsi" w:eastAsia="Times New Roman" w:hAnsiTheme="minorHAnsi"/>
                <w:color w:val="202020"/>
              </w:rPr>
              <w:t>, building on others' ideas and expressing their own clearly and persuasively.</w:t>
            </w:r>
          </w:p>
        </w:tc>
      </w:tr>
      <w:tr w:rsidR="001F7DD8" w:rsidRPr="00790BCC" w14:paraId="3C8C2992" w14:textId="77777777" w:rsidTr="0060123C">
        <w:tc>
          <w:tcPr>
            <w:tcW w:w="1329" w:type="dxa"/>
          </w:tcPr>
          <w:p w14:paraId="1279932C" w14:textId="38B72BF6" w:rsidR="001F7DD8" w:rsidRDefault="001F7DD8" w:rsidP="00D56E5C">
            <w:pPr>
              <w:pStyle w:val="TableText"/>
            </w:pPr>
            <w:r>
              <w:rPr>
                <w:color w:val="222222"/>
              </w:rPr>
              <w:t>SL.11-12.6</w:t>
            </w:r>
          </w:p>
        </w:tc>
        <w:tc>
          <w:tcPr>
            <w:tcW w:w="8031" w:type="dxa"/>
          </w:tcPr>
          <w:p w14:paraId="5D0FA725" w14:textId="79C743D4" w:rsidR="001F7DD8" w:rsidRPr="00551A7B" w:rsidRDefault="001F7DD8" w:rsidP="000569EF">
            <w:pPr>
              <w:pStyle w:val="TableText"/>
              <w:rPr>
                <w:rFonts w:asciiTheme="minorHAnsi" w:eastAsia="Times New Roman" w:hAnsiTheme="minorHAnsi"/>
                <w:color w:val="202020"/>
              </w:rPr>
            </w:pPr>
            <w:r>
              <w:t>Ad</w:t>
            </w:r>
            <w:r w:rsidRPr="009D7B98">
              <w:t>apt speech to a variety of contexts and tasks, demonstrating a command</w:t>
            </w:r>
            <w:r>
              <w:t xml:space="preserve"> </w:t>
            </w:r>
            <w:r w:rsidRPr="009D7B98">
              <w:t xml:space="preserve">of formal English when indicated or appropriate. </w:t>
            </w:r>
          </w:p>
        </w:tc>
      </w:tr>
      <w:tr w:rsidR="00210789" w:rsidRPr="00790BCC" w14:paraId="0FCF5ABA" w14:textId="77777777" w:rsidTr="0060123C">
        <w:tc>
          <w:tcPr>
            <w:tcW w:w="1329" w:type="dxa"/>
          </w:tcPr>
          <w:p w14:paraId="41757124" w14:textId="20D84220" w:rsidR="00210789" w:rsidRDefault="00210789" w:rsidP="008B2275">
            <w:pPr>
              <w:pStyle w:val="TableText"/>
            </w:pPr>
            <w:r>
              <w:t>L.11-12.1.b</w:t>
            </w:r>
          </w:p>
        </w:tc>
        <w:tc>
          <w:tcPr>
            <w:tcW w:w="8031" w:type="dxa"/>
          </w:tcPr>
          <w:p w14:paraId="392F7185" w14:textId="7C6448D8" w:rsidR="00210789" w:rsidRPr="00B9122A" w:rsidRDefault="00210789" w:rsidP="00B9122A">
            <w:pPr>
              <w:autoSpaceDE w:val="0"/>
              <w:autoSpaceDN w:val="0"/>
              <w:adjustRightInd w:val="0"/>
              <w:spacing w:before="0" w:after="0"/>
              <w:rPr>
                <w:rFonts w:asciiTheme="minorHAnsi" w:eastAsiaTheme="minorHAnsi" w:hAnsiTheme="minorHAnsi" w:cs="Perpetua"/>
              </w:rPr>
            </w:pPr>
            <w:r w:rsidRPr="00B9122A">
              <w:rPr>
                <w:rFonts w:asciiTheme="minorHAnsi" w:eastAsiaTheme="minorHAnsi" w:hAnsiTheme="minorHAnsi" w:cs="Perpetua"/>
              </w:rPr>
              <w:t>Demonstrate command of the conventions of standard English grammar and usage when writing or speaking.</w:t>
            </w:r>
          </w:p>
          <w:p w14:paraId="518253A2" w14:textId="73A50610" w:rsidR="00210789" w:rsidRPr="00433210" w:rsidRDefault="00210789" w:rsidP="00B9122A">
            <w:pPr>
              <w:pStyle w:val="ListParagraph"/>
              <w:numPr>
                <w:ilvl w:val="0"/>
                <w:numId w:val="21"/>
              </w:numPr>
              <w:autoSpaceDE w:val="0"/>
              <w:autoSpaceDN w:val="0"/>
              <w:adjustRightInd w:val="0"/>
              <w:spacing w:before="0" w:after="0"/>
              <w:ind w:left="273" w:hanging="270"/>
              <w:rPr>
                <w:spacing w:val="-4"/>
              </w:rPr>
            </w:pPr>
            <w:r w:rsidRPr="00433210">
              <w:rPr>
                <w:rFonts w:asciiTheme="minorHAnsi" w:eastAsiaTheme="minorHAnsi" w:hAnsiTheme="minorHAnsi" w:cs="Perpetua"/>
                <w:spacing w:val="-4"/>
              </w:rPr>
              <w:t xml:space="preserve">Resolve issues of complex or contested usage, consulting references (e.g., </w:t>
            </w:r>
            <w:r w:rsidRPr="00433210">
              <w:rPr>
                <w:rFonts w:asciiTheme="minorHAnsi" w:eastAsiaTheme="minorHAnsi" w:hAnsiTheme="minorHAnsi" w:cs="Perpetua-Italic"/>
                <w:i/>
                <w:iCs/>
                <w:spacing w:val="-4"/>
              </w:rPr>
              <w:t>Merriam-Webster’s Dictionary of English Usage</w:t>
            </w:r>
            <w:r w:rsidRPr="00433210">
              <w:rPr>
                <w:rFonts w:asciiTheme="minorHAnsi" w:eastAsiaTheme="minorHAnsi" w:hAnsiTheme="minorHAnsi" w:cs="Perpetua"/>
                <w:spacing w:val="-4"/>
              </w:rPr>
              <w:t xml:space="preserve">, </w:t>
            </w:r>
            <w:r w:rsidRPr="00433210">
              <w:rPr>
                <w:rFonts w:asciiTheme="minorHAnsi" w:eastAsiaTheme="minorHAnsi" w:hAnsiTheme="minorHAnsi" w:cs="Perpetua-Italic"/>
                <w:i/>
                <w:iCs/>
                <w:spacing w:val="-4"/>
              </w:rPr>
              <w:t>Garner’s Modern American Usage</w:t>
            </w:r>
            <w:r w:rsidRPr="00433210">
              <w:rPr>
                <w:rFonts w:asciiTheme="minorHAnsi" w:eastAsiaTheme="minorHAnsi" w:hAnsiTheme="minorHAnsi" w:cs="Perpetua"/>
                <w:spacing w:val="-4"/>
              </w:rPr>
              <w:t>) as needed.</w:t>
            </w:r>
          </w:p>
        </w:tc>
      </w:tr>
      <w:tr w:rsidR="008048F0" w:rsidRPr="00790BCC" w14:paraId="322401B1" w14:textId="77777777" w:rsidTr="0060123C">
        <w:tc>
          <w:tcPr>
            <w:tcW w:w="1329" w:type="dxa"/>
          </w:tcPr>
          <w:p w14:paraId="43FE8C6D" w14:textId="2D39A577" w:rsidR="008048F0" w:rsidRPr="009C28BD" w:rsidRDefault="007942A4" w:rsidP="008B2275">
            <w:pPr>
              <w:pStyle w:val="TableText"/>
            </w:pPr>
            <w:r>
              <w:t>L.11-12.2</w:t>
            </w:r>
            <w:r w:rsidR="006E7660">
              <w:t>.a</w:t>
            </w:r>
            <w:r w:rsidR="008B2275">
              <w:t>-</w:t>
            </w:r>
            <w:r w:rsidR="006E7660">
              <w:t xml:space="preserve"> b</w:t>
            </w:r>
            <w:r w:rsidR="008048F0">
              <w:t xml:space="preserve"> </w:t>
            </w:r>
          </w:p>
        </w:tc>
        <w:tc>
          <w:tcPr>
            <w:tcW w:w="8031" w:type="dxa"/>
          </w:tcPr>
          <w:p w14:paraId="175DF88F" w14:textId="77777777" w:rsidR="008048F0" w:rsidRPr="00417788" w:rsidRDefault="008048F0" w:rsidP="00D56E5C">
            <w:pPr>
              <w:pStyle w:val="TableText"/>
            </w:pPr>
            <w:r w:rsidRPr="00417788">
              <w:t>Demonstrate command of the conventions of standard English capitalization, punctuation, and spelling when writing.</w:t>
            </w:r>
          </w:p>
          <w:p w14:paraId="0B1539F4" w14:textId="77777777" w:rsidR="008048F0" w:rsidRDefault="006E7660" w:rsidP="008048F0">
            <w:pPr>
              <w:pStyle w:val="SubStandard"/>
              <w:ind w:left="258" w:hanging="258"/>
            </w:pPr>
            <w:r>
              <w:t>Observe hyphenation conventions</w:t>
            </w:r>
            <w:r w:rsidR="008048F0">
              <w:t>.</w:t>
            </w:r>
          </w:p>
          <w:p w14:paraId="485CFB5D" w14:textId="77777777" w:rsidR="008048F0" w:rsidRDefault="008048F0" w:rsidP="006E7660">
            <w:pPr>
              <w:pStyle w:val="SubStandard"/>
              <w:ind w:left="258" w:hanging="258"/>
            </w:pPr>
            <w:r w:rsidRPr="004D7182">
              <w:t>Spell correctly</w:t>
            </w:r>
            <w:r>
              <w:t>.</w:t>
            </w:r>
          </w:p>
        </w:tc>
      </w:tr>
    </w:tbl>
    <w:p w14:paraId="18B24470" w14:textId="77777777" w:rsidR="0076597C" w:rsidRPr="00433210" w:rsidRDefault="0076597C" w:rsidP="00433210">
      <w:r w:rsidRPr="00433210">
        <w:br w:type="page"/>
      </w:r>
      <w:bookmarkStart w:id="0" w:name="_GoBack"/>
      <w:bookmarkEnd w:id="0"/>
    </w:p>
    <w:p w14:paraId="2A61B426" w14:textId="4B6C66D8"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60FFF42" w14:textId="77777777" w:rsidTr="0060123C">
        <w:tc>
          <w:tcPr>
            <w:tcW w:w="9360" w:type="dxa"/>
            <w:shd w:val="clear" w:color="auto" w:fill="76923C"/>
          </w:tcPr>
          <w:p w14:paraId="0148EF46" w14:textId="77777777" w:rsidR="00790BCC" w:rsidRPr="00790BCC" w:rsidRDefault="00790BCC" w:rsidP="007017EB">
            <w:pPr>
              <w:pStyle w:val="TableHeaders"/>
            </w:pPr>
            <w:r w:rsidRPr="00790BCC">
              <w:t>Assessment(s)</w:t>
            </w:r>
          </w:p>
        </w:tc>
      </w:tr>
      <w:tr w:rsidR="00790BCC" w:rsidRPr="00790BCC" w14:paraId="08544C47" w14:textId="77777777" w:rsidTr="0060123C">
        <w:tc>
          <w:tcPr>
            <w:tcW w:w="9360" w:type="dxa"/>
            <w:tcBorders>
              <w:top w:val="single" w:sz="4" w:space="0" w:color="auto"/>
              <w:left w:val="single" w:sz="4" w:space="0" w:color="auto"/>
              <w:bottom w:val="single" w:sz="4" w:space="0" w:color="auto"/>
              <w:right w:val="single" w:sz="4" w:space="0" w:color="auto"/>
            </w:tcBorders>
          </w:tcPr>
          <w:p w14:paraId="37B10D65" w14:textId="73230F65" w:rsidR="00790BCC" w:rsidRDefault="008048F0" w:rsidP="00734BE1">
            <w:pPr>
              <w:pStyle w:val="TableText"/>
              <w:rPr>
                <w:lang w:eastAsia="fr-FR"/>
              </w:rPr>
            </w:pPr>
            <w:r>
              <w:rPr>
                <w:lang w:eastAsia="fr-FR"/>
              </w:rPr>
              <w:t>Student learning in this lesson is assessed via</w:t>
            </w:r>
            <w:r w:rsidRPr="005210F4">
              <w:rPr>
                <w:lang w:eastAsia="fr-FR"/>
              </w:rPr>
              <w:t xml:space="preserve"> </w:t>
            </w:r>
            <w:r>
              <w:rPr>
                <w:lang w:eastAsia="fr-FR"/>
              </w:rPr>
              <w:t xml:space="preserve">effective </w:t>
            </w:r>
            <w:r w:rsidR="0068794F">
              <w:rPr>
                <w:lang w:eastAsia="fr-FR"/>
              </w:rPr>
              <w:t xml:space="preserve">edits </w:t>
            </w:r>
            <w:r w:rsidRPr="005210F4">
              <w:rPr>
                <w:lang w:eastAsia="fr-FR"/>
              </w:rPr>
              <w:t>and revisi</w:t>
            </w:r>
            <w:r w:rsidR="0068794F">
              <w:rPr>
                <w:lang w:eastAsia="fr-FR"/>
              </w:rPr>
              <w:t>ons</w:t>
            </w:r>
            <w:r>
              <w:rPr>
                <w:lang w:eastAsia="fr-FR"/>
              </w:rPr>
              <w:t xml:space="preserve"> for use of </w:t>
            </w:r>
            <w:r w:rsidR="00D768B6">
              <w:rPr>
                <w:lang w:eastAsia="fr-FR"/>
              </w:rPr>
              <w:t>hyphens</w:t>
            </w:r>
            <w:r>
              <w:rPr>
                <w:lang w:eastAsia="fr-FR"/>
              </w:rPr>
              <w:t>,</w:t>
            </w:r>
            <w:r w:rsidR="006D4A14">
              <w:rPr>
                <w:lang w:eastAsia="fr-FR"/>
              </w:rPr>
              <w:t xml:space="preserve"> </w:t>
            </w:r>
            <w:r>
              <w:rPr>
                <w:lang w:eastAsia="fr-FR"/>
              </w:rPr>
              <w:t>capitalization, punctuation</w:t>
            </w:r>
            <w:r w:rsidR="000569EF">
              <w:rPr>
                <w:lang w:eastAsia="fr-FR"/>
              </w:rPr>
              <w:t>,</w:t>
            </w:r>
            <w:r>
              <w:rPr>
                <w:lang w:eastAsia="fr-FR"/>
              </w:rPr>
              <w:t xml:space="preserve"> </w:t>
            </w:r>
            <w:r w:rsidR="00734BE1">
              <w:rPr>
                <w:lang w:eastAsia="fr-FR"/>
              </w:rPr>
              <w:t xml:space="preserve">and </w:t>
            </w:r>
            <w:r w:rsidR="00734BE1" w:rsidRPr="005210F4">
              <w:rPr>
                <w:lang w:eastAsia="fr-FR"/>
              </w:rPr>
              <w:t>s</w:t>
            </w:r>
            <w:r w:rsidR="00734BE1">
              <w:rPr>
                <w:lang w:eastAsia="fr-FR"/>
              </w:rPr>
              <w:t>pelling</w:t>
            </w:r>
            <w:r w:rsidR="00734BE1" w:rsidRPr="005210F4">
              <w:rPr>
                <w:lang w:eastAsia="fr-FR"/>
              </w:rPr>
              <w:t xml:space="preserve"> </w:t>
            </w:r>
            <w:r w:rsidRPr="005210F4">
              <w:rPr>
                <w:lang w:eastAsia="fr-FR"/>
              </w:rPr>
              <w:t>for two paragraphs.</w:t>
            </w:r>
          </w:p>
          <w:p w14:paraId="0EC074FA" w14:textId="23128AE2" w:rsidR="003F1B96" w:rsidRPr="00790BCC" w:rsidRDefault="003F1B96" w:rsidP="00734BE1">
            <w:pPr>
              <w:pStyle w:val="TableText"/>
            </w:pPr>
            <w:r>
              <w:rPr>
                <w:lang w:eastAsia="fr-FR"/>
              </w:rPr>
              <w:t>The assessment in this lesson will be evaluated using the L.11-12.2 portion of the 11.3.3 Rubric.</w:t>
            </w:r>
          </w:p>
        </w:tc>
      </w:tr>
      <w:tr w:rsidR="00790BCC" w:rsidRPr="00790BCC" w14:paraId="631AF77F" w14:textId="77777777" w:rsidTr="0060123C">
        <w:tc>
          <w:tcPr>
            <w:tcW w:w="9360" w:type="dxa"/>
            <w:shd w:val="clear" w:color="auto" w:fill="76923C"/>
          </w:tcPr>
          <w:p w14:paraId="24FEEEC6" w14:textId="77777777" w:rsidR="00790BCC" w:rsidRPr="00790BCC" w:rsidRDefault="00790BCC" w:rsidP="007017EB">
            <w:pPr>
              <w:pStyle w:val="TableHeaders"/>
            </w:pPr>
            <w:r w:rsidRPr="00790BCC">
              <w:t>High Performance Response(s)</w:t>
            </w:r>
          </w:p>
        </w:tc>
      </w:tr>
      <w:tr w:rsidR="00790BCC" w:rsidRPr="00790BCC" w14:paraId="745CD0B7" w14:textId="77777777" w:rsidTr="0060123C">
        <w:tc>
          <w:tcPr>
            <w:tcW w:w="9360" w:type="dxa"/>
          </w:tcPr>
          <w:p w14:paraId="1C95AD9D" w14:textId="26FFD613" w:rsidR="00790BCC" w:rsidRPr="00790BCC" w:rsidRDefault="00790BCC" w:rsidP="00D31F4D">
            <w:pPr>
              <w:pStyle w:val="TableText"/>
            </w:pPr>
            <w:r w:rsidRPr="00790BCC">
              <w:t>A High Performance Response should:</w:t>
            </w:r>
          </w:p>
          <w:p w14:paraId="353217C8" w14:textId="178D94E8" w:rsidR="008048F0" w:rsidRDefault="00E97BA5" w:rsidP="008048F0">
            <w:pPr>
              <w:pStyle w:val="BulletedList"/>
              <w:ind w:left="317" w:hanging="317"/>
            </w:pPr>
            <w:r>
              <w:t>Observe</w:t>
            </w:r>
            <w:r w:rsidR="009A0CD6">
              <w:t xml:space="preserve"> correct hyphenation conventions</w:t>
            </w:r>
            <w:r w:rsidR="007E0E27">
              <w:t xml:space="preserve"> </w:t>
            </w:r>
            <w:r>
              <w:t xml:space="preserve">where necessary </w:t>
            </w:r>
            <w:r w:rsidR="007E0E27">
              <w:t>(e.g.,</w:t>
            </w:r>
            <w:r w:rsidR="008048F0">
              <w:t xml:space="preserve"> </w:t>
            </w:r>
            <w:r w:rsidR="008F4A1B" w:rsidRPr="008F4A1B">
              <w:t>Slobodan Milosevic, the former president of Serbia, who was also charged with crimes against humanity and genocide, died before his four-year ICC trial was completed becaus</w:t>
            </w:r>
            <w:r w:rsidR="00E9143A">
              <w:t>e of drawn out delays (Edwords)</w:t>
            </w:r>
            <w:r w:rsidR="008B2275">
              <w:t>.</w:t>
            </w:r>
            <w:r w:rsidR="008F4A1B">
              <w:t>).</w:t>
            </w:r>
          </w:p>
          <w:p w14:paraId="229AC838" w14:textId="71BC493F" w:rsidR="00091069" w:rsidRDefault="008048F0" w:rsidP="00C64198">
            <w:pPr>
              <w:pStyle w:val="BulletedList"/>
              <w:ind w:left="317" w:hanging="317"/>
            </w:pPr>
            <w:r>
              <w:t>Make minor grammatical and syntactical edits to the paper</w:t>
            </w:r>
            <w:r w:rsidR="0068794F">
              <w:t>. For example:</w:t>
            </w:r>
          </w:p>
          <w:p w14:paraId="3FC4668D" w14:textId="5F52E24E" w:rsidR="00091069" w:rsidRDefault="003F070D" w:rsidP="003F070D">
            <w:pPr>
              <w:pStyle w:val="SASRBullet"/>
            </w:pPr>
            <w:r>
              <w:rPr>
                <w:b/>
              </w:rPr>
              <w:t>Original:</w:t>
            </w:r>
            <w:r w:rsidR="008048F0">
              <w:t xml:space="preserve"> </w:t>
            </w:r>
            <w:r w:rsidR="007E0E27" w:rsidRPr="00856553">
              <w:t>For example</w:t>
            </w:r>
            <w:r w:rsidR="006A7D6D" w:rsidRPr="00856553">
              <w:t xml:space="preserve"> the term</w:t>
            </w:r>
            <w:r w:rsidR="000A2232">
              <w:t>s</w:t>
            </w:r>
            <w:r w:rsidR="007E0E27" w:rsidRPr="00856553">
              <w:t xml:space="preserve"> ethnic cleansing and cultural genocide were both excluded from the final wording of the Convention, some believe</w:t>
            </w:r>
            <w:r w:rsidR="001512EB" w:rsidRPr="00856553">
              <w:t>d</w:t>
            </w:r>
            <w:r w:rsidR="007E0E27" w:rsidRPr="00856553">
              <w:t xml:space="preserve"> the exclusion of the latter term</w:t>
            </w:r>
            <w:r w:rsidR="001512EB" w:rsidRPr="00856553">
              <w:t>s</w:t>
            </w:r>
            <w:r w:rsidR="007E0E27" w:rsidRPr="00856553">
              <w:t>, which, inclu</w:t>
            </w:r>
            <w:r w:rsidR="001512EB" w:rsidRPr="00856553">
              <w:t>des</w:t>
            </w:r>
            <w:r w:rsidR="007E0E27" w:rsidRPr="00856553">
              <w:t xml:space="preserve"> political and social groups</w:t>
            </w:r>
            <w:r w:rsidR="006A7D6D" w:rsidRPr="00856553">
              <w:t xml:space="preserve"> was made</w:t>
            </w:r>
            <w:r w:rsidR="007E0E27" w:rsidRPr="00856553">
              <w:t xml:space="preserve"> </w:t>
            </w:r>
            <w:r w:rsidR="006A7D6D" w:rsidRPr="00856553">
              <w:t>to satisfy Joseph Stalin,</w:t>
            </w:r>
            <w:r w:rsidR="007E0E27" w:rsidRPr="00856553">
              <w:t xml:space="preserve"> the leader of the Soviet Union</w:t>
            </w:r>
            <w:r w:rsidR="00484C33">
              <w:t>.</w:t>
            </w:r>
          </w:p>
          <w:p w14:paraId="5DC732E3" w14:textId="43356CAB" w:rsidR="008048F0" w:rsidRDefault="003F070D" w:rsidP="003F070D">
            <w:pPr>
              <w:pStyle w:val="SASRBullet"/>
            </w:pPr>
            <w:r>
              <w:rPr>
                <w:b/>
              </w:rPr>
              <w:t>Revised:</w:t>
            </w:r>
            <w:r w:rsidR="008048F0" w:rsidRPr="00856553">
              <w:t xml:space="preserve"> </w:t>
            </w:r>
            <w:r w:rsidR="00CB4680" w:rsidRPr="00CB4680">
              <w:t>For example, the terms “ethnic cleansing” and “cultural genocide” were both excluded from the final wording of the Convention. Some believe the exclusion of the latter term, which includes political and social groups, was made in an effort to satisfy Joseph Stalin, then the leader of the Soviet Union</w:t>
            </w:r>
            <w:r w:rsidR="008048F0" w:rsidRPr="00856553">
              <w:t>.</w:t>
            </w:r>
          </w:p>
          <w:p w14:paraId="212743D0" w14:textId="7396B668" w:rsidR="00091069" w:rsidRDefault="002302A5" w:rsidP="00C64198">
            <w:pPr>
              <w:pStyle w:val="BulletedList"/>
            </w:pPr>
            <w:r>
              <w:t>Edit</w:t>
            </w:r>
            <w:r w:rsidR="008048F0">
              <w:t xml:space="preserve"> spelling, capitalization, and punctuation</w:t>
            </w:r>
            <w:r w:rsidR="0068794F">
              <w:t>. For example</w:t>
            </w:r>
            <w:r w:rsidR="00091069">
              <w:t>:</w:t>
            </w:r>
            <w:r w:rsidR="008048F0">
              <w:t xml:space="preserve"> </w:t>
            </w:r>
          </w:p>
          <w:p w14:paraId="001ABB86" w14:textId="01B0845F" w:rsidR="00091069" w:rsidRDefault="003F070D" w:rsidP="003F070D">
            <w:pPr>
              <w:pStyle w:val="SASRBullet"/>
            </w:pPr>
            <w:r>
              <w:rPr>
                <w:b/>
              </w:rPr>
              <w:t>Original:</w:t>
            </w:r>
            <w:r w:rsidR="008048F0">
              <w:t xml:space="preserve"> </w:t>
            </w:r>
            <w:r w:rsidR="00484C33">
              <w:t>I</w:t>
            </w:r>
            <w:r w:rsidR="001512EB" w:rsidRPr="00856553">
              <w:t>n contrast some critics believe boosting the power and resources of the Internat</w:t>
            </w:r>
            <w:r w:rsidR="00906BB1">
              <w:t>ional Community including bolsto</w:t>
            </w:r>
            <w:r w:rsidR="001512EB" w:rsidRPr="00856553">
              <w:t xml:space="preserve">ring R2P would danger the sovereignty of the </w:t>
            </w:r>
            <w:r w:rsidR="00D721C8">
              <w:t>u</w:t>
            </w:r>
            <w:r w:rsidR="001512EB" w:rsidRPr="00856553">
              <w:t xml:space="preserve">nited </w:t>
            </w:r>
            <w:r w:rsidR="00D721C8">
              <w:t>s</w:t>
            </w:r>
            <w:r w:rsidR="001512EB" w:rsidRPr="00856553">
              <w:t>tates and it’s allies,</w:t>
            </w:r>
            <w:r w:rsidR="00C64198">
              <w:t xml:space="preserve"> </w:t>
            </w:r>
          </w:p>
          <w:p w14:paraId="3DF8297F" w14:textId="570C3872" w:rsidR="00790BCC" w:rsidRPr="00790BCC" w:rsidRDefault="003F070D" w:rsidP="0068794F">
            <w:pPr>
              <w:pStyle w:val="SASRBullet"/>
            </w:pPr>
            <w:r>
              <w:rPr>
                <w:b/>
              </w:rPr>
              <w:t>Revised:</w:t>
            </w:r>
            <w:r w:rsidR="001512EB" w:rsidRPr="00856553">
              <w:t xml:space="preserve"> </w:t>
            </w:r>
            <w:r w:rsidR="00CB4680" w:rsidRPr="00CB4680">
              <w:t>In contrast, some critics believe boosting the power and resources of the international community</w:t>
            </w:r>
            <w:r w:rsidR="007937F2">
              <w:t xml:space="preserve">, </w:t>
            </w:r>
            <w:r w:rsidR="00CB4680" w:rsidRPr="00CB4680">
              <w:t>including</w:t>
            </w:r>
            <w:r w:rsidR="007705A5">
              <w:t xml:space="preserve"> </w:t>
            </w:r>
            <w:r w:rsidR="00CB4680" w:rsidRPr="00CB4680">
              <w:t>bolstering R2P</w:t>
            </w:r>
            <w:r w:rsidR="007937F2">
              <w:t xml:space="preserve">, </w:t>
            </w:r>
            <w:r w:rsidR="00CB4680" w:rsidRPr="00CB4680">
              <w:t>would</w:t>
            </w:r>
            <w:r w:rsidR="007705A5">
              <w:t xml:space="preserve"> </w:t>
            </w:r>
            <w:r w:rsidR="00CB4680" w:rsidRPr="00CB4680">
              <w:t>endanger the sovereignty of the United States and its allies</w:t>
            </w:r>
            <w:r w:rsidR="008048F0" w:rsidRPr="00856553">
              <w:t>.</w:t>
            </w:r>
          </w:p>
        </w:tc>
      </w:tr>
    </w:tbl>
    <w:p w14:paraId="27BFE5AE"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C3F28D7" w14:textId="77777777" w:rsidTr="0060123C">
        <w:tc>
          <w:tcPr>
            <w:tcW w:w="9360" w:type="dxa"/>
            <w:shd w:val="clear" w:color="auto" w:fill="76923C"/>
          </w:tcPr>
          <w:p w14:paraId="07DB1EF4" w14:textId="77777777" w:rsidR="00790BCC" w:rsidRPr="00790BCC" w:rsidRDefault="00790BCC" w:rsidP="00D31F4D">
            <w:pPr>
              <w:pStyle w:val="TableHeaders"/>
            </w:pPr>
            <w:r w:rsidRPr="00790BCC">
              <w:t>Vocabulary to provide directly (will not include extended instruction)</w:t>
            </w:r>
          </w:p>
        </w:tc>
      </w:tr>
      <w:tr w:rsidR="00790BCC" w:rsidRPr="00790BCC" w14:paraId="3539BC5D" w14:textId="77777777" w:rsidTr="0060123C">
        <w:tc>
          <w:tcPr>
            <w:tcW w:w="9360" w:type="dxa"/>
          </w:tcPr>
          <w:p w14:paraId="1E0EB4C5" w14:textId="77777777" w:rsidR="00790BCC" w:rsidRPr="00790BCC" w:rsidRDefault="00856553" w:rsidP="00D31F4D">
            <w:pPr>
              <w:pStyle w:val="BulletedList"/>
            </w:pPr>
            <w:r>
              <w:t>None.*</w:t>
            </w:r>
          </w:p>
        </w:tc>
      </w:tr>
      <w:tr w:rsidR="00790BCC" w:rsidRPr="00790BCC" w14:paraId="1A2FDFCF" w14:textId="77777777" w:rsidTr="0060123C">
        <w:tc>
          <w:tcPr>
            <w:tcW w:w="9360" w:type="dxa"/>
            <w:shd w:val="clear" w:color="auto" w:fill="76923C"/>
          </w:tcPr>
          <w:p w14:paraId="02FC0A9D" w14:textId="09F8399C" w:rsidR="00790BCC" w:rsidRPr="00790BCC" w:rsidRDefault="00790BCC" w:rsidP="00C75330">
            <w:pPr>
              <w:pStyle w:val="TableHeaders"/>
              <w:keepNext/>
            </w:pPr>
            <w:r w:rsidRPr="00790BCC">
              <w:t>Vocabulary to teach (may include direct word work and/or questions)</w:t>
            </w:r>
          </w:p>
        </w:tc>
      </w:tr>
      <w:tr w:rsidR="00790BCC" w:rsidRPr="00790BCC" w14:paraId="440CB0EC" w14:textId="77777777" w:rsidTr="0060123C">
        <w:tc>
          <w:tcPr>
            <w:tcW w:w="9360" w:type="dxa"/>
          </w:tcPr>
          <w:p w14:paraId="39A9D993" w14:textId="77777777" w:rsidR="00790BCC" w:rsidRPr="00790BCC" w:rsidRDefault="00856553" w:rsidP="00D31F4D">
            <w:pPr>
              <w:pStyle w:val="BulletedList"/>
            </w:pPr>
            <w:r>
              <w:t>None.*</w:t>
            </w:r>
          </w:p>
        </w:tc>
      </w:tr>
      <w:tr w:rsidR="00790BCC" w:rsidRPr="00790BCC" w14:paraId="3F160B51" w14:textId="77777777" w:rsidTr="0060123C">
        <w:tc>
          <w:tcPr>
            <w:tcW w:w="9360" w:type="dxa"/>
            <w:tcBorders>
              <w:top w:val="single" w:sz="4" w:space="0" w:color="auto"/>
              <w:left w:val="single" w:sz="4" w:space="0" w:color="auto"/>
              <w:bottom w:val="single" w:sz="4" w:space="0" w:color="auto"/>
              <w:right w:val="single" w:sz="4" w:space="0" w:color="auto"/>
            </w:tcBorders>
            <w:shd w:val="clear" w:color="auto" w:fill="76923C"/>
          </w:tcPr>
          <w:p w14:paraId="35EC2361"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2C2C4E1E" w14:textId="77777777" w:rsidTr="0060123C">
        <w:tc>
          <w:tcPr>
            <w:tcW w:w="9360" w:type="dxa"/>
            <w:tcBorders>
              <w:top w:val="single" w:sz="4" w:space="0" w:color="auto"/>
              <w:left w:val="single" w:sz="4" w:space="0" w:color="auto"/>
              <w:bottom w:val="single" w:sz="4" w:space="0" w:color="auto"/>
              <w:right w:val="single" w:sz="4" w:space="0" w:color="auto"/>
            </w:tcBorders>
          </w:tcPr>
          <w:p w14:paraId="4BBCFC6A" w14:textId="77777777" w:rsidR="00790BCC" w:rsidRPr="00790BCC" w:rsidRDefault="00856553" w:rsidP="00D31F4D">
            <w:pPr>
              <w:pStyle w:val="BulletedList"/>
            </w:pPr>
            <w:r>
              <w:t>None.*</w:t>
            </w:r>
          </w:p>
        </w:tc>
      </w:tr>
    </w:tbl>
    <w:p w14:paraId="3ABDA60C" w14:textId="4C1F1EA2" w:rsidR="008048F0" w:rsidRPr="004106E9" w:rsidRDefault="00C52EAE" w:rsidP="008048F0">
      <w:pPr>
        <w:rPr>
          <w:sz w:val="18"/>
          <w:szCs w:val="18"/>
        </w:rPr>
      </w:pPr>
      <w:r>
        <w:rPr>
          <w:sz w:val="18"/>
          <w:szCs w:val="18"/>
        </w:rPr>
        <w:t>*</w:t>
      </w:r>
      <w:r w:rsidR="008048F0" w:rsidRPr="004106E9">
        <w:rPr>
          <w:sz w:val="18"/>
          <w:szCs w:val="18"/>
        </w:rPr>
        <w:t>Students should use their vocabulary journals to incorporate domain-</w:t>
      </w:r>
      <w:r w:rsidR="008048F0">
        <w:rPr>
          <w:sz w:val="18"/>
          <w:szCs w:val="18"/>
        </w:rPr>
        <w:t>specific vocabulary from Unit 11</w:t>
      </w:r>
      <w:r w:rsidR="008048F0" w:rsidRPr="004106E9">
        <w:rPr>
          <w:sz w:val="18"/>
          <w:szCs w:val="18"/>
        </w:rPr>
        <w:t>.3.2 into their research paper, as well as to record process-oriented vocabulary defined in the lesson.</w:t>
      </w:r>
    </w:p>
    <w:p w14:paraId="16DF4CF4" w14:textId="77777777" w:rsidR="00790BCC" w:rsidRPr="00790BCC" w:rsidRDefault="00790BCC" w:rsidP="00C75330">
      <w:pPr>
        <w:pStyle w:val="Heading1"/>
        <w:spacing w:before="600"/>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E6934D4" w14:textId="77777777" w:rsidTr="0060123C">
        <w:tc>
          <w:tcPr>
            <w:tcW w:w="7650" w:type="dxa"/>
            <w:tcBorders>
              <w:bottom w:val="single" w:sz="4" w:space="0" w:color="auto"/>
            </w:tcBorders>
            <w:shd w:val="clear" w:color="auto" w:fill="76923C"/>
          </w:tcPr>
          <w:p w14:paraId="0F97F5C6"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3BC6B32" w14:textId="77777777" w:rsidR="00790BCC" w:rsidRPr="00790BCC" w:rsidRDefault="00790BCC" w:rsidP="00D31F4D">
            <w:pPr>
              <w:pStyle w:val="TableHeaders"/>
            </w:pPr>
            <w:r w:rsidRPr="00790BCC">
              <w:t>% of Lesson</w:t>
            </w:r>
          </w:p>
        </w:tc>
      </w:tr>
      <w:tr w:rsidR="00790BCC" w:rsidRPr="00790BCC" w14:paraId="1C8D58D9" w14:textId="77777777" w:rsidTr="0060123C">
        <w:trPr>
          <w:trHeight w:val="800"/>
        </w:trPr>
        <w:tc>
          <w:tcPr>
            <w:tcW w:w="7650" w:type="dxa"/>
            <w:tcBorders>
              <w:bottom w:val="nil"/>
            </w:tcBorders>
          </w:tcPr>
          <w:p w14:paraId="251C96CA" w14:textId="7BA6E34B" w:rsidR="00790BCC" w:rsidRPr="00D31F4D" w:rsidRDefault="008B2275" w:rsidP="00D31F4D">
            <w:pPr>
              <w:pStyle w:val="TableText"/>
              <w:rPr>
                <w:b/>
              </w:rPr>
            </w:pPr>
            <w:r>
              <w:rPr>
                <w:b/>
              </w:rPr>
              <w:t>Standards</w:t>
            </w:r>
            <w:r w:rsidR="00790BCC" w:rsidRPr="00D31F4D">
              <w:rPr>
                <w:b/>
              </w:rPr>
              <w:t>:</w:t>
            </w:r>
          </w:p>
          <w:p w14:paraId="54D17AE7" w14:textId="5742DCE1" w:rsidR="00790BCC" w:rsidRPr="00790BCC" w:rsidRDefault="00955FF1" w:rsidP="008B2275">
            <w:pPr>
              <w:pStyle w:val="BulletedList"/>
            </w:pPr>
            <w:r>
              <w:t>Sta</w:t>
            </w:r>
            <w:r w:rsidR="008D495B">
              <w:t>ndards: W.11-12.5, SL.11-12</w:t>
            </w:r>
            <w:r>
              <w:t xml:space="preserve">.1, </w:t>
            </w:r>
            <w:r w:rsidR="00425E5B">
              <w:t xml:space="preserve">SL.11-12.6, </w:t>
            </w:r>
            <w:r w:rsidR="008B2275">
              <w:t>L.11-12.a-</w:t>
            </w:r>
            <w:r w:rsidR="007942A4">
              <w:t>b</w:t>
            </w:r>
          </w:p>
        </w:tc>
        <w:tc>
          <w:tcPr>
            <w:tcW w:w="1705" w:type="dxa"/>
            <w:tcBorders>
              <w:bottom w:val="nil"/>
            </w:tcBorders>
          </w:tcPr>
          <w:p w14:paraId="0364E09D" w14:textId="77777777" w:rsidR="00790BCC" w:rsidRPr="00790BCC" w:rsidRDefault="00790BCC" w:rsidP="00790BCC"/>
          <w:p w14:paraId="5009A1B4" w14:textId="77777777" w:rsidR="00790BCC" w:rsidRPr="00790BCC" w:rsidRDefault="00790BCC" w:rsidP="00790BCC">
            <w:pPr>
              <w:spacing w:after="60" w:line="240" w:lineRule="auto"/>
            </w:pPr>
          </w:p>
        </w:tc>
      </w:tr>
      <w:tr w:rsidR="00790BCC" w:rsidRPr="00790BCC" w14:paraId="12545C39" w14:textId="77777777" w:rsidTr="0060123C">
        <w:tc>
          <w:tcPr>
            <w:tcW w:w="7650" w:type="dxa"/>
            <w:tcBorders>
              <w:top w:val="nil"/>
            </w:tcBorders>
          </w:tcPr>
          <w:p w14:paraId="64CE15DF" w14:textId="77777777" w:rsidR="00C75330" w:rsidRDefault="00C75330" w:rsidP="00D31F4D">
            <w:pPr>
              <w:pStyle w:val="TableText"/>
              <w:rPr>
                <w:b/>
              </w:rPr>
            </w:pPr>
          </w:p>
          <w:p w14:paraId="75964A3B" w14:textId="77777777" w:rsidR="00790BCC" w:rsidRPr="00D31F4D" w:rsidRDefault="00790BCC" w:rsidP="00D31F4D">
            <w:pPr>
              <w:pStyle w:val="TableText"/>
              <w:rPr>
                <w:b/>
              </w:rPr>
            </w:pPr>
            <w:r w:rsidRPr="00D31F4D">
              <w:rPr>
                <w:b/>
              </w:rPr>
              <w:t>Learning Sequence:</w:t>
            </w:r>
          </w:p>
          <w:p w14:paraId="21AAABA0" w14:textId="77777777" w:rsidR="00955FF1" w:rsidRDefault="00955FF1" w:rsidP="00955FF1">
            <w:pPr>
              <w:pStyle w:val="NumberedList"/>
            </w:pPr>
            <w:r w:rsidRPr="00F21CD9">
              <w:t>Introduction</w:t>
            </w:r>
            <w:r>
              <w:t xml:space="preserve"> of Lesson Agenda</w:t>
            </w:r>
          </w:p>
          <w:p w14:paraId="2B86EC12" w14:textId="77777777" w:rsidR="00955FF1" w:rsidRDefault="00955FF1" w:rsidP="00955FF1">
            <w:pPr>
              <w:pStyle w:val="NumberedList"/>
            </w:pPr>
            <w:r>
              <w:t>Homework Accountability</w:t>
            </w:r>
          </w:p>
          <w:p w14:paraId="721B4B4C" w14:textId="19EFE65D" w:rsidR="00955FF1" w:rsidRDefault="00955FF1" w:rsidP="00955FF1">
            <w:pPr>
              <w:pStyle w:val="NumberedList"/>
            </w:pPr>
            <w:r>
              <w:t>Instruction</w:t>
            </w:r>
            <w:r w:rsidR="00C52EAE">
              <w:t xml:space="preserve"> on Editing</w:t>
            </w:r>
          </w:p>
          <w:p w14:paraId="1C249DDE" w14:textId="77777777" w:rsidR="00955FF1" w:rsidRDefault="00955FF1" w:rsidP="00955FF1">
            <w:pPr>
              <w:pStyle w:val="NumberedList"/>
            </w:pPr>
            <w:r>
              <w:t>Peer Review</w:t>
            </w:r>
          </w:p>
          <w:p w14:paraId="43C91FD8" w14:textId="7528E26D" w:rsidR="00955FF1" w:rsidRDefault="000362B3" w:rsidP="00955FF1">
            <w:pPr>
              <w:pStyle w:val="NumberedList"/>
            </w:pPr>
            <w:r>
              <w:t xml:space="preserve">Revision and </w:t>
            </w:r>
            <w:r w:rsidR="00955FF1">
              <w:t>Lesson Assessment</w:t>
            </w:r>
          </w:p>
          <w:p w14:paraId="15D78547" w14:textId="77777777" w:rsidR="00790BCC" w:rsidRPr="00790BCC" w:rsidRDefault="00955FF1" w:rsidP="00955FF1">
            <w:pPr>
              <w:pStyle w:val="NumberedList"/>
            </w:pPr>
            <w:r>
              <w:t>Closing</w:t>
            </w:r>
          </w:p>
        </w:tc>
        <w:tc>
          <w:tcPr>
            <w:tcW w:w="1705" w:type="dxa"/>
            <w:tcBorders>
              <w:top w:val="nil"/>
            </w:tcBorders>
          </w:tcPr>
          <w:p w14:paraId="0820A62D" w14:textId="77777777" w:rsidR="00790BCC" w:rsidRPr="00790BCC" w:rsidRDefault="00790BCC" w:rsidP="00790BCC">
            <w:pPr>
              <w:spacing w:before="40" w:after="40"/>
            </w:pPr>
          </w:p>
          <w:p w14:paraId="512A046C" w14:textId="77777777" w:rsidR="00C75330" w:rsidRDefault="00C75330" w:rsidP="00C75330">
            <w:pPr>
              <w:pStyle w:val="NumberedList"/>
              <w:numPr>
                <w:ilvl w:val="0"/>
                <w:numId w:val="0"/>
              </w:numPr>
              <w:ind w:left="360"/>
            </w:pPr>
          </w:p>
          <w:p w14:paraId="6793B45B" w14:textId="77777777" w:rsidR="00955FF1" w:rsidRDefault="00955FF1" w:rsidP="00955FF1">
            <w:pPr>
              <w:pStyle w:val="NumberedList"/>
              <w:numPr>
                <w:ilvl w:val="0"/>
                <w:numId w:val="13"/>
              </w:numPr>
            </w:pPr>
            <w:r>
              <w:t>10%</w:t>
            </w:r>
          </w:p>
          <w:p w14:paraId="287B071D" w14:textId="77777777" w:rsidR="00955FF1" w:rsidRDefault="00955FF1" w:rsidP="00955FF1">
            <w:pPr>
              <w:pStyle w:val="NumberedList"/>
              <w:numPr>
                <w:ilvl w:val="0"/>
                <w:numId w:val="13"/>
              </w:numPr>
            </w:pPr>
            <w:r>
              <w:t>10%</w:t>
            </w:r>
          </w:p>
          <w:p w14:paraId="12CCA746" w14:textId="77777777" w:rsidR="00955FF1" w:rsidRDefault="008D495B" w:rsidP="00955FF1">
            <w:pPr>
              <w:pStyle w:val="NumberedList"/>
              <w:numPr>
                <w:ilvl w:val="0"/>
                <w:numId w:val="13"/>
              </w:numPr>
            </w:pPr>
            <w:r>
              <w:t>15</w:t>
            </w:r>
            <w:r w:rsidR="00955FF1">
              <w:t>%</w:t>
            </w:r>
          </w:p>
          <w:p w14:paraId="5039E3B3" w14:textId="77777777" w:rsidR="00955FF1" w:rsidRDefault="008D495B" w:rsidP="00955FF1">
            <w:pPr>
              <w:pStyle w:val="NumberedList"/>
              <w:numPr>
                <w:ilvl w:val="0"/>
                <w:numId w:val="13"/>
              </w:numPr>
            </w:pPr>
            <w:r>
              <w:t>40</w:t>
            </w:r>
            <w:r w:rsidR="00955FF1">
              <w:t>%</w:t>
            </w:r>
          </w:p>
          <w:p w14:paraId="57E11781" w14:textId="77777777" w:rsidR="00955FF1" w:rsidRDefault="008D495B" w:rsidP="00955FF1">
            <w:pPr>
              <w:pStyle w:val="NumberedList"/>
              <w:numPr>
                <w:ilvl w:val="0"/>
                <w:numId w:val="13"/>
              </w:numPr>
            </w:pPr>
            <w:r>
              <w:t>20</w:t>
            </w:r>
            <w:r w:rsidR="00955FF1">
              <w:t>%</w:t>
            </w:r>
          </w:p>
          <w:p w14:paraId="714F82A8" w14:textId="77777777" w:rsidR="00790BCC" w:rsidRPr="00790BCC" w:rsidRDefault="00955FF1" w:rsidP="00955FF1">
            <w:pPr>
              <w:pStyle w:val="NumberedList"/>
              <w:numPr>
                <w:ilvl w:val="0"/>
                <w:numId w:val="13"/>
              </w:numPr>
            </w:pPr>
            <w:r>
              <w:t>5%</w:t>
            </w:r>
          </w:p>
        </w:tc>
      </w:tr>
    </w:tbl>
    <w:p w14:paraId="4962AD7B" w14:textId="77777777" w:rsidR="00790BCC" w:rsidRPr="00790BCC" w:rsidRDefault="00790BCC" w:rsidP="00C75330">
      <w:pPr>
        <w:pStyle w:val="Heading1"/>
        <w:spacing w:before="600"/>
      </w:pPr>
      <w:r w:rsidRPr="00790BCC">
        <w:t>Materials</w:t>
      </w:r>
    </w:p>
    <w:p w14:paraId="69A6190E" w14:textId="44B9C449" w:rsidR="00955FF1" w:rsidRPr="00A427A9" w:rsidRDefault="00955FF1" w:rsidP="00955FF1">
      <w:pPr>
        <w:pStyle w:val="BulletedList"/>
        <w:ind w:left="317" w:hanging="317"/>
      </w:pPr>
      <w:r>
        <w:t>Student c</w:t>
      </w:r>
      <w:r w:rsidRPr="007B0D9A">
        <w:t>opies of the</w:t>
      </w:r>
      <w:r>
        <w:rPr>
          <w:b/>
        </w:rPr>
        <w:t xml:space="preserve"> </w:t>
      </w:r>
      <w:r w:rsidR="007942A4">
        <w:t>11.3.3</w:t>
      </w:r>
      <w:r w:rsidRPr="00FC6317">
        <w:t xml:space="preserve"> Rubric and Checklist </w:t>
      </w:r>
      <w:r w:rsidRPr="00FC6317">
        <w:rPr>
          <w:rFonts w:asciiTheme="minorHAnsi" w:hAnsiTheme="minorHAnsi"/>
          <w:color w:val="262626"/>
          <w:shd w:val="clear" w:color="auto" w:fill="FFFFFF"/>
          <w:lang w:eastAsia="fr-FR"/>
        </w:rPr>
        <w:t>(</w:t>
      </w:r>
      <w:r w:rsidR="00DF1D40">
        <w:rPr>
          <w:rFonts w:asciiTheme="minorHAnsi" w:hAnsiTheme="minorHAnsi"/>
          <w:color w:val="262626"/>
          <w:shd w:val="clear" w:color="auto" w:fill="FFFFFF"/>
          <w:lang w:eastAsia="fr-FR"/>
        </w:rPr>
        <w:t>r</w:t>
      </w:r>
      <w:r w:rsidRPr="00FC6317">
        <w:rPr>
          <w:rFonts w:asciiTheme="minorHAnsi" w:hAnsiTheme="minorHAnsi"/>
          <w:color w:val="262626"/>
          <w:shd w:val="clear" w:color="auto" w:fill="FFFFFF"/>
          <w:lang w:eastAsia="fr-FR"/>
        </w:rPr>
        <w:t xml:space="preserve">efer to </w:t>
      </w:r>
      <w:r w:rsidR="007942A4">
        <w:rPr>
          <w:rFonts w:asciiTheme="minorHAnsi" w:hAnsiTheme="minorHAnsi"/>
          <w:color w:val="262626"/>
          <w:shd w:val="clear" w:color="auto" w:fill="FFFFFF"/>
          <w:lang w:eastAsia="fr-FR"/>
        </w:rPr>
        <w:t>11.3.3</w:t>
      </w:r>
      <w:r w:rsidRPr="00FC6317">
        <w:rPr>
          <w:rFonts w:asciiTheme="minorHAnsi" w:hAnsiTheme="minorHAnsi"/>
          <w:color w:val="262626"/>
          <w:shd w:val="clear" w:color="auto" w:fill="FFFFFF"/>
          <w:lang w:eastAsia="fr-FR"/>
        </w:rPr>
        <w:t xml:space="preserve"> Lesson 3)</w:t>
      </w:r>
    </w:p>
    <w:p w14:paraId="241C11F8" w14:textId="618856DA" w:rsidR="00955FF1" w:rsidRPr="00FC6317" w:rsidRDefault="00955FF1" w:rsidP="00955FF1">
      <w:pPr>
        <w:pStyle w:val="BulletedList"/>
        <w:ind w:left="317" w:hanging="317"/>
      </w:pPr>
      <w:r>
        <w:t>Student c</w:t>
      </w:r>
      <w:r w:rsidRPr="007B0D9A">
        <w:t>opies of the</w:t>
      </w:r>
      <w:r>
        <w:rPr>
          <w:b/>
        </w:rPr>
        <w:t xml:space="preserve"> </w:t>
      </w:r>
      <w:r w:rsidR="00D768B6">
        <w:t>11</w:t>
      </w:r>
      <w:r>
        <w:t>.3 Common Core Learning Standards Tool (</w:t>
      </w:r>
      <w:r w:rsidR="00DF1D40">
        <w:t>r</w:t>
      </w:r>
      <w:r>
        <w:t xml:space="preserve">efer to </w:t>
      </w:r>
      <w:r w:rsidR="007942A4">
        <w:t>11.3.1</w:t>
      </w:r>
      <w:r w:rsidR="00785C1F">
        <w:t xml:space="preserve"> Lesson </w:t>
      </w:r>
      <w:r w:rsidR="00F10168">
        <w:t>2</w:t>
      </w:r>
      <w:r>
        <w:t>)</w:t>
      </w:r>
    </w:p>
    <w:p w14:paraId="63EA0F70" w14:textId="77777777" w:rsidR="007F549A" w:rsidRPr="007F549A" w:rsidRDefault="007F549A" w:rsidP="00955FF1">
      <w:pPr>
        <w:pStyle w:val="BulletedList"/>
        <w:ind w:left="317" w:hanging="317"/>
        <w:rPr>
          <w:rFonts w:asciiTheme="minorHAnsi" w:hAnsiTheme="minorHAnsi"/>
        </w:rPr>
      </w:pPr>
      <w:r>
        <w:rPr>
          <w:rFonts w:asciiTheme="minorHAnsi" w:hAnsiTheme="minorHAnsi"/>
        </w:rPr>
        <w:t>Copies of the Hyphenation Conventions Handout for each student</w:t>
      </w:r>
    </w:p>
    <w:p w14:paraId="255F2C4F" w14:textId="77777777" w:rsidR="00790BCC" w:rsidRPr="00C64198" w:rsidRDefault="00947BB8" w:rsidP="00C64198">
      <w:pPr>
        <w:pStyle w:val="IN"/>
      </w:pPr>
      <w:r w:rsidRPr="00B9122A">
        <w:rPr>
          <w:b/>
        </w:rPr>
        <w:t>Differentiation Consideration:</w:t>
      </w:r>
      <w:r w:rsidRPr="00C64198">
        <w:t xml:space="preserve"> </w:t>
      </w:r>
      <w:r w:rsidR="00955FF1" w:rsidRPr="00C64198">
        <w:t>Copies of the Colon and Se</w:t>
      </w:r>
      <w:r w:rsidRPr="00C64198">
        <w:t>micolon Handout for each student</w:t>
      </w:r>
    </w:p>
    <w:p w14:paraId="06B7DDA3"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FFDF316" w14:textId="77777777" w:rsidTr="0060123C">
        <w:tc>
          <w:tcPr>
            <w:tcW w:w="9360" w:type="dxa"/>
            <w:gridSpan w:val="2"/>
            <w:shd w:val="clear" w:color="auto" w:fill="76923C"/>
          </w:tcPr>
          <w:p w14:paraId="56BE5CE0" w14:textId="77777777" w:rsidR="00D31F4D" w:rsidRPr="00D31F4D" w:rsidRDefault="00D31F4D" w:rsidP="00C75330">
            <w:pPr>
              <w:pStyle w:val="TableHeaders"/>
              <w:keepNext/>
            </w:pPr>
            <w:r w:rsidRPr="009450B7">
              <w:rPr>
                <w:sz w:val="22"/>
              </w:rPr>
              <w:t>How to Use the Learning Sequence</w:t>
            </w:r>
          </w:p>
        </w:tc>
      </w:tr>
      <w:tr w:rsidR="00D31F4D" w:rsidRPr="00D31F4D" w14:paraId="477EF31A" w14:textId="77777777" w:rsidTr="0060123C">
        <w:tc>
          <w:tcPr>
            <w:tcW w:w="894" w:type="dxa"/>
            <w:shd w:val="clear" w:color="auto" w:fill="76923C"/>
          </w:tcPr>
          <w:p w14:paraId="2C637A8B"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7F610161"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833F639" w14:textId="77777777" w:rsidTr="0060123C">
        <w:tc>
          <w:tcPr>
            <w:tcW w:w="894" w:type="dxa"/>
          </w:tcPr>
          <w:p w14:paraId="6C4118DD"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863D01F"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E73D3CA" w14:textId="77777777" w:rsidTr="0060123C">
        <w:tc>
          <w:tcPr>
            <w:tcW w:w="894" w:type="dxa"/>
            <w:vMerge w:val="restart"/>
            <w:vAlign w:val="center"/>
          </w:tcPr>
          <w:p w14:paraId="0C79D50F"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38EF4697" w14:textId="77777777" w:rsidR="00D31F4D" w:rsidRPr="00D31F4D" w:rsidRDefault="00D31F4D" w:rsidP="00D31F4D">
            <w:pPr>
              <w:spacing w:before="20" w:after="20" w:line="240" w:lineRule="auto"/>
            </w:pPr>
            <w:r w:rsidRPr="00D31F4D">
              <w:t>Plain text indicates teacher action.</w:t>
            </w:r>
          </w:p>
        </w:tc>
      </w:tr>
      <w:tr w:rsidR="00D31F4D" w:rsidRPr="00D31F4D" w14:paraId="76C66E80" w14:textId="77777777" w:rsidTr="0060123C">
        <w:tc>
          <w:tcPr>
            <w:tcW w:w="894" w:type="dxa"/>
            <w:vMerge/>
          </w:tcPr>
          <w:p w14:paraId="4C90CA6B" w14:textId="77777777" w:rsidR="00D31F4D" w:rsidRPr="00D31F4D" w:rsidRDefault="00D31F4D" w:rsidP="00D31F4D">
            <w:pPr>
              <w:spacing w:before="20" w:after="20" w:line="240" w:lineRule="auto"/>
              <w:jc w:val="center"/>
              <w:rPr>
                <w:b/>
                <w:color w:val="000000"/>
              </w:rPr>
            </w:pPr>
          </w:p>
        </w:tc>
        <w:tc>
          <w:tcPr>
            <w:tcW w:w="8466" w:type="dxa"/>
          </w:tcPr>
          <w:p w14:paraId="69B24322"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B11F68A" w14:textId="77777777" w:rsidTr="0060123C">
        <w:tc>
          <w:tcPr>
            <w:tcW w:w="894" w:type="dxa"/>
            <w:vMerge/>
          </w:tcPr>
          <w:p w14:paraId="358A2E12" w14:textId="77777777" w:rsidR="00D31F4D" w:rsidRPr="00D31F4D" w:rsidRDefault="00D31F4D" w:rsidP="00D31F4D">
            <w:pPr>
              <w:spacing w:before="20" w:after="20" w:line="240" w:lineRule="auto"/>
              <w:jc w:val="center"/>
              <w:rPr>
                <w:b/>
                <w:color w:val="000000"/>
              </w:rPr>
            </w:pPr>
          </w:p>
        </w:tc>
        <w:tc>
          <w:tcPr>
            <w:tcW w:w="8466" w:type="dxa"/>
          </w:tcPr>
          <w:p w14:paraId="11162EE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17ACAF3" w14:textId="77777777" w:rsidTr="0060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B2BBC77" w14:textId="77777777" w:rsidR="00D31F4D" w:rsidRPr="00D31F4D" w:rsidRDefault="00D31F4D" w:rsidP="00D31F4D">
            <w:pPr>
              <w:spacing w:before="40" w:after="0" w:line="240" w:lineRule="auto"/>
              <w:jc w:val="center"/>
            </w:pPr>
            <w:r w:rsidRPr="00D31F4D">
              <w:sym w:font="Webdings" w:char="F034"/>
            </w:r>
          </w:p>
        </w:tc>
        <w:tc>
          <w:tcPr>
            <w:tcW w:w="8466" w:type="dxa"/>
          </w:tcPr>
          <w:p w14:paraId="77E9DAC6" w14:textId="77777777" w:rsidR="00D31F4D" w:rsidRPr="00D31F4D" w:rsidRDefault="00D31F4D" w:rsidP="00D31F4D">
            <w:pPr>
              <w:spacing w:before="20" w:after="20" w:line="240" w:lineRule="auto"/>
            </w:pPr>
            <w:r w:rsidRPr="00D31F4D">
              <w:t>Indicates student action(s).</w:t>
            </w:r>
          </w:p>
        </w:tc>
      </w:tr>
      <w:tr w:rsidR="00D31F4D" w:rsidRPr="00D31F4D" w14:paraId="0B1A5840" w14:textId="77777777" w:rsidTr="0060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EC8B135" w14:textId="77777777" w:rsidR="00D31F4D" w:rsidRPr="00D31F4D" w:rsidRDefault="00D31F4D" w:rsidP="00D31F4D">
            <w:pPr>
              <w:spacing w:before="80" w:after="0" w:line="240" w:lineRule="auto"/>
              <w:jc w:val="center"/>
            </w:pPr>
            <w:r w:rsidRPr="00D31F4D">
              <w:sym w:font="Webdings" w:char="F028"/>
            </w:r>
          </w:p>
        </w:tc>
        <w:tc>
          <w:tcPr>
            <w:tcW w:w="8466" w:type="dxa"/>
          </w:tcPr>
          <w:p w14:paraId="34430B6E"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89E74EF" w14:textId="77777777" w:rsidTr="0060123C">
        <w:tc>
          <w:tcPr>
            <w:tcW w:w="894" w:type="dxa"/>
            <w:vAlign w:val="bottom"/>
          </w:tcPr>
          <w:p w14:paraId="0CB84833"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4B681CE"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1F8B809" w14:textId="77777777" w:rsidR="00955FF1" w:rsidRPr="00A24DAB" w:rsidRDefault="00955FF1" w:rsidP="00417387">
      <w:pPr>
        <w:pStyle w:val="LearningSequenceHeader"/>
        <w:keepNext/>
        <w:spacing w:before="400"/>
      </w:pPr>
      <w:r w:rsidRPr="00A24DAB">
        <w:t>Activity 1: Introduction of Lesson Agenda</w:t>
      </w:r>
      <w:r w:rsidRPr="00A24DAB">
        <w:tab/>
      </w:r>
      <w:r>
        <w:t>10</w:t>
      </w:r>
      <w:r w:rsidRPr="00A24DAB">
        <w:t>%</w:t>
      </w:r>
    </w:p>
    <w:p w14:paraId="2DB9087D" w14:textId="3B20878B" w:rsidR="00955FF1" w:rsidRDefault="00955FF1" w:rsidP="00955FF1">
      <w:pPr>
        <w:pStyle w:val="TA"/>
      </w:pPr>
      <w:r w:rsidRPr="00395494">
        <w:t xml:space="preserve">Begin by </w:t>
      </w:r>
      <w:r>
        <w:t xml:space="preserve">reviewing the </w:t>
      </w:r>
      <w:r w:rsidRPr="00395494">
        <w:t xml:space="preserve">agenda and assessed standard of </w:t>
      </w:r>
      <w:r>
        <w:t>this lesson:</w:t>
      </w:r>
      <w:r w:rsidR="00856553">
        <w:t xml:space="preserve"> W.11-12</w:t>
      </w:r>
      <w:r>
        <w:t>.5</w:t>
      </w:r>
      <w:r w:rsidRPr="00395494">
        <w:t>.</w:t>
      </w:r>
      <w:r>
        <w:t xml:space="preserve"> Inform</w:t>
      </w:r>
      <w:r w:rsidRPr="00395494">
        <w:t xml:space="preserve"> students </w:t>
      </w:r>
      <w:r w:rsidR="00091069">
        <w:t>that this lesson focuses</w:t>
      </w:r>
      <w:r w:rsidRPr="00395494">
        <w:t xml:space="preserve"> on</w:t>
      </w:r>
      <w:r>
        <w:t xml:space="preserve"> capitalization, punctuation, </w:t>
      </w:r>
      <w:r w:rsidR="00091069">
        <w:t>and spelling. Students are also introduced to hyphenation conventions</w:t>
      </w:r>
      <w:r w:rsidR="000569EF">
        <w:t>,</w:t>
      </w:r>
      <w:r w:rsidR="00091069">
        <w:t xml:space="preserve"> and engage in </w:t>
      </w:r>
      <w:r w:rsidRPr="00395494">
        <w:t>peer review in preparation for the</w:t>
      </w:r>
      <w:r>
        <w:t xml:space="preserve"> following lesson’s final peer review and the</w:t>
      </w:r>
      <w:r w:rsidRPr="00395494">
        <w:t xml:space="preserve"> End-of-Unit </w:t>
      </w:r>
      <w:r>
        <w:t>A</w:t>
      </w:r>
      <w:r w:rsidRPr="00395494">
        <w:t>ssessment</w:t>
      </w:r>
      <w:r>
        <w:t xml:space="preserve"> in</w:t>
      </w:r>
      <w:r w:rsidR="008B2275">
        <w:t xml:space="preserve"> 11.3.3</w:t>
      </w:r>
      <w:r>
        <w:t xml:space="preserve"> Lesson 1</w:t>
      </w:r>
      <w:r w:rsidR="00E92A1B">
        <w:t>2</w:t>
      </w:r>
      <w:r w:rsidRPr="00395494">
        <w:t xml:space="preserve">. </w:t>
      </w:r>
    </w:p>
    <w:p w14:paraId="5FE0DBCC" w14:textId="0074F4C9" w:rsidR="000362B3" w:rsidRDefault="000362B3" w:rsidP="004D2114">
      <w:pPr>
        <w:pStyle w:val="SA"/>
        <w:numPr>
          <w:ilvl w:val="0"/>
          <w:numId w:val="8"/>
        </w:numPr>
      </w:pPr>
      <w:r>
        <w:t xml:space="preserve">Students look at the agenda. </w:t>
      </w:r>
    </w:p>
    <w:p w14:paraId="6C893F11" w14:textId="77777777" w:rsidR="00C52EAE" w:rsidRDefault="00C52EAE" w:rsidP="00C52EAE">
      <w:pPr>
        <w:pStyle w:val="BR"/>
      </w:pPr>
    </w:p>
    <w:p w14:paraId="2E87675F" w14:textId="7F6AD85E" w:rsidR="00955FF1" w:rsidRDefault="000362B3" w:rsidP="00955FF1">
      <w:pPr>
        <w:pStyle w:val="TA"/>
      </w:pPr>
      <w:r>
        <w:t xml:space="preserve">Instruct </w:t>
      </w:r>
      <w:r w:rsidRPr="00C845DB">
        <w:t xml:space="preserve">students to take out their copies of the </w:t>
      </w:r>
      <w:r>
        <w:t>11</w:t>
      </w:r>
      <w:r w:rsidRPr="00C845DB">
        <w:t>.</w:t>
      </w:r>
      <w:r>
        <w:t>3</w:t>
      </w:r>
      <w:r w:rsidRPr="00C845DB">
        <w:t xml:space="preserve"> Common Core Learning Standards Tool</w:t>
      </w:r>
      <w:r w:rsidR="00091069">
        <w:t>.</w:t>
      </w:r>
      <w:r w:rsidRPr="00C845DB">
        <w:t xml:space="preserve"> Inform students that </w:t>
      </w:r>
      <w:r>
        <w:t>in this lesson</w:t>
      </w:r>
      <w:r w:rsidR="000569EF">
        <w:t>,</w:t>
      </w:r>
      <w:r>
        <w:t xml:space="preserve"> </w:t>
      </w:r>
      <w:r w:rsidRPr="00C845DB">
        <w:t xml:space="preserve">they </w:t>
      </w:r>
      <w:r>
        <w:t>begin to work</w:t>
      </w:r>
      <w:r w:rsidRPr="00C845DB">
        <w:t xml:space="preserve"> with </w:t>
      </w:r>
      <w:r w:rsidR="00D66757">
        <w:t xml:space="preserve">two </w:t>
      </w:r>
      <w:r>
        <w:t>new standard</w:t>
      </w:r>
      <w:r w:rsidR="00D66757">
        <w:t>s</w:t>
      </w:r>
      <w:r w:rsidR="00C52EAE">
        <w:t>:</w:t>
      </w:r>
      <w:r>
        <w:t xml:space="preserve"> </w:t>
      </w:r>
      <w:r w:rsidR="00D66757">
        <w:t xml:space="preserve">L.11-12.1.b and </w:t>
      </w:r>
      <w:r w:rsidR="007942A4">
        <w:t>L.11-12.</w:t>
      </w:r>
      <w:r w:rsidR="00484C33">
        <w:t>2</w:t>
      </w:r>
      <w:r w:rsidR="00C52EAE">
        <w:t xml:space="preserve">. </w:t>
      </w:r>
      <w:r w:rsidR="00D66757">
        <w:t xml:space="preserve">These </w:t>
      </w:r>
      <w:r>
        <w:t>standard</w:t>
      </w:r>
      <w:r w:rsidR="00D66757">
        <w:t>s are</w:t>
      </w:r>
      <w:r w:rsidR="00B9122A">
        <w:t xml:space="preserve"> </w:t>
      </w:r>
      <w:r>
        <w:t>part of the 11.3.3 Rubric and Checklist</w:t>
      </w:r>
      <w:r w:rsidR="00955FF1">
        <w:t xml:space="preserve">. </w:t>
      </w:r>
      <w:r>
        <w:t xml:space="preserve">Instruct </w:t>
      </w:r>
      <w:r w:rsidR="00955FF1">
        <w:t>students to individually reread</w:t>
      </w:r>
      <w:r>
        <w:t xml:space="preserve"> </w:t>
      </w:r>
      <w:r w:rsidR="00D66757">
        <w:t xml:space="preserve">these </w:t>
      </w:r>
      <w:r>
        <w:t>standard</w:t>
      </w:r>
      <w:r w:rsidR="00D66757">
        <w:t>s</w:t>
      </w:r>
      <w:r>
        <w:t xml:space="preserve"> as well as the substandards,</w:t>
      </w:r>
      <w:r w:rsidR="00955FF1">
        <w:t xml:space="preserve"> </w:t>
      </w:r>
      <w:r w:rsidR="00D66757">
        <w:t xml:space="preserve">L.11-12.1.b and </w:t>
      </w:r>
      <w:r w:rsidR="007942A4">
        <w:t>L.11-12.</w:t>
      </w:r>
      <w:r w:rsidR="008B2275">
        <w:t>2.</w:t>
      </w:r>
      <w:r w:rsidR="00C52EAE">
        <w:t>a</w:t>
      </w:r>
      <w:r w:rsidR="008B2275">
        <w:t>-</w:t>
      </w:r>
      <w:r w:rsidR="007942A4">
        <w:t>b</w:t>
      </w:r>
      <w:r w:rsidR="00C52EAE">
        <w:t>,</w:t>
      </w:r>
      <w:r w:rsidR="00955FF1">
        <w:t xml:space="preserve"> and assess their familiarity with and m</w:t>
      </w:r>
      <w:r w:rsidR="00BD5AF1">
        <w:t>astery of the standard</w:t>
      </w:r>
      <w:r w:rsidR="00D66757">
        <w:t>s</w:t>
      </w:r>
      <w:r w:rsidR="000A63F4">
        <w:t>.</w:t>
      </w:r>
    </w:p>
    <w:p w14:paraId="2FD5D4DC" w14:textId="30915880" w:rsidR="000362B3" w:rsidRDefault="000362B3" w:rsidP="004D2114">
      <w:pPr>
        <w:pStyle w:val="SA"/>
        <w:numPr>
          <w:ilvl w:val="0"/>
          <w:numId w:val="8"/>
        </w:numPr>
      </w:pPr>
      <w:r>
        <w:t>Students read and assess their familiarity with standard</w:t>
      </w:r>
      <w:r w:rsidR="00D66757">
        <w:t>s</w:t>
      </w:r>
      <w:r>
        <w:t xml:space="preserve"> </w:t>
      </w:r>
      <w:r w:rsidR="00D66757">
        <w:t xml:space="preserve">L.11-12.1.b and </w:t>
      </w:r>
      <w:r>
        <w:t>L.11-12.2.a</w:t>
      </w:r>
      <w:r w:rsidR="008B2275">
        <w:t>-</w:t>
      </w:r>
      <w:r>
        <w:t xml:space="preserve">b. </w:t>
      </w:r>
    </w:p>
    <w:p w14:paraId="7A3944BB" w14:textId="55CFF88D" w:rsidR="00006854" w:rsidRDefault="00006854" w:rsidP="00B9122A">
      <w:pPr>
        <w:pStyle w:val="TA"/>
      </w:pPr>
      <w:r>
        <w:t xml:space="preserve">Instruct students to talk in pairs about what they think each standard means. Lead a brief discussion about these standards. </w:t>
      </w:r>
    </w:p>
    <w:p w14:paraId="63C1BFC3" w14:textId="47234566" w:rsidR="00210789" w:rsidRDefault="00210789" w:rsidP="00B9122A">
      <w:pPr>
        <w:pStyle w:val="SR"/>
      </w:pPr>
      <w:r>
        <w:t xml:space="preserve">Student responses </w:t>
      </w:r>
      <w:r w:rsidR="00006854">
        <w:t>should</w:t>
      </w:r>
      <w:r>
        <w:t xml:space="preserve"> include: </w:t>
      </w:r>
    </w:p>
    <w:p w14:paraId="7F01EC95" w14:textId="6CA6B32A" w:rsidR="00210789" w:rsidRDefault="00B9122A" w:rsidP="00B9122A">
      <w:pPr>
        <w:pStyle w:val="SASRBullet"/>
      </w:pPr>
      <w:r>
        <w:t xml:space="preserve">L.11-12.1.b: </w:t>
      </w:r>
      <w:r w:rsidR="009050A7">
        <w:t>This standard is about using reference</w:t>
      </w:r>
      <w:r w:rsidR="0078458D">
        <w:t>s like usage dictionaries</w:t>
      </w:r>
      <w:r w:rsidR="009050A7">
        <w:t xml:space="preserve"> to resolve issues of contested usage</w:t>
      </w:r>
      <w:r w:rsidR="0078458D">
        <w:t xml:space="preserve"> </w:t>
      </w:r>
      <w:r w:rsidR="0001451C">
        <w:t xml:space="preserve">when </w:t>
      </w:r>
      <w:r w:rsidR="0078458D">
        <w:t>needed</w:t>
      </w:r>
      <w:r w:rsidR="009050A7">
        <w:t xml:space="preserve">. </w:t>
      </w:r>
    </w:p>
    <w:p w14:paraId="5501E986" w14:textId="387A5D47" w:rsidR="00091069" w:rsidRPr="00B9122A" w:rsidRDefault="00B9122A" w:rsidP="00447D57">
      <w:pPr>
        <w:pStyle w:val="SASRBullet"/>
        <w:rPr>
          <w:rFonts w:asciiTheme="minorHAnsi" w:hAnsiTheme="minorHAnsi"/>
        </w:rPr>
      </w:pPr>
      <w:r>
        <w:t xml:space="preserve">L.11-12.2.a-b: </w:t>
      </w:r>
      <w:r w:rsidR="004758A1">
        <w:t xml:space="preserve">This standard </w:t>
      </w:r>
      <w:r w:rsidR="00955FF1">
        <w:t xml:space="preserve">is about the writing conventions of standard English capitalization, spelling, and punctuation, including </w:t>
      </w:r>
      <w:r w:rsidR="0099176E">
        <w:t>hyphenation conventions</w:t>
      </w:r>
      <w:r w:rsidR="00955FF1">
        <w:t>.</w:t>
      </w:r>
    </w:p>
    <w:p w14:paraId="3DA19893" w14:textId="77777777" w:rsidR="00955FF1" w:rsidRDefault="00955FF1" w:rsidP="00955FF1">
      <w:pPr>
        <w:pStyle w:val="LearningSequenceHeader"/>
      </w:pPr>
      <w:r>
        <w:t>Activity 2</w:t>
      </w:r>
      <w:r w:rsidRPr="000B2D56">
        <w:t xml:space="preserve">: </w:t>
      </w:r>
      <w:r>
        <w:t>Homework Accountability</w:t>
      </w:r>
      <w:r>
        <w:tab/>
        <w:t>10</w:t>
      </w:r>
      <w:r w:rsidRPr="000B2D56">
        <w:t>%</w:t>
      </w:r>
    </w:p>
    <w:p w14:paraId="7B671664" w14:textId="5968E7B8" w:rsidR="00955FF1" w:rsidRDefault="00955FF1" w:rsidP="00955FF1">
      <w:pPr>
        <w:pStyle w:val="TA"/>
      </w:pPr>
      <w:r w:rsidRPr="007D2EF0">
        <w:t xml:space="preserve">Instruct students to Turn-and-Talk in pairs about </w:t>
      </w:r>
      <w:r w:rsidR="00657D13">
        <w:t>the</w:t>
      </w:r>
      <w:r w:rsidRPr="007D2EF0">
        <w:t xml:space="preserve"> homework</w:t>
      </w:r>
      <w:r w:rsidR="00657D13">
        <w:t xml:space="preserve"> they completed</w:t>
      </w:r>
      <w:r w:rsidR="008B2275" w:rsidRPr="008B2275">
        <w:t xml:space="preserve"> </w:t>
      </w:r>
      <w:r w:rsidR="008B2275" w:rsidRPr="007D2EF0">
        <w:t xml:space="preserve">based on the instruction and feedback around </w:t>
      </w:r>
      <w:r w:rsidR="008B2275" w:rsidRPr="00E423F2">
        <w:t>the cohesion and consistency</w:t>
      </w:r>
      <w:r w:rsidR="008B2275">
        <w:t xml:space="preserve"> of their research-based argument </w:t>
      </w:r>
      <w:r w:rsidR="008B2275" w:rsidRPr="007D2EF0">
        <w:t>paper</w:t>
      </w:r>
      <w:r w:rsidR="00C52EAE">
        <w:t xml:space="preserve">. </w:t>
      </w:r>
      <w:r w:rsidR="00C916EC">
        <w:t>(</w:t>
      </w:r>
      <w:r w:rsidR="00C916EC" w:rsidRPr="00C916EC">
        <w:t xml:space="preserve">Revise your introductions and conclusions based on feedback on the cohesion and consistency </w:t>
      </w:r>
      <w:r w:rsidR="00C52EAE">
        <w:t xml:space="preserve">between </w:t>
      </w:r>
      <w:r w:rsidR="008B2275">
        <w:t>the</w:t>
      </w:r>
      <w:r w:rsidR="00C916EC" w:rsidRPr="00C916EC">
        <w:t xml:space="preserve"> introduction and co</w:t>
      </w:r>
      <w:r w:rsidR="008B2275">
        <w:t>nclusion. Refer to the W.11-12.1</w:t>
      </w:r>
      <w:r w:rsidR="00C916EC" w:rsidRPr="00C916EC">
        <w:t xml:space="preserve">.a, </w:t>
      </w:r>
      <w:r w:rsidR="00425E5B">
        <w:t>e</w:t>
      </w:r>
      <w:r w:rsidR="00C916EC" w:rsidRPr="00C916EC">
        <w:t xml:space="preserve"> checklists to guide your revisions. Be prepared to discuss your revisions in the following lesson</w:t>
      </w:r>
      <w:r w:rsidR="00C52EAE">
        <w:t>.</w:t>
      </w:r>
      <w:r w:rsidR="00C916EC">
        <w:t>)</w:t>
      </w:r>
      <w:r w:rsidRPr="007D2EF0">
        <w:t xml:space="preserve"> </w:t>
      </w:r>
    </w:p>
    <w:p w14:paraId="3CD2F61C" w14:textId="77777777" w:rsidR="00955FF1" w:rsidRDefault="00955FF1" w:rsidP="00955FF1">
      <w:pPr>
        <w:pStyle w:val="SA"/>
        <w:numPr>
          <w:ilvl w:val="0"/>
          <w:numId w:val="8"/>
        </w:numPr>
      </w:pPr>
      <w:r>
        <w:t>Students Turn-and-Talk in pairs and discuss two revisions they made for homework.</w:t>
      </w:r>
    </w:p>
    <w:p w14:paraId="04386CB6" w14:textId="77777777" w:rsidR="00955FF1" w:rsidRPr="000B2D56" w:rsidRDefault="00955FF1" w:rsidP="00955FF1">
      <w:pPr>
        <w:pStyle w:val="SR"/>
      </w:pPr>
      <w:r w:rsidRPr="00013983">
        <w:t xml:space="preserve">Student responses </w:t>
      </w:r>
      <w:r>
        <w:t xml:space="preserve">will </w:t>
      </w:r>
      <w:r w:rsidRPr="00013983">
        <w:t>vary based on their individual</w:t>
      </w:r>
      <w:r>
        <w:t xml:space="preserve"> revisions. </w:t>
      </w:r>
    </w:p>
    <w:p w14:paraId="03AF421C" w14:textId="7DE8B472" w:rsidR="00955FF1" w:rsidRDefault="00955FF1" w:rsidP="00417387">
      <w:pPr>
        <w:pStyle w:val="LearningSequenceHeader"/>
        <w:spacing w:before="360"/>
      </w:pPr>
      <w:r w:rsidRPr="000B2D56">
        <w:t xml:space="preserve">Activity </w:t>
      </w:r>
      <w:r>
        <w:t>3</w:t>
      </w:r>
      <w:r w:rsidRPr="000B2D56">
        <w:t xml:space="preserve">: </w:t>
      </w:r>
      <w:r w:rsidR="00BD5AF1">
        <w:t>Instruction</w:t>
      </w:r>
      <w:r w:rsidR="00C52EAE">
        <w:t xml:space="preserve"> on Editing</w:t>
      </w:r>
      <w:r w:rsidR="00BD5AF1">
        <w:tab/>
        <w:t>15</w:t>
      </w:r>
      <w:r w:rsidRPr="000B2D56">
        <w:t>%</w:t>
      </w:r>
    </w:p>
    <w:p w14:paraId="7587E44A" w14:textId="3090CB5B" w:rsidR="00955FF1" w:rsidRDefault="00657D13" w:rsidP="00955FF1">
      <w:pPr>
        <w:pStyle w:val="TA"/>
      </w:pPr>
      <w:r>
        <w:t>Explain that</w:t>
      </w:r>
      <w:r w:rsidR="00955FF1">
        <w:t xml:space="preserve"> students should always incorporate proper capitalization, spelling, and</w:t>
      </w:r>
      <w:r>
        <w:t xml:space="preserve"> punctuation into their writing.</w:t>
      </w:r>
      <w:r w:rsidR="00955FF1">
        <w:t xml:space="preserve"> </w:t>
      </w:r>
      <w:r>
        <w:t>R</w:t>
      </w:r>
      <w:r w:rsidR="00955FF1">
        <w:t xml:space="preserve">emind them that these </w:t>
      </w:r>
      <w:r w:rsidR="00955FF1" w:rsidRPr="00A427A9">
        <w:t>conventions</w:t>
      </w:r>
      <w:r w:rsidR="00955FF1">
        <w:t xml:space="preserve"> have been addressed in previous modules. </w:t>
      </w:r>
    </w:p>
    <w:p w14:paraId="794DECF5" w14:textId="753996E8" w:rsidR="00955FF1" w:rsidRDefault="00955FF1" w:rsidP="00955FF1">
      <w:pPr>
        <w:pStyle w:val="IN"/>
        <w:rPr>
          <w:lang w:eastAsia="fr-FR"/>
        </w:rPr>
      </w:pPr>
      <w:r w:rsidRPr="00417788">
        <w:rPr>
          <w:b/>
          <w:lang w:eastAsia="fr-FR"/>
        </w:rPr>
        <w:t>Differentiation Consideration:</w:t>
      </w:r>
      <w:r>
        <w:rPr>
          <w:lang w:eastAsia="fr-FR"/>
        </w:rPr>
        <w:t xml:space="preserve"> If individual students need more focused instruction on specific capitalization, punctuation, and spelling conventions</w:t>
      </w:r>
      <w:r w:rsidR="00657D13">
        <w:rPr>
          <w:lang w:eastAsia="fr-FR"/>
        </w:rPr>
        <w:t xml:space="preserve">, </w:t>
      </w:r>
      <w:r>
        <w:rPr>
          <w:lang w:eastAsia="fr-FR"/>
        </w:rPr>
        <w:t xml:space="preserve">consider providing web resources for students reference such as </w:t>
      </w:r>
      <w:hyperlink r:id="rId7" w:history="1">
        <w:r w:rsidRPr="00AA747A">
          <w:rPr>
            <w:rStyle w:val="Hyperlink"/>
            <w:lang w:eastAsia="fr-FR"/>
          </w:rPr>
          <w:t>https://owl.english.purdue.edu/</w:t>
        </w:r>
      </w:hyperlink>
      <w:r>
        <w:rPr>
          <w:lang w:eastAsia="fr-FR"/>
        </w:rPr>
        <w:t xml:space="preserve"> (search terms: </w:t>
      </w:r>
      <w:r w:rsidRPr="00657D13">
        <w:rPr>
          <w:i/>
          <w:lang w:eastAsia="fr-FR"/>
        </w:rPr>
        <w:t>capital</w:t>
      </w:r>
      <w:r w:rsidR="00BD5AF1" w:rsidRPr="00657D13">
        <w:rPr>
          <w:i/>
          <w:lang w:eastAsia="fr-FR"/>
        </w:rPr>
        <w:t>ization</w:t>
      </w:r>
      <w:r w:rsidR="00BD5AF1">
        <w:rPr>
          <w:lang w:eastAsia="fr-FR"/>
        </w:rPr>
        <w:t xml:space="preserve">; </w:t>
      </w:r>
      <w:r w:rsidR="00BD5AF1" w:rsidRPr="00657D13">
        <w:rPr>
          <w:i/>
          <w:lang w:eastAsia="fr-FR"/>
        </w:rPr>
        <w:t>spelling conventions</w:t>
      </w:r>
      <w:r w:rsidR="00BD5AF1">
        <w:rPr>
          <w:lang w:eastAsia="fr-FR"/>
        </w:rPr>
        <w:t>)</w:t>
      </w:r>
      <w:r w:rsidR="00CE779A">
        <w:rPr>
          <w:lang w:eastAsia="fr-FR"/>
        </w:rPr>
        <w:t>.</w:t>
      </w:r>
      <w:r w:rsidR="00BD5AF1">
        <w:rPr>
          <w:lang w:eastAsia="fr-FR"/>
        </w:rPr>
        <w:t xml:space="preserve"> </w:t>
      </w:r>
    </w:p>
    <w:p w14:paraId="3D88596E" w14:textId="15880B8B" w:rsidR="00BD5AF1" w:rsidRPr="00207DBD" w:rsidRDefault="00BD5AF1" w:rsidP="00955FF1">
      <w:pPr>
        <w:pStyle w:val="IN"/>
        <w:rPr>
          <w:lang w:eastAsia="fr-FR"/>
        </w:rPr>
      </w:pPr>
      <w:r>
        <w:rPr>
          <w:b/>
          <w:lang w:eastAsia="fr-FR"/>
        </w:rPr>
        <w:t>Differentiation Consideration:</w:t>
      </w:r>
      <w:r>
        <w:rPr>
          <w:lang w:eastAsia="fr-FR"/>
        </w:rPr>
        <w:t xml:space="preserve"> If individual students need additional assistance with the proper use of colons and semi-colons</w:t>
      </w:r>
      <w:r w:rsidR="00CE779A">
        <w:rPr>
          <w:lang w:eastAsia="fr-FR"/>
        </w:rPr>
        <w:t>,</w:t>
      </w:r>
      <w:r>
        <w:rPr>
          <w:lang w:eastAsia="fr-FR"/>
        </w:rPr>
        <w:t xml:space="preserve"> consider distributing and providing instruction on the Colon and Semi-Colon Handout</w:t>
      </w:r>
      <w:r w:rsidR="00091069">
        <w:rPr>
          <w:lang w:eastAsia="fr-FR"/>
        </w:rPr>
        <w:t>, which was also</w:t>
      </w:r>
      <w:r>
        <w:rPr>
          <w:lang w:eastAsia="fr-FR"/>
        </w:rPr>
        <w:t xml:space="preserve"> used in previous research modules</w:t>
      </w:r>
      <w:r w:rsidR="00CE779A">
        <w:rPr>
          <w:lang w:eastAsia="fr-FR"/>
        </w:rPr>
        <w:t xml:space="preserve"> </w:t>
      </w:r>
      <w:r>
        <w:rPr>
          <w:lang w:eastAsia="fr-FR"/>
        </w:rPr>
        <w:t xml:space="preserve">9.3 and 10.3. </w:t>
      </w:r>
    </w:p>
    <w:p w14:paraId="32DBB67D" w14:textId="7CEC950A" w:rsidR="00955FF1" w:rsidRDefault="00955FF1" w:rsidP="00955FF1">
      <w:pPr>
        <w:pStyle w:val="TA"/>
      </w:pPr>
      <w:r>
        <w:t xml:space="preserve">Distribute the </w:t>
      </w:r>
      <w:r w:rsidR="00D23231">
        <w:t xml:space="preserve">Hyphenation Conventions </w:t>
      </w:r>
      <w:r>
        <w:t>Handout to students. Explain that students can strengthen their writing</w:t>
      </w:r>
      <w:r w:rsidR="00CC4C23">
        <w:t xml:space="preserve">, </w:t>
      </w:r>
      <w:r>
        <w:t>communicat</w:t>
      </w:r>
      <w:r w:rsidR="0064436F">
        <w:t>ion skills</w:t>
      </w:r>
      <w:r w:rsidR="00CE779A">
        <w:t>,</w:t>
      </w:r>
      <w:r w:rsidR="0064436F">
        <w:t xml:space="preserve"> </w:t>
      </w:r>
      <w:r w:rsidR="00CC4C23">
        <w:t xml:space="preserve">and </w:t>
      </w:r>
      <w:r w:rsidR="002329ED">
        <w:t>their credibility as writer</w:t>
      </w:r>
      <w:r w:rsidR="00CC4C23">
        <w:t>s</w:t>
      </w:r>
      <w:r w:rsidR="002329ED">
        <w:t xml:space="preserve"> by using </w:t>
      </w:r>
      <w:r w:rsidR="00657D13">
        <w:t xml:space="preserve">proper </w:t>
      </w:r>
      <w:r w:rsidR="002329ED">
        <w:t xml:space="preserve">language conventions. </w:t>
      </w:r>
    </w:p>
    <w:p w14:paraId="31F4B7F9" w14:textId="77777777" w:rsidR="00955FF1" w:rsidRDefault="00955FF1" w:rsidP="00955FF1">
      <w:pPr>
        <w:pStyle w:val="SA"/>
        <w:numPr>
          <w:ilvl w:val="0"/>
          <w:numId w:val="8"/>
        </w:numPr>
      </w:pPr>
      <w:r>
        <w:t xml:space="preserve">Students examine the </w:t>
      </w:r>
      <w:r w:rsidR="00D23231">
        <w:t>Hyphenation Conventions</w:t>
      </w:r>
      <w:r>
        <w:t xml:space="preserve"> Handout.</w:t>
      </w:r>
    </w:p>
    <w:p w14:paraId="144287C7" w14:textId="77777777" w:rsidR="00947BB8" w:rsidRDefault="00955FF1" w:rsidP="00955FF1">
      <w:pPr>
        <w:pStyle w:val="TA"/>
      </w:pPr>
      <w:r>
        <w:t xml:space="preserve">Explain to students that </w:t>
      </w:r>
      <w:r w:rsidR="002329ED">
        <w:t>hyphens</w:t>
      </w:r>
      <w:r>
        <w:t xml:space="preserve"> are a </w:t>
      </w:r>
      <w:r w:rsidR="00867696">
        <w:t xml:space="preserve">specific </w:t>
      </w:r>
      <w:r>
        <w:t>type of punctuation used to connect two</w:t>
      </w:r>
      <w:r w:rsidR="002329ED">
        <w:t xml:space="preserve"> </w:t>
      </w:r>
      <w:r w:rsidR="00605E2C">
        <w:t>words</w:t>
      </w:r>
      <w:r w:rsidR="00867696">
        <w:t xml:space="preserve">. </w:t>
      </w:r>
      <w:r w:rsidR="00947BB8">
        <w:t>Display the following example for students:</w:t>
      </w:r>
    </w:p>
    <w:p w14:paraId="575F993C" w14:textId="50C0DAB5" w:rsidR="00947BB8" w:rsidRDefault="00947BB8" w:rsidP="00947BB8">
      <w:pPr>
        <w:pStyle w:val="BulletedList"/>
      </w:pPr>
      <w:r>
        <w:t xml:space="preserve">“The </w:t>
      </w:r>
      <w:r w:rsidR="006B04A4">
        <w:t>war ravaged country had no hope</w:t>
      </w:r>
      <w:r w:rsidR="00CE779A">
        <w:t>,</w:t>
      </w:r>
      <w:r w:rsidR="006B04A4">
        <w:t xml:space="preserve"> but there were well meaning people who decided to do their part.”</w:t>
      </w:r>
    </w:p>
    <w:p w14:paraId="098678A1" w14:textId="77777777" w:rsidR="006B04A4" w:rsidRDefault="006B04A4" w:rsidP="006B04A4">
      <w:pPr>
        <w:pStyle w:val="TA"/>
      </w:pPr>
      <w:r>
        <w:t>Now display the sentence with proper use of hyphens:</w:t>
      </w:r>
    </w:p>
    <w:p w14:paraId="06CE6633" w14:textId="11933E7A" w:rsidR="00947BB8" w:rsidRPr="00D81C04" w:rsidRDefault="00F77A0C" w:rsidP="00955FF1">
      <w:pPr>
        <w:pStyle w:val="BulletedList"/>
      </w:pPr>
      <w:r>
        <w:t>“The war-</w:t>
      </w:r>
      <w:r w:rsidR="006B04A4">
        <w:t xml:space="preserve">ravaged country </w:t>
      </w:r>
      <w:r>
        <w:t>had no hope</w:t>
      </w:r>
      <w:r w:rsidR="00CE779A">
        <w:t>,</w:t>
      </w:r>
      <w:r>
        <w:t xml:space="preserve"> but there were well-</w:t>
      </w:r>
      <w:r w:rsidR="006B04A4">
        <w:t>meaning people who decided to do their part.”</w:t>
      </w:r>
    </w:p>
    <w:p w14:paraId="37335E5C" w14:textId="77777777" w:rsidR="00D768B6" w:rsidRDefault="00D768B6" w:rsidP="00D768B6">
      <w:pPr>
        <w:pStyle w:val="SA"/>
      </w:pPr>
      <w:r>
        <w:t>Students follow along</w:t>
      </w:r>
    </w:p>
    <w:p w14:paraId="12F93E97" w14:textId="3EC67BD6" w:rsidR="00955FF1" w:rsidRDefault="00955FF1" w:rsidP="00D81C04">
      <w:pPr>
        <w:pStyle w:val="BulletedList"/>
        <w:numPr>
          <w:ilvl w:val="0"/>
          <w:numId w:val="0"/>
        </w:numPr>
      </w:pPr>
      <w:r>
        <w:t xml:space="preserve">Explain to students </w:t>
      </w:r>
      <w:r w:rsidR="000448D8">
        <w:t xml:space="preserve">that </w:t>
      </w:r>
      <w:r w:rsidR="00F77A0C">
        <w:t>another use of hyphens is</w:t>
      </w:r>
      <w:r>
        <w:t xml:space="preserve"> to </w:t>
      </w:r>
      <w:r w:rsidR="00F77A0C">
        <w:t>ensure clarity of meaning in writing and to avoid potentially confusing sentences</w:t>
      </w:r>
      <w:r>
        <w:t>.</w:t>
      </w:r>
      <w:r w:rsidR="00F77A0C">
        <w:t xml:space="preserve"> D</w:t>
      </w:r>
      <w:r w:rsidR="0072547E">
        <w:t>isplay the following example from the handout for</w:t>
      </w:r>
      <w:r w:rsidR="00F77A0C">
        <w:t xml:space="preserve"> students:</w:t>
      </w:r>
    </w:p>
    <w:p w14:paraId="7EE2F467" w14:textId="262CF756" w:rsidR="0072547E" w:rsidRDefault="0072547E" w:rsidP="0072547E">
      <w:pPr>
        <w:pStyle w:val="BulletedList"/>
      </w:pPr>
      <w:r>
        <w:t xml:space="preserve">I resent a petition </w:t>
      </w:r>
      <w:r w:rsidR="00425653" w:rsidRPr="00425653">
        <w:t>to my congresswoman about stopping genocide.</w:t>
      </w:r>
    </w:p>
    <w:p w14:paraId="63C7138B" w14:textId="2871DC63" w:rsidR="0072547E" w:rsidRDefault="0072547E" w:rsidP="0072547E">
      <w:pPr>
        <w:pStyle w:val="TA"/>
      </w:pPr>
      <w:r>
        <w:t xml:space="preserve">Explain to students that the word </w:t>
      </w:r>
      <w:r w:rsidRPr="00CC5FB7">
        <w:rPr>
          <w:i/>
        </w:rPr>
        <w:t>resent</w:t>
      </w:r>
      <w:r>
        <w:t xml:space="preserve"> means “to feel bitter.” </w:t>
      </w:r>
      <w:r w:rsidR="00484C33">
        <w:t>A hyphen must be added i</w:t>
      </w:r>
      <w:r>
        <w:t xml:space="preserve">n order to </w:t>
      </w:r>
      <w:r w:rsidR="00484C33">
        <w:t xml:space="preserve">provide </w:t>
      </w:r>
      <w:r>
        <w:t>clarity</w:t>
      </w:r>
      <w:r w:rsidR="00484C33">
        <w:t xml:space="preserve"> and </w:t>
      </w:r>
      <w:r>
        <w:t>achieve the appropriate word meaning (re-sent</w:t>
      </w:r>
      <w:r w:rsidR="000448D8">
        <w:t xml:space="preserve"> means</w:t>
      </w:r>
      <w:r>
        <w:t xml:space="preserve"> “</w:t>
      </w:r>
      <w:r w:rsidR="000448D8">
        <w:t>sent</w:t>
      </w:r>
      <w:r>
        <w:t xml:space="preserve"> again”)</w:t>
      </w:r>
      <w:r w:rsidR="00484C33">
        <w:t>:</w:t>
      </w:r>
    </w:p>
    <w:p w14:paraId="6745ACB6" w14:textId="6E53C324" w:rsidR="0072547E" w:rsidRDefault="0072547E" w:rsidP="0072547E">
      <w:pPr>
        <w:pStyle w:val="BulletedList"/>
      </w:pPr>
      <w:r>
        <w:t>I re-sent a petition</w:t>
      </w:r>
      <w:r w:rsidR="00425653">
        <w:t xml:space="preserve"> to my congresswoman</w:t>
      </w:r>
      <w:r>
        <w:t xml:space="preserve"> </w:t>
      </w:r>
      <w:r w:rsidR="00425653">
        <w:t>about stopping</w:t>
      </w:r>
      <w:r>
        <w:t xml:space="preserve"> genocide.</w:t>
      </w:r>
    </w:p>
    <w:p w14:paraId="76FFAD90" w14:textId="77777777" w:rsidR="00955FF1" w:rsidRDefault="00955FF1" w:rsidP="00955FF1">
      <w:pPr>
        <w:pStyle w:val="SA"/>
        <w:numPr>
          <w:ilvl w:val="0"/>
          <w:numId w:val="8"/>
        </w:numPr>
      </w:pPr>
      <w:r>
        <w:t>Students follow along.</w:t>
      </w:r>
    </w:p>
    <w:p w14:paraId="49B25949" w14:textId="00B6312C" w:rsidR="00955FF1" w:rsidRDefault="0072547E" w:rsidP="00955FF1">
      <w:pPr>
        <w:pStyle w:val="TA"/>
      </w:pPr>
      <w:r>
        <w:t xml:space="preserve">Finally, explain to students </w:t>
      </w:r>
      <w:r w:rsidR="000448D8">
        <w:t xml:space="preserve">that </w:t>
      </w:r>
      <w:r>
        <w:t xml:space="preserve">another hyphenation convention is to include hyphens when using </w:t>
      </w:r>
      <w:r w:rsidR="00CC5FB7">
        <w:t>certain</w:t>
      </w:r>
      <w:r>
        <w:t xml:space="preserve"> prefixes with words</w:t>
      </w:r>
      <w:r w:rsidR="00DE3269">
        <w:t xml:space="preserve"> such as: self-, all-, anti-, mid-</w:t>
      </w:r>
      <w:r w:rsidR="00583498">
        <w:t>,</w:t>
      </w:r>
      <w:r w:rsidR="0050179F">
        <w:t xml:space="preserve"> and ex-</w:t>
      </w:r>
      <w:r w:rsidR="00DE3269">
        <w:t xml:space="preserve">. Remind students to consult a reference if they are unsure </w:t>
      </w:r>
      <w:r w:rsidR="000448D8">
        <w:t>whether the use of a</w:t>
      </w:r>
      <w:r w:rsidR="00DE3269">
        <w:t xml:space="preserve"> hyphen would be appropriate. </w:t>
      </w:r>
      <w:r w:rsidR="00F002AD">
        <w:t>Display the following examples for students:</w:t>
      </w:r>
    </w:p>
    <w:p w14:paraId="5A18159E" w14:textId="77777777" w:rsidR="00955FF1" w:rsidRDefault="00F002AD" w:rsidP="00955FF1">
      <w:pPr>
        <w:pStyle w:val="BulletedList"/>
        <w:ind w:left="317" w:hanging="317"/>
      </w:pPr>
      <w:r>
        <w:t>Anti-government</w:t>
      </w:r>
    </w:p>
    <w:p w14:paraId="69022EE7" w14:textId="77777777" w:rsidR="00F002AD" w:rsidRDefault="00F002AD" w:rsidP="00955FF1">
      <w:pPr>
        <w:pStyle w:val="BulletedList"/>
        <w:ind w:left="317" w:hanging="317"/>
      </w:pPr>
      <w:r>
        <w:t>All-encompassing</w:t>
      </w:r>
    </w:p>
    <w:p w14:paraId="13CE5253" w14:textId="77777777" w:rsidR="00F002AD" w:rsidRDefault="00F002AD" w:rsidP="00955FF1">
      <w:pPr>
        <w:pStyle w:val="BulletedList"/>
        <w:ind w:left="317" w:hanging="317"/>
      </w:pPr>
      <w:r>
        <w:t>Self-serving</w:t>
      </w:r>
    </w:p>
    <w:p w14:paraId="6D38FE09" w14:textId="77777777" w:rsidR="00F002AD" w:rsidRDefault="00F002AD" w:rsidP="00F002AD">
      <w:pPr>
        <w:pStyle w:val="SA"/>
      </w:pPr>
      <w:r>
        <w:t>Students follow along.</w:t>
      </w:r>
    </w:p>
    <w:p w14:paraId="20C7BBC5" w14:textId="77777777" w:rsidR="00955FF1" w:rsidRDefault="008D495B" w:rsidP="00417387">
      <w:pPr>
        <w:pStyle w:val="LearningSequenceHeader"/>
        <w:spacing w:before="360"/>
      </w:pPr>
      <w:r>
        <w:t>Activity 4: Peer Review</w:t>
      </w:r>
      <w:r>
        <w:tab/>
        <w:t>4</w:t>
      </w:r>
      <w:r w:rsidR="00955FF1">
        <w:t>0</w:t>
      </w:r>
      <w:r w:rsidR="00955FF1" w:rsidRPr="00707670">
        <w:t>%</w:t>
      </w:r>
    </w:p>
    <w:p w14:paraId="793F8BAD" w14:textId="1D8B9FD5" w:rsidR="00955FF1" w:rsidRDefault="00955FF1" w:rsidP="00955FF1">
      <w:pPr>
        <w:pStyle w:val="TA"/>
      </w:pPr>
      <w:r>
        <w:t>Instruct</w:t>
      </w:r>
      <w:r w:rsidRPr="0025142D">
        <w:t xml:space="preserve"> students</w:t>
      </w:r>
      <w:r>
        <w:t xml:space="preserve"> to</w:t>
      </w:r>
      <w:r w:rsidRPr="0025142D">
        <w:t xml:space="preserve"> work in pairs to continue to peer review their drafts for correct </w:t>
      </w:r>
      <w:r>
        <w:t xml:space="preserve">use of capitalization, punctuation, and </w:t>
      </w:r>
      <w:r w:rsidRPr="0025142D">
        <w:t xml:space="preserve">spelling. Instruct students to look for instances in their </w:t>
      </w:r>
      <w:r>
        <w:t>classmate</w:t>
      </w:r>
      <w:r w:rsidRPr="0025142D">
        <w:t>s</w:t>
      </w:r>
      <w:r w:rsidR="000448D8">
        <w:t>’</w:t>
      </w:r>
      <w:r w:rsidRPr="0025142D">
        <w:t xml:space="preserve"> paper</w:t>
      </w:r>
      <w:r w:rsidR="000448D8">
        <w:t>s</w:t>
      </w:r>
      <w:r w:rsidRPr="0025142D">
        <w:t xml:space="preserve"> where </w:t>
      </w:r>
      <w:r w:rsidR="00F77A0C">
        <w:t>hyphen</w:t>
      </w:r>
      <w:r w:rsidR="0038057C">
        <w:t>s</w:t>
      </w:r>
      <w:r w:rsidRPr="0025142D">
        <w:t xml:space="preserve"> </w:t>
      </w:r>
      <w:r w:rsidR="00D768B6">
        <w:t>could</w:t>
      </w:r>
      <w:r w:rsidRPr="0025142D">
        <w:t xml:space="preserve"> be used. </w:t>
      </w:r>
      <w:r>
        <w:t>Ask</w:t>
      </w:r>
      <w:r w:rsidRPr="0025142D">
        <w:t xml:space="preserve"> students to take out their </w:t>
      </w:r>
      <w:r w:rsidR="007942A4">
        <w:t>11.3.3</w:t>
      </w:r>
      <w:r>
        <w:t xml:space="preserve"> </w:t>
      </w:r>
      <w:r w:rsidRPr="009F7AC7">
        <w:t>Rubric and Checklist</w:t>
      </w:r>
      <w:r>
        <w:rPr>
          <w:color w:val="262626"/>
          <w:shd w:val="clear" w:color="auto" w:fill="FFFFFF"/>
          <w:lang w:eastAsia="fr-FR"/>
        </w:rPr>
        <w:t xml:space="preserve">. Direct students to turn to the Control of Conventions portion of the </w:t>
      </w:r>
      <w:r w:rsidR="007942A4">
        <w:rPr>
          <w:color w:val="262626"/>
          <w:shd w:val="clear" w:color="auto" w:fill="FFFFFF"/>
          <w:lang w:eastAsia="fr-FR"/>
        </w:rPr>
        <w:t>11.3.3</w:t>
      </w:r>
      <w:r>
        <w:rPr>
          <w:color w:val="262626"/>
          <w:shd w:val="clear" w:color="auto" w:fill="FFFFFF"/>
          <w:lang w:eastAsia="fr-FR"/>
        </w:rPr>
        <w:t xml:space="preserve"> Rubric and Checklist</w:t>
      </w:r>
      <w:r w:rsidRPr="0025142D">
        <w:rPr>
          <w:color w:val="262626"/>
          <w:shd w:val="clear" w:color="auto" w:fill="FFFFFF"/>
          <w:lang w:eastAsia="fr-FR"/>
        </w:rPr>
        <w:t xml:space="preserve"> and </w:t>
      </w:r>
      <w:r>
        <w:rPr>
          <w:color w:val="262626"/>
          <w:shd w:val="clear" w:color="auto" w:fill="FFFFFF"/>
          <w:lang w:eastAsia="fr-FR"/>
        </w:rPr>
        <w:t>look for standard</w:t>
      </w:r>
      <w:r w:rsidRPr="0025142D">
        <w:rPr>
          <w:color w:val="262626"/>
          <w:shd w:val="clear" w:color="auto" w:fill="FFFFFF"/>
          <w:lang w:eastAsia="fr-FR"/>
        </w:rPr>
        <w:t xml:space="preserve"> </w:t>
      </w:r>
      <w:r w:rsidR="007942A4">
        <w:rPr>
          <w:color w:val="262626"/>
          <w:shd w:val="clear" w:color="auto" w:fill="FFFFFF"/>
          <w:lang w:eastAsia="fr-FR"/>
        </w:rPr>
        <w:t>L.11-12.2</w:t>
      </w:r>
      <w:r w:rsidRPr="0025142D">
        <w:rPr>
          <w:color w:val="262626"/>
          <w:shd w:val="clear" w:color="auto" w:fill="FFFFFF"/>
          <w:lang w:eastAsia="fr-FR"/>
        </w:rPr>
        <w:t xml:space="preserve">. </w:t>
      </w:r>
      <w:r>
        <w:rPr>
          <w:color w:val="262626"/>
          <w:shd w:val="clear" w:color="auto" w:fill="FFFFFF"/>
          <w:lang w:eastAsia="fr-FR"/>
        </w:rPr>
        <w:t>Remind</w:t>
      </w:r>
      <w:r w:rsidRPr="0025142D">
        <w:rPr>
          <w:color w:val="262626"/>
          <w:shd w:val="clear" w:color="auto" w:fill="FFFFFF"/>
          <w:lang w:eastAsia="fr-FR"/>
        </w:rPr>
        <w:t xml:space="preserve"> students to </w:t>
      </w:r>
      <w:r>
        <w:rPr>
          <w:color w:val="262626"/>
          <w:shd w:val="clear" w:color="auto" w:fill="FFFFFF"/>
          <w:lang w:eastAsia="fr-FR"/>
        </w:rPr>
        <w:t>refer to</w:t>
      </w:r>
      <w:r w:rsidRPr="0025142D">
        <w:rPr>
          <w:color w:val="262626"/>
          <w:shd w:val="clear" w:color="auto" w:fill="FFFFFF"/>
          <w:lang w:eastAsia="fr-FR"/>
        </w:rPr>
        <w:t xml:space="preserve"> this checklist during their peer review.</w:t>
      </w:r>
      <w:r w:rsidRPr="0025142D">
        <w:t xml:space="preserve"> </w:t>
      </w:r>
      <w:r w:rsidR="00CC5FB7">
        <w:t xml:space="preserve">Instruct </w:t>
      </w:r>
      <w:r w:rsidRPr="0025142D">
        <w:t xml:space="preserve">students </w:t>
      </w:r>
      <w:r w:rsidR="00CC5FB7">
        <w:t>to</w:t>
      </w:r>
      <w:r w:rsidRPr="0025142D">
        <w:t xml:space="preserve"> finaliz</w:t>
      </w:r>
      <w:r w:rsidR="00CC5FB7">
        <w:t>e</w:t>
      </w:r>
      <w:r w:rsidRPr="0025142D">
        <w:t xml:space="preserve"> their draft</w:t>
      </w:r>
      <w:r w:rsidR="00CC5FB7">
        <w:t>s</w:t>
      </w:r>
      <w:r w:rsidRPr="0025142D">
        <w:t xml:space="preserve"> </w:t>
      </w:r>
      <w:r w:rsidR="000448D8">
        <w:t>during</w:t>
      </w:r>
      <w:r w:rsidRPr="0025142D">
        <w:t xml:space="preserve"> the next</w:t>
      </w:r>
      <w:r>
        <w:t xml:space="preserve"> two</w:t>
      </w:r>
      <w:r w:rsidRPr="0025142D">
        <w:t xml:space="preserve"> lesson</w:t>
      </w:r>
      <w:r>
        <w:t>s</w:t>
      </w:r>
      <w:r w:rsidRPr="0025142D">
        <w:t>.</w:t>
      </w:r>
      <w:r>
        <w:t xml:space="preserve"> </w:t>
      </w:r>
    </w:p>
    <w:p w14:paraId="15DE648F" w14:textId="280C257E" w:rsidR="002A0C37" w:rsidRPr="003404B5" w:rsidRDefault="00955FF1" w:rsidP="002A0C37">
      <w:pPr>
        <w:pStyle w:val="SA"/>
        <w:numPr>
          <w:ilvl w:val="0"/>
          <w:numId w:val="8"/>
        </w:numPr>
      </w:pPr>
      <w:r>
        <w:t xml:space="preserve">Students get into pairs and read standard </w:t>
      </w:r>
      <w:r w:rsidR="007942A4">
        <w:t>L.11-12.2</w:t>
      </w:r>
      <w:r>
        <w:t xml:space="preserve"> on their </w:t>
      </w:r>
      <w:r w:rsidR="007942A4">
        <w:t>11.3.3</w:t>
      </w:r>
      <w:r>
        <w:t xml:space="preserve"> Rubric and Checklist</w:t>
      </w:r>
      <w:r w:rsidR="00CC5FB7">
        <w:t>, and continue to</w:t>
      </w:r>
      <w:r>
        <w:t xml:space="preserve"> revise their papers through peer review.</w:t>
      </w:r>
    </w:p>
    <w:p w14:paraId="1FFF76B3" w14:textId="510C721F" w:rsidR="003F070D" w:rsidRDefault="00425653" w:rsidP="00955FF1">
      <w:pPr>
        <w:pStyle w:val="IN"/>
      </w:pPr>
      <w:r>
        <w:t>This focused editing and revision supports student</w:t>
      </w:r>
      <w:r w:rsidR="004F6BA8">
        <w:t>s’ engagement with L.11-12.2.a-</w:t>
      </w:r>
      <w:r>
        <w:t xml:space="preserve">b, which addresses the correct use of hyphens and correct spelling. </w:t>
      </w:r>
    </w:p>
    <w:p w14:paraId="2619570A" w14:textId="26796AB9" w:rsidR="00425653" w:rsidRDefault="003F070D" w:rsidP="00955FF1">
      <w:pPr>
        <w:pStyle w:val="IN"/>
      </w:pPr>
      <w:r>
        <w:rPr>
          <w:b/>
        </w:rPr>
        <w:t xml:space="preserve">Differentiation Consideration: </w:t>
      </w:r>
      <w:r>
        <w:t>Consider instructing students to mark L.11-12.2 on the 11.3.3 Rubric and Checklist to concentrate their focus on this standard.</w:t>
      </w:r>
    </w:p>
    <w:p w14:paraId="7D8E9E25" w14:textId="77777777" w:rsidR="000448D8" w:rsidRDefault="000448D8" w:rsidP="000448D8">
      <w:pPr>
        <w:pStyle w:val="IN"/>
      </w:pPr>
      <w:r>
        <w:t>This collaborative feedback and discussion</w:t>
      </w:r>
      <w:r w:rsidRPr="0041714E">
        <w:t xml:space="preserve"> supports students’ </w:t>
      </w:r>
      <w:r>
        <w:t>engagement with SL.11-12.1, which addresses the structure of collaborative discussion as well as building on ideas and expressing their own clearly and persuasively</w:t>
      </w:r>
      <w:r w:rsidRPr="0041714E">
        <w:t>.</w:t>
      </w:r>
    </w:p>
    <w:p w14:paraId="74A1C850" w14:textId="22053DDE" w:rsidR="000448D8" w:rsidRPr="000448D8" w:rsidRDefault="000448D8" w:rsidP="000448D8">
      <w:pPr>
        <w:pStyle w:val="IN"/>
        <w:rPr>
          <w:rFonts w:ascii="Times" w:hAnsi="Times"/>
        </w:rPr>
      </w:pPr>
      <w:r w:rsidRPr="001F7DD8">
        <w:rPr>
          <w:shd w:val="clear" w:color="auto" w:fill="FFFFFF"/>
        </w:rPr>
        <w:t>Encourage students to keep in mind the Module Performance Assessment as they practice the skill</w:t>
      </w:r>
      <w:r>
        <w:rPr>
          <w:shd w:val="clear" w:color="auto" w:fill="FFFFFF"/>
        </w:rPr>
        <w:t>s of SL.11-12.6</w:t>
      </w:r>
      <w:r w:rsidRPr="001F7DD8">
        <w:rPr>
          <w:shd w:val="clear" w:color="auto" w:fill="FFFFFF"/>
        </w:rPr>
        <w:t xml:space="preserve">, </w:t>
      </w:r>
      <w:r>
        <w:rPr>
          <w:shd w:val="clear" w:color="auto" w:fill="FFFFFF"/>
        </w:rPr>
        <w:t>demonstrating a command of formal English</w:t>
      </w:r>
      <w:r w:rsidRPr="001F7DD8">
        <w:rPr>
          <w:shd w:val="clear" w:color="auto" w:fill="FFFFFF"/>
        </w:rPr>
        <w:t>. Remind students that they will present their research orally at the end of the module</w:t>
      </w:r>
      <w:r w:rsidR="00CC5FB7">
        <w:rPr>
          <w:shd w:val="clear" w:color="auto" w:fill="FFFFFF"/>
        </w:rPr>
        <w:t>;</w:t>
      </w:r>
      <w:r w:rsidRPr="001F7DD8">
        <w:rPr>
          <w:shd w:val="clear" w:color="auto" w:fill="FFFFFF"/>
        </w:rPr>
        <w:t xml:space="preserve"> this activity provides an opportunity to </w:t>
      </w:r>
      <w:r w:rsidR="00CC5FB7">
        <w:rPr>
          <w:shd w:val="clear" w:color="auto" w:fill="FFFFFF"/>
        </w:rPr>
        <w:t>prepare</w:t>
      </w:r>
      <w:r w:rsidRPr="001F7DD8">
        <w:rPr>
          <w:shd w:val="clear" w:color="auto" w:fill="FFFFFF"/>
        </w:rPr>
        <w:t xml:space="preserve"> for the assessment presentation. </w:t>
      </w:r>
    </w:p>
    <w:p w14:paraId="02717EE4" w14:textId="648C9C5D" w:rsidR="00955FF1" w:rsidRDefault="000448D8" w:rsidP="003F070D">
      <w:pPr>
        <w:pStyle w:val="IN"/>
      </w:pPr>
      <w:r>
        <w:t xml:space="preserve">Consider completing any </w:t>
      </w:r>
      <w:r w:rsidR="00CC5FB7">
        <w:t>remaining</w:t>
      </w:r>
      <w:r>
        <w:t xml:space="preserve"> teacher conferences with students.</w:t>
      </w:r>
    </w:p>
    <w:p w14:paraId="571D9578" w14:textId="172474EF" w:rsidR="002A0C37" w:rsidRDefault="002A0C37" w:rsidP="004567AE">
      <w:pPr>
        <w:pStyle w:val="IN"/>
      </w:pPr>
      <w:r>
        <w:rPr>
          <w:b/>
        </w:rPr>
        <w:t>Differentiation Consideration:</w:t>
      </w:r>
      <w:r>
        <w:t xml:space="preserve"> Consider instructing student pairs to read their drafts </w:t>
      </w:r>
      <w:r w:rsidR="004567AE" w:rsidRPr="004567AE">
        <w:t>aloud</w:t>
      </w:r>
      <w:r w:rsidR="00CC5FB7">
        <w:t>,</w:t>
      </w:r>
      <w:r w:rsidR="004567AE" w:rsidRPr="004567AE">
        <w:t xml:space="preserve"> </w:t>
      </w:r>
      <w:r w:rsidR="004567AE">
        <w:t xml:space="preserve">focusing on </w:t>
      </w:r>
      <w:r w:rsidR="00A53CDB">
        <w:t>reading for punctuation</w:t>
      </w:r>
      <w:r>
        <w:t xml:space="preserve"> </w:t>
      </w:r>
      <w:r w:rsidR="00A53CDB">
        <w:t>(</w:t>
      </w:r>
      <w:r w:rsidR="004567AE">
        <w:t>e</w:t>
      </w:r>
      <w:r>
        <w:t>.</w:t>
      </w:r>
      <w:r w:rsidR="004567AE">
        <w:t>g</w:t>
      </w:r>
      <w:r>
        <w:t>., paus</w:t>
      </w:r>
      <w:r w:rsidR="00A53CDB">
        <w:t>ing</w:t>
      </w:r>
      <w:r>
        <w:t xml:space="preserve"> based on the use of commas, periods, etc</w:t>
      </w:r>
      <w:r w:rsidRPr="002A0C37">
        <w:t>.</w:t>
      </w:r>
      <w:r w:rsidR="004A4EC9">
        <w:t>)</w:t>
      </w:r>
      <w:r w:rsidR="00583498">
        <w:t>.</w:t>
      </w:r>
      <w:r w:rsidRPr="002A0C37">
        <w:t xml:space="preserve"> This </w:t>
      </w:r>
      <w:r>
        <w:t>strategy can help students identify where punctuation may be needed or where its use is problematic</w:t>
      </w:r>
      <w:r w:rsidRPr="002A0C37">
        <w:t>.</w:t>
      </w:r>
      <w:r>
        <w:t xml:space="preserve"> Remind students to consult references such as</w:t>
      </w:r>
      <w:r>
        <w:rPr>
          <w:lang w:eastAsia="fr-FR"/>
        </w:rPr>
        <w:t xml:space="preserve"> </w:t>
      </w:r>
      <w:hyperlink r:id="rId8" w:history="1">
        <w:r w:rsidRPr="00AA747A">
          <w:rPr>
            <w:rStyle w:val="Hyperlink"/>
            <w:lang w:eastAsia="fr-FR"/>
          </w:rPr>
          <w:t>https://owl.english.purdue.edu/</w:t>
        </w:r>
      </w:hyperlink>
      <w:r>
        <w:rPr>
          <w:lang w:eastAsia="fr-FR"/>
        </w:rPr>
        <w:t xml:space="preserve"> (search terms: </w:t>
      </w:r>
      <w:r w:rsidRPr="00CC5FB7">
        <w:rPr>
          <w:i/>
          <w:lang w:eastAsia="fr-FR"/>
        </w:rPr>
        <w:t>capitalization</w:t>
      </w:r>
      <w:r>
        <w:rPr>
          <w:lang w:eastAsia="fr-FR"/>
        </w:rPr>
        <w:t xml:space="preserve">; </w:t>
      </w:r>
      <w:r w:rsidRPr="00CC5FB7">
        <w:rPr>
          <w:i/>
          <w:lang w:eastAsia="fr-FR"/>
        </w:rPr>
        <w:t>spelling conventions</w:t>
      </w:r>
      <w:r>
        <w:rPr>
          <w:lang w:eastAsia="fr-FR"/>
        </w:rPr>
        <w:t xml:space="preserve">; </w:t>
      </w:r>
      <w:r w:rsidRPr="00CC5FB7">
        <w:rPr>
          <w:i/>
          <w:lang w:eastAsia="fr-FR"/>
        </w:rPr>
        <w:t>punctuation</w:t>
      </w:r>
      <w:r w:rsidR="004F6BA8">
        <w:rPr>
          <w:lang w:eastAsia="fr-FR"/>
        </w:rPr>
        <w:t>) if they notice re</w:t>
      </w:r>
      <w:r>
        <w:rPr>
          <w:lang w:eastAsia="fr-FR"/>
        </w:rPr>
        <w:t>curring misus</w:t>
      </w:r>
      <w:r w:rsidR="00154F06">
        <w:rPr>
          <w:lang w:eastAsia="fr-FR"/>
        </w:rPr>
        <w:t>e</w:t>
      </w:r>
      <w:r>
        <w:rPr>
          <w:lang w:eastAsia="fr-FR"/>
        </w:rPr>
        <w:t xml:space="preserve"> of punctuation, spelling, or capitalization</w:t>
      </w:r>
      <w:r w:rsidR="00154F06">
        <w:rPr>
          <w:lang w:eastAsia="fr-FR"/>
        </w:rPr>
        <w:t xml:space="preserve"> (</w:t>
      </w:r>
      <w:r w:rsidR="00E423F2">
        <w:rPr>
          <w:lang w:eastAsia="fr-FR"/>
        </w:rPr>
        <w:t>L.11-12.1.b</w:t>
      </w:r>
      <w:r w:rsidR="00154F06">
        <w:rPr>
          <w:lang w:eastAsia="fr-FR"/>
        </w:rPr>
        <w:t>)</w:t>
      </w:r>
      <w:r w:rsidR="00E423F2">
        <w:rPr>
          <w:lang w:eastAsia="fr-FR"/>
        </w:rPr>
        <w:t>.</w:t>
      </w:r>
      <w:r w:rsidR="00DE3BC3">
        <w:rPr>
          <w:lang w:eastAsia="fr-FR"/>
        </w:rPr>
        <w:t xml:space="preserve"> </w:t>
      </w:r>
      <w:r w:rsidR="004F6BA8">
        <w:rPr>
          <w:lang w:eastAsia="fr-FR"/>
        </w:rPr>
        <w:t>(</w:t>
      </w:r>
      <w:r>
        <w:rPr>
          <w:lang w:eastAsia="fr-FR"/>
        </w:rPr>
        <w:t>This strategy is incorporated from Odell Education’s Building Evidence-Based Argumentation Unit Plan.</w:t>
      </w:r>
      <w:r w:rsidR="004F6BA8">
        <w:rPr>
          <w:lang w:eastAsia="fr-FR"/>
        </w:rPr>
        <w:t>)</w:t>
      </w:r>
    </w:p>
    <w:p w14:paraId="24FBEF9E" w14:textId="6847048A" w:rsidR="002A0C37" w:rsidRDefault="002A0C37" w:rsidP="00955FF1">
      <w:pPr>
        <w:pStyle w:val="IN"/>
      </w:pPr>
      <w:r>
        <w:rPr>
          <w:b/>
        </w:rPr>
        <w:t>Differentiation Consideration:</w:t>
      </w:r>
      <w:r>
        <w:t xml:space="preserve"> Con</w:t>
      </w:r>
      <w:r w:rsidR="00F664C3">
        <w:t xml:space="preserve">sider instructing students who have a strong grasp of language conventions to use this peer review activity to strengthen their paper based on a selected area of improvement from the 11.3.3 Rubric and Checklist. For instance, some students may require additional editing for formal style and objective tone </w:t>
      </w:r>
      <w:r w:rsidR="006C39B3">
        <w:t xml:space="preserve">while others may need work on their </w:t>
      </w:r>
      <w:r w:rsidR="00F664C3">
        <w:t>use of argument norms and co</w:t>
      </w:r>
      <w:r w:rsidR="000448D8">
        <w:t>nventions. This additional peer</w:t>
      </w:r>
      <w:r w:rsidR="00F664C3">
        <w:t xml:space="preserve"> editing benefit</w:t>
      </w:r>
      <w:r w:rsidR="00CC5FB7">
        <w:t>s</w:t>
      </w:r>
      <w:r w:rsidR="00F664C3">
        <w:t xml:space="preserve"> students as they prepare for the small group review in the following lesson and finalize their research-based argument papers in the final lesson of this unit. </w:t>
      </w:r>
    </w:p>
    <w:p w14:paraId="3CD4D146" w14:textId="0559A5C4" w:rsidR="00955FF1" w:rsidRDefault="008D495B" w:rsidP="00417387">
      <w:pPr>
        <w:pStyle w:val="LearningSequenceHeader"/>
        <w:spacing w:before="360"/>
      </w:pPr>
      <w:r>
        <w:t xml:space="preserve">Activity 5: </w:t>
      </w:r>
      <w:r w:rsidR="004F6BA8">
        <w:t xml:space="preserve">Revision and </w:t>
      </w:r>
      <w:r>
        <w:t>Lesson Assessment</w:t>
      </w:r>
      <w:r>
        <w:tab/>
        <w:t>20</w:t>
      </w:r>
      <w:r w:rsidR="00955FF1" w:rsidRPr="00707670">
        <w:t>%</w:t>
      </w:r>
    </w:p>
    <w:p w14:paraId="36BB23CD" w14:textId="3F5EB4BC" w:rsidR="000362B3" w:rsidRDefault="00955FF1" w:rsidP="0060123C">
      <w:pPr>
        <w:pStyle w:val="TA"/>
      </w:pPr>
      <w:r>
        <w:t>Instruct students to independently review and edit two paragraphs of their draft</w:t>
      </w:r>
      <w:r w:rsidR="003F070D">
        <w:t>s</w:t>
      </w:r>
      <w:r>
        <w:t xml:space="preserve"> based on the peer review.</w:t>
      </w:r>
      <w:r w:rsidR="00CC5FB7">
        <w:t xml:space="preserve"> </w:t>
      </w:r>
      <w:r w:rsidR="000362B3" w:rsidRPr="000362B3">
        <w:t>Inform students that the assessment is based on their revisions and incorporation of peer and teacher feedbac</w:t>
      </w:r>
      <w:r w:rsidR="000362B3">
        <w:t xml:space="preserve">k, and will be evaluated using L.11-12.2 </w:t>
      </w:r>
      <w:r w:rsidR="000362B3" w:rsidRPr="000362B3">
        <w:t>on the 11.3.3 Rubric and Checklist. Remind students to refer to the checklist as they are working</w:t>
      </w:r>
      <w:r w:rsidR="000362B3">
        <w:t>.</w:t>
      </w:r>
    </w:p>
    <w:p w14:paraId="2F486352" w14:textId="483B23D5" w:rsidR="00CC5FB7" w:rsidRDefault="00CC5FB7" w:rsidP="00CC5FB7">
      <w:pPr>
        <w:pStyle w:val="SA"/>
      </w:pPr>
      <w:r>
        <w:t>Students listen.</w:t>
      </w:r>
    </w:p>
    <w:p w14:paraId="38E9A7DC" w14:textId="5B38FAB0" w:rsidR="00955FF1" w:rsidRPr="00273D92" w:rsidRDefault="00955FF1" w:rsidP="0060123C">
      <w:pPr>
        <w:pStyle w:val="TA"/>
      </w:pPr>
      <w:r>
        <w:t xml:space="preserve">Transition students to </w:t>
      </w:r>
      <w:r w:rsidR="004F6BA8">
        <w:t xml:space="preserve">the </w:t>
      </w:r>
      <w:r>
        <w:t>lesson assessment.</w:t>
      </w:r>
    </w:p>
    <w:p w14:paraId="76D98573" w14:textId="77777777" w:rsidR="00955FF1" w:rsidRDefault="00955FF1" w:rsidP="00955FF1">
      <w:pPr>
        <w:pStyle w:val="SA"/>
        <w:numPr>
          <w:ilvl w:val="0"/>
          <w:numId w:val="8"/>
        </w:numPr>
      </w:pPr>
      <w:r>
        <w:t xml:space="preserve">Students independently edit two paragraphs of their paper using </w:t>
      </w:r>
      <w:r w:rsidR="007942A4">
        <w:t>L.11-12.2</w:t>
      </w:r>
      <w:r>
        <w:t xml:space="preserve"> on the </w:t>
      </w:r>
      <w:r w:rsidR="007942A4">
        <w:t>11.3.3</w:t>
      </w:r>
      <w:r>
        <w:t xml:space="preserve"> Rubric and Checklist.</w:t>
      </w:r>
    </w:p>
    <w:p w14:paraId="55922928" w14:textId="3F83934B" w:rsidR="000362B3" w:rsidRDefault="000362B3" w:rsidP="004D2114">
      <w:pPr>
        <w:pStyle w:val="SR"/>
      </w:pPr>
      <w:r>
        <w:t>See the High Performance Response at the beginning of this lesson.</w:t>
      </w:r>
    </w:p>
    <w:p w14:paraId="11E18783" w14:textId="77777777" w:rsidR="00955FF1" w:rsidRPr="00563CB8" w:rsidRDefault="00955FF1" w:rsidP="00CF6B47">
      <w:pPr>
        <w:pStyle w:val="LearningSequenceHeader"/>
        <w:keepNext/>
        <w:spacing w:before="360"/>
      </w:pPr>
      <w:r>
        <w:t>Activity 6</w:t>
      </w:r>
      <w:r w:rsidRPr="00563CB8">
        <w:t xml:space="preserve">: </w:t>
      </w:r>
      <w:r>
        <w:t>Closing</w:t>
      </w:r>
      <w:r w:rsidRPr="00563CB8">
        <w:tab/>
      </w:r>
      <w:r>
        <w:t>5</w:t>
      </w:r>
      <w:r w:rsidRPr="00563CB8">
        <w:t>%</w:t>
      </w:r>
    </w:p>
    <w:p w14:paraId="14187473" w14:textId="77777777" w:rsidR="00955FF1" w:rsidRDefault="00955FF1" w:rsidP="00955FF1">
      <w:pPr>
        <w:pStyle w:val="TA"/>
      </w:pPr>
      <w:r>
        <w:t xml:space="preserve">Display and distribute the homework assignment. For homework, instruct students to make further edits to the entire draft of their paper. Remind students to refer to standard </w:t>
      </w:r>
      <w:r w:rsidR="007942A4">
        <w:t>L.11-12.2</w:t>
      </w:r>
      <w:r>
        <w:t xml:space="preserve"> on the </w:t>
      </w:r>
      <w:r w:rsidR="007942A4">
        <w:t>11.3.3</w:t>
      </w:r>
      <w:r>
        <w:t xml:space="preserve"> Rubric and Checklist in preparation for final peer review in the following lesson. </w:t>
      </w:r>
    </w:p>
    <w:p w14:paraId="09381AAD" w14:textId="77777777" w:rsidR="00955FF1" w:rsidRDefault="00955FF1" w:rsidP="00955FF1">
      <w:pPr>
        <w:pStyle w:val="SA"/>
        <w:numPr>
          <w:ilvl w:val="0"/>
          <w:numId w:val="8"/>
        </w:numPr>
      </w:pPr>
      <w:r>
        <w:t xml:space="preserve">Students follow along. </w:t>
      </w:r>
    </w:p>
    <w:p w14:paraId="4864097B" w14:textId="77777777" w:rsidR="00955FF1" w:rsidRDefault="00955FF1" w:rsidP="00417387">
      <w:pPr>
        <w:pStyle w:val="Heading1"/>
        <w:keepNext w:val="0"/>
        <w:spacing w:before="400"/>
      </w:pPr>
      <w:r>
        <w:t>Homework</w:t>
      </w:r>
    </w:p>
    <w:p w14:paraId="40CC9B16" w14:textId="77777777" w:rsidR="00955FF1" w:rsidRDefault="00955FF1" w:rsidP="00955FF1">
      <w:r>
        <w:t xml:space="preserve">Continue to edit your research papers using </w:t>
      </w:r>
      <w:r w:rsidR="007942A4">
        <w:t>L.11-12.2</w:t>
      </w:r>
      <w:r>
        <w:t xml:space="preserve"> on the </w:t>
      </w:r>
      <w:r w:rsidR="007942A4">
        <w:t>11.3.3</w:t>
      </w:r>
      <w:r>
        <w:t xml:space="preserve"> Rubric and Checklist, and be prepared to discuss one or two edits in the following lesson.</w:t>
      </w:r>
    </w:p>
    <w:p w14:paraId="046667F3" w14:textId="77777777" w:rsidR="00D56E5C" w:rsidRDefault="00955FF1" w:rsidP="00D56E5C">
      <w:pPr>
        <w:pStyle w:val="ToolHeader"/>
      </w:pPr>
      <w:r>
        <w:rPr>
          <w:i/>
        </w:rPr>
        <w:br w:type="page"/>
      </w:r>
      <w:r w:rsidR="00D23231">
        <w:t>Hyphenation</w:t>
      </w:r>
      <w:r w:rsidR="00517346">
        <w:t xml:space="preserve"> Conventions</w:t>
      </w:r>
      <w:r w:rsidR="00D56E5C">
        <w:t xml:space="preserve"> Handout</w:t>
      </w:r>
    </w:p>
    <w:tbl>
      <w:tblPr>
        <w:tblStyle w:val="TableGrid"/>
        <w:tblW w:w="0" w:type="auto"/>
        <w:tblInd w:w="108" w:type="dxa"/>
        <w:tblLook w:val="04A0" w:firstRow="1" w:lastRow="0" w:firstColumn="1" w:lastColumn="0" w:noHBand="0" w:noVBand="1"/>
      </w:tblPr>
      <w:tblGrid>
        <w:gridCol w:w="816"/>
        <w:gridCol w:w="2786"/>
        <w:gridCol w:w="728"/>
        <w:gridCol w:w="3045"/>
        <w:gridCol w:w="720"/>
        <w:gridCol w:w="1373"/>
      </w:tblGrid>
      <w:tr w:rsidR="00D56E5C" w:rsidRPr="00707670" w14:paraId="6D630ED8" w14:textId="77777777" w:rsidTr="0060123C">
        <w:trPr>
          <w:trHeight w:val="557"/>
        </w:trPr>
        <w:tc>
          <w:tcPr>
            <w:tcW w:w="816" w:type="dxa"/>
            <w:shd w:val="clear" w:color="auto" w:fill="D9D9D9" w:themeFill="background1" w:themeFillShade="D9"/>
            <w:vAlign w:val="center"/>
          </w:tcPr>
          <w:p w14:paraId="67AE774B" w14:textId="77777777" w:rsidR="00D56E5C" w:rsidRPr="00707670" w:rsidRDefault="00D56E5C" w:rsidP="00D56E5C">
            <w:pPr>
              <w:pStyle w:val="TableText"/>
              <w:rPr>
                <w:b/>
              </w:rPr>
            </w:pPr>
            <w:r w:rsidRPr="00707670">
              <w:rPr>
                <w:b/>
              </w:rPr>
              <w:t>Name:</w:t>
            </w:r>
          </w:p>
        </w:tc>
        <w:tc>
          <w:tcPr>
            <w:tcW w:w="2786" w:type="dxa"/>
            <w:vAlign w:val="center"/>
          </w:tcPr>
          <w:p w14:paraId="2B2363EB" w14:textId="77777777" w:rsidR="00D56E5C" w:rsidRPr="00707670" w:rsidRDefault="00D56E5C" w:rsidP="00D56E5C">
            <w:pPr>
              <w:pStyle w:val="TableText"/>
              <w:rPr>
                <w:b/>
              </w:rPr>
            </w:pPr>
          </w:p>
        </w:tc>
        <w:tc>
          <w:tcPr>
            <w:tcW w:w="728" w:type="dxa"/>
            <w:shd w:val="clear" w:color="auto" w:fill="D9D9D9" w:themeFill="background1" w:themeFillShade="D9"/>
            <w:vAlign w:val="center"/>
          </w:tcPr>
          <w:p w14:paraId="07BD08E3" w14:textId="77777777" w:rsidR="00D56E5C" w:rsidRPr="00707670" w:rsidRDefault="00D56E5C" w:rsidP="00D56E5C">
            <w:pPr>
              <w:pStyle w:val="TableText"/>
              <w:rPr>
                <w:b/>
              </w:rPr>
            </w:pPr>
            <w:r w:rsidRPr="00707670">
              <w:rPr>
                <w:b/>
              </w:rPr>
              <w:t>Class:</w:t>
            </w:r>
          </w:p>
        </w:tc>
        <w:tc>
          <w:tcPr>
            <w:tcW w:w="3045" w:type="dxa"/>
            <w:vAlign w:val="center"/>
          </w:tcPr>
          <w:p w14:paraId="7A0AB01F" w14:textId="77777777" w:rsidR="00D56E5C" w:rsidRPr="00707670" w:rsidRDefault="00D56E5C" w:rsidP="00D56E5C">
            <w:pPr>
              <w:pStyle w:val="TableText"/>
              <w:rPr>
                <w:b/>
              </w:rPr>
            </w:pPr>
          </w:p>
        </w:tc>
        <w:tc>
          <w:tcPr>
            <w:tcW w:w="720" w:type="dxa"/>
            <w:shd w:val="clear" w:color="auto" w:fill="D9D9D9" w:themeFill="background1" w:themeFillShade="D9"/>
            <w:vAlign w:val="center"/>
          </w:tcPr>
          <w:p w14:paraId="0713964B" w14:textId="77777777" w:rsidR="00D56E5C" w:rsidRPr="00707670" w:rsidRDefault="00D56E5C" w:rsidP="00D56E5C">
            <w:pPr>
              <w:pStyle w:val="TableText"/>
              <w:rPr>
                <w:b/>
              </w:rPr>
            </w:pPr>
            <w:r w:rsidRPr="00707670">
              <w:rPr>
                <w:b/>
              </w:rPr>
              <w:t>Date:</w:t>
            </w:r>
          </w:p>
        </w:tc>
        <w:tc>
          <w:tcPr>
            <w:tcW w:w="1373" w:type="dxa"/>
            <w:vAlign w:val="center"/>
          </w:tcPr>
          <w:p w14:paraId="157966A2" w14:textId="77777777" w:rsidR="00D56E5C" w:rsidRPr="00707670" w:rsidRDefault="00D56E5C" w:rsidP="00D56E5C">
            <w:pPr>
              <w:pStyle w:val="TableText"/>
              <w:rPr>
                <w:b/>
              </w:rPr>
            </w:pPr>
          </w:p>
        </w:tc>
      </w:tr>
    </w:tbl>
    <w:p w14:paraId="0C3D64F1" w14:textId="77777777" w:rsidR="00D56E5C" w:rsidRPr="00BE20F0" w:rsidRDefault="00D56E5C" w:rsidP="00D56E5C">
      <w:pPr>
        <w:spacing w:before="180"/>
        <w:rPr>
          <w:b/>
        </w:rPr>
      </w:pPr>
      <w:r w:rsidRPr="00BE20F0">
        <w:rPr>
          <w:b/>
        </w:rPr>
        <w:t xml:space="preserve">Common and Proper Uses of </w:t>
      </w:r>
      <w:r w:rsidR="00D33428">
        <w:rPr>
          <w:b/>
        </w:rPr>
        <w:t>H</w:t>
      </w:r>
      <w:r w:rsidR="00D23231">
        <w:rPr>
          <w:b/>
        </w:rPr>
        <w:t>yphens</w:t>
      </w:r>
      <w:r w:rsidRPr="00BE20F0">
        <w:rPr>
          <w:b/>
        </w:rPr>
        <w:t>:</w:t>
      </w:r>
    </w:p>
    <w:p w14:paraId="2A561764" w14:textId="77777777" w:rsidR="00517346" w:rsidRDefault="00D56E5C" w:rsidP="00517346">
      <w:pPr>
        <w:pStyle w:val="BulletedList"/>
      </w:pPr>
      <w:r w:rsidRPr="00A62216">
        <w:t xml:space="preserve">Use a </w:t>
      </w:r>
      <w:r w:rsidR="00517346">
        <w:t>hyphen to join t</w:t>
      </w:r>
      <w:r w:rsidR="00E215CE">
        <w:t>w</w:t>
      </w:r>
      <w:r w:rsidR="00517346">
        <w:t>o words</w:t>
      </w:r>
      <w:r w:rsidR="00D33428">
        <w:t xml:space="preserve"> (particularly adjectives)</w:t>
      </w:r>
      <w:r w:rsidR="00517346">
        <w:t xml:space="preserve"> into a single </w:t>
      </w:r>
      <w:r w:rsidR="00D33428">
        <w:t>thought</w:t>
      </w:r>
      <w:r w:rsidR="00517346">
        <w:t xml:space="preserve">. </w:t>
      </w:r>
    </w:p>
    <w:p w14:paraId="43CC26C1" w14:textId="77777777" w:rsidR="00D56E5C" w:rsidRDefault="00517346" w:rsidP="00517346">
      <w:pPr>
        <w:pStyle w:val="SASRBullet"/>
      </w:pPr>
      <w:r>
        <w:t>The well-known document defining genocide was created in 1948.</w:t>
      </w:r>
    </w:p>
    <w:p w14:paraId="09F78246" w14:textId="77777777" w:rsidR="00D56E5C" w:rsidRPr="00801866" w:rsidRDefault="00D56E5C" w:rsidP="00D56E5C">
      <w:pPr>
        <w:pStyle w:val="BulletedList"/>
        <w:ind w:left="317" w:hanging="317"/>
      </w:pPr>
      <w:r w:rsidRPr="00801866">
        <w:t xml:space="preserve">Use a </w:t>
      </w:r>
      <w:r w:rsidR="00517346">
        <w:t>hyphen</w:t>
      </w:r>
      <w:r w:rsidR="00D33428">
        <w:t xml:space="preserve"> when writing out a </w:t>
      </w:r>
      <w:r w:rsidR="006618F6">
        <w:t>compound number</w:t>
      </w:r>
      <w:r w:rsidR="00517346">
        <w:t>.</w:t>
      </w:r>
    </w:p>
    <w:p w14:paraId="774D67D5" w14:textId="77777777" w:rsidR="00D81C04" w:rsidRDefault="00517346" w:rsidP="00D56E5C">
      <w:pPr>
        <w:pStyle w:val="SASRBullet"/>
        <w:ind w:left="720"/>
      </w:pPr>
      <w:r>
        <w:t xml:space="preserve">There </w:t>
      </w:r>
      <w:r w:rsidR="00D33428">
        <w:t>are</w:t>
      </w:r>
      <w:r>
        <w:t xml:space="preserve"> sixty-six </w:t>
      </w:r>
      <w:r w:rsidR="00D33428">
        <w:t>different agencies</w:t>
      </w:r>
      <w:r>
        <w:t xml:space="preserve"> </w:t>
      </w:r>
      <w:r w:rsidR="00D33428">
        <w:t>dedicated to improving genocide prevention.</w:t>
      </w:r>
    </w:p>
    <w:p w14:paraId="1C12B9BD" w14:textId="77777777" w:rsidR="00947BB8" w:rsidRDefault="00947BB8" w:rsidP="00947BB8">
      <w:pPr>
        <w:pStyle w:val="BulletedList"/>
      </w:pPr>
      <w:r>
        <w:t>Use a hyphen to promote clarity in writing</w:t>
      </w:r>
      <w:r w:rsidR="00CE78F4">
        <w:t xml:space="preserve"> and avoid unclear combinations of letters</w:t>
      </w:r>
      <w:r>
        <w:t>.</w:t>
      </w:r>
    </w:p>
    <w:p w14:paraId="156C50B8" w14:textId="46CD8520" w:rsidR="00947BB8" w:rsidRDefault="002302A5" w:rsidP="00CE78F4">
      <w:pPr>
        <w:pStyle w:val="SASRBullet"/>
      </w:pPr>
      <w:r>
        <w:t>“</w:t>
      </w:r>
      <w:r w:rsidRPr="002302A5">
        <w:t>I re-sent a petition to my congresswoman about stopping genocide</w:t>
      </w:r>
      <w:r w:rsidR="0047791D">
        <w:t>” instead of</w:t>
      </w:r>
      <w:r w:rsidR="00947BB8">
        <w:t xml:space="preserve"> “</w:t>
      </w:r>
      <w:r>
        <w:t>I re</w:t>
      </w:r>
      <w:r w:rsidRPr="002302A5">
        <w:t>sent a petition to my congresswoman about stopping genocide</w:t>
      </w:r>
      <w:r w:rsidR="0047791D">
        <w:t>.</w:t>
      </w:r>
      <w:r w:rsidR="00947BB8">
        <w:t xml:space="preserve">” </w:t>
      </w:r>
    </w:p>
    <w:p w14:paraId="77615A23" w14:textId="77777777" w:rsidR="007850B1" w:rsidRDefault="007850B1" w:rsidP="007850B1">
      <w:pPr>
        <w:pStyle w:val="BulletedList"/>
      </w:pPr>
      <w:r>
        <w:t xml:space="preserve">Use a hyphen with </w:t>
      </w:r>
      <w:r w:rsidR="007A671E">
        <w:t xml:space="preserve">certain </w:t>
      </w:r>
      <w:r>
        <w:t>prefixe</w:t>
      </w:r>
      <w:r w:rsidR="00D33428">
        <w:t>s such as</w:t>
      </w:r>
      <w:r w:rsidR="007572DB">
        <w:t>:</w:t>
      </w:r>
      <w:r w:rsidR="00D33428">
        <w:t xml:space="preserve"> self-, all-, anti-</w:t>
      </w:r>
      <w:r w:rsidR="00511775">
        <w:t>, and mid-.</w:t>
      </w:r>
    </w:p>
    <w:p w14:paraId="6CCBF2DD" w14:textId="77777777" w:rsidR="007850B1" w:rsidRDefault="007850B1" w:rsidP="007850B1">
      <w:pPr>
        <w:pStyle w:val="SASRBullet"/>
      </w:pPr>
      <w:r>
        <w:t>Anti-war</w:t>
      </w:r>
    </w:p>
    <w:p w14:paraId="6730F5C1" w14:textId="77777777" w:rsidR="007850B1" w:rsidRDefault="007850B1" w:rsidP="007850B1">
      <w:pPr>
        <w:pStyle w:val="SASRBullet"/>
      </w:pPr>
      <w:r>
        <w:t>Self-sustaining</w:t>
      </w:r>
    </w:p>
    <w:p w14:paraId="5C50D57D" w14:textId="77777777" w:rsidR="007850B1" w:rsidRDefault="007850B1" w:rsidP="007850B1">
      <w:pPr>
        <w:pStyle w:val="SASRBullet"/>
      </w:pPr>
      <w:r>
        <w:t>All-seeing</w:t>
      </w:r>
    </w:p>
    <w:p w14:paraId="241AF73A" w14:textId="77777777" w:rsidR="007850B1" w:rsidRPr="00A62216" w:rsidRDefault="00D33428" w:rsidP="007572DB">
      <w:pPr>
        <w:pStyle w:val="SASRBullet"/>
      </w:pPr>
      <w:r>
        <w:t>mid-190</w:t>
      </w:r>
      <w:r w:rsidR="007850B1">
        <w:t>0s</w:t>
      </w:r>
    </w:p>
    <w:p w14:paraId="49D6D681" w14:textId="5AD57D5E" w:rsidR="00D56E5C" w:rsidRDefault="00D56E5C" w:rsidP="00C512FE">
      <w:r>
        <w:rPr>
          <w:b/>
        </w:rPr>
        <w:t xml:space="preserve">Further reference: </w:t>
      </w:r>
      <w:r w:rsidRPr="006570C7">
        <w:t>The Purdue</w:t>
      </w:r>
      <w:r>
        <w:t xml:space="preserve"> University Online Writing Lab (OWL): </w:t>
      </w:r>
      <w:hyperlink r:id="rId9" w:history="1">
        <w:r w:rsidRPr="00AA747A">
          <w:rPr>
            <w:rStyle w:val="Hyperlink"/>
          </w:rPr>
          <w:t>http://owl.english.purdue.edu</w:t>
        </w:r>
      </w:hyperlink>
      <w:r>
        <w:t xml:space="preserve"> (search terms: </w:t>
      </w:r>
      <w:r w:rsidR="00517346" w:rsidRPr="0047791D">
        <w:rPr>
          <w:i/>
        </w:rPr>
        <w:t>hyphen</w:t>
      </w:r>
      <w:r w:rsidR="00517346">
        <w:t xml:space="preserve">, </w:t>
      </w:r>
      <w:r w:rsidR="00517346" w:rsidRPr="0047791D">
        <w:rPr>
          <w:i/>
        </w:rPr>
        <w:t>hyphenation convention</w:t>
      </w:r>
      <w:r>
        <w:t xml:space="preserve">). </w:t>
      </w:r>
    </w:p>
    <w:p w14:paraId="4B3762BA" w14:textId="26D362C6" w:rsidR="00C512FE" w:rsidRDefault="00C512FE">
      <w:pPr>
        <w:spacing w:before="0" w:after="160" w:line="259" w:lineRule="auto"/>
      </w:pPr>
      <w:r>
        <w:br w:type="page"/>
      </w:r>
    </w:p>
    <w:p w14:paraId="51EFE8A8" w14:textId="77777777" w:rsidR="00955FF1" w:rsidRDefault="00955FF1" w:rsidP="00955FF1">
      <w:pPr>
        <w:pStyle w:val="ToolHeader"/>
      </w:pPr>
      <w:r>
        <w:t>Colon and Semicolon Handout</w:t>
      </w:r>
      <w:r w:rsidR="00DE3BC3">
        <w:t xml:space="preserve"> (from Modules 9.3 &amp; 10.3)</w:t>
      </w:r>
    </w:p>
    <w:tbl>
      <w:tblPr>
        <w:tblStyle w:val="TableGrid"/>
        <w:tblW w:w="0" w:type="auto"/>
        <w:tblInd w:w="108" w:type="dxa"/>
        <w:tblLook w:val="04A0" w:firstRow="1" w:lastRow="0" w:firstColumn="1" w:lastColumn="0" w:noHBand="0" w:noVBand="1"/>
      </w:tblPr>
      <w:tblGrid>
        <w:gridCol w:w="816"/>
        <w:gridCol w:w="2786"/>
        <w:gridCol w:w="728"/>
        <w:gridCol w:w="3045"/>
        <w:gridCol w:w="720"/>
        <w:gridCol w:w="1373"/>
      </w:tblGrid>
      <w:tr w:rsidR="00955FF1" w:rsidRPr="00707670" w14:paraId="7BFF618F" w14:textId="77777777" w:rsidTr="00863A4F">
        <w:trPr>
          <w:trHeight w:val="557"/>
        </w:trPr>
        <w:tc>
          <w:tcPr>
            <w:tcW w:w="816" w:type="dxa"/>
            <w:shd w:val="clear" w:color="auto" w:fill="D9D9D9" w:themeFill="background1" w:themeFillShade="D9"/>
            <w:vAlign w:val="center"/>
          </w:tcPr>
          <w:p w14:paraId="7BBD4E0B" w14:textId="77777777" w:rsidR="00955FF1" w:rsidRPr="00707670" w:rsidRDefault="00955FF1" w:rsidP="00D56E5C">
            <w:pPr>
              <w:pStyle w:val="TableText"/>
              <w:rPr>
                <w:b/>
              </w:rPr>
            </w:pPr>
            <w:r w:rsidRPr="00707670">
              <w:rPr>
                <w:b/>
              </w:rPr>
              <w:t>Name:</w:t>
            </w:r>
          </w:p>
        </w:tc>
        <w:tc>
          <w:tcPr>
            <w:tcW w:w="2786" w:type="dxa"/>
            <w:vAlign w:val="center"/>
          </w:tcPr>
          <w:p w14:paraId="2867F41C" w14:textId="77777777" w:rsidR="00955FF1" w:rsidRPr="00707670" w:rsidRDefault="00955FF1" w:rsidP="00D56E5C">
            <w:pPr>
              <w:pStyle w:val="TableText"/>
              <w:rPr>
                <w:b/>
              </w:rPr>
            </w:pPr>
          </w:p>
        </w:tc>
        <w:tc>
          <w:tcPr>
            <w:tcW w:w="728" w:type="dxa"/>
            <w:shd w:val="clear" w:color="auto" w:fill="D9D9D9" w:themeFill="background1" w:themeFillShade="D9"/>
            <w:vAlign w:val="center"/>
          </w:tcPr>
          <w:p w14:paraId="370C903E" w14:textId="77777777" w:rsidR="00955FF1" w:rsidRPr="00707670" w:rsidRDefault="00955FF1" w:rsidP="00D56E5C">
            <w:pPr>
              <w:pStyle w:val="TableText"/>
              <w:rPr>
                <w:b/>
              </w:rPr>
            </w:pPr>
            <w:r w:rsidRPr="00707670">
              <w:rPr>
                <w:b/>
              </w:rPr>
              <w:t>Class:</w:t>
            </w:r>
          </w:p>
        </w:tc>
        <w:tc>
          <w:tcPr>
            <w:tcW w:w="3045" w:type="dxa"/>
            <w:vAlign w:val="center"/>
          </w:tcPr>
          <w:p w14:paraId="78066B98" w14:textId="77777777" w:rsidR="00955FF1" w:rsidRPr="00707670" w:rsidRDefault="00955FF1" w:rsidP="00D56E5C">
            <w:pPr>
              <w:pStyle w:val="TableText"/>
              <w:rPr>
                <w:b/>
              </w:rPr>
            </w:pPr>
          </w:p>
        </w:tc>
        <w:tc>
          <w:tcPr>
            <w:tcW w:w="720" w:type="dxa"/>
            <w:shd w:val="clear" w:color="auto" w:fill="D9D9D9" w:themeFill="background1" w:themeFillShade="D9"/>
            <w:vAlign w:val="center"/>
          </w:tcPr>
          <w:p w14:paraId="295A9497" w14:textId="77777777" w:rsidR="00955FF1" w:rsidRPr="00707670" w:rsidRDefault="00955FF1" w:rsidP="00D56E5C">
            <w:pPr>
              <w:pStyle w:val="TableText"/>
              <w:rPr>
                <w:b/>
              </w:rPr>
            </w:pPr>
            <w:r w:rsidRPr="00707670">
              <w:rPr>
                <w:b/>
              </w:rPr>
              <w:t>Date:</w:t>
            </w:r>
          </w:p>
        </w:tc>
        <w:tc>
          <w:tcPr>
            <w:tcW w:w="1373" w:type="dxa"/>
            <w:vAlign w:val="center"/>
          </w:tcPr>
          <w:p w14:paraId="13032DC4" w14:textId="77777777" w:rsidR="00955FF1" w:rsidRPr="00707670" w:rsidRDefault="00955FF1" w:rsidP="00D56E5C">
            <w:pPr>
              <w:pStyle w:val="TableText"/>
              <w:rPr>
                <w:b/>
              </w:rPr>
            </w:pPr>
          </w:p>
        </w:tc>
      </w:tr>
    </w:tbl>
    <w:p w14:paraId="0F4EB558" w14:textId="77777777" w:rsidR="00DE3BC3" w:rsidRDefault="00DE3BC3" w:rsidP="00C357DF">
      <w:pPr>
        <w:pStyle w:val="IN"/>
      </w:pPr>
      <w:r>
        <w:rPr>
          <w:b/>
        </w:rPr>
        <w:t xml:space="preserve">Differentiation Consideration: </w:t>
      </w:r>
      <w:r>
        <w:t>Consider providing this handout if students need additional sup</w:t>
      </w:r>
      <w:r w:rsidR="00C357DF">
        <w:t>port with the use of c</w:t>
      </w:r>
      <w:r>
        <w:t>olons and semicolons.</w:t>
      </w:r>
    </w:p>
    <w:p w14:paraId="598FB753" w14:textId="77777777" w:rsidR="00955FF1" w:rsidRPr="00BE20F0" w:rsidRDefault="00955FF1" w:rsidP="00955FF1">
      <w:pPr>
        <w:spacing w:before="180"/>
        <w:rPr>
          <w:b/>
        </w:rPr>
      </w:pPr>
      <w:r w:rsidRPr="00BE20F0">
        <w:rPr>
          <w:b/>
        </w:rPr>
        <w:t>Common and Proper Uses of the Colon:</w:t>
      </w:r>
    </w:p>
    <w:p w14:paraId="7978DA7E" w14:textId="1331193D" w:rsidR="00955FF1" w:rsidRDefault="00955FF1" w:rsidP="00955FF1">
      <w:pPr>
        <w:pStyle w:val="BulletedList"/>
        <w:ind w:left="317" w:hanging="317"/>
      </w:pPr>
      <w:r w:rsidRPr="00A62216">
        <w:t xml:space="preserve">Use a colon when introducing a quotation after an </w:t>
      </w:r>
      <w:r w:rsidRPr="00F367B1">
        <w:rPr>
          <w:i/>
        </w:rPr>
        <w:t>independent clause</w:t>
      </w:r>
      <w:r w:rsidRPr="00A62216">
        <w:rPr>
          <w:i/>
        </w:rPr>
        <w:t>.</w:t>
      </w:r>
      <w:r>
        <w:rPr>
          <w:i/>
        </w:rPr>
        <w:t xml:space="preserve"> </w:t>
      </w:r>
      <w:r w:rsidRPr="003F4804">
        <w:t>An</w:t>
      </w:r>
      <w:r w:rsidRPr="001078AD">
        <w:t xml:space="preserve"> </w:t>
      </w:r>
      <w:r w:rsidRPr="00F367B1">
        <w:rPr>
          <w:i/>
        </w:rPr>
        <w:t>independent clause</w:t>
      </w:r>
      <w:r w:rsidRPr="001078AD">
        <w:t xml:space="preserve"> </w:t>
      </w:r>
      <w:r w:rsidRPr="003F4804">
        <w:t>contains both a subject and a verb, and can stand alone as a complete sentence.</w:t>
      </w:r>
    </w:p>
    <w:p w14:paraId="2C6310D5" w14:textId="26E64790" w:rsidR="00DE3BC3" w:rsidRDefault="00DE3BC3" w:rsidP="0090145E">
      <w:pPr>
        <w:pStyle w:val="SASRBullet"/>
      </w:pPr>
      <w:r w:rsidRPr="00DE3BC3">
        <w:t>U.N. Peacekeepers just stood by unable to help because countries would not approve a force robust enough to engage in combat: “Belgian peacekeepers</w:t>
      </w:r>
      <w:r w:rsidR="007705A5">
        <w:t xml:space="preserve"> </w:t>
      </w:r>
      <w:r w:rsidRPr="00DE3BC3">
        <w:t>…</w:t>
      </w:r>
      <w:r w:rsidR="007705A5">
        <w:t xml:space="preserve"> </w:t>
      </w:r>
      <w:r w:rsidRPr="00DE3BC3">
        <w:t>watched as the carnage unfolded” (Zakaria).</w:t>
      </w:r>
    </w:p>
    <w:p w14:paraId="6F8974FF" w14:textId="77777777" w:rsidR="00955FF1" w:rsidRPr="00801866" w:rsidRDefault="00955FF1" w:rsidP="00955FF1">
      <w:pPr>
        <w:pStyle w:val="BulletedList"/>
        <w:ind w:left="317" w:hanging="317"/>
      </w:pPr>
      <w:r w:rsidRPr="00801866">
        <w:t>Use a colon when introducing a list.</w:t>
      </w:r>
    </w:p>
    <w:p w14:paraId="075A4EA1" w14:textId="77777777" w:rsidR="00955FF1" w:rsidRPr="00A62216" w:rsidRDefault="00DE3BC3" w:rsidP="00955FF1">
      <w:pPr>
        <w:pStyle w:val="SASRBullet"/>
        <w:ind w:left="720"/>
      </w:pPr>
      <w:r>
        <w:t>There a</w:t>
      </w:r>
      <w:r w:rsidR="0090145E">
        <w:t>re</w:t>
      </w:r>
      <w:r>
        <w:t xml:space="preserve"> </w:t>
      </w:r>
      <w:r w:rsidR="0090145E">
        <w:t xml:space="preserve">several important </w:t>
      </w:r>
      <w:r>
        <w:t xml:space="preserve">countries </w:t>
      </w:r>
      <w:r w:rsidR="0090145E">
        <w:t xml:space="preserve">with military strength </w:t>
      </w:r>
      <w:r w:rsidR="00CB4680">
        <w:t>that</w:t>
      </w:r>
      <w:r w:rsidR="0090145E">
        <w:t xml:space="preserve"> need</w:t>
      </w:r>
      <w:r>
        <w:t xml:space="preserve"> to support the U.N.</w:t>
      </w:r>
      <w:r w:rsidR="00955FF1">
        <w:t>:</w:t>
      </w:r>
      <w:r>
        <w:t xml:space="preserve"> the United States, Britain, France, China, and Russia.</w:t>
      </w:r>
    </w:p>
    <w:p w14:paraId="2E8730DC" w14:textId="77777777" w:rsidR="00955FF1" w:rsidRPr="00893621" w:rsidRDefault="00955FF1" w:rsidP="00955FF1">
      <w:pPr>
        <w:rPr>
          <w:b/>
        </w:rPr>
      </w:pPr>
      <w:r w:rsidRPr="00893621">
        <w:rPr>
          <w:b/>
        </w:rPr>
        <w:t>Common and Proper Uses of the Semicolon:</w:t>
      </w:r>
    </w:p>
    <w:p w14:paraId="136A2E82" w14:textId="77777777" w:rsidR="00955FF1" w:rsidRPr="003F4804" w:rsidRDefault="00955FF1" w:rsidP="00955FF1">
      <w:pPr>
        <w:pStyle w:val="BulletedList"/>
        <w:ind w:left="317" w:hanging="317"/>
        <w:rPr>
          <w:b/>
        </w:rPr>
      </w:pPr>
      <w:r>
        <w:t xml:space="preserve">Use a semicolon to connect two </w:t>
      </w:r>
      <w:r>
        <w:rPr>
          <w:i/>
        </w:rPr>
        <w:t>independent clauses</w:t>
      </w:r>
      <w:r>
        <w:t xml:space="preserve"> that are related to one another.</w:t>
      </w:r>
    </w:p>
    <w:p w14:paraId="6B86E8BF" w14:textId="77777777" w:rsidR="0090145E" w:rsidRDefault="0090145E" w:rsidP="0090145E">
      <w:pPr>
        <w:pStyle w:val="SASRBullet"/>
      </w:pPr>
      <w:r w:rsidRPr="0090145E">
        <w:t xml:space="preserve">This may sound like a compelling argument, but this is not a sufficient reason to abandon R2P; the U.S. and its allies should be held to the same standards as the international community. </w:t>
      </w:r>
    </w:p>
    <w:p w14:paraId="319BD814" w14:textId="77777777" w:rsidR="007E484F" w:rsidRPr="00955FF1" w:rsidRDefault="00955FF1" w:rsidP="00955FF1">
      <w:pPr>
        <w:rPr>
          <w:b/>
        </w:rPr>
      </w:pPr>
      <w:r>
        <w:rPr>
          <w:b/>
        </w:rPr>
        <w:t xml:space="preserve">Further reference: </w:t>
      </w:r>
      <w:r w:rsidRPr="006570C7">
        <w:t>The Purdue</w:t>
      </w:r>
      <w:r>
        <w:t xml:space="preserve"> University Online Writing Lab (OWL): </w:t>
      </w:r>
      <w:hyperlink r:id="rId10" w:history="1">
        <w:r w:rsidRPr="00AA747A">
          <w:rPr>
            <w:rStyle w:val="Hyperlink"/>
          </w:rPr>
          <w:t>http://owl.english.purdue.edu</w:t>
        </w:r>
      </w:hyperlink>
      <w:r>
        <w:t xml:space="preserve"> (search terms: </w:t>
      </w:r>
      <w:r w:rsidRPr="0047791D">
        <w:rPr>
          <w:i/>
        </w:rPr>
        <w:t>semi-colons</w:t>
      </w:r>
      <w:r>
        <w:t xml:space="preserve">, </w:t>
      </w:r>
      <w:r w:rsidRPr="0047791D">
        <w:rPr>
          <w:i/>
        </w:rPr>
        <w:t>colons</w:t>
      </w:r>
      <w:r>
        <w:t xml:space="preserve">, </w:t>
      </w:r>
      <w:r w:rsidRPr="0047791D">
        <w:rPr>
          <w:i/>
        </w:rPr>
        <w:t>quotation marks</w:t>
      </w:r>
      <w:r>
        <w:t xml:space="preserve">). </w:t>
      </w:r>
    </w:p>
    <w:sectPr w:rsidR="007E484F" w:rsidRPr="00955FF1" w:rsidSect="00D56E5C">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B60F" w14:textId="77777777" w:rsidR="00216F0E" w:rsidRDefault="00216F0E">
      <w:pPr>
        <w:spacing w:before="0" w:after="0" w:line="240" w:lineRule="auto"/>
      </w:pPr>
      <w:r>
        <w:separator/>
      </w:r>
    </w:p>
  </w:endnote>
  <w:endnote w:type="continuationSeparator" w:id="0">
    <w:p w14:paraId="5AA478C3" w14:textId="77777777" w:rsidR="00216F0E" w:rsidRDefault="00216F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Perpetua-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6158" w14:textId="77777777" w:rsidR="00CC5FB7" w:rsidRDefault="00CC5FB7" w:rsidP="00D56E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2EB64EF" w14:textId="77777777" w:rsidR="00CC5FB7" w:rsidRDefault="00CC5FB7" w:rsidP="00D56E5C">
    <w:pPr>
      <w:pStyle w:val="Footer"/>
    </w:pPr>
  </w:p>
  <w:p w14:paraId="6B8BD0E1" w14:textId="77777777" w:rsidR="00CC5FB7" w:rsidRDefault="00CC5FB7" w:rsidP="00D56E5C"/>
  <w:p w14:paraId="6DD94072" w14:textId="77777777" w:rsidR="00CC5FB7" w:rsidRDefault="00CC5FB7" w:rsidP="00D56E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78FA" w14:textId="77777777" w:rsidR="00CC5FB7" w:rsidRPr="00563CB8" w:rsidRDefault="00CC5FB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C5FB7" w14:paraId="713A17E6" w14:textId="77777777" w:rsidTr="00D56E5C">
      <w:trPr>
        <w:trHeight w:val="705"/>
      </w:trPr>
      <w:tc>
        <w:tcPr>
          <w:tcW w:w="4609" w:type="dxa"/>
          <w:shd w:val="clear" w:color="auto" w:fill="auto"/>
          <w:vAlign w:val="center"/>
        </w:tcPr>
        <w:p w14:paraId="77BCE0CA" w14:textId="09424578" w:rsidR="00CC5FB7" w:rsidRPr="002E4C92" w:rsidRDefault="00CC5FB7" w:rsidP="007017EB">
          <w:pPr>
            <w:pStyle w:val="FooterText"/>
          </w:pPr>
          <w:r w:rsidRPr="002E4C92">
            <w:t>File:</w:t>
          </w:r>
          <w:r w:rsidRPr="0039525B">
            <w:rPr>
              <w:b w:val="0"/>
            </w:rPr>
            <w:t xml:space="preserve"> </w:t>
          </w:r>
          <w:r>
            <w:rPr>
              <w:b w:val="0"/>
            </w:rPr>
            <w:t>11.3.3 Lesson 10</w:t>
          </w:r>
          <w:r w:rsidRPr="002E4C92">
            <w:t xml:space="preserve"> Date:</w:t>
          </w:r>
          <w:r w:rsidR="00785C1F">
            <w:rPr>
              <w:b w:val="0"/>
            </w:rPr>
            <w:t xml:space="preserve"> </w:t>
          </w:r>
          <w:r w:rsidR="00D30CCE">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4089AA6" w14:textId="77777777" w:rsidR="00CC5FB7" w:rsidRPr="0039525B" w:rsidRDefault="00CC5FB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921901E" w14:textId="77777777" w:rsidR="00CC5FB7" w:rsidRPr="0039525B" w:rsidRDefault="00CC5FB7" w:rsidP="007017EB">
          <w:pPr>
            <w:pStyle w:val="FooterText"/>
            <w:rPr>
              <w:b w:val="0"/>
              <w:i/>
            </w:rPr>
          </w:pPr>
          <w:r w:rsidRPr="0039525B">
            <w:rPr>
              <w:b w:val="0"/>
              <w:i/>
              <w:sz w:val="12"/>
            </w:rPr>
            <w:t>Creative Commons Attribution-NonCommercial-ShareAlike 3.0 Unported License</w:t>
          </w:r>
        </w:p>
        <w:p w14:paraId="17A2C97C" w14:textId="77777777" w:rsidR="00CC5FB7" w:rsidRPr="002E4C92" w:rsidRDefault="00216F0E" w:rsidP="007017EB">
          <w:pPr>
            <w:pStyle w:val="FooterText"/>
          </w:pPr>
          <w:hyperlink r:id="rId1" w:history="1">
            <w:r w:rsidR="00CC5FB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B1853D1" w14:textId="77777777" w:rsidR="00CC5FB7" w:rsidRPr="002E4C92" w:rsidRDefault="00CC5FB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16F0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F54547D" w14:textId="77777777" w:rsidR="00CC5FB7" w:rsidRPr="002E4C92" w:rsidRDefault="00CC5FB7"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19C8775" wp14:editId="2D0560AE">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CB3C040" w14:textId="77777777" w:rsidR="00CC5FB7" w:rsidRPr="007017EB" w:rsidRDefault="00CC5FB7"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8771" w14:textId="77777777" w:rsidR="00216F0E" w:rsidRDefault="00216F0E">
      <w:pPr>
        <w:spacing w:before="0" w:after="0" w:line="240" w:lineRule="auto"/>
      </w:pPr>
      <w:r>
        <w:separator/>
      </w:r>
    </w:p>
  </w:footnote>
  <w:footnote w:type="continuationSeparator" w:id="0">
    <w:p w14:paraId="6151D20E" w14:textId="77777777" w:rsidR="00216F0E" w:rsidRDefault="00216F0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C5FB7" w:rsidRPr="00563CB8" w14:paraId="7454DBA6" w14:textId="77777777" w:rsidTr="00D56E5C">
      <w:tc>
        <w:tcPr>
          <w:tcW w:w="3708" w:type="dxa"/>
          <w:shd w:val="clear" w:color="auto" w:fill="auto"/>
        </w:tcPr>
        <w:p w14:paraId="41E0D52B" w14:textId="77777777" w:rsidR="00CC5FB7" w:rsidRPr="00563CB8" w:rsidRDefault="00CC5FB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95EB1DA" w14:textId="77777777" w:rsidR="00CC5FB7" w:rsidRPr="00563CB8" w:rsidRDefault="00CC5FB7" w:rsidP="007017EB">
          <w:pPr>
            <w:jc w:val="center"/>
          </w:pPr>
          <w:r w:rsidRPr="00563CB8">
            <w:t>D R A F T</w:t>
          </w:r>
        </w:p>
      </w:tc>
      <w:tc>
        <w:tcPr>
          <w:tcW w:w="3438" w:type="dxa"/>
          <w:shd w:val="clear" w:color="auto" w:fill="auto"/>
        </w:tcPr>
        <w:p w14:paraId="70D9F33A" w14:textId="77777777" w:rsidR="00CC5FB7" w:rsidRPr="00E946A0" w:rsidRDefault="00CC5FB7" w:rsidP="007017EB">
          <w:pPr>
            <w:pStyle w:val="PageHeader"/>
            <w:jc w:val="right"/>
            <w:rPr>
              <w:b w:val="0"/>
            </w:rPr>
          </w:pPr>
          <w:r>
            <w:rPr>
              <w:b w:val="0"/>
            </w:rPr>
            <w:t>Grade 11 • Module 3 • Unit 3 • Lesson 10</w:t>
          </w:r>
        </w:p>
      </w:tc>
    </w:tr>
  </w:tbl>
  <w:p w14:paraId="767B5893" w14:textId="77777777" w:rsidR="00CC5FB7" w:rsidRPr="007017EB" w:rsidRDefault="00CC5FB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EA844DB6"/>
    <w:lvl w:ilvl="0" w:tplc="854659A8">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DF4E90"/>
    <w:multiLevelType w:val="hybridMultilevel"/>
    <w:tmpl w:val="B9904DE2"/>
    <w:lvl w:ilvl="0" w:tplc="87DEBAFA">
      <w:start w:val="2"/>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2" w:dllVersion="6"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AF9"/>
    <w:rsid w:val="00006854"/>
    <w:rsid w:val="0001451C"/>
    <w:rsid w:val="000151CE"/>
    <w:rsid w:val="000178C2"/>
    <w:rsid w:val="00027ABD"/>
    <w:rsid w:val="000362B3"/>
    <w:rsid w:val="000448D8"/>
    <w:rsid w:val="000569EF"/>
    <w:rsid w:val="00091069"/>
    <w:rsid w:val="000A2232"/>
    <w:rsid w:val="000A63F4"/>
    <w:rsid w:val="000B3273"/>
    <w:rsid w:val="000B3A6F"/>
    <w:rsid w:val="000C4615"/>
    <w:rsid w:val="00113F3D"/>
    <w:rsid w:val="00144B97"/>
    <w:rsid w:val="001512EB"/>
    <w:rsid w:val="00154F06"/>
    <w:rsid w:val="001635A3"/>
    <w:rsid w:val="001735F1"/>
    <w:rsid w:val="00195307"/>
    <w:rsid w:val="001A5B4B"/>
    <w:rsid w:val="001F7DD8"/>
    <w:rsid w:val="00210789"/>
    <w:rsid w:val="00216F0E"/>
    <w:rsid w:val="002273CC"/>
    <w:rsid w:val="002302A5"/>
    <w:rsid w:val="002329ED"/>
    <w:rsid w:val="00256635"/>
    <w:rsid w:val="00273B0F"/>
    <w:rsid w:val="00293703"/>
    <w:rsid w:val="002A0C37"/>
    <w:rsid w:val="002A279B"/>
    <w:rsid w:val="002E5F33"/>
    <w:rsid w:val="00316141"/>
    <w:rsid w:val="00331A13"/>
    <w:rsid w:val="00341F48"/>
    <w:rsid w:val="003619E6"/>
    <w:rsid w:val="003710E0"/>
    <w:rsid w:val="0038057C"/>
    <w:rsid w:val="003B0988"/>
    <w:rsid w:val="003E06F5"/>
    <w:rsid w:val="003F070D"/>
    <w:rsid w:val="003F1B96"/>
    <w:rsid w:val="003F5352"/>
    <w:rsid w:val="00417387"/>
    <w:rsid w:val="00417B18"/>
    <w:rsid w:val="00425653"/>
    <w:rsid w:val="00425E5B"/>
    <w:rsid w:val="00433210"/>
    <w:rsid w:val="004567AE"/>
    <w:rsid w:val="004758A1"/>
    <w:rsid w:val="0047791D"/>
    <w:rsid w:val="00484C33"/>
    <w:rsid w:val="004A4EC9"/>
    <w:rsid w:val="004A7B87"/>
    <w:rsid w:val="004B0F90"/>
    <w:rsid w:val="004B1AF7"/>
    <w:rsid w:val="004B5836"/>
    <w:rsid w:val="004C1C7C"/>
    <w:rsid w:val="004D2114"/>
    <w:rsid w:val="004E5ABD"/>
    <w:rsid w:val="004F6BA8"/>
    <w:rsid w:val="0050179F"/>
    <w:rsid w:val="00511775"/>
    <w:rsid w:val="00517346"/>
    <w:rsid w:val="005678D2"/>
    <w:rsid w:val="00583498"/>
    <w:rsid w:val="005A4855"/>
    <w:rsid w:val="005E2C44"/>
    <w:rsid w:val="005F20E6"/>
    <w:rsid w:val="0060123C"/>
    <w:rsid w:val="00605E2C"/>
    <w:rsid w:val="0064436F"/>
    <w:rsid w:val="00651483"/>
    <w:rsid w:val="00657D13"/>
    <w:rsid w:val="006618F6"/>
    <w:rsid w:val="00680CBC"/>
    <w:rsid w:val="0068794F"/>
    <w:rsid w:val="0069752A"/>
    <w:rsid w:val="006A7D6D"/>
    <w:rsid w:val="006B04A4"/>
    <w:rsid w:val="006B12A3"/>
    <w:rsid w:val="006B49D2"/>
    <w:rsid w:val="006C39B3"/>
    <w:rsid w:val="006C556E"/>
    <w:rsid w:val="006D4A14"/>
    <w:rsid w:val="006E0660"/>
    <w:rsid w:val="006E7660"/>
    <w:rsid w:val="007017EB"/>
    <w:rsid w:val="00707FA1"/>
    <w:rsid w:val="0072547E"/>
    <w:rsid w:val="00734327"/>
    <w:rsid w:val="00734BE1"/>
    <w:rsid w:val="007572DB"/>
    <w:rsid w:val="0076087E"/>
    <w:rsid w:val="0076597C"/>
    <w:rsid w:val="007705A5"/>
    <w:rsid w:val="0078458D"/>
    <w:rsid w:val="007850B1"/>
    <w:rsid w:val="00785C1F"/>
    <w:rsid w:val="00790BCC"/>
    <w:rsid w:val="007937F2"/>
    <w:rsid w:val="007942A4"/>
    <w:rsid w:val="0079754F"/>
    <w:rsid w:val="007A671E"/>
    <w:rsid w:val="007B5747"/>
    <w:rsid w:val="007D2598"/>
    <w:rsid w:val="007D2EF0"/>
    <w:rsid w:val="007D362E"/>
    <w:rsid w:val="007E0E27"/>
    <w:rsid w:val="007E484F"/>
    <w:rsid w:val="007E4C86"/>
    <w:rsid w:val="007F549A"/>
    <w:rsid w:val="008048F0"/>
    <w:rsid w:val="0083298A"/>
    <w:rsid w:val="00856553"/>
    <w:rsid w:val="00863A4F"/>
    <w:rsid w:val="00867696"/>
    <w:rsid w:val="008B2275"/>
    <w:rsid w:val="008D495B"/>
    <w:rsid w:val="008E0122"/>
    <w:rsid w:val="008F4A1B"/>
    <w:rsid w:val="0090145E"/>
    <w:rsid w:val="00902CF8"/>
    <w:rsid w:val="009050A7"/>
    <w:rsid w:val="00906BB1"/>
    <w:rsid w:val="00944021"/>
    <w:rsid w:val="00944E55"/>
    <w:rsid w:val="009450B7"/>
    <w:rsid w:val="009450F1"/>
    <w:rsid w:val="00947BB8"/>
    <w:rsid w:val="00955FF1"/>
    <w:rsid w:val="00983174"/>
    <w:rsid w:val="009840D6"/>
    <w:rsid w:val="0099176E"/>
    <w:rsid w:val="009A0CD6"/>
    <w:rsid w:val="009D05E5"/>
    <w:rsid w:val="00A53CDB"/>
    <w:rsid w:val="00A924EC"/>
    <w:rsid w:val="00AA08E1"/>
    <w:rsid w:val="00AA1F17"/>
    <w:rsid w:val="00AB758D"/>
    <w:rsid w:val="00AC3DBB"/>
    <w:rsid w:val="00AE6E29"/>
    <w:rsid w:val="00B812CC"/>
    <w:rsid w:val="00B9122A"/>
    <w:rsid w:val="00B92822"/>
    <w:rsid w:val="00BA7747"/>
    <w:rsid w:val="00BB17CD"/>
    <w:rsid w:val="00BB3DA4"/>
    <w:rsid w:val="00BC4AB8"/>
    <w:rsid w:val="00BD5AF1"/>
    <w:rsid w:val="00C12215"/>
    <w:rsid w:val="00C357DF"/>
    <w:rsid w:val="00C36AAF"/>
    <w:rsid w:val="00C36B8F"/>
    <w:rsid w:val="00C40A54"/>
    <w:rsid w:val="00C512FE"/>
    <w:rsid w:val="00C5268D"/>
    <w:rsid w:val="00C52EAE"/>
    <w:rsid w:val="00C62EDB"/>
    <w:rsid w:val="00C64198"/>
    <w:rsid w:val="00C75330"/>
    <w:rsid w:val="00C916EC"/>
    <w:rsid w:val="00C95ED2"/>
    <w:rsid w:val="00CB4680"/>
    <w:rsid w:val="00CB6050"/>
    <w:rsid w:val="00CC4C23"/>
    <w:rsid w:val="00CC5FB7"/>
    <w:rsid w:val="00CD2B98"/>
    <w:rsid w:val="00CD7FBB"/>
    <w:rsid w:val="00CE779A"/>
    <w:rsid w:val="00CE78F4"/>
    <w:rsid w:val="00CF0ABB"/>
    <w:rsid w:val="00CF2563"/>
    <w:rsid w:val="00CF6B47"/>
    <w:rsid w:val="00D23231"/>
    <w:rsid w:val="00D30CCE"/>
    <w:rsid w:val="00D31F4D"/>
    <w:rsid w:val="00D33428"/>
    <w:rsid w:val="00D43571"/>
    <w:rsid w:val="00D56E5C"/>
    <w:rsid w:val="00D66757"/>
    <w:rsid w:val="00D721C8"/>
    <w:rsid w:val="00D768B6"/>
    <w:rsid w:val="00D81321"/>
    <w:rsid w:val="00D81C04"/>
    <w:rsid w:val="00D94E00"/>
    <w:rsid w:val="00DE3269"/>
    <w:rsid w:val="00DE3BC3"/>
    <w:rsid w:val="00DF1D40"/>
    <w:rsid w:val="00E215CE"/>
    <w:rsid w:val="00E2674B"/>
    <w:rsid w:val="00E423F2"/>
    <w:rsid w:val="00E9143A"/>
    <w:rsid w:val="00E92A1B"/>
    <w:rsid w:val="00E97BA5"/>
    <w:rsid w:val="00EA5069"/>
    <w:rsid w:val="00F002AD"/>
    <w:rsid w:val="00F03CB3"/>
    <w:rsid w:val="00F10168"/>
    <w:rsid w:val="00F230D4"/>
    <w:rsid w:val="00F664C3"/>
    <w:rsid w:val="00F77A0C"/>
    <w:rsid w:val="00FD4EFA"/>
    <w:rsid w:val="00FE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D7772"/>
  <w15:docId w15:val="{96E736ED-D77A-4884-A77A-B4A291D4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64198"/>
    <w:pPr>
      <w:numPr>
        <w:numId w:val="20"/>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64198"/>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styleId="Emphasis">
    <w:name w:val="Emphasis"/>
    <w:basedOn w:val="DefaultParagraphFont"/>
    <w:uiPriority w:val="20"/>
    <w:qFormat/>
    <w:rsid w:val="00B92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168">
      <w:bodyDiv w:val="1"/>
      <w:marLeft w:val="0"/>
      <w:marRight w:val="0"/>
      <w:marTop w:val="0"/>
      <w:marBottom w:val="0"/>
      <w:divBdr>
        <w:top w:val="none" w:sz="0" w:space="0" w:color="auto"/>
        <w:left w:val="none" w:sz="0" w:space="0" w:color="auto"/>
        <w:bottom w:val="none" w:sz="0" w:space="0" w:color="auto"/>
        <w:right w:val="none" w:sz="0" w:space="0" w:color="auto"/>
      </w:divBdr>
    </w:div>
    <w:div w:id="754863583">
      <w:bodyDiv w:val="1"/>
      <w:marLeft w:val="0"/>
      <w:marRight w:val="0"/>
      <w:marTop w:val="0"/>
      <w:marBottom w:val="0"/>
      <w:divBdr>
        <w:top w:val="none" w:sz="0" w:space="0" w:color="auto"/>
        <w:left w:val="none" w:sz="0" w:space="0" w:color="auto"/>
        <w:bottom w:val="none" w:sz="0" w:space="0" w:color="auto"/>
        <w:right w:val="none" w:sz="0" w:space="0" w:color="auto"/>
      </w:divBdr>
    </w:div>
    <w:div w:id="1145200250">
      <w:bodyDiv w:val="1"/>
      <w:marLeft w:val="0"/>
      <w:marRight w:val="0"/>
      <w:marTop w:val="0"/>
      <w:marBottom w:val="0"/>
      <w:divBdr>
        <w:top w:val="none" w:sz="0" w:space="0" w:color="auto"/>
        <w:left w:val="none" w:sz="0" w:space="0" w:color="auto"/>
        <w:bottom w:val="none" w:sz="0" w:space="0" w:color="auto"/>
        <w:right w:val="none" w:sz="0" w:space="0" w:color="auto"/>
      </w:divBdr>
    </w:div>
    <w:div w:id="1300844784">
      <w:bodyDiv w:val="1"/>
      <w:marLeft w:val="0"/>
      <w:marRight w:val="0"/>
      <w:marTop w:val="0"/>
      <w:marBottom w:val="0"/>
      <w:divBdr>
        <w:top w:val="none" w:sz="0" w:space="0" w:color="auto"/>
        <w:left w:val="none" w:sz="0" w:space="0" w:color="auto"/>
        <w:bottom w:val="none" w:sz="0" w:space="0" w:color="auto"/>
        <w:right w:val="none" w:sz="0" w:space="0" w:color="auto"/>
      </w:divBdr>
    </w:div>
    <w:div w:id="1669595324">
      <w:bodyDiv w:val="1"/>
      <w:marLeft w:val="0"/>
      <w:marRight w:val="0"/>
      <w:marTop w:val="0"/>
      <w:marBottom w:val="0"/>
      <w:divBdr>
        <w:top w:val="none" w:sz="0" w:space="0" w:color="auto"/>
        <w:left w:val="none" w:sz="0" w:space="0" w:color="auto"/>
        <w:bottom w:val="none" w:sz="0" w:space="0" w:color="auto"/>
        <w:right w:val="none" w:sz="0" w:space="0" w:color="auto"/>
      </w:divBdr>
    </w:div>
    <w:div w:id="1838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wl.english.purdu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wl.english.purdue.edu" TargetMode="External"/><Relationship Id="rId4" Type="http://schemas.openxmlformats.org/officeDocument/2006/relationships/webSettings" Target="webSettings.xml"/><Relationship Id="rId9" Type="http://schemas.openxmlformats.org/officeDocument/2006/relationships/hyperlink" Target="http://owl.english.purdue.ed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18</cp:revision>
  <cp:lastPrinted>2014-09-08T19:54:00Z</cp:lastPrinted>
  <dcterms:created xsi:type="dcterms:W3CDTF">2014-06-27T00:20:00Z</dcterms:created>
  <dcterms:modified xsi:type="dcterms:W3CDTF">2014-09-08T19:57:00Z</dcterms:modified>
</cp:coreProperties>
</file>