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60" w:type="dxa"/>
        <w:tblInd w:w="108" w:type="dxa"/>
        <w:tblBorders>
          <w:insideH w:val="single" w:sz="18" w:space="0" w:color="FFFFFF" w:themeColor="background1"/>
          <w:insideV w:val="single" w:sz="18" w:space="0" w:color="FFFFFF" w:themeColor="background1"/>
        </w:tblBorders>
        <w:shd w:val="clear" w:color="1F497D" w:themeColor="text2" w:fill="244061" w:themeFill="accent1" w:themeFillShade="80"/>
        <w:tblLook w:val="00A0" w:firstRow="1" w:lastRow="0" w:firstColumn="1" w:lastColumn="0" w:noHBand="0" w:noVBand="0"/>
      </w:tblPr>
      <w:tblGrid>
        <w:gridCol w:w="1980"/>
        <w:gridCol w:w="7380"/>
      </w:tblGrid>
      <w:tr w:rsidR="00AB17A8" w:rsidRPr="00EB4001" w:rsidTr="00AB17A8">
        <w:trPr>
          <w:trHeight w:val="1008"/>
        </w:trPr>
        <w:tc>
          <w:tcPr>
            <w:tcW w:w="1980" w:type="dxa"/>
            <w:shd w:val="clear" w:color="1F497D" w:themeColor="text2" w:fill="244061" w:themeFill="accent1" w:themeFillShade="80"/>
            <w:vAlign w:val="center"/>
          </w:tcPr>
          <w:p w:rsidR="00AB17A8" w:rsidRPr="00EB4001" w:rsidRDefault="00D37047" w:rsidP="00D37047">
            <w:pPr>
              <w:pStyle w:val="Header-banner"/>
              <w:rPr>
                <w:rFonts w:asciiTheme="minorHAnsi" w:hAnsiTheme="minorHAnsi"/>
              </w:rPr>
            </w:pPr>
            <w:bookmarkStart w:id="0" w:name="_Toc356982305"/>
            <w:r>
              <w:rPr>
                <w:rFonts w:asciiTheme="minorHAnsi" w:hAnsiTheme="minorHAnsi"/>
              </w:rPr>
              <w:t>10</w:t>
            </w:r>
            <w:r w:rsidR="00AB17A8" w:rsidRPr="00EB4001">
              <w:rPr>
                <w:rFonts w:asciiTheme="minorHAnsi" w:hAnsiTheme="minorHAnsi"/>
              </w:rPr>
              <w:t>.</w:t>
            </w:r>
            <w:r>
              <w:rPr>
                <w:rFonts w:asciiTheme="minorHAnsi" w:hAnsiTheme="minorHAnsi"/>
              </w:rPr>
              <w:t>1</w:t>
            </w:r>
          </w:p>
        </w:tc>
        <w:tc>
          <w:tcPr>
            <w:tcW w:w="7380" w:type="dxa"/>
            <w:shd w:val="clear" w:color="1F497D" w:themeColor="text2" w:fill="365F91" w:themeFill="accent1" w:themeFillShade="BF"/>
            <w:vAlign w:val="center"/>
          </w:tcPr>
          <w:p w:rsidR="00AB17A8" w:rsidRPr="00EB4001" w:rsidRDefault="00AB17A8" w:rsidP="00297239">
            <w:pPr>
              <w:pStyle w:val="Header2banner"/>
              <w:rPr>
                <w:rFonts w:asciiTheme="minorHAnsi" w:hAnsiTheme="minorHAnsi"/>
              </w:rPr>
            </w:pPr>
            <w:r w:rsidRPr="00EB4001">
              <w:rPr>
                <w:rFonts w:asciiTheme="minorHAnsi" w:hAnsiTheme="minorHAnsi"/>
              </w:rPr>
              <w:t>Module Overview</w:t>
            </w:r>
          </w:p>
        </w:tc>
      </w:tr>
      <w:tr w:rsidR="00AB17A8" w:rsidRPr="0015343B" w:rsidTr="00AB17A8">
        <w:trPr>
          <w:trHeight w:val="1008"/>
        </w:trPr>
        <w:tc>
          <w:tcPr>
            <w:tcW w:w="9360" w:type="dxa"/>
            <w:gridSpan w:val="2"/>
            <w:shd w:val="solid" w:color="F2F2F2" w:themeColor="background1" w:themeShade="F2" w:fill="auto"/>
            <w:vAlign w:val="center"/>
          </w:tcPr>
          <w:p w:rsidR="00AB17A8" w:rsidRPr="00826181" w:rsidRDefault="00D37047" w:rsidP="00EB4001">
            <w:pPr>
              <w:pStyle w:val="Heading1nospace"/>
              <w:rPr>
                <w:rFonts w:asciiTheme="minorHAnsi" w:hAnsiTheme="minorHAnsi"/>
                <w:color w:val="auto"/>
              </w:rPr>
            </w:pPr>
            <w:r w:rsidRPr="00D37047">
              <w:rPr>
                <w:rFonts w:ascii="Calibri" w:hAnsi="Calibri"/>
                <w:color w:val="auto"/>
              </w:rPr>
              <w:t>Reading Closely and Writing to Analyze: How Do Authors Develop Complex Characters and Ideas?</w:t>
            </w:r>
          </w:p>
        </w:tc>
      </w:tr>
      <w:tr w:rsidR="00AB17A8" w:rsidRPr="003F77B8" w:rsidTr="00AB17A8">
        <w:trPr>
          <w:trHeight w:val="1008"/>
        </w:trPr>
        <w:tc>
          <w:tcPr>
            <w:tcW w:w="1980" w:type="dxa"/>
            <w:shd w:val="solid" w:color="F2F2F2" w:themeColor="background1" w:themeShade="F2" w:fill="auto"/>
          </w:tcPr>
          <w:p w:rsidR="00AB17A8" w:rsidRPr="00FC49DA" w:rsidRDefault="00AB17A8" w:rsidP="00FC49DA">
            <w:pPr>
              <w:pStyle w:val="TableText"/>
              <w:rPr>
                <w:b/>
              </w:rPr>
            </w:pPr>
            <w:r w:rsidRPr="00FC49DA">
              <w:rPr>
                <w:b/>
              </w:rPr>
              <w:t>Texts</w:t>
            </w:r>
          </w:p>
        </w:tc>
        <w:tc>
          <w:tcPr>
            <w:tcW w:w="7380" w:type="dxa"/>
            <w:shd w:val="solid" w:color="F2F2F2" w:themeColor="background1" w:themeShade="F2" w:fill="auto"/>
            <w:vAlign w:val="center"/>
          </w:tcPr>
          <w:p w:rsidR="00D37047" w:rsidRDefault="00D37047" w:rsidP="00D37047">
            <w:pPr>
              <w:pStyle w:val="TableText"/>
            </w:pPr>
            <w:r>
              <w:rPr>
                <w:b/>
              </w:rPr>
              <w:t>Unit 1:</w:t>
            </w:r>
            <w:r>
              <w:t xml:space="preserve"> “The </w:t>
            </w:r>
            <w:r w:rsidR="00D60FF2">
              <w:t>Passionate Shepherd to His Love</w:t>
            </w:r>
            <w:r>
              <w:t>”</w:t>
            </w:r>
            <w:r w:rsidR="00D60FF2">
              <w:t xml:space="preserve"> by Christopher Marlowe;</w:t>
            </w:r>
            <w:r>
              <w:t xml:space="preserve"> “Th</w:t>
            </w:r>
            <w:r w:rsidR="00D60FF2">
              <w:t>e Nymph’s Reply to the Shepherd</w:t>
            </w:r>
            <w:r>
              <w:t>”</w:t>
            </w:r>
            <w:r w:rsidR="00D60FF2">
              <w:t xml:space="preserve"> by Sir Walter Raleigh;</w:t>
            </w:r>
            <w:r>
              <w:t xml:space="preserve"> “Raleigh Was Right”</w:t>
            </w:r>
            <w:r w:rsidR="00D60FF2">
              <w:t xml:space="preserve"> by William Carlos Williams</w:t>
            </w:r>
          </w:p>
          <w:p w:rsidR="00D37047" w:rsidRPr="00D60FF2" w:rsidRDefault="00D37047" w:rsidP="00D37047">
            <w:pPr>
              <w:pStyle w:val="TableText"/>
            </w:pPr>
            <w:r>
              <w:rPr>
                <w:b/>
              </w:rPr>
              <w:t>Unit 2:</w:t>
            </w:r>
            <w:r>
              <w:t xml:space="preserve"> “The Palace Thief” from </w:t>
            </w:r>
            <w:r>
              <w:rPr>
                <w:i/>
              </w:rPr>
              <w:t>The Palace Thief</w:t>
            </w:r>
            <w:r w:rsidR="00D60FF2">
              <w:t xml:space="preserve"> by Ethan </w:t>
            </w:r>
            <w:proofErr w:type="spellStart"/>
            <w:r w:rsidR="00D60FF2">
              <w:t>Canin</w:t>
            </w:r>
            <w:proofErr w:type="spellEnd"/>
          </w:p>
          <w:p w:rsidR="00183244" w:rsidRPr="00D60FF2" w:rsidRDefault="00D37047" w:rsidP="006817E1">
            <w:pPr>
              <w:pStyle w:val="TableText"/>
            </w:pPr>
            <w:r>
              <w:rPr>
                <w:b/>
              </w:rPr>
              <w:t>Unit 3:</w:t>
            </w:r>
            <w:r>
              <w:t xml:space="preserve"> </w:t>
            </w:r>
            <w:r w:rsidRPr="00075C23">
              <w:rPr>
                <w:i/>
              </w:rPr>
              <w:t>The Joy Luck Club</w:t>
            </w:r>
            <w:r>
              <w:t xml:space="preserve"> </w:t>
            </w:r>
            <w:r w:rsidR="00D60FF2">
              <w:t>by Amy Tan</w:t>
            </w:r>
            <w:r w:rsidR="006817E1">
              <w:t>, “Two Kinds,” “Rules of the Game”</w:t>
            </w:r>
            <w:r w:rsidR="00D60FF2">
              <w:t xml:space="preserve">; </w:t>
            </w:r>
            <w:r w:rsidR="006817E1">
              <w:rPr>
                <w:i/>
              </w:rPr>
              <w:t xml:space="preserve">Friday </w:t>
            </w:r>
            <w:r w:rsidRPr="00075C23">
              <w:rPr>
                <w:i/>
              </w:rPr>
              <w:t>Night Lights</w:t>
            </w:r>
            <w:r w:rsidR="00D60FF2">
              <w:t xml:space="preserve"> by H. G. </w:t>
            </w:r>
            <w:proofErr w:type="spellStart"/>
            <w:r w:rsidR="00D60FF2">
              <w:t>Bissinger</w:t>
            </w:r>
            <w:proofErr w:type="spellEnd"/>
            <w:r w:rsidR="006817E1">
              <w:t>, “Dreaming of Heroes”</w:t>
            </w:r>
            <w:bookmarkStart w:id="1" w:name="_GoBack"/>
            <w:bookmarkEnd w:id="1"/>
          </w:p>
        </w:tc>
      </w:tr>
      <w:tr w:rsidR="00AB17A8" w:rsidRPr="003F77B8" w:rsidTr="00EB4001">
        <w:trPr>
          <w:trHeight w:val="585"/>
        </w:trPr>
        <w:tc>
          <w:tcPr>
            <w:tcW w:w="1980" w:type="dxa"/>
            <w:shd w:val="solid" w:color="F2F2F2" w:themeColor="background1" w:themeShade="F2" w:fill="auto"/>
            <w:vAlign w:val="center"/>
          </w:tcPr>
          <w:p w:rsidR="00AB17A8" w:rsidRPr="00FC49DA" w:rsidRDefault="00AB17A8" w:rsidP="00FC49DA">
            <w:pPr>
              <w:pStyle w:val="TableText"/>
              <w:rPr>
                <w:b/>
              </w:rPr>
            </w:pPr>
            <w:r w:rsidRPr="00FC49DA">
              <w:rPr>
                <w:b/>
              </w:rPr>
              <w:t xml:space="preserve">Number of </w:t>
            </w:r>
            <w:r w:rsidR="00D37047" w:rsidRPr="00FC49DA">
              <w:rPr>
                <w:b/>
              </w:rPr>
              <w:t>Lessons</w:t>
            </w:r>
            <w:r w:rsidRPr="00FC49DA">
              <w:rPr>
                <w:b/>
              </w:rPr>
              <w:t xml:space="preserve"> </w:t>
            </w:r>
            <w:r w:rsidRPr="00FC49DA">
              <w:rPr>
                <w:b/>
              </w:rPr>
              <w:br/>
              <w:t>in Module</w:t>
            </w:r>
          </w:p>
        </w:tc>
        <w:tc>
          <w:tcPr>
            <w:tcW w:w="7380" w:type="dxa"/>
            <w:shd w:val="solid" w:color="F2F2F2" w:themeColor="background1" w:themeShade="F2" w:fill="auto"/>
            <w:vAlign w:val="center"/>
          </w:tcPr>
          <w:p w:rsidR="00AB17A8" w:rsidRDefault="00856C1A" w:rsidP="00D37047">
            <w:pPr>
              <w:pStyle w:val="TableText"/>
            </w:pPr>
            <w:r>
              <w:t>3</w:t>
            </w:r>
            <w:r w:rsidR="00D37047">
              <w:t>8</w:t>
            </w:r>
            <w:r w:rsidR="00E92581">
              <w:t xml:space="preserve"> </w:t>
            </w:r>
            <w:r w:rsidR="00AB17A8" w:rsidRPr="005608C6">
              <w:t xml:space="preserve">(including </w:t>
            </w:r>
            <w:r w:rsidR="00E92581">
              <w:t>M</w:t>
            </w:r>
            <w:r w:rsidR="00AB17A8" w:rsidRPr="005608C6">
              <w:t xml:space="preserve">odule </w:t>
            </w:r>
            <w:r w:rsidR="00E92581">
              <w:t>P</w:t>
            </w:r>
            <w:r w:rsidR="00AB17A8" w:rsidRPr="005608C6">
              <w:t xml:space="preserve">erformance </w:t>
            </w:r>
            <w:r w:rsidR="003D17F6">
              <w:t>Assessment</w:t>
            </w:r>
            <w:r w:rsidR="00AB17A8" w:rsidRPr="005608C6">
              <w:t>)</w:t>
            </w:r>
          </w:p>
        </w:tc>
      </w:tr>
    </w:tbl>
    <w:bookmarkEnd w:id="0"/>
    <w:p w:rsidR="00FF46C3" w:rsidRPr="00A123F6" w:rsidRDefault="00864651" w:rsidP="00EB4001">
      <w:pPr>
        <w:pStyle w:val="Heading1"/>
      </w:pPr>
      <w:r>
        <w:t>Introduction</w:t>
      </w:r>
    </w:p>
    <w:p w:rsidR="00D37047" w:rsidRDefault="00D37047" w:rsidP="00FC49DA">
      <w:r>
        <w:t xml:space="preserve">In Module 10.1, students engage with literature and nonfiction texts and explore how complex characters develop through their interactions with each other, and how these interactions develop central ideas such as parental and communal expectations, self-perception and performance, and competition and learning from mistakes. </w:t>
      </w:r>
    </w:p>
    <w:p w:rsidR="00D37047" w:rsidRDefault="00D37047" w:rsidP="00FC49DA">
      <w:r>
        <w:t>Module 10.1 introduces foundational protocols and routines for reading, writing, and discussion that students will continue to build upon and strengthen throughout the year. Students develop close reading skills, strengthen their writing through revisions and editing, and refine their speaking and listening skills through discussion</w:t>
      </w:r>
      <w:r w:rsidR="00F6064D">
        <w:t>-</w:t>
      </w:r>
      <w:r>
        <w:t xml:space="preserve">based assessment and evidence based collaborative analysis. </w:t>
      </w:r>
    </w:p>
    <w:p w:rsidR="00D37047" w:rsidRDefault="00D37047" w:rsidP="00FC49DA">
      <w:r>
        <w:t xml:space="preserve">In Unit 10.1.1, students analyze how authors shape, refine, and transform shared central ideas as they read three thematically related poems: Christopher Marlowe’s iconic poem “The Passionate Shepherd to </w:t>
      </w:r>
      <w:r w:rsidR="00F6064D">
        <w:t xml:space="preserve">His </w:t>
      </w:r>
      <w:r>
        <w:t>Love,” Sir Walter Raleigh’s critical reply “The Nymph’s Reply to the Shepherd,” and William Carlos Williams’ contemporary contribution “Raleigh Was Right.” This unit introduces students to poets in conversation, and encourages students to make connections across all three texts. Students consider the choices each author makes, with a focus on how each author shapes and refines central ideas and themes shared in all three texts.</w:t>
      </w:r>
    </w:p>
    <w:p w:rsidR="00D37047" w:rsidRDefault="00D37047" w:rsidP="00FC49DA">
      <w:r>
        <w:t xml:space="preserve">In Unit 10.1.2, students will read Ethan </w:t>
      </w:r>
      <w:proofErr w:type="spellStart"/>
      <w:r>
        <w:t>Canin’s</w:t>
      </w:r>
      <w:proofErr w:type="spellEnd"/>
      <w:r>
        <w:t xml:space="preserve"> “The Palace Thief,” exploring character interactions and motivations and how they contribute to the development of a central idea. Students also have the </w:t>
      </w:r>
      <w:r>
        <w:lastRenderedPageBreak/>
        <w:t>opportunity to analyze how rich figurative language contributes to a better understanding of evolving characters and emotions in the story.</w:t>
      </w:r>
    </w:p>
    <w:p w:rsidR="00D37047" w:rsidRDefault="00D37047" w:rsidP="00FC49DA">
      <w:r>
        <w:t xml:space="preserve">In Unit 10.1.3, students read “Two Kinds” and “Rules of the Game” from Amy Tan’s </w:t>
      </w:r>
      <w:r>
        <w:rPr>
          <w:i/>
        </w:rPr>
        <w:t>The Joy Luck Club,</w:t>
      </w:r>
      <w:r>
        <w:t xml:space="preserve"> and “Dreaming of Heroes,” a chapter from H.</w:t>
      </w:r>
      <w:r w:rsidR="00F6064D">
        <w:t xml:space="preserve"> </w:t>
      </w:r>
      <w:r>
        <w:t xml:space="preserve">G. </w:t>
      </w:r>
      <w:proofErr w:type="spellStart"/>
      <w:r>
        <w:t>Bissinger’s</w:t>
      </w:r>
      <w:proofErr w:type="spellEnd"/>
      <w:r>
        <w:t xml:space="preserve"> nonfiction text </w:t>
      </w:r>
      <w:r>
        <w:rPr>
          <w:i/>
        </w:rPr>
        <w:t>Friday Night Lights</w:t>
      </w:r>
      <w:r>
        <w:t xml:space="preserve">. In their work with Tan’s “Two Kinds” and “Rules of the Game,” students analyze how Tan develops central ideas through the interactions between complex characters. Students continue their analysis of how authors shape and refine central ideas in their exploration of </w:t>
      </w:r>
      <w:proofErr w:type="spellStart"/>
      <w:r>
        <w:t>Bissinger’s</w:t>
      </w:r>
      <w:proofErr w:type="spellEnd"/>
      <w:r>
        <w:t xml:space="preserve"> non-fiction text</w:t>
      </w:r>
      <w:r w:rsidR="006227BF">
        <w:t xml:space="preserve"> </w:t>
      </w:r>
      <w:r>
        <w:t xml:space="preserve">“Dreaming of Heroes,” as they forge thematic connections with the central ideas of Tan’s fiction, such as parental and communal expectations, and identity formation and performance. </w:t>
      </w:r>
    </w:p>
    <w:p w:rsidR="00D37047" w:rsidRDefault="00D37047" w:rsidP="00FC49DA">
      <w:r>
        <w:t xml:space="preserve">The End-of-Unit Assessments provide scaffolding for the Module Performance Assessment in which students choose one relationship from either Ethan </w:t>
      </w:r>
      <w:proofErr w:type="spellStart"/>
      <w:r>
        <w:t>Canin’s</w:t>
      </w:r>
      <w:proofErr w:type="spellEnd"/>
      <w:r>
        <w:t xml:space="preserve"> “The Palace Thief,” the two chapters from Amy Tan’s “Joy Luck Club,” or the chapter from H.</w:t>
      </w:r>
      <w:r w:rsidR="00F6064D">
        <w:t xml:space="preserve"> </w:t>
      </w:r>
      <w:r>
        <w:t xml:space="preserve">G. </w:t>
      </w:r>
      <w:proofErr w:type="spellStart"/>
      <w:r>
        <w:t>Bissinger’s</w:t>
      </w:r>
      <w:proofErr w:type="spellEnd"/>
      <w:r>
        <w:t xml:space="preserve"> “Friday Night Lights” in order to explore how that relationship develops a central idea in the text. </w:t>
      </w:r>
    </w:p>
    <w:p w:rsidR="00A00FC3" w:rsidRPr="00EB4001" w:rsidRDefault="00A00FC3" w:rsidP="00EB4001">
      <w:pPr>
        <w:pStyle w:val="Heading1"/>
      </w:pPr>
      <w:r w:rsidRPr="00EB4001">
        <w:t>Literacy Skills &amp; Habits</w:t>
      </w:r>
    </w:p>
    <w:p w:rsidR="00D37047" w:rsidRPr="00D37047" w:rsidRDefault="00D37047" w:rsidP="00D37047">
      <w:pPr>
        <w:pStyle w:val="BulletedList"/>
      </w:pPr>
      <w:r w:rsidRPr="00D37047">
        <w:t>Read closely for textual details</w:t>
      </w:r>
    </w:p>
    <w:p w:rsidR="00D37047" w:rsidRPr="00D37047" w:rsidRDefault="00D37047" w:rsidP="00D37047">
      <w:pPr>
        <w:pStyle w:val="BulletedList"/>
      </w:pPr>
      <w:r w:rsidRPr="00D37047">
        <w:t>Annotate texts to support comprehension and analysis</w:t>
      </w:r>
    </w:p>
    <w:p w:rsidR="00D37047" w:rsidRPr="00D37047" w:rsidRDefault="00D37047" w:rsidP="00D37047">
      <w:pPr>
        <w:pStyle w:val="BulletedList"/>
      </w:pPr>
      <w:r w:rsidRPr="00D37047">
        <w:t>Engage in productive evidence-based conversations about text</w:t>
      </w:r>
    </w:p>
    <w:p w:rsidR="00D37047" w:rsidRPr="00D37047" w:rsidRDefault="00D37047" w:rsidP="00D37047">
      <w:pPr>
        <w:pStyle w:val="BulletedList"/>
      </w:pPr>
      <w:r w:rsidRPr="00D37047">
        <w:t xml:space="preserve">Use rubrics for self-assessment and peer review of writing </w:t>
      </w:r>
    </w:p>
    <w:p w:rsidR="00D37047" w:rsidRPr="00D37047" w:rsidRDefault="00D37047" w:rsidP="00D37047">
      <w:pPr>
        <w:pStyle w:val="BulletedList"/>
      </w:pPr>
      <w:r w:rsidRPr="00D37047">
        <w:t>Revise writing</w:t>
      </w:r>
    </w:p>
    <w:p w:rsidR="00D37047" w:rsidRPr="00D37047" w:rsidRDefault="00D37047" w:rsidP="00D37047">
      <w:pPr>
        <w:pStyle w:val="BulletedList"/>
      </w:pPr>
      <w:r w:rsidRPr="00D37047">
        <w:t>Generate and respond to questions in scholarly discourse</w:t>
      </w:r>
    </w:p>
    <w:p w:rsidR="00D37047" w:rsidRPr="00D37047" w:rsidRDefault="00D37047" w:rsidP="00D37047">
      <w:pPr>
        <w:pStyle w:val="BulletedList"/>
      </w:pPr>
      <w:r w:rsidRPr="00D37047">
        <w:t>Independently preview text in preparation for supported analysis</w:t>
      </w:r>
    </w:p>
    <w:p w:rsidR="00D37047" w:rsidRPr="00D37047" w:rsidRDefault="00D37047" w:rsidP="00D37047">
      <w:pPr>
        <w:pStyle w:val="BulletedList"/>
      </w:pPr>
      <w:r w:rsidRPr="00D37047">
        <w:t xml:space="preserve">Present information, findings, and supporting evidence clearly, concisely, and logically  </w:t>
      </w:r>
    </w:p>
    <w:p w:rsidR="00D37047" w:rsidRPr="00D37047" w:rsidRDefault="00D37047" w:rsidP="00D37047">
      <w:pPr>
        <w:pStyle w:val="BulletedList"/>
      </w:pPr>
      <w:r w:rsidRPr="00D37047">
        <w:t>Incorporate domain specific vocabulary in written and verbal responses</w:t>
      </w:r>
    </w:p>
    <w:p w:rsidR="00055986" w:rsidRDefault="00055986" w:rsidP="00EB4001">
      <w:pPr>
        <w:pStyle w:val="Heading1"/>
      </w:pPr>
      <w:r w:rsidRPr="00A4688B">
        <w:t>English Language Arts Outcomes</w:t>
      </w:r>
    </w:p>
    <w:p w:rsidR="00B52DE7" w:rsidRPr="00EB4001" w:rsidRDefault="00B52DE7" w:rsidP="00EB4001">
      <w:pPr>
        <w:pStyle w:val="Heading2"/>
      </w:pPr>
      <w:r w:rsidRPr="00EB4001">
        <w:t>Yearlong Target Standards</w:t>
      </w:r>
    </w:p>
    <w:p w:rsidR="00B52DE7" w:rsidRDefault="00D37047" w:rsidP="00B52DE7">
      <w:r w:rsidRPr="00D37047">
        <w:t>These standards embody the pedagogical shifts required by the Common Core Standards and will be a strong focus in every English Language Arts module and unit in grades 9–12.</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69"/>
        <w:gridCol w:w="8199"/>
      </w:tblGrid>
      <w:tr w:rsidR="00B52DE7" w:rsidRPr="00FE5F2C" w:rsidTr="00FE5F2C">
        <w:tc>
          <w:tcPr>
            <w:tcW w:w="9935" w:type="dxa"/>
            <w:gridSpan w:val="2"/>
            <w:shd w:val="clear" w:color="auto" w:fill="365F91" w:themeFill="accent1" w:themeFillShade="BF"/>
          </w:tcPr>
          <w:p w:rsidR="00B52DE7" w:rsidRPr="003C6558" w:rsidRDefault="00B52DE7" w:rsidP="00D60FF2">
            <w:pPr>
              <w:pStyle w:val="TableHeaders"/>
              <w:keepNext/>
            </w:pPr>
            <w:r w:rsidRPr="003C6558">
              <w:lastRenderedPageBreak/>
              <w:t>CCS Standards: Reading – Literature</w:t>
            </w:r>
          </w:p>
        </w:tc>
      </w:tr>
      <w:tr w:rsidR="00B52DE7" w:rsidRPr="00B52DE7">
        <w:tc>
          <w:tcPr>
            <w:tcW w:w="1295" w:type="dxa"/>
            <w:shd w:val="clear" w:color="auto" w:fill="auto"/>
          </w:tcPr>
          <w:p w:rsidR="00B52DE7" w:rsidRPr="00B52DE7" w:rsidRDefault="00B52DE7" w:rsidP="003C6558">
            <w:pPr>
              <w:pStyle w:val="TableText"/>
            </w:pPr>
            <w:r w:rsidRPr="00B52DE7">
              <w:t>RL.9-10.1</w:t>
            </w:r>
          </w:p>
        </w:tc>
        <w:tc>
          <w:tcPr>
            <w:tcW w:w="8640" w:type="dxa"/>
            <w:shd w:val="clear" w:color="auto" w:fill="auto"/>
          </w:tcPr>
          <w:p w:rsidR="00B52DE7" w:rsidRPr="00B52DE7" w:rsidRDefault="00B52DE7" w:rsidP="003C6558">
            <w:pPr>
              <w:pStyle w:val="TableText"/>
            </w:pPr>
            <w:r w:rsidRPr="00B52DE7">
              <w:t>Cite strong and thorough textual evidence to support analysis of what the text says explicitly as well as inferences drawn from the text.</w:t>
            </w:r>
          </w:p>
        </w:tc>
      </w:tr>
      <w:tr w:rsidR="00B52DE7" w:rsidRPr="00B52DE7">
        <w:tc>
          <w:tcPr>
            <w:tcW w:w="1295" w:type="dxa"/>
            <w:shd w:val="clear" w:color="auto" w:fill="auto"/>
          </w:tcPr>
          <w:p w:rsidR="00B52DE7" w:rsidRPr="00B52DE7" w:rsidRDefault="00B52DE7" w:rsidP="003C6558">
            <w:pPr>
              <w:pStyle w:val="TableText"/>
            </w:pPr>
            <w:r w:rsidRPr="00B52DE7">
              <w:t>RL.9-10.4</w:t>
            </w:r>
          </w:p>
        </w:tc>
        <w:tc>
          <w:tcPr>
            <w:tcW w:w="8640" w:type="dxa"/>
            <w:shd w:val="clear" w:color="auto" w:fill="auto"/>
          </w:tcPr>
          <w:p w:rsidR="00B52DE7" w:rsidRPr="00B52DE7" w:rsidRDefault="00B52DE7" w:rsidP="003C6558">
            <w:pPr>
              <w:pStyle w:val="TableText"/>
            </w:pPr>
            <w:r w:rsidRPr="00B52DE7">
              <w:t>Determine the meaning of words and phrases as they are used in the text, including figurative and connotative meanings; analyze the cumulative impact of specific word choices on meaning and tone.</w:t>
            </w:r>
          </w:p>
        </w:tc>
      </w:tr>
      <w:tr w:rsidR="00B52DE7" w:rsidRPr="00B52DE7">
        <w:tc>
          <w:tcPr>
            <w:tcW w:w="1295" w:type="dxa"/>
            <w:tcBorders>
              <w:top w:val="single" w:sz="6" w:space="0" w:color="000000"/>
              <w:left w:val="single" w:sz="6" w:space="0" w:color="000000"/>
              <w:bottom w:val="single" w:sz="6" w:space="0" w:color="000000"/>
              <w:right w:val="single" w:sz="6" w:space="0" w:color="000000"/>
            </w:tcBorders>
            <w:shd w:val="clear" w:color="auto" w:fill="auto"/>
          </w:tcPr>
          <w:p w:rsidR="00B52DE7" w:rsidRPr="00B52DE7" w:rsidRDefault="00B52DE7" w:rsidP="003C6558">
            <w:pPr>
              <w:pStyle w:val="TableText"/>
            </w:pPr>
            <w:r w:rsidRPr="00B52DE7">
              <w:t>RL.9-10.10</w:t>
            </w:r>
          </w:p>
        </w:tc>
        <w:tc>
          <w:tcPr>
            <w:tcW w:w="8640" w:type="dxa"/>
            <w:tcBorders>
              <w:top w:val="single" w:sz="6" w:space="0" w:color="000000"/>
              <w:left w:val="single" w:sz="6" w:space="0" w:color="000000"/>
              <w:bottom w:val="single" w:sz="6" w:space="0" w:color="000000"/>
              <w:right w:val="single" w:sz="6" w:space="0" w:color="000000"/>
            </w:tcBorders>
            <w:shd w:val="clear" w:color="auto" w:fill="auto"/>
          </w:tcPr>
          <w:p w:rsidR="00B52DE7" w:rsidRPr="00B52DE7" w:rsidRDefault="00B52DE7" w:rsidP="00D60FF2">
            <w:pPr>
              <w:pStyle w:val="TableText"/>
              <w:spacing w:after="0"/>
            </w:pPr>
            <w:r w:rsidRPr="00B52DE7">
              <w:t>By the end of grade 9, read and comprehend literature, including stories, dramas, and poems, and literary nonfiction, in the grades 9–10 text complexity band proficiently, with scaffolding as needed at the high end of the range.</w:t>
            </w:r>
          </w:p>
        </w:tc>
      </w:tr>
      <w:tr w:rsidR="00B52DE7" w:rsidRPr="00FE5F2C" w:rsidTr="00FE5F2C">
        <w:tc>
          <w:tcPr>
            <w:tcW w:w="9935" w:type="dxa"/>
            <w:gridSpan w:val="2"/>
            <w:shd w:val="clear" w:color="auto" w:fill="365F91" w:themeFill="accent1" w:themeFillShade="BF"/>
          </w:tcPr>
          <w:p w:rsidR="00B52DE7" w:rsidRPr="00FE5F2C" w:rsidRDefault="00B52DE7" w:rsidP="007E01CD">
            <w:pPr>
              <w:pStyle w:val="TableHeaders"/>
            </w:pPr>
            <w:r w:rsidRPr="00FE5F2C">
              <w:t>CCS Standards: Reading – Informational Text</w:t>
            </w:r>
          </w:p>
        </w:tc>
      </w:tr>
      <w:tr w:rsidR="00B52DE7" w:rsidRPr="00B52DE7">
        <w:tc>
          <w:tcPr>
            <w:tcW w:w="1295" w:type="dxa"/>
            <w:shd w:val="clear" w:color="auto" w:fill="auto"/>
          </w:tcPr>
          <w:p w:rsidR="00B52DE7" w:rsidRPr="00B52DE7" w:rsidRDefault="00B52DE7" w:rsidP="003C6558">
            <w:pPr>
              <w:pStyle w:val="TableText"/>
            </w:pPr>
            <w:r w:rsidRPr="00B52DE7">
              <w:t>RI.9-10.1</w:t>
            </w:r>
          </w:p>
        </w:tc>
        <w:tc>
          <w:tcPr>
            <w:tcW w:w="8640" w:type="dxa"/>
            <w:shd w:val="clear" w:color="auto" w:fill="auto"/>
          </w:tcPr>
          <w:p w:rsidR="00B52DE7" w:rsidRPr="00B52DE7" w:rsidRDefault="00B52DE7" w:rsidP="00D60FF2">
            <w:pPr>
              <w:pStyle w:val="TableText"/>
              <w:spacing w:after="0"/>
            </w:pPr>
            <w:r w:rsidRPr="00B52DE7">
              <w:t>Cite strong and thorough textual evidence to support analysis of what the text says explicitly as well as inferences drawn from the text.</w:t>
            </w:r>
          </w:p>
        </w:tc>
      </w:tr>
      <w:tr w:rsidR="00B52DE7" w:rsidRPr="00B52DE7">
        <w:tc>
          <w:tcPr>
            <w:tcW w:w="1295" w:type="dxa"/>
            <w:shd w:val="clear" w:color="auto" w:fill="auto"/>
          </w:tcPr>
          <w:p w:rsidR="00B52DE7" w:rsidRPr="00B52DE7" w:rsidRDefault="00B52DE7" w:rsidP="003C6558">
            <w:pPr>
              <w:pStyle w:val="TableText"/>
            </w:pPr>
            <w:r w:rsidRPr="00B52DE7">
              <w:t xml:space="preserve">RI.9-10.4  </w:t>
            </w:r>
          </w:p>
        </w:tc>
        <w:tc>
          <w:tcPr>
            <w:tcW w:w="8640" w:type="dxa"/>
            <w:shd w:val="clear" w:color="auto" w:fill="auto"/>
          </w:tcPr>
          <w:p w:rsidR="00B52DE7" w:rsidRPr="00B52DE7" w:rsidRDefault="00B52DE7" w:rsidP="00D60FF2">
            <w:pPr>
              <w:pStyle w:val="TableText"/>
              <w:spacing w:after="0"/>
            </w:pPr>
            <w:r w:rsidRPr="00B52DE7">
              <w:t>Determine the meaning of words and phrases as they are used in the text, including figurative and connotative meanings; analyze the cumulative impact of specific word choices on meaning and tone</w:t>
            </w:r>
            <w:r w:rsidR="00561A69">
              <w:t>.</w:t>
            </w:r>
            <w:r w:rsidRPr="00B52DE7">
              <w:t xml:space="preserve"> </w:t>
            </w:r>
          </w:p>
        </w:tc>
      </w:tr>
      <w:tr w:rsidR="00B52DE7" w:rsidRPr="00B52DE7">
        <w:tc>
          <w:tcPr>
            <w:tcW w:w="1295" w:type="dxa"/>
            <w:tcBorders>
              <w:top w:val="single" w:sz="6" w:space="0" w:color="000000"/>
              <w:left w:val="single" w:sz="6" w:space="0" w:color="000000"/>
              <w:bottom w:val="single" w:sz="6" w:space="0" w:color="000000"/>
              <w:right w:val="single" w:sz="6" w:space="0" w:color="000000"/>
            </w:tcBorders>
            <w:shd w:val="clear" w:color="auto" w:fill="auto"/>
          </w:tcPr>
          <w:p w:rsidR="00B52DE7" w:rsidRPr="00B52DE7" w:rsidRDefault="00B52DE7" w:rsidP="003C6558">
            <w:pPr>
              <w:pStyle w:val="TableText"/>
            </w:pPr>
            <w:r w:rsidRPr="00B52DE7">
              <w:t>RI.9-10.10</w:t>
            </w:r>
          </w:p>
        </w:tc>
        <w:tc>
          <w:tcPr>
            <w:tcW w:w="8640" w:type="dxa"/>
            <w:tcBorders>
              <w:top w:val="single" w:sz="6" w:space="0" w:color="000000"/>
              <w:left w:val="single" w:sz="6" w:space="0" w:color="000000"/>
              <w:bottom w:val="single" w:sz="6" w:space="0" w:color="000000"/>
              <w:right w:val="single" w:sz="6" w:space="0" w:color="000000"/>
            </w:tcBorders>
            <w:shd w:val="clear" w:color="auto" w:fill="auto"/>
          </w:tcPr>
          <w:p w:rsidR="00B52DE7" w:rsidRPr="00B52DE7" w:rsidRDefault="00B52DE7" w:rsidP="00D60FF2">
            <w:pPr>
              <w:pStyle w:val="TableText"/>
              <w:spacing w:after="0"/>
            </w:pPr>
            <w:r w:rsidRPr="00B52DE7">
              <w:t>By the end of grade 9, read and comprehend literature, including stories, dramas, and poems, and literary nonfiction, in the grades 9–10 text complexity band proficiently, with scaffolding as needed at the high end of the range.</w:t>
            </w:r>
          </w:p>
        </w:tc>
      </w:tr>
      <w:tr w:rsidR="00B52DE7" w:rsidRPr="00FE5F2C" w:rsidTr="00FE5F2C">
        <w:trPr>
          <w:trHeight w:val="138"/>
        </w:trPr>
        <w:tc>
          <w:tcPr>
            <w:tcW w:w="9935" w:type="dxa"/>
            <w:gridSpan w:val="2"/>
            <w:shd w:val="clear" w:color="auto" w:fill="365F91" w:themeFill="accent1" w:themeFillShade="BF"/>
          </w:tcPr>
          <w:p w:rsidR="00B52DE7" w:rsidRPr="00FE5F2C" w:rsidRDefault="00B52DE7" w:rsidP="007E01CD">
            <w:pPr>
              <w:pStyle w:val="TableHeaders"/>
            </w:pPr>
            <w:r w:rsidRPr="00FE5F2C">
              <w:t>CCS Standards: Writing</w:t>
            </w:r>
          </w:p>
        </w:tc>
      </w:tr>
      <w:tr w:rsidR="00B52DE7" w:rsidRPr="00B52DE7">
        <w:tc>
          <w:tcPr>
            <w:tcW w:w="1295" w:type="dxa"/>
            <w:tcBorders>
              <w:top w:val="single" w:sz="6" w:space="0" w:color="000000"/>
              <w:left w:val="single" w:sz="6" w:space="0" w:color="000000"/>
              <w:bottom w:val="single" w:sz="6" w:space="0" w:color="000000"/>
              <w:right w:val="single" w:sz="6" w:space="0" w:color="000000"/>
            </w:tcBorders>
            <w:shd w:val="clear" w:color="auto" w:fill="auto"/>
          </w:tcPr>
          <w:p w:rsidR="00B52DE7" w:rsidRPr="00B52DE7" w:rsidRDefault="00B52DE7" w:rsidP="003C6558">
            <w:pPr>
              <w:pStyle w:val="TableText"/>
            </w:pPr>
            <w:r w:rsidRPr="00B52DE7">
              <w:t>W.9-10.9</w:t>
            </w:r>
          </w:p>
        </w:tc>
        <w:tc>
          <w:tcPr>
            <w:tcW w:w="8640" w:type="dxa"/>
            <w:tcBorders>
              <w:top w:val="single" w:sz="6" w:space="0" w:color="000000"/>
              <w:left w:val="single" w:sz="6" w:space="0" w:color="000000"/>
              <w:bottom w:val="single" w:sz="6" w:space="0" w:color="000000"/>
              <w:right w:val="single" w:sz="6" w:space="0" w:color="000000"/>
            </w:tcBorders>
            <w:shd w:val="clear" w:color="auto" w:fill="auto"/>
          </w:tcPr>
          <w:p w:rsidR="00193E2B" w:rsidRDefault="00EF03A1" w:rsidP="003C6558">
            <w:pPr>
              <w:pStyle w:val="TableText"/>
            </w:pPr>
            <w:r>
              <w:t>Draw evidence from literary or informational texts to s</w:t>
            </w:r>
            <w:r w:rsidR="00193E2B">
              <w:t>upport analysis, reflection, an</w:t>
            </w:r>
            <w:r>
              <w:t>d</w:t>
            </w:r>
            <w:r w:rsidR="00193E2B">
              <w:t xml:space="preserve"> </w:t>
            </w:r>
            <w:r>
              <w:t>research.</w:t>
            </w:r>
          </w:p>
          <w:p w:rsidR="00EF03A1" w:rsidRDefault="00EF03A1" w:rsidP="00D60FF2">
            <w:pPr>
              <w:pStyle w:val="BulletedList"/>
              <w:numPr>
                <w:ilvl w:val="0"/>
                <w:numId w:val="10"/>
              </w:numPr>
              <w:spacing w:after="40"/>
            </w:pPr>
            <w:r>
              <w:t xml:space="preserve">Apply </w:t>
            </w:r>
            <w:r w:rsidRPr="003C6558">
              <w:rPr>
                <w:i/>
              </w:rPr>
              <w:t>grades 9–10 Reading standards</w:t>
            </w:r>
            <w:r>
              <w:t xml:space="preserve"> to literature</w:t>
            </w:r>
          </w:p>
          <w:p w:rsidR="005C44BF" w:rsidRPr="00B52DE7" w:rsidRDefault="00EF03A1" w:rsidP="00D60FF2">
            <w:pPr>
              <w:pStyle w:val="BulletedList"/>
              <w:numPr>
                <w:ilvl w:val="0"/>
                <w:numId w:val="10"/>
              </w:numPr>
              <w:spacing w:after="0"/>
            </w:pPr>
            <w:r>
              <w:t xml:space="preserve">Apply </w:t>
            </w:r>
            <w:r w:rsidRPr="003C6558">
              <w:rPr>
                <w:i/>
              </w:rPr>
              <w:t>grades 9–10 Reading standards</w:t>
            </w:r>
            <w:r>
              <w:t xml:space="preserve"> to literary nonfiction</w:t>
            </w:r>
          </w:p>
        </w:tc>
      </w:tr>
      <w:tr w:rsidR="00B52DE7" w:rsidRPr="00B52DE7">
        <w:tc>
          <w:tcPr>
            <w:tcW w:w="1295" w:type="dxa"/>
            <w:tcBorders>
              <w:top w:val="single" w:sz="6" w:space="0" w:color="000000"/>
              <w:left w:val="single" w:sz="6" w:space="0" w:color="000000"/>
              <w:bottom w:val="single" w:sz="6" w:space="0" w:color="000000"/>
              <w:right w:val="single" w:sz="6" w:space="0" w:color="000000"/>
            </w:tcBorders>
            <w:shd w:val="clear" w:color="auto" w:fill="auto"/>
          </w:tcPr>
          <w:p w:rsidR="00B52DE7" w:rsidRPr="00B52DE7" w:rsidRDefault="00B52DE7" w:rsidP="003C6558">
            <w:pPr>
              <w:pStyle w:val="TableText"/>
            </w:pPr>
            <w:r w:rsidRPr="00B52DE7">
              <w:t>W.9-10.10</w:t>
            </w:r>
          </w:p>
        </w:tc>
        <w:tc>
          <w:tcPr>
            <w:tcW w:w="8640" w:type="dxa"/>
            <w:tcBorders>
              <w:top w:val="single" w:sz="6" w:space="0" w:color="000000"/>
              <w:left w:val="single" w:sz="6" w:space="0" w:color="000000"/>
              <w:bottom w:val="single" w:sz="6" w:space="0" w:color="000000"/>
              <w:right w:val="single" w:sz="6" w:space="0" w:color="000000"/>
            </w:tcBorders>
            <w:shd w:val="clear" w:color="auto" w:fill="auto"/>
          </w:tcPr>
          <w:p w:rsidR="00B52DE7" w:rsidRPr="00B52DE7" w:rsidRDefault="00B52DE7" w:rsidP="00D60FF2">
            <w:pPr>
              <w:pStyle w:val="TableText"/>
              <w:spacing w:after="0"/>
            </w:pPr>
            <w:r w:rsidRPr="00B52DE7">
              <w:t xml:space="preserve">Write routinely over extended time frames (time for research, reflection, and revision) and shorter time frames (a single sitting or a day or two) for a range of purposes, tasks, and audiences. </w:t>
            </w:r>
          </w:p>
        </w:tc>
      </w:tr>
      <w:tr w:rsidR="00B52DE7" w:rsidRPr="00FE5F2C" w:rsidTr="00FE5F2C">
        <w:tc>
          <w:tcPr>
            <w:tcW w:w="9935" w:type="dxa"/>
            <w:gridSpan w:val="2"/>
            <w:shd w:val="clear" w:color="auto" w:fill="365F91" w:themeFill="accent1" w:themeFillShade="BF"/>
          </w:tcPr>
          <w:p w:rsidR="00B52DE7" w:rsidRPr="00FE5F2C" w:rsidRDefault="00B52DE7" w:rsidP="007E01CD">
            <w:pPr>
              <w:pStyle w:val="TableHeaders"/>
            </w:pPr>
            <w:r w:rsidRPr="00FE5F2C">
              <w:t>CCS Standards: Speaking &amp; Listening</w:t>
            </w:r>
          </w:p>
        </w:tc>
      </w:tr>
      <w:tr w:rsidR="00B52DE7" w:rsidRPr="00B52DE7">
        <w:tc>
          <w:tcPr>
            <w:tcW w:w="1295" w:type="dxa"/>
            <w:shd w:val="clear" w:color="auto" w:fill="auto"/>
          </w:tcPr>
          <w:p w:rsidR="00B52DE7" w:rsidRPr="00B52DE7" w:rsidRDefault="00B52DE7" w:rsidP="003C6558">
            <w:pPr>
              <w:pStyle w:val="TableText"/>
            </w:pPr>
            <w:r w:rsidRPr="00B52DE7">
              <w:t>SL.9-10.1</w:t>
            </w:r>
          </w:p>
        </w:tc>
        <w:tc>
          <w:tcPr>
            <w:tcW w:w="8640" w:type="dxa"/>
            <w:shd w:val="clear" w:color="auto" w:fill="auto"/>
          </w:tcPr>
          <w:p w:rsidR="00143CE6" w:rsidRPr="00B52DE7" w:rsidRDefault="00B52DE7" w:rsidP="00D60FF2">
            <w:pPr>
              <w:pStyle w:val="TableText"/>
              <w:spacing w:after="0"/>
            </w:pPr>
            <w:r w:rsidRPr="00B52DE7">
              <w:t>Initiate and participate effectively in a range of collaborative discussions (one-on-one, in groups, and teacher-led) with diverse partners on grades 9–10 topics, texts, and issues, building on others’ ideas and expressing their own clearly and persuasively.</w:t>
            </w:r>
            <w:r w:rsidR="00143CE6" w:rsidRPr="00143CE6">
              <w:t xml:space="preserve"> </w:t>
            </w:r>
          </w:p>
        </w:tc>
      </w:tr>
      <w:tr w:rsidR="00B52DE7" w:rsidRPr="00FE5F2C" w:rsidTr="00FE5F2C">
        <w:tc>
          <w:tcPr>
            <w:tcW w:w="9935" w:type="dxa"/>
            <w:gridSpan w:val="2"/>
            <w:shd w:val="clear" w:color="auto" w:fill="365F91" w:themeFill="accent1" w:themeFillShade="BF"/>
          </w:tcPr>
          <w:p w:rsidR="00B52DE7" w:rsidRPr="00FE5F2C" w:rsidRDefault="00B52DE7" w:rsidP="007E01CD">
            <w:pPr>
              <w:pStyle w:val="TableHeaders"/>
            </w:pPr>
            <w:r w:rsidRPr="00FE5F2C">
              <w:t>CCS Standards: Language</w:t>
            </w:r>
          </w:p>
        </w:tc>
      </w:tr>
      <w:tr w:rsidR="00B52DE7" w:rsidRPr="00B52DE7">
        <w:tc>
          <w:tcPr>
            <w:tcW w:w="1295" w:type="dxa"/>
            <w:shd w:val="clear" w:color="auto" w:fill="auto"/>
          </w:tcPr>
          <w:p w:rsidR="00B52DE7" w:rsidRPr="00B52DE7" w:rsidRDefault="00B52DE7" w:rsidP="003C6558">
            <w:pPr>
              <w:pStyle w:val="TableText"/>
            </w:pPr>
            <w:r w:rsidRPr="00B52DE7">
              <w:t>L.9-10.4</w:t>
            </w:r>
            <w:r w:rsidR="00D37047">
              <w:t>.a–d</w:t>
            </w:r>
            <w:r w:rsidRPr="00B52DE7">
              <w:t xml:space="preserve"> </w:t>
            </w:r>
          </w:p>
        </w:tc>
        <w:tc>
          <w:tcPr>
            <w:tcW w:w="8640" w:type="dxa"/>
            <w:shd w:val="clear" w:color="auto" w:fill="auto"/>
          </w:tcPr>
          <w:p w:rsidR="00325ACB" w:rsidRPr="00B52DE7" w:rsidRDefault="00B52DE7" w:rsidP="00D60FF2">
            <w:pPr>
              <w:pStyle w:val="TableText"/>
              <w:spacing w:after="0"/>
            </w:pPr>
            <w:r w:rsidRPr="00B52DE7">
              <w:t xml:space="preserve">Determine </w:t>
            </w:r>
            <w:r w:rsidRPr="00325ACB">
              <w:t>or</w:t>
            </w:r>
            <w:r w:rsidRPr="00B52DE7">
              <w:t xml:space="preserve"> clarify the meaning of unknown and multiple-meaning words and phrases based on grades 9–10 reading and content, choosing flexibly from a range of strategies</w:t>
            </w:r>
            <w:r w:rsidR="00D37047">
              <w:t xml:space="preserve"> (a–d)</w:t>
            </w:r>
            <w:r w:rsidRPr="00B52DE7">
              <w:t xml:space="preserve">. </w:t>
            </w:r>
          </w:p>
        </w:tc>
      </w:tr>
    </w:tbl>
    <w:p w:rsidR="00B52DE7" w:rsidRPr="003673FE" w:rsidRDefault="00B52DE7" w:rsidP="00EB4001">
      <w:pPr>
        <w:pStyle w:val="Heading2"/>
      </w:pPr>
      <w:r w:rsidRPr="003673FE">
        <w:lastRenderedPageBreak/>
        <w:t>Module</w:t>
      </w:r>
      <w:r w:rsidR="00DA6769">
        <w:t>-Specific</w:t>
      </w:r>
      <w:r w:rsidR="00193E2B">
        <w:t xml:space="preserve"> </w:t>
      </w:r>
      <w:r w:rsidRPr="003673FE">
        <w:t>Standards</w:t>
      </w:r>
    </w:p>
    <w:p w:rsidR="00B52DE7" w:rsidRDefault="00D37047" w:rsidP="00B52DE7">
      <w:r w:rsidRPr="00D37047">
        <w:t>These standards will be the specific focus of instruction and assessment, based on the texts studied and proficiencies developed in this module.</w:t>
      </w:r>
    </w:p>
    <w:tbl>
      <w:tblPr>
        <w:tblW w:w="9475"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1267"/>
        <w:gridCol w:w="8194"/>
        <w:gridCol w:w="14"/>
      </w:tblGrid>
      <w:tr w:rsidR="003C227F" w:rsidRPr="00FE5F2C" w:rsidTr="00D60FF2">
        <w:trPr>
          <w:trHeight w:val="432"/>
        </w:trPr>
        <w:tc>
          <w:tcPr>
            <w:tcW w:w="9475" w:type="dxa"/>
            <w:gridSpan w:val="3"/>
            <w:tcBorders>
              <w:bottom w:val="single" w:sz="6" w:space="0" w:color="000000"/>
            </w:tcBorders>
            <w:shd w:val="clear" w:color="auto" w:fill="365F91" w:themeFill="accent1" w:themeFillShade="BF"/>
          </w:tcPr>
          <w:p w:rsidR="003C227F" w:rsidRPr="003C6558" w:rsidRDefault="00D37047" w:rsidP="003C6558">
            <w:pPr>
              <w:pStyle w:val="TableHeaders"/>
            </w:pPr>
            <w:r w:rsidRPr="003C6558">
              <w:t>CCRA</w:t>
            </w:r>
            <w:r w:rsidR="00F36923">
              <w:t xml:space="preserve"> Anchor Standards</w:t>
            </w:r>
            <w:r w:rsidR="003C227F" w:rsidRPr="003C6558">
              <w:t xml:space="preserve">: Reading </w:t>
            </w:r>
          </w:p>
        </w:tc>
      </w:tr>
      <w:tr w:rsidR="00D37047" w:rsidRPr="0053542D" w:rsidTr="00D60FF2">
        <w:trPr>
          <w:gridAfter w:val="1"/>
          <w:wAfter w:w="14" w:type="dxa"/>
        </w:trPr>
        <w:tc>
          <w:tcPr>
            <w:tcW w:w="1267" w:type="dxa"/>
            <w:tcBorders>
              <w:top w:val="single" w:sz="6" w:space="0" w:color="000000"/>
              <w:left w:val="single" w:sz="4" w:space="0" w:color="auto"/>
              <w:bottom w:val="single" w:sz="6" w:space="0" w:color="000000"/>
              <w:right w:val="single" w:sz="4" w:space="0" w:color="auto"/>
            </w:tcBorders>
            <w:shd w:val="clear" w:color="auto" w:fill="auto"/>
          </w:tcPr>
          <w:p w:rsidR="00D37047" w:rsidRPr="003C6558" w:rsidRDefault="00D37047" w:rsidP="003C6558">
            <w:pPr>
              <w:pStyle w:val="TableText"/>
            </w:pPr>
            <w:r w:rsidRPr="003C6558">
              <w:t>CCRA.R.5</w:t>
            </w:r>
          </w:p>
        </w:tc>
        <w:tc>
          <w:tcPr>
            <w:tcW w:w="8194" w:type="dxa"/>
            <w:tcBorders>
              <w:top w:val="single" w:sz="6" w:space="0" w:color="000000"/>
              <w:left w:val="single" w:sz="4" w:space="0" w:color="auto"/>
              <w:bottom w:val="single" w:sz="6" w:space="0" w:color="000000"/>
              <w:right w:val="single" w:sz="4" w:space="0" w:color="auto"/>
            </w:tcBorders>
            <w:shd w:val="clear" w:color="auto" w:fill="auto"/>
          </w:tcPr>
          <w:p w:rsidR="00D37047" w:rsidRPr="003C6558" w:rsidRDefault="00D37047" w:rsidP="003C6558">
            <w:pPr>
              <w:pStyle w:val="TableText"/>
            </w:pPr>
            <w:r w:rsidRPr="003C6558">
              <w:t>Analyze the structure of texts, including how specific sentences, paragraphs, and larger portions, of the text (e.g., a section, chapter, scene, or stanza) relate to each other and the whole.</w:t>
            </w:r>
          </w:p>
        </w:tc>
      </w:tr>
      <w:tr w:rsidR="00F36923" w:rsidRPr="0053542D" w:rsidTr="00D60FF2">
        <w:trPr>
          <w:gridAfter w:val="1"/>
          <w:wAfter w:w="14" w:type="dxa"/>
        </w:trPr>
        <w:tc>
          <w:tcPr>
            <w:tcW w:w="1267" w:type="dxa"/>
            <w:tcBorders>
              <w:top w:val="single" w:sz="6" w:space="0" w:color="000000"/>
              <w:left w:val="single" w:sz="4" w:space="0" w:color="auto"/>
              <w:bottom w:val="single" w:sz="6" w:space="0" w:color="000000"/>
              <w:right w:val="single" w:sz="4" w:space="0" w:color="auto"/>
            </w:tcBorders>
            <w:shd w:val="clear" w:color="auto" w:fill="auto"/>
          </w:tcPr>
          <w:p w:rsidR="00F36923" w:rsidRDefault="00F36923" w:rsidP="00F36923">
            <w:pPr>
              <w:pStyle w:val="TableText"/>
            </w:pPr>
            <w:r>
              <w:t>CCRA.R.6</w:t>
            </w:r>
          </w:p>
        </w:tc>
        <w:tc>
          <w:tcPr>
            <w:tcW w:w="8194" w:type="dxa"/>
            <w:tcBorders>
              <w:top w:val="single" w:sz="6" w:space="0" w:color="000000"/>
              <w:left w:val="single" w:sz="4" w:space="0" w:color="auto"/>
              <w:bottom w:val="single" w:sz="6" w:space="0" w:color="000000"/>
              <w:right w:val="single" w:sz="4" w:space="0" w:color="auto"/>
            </w:tcBorders>
            <w:shd w:val="clear" w:color="auto" w:fill="auto"/>
          </w:tcPr>
          <w:p w:rsidR="00F36923" w:rsidRDefault="00F36923" w:rsidP="00F36923">
            <w:pPr>
              <w:pStyle w:val="TableText"/>
              <w:rPr>
                <w:highlight w:val="white"/>
              </w:rPr>
            </w:pPr>
            <w:r>
              <w:t xml:space="preserve">Assess how point of view or purpose shapes the content and style of a text. </w:t>
            </w:r>
          </w:p>
        </w:tc>
      </w:tr>
      <w:tr w:rsidR="00F36923" w:rsidRPr="0053542D" w:rsidTr="00D60FF2">
        <w:trPr>
          <w:trHeight w:val="346"/>
        </w:trPr>
        <w:tc>
          <w:tcPr>
            <w:tcW w:w="9475" w:type="dxa"/>
            <w:gridSpan w:val="3"/>
            <w:tcBorders>
              <w:top w:val="single" w:sz="6" w:space="0" w:color="000000"/>
              <w:left w:val="single" w:sz="4" w:space="0" w:color="auto"/>
              <w:bottom w:val="single" w:sz="6" w:space="0" w:color="000000"/>
              <w:right w:val="single" w:sz="4" w:space="0" w:color="auto"/>
            </w:tcBorders>
            <w:shd w:val="clear" w:color="auto" w:fill="365F91" w:themeFill="accent1" w:themeFillShade="BF"/>
          </w:tcPr>
          <w:p w:rsidR="00F36923" w:rsidRPr="00D37047" w:rsidRDefault="00F36923" w:rsidP="00F36923">
            <w:pPr>
              <w:pStyle w:val="TableHeaders"/>
            </w:pPr>
            <w:r w:rsidRPr="00D37047">
              <w:t>CCS Standards: Reading – Literature</w:t>
            </w:r>
          </w:p>
        </w:tc>
      </w:tr>
      <w:tr w:rsidR="00F36923" w:rsidRPr="0053542D" w:rsidTr="00D60FF2">
        <w:trPr>
          <w:gridAfter w:val="1"/>
          <w:wAfter w:w="14" w:type="dxa"/>
        </w:trPr>
        <w:tc>
          <w:tcPr>
            <w:tcW w:w="1267" w:type="dxa"/>
            <w:tcBorders>
              <w:top w:val="single" w:sz="6" w:space="0" w:color="000000"/>
              <w:left w:val="single" w:sz="4" w:space="0" w:color="auto"/>
              <w:bottom w:val="single" w:sz="6" w:space="0" w:color="000000"/>
              <w:right w:val="single" w:sz="4" w:space="0" w:color="auto"/>
            </w:tcBorders>
            <w:shd w:val="clear" w:color="auto" w:fill="auto"/>
          </w:tcPr>
          <w:p w:rsidR="00F36923" w:rsidRDefault="00F36923" w:rsidP="00F36923">
            <w:pPr>
              <w:pStyle w:val="TableText"/>
            </w:pPr>
            <w:r>
              <w:t>RL.9-10.2</w:t>
            </w:r>
          </w:p>
        </w:tc>
        <w:tc>
          <w:tcPr>
            <w:tcW w:w="8194" w:type="dxa"/>
            <w:tcBorders>
              <w:top w:val="single" w:sz="6" w:space="0" w:color="000000"/>
              <w:left w:val="single" w:sz="4" w:space="0" w:color="auto"/>
              <w:bottom w:val="single" w:sz="6" w:space="0" w:color="000000"/>
              <w:right w:val="single" w:sz="4" w:space="0" w:color="auto"/>
            </w:tcBorders>
            <w:shd w:val="clear" w:color="auto" w:fill="auto"/>
          </w:tcPr>
          <w:p w:rsidR="00F36923" w:rsidRDefault="00F36923" w:rsidP="00F36923">
            <w:pPr>
              <w:pStyle w:val="TableText"/>
            </w:pPr>
            <w:r>
              <w:t>Determine a theme or central idea of a text and analyze in detail its development over the course of the text, including how it emerges and is shaped and refined by specific details; provide an objective summary of the text.</w:t>
            </w:r>
          </w:p>
        </w:tc>
      </w:tr>
      <w:tr w:rsidR="00F36923" w:rsidRPr="0053542D" w:rsidTr="00D60FF2">
        <w:trPr>
          <w:gridAfter w:val="1"/>
          <w:wAfter w:w="14" w:type="dxa"/>
        </w:trPr>
        <w:tc>
          <w:tcPr>
            <w:tcW w:w="1267" w:type="dxa"/>
            <w:tcBorders>
              <w:top w:val="single" w:sz="6" w:space="0" w:color="000000"/>
              <w:left w:val="single" w:sz="4" w:space="0" w:color="auto"/>
              <w:bottom w:val="single" w:sz="6" w:space="0" w:color="000000"/>
              <w:right w:val="single" w:sz="4" w:space="0" w:color="auto"/>
            </w:tcBorders>
            <w:shd w:val="clear" w:color="auto" w:fill="auto"/>
          </w:tcPr>
          <w:p w:rsidR="00F36923" w:rsidRDefault="00F36923" w:rsidP="00F36923">
            <w:pPr>
              <w:pStyle w:val="TableText"/>
            </w:pPr>
            <w:r>
              <w:t>RL.9-10.3</w:t>
            </w:r>
          </w:p>
        </w:tc>
        <w:tc>
          <w:tcPr>
            <w:tcW w:w="8194" w:type="dxa"/>
            <w:tcBorders>
              <w:top w:val="single" w:sz="6" w:space="0" w:color="000000"/>
              <w:left w:val="single" w:sz="4" w:space="0" w:color="auto"/>
              <w:bottom w:val="single" w:sz="6" w:space="0" w:color="000000"/>
              <w:right w:val="single" w:sz="4" w:space="0" w:color="auto"/>
            </w:tcBorders>
            <w:shd w:val="clear" w:color="auto" w:fill="auto"/>
          </w:tcPr>
          <w:p w:rsidR="00F36923" w:rsidRDefault="00F36923" w:rsidP="00F36923">
            <w:pPr>
              <w:pStyle w:val="TableText"/>
            </w:pPr>
            <w:r>
              <w:t>Analyze how complex characters (e.g.</w:t>
            </w:r>
            <w:r w:rsidR="00F6064D">
              <w:t>,</w:t>
            </w:r>
            <w:r>
              <w:t xml:space="preserve"> those with multiple or conflicting motivations) develop over the course of a text, interact with other characters, and advance the plot or develop the theme.</w:t>
            </w:r>
          </w:p>
        </w:tc>
      </w:tr>
      <w:tr w:rsidR="00F36923" w:rsidRPr="0053542D" w:rsidTr="00D60FF2">
        <w:trPr>
          <w:gridAfter w:val="1"/>
          <w:wAfter w:w="14" w:type="dxa"/>
        </w:trPr>
        <w:tc>
          <w:tcPr>
            <w:tcW w:w="1267" w:type="dxa"/>
            <w:tcBorders>
              <w:top w:val="single" w:sz="6" w:space="0" w:color="000000"/>
              <w:left w:val="single" w:sz="4" w:space="0" w:color="auto"/>
              <w:bottom w:val="single" w:sz="6" w:space="0" w:color="000000"/>
              <w:right w:val="single" w:sz="4" w:space="0" w:color="auto"/>
            </w:tcBorders>
            <w:shd w:val="clear" w:color="auto" w:fill="auto"/>
          </w:tcPr>
          <w:p w:rsidR="00F36923" w:rsidRDefault="00F36923" w:rsidP="00F36923">
            <w:pPr>
              <w:pStyle w:val="TableText"/>
            </w:pPr>
            <w:r>
              <w:t>RL.9-10.4</w:t>
            </w:r>
          </w:p>
        </w:tc>
        <w:tc>
          <w:tcPr>
            <w:tcW w:w="8194" w:type="dxa"/>
            <w:tcBorders>
              <w:top w:val="single" w:sz="6" w:space="0" w:color="000000"/>
              <w:left w:val="single" w:sz="4" w:space="0" w:color="auto"/>
              <w:bottom w:val="single" w:sz="6" w:space="0" w:color="000000"/>
              <w:right w:val="single" w:sz="4" w:space="0" w:color="auto"/>
            </w:tcBorders>
            <w:shd w:val="clear" w:color="auto" w:fill="auto"/>
          </w:tcPr>
          <w:p w:rsidR="00F36923" w:rsidRDefault="00F36923" w:rsidP="00F36923">
            <w:pPr>
              <w:pStyle w:val="TableText"/>
            </w:pPr>
            <w:r>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r>
      <w:tr w:rsidR="00F36923" w:rsidRPr="0053542D" w:rsidTr="00D60FF2">
        <w:trPr>
          <w:gridAfter w:val="1"/>
          <w:wAfter w:w="14" w:type="dxa"/>
        </w:trPr>
        <w:tc>
          <w:tcPr>
            <w:tcW w:w="1267" w:type="dxa"/>
            <w:tcBorders>
              <w:top w:val="single" w:sz="6" w:space="0" w:color="000000"/>
              <w:left w:val="single" w:sz="4" w:space="0" w:color="auto"/>
              <w:bottom w:val="single" w:sz="6" w:space="0" w:color="000000"/>
              <w:right w:val="single" w:sz="4" w:space="0" w:color="auto"/>
            </w:tcBorders>
            <w:shd w:val="clear" w:color="auto" w:fill="auto"/>
          </w:tcPr>
          <w:p w:rsidR="00F36923" w:rsidRDefault="00F36923" w:rsidP="00F36923">
            <w:pPr>
              <w:pStyle w:val="TableText"/>
            </w:pPr>
            <w:r>
              <w:t>RL.9-10.9</w:t>
            </w:r>
          </w:p>
        </w:tc>
        <w:tc>
          <w:tcPr>
            <w:tcW w:w="8194" w:type="dxa"/>
            <w:tcBorders>
              <w:top w:val="single" w:sz="6" w:space="0" w:color="000000"/>
              <w:left w:val="single" w:sz="4" w:space="0" w:color="auto"/>
              <w:bottom w:val="single" w:sz="6" w:space="0" w:color="000000"/>
              <w:right w:val="single" w:sz="4" w:space="0" w:color="auto"/>
            </w:tcBorders>
            <w:shd w:val="clear" w:color="auto" w:fill="auto"/>
          </w:tcPr>
          <w:p w:rsidR="00F36923" w:rsidRDefault="00F36923" w:rsidP="00F36923">
            <w:pPr>
              <w:pStyle w:val="TableText"/>
            </w:pPr>
            <w:r>
              <w:t>Analyze how an author draws on and transforms source material in a specific work (e.g., how Shakespeare treats a theme or topic from Ovid or the Bible or how a later author draws on a play by Shakespeare).</w:t>
            </w:r>
          </w:p>
        </w:tc>
      </w:tr>
      <w:tr w:rsidR="00F36923" w:rsidRPr="00FE5F2C" w:rsidTr="00D60FF2">
        <w:tc>
          <w:tcPr>
            <w:tcW w:w="9475" w:type="dxa"/>
            <w:gridSpan w:val="3"/>
            <w:shd w:val="clear" w:color="auto" w:fill="365F91" w:themeFill="accent1" w:themeFillShade="BF"/>
          </w:tcPr>
          <w:p w:rsidR="00F36923" w:rsidRPr="00FE5F2C" w:rsidRDefault="00F36923" w:rsidP="00F36923">
            <w:pPr>
              <w:pStyle w:val="TableHeaders"/>
            </w:pPr>
            <w:r w:rsidRPr="00FE5F2C">
              <w:t xml:space="preserve">CCS Standards: Reading – </w:t>
            </w:r>
            <w:r w:rsidRPr="003C6558">
              <w:t>Informational</w:t>
            </w:r>
            <w:r w:rsidRPr="00FE5F2C">
              <w:t xml:space="preserve"> Text</w:t>
            </w:r>
          </w:p>
        </w:tc>
      </w:tr>
      <w:tr w:rsidR="00F36923" w:rsidRPr="006D611A" w:rsidTr="00D60FF2">
        <w:trPr>
          <w:gridAfter w:val="1"/>
          <w:wAfter w:w="14" w:type="dxa"/>
        </w:trPr>
        <w:tc>
          <w:tcPr>
            <w:tcW w:w="1267" w:type="dxa"/>
          </w:tcPr>
          <w:p w:rsidR="00F36923" w:rsidRDefault="00F36923" w:rsidP="00F36923">
            <w:pPr>
              <w:pStyle w:val="TableText"/>
            </w:pPr>
            <w:r>
              <w:t>RI.9-10.2</w:t>
            </w:r>
          </w:p>
        </w:tc>
        <w:tc>
          <w:tcPr>
            <w:tcW w:w="8194" w:type="dxa"/>
          </w:tcPr>
          <w:p w:rsidR="00F36923" w:rsidRDefault="00F36923" w:rsidP="00F36923">
            <w:pPr>
              <w:pStyle w:val="TableText"/>
            </w:pPr>
            <w:r>
              <w:t>Determine a central idea of a text and analyze its development over the course of the text, including how it emerges and is shaped and refined by specific details; provide an objective summary of the text.</w:t>
            </w:r>
          </w:p>
        </w:tc>
      </w:tr>
      <w:tr w:rsidR="00F36923" w:rsidRPr="006D611A" w:rsidTr="00D60FF2">
        <w:trPr>
          <w:gridAfter w:val="1"/>
          <w:wAfter w:w="14" w:type="dxa"/>
        </w:trPr>
        <w:tc>
          <w:tcPr>
            <w:tcW w:w="1267" w:type="dxa"/>
            <w:tcMar>
              <w:top w:w="100" w:type="dxa"/>
              <w:left w:w="108" w:type="dxa"/>
              <w:bottom w:w="100" w:type="dxa"/>
              <w:right w:w="108" w:type="dxa"/>
            </w:tcMar>
          </w:tcPr>
          <w:p w:rsidR="00F36923" w:rsidRDefault="00F36923" w:rsidP="00F36923">
            <w:pPr>
              <w:pStyle w:val="TableText"/>
            </w:pPr>
            <w:r>
              <w:t>RI.9-10.3</w:t>
            </w:r>
          </w:p>
        </w:tc>
        <w:tc>
          <w:tcPr>
            <w:tcW w:w="8194" w:type="dxa"/>
            <w:tcMar>
              <w:top w:w="100" w:type="dxa"/>
              <w:left w:w="108" w:type="dxa"/>
              <w:bottom w:w="100" w:type="dxa"/>
              <w:right w:w="108" w:type="dxa"/>
            </w:tcMar>
          </w:tcPr>
          <w:p w:rsidR="00F36923" w:rsidRDefault="00F36923" w:rsidP="00F36923">
            <w:pPr>
              <w:pStyle w:val="TableText"/>
            </w:pPr>
            <w:r>
              <w:t>Analyze how the author unfolds an analysis or series of ideas or events, including the order in which the points are made, how they are introduced and developed, and the connections that are drawn between them.</w:t>
            </w:r>
          </w:p>
        </w:tc>
      </w:tr>
      <w:tr w:rsidR="00F36923" w:rsidRPr="006D611A" w:rsidTr="00D60FF2">
        <w:trPr>
          <w:gridAfter w:val="1"/>
          <w:wAfter w:w="14" w:type="dxa"/>
        </w:trPr>
        <w:tc>
          <w:tcPr>
            <w:tcW w:w="1267" w:type="dxa"/>
            <w:tcMar>
              <w:top w:w="100" w:type="dxa"/>
              <w:left w:w="108" w:type="dxa"/>
              <w:bottom w:w="100" w:type="dxa"/>
              <w:right w:w="108" w:type="dxa"/>
            </w:tcMar>
          </w:tcPr>
          <w:p w:rsidR="00F36923" w:rsidRDefault="00F36923" w:rsidP="00F36923">
            <w:pPr>
              <w:pStyle w:val="TableText"/>
            </w:pPr>
            <w:r>
              <w:t>RI.9-10.6</w:t>
            </w:r>
          </w:p>
        </w:tc>
        <w:tc>
          <w:tcPr>
            <w:tcW w:w="8194" w:type="dxa"/>
            <w:tcMar>
              <w:top w:w="100" w:type="dxa"/>
              <w:left w:w="108" w:type="dxa"/>
              <w:bottom w:w="100" w:type="dxa"/>
              <w:right w:w="108" w:type="dxa"/>
            </w:tcMar>
          </w:tcPr>
          <w:p w:rsidR="00F36923" w:rsidRDefault="00F36923" w:rsidP="00F36923">
            <w:pPr>
              <w:pStyle w:val="TableText"/>
            </w:pPr>
            <w:r>
              <w:rPr>
                <w:highlight w:val="white"/>
              </w:rPr>
              <w:t xml:space="preserve">Determine an author’s point of view or purpose in a text and analyze how an author uses rhetoric to advance that point of view or purpose. </w:t>
            </w:r>
          </w:p>
        </w:tc>
      </w:tr>
      <w:tr w:rsidR="00B52DE7" w:rsidRPr="008D0E9D" w:rsidTr="00D60FF2">
        <w:trPr>
          <w:trHeight w:val="346"/>
        </w:trPr>
        <w:tc>
          <w:tcPr>
            <w:tcW w:w="9475" w:type="dxa"/>
            <w:gridSpan w:val="3"/>
            <w:shd w:val="clear" w:color="auto" w:fill="365F91" w:themeFill="accent1" w:themeFillShade="BF"/>
          </w:tcPr>
          <w:p w:rsidR="00B52DE7" w:rsidRPr="003C6558" w:rsidRDefault="00B52DE7" w:rsidP="00F6064D">
            <w:pPr>
              <w:pStyle w:val="TableHeaders"/>
              <w:keepNext/>
            </w:pPr>
            <w:r w:rsidRPr="003C6558">
              <w:lastRenderedPageBreak/>
              <w:t>CCS Standards: Writing</w:t>
            </w:r>
          </w:p>
        </w:tc>
      </w:tr>
      <w:tr w:rsidR="00B52DE7" w:rsidRPr="003C6558" w:rsidTr="00D60FF2">
        <w:trPr>
          <w:gridAfter w:val="1"/>
          <w:wAfter w:w="14" w:type="dxa"/>
        </w:trPr>
        <w:tc>
          <w:tcPr>
            <w:tcW w:w="1267" w:type="dxa"/>
            <w:shd w:val="clear" w:color="auto" w:fill="auto"/>
          </w:tcPr>
          <w:p w:rsidR="00B52DE7" w:rsidRPr="003C6558" w:rsidRDefault="00193E2B" w:rsidP="003C6558">
            <w:pPr>
              <w:pStyle w:val="TableText"/>
            </w:pPr>
            <w:r w:rsidRPr="003C6558">
              <w:t>W.9-10.</w:t>
            </w:r>
            <w:r w:rsidR="00C175E6" w:rsidRPr="003C6558">
              <w:t>2</w:t>
            </w:r>
            <w:r w:rsidR="003F48C5" w:rsidRPr="003C6558">
              <w:t>.a-f</w:t>
            </w:r>
          </w:p>
        </w:tc>
        <w:tc>
          <w:tcPr>
            <w:tcW w:w="8194" w:type="dxa"/>
            <w:shd w:val="clear" w:color="auto" w:fill="auto"/>
          </w:tcPr>
          <w:p w:rsidR="00C175E6" w:rsidRPr="003C6558" w:rsidRDefault="00C175E6" w:rsidP="003C6558">
            <w:pPr>
              <w:pStyle w:val="TableText"/>
            </w:pPr>
            <w:r w:rsidRPr="003C6558">
              <w:t>Write informative/explanatory texts to examine and convey complex ideas, concepts, and information clearly and accurately through the effective selection, organization, and analysis of content.</w:t>
            </w:r>
          </w:p>
          <w:p w:rsidR="00C175E6" w:rsidRPr="003C6558" w:rsidRDefault="00C175E6" w:rsidP="00347CE9">
            <w:pPr>
              <w:pStyle w:val="BulletedList"/>
              <w:numPr>
                <w:ilvl w:val="0"/>
                <w:numId w:val="11"/>
              </w:numPr>
            </w:pPr>
            <w:r w:rsidRPr="003C6558">
              <w:t>Introduce a topic; organize complex ideas, concepts, and information to make important connections and distinctions; include formatting (e.g., headings), graphics (e.g., figures, tables), and multimedia when useful to aiding comprehension.</w:t>
            </w:r>
          </w:p>
          <w:p w:rsidR="00C175E6" w:rsidRPr="003C6558" w:rsidRDefault="00C175E6" w:rsidP="00347CE9">
            <w:pPr>
              <w:pStyle w:val="BulletedList"/>
              <w:numPr>
                <w:ilvl w:val="0"/>
                <w:numId w:val="11"/>
              </w:numPr>
            </w:pPr>
            <w:r w:rsidRPr="003C6558">
              <w:t>Develop the topic with well-chosen, relevant, and sufficient facts, extended definitions, concrete details, quotations, or other information and examples appropriate to the audience’s knowledge of the topic.</w:t>
            </w:r>
          </w:p>
          <w:p w:rsidR="00C175E6" w:rsidRPr="003C6558" w:rsidRDefault="00C175E6" w:rsidP="00347CE9">
            <w:pPr>
              <w:pStyle w:val="BulletedList"/>
              <w:numPr>
                <w:ilvl w:val="0"/>
                <w:numId w:val="11"/>
              </w:numPr>
            </w:pPr>
            <w:r w:rsidRPr="003C6558">
              <w:t>Use appropriate and varied transitions to link the major sections of the text, create cohesion, and clarify the relationships among complex ideas and concepts.</w:t>
            </w:r>
          </w:p>
          <w:p w:rsidR="00C175E6" w:rsidRPr="003C6558" w:rsidRDefault="00C175E6" w:rsidP="00347CE9">
            <w:pPr>
              <w:pStyle w:val="BulletedList"/>
              <w:numPr>
                <w:ilvl w:val="0"/>
                <w:numId w:val="11"/>
              </w:numPr>
            </w:pPr>
            <w:r w:rsidRPr="003C6558">
              <w:t>Use precise language and domain-specific vocabulary to manage the complexity of the topic.</w:t>
            </w:r>
          </w:p>
          <w:p w:rsidR="00C175E6" w:rsidRPr="003C6558" w:rsidRDefault="00C175E6" w:rsidP="00347CE9">
            <w:pPr>
              <w:pStyle w:val="BulletedList"/>
              <w:numPr>
                <w:ilvl w:val="0"/>
                <w:numId w:val="11"/>
              </w:numPr>
            </w:pPr>
            <w:r w:rsidRPr="003C6558">
              <w:t>Establish and maintain a formal style and objective tone while attending to the norms and conventions of the discipline in which they are writing.</w:t>
            </w:r>
          </w:p>
          <w:p w:rsidR="005C44BF" w:rsidRPr="003C6558" w:rsidRDefault="00C175E6" w:rsidP="00347CE9">
            <w:pPr>
              <w:pStyle w:val="BulletedList"/>
              <w:numPr>
                <w:ilvl w:val="0"/>
                <w:numId w:val="11"/>
              </w:numPr>
            </w:pPr>
            <w:r w:rsidRPr="003C6558">
              <w:t>Provide a concluding statement or section that follows from and supports the information or explanation presented (e.g., articulating implications or the significance of the topic).</w:t>
            </w:r>
          </w:p>
        </w:tc>
      </w:tr>
      <w:tr w:rsidR="00CF287D" w:rsidRPr="006D611A" w:rsidTr="00D60FF2">
        <w:trPr>
          <w:gridAfter w:val="1"/>
          <w:wAfter w:w="14" w:type="dxa"/>
        </w:trPr>
        <w:tc>
          <w:tcPr>
            <w:tcW w:w="1267" w:type="dxa"/>
            <w:shd w:val="clear" w:color="auto" w:fill="auto"/>
          </w:tcPr>
          <w:p w:rsidR="00CF287D" w:rsidRPr="003C6558" w:rsidRDefault="00CF287D" w:rsidP="003C6558">
            <w:pPr>
              <w:pStyle w:val="TableText"/>
            </w:pPr>
            <w:r w:rsidRPr="003C6558">
              <w:t>W.9-10.4</w:t>
            </w:r>
          </w:p>
        </w:tc>
        <w:tc>
          <w:tcPr>
            <w:tcW w:w="8194" w:type="dxa"/>
            <w:shd w:val="clear" w:color="auto" w:fill="auto"/>
          </w:tcPr>
          <w:p w:rsidR="00CF287D" w:rsidRPr="003C6558" w:rsidRDefault="00CF287D" w:rsidP="003C6558">
            <w:pPr>
              <w:pStyle w:val="TableText"/>
            </w:pPr>
            <w:r w:rsidRPr="003C6558">
              <w:t>Produce clear and coherent writing in which the development, organization, and style are appropriate to task, purpose, and audience. (Grade-specific expectations for writing types are defined in standards 1–3.)</w:t>
            </w:r>
            <w:r w:rsidR="005C44BF" w:rsidRPr="003C6558">
              <w:t xml:space="preserve"> </w:t>
            </w:r>
          </w:p>
        </w:tc>
      </w:tr>
      <w:tr w:rsidR="00B97D3C" w:rsidRPr="006D611A" w:rsidTr="00D60FF2">
        <w:trPr>
          <w:gridAfter w:val="1"/>
          <w:wAfter w:w="14" w:type="dxa"/>
        </w:trPr>
        <w:tc>
          <w:tcPr>
            <w:tcW w:w="1267" w:type="dxa"/>
            <w:shd w:val="clear" w:color="auto" w:fill="auto"/>
          </w:tcPr>
          <w:p w:rsidR="00B97D3C" w:rsidRPr="003C6558" w:rsidRDefault="00F324F7" w:rsidP="003C6558">
            <w:pPr>
              <w:pStyle w:val="TableText"/>
            </w:pPr>
            <w:r w:rsidRPr="003C6558">
              <w:t>W.9-10.5</w:t>
            </w:r>
          </w:p>
        </w:tc>
        <w:tc>
          <w:tcPr>
            <w:tcW w:w="8194" w:type="dxa"/>
            <w:shd w:val="clear" w:color="auto" w:fill="auto"/>
          </w:tcPr>
          <w:p w:rsidR="00B97D3C" w:rsidRPr="003C6558" w:rsidRDefault="00F324F7" w:rsidP="003C6558">
            <w:pPr>
              <w:pStyle w:val="TableText"/>
            </w:pPr>
            <w:r w:rsidRPr="003C6558">
              <w:t>Develop and strengthen writing as needed by planning, revising, editing, rewriting, or trying a new approach, focusing on addressing what is most significant for a specific purpose and audience. (Editing for conventions should demonstrate command of Language standards 1–3 up to and including grades 9–10</w:t>
            </w:r>
            <w:r w:rsidR="007F669D" w:rsidRPr="003C6558">
              <w:t>.</w:t>
            </w:r>
            <w:r w:rsidRPr="003C6558">
              <w:t>)</w:t>
            </w:r>
            <w:r w:rsidR="001E1303" w:rsidRPr="003C6558">
              <w:t xml:space="preserve"> </w:t>
            </w:r>
          </w:p>
        </w:tc>
      </w:tr>
      <w:tr w:rsidR="001C6DED" w:rsidRPr="006D611A" w:rsidTr="00D60FF2">
        <w:trPr>
          <w:gridAfter w:val="1"/>
          <w:wAfter w:w="14" w:type="dxa"/>
        </w:trPr>
        <w:tc>
          <w:tcPr>
            <w:tcW w:w="1267" w:type="dxa"/>
            <w:shd w:val="clear" w:color="auto" w:fill="auto"/>
          </w:tcPr>
          <w:p w:rsidR="001C6DED" w:rsidRPr="003C6558" w:rsidRDefault="001C6DED" w:rsidP="003C6558">
            <w:pPr>
              <w:pStyle w:val="TableText"/>
            </w:pPr>
            <w:r w:rsidRPr="003C6558">
              <w:t>W.9-10.7</w:t>
            </w:r>
          </w:p>
        </w:tc>
        <w:tc>
          <w:tcPr>
            <w:tcW w:w="8194" w:type="dxa"/>
            <w:shd w:val="clear" w:color="auto" w:fill="auto"/>
          </w:tcPr>
          <w:p w:rsidR="001C6DED" w:rsidRPr="003C6558" w:rsidRDefault="001C6DED" w:rsidP="003C6558">
            <w:pPr>
              <w:pStyle w:val="TableText"/>
            </w:pPr>
            <w:r w:rsidRPr="003C6558">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tc>
      </w:tr>
      <w:tr w:rsidR="00657168" w:rsidRPr="006D611A" w:rsidTr="00D60FF2">
        <w:trPr>
          <w:gridAfter w:val="1"/>
          <w:wAfter w:w="14" w:type="dxa"/>
        </w:trPr>
        <w:tc>
          <w:tcPr>
            <w:tcW w:w="1267" w:type="dxa"/>
            <w:shd w:val="clear" w:color="auto" w:fill="auto"/>
          </w:tcPr>
          <w:p w:rsidR="00657168" w:rsidRPr="003C6558" w:rsidRDefault="00657168" w:rsidP="003C6558">
            <w:pPr>
              <w:pStyle w:val="TableText"/>
            </w:pPr>
            <w:r w:rsidRPr="003C6558">
              <w:t>W.9-10.8</w:t>
            </w:r>
          </w:p>
        </w:tc>
        <w:tc>
          <w:tcPr>
            <w:tcW w:w="8194" w:type="dxa"/>
            <w:shd w:val="clear" w:color="auto" w:fill="auto"/>
          </w:tcPr>
          <w:p w:rsidR="00657168" w:rsidRPr="003C6558" w:rsidRDefault="00657168" w:rsidP="003C6558">
            <w:pPr>
              <w:pStyle w:val="TableText"/>
            </w:pPr>
            <w:r w:rsidRPr="003C6558">
              <w:t>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w:t>
            </w:r>
          </w:p>
        </w:tc>
      </w:tr>
      <w:tr w:rsidR="00657168" w:rsidRPr="006D611A" w:rsidTr="00D60FF2">
        <w:trPr>
          <w:gridAfter w:val="1"/>
          <w:wAfter w:w="14" w:type="dxa"/>
        </w:trPr>
        <w:tc>
          <w:tcPr>
            <w:tcW w:w="1267" w:type="dxa"/>
            <w:shd w:val="clear" w:color="auto" w:fill="auto"/>
          </w:tcPr>
          <w:p w:rsidR="00657168" w:rsidRPr="003C6558" w:rsidRDefault="00A316E4" w:rsidP="003C6558">
            <w:pPr>
              <w:pStyle w:val="TableText"/>
            </w:pPr>
            <w:r w:rsidRPr="003C6558">
              <w:lastRenderedPageBreak/>
              <w:t>W.9-10.9</w:t>
            </w:r>
            <w:r w:rsidR="00657168" w:rsidRPr="003C6558">
              <w:t xml:space="preserve"> </w:t>
            </w:r>
          </w:p>
        </w:tc>
        <w:tc>
          <w:tcPr>
            <w:tcW w:w="8194" w:type="dxa"/>
            <w:shd w:val="clear" w:color="auto" w:fill="auto"/>
          </w:tcPr>
          <w:p w:rsidR="00657168" w:rsidRPr="003C6558" w:rsidRDefault="00657168" w:rsidP="003C6558">
            <w:pPr>
              <w:pStyle w:val="TableText"/>
            </w:pPr>
            <w:r w:rsidRPr="003C6558">
              <w:t xml:space="preserve">Draw evidence from literary or informational texts to support analysis, reflection, </w:t>
            </w:r>
            <w:r w:rsidR="0071351E" w:rsidRPr="003C6558">
              <w:br/>
            </w:r>
            <w:r w:rsidRPr="003C6558">
              <w:t>and research.</w:t>
            </w:r>
          </w:p>
        </w:tc>
      </w:tr>
      <w:tr w:rsidR="00657168" w:rsidRPr="008D0E9D" w:rsidTr="00D60FF2">
        <w:trPr>
          <w:trHeight w:val="346"/>
        </w:trPr>
        <w:tc>
          <w:tcPr>
            <w:tcW w:w="9475" w:type="dxa"/>
            <w:gridSpan w:val="3"/>
            <w:shd w:val="clear" w:color="auto" w:fill="365F91" w:themeFill="accent1" w:themeFillShade="BF"/>
          </w:tcPr>
          <w:p w:rsidR="00657168" w:rsidRPr="00567DF8" w:rsidRDefault="00657168" w:rsidP="00567DF8">
            <w:pPr>
              <w:pStyle w:val="TableHeaders"/>
            </w:pPr>
            <w:r w:rsidRPr="00567DF8">
              <w:t>CCS Standards: Speaking &amp; Listening</w:t>
            </w:r>
          </w:p>
        </w:tc>
      </w:tr>
      <w:tr w:rsidR="00D0484E" w:rsidRPr="006D611A" w:rsidTr="00D60FF2">
        <w:trPr>
          <w:gridAfter w:val="1"/>
          <w:wAfter w:w="14" w:type="dxa"/>
        </w:trPr>
        <w:tc>
          <w:tcPr>
            <w:tcW w:w="1267" w:type="dxa"/>
            <w:shd w:val="clear" w:color="auto" w:fill="auto"/>
          </w:tcPr>
          <w:p w:rsidR="00D0484E" w:rsidRDefault="00D0484E" w:rsidP="00567DF8">
            <w:pPr>
              <w:pStyle w:val="TableText"/>
            </w:pPr>
            <w:r>
              <w:t>SL.9-10.4</w:t>
            </w:r>
          </w:p>
        </w:tc>
        <w:tc>
          <w:tcPr>
            <w:tcW w:w="8194" w:type="dxa"/>
            <w:shd w:val="clear" w:color="auto" w:fill="auto"/>
          </w:tcPr>
          <w:p w:rsidR="00D0484E" w:rsidRDefault="00D0484E" w:rsidP="00567DF8">
            <w:pPr>
              <w:pStyle w:val="TableText"/>
            </w:pPr>
            <w:r>
              <w:t>Present information, findings, and supporting evidence clearly, concisely, and logically such that listeners can follow the line of reasoning and the organization, development, substance, and style are appropriate to purpose, audience, and task.</w:t>
            </w:r>
          </w:p>
        </w:tc>
      </w:tr>
      <w:tr w:rsidR="00D0484E" w:rsidRPr="008D0E9D" w:rsidTr="00D60FF2">
        <w:tc>
          <w:tcPr>
            <w:tcW w:w="9475" w:type="dxa"/>
            <w:gridSpan w:val="3"/>
            <w:shd w:val="clear" w:color="auto" w:fill="365F91" w:themeFill="accent1" w:themeFillShade="BF"/>
          </w:tcPr>
          <w:p w:rsidR="00D0484E" w:rsidRPr="00567DF8" w:rsidRDefault="00D0484E" w:rsidP="00567DF8">
            <w:pPr>
              <w:pStyle w:val="TableHeaders"/>
            </w:pPr>
            <w:r w:rsidRPr="00567DF8">
              <w:t>CCS Standards: Language</w:t>
            </w:r>
          </w:p>
        </w:tc>
      </w:tr>
      <w:tr w:rsidR="00D0484E" w:rsidRPr="006D611A" w:rsidTr="00D60FF2">
        <w:trPr>
          <w:gridAfter w:val="1"/>
          <w:wAfter w:w="14" w:type="dxa"/>
        </w:trPr>
        <w:tc>
          <w:tcPr>
            <w:tcW w:w="1267" w:type="dxa"/>
            <w:shd w:val="clear" w:color="auto" w:fill="auto"/>
          </w:tcPr>
          <w:p w:rsidR="00D0484E" w:rsidRDefault="00D0484E" w:rsidP="00567DF8">
            <w:pPr>
              <w:pStyle w:val="TableText"/>
            </w:pPr>
            <w:r>
              <w:t>L.9-10.2.a, c</w:t>
            </w:r>
          </w:p>
        </w:tc>
        <w:tc>
          <w:tcPr>
            <w:tcW w:w="8194" w:type="dxa"/>
            <w:shd w:val="clear" w:color="auto" w:fill="auto"/>
          </w:tcPr>
          <w:p w:rsidR="00D0484E" w:rsidRDefault="00D0484E" w:rsidP="00567DF8">
            <w:pPr>
              <w:pStyle w:val="TableText"/>
            </w:pPr>
            <w:r>
              <w:t xml:space="preserve">Demonstrate command of the conventions of </w:t>
            </w:r>
            <w:r w:rsidR="00F6064D">
              <w:t>s</w:t>
            </w:r>
            <w:r>
              <w:t>tandard English capitalization, punctuation, and spelling when writing.</w:t>
            </w:r>
          </w:p>
          <w:p w:rsidR="00D0484E" w:rsidRPr="00EE208B" w:rsidRDefault="00D0484E" w:rsidP="00347CE9">
            <w:pPr>
              <w:pStyle w:val="BulletedList"/>
              <w:numPr>
                <w:ilvl w:val="0"/>
                <w:numId w:val="12"/>
              </w:numPr>
            </w:pPr>
            <w:r w:rsidRPr="00075C23">
              <w:rPr>
                <w:highlight w:val="white"/>
              </w:rPr>
              <w:t>Use a semicolon (and perhaps a conjunctive adverb) to link two or more closely related independent clauses.</w:t>
            </w:r>
          </w:p>
          <w:p w:rsidR="00D0484E" w:rsidRDefault="00D0484E" w:rsidP="00347CE9">
            <w:pPr>
              <w:pStyle w:val="BulletedList"/>
              <w:numPr>
                <w:ilvl w:val="0"/>
                <w:numId w:val="13"/>
              </w:numPr>
            </w:pPr>
            <w:r w:rsidRPr="00075C23">
              <w:rPr>
                <w:highlight w:val="white"/>
              </w:rPr>
              <w:t>Spell correctly.</w:t>
            </w:r>
          </w:p>
        </w:tc>
      </w:tr>
      <w:tr w:rsidR="00D0484E" w:rsidRPr="006F2C95" w:rsidTr="00D60FF2">
        <w:trPr>
          <w:gridAfter w:val="1"/>
          <w:wAfter w:w="14" w:type="dxa"/>
        </w:trPr>
        <w:tc>
          <w:tcPr>
            <w:tcW w:w="1267" w:type="dxa"/>
            <w:tcMar>
              <w:top w:w="100" w:type="dxa"/>
              <w:left w:w="108" w:type="dxa"/>
              <w:bottom w:w="100" w:type="dxa"/>
              <w:right w:w="108" w:type="dxa"/>
            </w:tcMar>
          </w:tcPr>
          <w:p w:rsidR="00D0484E" w:rsidRDefault="00D0484E" w:rsidP="00567DF8">
            <w:pPr>
              <w:pStyle w:val="TableText"/>
            </w:pPr>
            <w:r>
              <w:t>L.9-10.5</w:t>
            </w:r>
          </w:p>
        </w:tc>
        <w:tc>
          <w:tcPr>
            <w:tcW w:w="8194" w:type="dxa"/>
          </w:tcPr>
          <w:p w:rsidR="00D0484E" w:rsidRDefault="00D0484E" w:rsidP="00567DF8">
            <w:pPr>
              <w:pStyle w:val="TableText"/>
            </w:pPr>
            <w:r>
              <w:t>Demonstrate understanding of figurative language, word relationships, and nuances in word meanings.</w:t>
            </w:r>
          </w:p>
        </w:tc>
      </w:tr>
    </w:tbl>
    <w:p w:rsidR="00B52DE7" w:rsidRPr="00B52DE7" w:rsidRDefault="00DA6769" w:rsidP="00EB4001">
      <w:pPr>
        <w:pStyle w:val="Heading2"/>
      </w:pPr>
      <w:r>
        <w:t>Addressed</w:t>
      </w:r>
      <w:r w:rsidRPr="00B52DE7">
        <w:t xml:space="preserve"> </w:t>
      </w:r>
      <w:r w:rsidR="00B52DE7" w:rsidRPr="00B52DE7">
        <w:t>Standards</w:t>
      </w:r>
    </w:p>
    <w:p w:rsidR="00912A83" w:rsidRDefault="00D0484E" w:rsidP="00B52DE7">
      <w:r w:rsidRPr="00D0484E">
        <w:t>These standards will be addressed at the unit or module level, and may be considered in assessment, but will not be the focus of extended instruction in this module.</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1341"/>
        <w:gridCol w:w="8018"/>
        <w:gridCol w:w="10"/>
      </w:tblGrid>
      <w:tr w:rsidR="00D0484E" w:rsidRPr="00FE5F2C" w:rsidTr="00D60FF2">
        <w:trPr>
          <w:gridAfter w:val="1"/>
          <w:wAfter w:w="10" w:type="dxa"/>
        </w:trPr>
        <w:tc>
          <w:tcPr>
            <w:tcW w:w="9359" w:type="dxa"/>
            <w:gridSpan w:val="2"/>
            <w:shd w:val="clear" w:color="auto" w:fill="365F91" w:themeFill="accent1" w:themeFillShade="BF"/>
          </w:tcPr>
          <w:p w:rsidR="00D0484E" w:rsidRPr="00567DF8" w:rsidRDefault="00D0484E" w:rsidP="00567DF8">
            <w:pPr>
              <w:pStyle w:val="TableHeaders"/>
            </w:pPr>
            <w:r w:rsidRPr="00567DF8">
              <w:t>CCRA: Reading</w:t>
            </w:r>
          </w:p>
        </w:tc>
      </w:tr>
      <w:tr w:rsidR="00F36923" w:rsidRPr="00FE5F2C" w:rsidTr="00D60FF2">
        <w:trPr>
          <w:gridAfter w:val="1"/>
          <w:wAfter w:w="10" w:type="dxa"/>
        </w:trPr>
        <w:tc>
          <w:tcPr>
            <w:tcW w:w="9359" w:type="dxa"/>
            <w:gridSpan w:val="2"/>
            <w:shd w:val="clear" w:color="auto" w:fill="auto"/>
          </w:tcPr>
          <w:p w:rsidR="00F36923" w:rsidRDefault="00F36923" w:rsidP="00567DF8">
            <w:pPr>
              <w:pStyle w:val="TableText"/>
              <w:rPr>
                <w:highlight w:val="white"/>
              </w:rPr>
            </w:pPr>
            <w:r>
              <w:t>None.</w:t>
            </w:r>
          </w:p>
        </w:tc>
      </w:tr>
      <w:tr w:rsidR="00D0484E" w:rsidRPr="00FE5F2C" w:rsidTr="00D60FF2">
        <w:trPr>
          <w:gridAfter w:val="1"/>
          <w:wAfter w:w="10" w:type="dxa"/>
        </w:trPr>
        <w:tc>
          <w:tcPr>
            <w:tcW w:w="9359" w:type="dxa"/>
            <w:gridSpan w:val="2"/>
            <w:shd w:val="clear" w:color="auto" w:fill="365F91" w:themeFill="accent1" w:themeFillShade="BF"/>
          </w:tcPr>
          <w:p w:rsidR="00D0484E" w:rsidRPr="00FE5F2C" w:rsidRDefault="00D0484E" w:rsidP="00D0484E">
            <w:pPr>
              <w:pStyle w:val="TableHeaders"/>
            </w:pPr>
            <w:r w:rsidRPr="00FE5F2C">
              <w:t>CCS Standards: Reading – Literature</w:t>
            </w:r>
          </w:p>
        </w:tc>
      </w:tr>
      <w:tr w:rsidR="00D0484E" w:rsidRPr="0053542D" w:rsidTr="00D60FF2">
        <w:trPr>
          <w:gridAfter w:val="1"/>
          <w:wAfter w:w="10" w:type="dxa"/>
        </w:trPr>
        <w:tc>
          <w:tcPr>
            <w:tcW w:w="9359" w:type="dxa"/>
            <w:gridSpan w:val="2"/>
            <w:tcBorders>
              <w:top w:val="single" w:sz="6" w:space="0" w:color="000000"/>
              <w:left w:val="single" w:sz="6" w:space="0" w:color="000000"/>
              <w:bottom w:val="single" w:sz="6" w:space="0" w:color="000000"/>
              <w:right w:val="single" w:sz="6" w:space="0" w:color="000000"/>
            </w:tcBorders>
            <w:shd w:val="clear" w:color="auto" w:fill="auto"/>
          </w:tcPr>
          <w:p w:rsidR="00D0484E" w:rsidRPr="009A1757" w:rsidRDefault="00D0484E" w:rsidP="00567DF8">
            <w:pPr>
              <w:pStyle w:val="TableText"/>
            </w:pPr>
            <w:r>
              <w:t>None.</w:t>
            </w:r>
          </w:p>
        </w:tc>
      </w:tr>
      <w:tr w:rsidR="00D0484E" w:rsidRPr="00FE5F2C" w:rsidTr="00D60FF2">
        <w:trPr>
          <w:gridAfter w:val="1"/>
          <w:wAfter w:w="10" w:type="dxa"/>
        </w:trPr>
        <w:tc>
          <w:tcPr>
            <w:tcW w:w="9359" w:type="dxa"/>
            <w:gridSpan w:val="2"/>
            <w:shd w:val="clear" w:color="auto" w:fill="365F91" w:themeFill="accent1" w:themeFillShade="BF"/>
          </w:tcPr>
          <w:p w:rsidR="00D0484E" w:rsidRPr="00FE5F2C" w:rsidRDefault="00D0484E" w:rsidP="00D0484E">
            <w:pPr>
              <w:pStyle w:val="TableHeaders"/>
            </w:pPr>
            <w:r w:rsidRPr="00FE5F2C">
              <w:t>CCS Standards: Reading – Informational Text</w:t>
            </w:r>
          </w:p>
        </w:tc>
      </w:tr>
      <w:tr w:rsidR="001D0927" w:rsidRPr="0053542D" w:rsidTr="00D60FF2">
        <w:trPr>
          <w:gridAfter w:val="1"/>
          <w:wAfter w:w="10" w:type="dxa"/>
        </w:trPr>
        <w:tc>
          <w:tcPr>
            <w:tcW w:w="9359" w:type="dxa"/>
            <w:gridSpan w:val="2"/>
            <w:shd w:val="clear" w:color="auto" w:fill="auto"/>
          </w:tcPr>
          <w:p w:rsidR="001D0927" w:rsidRDefault="001D0927" w:rsidP="00567DF8">
            <w:pPr>
              <w:pStyle w:val="TableText"/>
            </w:pPr>
            <w:r>
              <w:t>None.</w:t>
            </w:r>
          </w:p>
        </w:tc>
      </w:tr>
      <w:tr w:rsidR="00D0484E" w:rsidRPr="00FE5F2C" w:rsidTr="00D60FF2">
        <w:trPr>
          <w:gridAfter w:val="1"/>
          <w:wAfter w:w="10" w:type="dxa"/>
          <w:trHeight w:val="138"/>
        </w:trPr>
        <w:tc>
          <w:tcPr>
            <w:tcW w:w="9359" w:type="dxa"/>
            <w:gridSpan w:val="2"/>
            <w:shd w:val="clear" w:color="auto" w:fill="365F91" w:themeFill="accent1" w:themeFillShade="BF"/>
          </w:tcPr>
          <w:p w:rsidR="00D0484E" w:rsidRPr="00FE5F2C" w:rsidRDefault="00D0484E" w:rsidP="00D0484E">
            <w:pPr>
              <w:pStyle w:val="TableHeaders"/>
            </w:pPr>
            <w:r w:rsidRPr="00FE5F2C">
              <w:t>CCS Standards: Writing</w:t>
            </w:r>
          </w:p>
        </w:tc>
      </w:tr>
      <w:tr w:rsidR="00567DF8" w:rsidRPr="00FE5F2C" w:rsidTr="00D60FF2">
        <w:trPr>
          <w:gridAfter w:val="1"/>
          <w:wAfter w:w="10" w:type="dxa"/>
          <w:trHeight w:val="138"/>
        </w:trPr>
        <w:tc>
          <w:tcPr>
            <w:tcW w:w="9359" w:type="dxa"/>
            <w:gridSpan w:val="2"/>
            <w:shd w:val="clear" w:color="auto" w:fill="auto"/>
          </w:tcPr>
          <w:p w:rsidR="00567DF8" w:rsidRPr="00FE5F2C" w:rsidRDefault="00567DF8" w:rsidP="00567DF8">
            <w:pPr>
              <w:pStyle w:val="TableText"/>
            </w:pPr>
            <w:r>
              <w:t>None.</w:t>
            </w:r>
          </w:p>
        </w:tc>
      </w:tr>
      <w:tr w:rsidR="00D0484E" w:rsidRPr="008D0E9D" w:rsidTr="00D60FF2">
        <w:tc>
          <w:tcPr>
            <w:tcW w:w="9369" w:type="dxa"/>
            <w:gridSpan w:val="3"/>
            <w:shd w:val="clear" w:color="auto" w:fill="365F91" w:themeFill="accent1" w:themeFillShade="BF"/>
          </w:tcPr>
          <w:p w:rsidR="00D0484E" w:rsidRPr="008D0E9D" w:rsidRDefault="00D0484E" w:rsidP="00D0484E">
            <w:pPr>
              <w:pStyle w:val="TableHeaders"/>
            </w:pPr>
            <w:r w:rsidRPr="008D0E9D">
              <w:t>CCS Standards: Speaking &amp; Listening</w:t>
            </w:r>
          </w:p>
        </w:tc>
      </w:tr>
      <w:tr w:rsidR="00D0484E" w:rsidRPr="003C19CD" w:rsidDel="001047F1" w:rsidTr="00D60FF2">
        <w:tblPrEx>
          <w:tblLook w:val="04A0" w:firstRow="1" w:lastRow="0" w:firstColumn="1" w:lastColumn="0" w:noHBand="0" w:noVBand="1"/>
        </w:tblPrEx>
        <w:tc>
          <w:tcPr>
            <w:tcW w:w="1341" w:type="dxa"/>
            <w:tcMar>
              <w:top w:w="100" w:type="dxa"/>
              <w:left w:w="108" w:type="dxa"/>
              <w:bottom w:w="100" w:type="dxa"/>
              <w:right w:w="108" w:type="dxa"/>
            </w:tcMar>
          </w:tcPr>
          <w:p w:rsidR="00D0484E" w:rsidRPr="006D3F09" w:rsidRDefault="00D0484E" w:rsidP="00567DF8">
            <w:pPr>
              <w:pStyle w:val="TableText"/>
            </w:pPr>
            <w:r>
              <w:t>SL.9-10.1</w:t>
            </w:r>
            <w:r w:rsidR="001D0927">
              <w:t>.a, c, e</w:t>
            </w:r>
          </w:p>
        </w:tc>
        <w:tc>
          <w:tcPr>
            <w:tcW w:w="8028" w:type="dxa"/>
            <w:gridSpan w:val="2"/>
            <w:tcMar>
              <w:top w:w="100" w:type="dxa"/>
              <w:left w:w="108" w:type="dxa"/>
              <w:bottom w:w="100" w:type="dxa"/>
              <w:right w:w="108" w:type="dxa"/>
            </w:tcMar>
          </w:tcPr>
          <w:p w:rsidR="001D0927" w:rsidRDefault="001D0927" w:rsidP="00567DF8">
            <w:pPr>
              <w:pStyle w:val="TableText"/>
            </w:pPr>
            <w:r>
              <w:t xml:space="preserve">Initiate and participate effectively in a range of collaborative discussions (one-on-one, in groups, and teacher-led) with diverse partners on </w:t>
            </w:r>
            <w:r w:rsidRPr="00075C23">
              <w:rPr>
                <w:i/>
              </w:rPr>
              <w:t>grades 9–10 topics, texts, and issues</w:t>
            </w:r>
            <w:r>
              <w:t>, building on others’ ideas and expressing their own clearly and persuasively.</w:t>
            </w:r>
          </w:p>
          <w:p w:rsidR="001D0927" w:rsidRDefault="001D0927" w:rsidP="00347CE9">
            <w:pPr>
              <w:pStyle w:val="BulletedList"/>
              <w:numPr>
                <w:ilvl w:val="0"/>
                <w:numId w:val="14"/>
              </w:numPr>
            </w:pPr>
            <w:r>
              <w:lastRenderedPageBreak/>
              <w:t>Come to discussions prepared, having read and researched material under study; explicitly draw on that preparation by referring to evidence from texts and other research on the topic or issue to stimulate a thoughtful, well-reasoned exchange of ideas.</w:t>
            </w:r>
          </w:p>
          <w:p w:rsidR="001D0927" w:rsidRDefault="001D0927" w:rsidP="00347CE9">
            <w:pPr>
              <w:pStyle w:val="BulletedList"/>
              <w:numPr>
                <w:ilvl w:val="0"/>
                <w:numId w:val="15"/>
              </w:numPr>
            </w:pPr>
            <w:r w:rsidRPr="00905C39">
              <w:t>Propel conversations by posing and responding to questions that relate the current discussion to broader themes or larger ideas; actively incorporate others into the discussion; and clarify, verify, or challenge ideas and conclusions.</w:t>
            </w:r>
          </w:p>
          <w:p w:rsidR="00D0484E" w:rsidRPr="00B321AB" w:rsidDel="001047F1" w:rsidRDefault="001D0927" w:rsidP="00347CE9">
            <w:pPr>
              <w:pStyle w:val="BulletedList"/>
              <w:numPr>
                <w:ilvl w:val="0"/>
                <w:numId w:val="16"/>
              </w:numPr>
              <w:rPr>
                <w:rFonts w:asciiTheme="minorHAnsi" w:eastAsia="Times New Roman" w:hAnsiTheme="minorHAnsi"/>
              </w:rPr>
            </w:pPr>
            <w:r>
              <w:t>Seek to understand other perspectives and cultures and communicate effectively with audiences or individuals from varied backgrounds.</w:t>
            </w:r>
          </w:p>
        </w:tc>
      </w:tr>
      <w:tr w:rsidR="00D0484E" w:rsidRPr="008D0E9D" w:rsidTr="00D60FF2">
        <w:tc>
          <w:tcPr>
            <w:tcW w:w="9369" w:type="dxa"/>
            <w:gridSpan w:val="3"/>
            <w:shd w:val="clear" w:color="auto" w:fill="365F91" w:themeFill="accent1" w:themeFillShade="BF"/>
          </w:tcPr>
          <w:p w:rsidR="00D0484E" w:rsidRPr="00567DF8" w:rsidRDefault="00D0484E" w:rsidP="00567DF8">
            <w:pPr>
              <w:pStyle w:val="TableHeaders"/>
            </w:pPr>
            <w:r w:rsidRPr="00567DF8">
              <w:lastRenderedPageBreak/>
              <w:t>CCS Standards: Language</w:t>
            </w:r>
          </w:p>
        </w:tc>
      </w:tr>
      <w:tr w:rsidR="00D0484E" w:rsidRPr="006F2C95" w:rsidTr="00D60FF2">
        <w:tblPrEx>
          <w:tblLook w:val="04A0" w:firstRow="1" w:lastRow="0" w:firstColumn="1" w:lastColumn="0" w:noHBand="0" w:noVBand="1"/>
        </w:tblPrEx>
        <w:tc>
          <w:tcPr>
            <w:tcW w:w="1341" w:type="dxa"/>
            <w:tcMar>
              <w:top w:w="100" w:type="dxa"/>
              <w:left w:w="108" w:type="dxa"/>
              <w:bottom w:w="100" w:type="dxa"/>
              <w:right w:w="108" w:type="dxa"/>
            </w:tcMar>
          </w:tcPr>
          <w:p w:rsidR="00D0484E" w:rsidRPr="008B431A" w:rsidRDefault="001D0927" w:rsidP="00567DF8">
            <w:pPr>
              <w:pStyle w:val="TableText"/>
              <w:rPr>
                <w:rFonts w:asciiTheme="minorHAnsi" w:hAnsiTheme="minorHAnsi"/>
                <w:szCs w:val="26"/>
                <w:shd w:val="clear" w:color="auto" w:fill="FFFFFF"/>
                <w:lang w:eastAsia="fr-FR"/>
              </w:rPr>
            </w:pPr>
            <w:r w:rsidRPr="001D0927">
              <w:t>L.9-10.1.a</w:t>
            </w:r>
            <w:r>
              <w:t>, b</w:t>
            </w:r>
          </w:p>
        </w:tc>
        <w:tc>
          <w:tcPr>
            <w:tcW w:w="8028" w:type="dxa"/>
            <w:gridSpan w:val="2"/>
          </w:tcPr>
          <w:p w:rsidR="001D0927" w:rsidRDefault="001D0927" w:rsidP="00567DF8">
            <w:pPr>
              <w:pStyle w:val="TableText"/>
            </w:pPr>
            <w:r>
              <w:rPr>
                <w:highlight w:val="white"/>
              </w:rPr>
              <w:t>Demonstrate command of the conventions of standard English grammar and usage when writing or speaking.</w:t>
            </w:r>
          </w:p>
          <w:p w:rsidR="001D0927" w:rsidRDefault="001D0927" w:rsidP="00347CE9">
            <w:pPr>
              <w:pStyle w:val="BulletedList"/>
              <w:numPr>
                <w:ilvl w:val="0"/>
                <w:numId w:val="17"/>
              </w:numPr>
            </w:pPr>
            <w:r>
              <w:t>Use parallel structure.</w:t>
            </w:r>
          </w:p>
          <w:p w:rsidR="00D0484E" w:rsidRPr="008B431A" w:rsidRDefault="001D0927" w:rsidP="00347CE9">
            <w:pPr>
              <w:pStyle w:val="BulletedList"/>
              <w:numPr>
                <w:ilvl w:val="0"/>
                <w:numId w:val="17"/>
              </w:numPr>
              <w:rPr>
                <w:rFonts w:asciiTheme="minorHAnsi" w:hAnsiTheme="minorHAnsi"/>
                <w:szCs w:val="26"/>
                <w:shd w:val="clear" w:color="auto" w:fill="FFFFFF"/>
                <w:lang w:eastAsia="fr-FR"/>
              </w:rPr>
            </w:pPr>
            <w:r>
              <w:t xml:space="preserve">Use various types of phrases (noun, verb, adjectival, adverbial, participial, prepositional, </w:t>
            </w:r>
            <w:proofErr w:type="gramStart"/>
            <w:r>
              <w:t>absolute</w:t>
            </w:r>
            <w:proofErr w:type="gramEnd"/>
            <w:r>
              <w:t>) and clauses (independent, dependent; noun, relative, adverbial) to convey specific meanings and add variety and interest to writing or presentations.</w:t>
            </w:r>
          </w:p>
        </w:tc>
      </w:tr>
      <w:tr w:rsidR="001D0927" w:rsidRPr="003C19CD" w:rsidDel="001047F1" w:rsidTr="00D60FF2">
        <w:tblPrEx>
          <w:tblLook w:val="04A0" w:firstRow="1" w:lastRow="0" w:firstColumn="1" w:lastColumn="0" w:noHBand="0" w:noVBand="1"/>
        </w:tblPrEx>
        <w:tc>
          <w:tcPr>
            <w:tcW w:w="1341" w:type="dxa"/>
            <w:tcMar>
              <w:top w:w="100" w:type="dxa"/>
              <w:left w:w="108" w:type="dxa"/>
              <w:bottom w:w="100" w:type="dxa"/>
              <w:right w:w="108" w:type="dxa"/>
            </w:tcMar>
          </w:tcPr>
          <w:p w:rsidR="001D0927" w:rsidRDefault="001D0927" w:rsidP="00567DF8">
            <w:pPr>
              <w:pStyle w:val="TableText"/>
            </w:pPr>
            <w:r>
              <w:t>L.9-10.4.a</w:t>
            </w:r>
          </w:p>
        </w:tc>
        <w:tc>
          <w:tcPr>
            <w:tcW w:w="8028" w:type="dxa"/>
            <w:gridSpan w:val="2"/>
            <w:tcMar>
              <w:top w:w="100" w:type="dxa"/>
              <w:left w:w="108" w:type="dxa"/>
              <w:bottom w:w="100" w:type="dxa"/>
              <w:right w:w="108" w:type="dxa"/>
            </w:tcMar>
          </w:tcPr>
          <w:p w:rsidR="001D0927" w:rsidRDefault="001D0927" w:rsidP="00567DF8">
            <w:pPr>
              <w:pStyle w:val="TableText"/>
            </w:pPr>
            <w:r>
              <w:t xml:space="preserve">Determine or clarify the meaning of unknown and multiple-meaning words and phrases based on </w:t>
            </w:r>
            <w:r>
              <w:rPr>
                <w:i/>
              </w:rPr>
              <w:t>grades 9–10 reading and content</w:t>
            </w:r>
            <w:r>
              <w:t xml:space="preserve">, choosing flexibly from a range of strategies. </w:t>
            </w:r>
          </w:p>
          <w:p w:rsidR="001D0927" w:rsidRDefault="001D0927" w:rsidP="00347CE9">
            <w:pPr>
              <w:pStyle w:val="BulletedList"/>
              <w:numPr>
                <w:ilvl w:val="0"/>
                <w:numId w:val="18"/>
              </w:numPr>
            </w:pPr>
            <w:r>
              <w:t>Use context (e.g., the overall meaning of a sentence, paragraph, or text; a word’s position or function in a sentence) as a clue to the meaning of a word or phrase.</w:t>
            </w:r>
          </w:p>
        </w:tc>
      </w:tr>
    </w:tbl>
    <w:p w:rsidR="00A4688B" w:rsidRDefault="001C15BF" w:rsidP="00EB4001">
      <w:pPr>
        <w:pStyle w:val="Heading1"/>
      </w:pPr>
      <w:r>
        <w:t xml:space="preserve">Module </w:t>
      </w:r>
      <w:r w:rsidR="00A4688B">
        <w:t xml:space="preserve">Performance </w:t>
      </w:r>
      <w:r w:rsidR="00A322E6">
        <w:t>Assessment</w:t>
      </w:r>
    </w:p>
    <w:p w:rsidR="00166381" w:rsidRDefault="001D0927" w:rsidP="00567DF8">
      <w:r w:rsidRPr="001D0927">
        <w:rPr>
          <w:rStyle w:val="Emphasis"/>
          <w:i w:val="0"/>
        </w:rPr>
        <w:t>In this four-lesson Performance Assessment, students respond to a prompt that asks them to choose one relationship from within one of the texts in this unit in order to explore how that relationship develops a central idea in the text.</w:t>
      </w:r>
    </w:p>
    <w:p w:rsidR="001D0927" w:rsidRDefault="001D0927" w:rsidP="00567DF8">
      <w:r>
        <w:t>In Lesson 1, students work in small groups to review their annotations and previous work with the module texts to generat</w:t>
      </w:r>
      <w:r w:rsidR="00F6064D">
        <w:t xml:space="preserve">e a list of relationships. </w:t>
      </w:r>
      <w:r>
        <w:t>Students engage in a collaborative brainstorm as they generate observations, add evidence, and make statements about these relationships and how they develop a central idea in the text. At the end of Lesson 1, each student selects a focal relationship for their essay, based on the evidence-based discussion.</w:t>
      </w:r>
    </w:p>
    <w:p w:rsidR="001D0927" w:rsidRDefault="001D0927" w:rsidP="00567DF8">
      <w:r>
        <w:lastRenderedPageBreak/>
        <w:t>In Lesson 2, students draft a statement about how their chosen relationship develops a central idea in the text and begin to organize the relevant textual evidence to support their statement.</w:t>
      </w:r>
    </w:p>
    <w:p w:rsidR="001D0927" w:rsidRDefault="001D0927" w:rsidP="00567DF8">
      <w:r>
        <w:t xml:space="preserve">In Lesson 3, students independently write a first draft of their essay using the analysis from the previous lessons. </w:t>
      </w:r>
    </w:p>
    <w:p w:rsidR="001D0927" w:rsidRDefault="001D0927" w:rsidP="00567DF8">
      <w:r>
        <w:t>In Lesson 4, students self-review or peer review using the Text Analysis Rubric to strengthen and refine the response they drafted in the previous lesson.</w:t>
      </w:r>
    </w:p>
    <w:p w:rsidR="003D17F6" w:rsidRDefault="003D17F6" w:rsidP="003D17F6">
      <w:pPr>
        <w:pStyle w:val="Heading1"/>
        <w:rPr>
          <w:iCs/>
        </w:rPr>
      </w:pPr>
      <w:r w:rsidRPr="003D17F6">
        <w:rPr>
          <w:iCs/>
        </w:rPr>
        <w:t>Texts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9468"/>
      </w:tblGrid>
      <w:tr w:rsidR="003D17F6" w:rsidRPr="00FE5F2C" w:rsidTr="009D164E">
        <w:tc>
          <w:tcPr>
            <w:tcW w:w="9468" w:type="dxa"/>
            <w:shd w:val="clear" w:color="auto" w:fill="365F91" w:themeFill="accent1" w:themeFillShade="BF"/>
          </w:tcPr>
          <w:p w:rsidR="003D17F6" w:rsidRPr="00FE5F2C" w:rsidRDefault="001D0927" w:rsidP="005E5556">
            <w:pPr>
              <w:pStyle w:val="TableHeaders"/>
            </w:pPr>
            <w:r w:rsidRPr="001D0927">
              <w:t>Unit 1: “We cannot go to the country / for the country will bring us / no peace”</w:t>
            </w:r>
          </w:p>
        </w:tc>
      </w:tr>
      <w:tr w:rsidR="001D0927" w:rsidRPr="00243D4B" w:rsidTr="009D164E">
        <w:tc>
          <w:tcPr>
            <w:tcW w:w="9468" w:type="dxa"/>
            <w:shd w:val="clear" w:color="auto" w:fill="auto"/>
          </w:tcPr>
          <w:p w:rsidR="001D0927" w:rsidRDefault="001D0927" w:rsidP="005E5556">
            <w:pPr>
              <w:pStyle w:val="TableText"/>
            </w:pPr>
            <w:r>
              <w:t xml:space="preserve">Marlowe, Christopher “The Passionate Shepherd to his Love.” 1599. </w:t>
            </w:r>
          </w:p>
        </w:tc>
      </w:tr>
      <w:tr w:rsidR="001D0927" w:rsidRPr="00243D4B" w:rsidTr="009D164E">
        <w:tc>
          <w:tcPr>
            <w:tcW w:w="9468" w:type="dxa"/>
            <w:shd w:val="clear" w:color="auto" w:fill="auto"/>
          </w:tcPr>
          <w:p w:rsidR="001D0927" w:rsidRDefault="001D0927" w:rsidP="005E5556">
            <w:pPr>
              <w:pStyle w:val="TableText"/>
            </w:pPr>
            <w:r>
              <w:t xml:space="preserve">Raleigh, Sir Walter “The Nymph’s Reply to the Shepherd.” 1600. </w:t>
            </w:r>
            <w:hyperlink r:id="rId9"/>
          </w:p>
        </w:tc>
      </w:tr>
      <w:tr w:rsidR="001D0927" w:rsidRPr="00243D4B" w:rsidTr="009D164E">
        <w:tc>
          <w:tcPr>
            <w:tcW w:w="9468" w:type="dxa"/>
            <w:shd w:val="clear" w:color="auto" w:fill="auto"/>
          </w:tcPr>
          <w:p w:rsidR="001D0927" w:rsidRDefault="0043678D" w:rsidP="00D60FF2">
            <w:pPr>
              <w:pStyle w:val="TableText"/>
            </w:pPr>
            <w:hyperlink r:id="rId10">
              <w:r w:rsidR="001D0927">
                <w:t xml:space="preserve">Carlos Williams, William </w:t>
              </w:r>
            </w:hyperlink>
            <w:hyperlink r:id="rId11">
              <w:r w:rsidR="001D0927">
                <w:t>“</w:t>
              </w:r>
            </w:hyperlink>
            <w:hyperlink r:id="rId12">
              <w:r w:rsidR="001D0927">
                <w:t>Raleigh Was Right.</w:t>
              </w:r>
            </w:hyperlink>
            <w:hyperlink r:id="rId13">
              <w:r w:rsidR="001D0927">
                <w:t>”</w:t>
              </w:r>
            </w:hyperlink>
            <w:r w:rsidR="001D0927">
              <w:t xml:space="preserve"> </w:t>
            </w:r>
            <w:r w:rsidR="00017CA1" w:rsidRPr="00017CA1">
              <w:rPr>
                <w:i/>
              </w:rPr>
              <w:t>T</w:t>
            </w:r>
            <w:r w:rsidR="00017CA1">
              <w:rPr>
                <w:i/>
              </w:rPr>
              <w:t xml:space="preserve">he Collected Poems: Volume II, 1939-1962. </w:t>
            </w:r>
            <w:r w:rsidR="001D0927">
              <w:t>194</w:t>
            </w:r>
            <w:r w:rsidR="00D60FF2">
              <w:t>4</w:t>
            </w:r>
            <w:r w:rsidR="001D0927">
              <w:t xml:space="preserve">. </w:t>
            </w:r>
            <w:hyperlink r:id="rId14"/>
          </w:p>
        </w:tc>
      </w:tr>
      <w:tr w:rsidR="001D0927" w:rsidRPr="00FE5F2C" w:rsidTr="009D164E">
        <w:tc>
          <w:tcPr>
            <w:tcW w:w="9468" w:type="dxa"/>
            <w:shd w:val="clear" w:color="auto" w:fill="365F91" w:themeFill="accent1" w:themeFillShade="BF"/>
          </w:tcPr>
          <w:p w:rsidR="001D0927" w:rsidRPr="00FE5F2C" w:rsidRDefault="001D0927" w:rsidP="005E5556">
            <w:pPr>
              <w:pStyle w:val="TableHeaders"/>
            </w:pPr>
            <w:r>
              <w:t xml:space="preserve">Unit 2: </w:t>
            </w:r>
            <w:r w:rsidR="00AE75AF" w:rsidRPr="00EA53F2">
              <w:t>“For one does not alter history without conviction.”</w:t>
            </w:r>
          </w:p>
        </w:tc>
      </w:tr>
      <w:tr w:rsidR="001D0927" w:rsidRPr="00243D4B" w:rsidTr="00D60FF2">
        <w:trPr>
          <w:trHeight w:val="300"/>
        </w:trPr>
        <w:tc>
          <w:tcPr>
            <w:tcW w:w="9468" w:type="dxa"/>
            <w:shd w:val="clear" w:color="auto" w:fill="auto"/>
          </w:tcPr>
          <w:p w:rsidR="001D0927" w:rsidRPr="00676A4C" w:rsidRDefault="00AE75AF" w:rsidP="00D60FF2">
            <w:pPr>
              <w:pStyle w:val="TableText"/>
            </w:pPr>
            <w:proofErr w:type="spellStart"/>
            <w:r w:rsidRPr="005E5556">
              <w:rPr>
                <w:rStyle w:val="TableTextChar"/>
              </w:rPr>
              <w:t>Canin</w:t>
            </w:r>
            <w:proofErr w:type="spellEnd"/>
            <w:r w:rsidRPr="005E5556">
              <w:rPr>
                <w:rStyle w:val="TableTextChar"/>
              </w:rPr>
              <w:t xml:space="preserve">, Ethan. “The Palace Thief.” </w:t>
            </w:r>
            <w:r w:rsidRPr="00F6064D">
              <w:rPr>
                <w:rStyle w:val="TableTextChar"/>
                <w:i/>
              </w:rPr>
              <w:t>The Palace Thief</w:t>
            </w:r>
            <w:r w:rsidRPr="005E5556">
              <w:rPr>
                <w:rStyle w:val="TableTextChar"/>
              </w:rPr>
              <w:t>. New York: Random House, 1994. pp. 155–205. Print</w:t>
            </w:r>
            <w:r>
              <w:t>.</w:t>
            </w:r>
          </w:p>
        </w:tc>
      </w:tr>
      <w:tr w:rsidR="001D0927" w:rsidRPr="00FE5F2C" w:rsidTr="009D164E">
        <w:trPr>
          <w:trHeight w:val="138"/>
        </w:trPr>
        <w:tc>
          <w:tcPr>
            <w:tcW w:w="9468" w:type="dxa"/>
            <w:shd w:val="clear" w:color="auto" w:fill="365F91" w:themeFill="accent1" w:themeFillShade="BF"/>
          </w:tcPr>
          <w:p w:rsidR="001D0927" w:rsidRPr="00FE5F2C" w:rsidRDefault="001D0927" w:rsidP="005E5556">
            <w:pPr>
              <w:pStyle w:val="TableHeaders"/>
            </w:pPr>
            <w:r>
              <w:t>Unit 3:</w:t>
            </w:r>
            <w:r w:rsidRPr="00FE5F2C">
              <w:t xml:space="preserve"> </w:t>
            </w:r>
            <w:r w:rsidR="00AE75AF">
              <w:t>“</w:t>
            </w:r>
            <w:r w:rsidR="00AE75AF" w:rsidRPr="002E3FA0">
              <w:t>I won’t let her change me, I promised myself. I won’t be what I’m not.”</w:t>
            </w:r>
          </w:p>
        </w:tc>
      </w:tr>
      <w:tr w:rsidR="00AE75AF" w:rsidRPr="00243D4B" w:rsidTr="009D164E">
        <w:tc>
          <w:tcPr>
            <w:tcW w:w="9468" w:type="dxa"/>
            <w:tcBorders>
              <w:top w:val="single" w:sz="6" w:space="0" w:color="000000"/>
              <w:left w:val="single" w:sz="6" w:space="0" w:color="000000"/>
              <w:bottom w:val="single" w:sz="6" w:space="0" w:color="000000"/>
              <w:right w:val="single" w:sz="6" w:space="0" w:color="000000"/>
            </w:tcBorders>
            <w:shd w:val="clear" w:color="auto" w:fill="auto"/>
          </w:tcPr>
          <w:p w:rsidR="00AE75AF" w:rsidRDefault="00AE75AF" w:rsidP="00F6064D">
            <w:pPr>
              <w:pStyle w:val="TableText"/>
            </w:pPr>
            <w:r>
              <w:t xml:space="preserve">Tan, Amy. “Rules of the Game.” </w:t>
            </w:r>
            <w:r>
              <w:rPr>
                <w:i/>
              </w:rPr>
              <w:t xml:space="preserve">The Joy Luck Club. </w:t>
            </w:r>
            <w:r>
              <w:t>New York: Putnam</w:t>
            </w:r>
            <w:r w:rsidR="00F6064D">
              <w:t>’</w:t>
            </w:r>
            <w:r>
              <w:t>s, 1989. pp. 89–101. Print.</w:t>
            </w:r>
          </w:p>
        </w:tc>
      </w:tr>
      <w:tr w:rsidR="00AE75AF" w:rsidRPr="00243D4B" w:rsidTr="009D164E">
        <w:tc>
          <w:tcPr>
            <w:tcW w:w="9468" w:type="dxa"/>
            <w:tcBorders>
              <w:top w:val="single" w:sz="6" w:space="0" w:color="000000"/>
              <w:left w:val="single" w:sz="6" w:space="0" w:color="000000"/>
              <w:bottom w:val="single" w:sz="6" w:space="0" w:color="000000"/>
              <w:right w:val="single" w:sz="6" w:space="0" w:color="000000"/>
            </w:tcBorders>
            <w:shd w:val="clear" w:color="auto" w:fill="auto"/>
          </w:tcPr>
          <w:p w:rsidR="00AE75AF" w:rsidRDefault="00AE75AF" w:rsidP="00F6064D">
            <w:pPr>
              <w:pStyle w:val="TableText"/>
            </w:pPr>
            <w:r>
              <w:t xml:space="preserve">Tan, </w:t>
            </w:r>
            <w:r w:rsidR="006227BF">
              <w:t>Amy. “Two</w:t>
            </w:r>
            <w:r>
              <w:t xml:space="preserve"> Kinds.” </w:t>
            </w:r>
            <w:r>
              <w:rPr>
                <w:i/>
              </w:rPr>
              <w:t xml:space="preserve">The Joy Luck Club. </w:t>
            </w:r>
            <w:r>
              <w:t>New York: Putnam</w:t>
            </w:r>
            <w:r w:rsidR="00F6064D">
              <w:t>’</w:t>
            </w:r>
            <w:r>
              <w:t>s, 1989. pp. 132–134. Print.</w:t>
            </w:r>
          </w:p>
        </w:tc>
      </w:tr>
      <w:tr w:rsidR="00AE75AF" w:rsidRPr="00243D4B" w:rsidTr="009D164E">
        <w:tc>
          <w:tcPr>
            <w:tcW w:w="9468" w:type="dxa"/>
            <w:tcBorders>
              <w:top w:val="single" w:sz="6" w:space="0" w:color="000000"/>
              <w:left w:val="single" w:sz="6" w:space="0" w:color="000000"/>
              <w:bottom w:val="single" w:sz="6" w:space="0" w:color="000000"/>
              <w:right w:val="single" w:sz="6" w:space="0" w:color="000000"/>
            </w:tcBorders>
            <w:shd w:val="clear" w:color="auto" w:fill="auto"/>
          </w:tcPr>
          <w:p w:rsidR="00AE75AF" w:rsidRDefault="00AE75AF" w:rsidP="005E5556">
            <w:pPr>
              <w:pStyle w:val="TableText"/>
            </w:pPr>
            <w:proofErr w:type="spellStart"/>
            <w:r>
              <w:t>Bissinger</w:t>
            </w:r>
            <w:proofErr w:type="spellEnd"/>
            <w:r>
              <w:t xml:space="preserve">, H. G. “Chapter 4: Dreaming of Heroes.” </w:t>
            </w:r>
            <w:r>
              <w:rPr>
                <w:i/>
              </w:rPr>
              <w:t>Friday Night Lights: A Town, a Team, and a Dream</w:t>
            </w:r>
            <w:r>
              <w:t>. Cambridge, MA: De Capo, 1990. pp. 73–88. Print.</w:t>
            </w:r>
          </w:p>
        </w:tc>
      </w:tr>
    </w:tbl>
    <w:p w:rsidR="00CB095C" w:rsidRDefault="00AE75AF" w:rsidP="00EB4001">
      <w:pPr>
        <w:pStyle w:val="Heading1"/>
      </w:pPr>
      <w:r>
        <w:t>10</w:t>
      </w:r>
      <w:r w:rsidR="0051758C">
        <w:t xml:space="preserve">.1 </w:t>
      </w:r>
      <w:r w:rsidR="000C6D26">
        <w:t>Module-at-a-Glance Calendar</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0"/>
        <w:gridCol w:w="990"/>
        <w:gridCol w:w="2610"/>
        <w:gridCol w:w="1711"/>
        <w:gridCol w:w="2429"/>
      </w:tblGrid>
      <w:tr w:rsidR="009D2C6A" w:rsidRPr="00FE5F2C" w:rsidTr="00FE2BBD">
        <w:trPr>
          <w:tblHeader/>
        </w:trPr>
        <w:tc>
          <w:tcPr>
            <w:tcW w:w="1710" w:type="dxa"/>
            <w:shd w:val="clear" w:color="auto" w:fill="365F91" w:themeFill="accent1" w:themeFillShade="BF"/>
            <w:vAlign w:val="bottom"/>
          </w:tcPr>
          <w:p w:rsidR="009D2C6A" w:rsidRPr="005E5556" w:rsidRDefault="009D2C6A" w:rsidP="005E5556">
            <w:pPr>
              <w:pStyle w:val="TableHeaders"/>
            </w:pPr>
            <w:r w:rsidRPr="005E5556">
              <w:t>Text</w:t>
            </w:r>
          </w:p>
        </w:tc>
        <w:tc>
          <w:tcPr>
            <w:tcW w:w="990" w:type="dxa"/>
            <w:shd w:val="clear" w:color="auto" w:fill="365F91" w:themeFill="accent1" w:themeFillShade="BF"/>
            <w:vAlign w:val="bottom"/>
          </w:tcPr>
          <w:p w:rsidR="009D2C6A" w:rsidRPr="005E5556" w:rsidRDefault="00AE75AF" w:rsidP="005E5556">
            <w:pPr>
              <w:pStyle w:val="TableHeaders"/>
            </w:pPr>
            <w:r w:rsidRPr="005E5556">
              <w:t xml:space="preserve">Lessons </w:t>
            </w:r>
            <w:r w:rsidR="009D2C6A" w:rsidRPr="005E5556">
              <w:t>in the Unit</w:t>
            </w:r>
          </w:p>
        </w:tc>
        <w:tc>
          <w:tcPr>
            <w:tcW w:w="2610" w:type="dxa"/>
            <w:shd w:val="clear" w:color="auto" w:fill="365F91" w:themeFill="accent1" w:themeFillShade="BF"/>
            <w:vAlign w:val="bottom"/>
          </w:tcPr>
          <w:p w:rsidR="009D2C6A" w:rsidRPr="005E5556" w:rsidRDefault="009D2C6A" w:rsidP="005E5556">
            <w:pPr>
              <w:pStyle w:val="TableHeaders"/>
            </w:pPr>
            <w:r w:rsidRPr="005E5556">
              <w:t>Literacy Skills and Habits</w:t>
            </w:r>
          </w:p>
        </w:tc>
        <w:tc>
          <w:tcPr>
            <w:tcW w:w="1711" w:type="dxa"/>
            <w:shd w:val="clear" w:color="auto" w:fill="365F91" w:themeFill="accent1" w:themeFillShade="BF"/>
            <w:vAlign w:val="bottom"/>
          </w:tcPr>
          <w:p w:rsidR="009D2C6A" w:rsidRPr="005E5556" w:rsidRDefault="00FE2BBD" w:rsidP="005E5556">
            <w:pPr>
              <w:pStyle w:val="TableHeaders"/>
            </w:pPr>
            <w:r>
              <w:t xml:space="preserve">Assessed and Addressed </w:t>
            </w:r>
            <w:r>
              <w:br/>
            </w:r>
            <w:r w:rsidR="009D2C6A" w:rsidRPr="005E5556">
              <w:t>CCSS</w:t>
            </w:r>
          </w:p>
        </w:tc>
        <w:tc>
          <w:tcPr>
            <w:tcW w:w="2429" w:type="dxa"/>
            <w:shd w:val="clear" w:color="auto" w:fill="365F91" w:themeFill="accent1" w:themeFillShade="BF"/>
            <w:vAlign w:val="bottom"/>
          </w:tcPr>
          <w:p w:rsidR="009D2C6A" w:rsidRPr="005E5556" w:rsidRDefault="009D2C6A" w:rsidP="005E5556">
            <w:pPr>
              <w:pStyle w:val="TableHeaders"/>
            </w:pPr>
            <w:r w:rsidRPr="005E5556">
              <w:t>Assessments</w:t>
            </w:r>
          </w:p>
        </w:tc>
      </w:tr>
      <w:tr w:rsidR="009D2C6A" w:rsidRPr="00FE2BBD" w:rsidTr="00925C6C">
        <w:tc>
          <w:tcPr>
            <w:tcW w:w="9450" w:type="dxa"/>
            <w:gridSpan w:val="5"/>
            <w:shd w:val="clear" w:color="auto" w:fill="95B3D7" w:themeFill="accent1" w:themeFillTint="99"/>
          </w:tcPr>
          <w:p w:rsidR="009D2C6A" w:rsidRPr="00FE2BBD" w:rsidRDefault="009D2C6A" w:rsidP="00FE2BBD">
            <w:pPr>
              <w:pStyle w:val="TableText"/>
              <w:rPr>
                <w:b/>
              </w:rPr>
            </w:pPr>
            <w:r w:rsidRPr="00FE2BBD">
              <w:rPr>
                <w:b/>
              </w:rPr>
              <w:t>Unit 1:</w:t>
            </w:r>
            <w:r w:rsidR="00451923" w:rsidRPr="00FE2BBD">
              <w:rPr>
                <w:b/>
              </w:rPr>
              <w:t xml:space="preserve"> </w:t>
            </w:r>
            <w:r w:rsidR="00AE75AF" w:rsidRPr="00FE2BBD">
              <w:rPr>
                <w:b/>
              </w:rPr>
              <w:t>“We cannot go to the country / for the country will bring us / no peace”</w:t>
            </w:r>
          </w:p>
        </w:tc>
      </w:tr>
      <w:tr w:rsidR="00AE75AF" w:rsidRPr="00CB095C" w:rsidTr="00AE75AF">
        <w:tc>
          <w:tcPr>
            <w:tcW w:w="1710" w:type="dxa"/>
          </w:tcPr>
          <w:p w:rsidR="00AE75AF" w:rsidRDefault="00AE75AF" w:rsidP="00F36923">
            <w:pPr>
              <w:pStyle w:val="TableText"/>
            </w:pPr>
            <w:r>
              <w:t>“The Passionate Shepherd to his Love”</w:t>
            </w:r>
            <w:r w:rsidR="00D60FF2">
              <w:t xml:space="preserve"> by </w:t>
            </w:r>
          </w:p>
          <w:p w:rsidR="00AE75AF" w:rsidRDefault="00AE75AF" w:rsidP="00F36923">
            <w:pPr>
              <w:pStyle w:val="TableText"/>
            </w:pPr>
            <w:r>
              <w:t xml:space="preserve">“The Nymph’s Reply to the </w:t>
            </w:r>
            <w:r>
              <w:lastRenderedPageBreak/>
              <w:t>Shepherd”</w:t>
            </w:r>
          </w:p>
          <w:p w:rsidR="00AE75AF" w:rsidRDefault="00AE75AF" w:rsidP="00F36923">
            <w:pPr>
              <w:pStyle w:val="TableText"/>
            </w:pPr>
            <w:r>
              <w:t>“Raleigh Was Right”</w:t>
            </w:r>
          </w:p>
          <w:p w:rsidR="00AE75AF" w:rsidRDefault="00AE75AF" w:rsidP="005E5556">
            <w:pPr>
              <w:pStyle w:val="TableText"/>
            </w:pPr>
          </w:p>
          <w:p w:rsidR="00AE75AF" w:rsidRDefault="00AE75AF" w:rsidP="005E5556">
            <w:pPr>
              <w:pStyle w:val="TableText"/>
            </w:pPr>
          </w:p>
        </w:tc>
        <w:tc>
          <w:tcPr>
            <w:tcW w:w="990" w:type="dxa"/>
            <w:shd w:val="clear" w:color="auto" w:fill="auto"/>
          </w:tcPr>
          <w:p w:rsidR="00AE75AF" w:rsidRDefault="00AE75AF" w:rsidP="005E5556">
            <w:pPr>
              <w:pStyle w:val="TableText"/>
            </w:pPr>
            <w:r>
              <w:lastRenderedPageBreak/>
              <w:t>7</w:t>
            </w:r>
          </w:p>
        </w:tc>
        <w:tc>
          <w:tcPr>
            <w:tcW w:w="2610" w:type="dxa"/>
            <w:shd w:val="clear" w:color="auto" w:fill="auto"/>
          </w:tcPr>
          <w:p w:rsidR="00AE75AF" w:rsidRDefault="00AE75AF" w:rsidP="00F36923">
            <w:pPr>
              <w:pStyle w:val="TableBullet"/>
            </w:pPr>
            <w:r>
              <w:t>Read closely for textual details</w:t>
            </w:r>
          </w:p>
          <w:p w:rsidR="00AE75AF" w:rsidRPr="00FE2BBD" w:rsidRDefault="00AE75AF" w:rsidP="00F36923">
            <w:pPr>
              <w:pStyle w:val="TableBullet"/>
              <w:rPr>
                <w:spacing w:val="-4"/>
              </w:rPr>
            </w:pPr>
            <w:r>
              <w:t xml:space="preserve">Annotate texts to </w:t>
            </w:r>
            <w:r w:rsidRPr="00FE2BBD">
              <w:rPr>
                <w:spacing w:val="-4"/>
              </w:rPr>
              <w:t xml:space="preserve">support comprehension </w:t>
            </w:r>
            <w:r w:rsidRPr="00FE2BBD">
              <w:rPr>
                <w:spacing w:val="-4"/>
              </w:rPr>
              <w:lastRenderedPageBreak/>
              <w:t>and analysis</w:t>
            </w:r>
          </w:p>
          <w:p w:rsidR="00AE75AF" w:rsidRDefault="00AE75AF" w:rsidP="00F36923">
            <w:pPr>
              <w:pStyle w:val="TableBullet"/>
            </w:pPr>
            <w:r>
              <w:t>Engage in productive evidence-based discussions about text</w:t>
            </w:r>
          </w:p>
          <w:p w:rsidR="00AE75AF" w:rsidRDefault="00AE75AF" w:rsidP="00F36923">
            <w:pPr>
              <w:pStyle w:val="TableBullet"/>
            </w:pPr>
            <w:r>
              <w:t>Collect and organize evidence from texts to support analysis in writing</w:t>
            </w:r>
          </w:p>
          <w:p w:rsidR="00AE75AF" w:rsidRPr="00FE2BBD" w:rsidRDefault="00AE75AF" w:rsidP="00F36923">
            <w:pPr>
              <w:pStyle w:val="TableBullet"/>
              <w:rPr>
                <w:spacing w:val="-4"/>
              </w:rPr>
            </w:pPr>
            <w:r w:rsidRPr="00FE2BBD">
              <w:rPr>
                <w:spacing w:val="-4"/>
              </w:rPr>
              <w:t>Make claims about and across texts using specific textual evidence</w:t>
            </w:r>
          </w:p>
          <w:p w:rsidR="00AE75AF" w:rsidRDefault="00AE75AF" w:rsidP="00F36923">
            <w:pPr>
              <w:pStyle w:val="TableBullet"/>
            </w:pPr>
            <w:r>
              <w:t>Develop and incorporate domain specific vocabulary in written and verbal responses</w:t>
            </w:r>
          </w:p>
        </w:tc>
        <w:tc>
          <w:tcPr>
            <w:tcW w:w="1711" w:type="dxa"/>
            <w:shd w:val="clear" w:color="auto" w:fill="auto"/>
          </w:tcPr>
          <w:p w:rsidR="00AE75AF" w:rsidRPr="00F36923" w:rsidRDefault="00AE75AF" w:rsidP="005E5556">
            <w:pPr>
              <w:pStyle w:val="TableText"/>
              <w:rPr>
                <w:b/>
              </w:rPr>
            </w:pPr>
            <w:r w:rsidRPr="00F36923">
              <w:rPr>
                <w:b/>
              </w:rPr>
              <w:lastRenderedPageBreak/>
              <w:t>CCRA.R.5</w:t>
            </w:r>
          </w:p>
          <w:p w:rsidR="00AE75AF" w:rsidRPr="00F36923" w:rsidRDefault="00AE75AF" w:rsidP="005E5556">
            <w:pPr>
              <w:pStyle w:val="TableText"/>
              <w:rPr>
                <w:b/>
              </w:rPr>
            </w:pPr>
            <w:r w:rsidRPr="00F36923">
              <w:rPr>
                <w:b/>
              </w:rPr>
              <w:t>CCRA.R.6</w:t>
            </w:r>
          </w:p>
          <w:p w:rsidR="00AE75AF" w:rsidRPr="00F36923" w:rsidRDefault="00AE75AF" w:rsidP="005E5556">
            <w:pPr>
              <w:pStyle w:val="TableText"/>
              <w:rPr>
                <w:b/>
              </w:rPr>
            </w:pPr>
            <w:r w:rsidRPr="00F36923">
              <w:rPr>
                <w:b/>
              </w:rPr>
              <w:t>RL.9-10.1</w:t>
            </w:r>
          </w:p>
          <w:p w:rsidR="00AE75AF" w:rsidRPr="00F36923" w:rsidRDefault="00AE75AF" w:rsidP="005E5556">
            <w:pPr>
              <w:pStyle w:val="TableText"/>
              <w:rPr>
                <w:b/>
              </w:rPr>
            </w:pPr>
            <w:r w:rsidRPr="00F36923">
              <w:rPr>
                <w:b/>
              </w:rPr>
              <w:t>RL.9-10.2</w:t>
            </w:r>
          </w:p>
          <w:p w:rsidR="00AE75AF" w:rsidRPr="00F36923" w:rsidRDefault="00AE75AF" w:rsidP="005E5556">
            <w:pPr>
              <w:pStyle w:val="TableText"/>
              <w:rPr>
                <w:b/>
              </w:rPr>
            </w:pPr>
            <w:r w:rsidRPr="00F36923">
              <w:rPr>
                <w:b/>
              </w:rPr>
              <w:t>RL.9-10.4</w:t>
            </w:r>
          </w:p>
          <w:p w:rsidR="00AE75AF" w:rsidRPr="00F36923" w:rsidRDefault="00AE75AF" w:rsidP="005E5556">
            <w:pPr>
              <w:pStyle w:val="TableText"/>
              <w:rPr>
                <w:b/>
              </w:rPr>
            </w:pPr>
            <w:r w:rsidRPr="00F36923">
              <w:rPr>
                <w:b/>
              </w:rPr>
              <w:lastRenderedPageBreak/>
              <w:t>RL.9-10.9</w:t>
            </w:r>
          </w:p>
          <w:p w:rsidR="00AE75AF" w:rsidRDefault="00AE75AF" w:rsidP="005E5556">
            <w:pPr>
              <w:pStyle w:val="TableText"/>
            </w:pPr>
            <w:r w:rsidRPr="00F36923">
              <w:rPr>
                <w:b/>
              </w:rPr>
              <w:t>W.9-10.2</w:t>
            </w:r>
            <w:r>
              <w:t xml:space="preserve">.b, </w:t>
            </w:r>
            <w:r w:rsidRPr="00F36923">
              <w:rPr>
                <w:b/>
              </w:rPr>
              <w:t>d</w:t>
            </w:r>
          </w:p>
          <w:p w:rsidR="00AE75AF" w:rsidRDefault="00AE75AF" w:rsidP="005E5556">
            <w:pPr>
              <w:pStyle w:val="TableText"/>
            </w:pPr>
            <w:r>
              <w:t>W.9-10.9</w:t>
            </w:r>
          </w:p>
          <w:p w:rsidR="00AE75AF" w:rsidRDefault="00E37BC4" w:rsidP="005E5556">
            <w:pPr>
              <w:pStyle w:val="TableText"/>
            </w:pPr>
            <w:r>
              <w:t>SL.9-10.1</w:t>
            </w:r>
          </w:p>
          <w:p w:rsidR="00AE75AF" w:rsidRDefault="00AE75AF" w:rsidP="005E5556">
            <w:pPr>
              <w:pStyle w:val="TableText"/>
            </w:pPr>
            <w:r>
              <w:t>L.9-10.4.a</w:t>
            </w:r>
          </w:p>
          <w:p w:rsidR="00AE75AF" w:rsidRDefault="00AE75AF" w:rsidP="005E5556">
            <w:pPr>
              <w:pStyle w:val="TableText"/>
            </w:pPr>
            <w:r>
              <w:t>L.9-10.5</w:t>
            </w:r>
          </w:p>
          <w:p w:rsidR="00AE75AF" w:rsidRDefault="00AE75AF" w:rsidP="005E5556">
            <w:pPr>
              <w:pStyle w:val="TableText"/>
            </w:pPr>
          </w:p>
        </w:tc>
        <w:tc>
          <w:tcPr>
            <w:tcW w:w="2429" w:type="dxa"/>
            <w:shd w:val="clear" w:color="auto" w:fill="auto"/>
          </w:tcPr>
          <w:p w:rsidR="00AE75AF" w:rsidRPr="00B21F5D" w:rsidRDefault="00AE75AF" w:rsidP="005E5556">
            <w:pPr>
              <w:pStyle w:val="TableText"/>
            </w:pPr>
            <w:r>
              <w:lastRenderedPageBreak/>
              <w:t xml:space="preserve">There is no Mid-Unit </w:t>
            </w:r>
            <w:r w:rsidR="00FE2BBD">
              <w:t xml:space="preserve">Assessment </w:t>
            </w:r>
            <w:r>
              <w:t>for this unit.</w:t>
            </w:r>
          </w:p>
          <w:p w:rsidR="00AE75AF" w:rsidRDefault="00AE75AF" w:rsidP="00F6064D">
            <w:pPr>
              <w:pStyle w:val="TableText"/>
            </w:pPr>
            <w:r w:rsidRPr="005E5556">
              <w:rPr>
                <w:b/>
              </w:rPr>
              <w:t>End-of-Unit:</w:t>
            </w:r>
            <w:r>
              <w:t xml:space="preserve"> </w:t>
            </w:r>
            <w:r>
              <w:rPr>
                <w:highlight w:val="white"/>
              </w:rPr>
              <w:t xml:space="preserve">The End-of-Unit Assessment evaluates cumulative </w:t>
            </w:r>
            <w:r>
              <w:rPr>
                <w:highlight w:val="white"/>
              </w:rPr>
              <w:lastRenderedPageBreak/>
              <w:t>student understanding of the relationship between the three poems in this unit. Students draw upon their unit-wide analysis of word choice, structure, and key details in their written response to the following prompt:</w:t>
            </w:r>
            <w:r w:rsidR="006227BF">
              <w:rPr>
                <w:highlight w:val="white"/>
              </w:rPr>
              <w:t xml:space="preserve"> </w:t>
            </w:r>
            <w:r>
              <w:t xml:space="preserve">How does Williams draw upon and transform the themes established by Marlowe and Raleigh? </w:t>
            </w:r>
          </w:p>
        </w:tc>
      </w:tr>
      <w:tr w:rsidR="009D2C6A" w:rsidRPr="00FE2BBD" w:rsidTr="00F848FD">
        <w:tc>
          <w:tcPr>
            <w:tcW w:w="9450" w:type="dxa"/>
            <w:gridSpan w:val="5"/>
            <w:shd w:val="clear" w:color="auto" w:fill="95B3D7" w:themeFill="accent1" w:themeFillTint="99"/>
          </w:tcPr>
          <w:p w:rsidR="009D2C6A" w:rsidRPr="00FE2BBD" w:rsidRDefault="009D2C6A" w:rsidP="00FE2BBD">
            <w:pPr>
              <w:pStyle w:val="TableText"/>
              <w:rPr>
                <w:b/>
              </w:rPr>
            </w:pPr>
            <w:r w:rsidRPr="00FE2BBD">
              <w:rPr>
                <w:b/>
              </w:rPr>
              <w:lastRenderedPageBreak/>
              <w:t xml:space="preserve">Unit 2: </w:t>
            </w:r>
            <w:r w:rsidR="00AE75AF" w:rsidRPr="00FE2BBD">
              <w:rPr>
                <w:b/>
              </w:rPr>
              <w:t>“For one does not alter history without conviction”</w:t>
            </w:r>
          </w:p>
        </w:tc>
      </w:tr>
      <w:tr w:rsidR="00AE75AF" w:rsidRPr="00CB095C" w:rsidTr="00AE75AF">
        <w:trPr>
          <w:trHeight w:val="3751"/>
        </w:trPr>
        <w:tc>
          <w:tcPr>
            <w:tcW w:w="1710" w:type="dxa"/>
          </w:tcPr>
          <w:p w:rsidR="00AE75AF" w:rsidRDefault="00AE75AF" w:rsidP="005E5556">
            <w:pPr>
              <w:pStyle w:val="TableText"/>
            </w:pPr>
            <w:r>
              <w:t xml:space="preserve">“The Palace Thief” </w:t>
            </w:r>
          </w:p>
          <w:p w:rsidR="00AE75AF" w:rsidRDefault="00AE75AF" w:rsidP="005E5556">
            <w:pPr>
              <w:pStyle w:val="TableText"/>
            </w:pPr>
          </w:p>
          <w:p w:rsidR="00AE75AF" w:rsidRDefault="00AE75AF" w:rsidP="00FE2BBD">
            <w:pPr>
              <w:pStyle w:val="TableText"/>
            </w:pPr>
          </w:p>
        </w:tc>
        <w:tc>
          <w:tcPr>
            <w:tcW w:w="990" w:type="dxa"/>
            <w:shd w:val="clear" w:color="auto" w:fill="auto"/>
          </w:tcPr>
          <w:p w:rsidR="00AE75AF" w:rsidRDefault="00AE75AF" w:rsidP="005E5556">
            <w:pPr>
              <w:pStyle w:val="TableText"/>
            </w:pPr>
            <w:r>
              <w:t>13</w:t>
            </w:r>
          </w:p>
        </w:tc>
        <w:tc>
          <w:tcPr>
            <w:tcW w:w="2610" w:type="dxa"/>
            <w:shd w:val="clear" w:color="auto" w:fill="auto"/>
          </w:tcPr>
          <w:p w:rsidR="00AE75AF" w:rsidRPr="007B6CD0" w:rsidRDefault="00AE75AF" w:rsidP="00F36923">
            <w:pPr>
              <w:pStyle w:val="TableBullet"/>
            </w:pPr>
            <w:r w:rsidRPr="007B6CD0">
              <w:t>Read closely for textual details</w:t>
            </w:r>
          </w:p>
          <w:p w:rsidR="00AE75AF" w:rsidRPr="007B6CD0" w:rsidRDefault="00AE75AF" w:rsidP="00F36923">
            <w:pPr>
              <w:pStyle w:val="TableBullet"/>
            </w:pPr>
            <w:r w:rsidRPr="007B6CD0">
              <w:t>Annotate texts to support comprehension and analysis</w:t>
            </w:r>
          </w:p>
          <w:p w:rsidR="00AE75AF" w:rsidRPr="007B6CD0" w:rsidRDefault="00AE75AF" w:rsidP="00F36923">
            <w:pPr>
              <w:pStyle w:val="TableBullet"/>
            </w:pPr>
            <w:r w:rsidRPr="007B6CD0">
              <w:t>Engage in productive evidence-based discussions about text</w:t>
            </w:r>
          </w:p>
          <w:p w:rsidR="00AE75AF" w:rsidRPr="007B6CD0" w:rsidRDefault="00AE75AF" w:rsidP="00F36923">
            <w:pPr>
              <w:pStyle w:val="TableBullet"/>
            </w:pPr>
            <w:r w:rsidRPr="007B6CD0">
              <w:t xml:space="preserve">Collect and organize evidence from text to support analysis in </w:t>
            </w:r>
            <w:r w:rsidRPr="007B6CD0">
              <w:lastRenderedPageBreak/>
              <w:t>writing</w:t>
            </w:r>
          </w:p>
          <w:p w:rsidR="00AE75AF" w:rsidRPr="007B6CD0" w:rsidRDefault="00AE75AF" w:rsidP="00F36923">
            <w:pPr>
              <w:pStyle w:val="TableBullet"/>
            </w:pPr>
            <w:r w:rsidRPr="007B6CD0">
              <w:t>Make claims about the text using specific textual evidence</w:t>
            </w:r>
          </w:p>
          <w:p w:rsidR="00AE75AF" w:rsidRPr="007B6CD0" w:rsidRDefault="00AE75AF" w:rsidP="00F36923">
            <w:pPr>
              <w:pStyle w:val="TableBullet"/>
            </w:pPr>
            <w:r w:rsidRPr="007B6CD0">
              <w:t>Incorporate newly learned vocabulary in written and verbal responses</w:t>
            </w:r>
          </w:p>
          <w:p w:rsidR="00AE75AF" w:rsidRPr="00131FC8" w:rsidRDefault="00AE75AF" w:rsidP="00F36923">
            <w:pPr>
              <w:pStyle w:val="TableBullet"/>
            </w:pPr>
            <w:r w:rsidRPr="007B6CD0">
              <w:t>Express and analyze evolving impressions of the text as it advances</w:t>
            </w:r>
          </w:p>
          <w:p w:rsidR="00AE75AF" w:rsidRDefault="00AE75AF" w:rsidP="005E5556">
            <w:pPr>
              <w:pStyle w:val="TableText"/>
            </w:pPr>
          </w:p>
        </w:tc>
        <w:tc>
          <w:tcPr>
            <w:tcW w:w="1711" w:type="dxa"/>
            <w:shd w:val="clear" w:color="auto" w:fill="auto"/>
          </w:tcPr>
          <w:p w:rsidR="00AE75AF" w:rsidRPr="00E37BC4" w:rsidRDefault="00AE75AF" w:rsidP="005E5556">
            <w:pPr>
              <w:pStyle w:val="TableText"/>
              <w:rPr>
                <w:b/>
              </w:rPr>
            </w:pPr>
            <w:r w:rsidRPr="00E37BC4">
              <w:rPr>
                <w:b/>
              </w:rPr>
              <w:lastRenderedPageBreak/>
              <w:t>RL.9-10.1</w:t>
            </w:r>
          </w:p>
          <w:p w:rsidR="00AE75AF" w:rsidRPr="00E37BC4" w:rsidRDefault="00AE75AF" w:rsidP="005E5556">
            <w:pPr>
              <w:pStyle w:val="TableText"/>
              <w:rPr>
                <w:b/>
              </w:rPr>
            </w:pPr>
            <w:r w:rsidRPr="00E37BC4">
              <w:rPr>
                <w:b/>
              </w:rPr>
              <w:t>RL.9-10.2</w:t>
            </w:r>
          </w:p>
          <w:p w:rsidR="00AE75AF" w:rsidRPr="00E37BC4" w:rsidRDefault="00AE75AF" w:rsidP="005E5556">
            <w:pPr>
              <w:pStyle w:val="TableText"/>
              <w:rPr>
                <w:b/>
              </w:rPr>
            </w:pPr>
            <w:r w:rsidRPr="00E37BC4">
              <w:rPr>
                <w:b/>
              </w:rPr>
              <w:t>RL.9-10.3</w:t>
            </w:r>
          </w:p>
          <w:p w:rsidR="00AE75AF" w:rsidRPr="00E37BC4" w:rsidRDefault="00AE75AF" w:rsidP="005E5556">
            <w:pPr>
              <w:pStyle w:val="TableText"/>
              <w:rPr>
                <w:b/>
              </w:rPr>
            </w:pPr>
            <w:r w:rsidRPr="00E37BC4">
              <w:rPr>
                <w:b/>
              </w:rPr>
              <w:t xml:space="preserve">RL.9-10.4 </w:t>
            </w:r>
          </w:p>
          <w:p w:rsidR="00AE75AF" w:rsidRPr="00E37BC4" w:rsidRDefault="00AE75AF" w:rsidP="005E5556">
            <w:pPr>
              <w:pStyle w:val="TableText"/>
              <w:rPr>
                <w:b/>
              </w:rPr>
            </w:pPr>
            <w:r w:rsidRPr="00E37BC4">
              <w:rPr>
                <w:b/>
              </w:rPr>
              <w:t>W.9-10.2</w:t>
            </w:r>
          </w:p>
          <w:p w:rsidR="00AE75AF" w:rsidRPr="00E37BC4" w:rsidRDefault="00AE75AF" w:rsidP="005E5556">
            <w:pPr>
              <w:pStyle w:val="TableText"/>
              <w:rPr>
                <w:b/>
              </w:rPr>
            </w:pPr>
            <w:r w:rsidRPr="00E37BC4">
              <w:rPr>
                <w:b/>
              </w:rPr>
              <w:t>W.9-10.9</w:t>
            </w:r>
          </w:p>
          <w:p w:rsidR="00AE75AF" w:rsidRDefault="00AE75AF" w:rsidP="005E5556">
            <w:pPr>
              <w:pStyle w:val="TableText"/>
            </w:pPr>
            <w:r>
              <w:t>SL.9-10.1</w:t>
            </w:r>
          </w:p>
          <w:p w:rsidR="00AE75AF" w:rsidRDefault="00AE75AF" w:rsidP="005E5556">
            <w:pPr>
              <w:pStyle w:val="TableText"/>
            </w:pPr>
            <w:r>
              <w:t>SL.9-10.4</w:t>
            </w:r>
          </w:p>
          <w:p w:rsidR="00AE75AF" w:rsidRPr="00E37BC4" w:rsidRDefault="00AE75AF" w:rsidP="005E5556">
            <w:pPr>
              <w:pStyle w:val="TableText"/>
              <w:rPr>
                <w:b/>
              </w:rPr>
            </w:pPr>
            <w:r w:rsidRPr="00E37BC4">
              <w:rPr>
                <w:b/>
              </w:rPr>
              <w:t>L.9-10.1</w:t>
            </w:r>
          </w:p>
          <w:p w:rsidR="00AE75AF" w:rsidRPr="00E37BC4" w:rsidRDefault="00AE75AF" w:rsidP="005E5556">
            <w:pPr>
              <w:pStyle w:val="TableText"/>
              <w:rPr>
                <w:b/>
              </w:rPr>
            </w:pPr>
            <w:r w:rsidRPr="00E37BC4">
              <w:rPr>
                <w:b/>
              </w:rPr>
              <w:t>L9-10.5</w:t>
            </w:r>
          </w:p>
          <w:p w:rsidR="00AE75AF" w:rsidRDefault="00AE75AF" w:rsidP="005E5556">
            <w:pPr>
              <w:pStyle w:val="TableText"/>
            </w:pPr>
          </w:p>
          <w:p w:rsidR="00AE75AF" w:rsidRDefault="00AE75AF" w:rsidP="005E5556">
            <w:pPr>
              <w:pStyle w:val="TableText"/>
            </w:pPr>
          </w:p>
          <w:p w:rsidR="00AE75AF" w:rsidRDefault="00AE75AF" w:rsidP="005E5556">
            <w:pPr>
              <w:pStyle w:val="TableText"/>
            </w:pPr>
          </w:p>
          <w:p w:rsidR="00AE75AF" w:rsidRDefault="00AE75AF" w:rsidP="005E5556">
            <w:pPr>
              <w:pStyle w:val="TableText"/>
            </w:pPr>
          </w:p>
          <w:p w:rsidR="00AE75AF" w:rsidRDefault="00AE75AF" w:rsidP="005E5556">
            <w:pPr>
              <w:pStyle w:val="TableText"/>
            </w:pPr>
          </w:p>
        </w:tc>
        <w:tc>
          <w:tcPr>
            <w:tcW w:w="2429" w:type="dxa"/>
            <w:shd w:val="clear" w:color="auto" w:fill="auto"/>
          </w:tcPr>
          <w:p w:rsidR="00AE75AF" w:rsidRDefault="00AE75AF" w:rsidP="005E5556">
            <w:pPr>
              <w:pStyle w:val="TableText"/>
            </w:pPr>
            <w:r w:rsidRPr="005E5556">
              <w:rPr>
                <w:b/>
              </w:rPr>
              <w:lastRenderedPageBreak/>
              <w:t>Mid-Unit:</w:t>
            </w:r>
            <w:r>
              <w:t xml:space="preserve"> </w:t>
            </w:r>
            <w:r w:rsidRPr="00EA53F2">
              <w:t xml:space="preserve">Students </w:t>
            </w:r>
            <w:r>
              <w:t xml:space="preserve">demonstrate their understanding of the text as they analyze how the narrator has developed over the course of the text, citing supporting evidence in their response. </w:t>
            </w:r>
          </w:p>
          <w:p w:rsidR="00AE75AF" w:rsidRDefault="00AE75AF" w:rsidP="00FE2BBD">
            <w:pPr>
              <w:pStyle w:val="TableText"/>
            </w:pPr>
            <w:r w:rsidRPr="005E5556">
              <w:rPr>
                <w:b/>
              </w:rPr>
              <w:t>End-of-Unit:</w:t>
            </w:r>
            <w:r>
              <w:t xml:space="preserve"> Students use the skills and habits they have been building throughout the unit to craft a multi-paragraph </w:t>
            </w:r>
            <w:r>
              <w:lastRenderedPageBreak/>
              <w:t>response to the End-of- Unit Assessment prompt: What central idea is developed in “The Palace Thief”? Students should consider how the narrator and his interaction with other characters helps develop the central idea. Students should cite evidence and incorporate vocabulary words from the text to support their responses.</w:t>
            </w:r>
          </w:p>
        </w:tc>
      </w:tr>
      <w:tr w:rsidR="00AE75AF" w:rsidRPr="00FE2BBD" w:rsidTr="00925C6C">
        <w:tc>
          <w:tcPr>
            <w:tcW w:w="9450" w:type="dxa"/>
            <w:gridSpan w:val="5"/>
            <w:shd w:val="clear" w:color="auto" w:fill="95B3D7" w:themeFill="accent1" w:themeFillTint="99"/>
          </w:tcPr>
          <w:p w:rsidR="00AE75AF" w:rsidRPr="00FE2BBD" w:rsidRDefault="00AE75AF" w:rsidP="00FE2BBD">
            <w:pPr>
              <w:pStyle w:val="TableText"/>
              <w:rPr>
                <w:b/>
              </w:rPr>
            </w:pPr>
            <w:r w:rsidRPr="00FE2BBD">
              <w:rPr>
                <w:b/>
              </w:rPr>
              <w:lastRenderedPageBreak/>
              <w:t>Unit 3: “I won’t let her change me, I promised myself. I won’t be what I’m not.”</w:t>
            </w:r>
          </w:p>
        </w:tc>
      </w:tr>
      <w:tr w:rsidR="00AE75AF" w:rsidRPr="00CB095C" w:rsidTr="00AE75AF">
        <w:tc>
          <w:tcPr>
            <w:tcW w:w="1710" w:type="dxa"/>
          </w:tcPr>
          <w:p w:rsidR="00AE75AF" w:rsidRDefault="00AE75AF" w:rsidP="005E5556">
            <w:pPr>
              <w:pStyle w:val="TableText"/>
            </w:pPr>
            <w:r>
              <w:t>“Two Kind</w:t>
            </w:r>
            <w:r w:rsidR="006817E1">
              <w:t>s</w:t>
            </w:r>
            <w:r>
              <w:t xml:space="preserve">” and “Rules of the Game” from </w:t>
            </w:r>
            <w:r>
              <w:rPr>
                <w:i/>
              </w:rPr>
              <w:t>The Joy Luck Club</w:t>
            </w:r>
          </w:p>
          <w:p w:rsidR="00AE75AF" w:rsidRDefault="00AE75AF" w:rsidP="005E5556">
            <w:pPr>
              <w:pStyle w:val="TableText"/>
            </w:pPr>
            <w:r>
              <w:t xml:space="preserve">“Dreaming of Heroes” from </w:t>
            </w:r>
            <w:r>
              <w:rPr>
                <w:i/>
              </w:rPr>
              <w:t>Friday Night Lights</w:t>
            </w:r>
          </w:p>
          <w:p w:rsidR="00AE75AF" w:rsidRDefault="00AE75AF" w:rsidP="005E5556">
            <w:pPr>
              <w:pStyle w:val="TableText"/>
            </w:pPr>
          </w:p>
        </w:tc>
        <w:tc>
          <w:tcPr>
            <w:tcW w:w="990" w:type="dxa"/>
            <w:shd w:val="clear" w:color="auto" w:fill="auto"/>
          </w:tcPr>
          <w:p w:rsidR="00AE75AF" w:rsidRDefault="00AE75AF" w:rsidP="005E5556">
            <w:pPr>
              <w:pStyle w:val="TableText"/>
            </w:pPr>
            <w:r>
              <w:t>14</w:t>
            </w:r>
          </w:p>
        </w:tc>
        <w:tc>
          <w:tcPr>
            <w:tcW w:w="2610" w:type="dxa"/>
            <w:shd w:val="clear" w:color="auto" w:fill="auto"/>
          </w:tcPr>
          <w:p w:rsidR="00AE75AF" w:rsidRDefault="00AE75AF" w:rsidP="00F36923">
            <w:pPr>
              <w:pStyle w:val="TableBullet"/>
            </w:pPr>
            <w:r>
              <w:t>Read closely for textual details</w:t>
            </w:r>
          </w:p>
          <w:p w:rsidR="00AE75AF" w:rsidRDefault="00AE75AF" w:rsidP="00F36923">
            <w:pPr>
              <w:pStyle w:val="TableBullet"/>
            </w:pPr>
            <w:r>
              <w:t>Annotate texts to support comprehension and analysis</w:t>
            </w:r>
          </w:p>
          <w:p w:rsidR="00AE75AF" w:rsidRDefault="00AE75AF" w:rsidP="00F36923">
            <w:pPr>
              <w:pStyle w:val="TableBullet"/>
            </w:pPr>
            <w:r>
              <w:t xml:space="preserve">Engage in productive evidence-based conversations about text </w:t>
            </w:r>
          </w:p>
          <w:p w:rsidR="00AE75AF" w:rsidRDefault="00AE75AF" w:rsidP="00F36923">
            <w:pPr>
              <w:pStyle w:val="TableBullet"/>
            </w:pPr>
            <w:r>
              <w:t>Determine meaning of unknown vocabulary</w:t>
            </w:r>
          </w:p>
          <w:p w:rsidR="00AE75AF" w:rsidRDefault="00AE75AF" w:rsidP="00F36923">
            <w:pPr>
              <w:pStyle w:val="TableBullet"/>
            </w:pPr>
            <w:r>
              <w:t>Provide an objective summary of the text</w:t>
            </w:r>
          </w:p>
          <w:p w:rsidR="00AE75AF" w:rsidRDefault="00AE75AF" w:rsidP="00F36923">
            <w:pPr>
              <w:pStyle w:val="TableBullet"/>
            </w:pPr>
            <w:r>
              <w:lastRenderedPageBreak/>
              <w:t>Paraphrase and quote relevant evidence from a text</w:t>
            </w:r>
          </w:p>
          <w:p w:rsidR="00AE75AF" w:rsidRDefault="00AE75AF" w:rsidP="00F36923">
            <w:pPr>
              <w:pStyle w:val="TableBullet"/>
            </w:pPr>
            <w:r>
              <w:t>Critique one’s own writing and peers’ writing</w:t>
            </w:r>
          </w:p>
          <w:p w:rsidR="00AE75AF" w:rsidRDefault="00AE75AF" w:rsidP="00F36923">
            <w:pPr>
              <w:pStyle w:val="TableBullet"/>
            </w:pPr>
            <w:r>
              <w:t>Revise writing</w:t>
            </w:r>
          </w:p>
          <w:p w:rsidR="00AE75AF" w:rsidRDefault="00AE75AF" w:rsidP="00F36923">
            <w:pPr>
              <w:pStyle w:val="TableBullet"/>
            </w:pPr>
            <w:r>
              <w:t>Generate and respond to questions in scholarly discourse</w:t>
            </w:r>
          </w:p>
          <w:p w:rsidR="00AE75AF" w:rsidRDefault="00AE75AF" w:rsidP="00F36923">
            <w:pPr>
              <w:pStyle w:val="TableBullet"/>
            </w:pPr>
            <w:r>
              <w:t>Present information, findings, and supporting evidence clearly, concisely, and logically</w:t>
            </w:r>
          </w:p>
          <w:p w:rsidR="00AE75AF" w:rsidRDefault="00AE75AF" w:rsidP="005E5556">
            <w:pPr>
              <w:pStyle w:val="TableText"/>
            </w:pPr>
          </w:p>
        </w:tc>
        <w:tc>
          <w:tcPr>
            <w:tcW w:w="1711" w:type="dxa"/>
            <w:shd w:val="clear" w:color="auto" w:fill="auto"/>
          </w:tcPr>
          <w:p w:rsidR="00AE75AF" w:rsidRDefault="00AE75AF" w:rsidP="005E5556">
            <w:pPr>
              <w:pStyle w:val="TableText"/>
            </w:pPr>
            <w:r>
              <w:lastRenderedPageBreak/>
              <w:t>RL.9-10.1</w:t>
            </w:r>
          </w:p>
          <w:p w:rsidR="00AE75AF" w:rsidRPr="00FE2BBD" w:rsidRDefault="00AE75AF" w:rsidP="005E5556">
            <w:pPr>
              <w:pStyle w:val="TableText"/>
              <w:rPr>
                <w:b/>
              </w:rPr>
            </w:pPr>
            <w:r w:rsidRPr="00FE2BBD">
              <w:rPr>
                <w:b/>
              </w:rPr>
              <w:t>RL.9-10.2</w:t>
            </w:r>
          </w:p>
          <w:p w:rsidR="00AE75AF" w:rsidRPr="00FE2BBD" w:rsidRDefault="00AE75AF" w:rsidP="005E5556">
            <w:pPr>
              <w:pStyle w:val="TableText"/>
              <w:rPr>
                <w:b/>
              </w:rPr>
            </w:pPr>
            <w:r w:rsidRPr="00FE2BBD">
              <w:rPr>
                <w:b/>
              </w:rPr>
              <w:t>RL.9-10.3</w:t>
            </w:r>
          </w:p>
          <w:p w:rsidR="00AE75AF" w:rsidRDefault="00AE75AF" w:rsidP="005E5556">
            <w:pPr>
              <w:pStyle w:val="TableText"/>
            </w:pPr>
            <w:r>
              <w:t>RL.9-1-.4</w:t>
            </w:r>
          </w:p>
          <w:p w:rsidR="00AE75AF" w:rsidRDefault="00AE75AF" w:rsidP="005E5556">
            <w:pPr>
              <w:pStyle w:val="TableText"/>
            </w:pPr>
            <w:r>
              <w:t>RI.9-10.1</w:t>
            </w:r>
          </w:p>
          <w:p w:rsidR="00AE75AF" w:rsidRPr="00FE2BBD" w:rsidRDefault="00AE75AF" w:rsidP="005E5556">
            <w:pPr>
              <w:pStyle w:val="TableText"/>
              <w:rPr>
                <w:b/>
              </w:rPr>
            </w:pPr>
            <w:r w:rsidRPr="00FE2BBD">
              <w:rPr>
                <w:b/>
              </w:rPr>
              <w:t>RI.9-10.2</w:t>
            </w:r>
          </w:p>
          <w:p w:rsidR="00AE75AF" w:rsidRPr="00FE2BBD" w:rsidRDefault="00AE75AF" w:rsidP="005E5556">
            <w:pPr>
              <w:pStyle w:val="TableText"/>
              <w:rPr>
                <w:b/>
              </w:rPr>
            </w:pPr>
            <w:r w:rsidRPr="00FE2BBD">
              <w:rPr>
                <w:b/>
              </w:rPr>
              <w:t>RI.9-1-.3</w:t>
            </w:r>
          </w:p>
          <w:p w:rsidR="00AE75AF" w:rsidRPr="00FE2BBD" w:rsidRDefault="00AE75AF" w:rsidP="005E5556">
            <w:pPr>
              <w:pStyle w:val="TableText"/>
              <w:rPr>
                <w:b/>
              </w:rPr>
            </w:pPr>
            <w:r w:rsidRPr="00FE2BBD">
              <w:rPr>
                <w:b/>
              </w:rPr>
              <w:t>RI.9-10.6</w:t>
            </w:r>
          </w:p>
          <w:p w:rsidR="00AE75AF" w:rsidRDefault="00AE75AF" w:rsidP="005E5556">
            <w:pPr>
              <w:pStyle w:val="TableText"/>
            </w:pPr>
            <w:r>
              <w:t>W.9-10.1</w:t>
            </w:r>
          </w:p>
          <w:p w:rsidR="00AE75AF" w:rsidRPr="00FE2BBD" w:rsidRDefault="00AE75AF" w:rsidP="005E5556">
            <w:pPr>
              <w:pStyle w:val="TableText"/>
              <w:rPr>
                <w:b/>
              </w:rPr>
            </w:pPr>
            <w:r w:rsidRPr="00FE2BBD">
              <w:rPr>
                <w:b/>
              </w:rPr>
              <w:t>W.9-10.2.b, d</w:t>
            </w:r>
          </w:p>
          <w:p w:rsidR="00AE75AF" w:rsidRPr="00FE2BBD" w:rsidRDefault="00AE75AF" w:rsidP="005E5556">
            <w:pPr>
              <w:pStyle w:val="TableText"/>
              <w:rPr>
                <w:b/>
              </w:rPr>
            </w:pPr>
            <w:r w:rsidRPr="00FE2BBD">
              <w:rPr>
                <w:b/>
              </w:rPr>
              <w:t>W.9-10.4</w:t>
            </w:r>
          </w:p>
          <w:p w:rsidR="00AE75AF" w:rsidRPr="00FE2BBD" w:rsidRDefault="00AE75AF" w:rsidP="005E5556">
            <w:pPr>
              <w:pStyle w:val="TableText"/>
              <w:rPr>
                <w:b/>
              </w:rPr>
            </w:pPr>
            <w:r w:rsidRPr="00FE2BBD">
              <w:rPr>
                <w:b/>
              </w:rPr>
              <w:t>W.9-10.9</w:t>
            </w:r>
          </w:p>
          <w:p w:rsidR="00AE75AF" w:rsidRDefault="00AE75AF" w:rsidP="005E5556">
            <w:pPr>
              <w:pStyle w:val="TableText"/>
            </w:pPr>
            <w:r>
              <w:t>SL.9-10.1.a, c, e</w:t>
            </w:r>
          </w:p>
          <w:p w:rsidR="00AE75AF" w:rsidRPr="00FE2BBD" w:rsidRDefault="00AE75AF" w:rsidP="005E5556">
            <w:pPr>
              <w:pStyle w:val="TableText"/>
              <w:rPr>
                <w:b/>
              </w:rPr>
            </w:pPr>
            <w:r w:rsidRPr="00FE2BBD">
              <w:rPr>
                <w:b/>
              </w:rPr>
              <w:t>SL.9-10.4</w:t>
            </w:r>
          </w:p>
          <w:p w:rsidR="00AE75AF" w:rsidRDefault="00AE75AF" w:rsidP="005E5556">
            <w:pPr>
              <w:pStyle w:val="TableText"/>
            </w:pPr>
            <w:r>
              <w:t>L.9-10.1.a</w:t>
            </w:r>
          </w:p>
          <w:p w:rsidR="00AE75AF" w:rsidRPr="00FE2BBD" w:rsidRDefault="00AE75AF" w:rsidP="005E5556">
            <w:pPr>
              <w:pStyle w:val="TableText"/>
              <w:rPr>
                <w:b/>
              </w:rPr>
            </w:pPr>
            <w:r w:rsidRPr="00FE2BBD">
              <w:rPr>
                <w:b/>
              </w:rPr>
              <w:lastRenderedPageBreak/>
              <w:t>L.9-10.2</w:t>
            </w:r>
          </w:p>
          <w:p w:rsidR="00AE75AF" w:rsidRDefault="00AE75AF" w:rsidP="005E5556">
            <w:pPr>
              <w:pStyle w:val="TableText"/>
            </w:pPr>
            <w:r>
              <w:t>L.9-10.4.a</w:t>
            </w:r>
          </w:p>
          <w:p w:rsidR="00AE75AF" w:rsidRDefault="00AE75AF" w:rsidP="005E5556">
            <w:pPr>
              <w:pStyle w:val="TableText"/>
            </w:pPr>
            <w:r>
              <w:t>L.9-10.5</w:t>
            </w:r>
          </w:p>
          <w:p w:rsidR="00AE75AF" w:rsidRDefault="00AE75AF" w:rsidP="005E5556">
            <w:pPr>
              <w:pStyle w:val="TableText"/>
            </w:pPr>
          </w:p>
          <w:p w:rsidR="00AE75AF" w:rsidRDefault="00AE75AF" w:rsidP="005E5556">
            <w:pPr>
              <w:pStyle w:val="TableText"/>
            </w:pPr>
          </w:p>
          <w:p w:rsidR="00AE75AF" w:rsidRDefault="00AE75AF" w:rsidP="005E5556">
            <w:pPr>
              <w:pStyle w:val="TableText"/>
            </w:pPr>
          </w:p>
        </w:tc>
        <w:tc>
          <w:tcPr>
            <w:tcW w:w="2429" w:type="dxa"/>
            <w:shd w:val="clear" w:color="auto" w:fill="auto"/>
          </w:tcPr>
          <w:p w:rsidR="00AE75AF" w:rsidRDefault="00AE75AF" w:rsidP="005E5556">
            <w:pPr>
              <w:pStyle w:val="TableText"/>
            </w:pPr>
            <w:r>
              <w:rPr>
                <w:b/>
              </w:rPr>
              <w:lastRenderedPageBreak/>
              <w:t>Mid-Unit:</w:t>
            </w:r>
            <w:r>
              <w:t xml:space="preserve"> Students collaboratively craft a presentation in response to the following prompt:</w:t>
            </w:r>
            <w:r>
              <w:rPr>
                <w:b/>
              </w:rPr>
              <w:t xml:space="preserve"> </w:t>
            </w:r>
            <w:r>
              <w:t xml:space="preserve">How does Tan develop a central idea in “Two Kinds”? Students are assessed on the presentation of their findings, as well as an accompanying brief written response. </w:t>
            </w:r>
          </w:p>
          <w:p w:rsidR="00AE75AF" w:rsidRDefault="00AE75AF" w:rsidP="005E5556">
            <w:pPr>
              <w:pStyle w:val="TableText"/>
            </w:pPr>
            <w:r>
              <w:rPr>
                <w:b/>
              </w:rPr>
              <w:t>End-of-Unit:</w:t>
            </w:r>
            <w:r>
              <w:t xml:space="preserve"> Students demonstrate cumulative understanding of how the central ideas of Amy </w:t>
            </w:r>
            <w:r>
              <w:lastRenderedPageBreak/>
              <w:t xml:space="preserve">Tan’s </w:t>
            </w:r>
            <w:r>
              <w:rPr>
                <w:i/>
              </w:rPr>
              <w:t>Joy Luck Club</w:t>
            </w:r>
            <w:r>
              <w:t xml:space="preserve"> and H.</w:t>
            </w:r>
            <w:r w:rsidR="00FE2BBD">
              <w:t xml:space="preserve"> </w:t>
            </w:r>
            <w:r>
              <w:t xml:space="preserve">G. </w:t>
            </w:r>
            <w:proofErr w:type="spellStart"/>
            <w:r>
              <w:t>Bissinger’s</w:t>
            </w:r>
            <w:proofErr w:type="spellEnd"/>
            <w:r>
              <w:rPr>
                <w:i/>
              </w:rPr>
              <w:t xml:space="preserve"> Friday Night Lights</w:t>
            </w:r>
            <w:r>
              <w:t xml:space="preserve"> are developed through key details in their formal written response to the End-of-Unit Assessment prompt: Choose either “Rules of the Game” or “Two Kinds” from </w:t>
            </w:r>
            <w:r>
              <w:rPr>
                <w:i/>
              </w:rPr>
              <w:t>Joy Luck Club</w:t>
            </w:r>
            <w:r>
              <w:t xml:space="preserve">, and compare it to </w:t>
            </w:r>
            <w:proofErr w:type="spellStart"/>
            <w:r>
              <w:t>Bissinger’s</w:t>
            </w:r>
            <w:proofErr w:type="spellEnd"/>
            <w:r>
              <w:t xml:space="preserve"> “Dreaming of Heroes” from </w:t>
            </w:r>
            <w:r>
              <w:rPr>
                <w:i/>
              </w:rPr>
              <w:t>Friday Night Lights.</w:t>
            </w:r>
            <w:r>
              <w:t xml:space="preserve"> How do the relationships between children and their parents develop the central ideas of these two texts?</w:t>
            </w:r>
          </w:p>
        </w:tc>
      </w:tr>
    </w:tbl>
    <w:p w:rsidR="001D5F33" w:rsidRPr="00A4688B" w:rsidRDefault="001D5F33" w:rsidP="0053542D"/>
    <w:sectPr w:rsidR="001D5F33" w:rsidRPr="00A4688B" w:rsidSect="001F63CD">
      <w:headerReference w:type="default" r:id="rId15"/>
      <w:footerReference w:type="even" r:id="rId16"/>
      <w:footerReference w:type="default" r:id="rId17"/>
      <w:pgSz w:w="12240" w:h="15840" w:code="1"/>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78D" w:rsidRDefault="0043678D" w:rsidP="0053542D">
      <w:r>
        <w:separator/>
      </w:r>
    </w:p>
    <w:p w:rsidR="0043678D" w:rsidRDefault="0043678D" w:rsidP="0053542D"/>
  </w:endnote>
  <w:endnote w:type="continuationSeparator" w:id="0">
    <w:p w:rsidR="0043678D" w:rsidRDefault="0043678D" w:rsidP="0053542D">
      <w:r>
        <w:continuationSeparator/>
      </w:r>
    </w:p>
    <w:p w:rsidR="0043678D" w:rsidRDefault="0043678D" w:rsidP="005354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subsetted="1" w:fontKey="{E7DB011D-3C77-499E-BE63-91EE932BBC4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E4E08430-3B93-4C5C-B041-8A93307EF1EB}"/>
    <w:embedBold r:id="rId3" w:fontKey="{61A820C1-0573-4289-8D93-50FA44FF6221}"/>
    <w:embedItalic r:id="rId4" w:fontKey="{7628191D-70DD-4CCC-A90A-1FA37A665445}"/>
    <w:embedBoldItalic r:id="rId5" w:fontKey="{456A9C29-5AAE-4EDE-BB88-2E67D041ECF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78F" w:rsidRDefault="00163D1A" w:rsidP="0053542D">
    <w:pPr>
      <w:pStyle w:val="Footer"/>
      <w:rPr>
        <w:rStyle w:val="PageNumber"/>
        <w:rFonts w:ascii="Calibri" w:hAnsi="Calibri"/>
        <w:sz w:val="22"/>
      </w:rPr>
    </w:pPr>
    <w:r>
      <w:rPr>
        <w:rStyle w:val="PageNumber"/>
      </w:rPr>
      <w:fldChar w:fldCharType="begin"/>
    </w:r>
    <w:r w:rsidR="0025678F">
      <w:rPr>
        <w:rStyle w:val="PageNumber"/>
      </w:rPr>
      <w:instrText xml:space="preserve">PAGE  </w:instrText>
    </w:r>
    <w:r>
      <w:rPr>
        <w:rStyle w:val="PageNumber"/>
      </w:rPr>
      <w:fldChar w:fldCharType="end"/>
    </w:r>
  </w:p>
  <w:p w:rsidR="0025678F" w:rsidRDefault="0025678F" w:rsidP="0053542D">
    <w:pPr>
      <w:pStyle w:val="Footer"/>
    </w:pPr>
  </w:p>
  <w:p w:rsidR="0025678F" w:rsidRDefault="0025678F" w:rsidP="005354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78F" w:rsidRPr="00563CB8" w:rsidRDefault="0025678F" w:rsidP="007E01CD">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25678F" w:rsidTr="00F324F7">
      <w:trPr>
        <w:trHeight w:val="705"/>
      </w:trPr>
      <w:tc>
        <w:tcPr>
          <w:tcW w:w="4609" w:type="dxa"/>
          <w:shd w:val="clear" w:color="auto" w:fill="auto"/>
          <w:vAlign w:val="center"/>
        </w:tcPr>
        <w:p w:rsidR="0025678F" w:rsidRPr="002E4C92" w:rsidRDefault="0025678F" w:rsidP="00F324F7">
          <w:pPr>
            <w:pStyle w:val="FooterText"/>
          </w:pPr>
          <w:r w:rsidRPr="002E4C92">
            <w:t xml:space="preserve">File: </w:t>
          </w:r>
          <w:r w:rsidR="00D37047">
            <w:t>10</w:t>
          </w:r>
          <w:r>
            <w:t>.</w:t>
          </w:r>
          <w:r w:rsidR="00D37047">
            <w:t>1</w:t>
          </w:r>
          <w:r>
            <w:t xml:space="preserve"> Overview </w:t>
          </w:r>
          <w:r w:rsidRPr="002E4C92">
            <w:t xml:space="preserve">Date: </w:t>
          </w:r>
          <w:r w:rsidR="00D37047">
            <w:t>2</w:t>
          </w:r>
          <w:r>
            <w:t>/</w:t>
          </w:r>
          <w:r w:rsidR="00D37047">
            <w:t>3</w:t>
          </w:r>
          <w:r w:rsidRPr="002E4C92">
            <w:t>/1</w:t>
          </w:r>
          <w:r>
            <w:t>4</w:t>
          </w:r>
          <w:r w:rsidRPr="002E4C92">
            <w:t xml:space="preserve"> Classroom Use:</w:t>
          </w:r>
          <w:r w:rsidR="00D37047">
            <w:t xml:space="preserve"> Starting 2</w:t>
          </w:r>
          <w:r w:rsidRPr="002E4C92">
            <w:t>/201</w:t>
          </w:r>
          <w:r>
            <w:t>4</w:t>
          </w:r>
          <w:r w:rsidRPr="002E4C92">
            <w:t xml:space="preserve"> </w:t>
          </w:r>
        </w:p>
        <w:p w:rsidR="0025678F" w:rsidRPr="00440948" w:rsidRDefault="0025678F" w:rsidP="00F324F7">
          <w:pPr>
            <w:pStyle w:val="FooterText"/>
            <w:rPr>
              <w:i/>
              <w:sz w:val="12"/>
            </w:rPr>
          </w:pPr>
          <w:r w:rsidRPr="00440948">
            <w:rPr>
              <w:sz w:val="12"/>
            </w:rPr>
            <w:t>© 201</w:t>
          </w:r>
          <w:r>
            <w:rPr>
              <w:sz w:val="12"/>
            </w:rPr>
            <w:t>4</w:t>
          </w:r>
          <w:r w:rsidRPr="00440948">
            <w:rPr>
              <w:sz w:val="12"/>
            </w:rPr>
            <w:t xml:space="preserve"> Public Consulting Group. </w:t>
          </w:r>
          <w:r w:rsidRPr="00440948">
            <w:rPr>
              <w:i/>
              <w:sz w:val="12"/>
            </w:rPr>
            <w:t xml:space="preserve">This work is licensed under a </w:t>
          </w:r>
        </w:p>
        <w:p w:rsidR="0025678F" w:rsidRDefault="0025678F" w:rsidP="00F324F7">
          <w:pPr>
            <w:pStyle w:val="FooterText"/>
          </w:pPr>
          <w:r w:rsidRPr="0054791C">
            <w:rPr>
              <w:i/>
              <w:sz w:val="12"/>
            </w:rPr>
            <w:t>Creative Commons Attribution-</w:t>
          </w:r>
          <w:proofErr w:type="spellStart"/>
          <w:r w:rsidRPr="0054791C">
            <w:rPr>
              <w:i/>
              <w:sz w:val="12"/>
            </w:rPr>
            <w:t>NonCommercial</w:t>
          </w:r>
          <w:proofErr w:type="spellEnd"/>
          <w:r w:rsidRPr="0054791C">
            <w:rPr>
              <w:i/>
              <w:sz w:val="12"/>
            </w:rPr>
            <w:t>-</w:t>
          </w:r>
          <w:proofErr w:type="spellStart"/>
          <w:r w:rsidRPr="0054791C">
            <w:rPr>
              <w:i/>
              <w:sz w:val="12"/>
            </w:rPr>
            <w:t>ShareAlike</w:t>
          </w:r>
          <w:proofErr w:type="spellEnd"/>
          <w:r w:rsidRPr="0054791C">
            <w:rPr>
              <w:i/>
              <w:sz w:val="12"/>
            </w:rPr>
            <w:t xml:space="preserve"> 3.0 </w:t>
          </w:r>
          <w:proofErr w:type="spellStart"/>
          <w:r w:rsidRPr="0054791C">
            <w:rPr>
              <w:i/>
              <w:sz w:val="12"/>
            </w:rPr>
            <w:t>Unported</w:t>
          </w:r>
          <w:proofErr w:type="spellEnd"/>
          <w:r w:rsidRPr="0054791C">
            <w:rPr>
              <w:i/>
              <w:sz w:val="12"/>
            </w:rPr>
            <w:t xml:space="preserve"> License</w:t>
          </w:r>
        </w:p>
        <w:p w:rsidR="0025678F" w:rsidRPr="002E4C92" w:rsidRDefault="0043678D" w:rsidP="00F324F7">
          <w:pPr>
            <w:pStyle w:val="FooterText"/>
          </w:pPr>
          <w:hyperlink r:id="rId1" w:history="1">
            <w:r w:rsidR="0025678F"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25678F" w:rsidRPr="002E4C92" w:rsidRDefault="00163D1A" w:rsidP="00F324F7">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25678F"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6817E1">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25678F" w:rsidRPr="002E4C92" w:rsidRDefault="0025678F" w:rsidP="00F324F7">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25678F" w:rsidRPr="007E01CD" w:rsidRDefault="0025678F" w:rsidP="007E01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78D" w:rsidRDefault="0043678D" w:rsidP="0053542D">
      <w:r>
        <w:separator/>
      </w:r>
    </w:p>
    <w:p w:rsidR="0043678D" w:rsidRDefault="0043678D" w:rsidP="0053542D"/>
  </w:footnote>
  <w:footnote w:type="continuationSeparator" w:id="0">
    <w:p w:rsidR="0043678D" w:rsidRDefault="0043678D" w:rsidP="0053542D">
      <w:r>
        <w:continuationSeparator/>
      </w:r>
    </w:p>
    <w:p w:rsidR="0043678D" w:rsidRDefault="0043678D" w:rsidP="005354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2430"/>
      <w:gridCol w:w="3438"/>
    </w:tblGrid>
    <w:tr w:rsidR="0025678F" w:rsidTr="001F63CD">
      <w:tc>
        <w:tcPr>
          <w:tcW w:w="3708" w:type="dxa"/>
        </w:tcPr>
        <w:p w:rsidR="0025678F" w:rsidRDefault="0025678F" w:rsidP="001F63CD">
          <w:pPr>
            <w:pStyle w:val="PageHeader"/>
            <w:spacing w:before="120"/>
          </w:pPr>
          <w:r w:rsidRPr="0029415E">
            <w:t>NYS Common Core ELA &amp; Literacy Curriculum</w:t>
          </w:r>
        </w:p>
      </w:tc>
      <w:tc>
        <w:tcPr>
          <w:tcW w:w="2430" w:type="dxa"/>
        </w:tcPr>
        <w:p w:rsidR="0025678F" w:rsidRPr="001F63CD" w:rsidRDefault="0025678F" w:rsidP="001F63CD">
          <w:pPr>
            <w:jc w:val="center"/>
          </w:pPr>
          <w:r w:rsidRPr="001F63CD">
            <w:t>D R A F T</w:t>
          </w:r>
        </w:p>
      </w:tc>
      <w:tc>
        <w:tcPr>
          <w:tcW w:w="3438" w:type="dxa"/>
        </w:tcPr>
        <w:p w:rsidR="0025678F" w:rsidRPr="001F63CD" w:rsidRDefault="0025678F" w:rsidP="001F63CD">
          <w:pPr>
            <w:pStyle w:val="PageHeader"/>
            <w:spacing w:before="120"/>
            <w:jc w:val="right"/>
            <w:rPr>
              <w:b w:val="0"/>
            </w:rPr>
          </w:pPr>
          <w:r w:rsidRPr="001F63CD">
            <w:rPr>
              <w:b w:val="0"/>
            </w:rPr>
            <w:t xml:space="preserve">Grade </w:t>
          </w:r>
          <w:r w:rsidR="00D37047" w:rsidRPr="001F63CD">
            <w:rPr>
              <w:b w:val="0"/>
            </w:rPr>
            <w:t>10</w:t>
          </w:r>
          <w:r w:rsidRPr="001F63CD">
            <w:rPr>
              <w:b w:val="0"/>
            </w:rPr>
            <w:t xml:space="preserve"> • Module </w:t>
          </w:r>
          <w:r w:rsidR="00D37047" w:rsidRPr="001F63CD">
            <w:rPr>
              <w:b w:val="0"/>
            </w:rPr>
            <w:t>1</w:t>
          </w:r>
          <w:r w:rsidRPr="001F63CD">
            <w:rPr>
              <w:b w:val="0"/>
            </w:rPr>
            <w:t xml:space="preserve"> Overview</w:t>
          </w:r>
        </w:p>
      </w:tc>
    </w:tr>
  </w:tbl>
  <w:p w:rsidR="0025678F" w:rsidRPr="00AB17A8" w:rsidRDefault="0025678F" w:rsidP="00AB17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21297E"/>
    <w:multiLevelType w:val="hybridMultilevel"/>
    <w:tmpl w:val="16B21A1E"/>
    <w:lvl w:ilvl="0" w:tplc="A9B2ADAC">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10733B"/>
    <w:multiLevelType w:val="hybridMultilevel"/>
    <w:tmpl w:val="E82EC61A"/>
    <w:lvl w:ilvl="0" w:tplc="6A6C2544">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D659DC"/>
    <w:multiLevelType w:val="hybridMultilevel"/>
    <w:tmpl w:val="EC922740"/>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A01540"/>
    <w:multiLevelType w:val="hybridMultilevel"/>
    <w:tmpl w:val="44388A76"/>
    <w:lvl w:ilvl="0" w:tplc="7D1AD9A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E73A24"/>
    <w:multiLevelType w:val="hybridMultilevel"/>
    <w:tmpl w:val="58BEC994"/>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591472F"/>
    <w:multiLevelType w:val="hybridMultilevel"/>
    <w:tmpl w:val="1EBA4AB8"/>
    <w:lvl w:ilvl="0" w:tplc="75E8BEAC">
      <w:start w:val="5"/>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8D237B"/>
    <w:multiLevelType w:val="hybridMultilevel"/>
    <w:tmpl w:val="D44E321E"/>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7925CC8"/>
    <w:multiLevelType w:val="hybridMultilevel"/>
    <w:tmpl w:val="4CD63AD8"/>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BB368D0"/>
    <w:multiLevelType w:val="hybridMultilevel"/>
    <w:tmpl w:val="BF583B98"/>
    <w:lvl w:ilvl="0" w:tplc="84C03892">
      <w:start w:val="1"/>
      <w:numFmt w:val="decimal"/>
      <w:pStyle w:val="TableNumb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8C38DB"/>
    <w:multiLevelType w:val="hybridMultilevel"/>
    <w:tmpl w:val="E4C869CC"/>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AC57447"/>
    <w:multiLevelType w:val="hybridMultilevel"/>
    <w:tmpl w:val="C632E9AA"/>
    <w:lvl w:ilvl="0" w:tplc="79B49210">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F32719"/>
    <w:multiLevelType w:val="hybridMultilevel"/>
    <w:tmpl w:val="241E1570"/>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6"/>
  </w:num>
  <w:num w:numId="3">
    <w:abstractNumId w:val="13"/>
  </w:num>
  <w:num w:numId="4">
    <w:abstractNumId w:val="0"/>
  </w:num>
  <w:num w:numId="5">
    <w:abstractNumId w:val="15"/>
  </w:num>
  <w:num w:numId="6">
    <w:abstractNumId w:val="5"/>
    <w:lvlOverride w:ilvl="0">
      <w:startOverride w:val="1"/>
    </w:lvlOverride>
  </w:num>
  <w:num w:numId="7">
    <w:abstractNumId w:val="16"/>
  </w:num>
  <w:num w:numId="8">
    <w:abstractNumId w:val="2"/>
  </w:num>
  <w:num w:numId="9">
    <w:abstractNumId w:val="14"/>
  </w:num>
  <w:num w:numId="10">
    <w:abstractNumId w:val="10"/>
  </w:num>
  <w:num w:numId="11">
    <w:abstractNumId w:val="12"/>
  </w:num>
  <w:num w:numId="12">
    <w:abstractNumId w:val="4"/>
  </w:num>
  <w:num w:numId="13">
    <w:abstractNumId w:val="3"/>
  </w:num>
  <w:num w:numId="14">
    <w:abstractNumId w:val="7"/>
  </w:num>
  <w:num w:numId="15">
    <w:abstractNumId w:val="1"/>
  </w:num>
  <w:num w:numId="16">
    <w:abstractNumId w:val="8"/>
  </w:num>
  <w:num w:numId="17">
    <w:abstractNumId w:val="9"/>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embedSystem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190B"/>
    <w:rsid w:val="0000546F"/>
    <w:rsid w:val="00011EAC"/>
    <w:rsid w:val="0001506B"/>
    <w:rsid w:val="000169D7"/>
    <w:rsid w:val="00017917"/>
    <w:rsid w:val="00017CA1"/>
    <w:rsid w:val="000202CB"/>
    <w:rsid w:val="00020472"/>
    <w:rsid w:val="00020A8E"/>
    <w:rsid w:val="000217CF"/>
    <w:rsid w:val="00021A18"/>
    <w:rsid w:val="00022C11"/>
    <w:rsid w:val="00023ED6"/>
    <w:rsid w:val="00023F8E"/>
    <w:rsid w:val="000243BB"/>
    <w:rsid w:val="000249E6"/>
    <w:rsid w:val="00025386"/>
    <w:rsid w:val="00025624"/>
    <w:rsid w:val="0002683E"/>
    <w:rsid w:val="000273D4"/>
    <w:rsid w:val="0002780A"/>
    <w:rsid w:val="00031428"/>
    <w:rsid w:val="00035E18"/>
    <w:rsid w:val="00036302"/>
    <w:rsid w:val="000365CB"/>
    <w:rsid w:val="00036C6B"/>
    <w:rsid w:val="000424CB"/>
    <w:rsid w:val="000459A0"/>
    <w:rsid w:val="00046521"/>
    <w:rsid w:val="00046DB2"/>
    <w:rsid w:val="00047C1E"/>
    <w:rsid w:val="00050ABE"/>
    <w:rsid w:val="00050C1C"/>
    <w:rsid w:val="00052E43"/>
    <w:rsid w:val="000553AA"/>
    <w:rsid w:val="00055986"/>
    <w:rsid w:val="00060D88"/>
    <w:rsid w:val="00065A1B"/>
    <w:rsid w:val="00065C08"/>
    <w:rsid w:val="00067B68"/>
    <w:rsid w:val="00070C45"/>
    <w:rsid w:val="00070FA8"/>
    <w:rsid w:val="00071519"/>
    <w:rsid w:val="00072799"/>
    <w:rsid w:val="0007357D"/>
    <w:rsid w:val="00075AFF"/>
    <w:rsid w:val="000828A9"/>
    <w:rsid w:val="00082E25"/>
    <w:rsid w:val="00084D8E"/>
    <w:rsid w:val="00086296"/>
    <w:rsid w:val="0009031A"/>
    <w:rsid w:val="000910A9"/>
    <w:rsid w:val="00091750"/>
    <w:rsid w:val="00092236"/>
    <w:rsid w:val="00092739"/>
    <w:rsid w:val="00093D68"/>
    <w:rsid w:val="000A4D24"/>
    <w:rsid w:val="000A753B"/>
    <w:rsid w:val="000B617B"/>
    <w:rsid w:val="000B7673"/>
    <w:rsid w:val="000C1995"/>
    <w:rsid w:val="000C2891"/>
    <w:rsid w:val="000C4701"/>
    <w:rsid w:val="000C5F92"/>
    <w:rsid w:val="000C6D26"/>
    <w:rsid w:val="000C737E"/>
    <w:rsid w:val="000D1669"/>
    <w:rsid w:val="000D2125"/>
    <w:rsid w:val="000D3A4A"/>
    <w:rsid w:val="000D3CE9"/>
    <w:rsid w:val="000D4B10"/>
    <w:rsid w:val="000D53D9"/>
    <w:rsid w:val="000D6842"/>
    <w:rsid w:val="000E1081"/>
    <w:rsid w:val="000E2A9D"/>
    <w:rsid w:val="000E42C4"/>
    <w:rsid w:val="000E46F6"/>
    <w:rsid w:val="000E53DC"/>
    <w:rsid w:val="000E6BB2"/>
    <w:rsid w:val="000F01CD"/>
    <w:rsid w:val="000F27FA"/>
    <w:rsid w:val="000F2AE0"/>
    <w:rsid w:val="000F3532"/>
    <w:rsid w:val="0010267B"/>
    <w:rsid w:val="0010290D"/>
    <w:rsid w:val="00102B76"/>
    <w:rsid w:val="00110E26"/>
    <w:rsid w:val="001111F4"/>
    <w:rsid w:val="00111457"/>
    <w:rsid w:val="00116C2D"/>
    <w:rsid w:val="001179DF"/>
    <w:rsid w:val="00123966"/>
    <w:rsid w:val="001239BC"/>
    <w:rsid w:val="00126C8C"/>
    <w:rsid w:val="00126F5B"/>
    <w:rsid w:val="001274D3"/>
    <w:rsid w:val="00130760"/>
    <w:rsid w:val="001342AA"/>
    <w:rsid w:val="0013431D"/>
    <w:rsid w:val="00137A27"/>
    <w:rsid w:val="0014067B"/>
    <w:rsid w:val="001408BA"/>
    <w:rsid w:val="00140A8B"/>
    <w:rsid w:val="00143CE6"/>
    <w:rsid w:val="00144345"/>
    <w:rsid w:val="0014446D"/>
    <w:rsid w:val="0015343B"/>
    <w:rsid w:val="00155739"/>
    <w:rsid w:val="00155BAA"/>
    <w:rsid w:val="00156097"/>
    <w:rsid w:val="00156448"/>
    <w:rsid w:val="00156811"/>
    <w:rsid w:val="00157CC5"/>
    <w:rsid w:val="00160C16"/>
    <w:rsid w:val="00163D1A"/>
    <w:rsid w:val="00165861"/>
    <w:rsid w:val="00165DFB"/>
    <w:rsid w:val="00166381"/>
    <w:rsid w:val="00176CE5"/>
    <w:rsid w:val="001774FC"/>
    <w:rsid w:val="0018255A"/>
    <w:rsid w:val="00183244"/>
    <w:rsid w:val="00187308"/>
    <w:rsid w:val="001900C6"/>
    <w:rsid w:val="00190704"/>
    <w:rsid w:val="001935A5"/>
    <w:rsid w:val="00193E2B"/>
    <w:rsid w:val="00195703"/>
    <w:rsid w:val="001A1A66"/>
    <w:rsid w:val="001A2D91"/>
    <w:rsid w:val="001A32B3"/>
    <w:rsid w:val="001A5605"/>
    <w:rsid w:val="001A6869"/>
    <w:rsid w:val="001B040B"/>
    <w:rsid w:val="001B0593"/>
    <w:rsid w:val="001B0DF4"/>
    <w:rsid w:val="001B20B7"/>
    <w:rsid w:val="001B3665"/>
    <w:rsid w:val="001B52E4"/>
    <w:rsid w:val="001B68C3"/>
    <w:rsid w:val="001B7B35"/>
    <w:rsid w:val="001C15BF"/>
    <w:rsid w:val="001C26FA"/>
    <w:rsid w:val="001C44B1"/>
    <w:rsid w:val="001C4A77"/>
    <w:rsid w:val="001C5479"/>
    <w:rsid w:val="001C6DED"/>
    <w:rsid w:val="001D0927"/>
    <w:rsid w:val="001D3CB5"/>
    <w:rsid w:val="001D5F33"/>
    <w:rsid w:val="001D73C2"/>
    <w:rsid w:val="001D7C06"/>
    <w:rsid w:val="001E03EB"/>
    <w:rsid w:val="001E0AB4"/>
    <w:rsid w:val="001E123A"/>
    <w:rsid w:val="001E1303"/>
    <w:rsid w:val="001E2199"/>
    <w:rsid w:val="001E22F4"/>
    <w:rsid w:val="001E377C"/>
    <w:rsid w:val="001E4B01"/>
    <w:rsid w:val="001E5B1C"/>
    <w:rsid w:val="001E649F"/>
    <w:rsid w:val="001E669C"/>
    <w:rsid w:val="001E6A45"/>
    <w:rsid w:val="001F2799"/>
    <w:rsid w:val="001F4C82"/>
    <w:rsid w:val="001F63CD"/>
    <w:rsid w:val="00200F31"/>
    <w:rsid w:val="00202428"/>
    <w:rsid w:val="0020710D"/>
    <w:rsid w:val="00211F07"/>
    <w:rsid w:val="00216B3C"/>
    <w:rsid w:val="00221525"/>
    <w:rsid w:val="00224BD7"/>
    <w:rsid w:val="00226FD6"/>
    <w:rsid w:val="00233F26"/>
    <w:rsid w:val="00236CB9"/>
    <w:rsid w:val="00242606"/>
    <w:rsid w:val="00243A60"/>
    <w:rsid w:val="00243D4B"/>
    <w:rsid w:val="0024402A"/>
    <w:rsid w:val="00247349"/>
    <w:rsid w:val="00252C21"/>
    <w:rsid w:val="0025678F"/>
    <w:rsid w:val="00256BFF"/>
    <w:rsid w:val="002609DB"/>
    <w:rsid w:val="002613C2"/>
    <w:rsid w:val="00264E91"/>
    <w:rsid w:val="0026732F"/>
    <w:rsid w:val="00270AC2"/>
    <w:rsid w:val="00270B5B"/>
    <w:rsid w:val="00272030"/>
    <w:rsid w:val="002738CE"/>
    <w:rsid w:val="002746E3"/>
    <w:rsid w:val="0027474F"/>
    <w:rsid w:val="00274E08"/>
    <w:rsid w:val="002759E0"/>
    <w:rsid w:val="002766BF"/>
    <w:rsid w:val="00276FA8"/>
    <w:rsid w:val="00281096"/>
    <w:rsid w:val="00283C2B"/>
    <w:rsid w:val="00290B5A"/>
    <w:rsid w:val="00297239"/>
    <w:rsid w:val="002A14F7"/>
    <w:rsid w:val="002A1F4A"/>
    <w:rsid w:val="002A404D"/>
    <w:rsid w:val="002A42AF"/>
    <w:rsid w:val="002A7BED"/>
    <w:rsid w:val="002B2654"/>
    <w:rsid w:val="002B319D"/>
    <w:rsid w:val="002B32A4"/>
    <w:rsid w:val="002B6AFB"/>
    <w:rsid w:val="002C4A36"/>
    <w:rsid w:val="002D1D72"/>
    <w:rsid w:val="002D29B9"/>
    <w:rsid w:val="002D5CB8"/>
    <w:rsid w:val="002D61BC"/>
    <w:rsid w:val="002D6F2E"/>
    <w:rsid w:val="002D7409"/>
    <w:rsid w:val="002E1802"/>
    <w:rsid w:val="002E38FF"/>
    <w:rsid w:val="002F248D"/>
    <w:rsid w:val="002F2C2C"/>
    <w:rsid w:val="002F4031"/>
    <w:rsid w:val="00301145"/>
    <w:rsid w:val="003012E0"/>
    <w:rsid w:val="00301E05"/>
    <w:rsid w:val="00302CC6"/>
    <w:rsid w:val="00304DD8"/>
    <w:rsid w:val="003101FB"/>
    <w:rsid w:val="0031023D"/>
    <w:rsid w:val="00312976"/>
    <w:rsid w:val="0031308A"/>
    <w:rsid w:val="0031339E"/>
    <w:rsid w:val="00316204"/>
    <w:rsid w:val="00316DFC"/>
    <w:rsid w:val="00325ACB"/>
    <w:rsid w:val="0033272B"/>
    <w:rsid w:val="0033518C"/>
    <w:rsid w:val="00335D73"/>
    <w:rsid w:val="0033679F"/>
    <w:rsid w:val="00336B77"/>
    <w:rsid w:val="00343A07"/>
    <w:rsid w:val="00345D8D"/>
    <w:rsid w:val="00347CE9"/>
    <w:rsid w:val="00353864"/>
    <w:rsid w:val="00354258"/>
    <w:rsid w:val="0035597C"/>
    <w:rsid w:val="0036371E"/>
    <w:rsid w:val="00365911"/>
    <w:rsid w:val="00366C68"/>
    <w:rsid w:val="003704F8"/>
    <w:rsid w:val="00372F58"/>
    <w:rsid w:val="003743A9"/>
    <w:rsid w:val="0037483D"/>
    <w:rsid w:val="003803AE"/>
    <w:rsid w:val="00381D5D"/>
    <w:rsid w:val="003861B5"/>
    <w:rsid w:val="003909B3"/>
    <w:rsid w:val="003911AB"/>
    <w:rsid w:val="003960EE"/>
    <w:rsid w:val="00397826"/>
    <w:rsid w:val="003A02F2"/>
    <w:rsid w:val="003A4EB5"/>
    <w:rsid w:val="003A5422"/>
    <w:rsid w:val="003A54AF"/>
    <w:rsid w:val="003A5703"/>
    <w:rsid w:val="003B2325"/>
    <w:rsid w:val="003B38DB"/>
    <w:rsid w:val="003B5423"/>
    <w:rsid w:val="003B6FAC"/>
    <w:rsid w:val="003B7F16"/>
    <w:rsid w:val="003C1031"/>
    <w:rsid w:val="003C227F"/>
    <w:rsid w:val="003C228F"/>
    <w:rsid w:val="003C35E6"/>
    <w:rsid w:val="003C4349"/>
    <w:rsid w:val="003C5953"/>
    <w:rsid w:val="003C6558"/>
    <w:rsid w:val="003C7AAC"/>
    <w:rsid w:val="003C7F4F"/>
    <w:rsid w:val="003D17F6"/>
    <w:rsid w:val="003D7B3A"/>
    <w:rsid w:val="003E0070"/>
    <w:rsid w:val="003E7B2D"/>
    <w:rsid w:val="003F0B17"/>
    <w:rsid w:val="003F48C5"/>
    <w:rsid w:val="003F5191"/>
    <w:rsid w:val="003F56D6"/>
    <w:rsid w:val="003F5879"/>
    <w:rsid w:val="004055A2"/>
    <w:rsid w:val="004056E4"/>
    <w:rsid w:val="0041002E"/>
    <w:rsid w:val="0041058C"/>
    <w:rsid w:val="00410E10"/>
    <w:rsid w:val="004168C0"/>
    <w:rsid w:val="00420CA5"/>
    <w:rsid w:val="00422C8B"/>
    <w:rsid w:val="00423AC3"/>
    <w:rsid w:val="00425C4D"/>
    <w:rsid w:val="0042763F"/>
    <w:rsid w:val="00427A13"/>
    <w:rsid w:val="00431693"/>
    <w:rsid w:val="00432C83"/>
    <w:rsid w:val="004349E3"/>
    <w:rsid w:val="00434DDD"/>
    <w:rsid w:val="0043571D"/>
    <w:rsid w:val="0043678D"/>
    <w:rsid w:val="00441460"/>
    <w:rsid w:val="00443DEE"/>
    <w:rsid w:val="00451923"/>
    <w:rsid w:val="00454426"/>
    <w:rsid w:val="00460540"/>
    <w:rsid w:val="00460A67"/>
    <w:rsid w:val="00461026"/>
    <w:rsid w:val="00462273"/>
    <w:rsid w:val="00462D77"/>
    <w:rsid w:val="004718F5"/>
    <w:rsid w:val="004719D9"/>
    <w:rsid w:val="00471D41"/>
    <w:rsid w:val="004814A6"/>
    <w:rsid w:val="00483D52"/>
    <w:rsid w:val="00484580"/>
    <w:rsid w:val="004852C5"/>
    <w:rsid w:val="0048613D"/>
    <w:rsid w:val="0049372B"/>
    <w:rsid w:val="004A3BBC"/>
    <w:rsid w:val="004A6FE4"/>
    <w:rsid w:val="004B144B"/>
    <w:rsid w:val="004B235D"/>
    <w:rsid w:val="004B32FA"/>
    <w:rsid w:val="004B51A1"/>
    <w:rsid w:val="004B6F2E"/>
    <w:rsid w:val="004C2221"/>
    <w:rsid w:val="004C24D7"/>
    <w:rsid w:val="004C25D1"/>
    <w:rsid w:val="004C266B"/>
    <w:rsid w:val="004C27A6"/>
    <w:rsid w:val="004C2BC9"/>
    <w:rsid w:val="004C66A8"/>
    <w:rsid w:val="004C6E3D"/>
    <w:rsid w:val="004D5CCC"/>
    <w:rsid w:val="004D7621"/>
    <w:rsid w:val="004E2609"/>
    <w:rsid w:val="004E4124"/>
    <w:rsid w:val="004E4224"/>
    <w:rsid w:val="004E643F"/>
    <w:rsid w:val="004E6451"/>
    <w:rsid w:val="004E64BC"/>
    <w:rsid w:val="004F1532"/>
    <w:rsid w:val="004F1CA6"/>
    <w:rsid w:val="004F24C0"/>
    <w:rsid w:val="004F3333"/>
    <w:rsid w:val="004F7245"/>
    <w:rsid w:val="004F753A"/>
    <w:rsid w:val="00500F92"/>
    <w:rsid w:val="00504EAA"/>
    <w:rsid w:val="005067B4"/>
    <w:rsid w:val="005068E0"/>
    <w:rsid w:val="00506E53"/>
    <w:rsid w:val="00507133"/>
    <w:rsid w:val="00510C3C"/>
    <w:rsid w:val="005122B6"/>
    <w:rsid w:val="00512E18"/>
    <w:rsid w:val="005130AC"/>
    <w:rsid w:val="0051758C"/>
    <w:rsid w:val="00520C71"/>
    <w:rsid w:val="00522406"/>
    <w:rsid w:val="00522445"/>
    <w:rsid w:val="0052457B"/>
    <w:rsid w:val="005250C9"/>
    <w:rsid w:val="00527B8D"/>
    <w:rsid w:val="0053032D"/>
    <w:rsid w:val="00530805"/>
    <w:rsid w:val="00531167"/>
    <w:rsid w:val="005329E1"/>
    <w:rsid w:val="0053542D"/>
    <w:rsid w:val="00544BB1"/>
    <w:rsid w:val="0055022B"/>
    <w:rsid w:val="005517D3"/>
    <w:rsid w:val="005519B5"/>
    <w:rsid w:val="00551CA8"/>
    <w:rsid w:val="0055513B"/>
    <w:rsid w:val="005574B9"/>
    <w:rsid w:val="00560DCC"/>
    <w:rsid w:val="00561A69"/>
    <w:rsid w:val="0056414A"/>
    <w:rsid w:val="00564E6B"/>
    <w:rsid w:val="00567DF8"/>
    <w:rsid w:val="00572327"/>
    <w:rsid w:val="0057251D"/>
    <w:rsid w:val="00572AED"/>
    <w:rsid w:val="0057464B"/>
    <w:rsid w:val="00577899"/>
    <w:rsid w:val="005821B3"/>
    <w:rsid w:val="0059012E"/>
    <w:rsid w:val="00590DD4"/>
    <w:rsid w:val="005934FE"/>
    <w:rsid w:val="005956D0"/>
    <w:rsid w:val="00596609"/>
    <w:rsid w:val="005968D0"/>
    <w:rsid w:val="0059709F"/>
    <w:rsid w:val="00597257"/>
    <w:rsid w:val="005A1241"/>
    <w:rsid w:val="005A13E1"/>
    <w:rsid w:val="005A2F36"/>
    <w:rsid w:val="005A4E97"/>
    <w:rsid w:val="005B06A8"/>
    <w:rsid w:val="005B0C7C"/>
    <w:rsid w:val="005B286F"/>
    <w:rsid w:val="005B528A"/>
    <w:rsid w:val="005B53A9"/>
    <w:rsid w:val="005C0ADB"/>
    <w:rsid w:val="005C2421"/>
    <w:rsid w:val="005C44BF"/>
    <w:rsid w:val="005C7885"/>
    <w:rsid w:val="005D3AD0"/>
    <w:rsid w:val="005E1040"/>
    <w:rsid w:val="005E1AED"/>
    <w:rsid w:val="005E1B7E"/>
    <w:rsid w:val="005E2338"/>
    <w:rsid w:val="005E2AE4"/>
    <w:rsid w:val="005E49B6"/>
    <w:rsid w:val="005E5556"/>
    <w:rsid w:val="005E60AA"/>
    <w:rsid w:val="005F651D"/>
    <w:rsid w:val="005F6ABF"/>
    <w:rsid w:val="0060147B"/>
    <w:rsid w:val="00603148"/>
    <w:rsid w:val="00604BCA"/>
    <w:rsid w:val="0060701C"/>
    <w:rsid w:val="00611761"/>
    <w:rsid w:val="00612D7F"/>
    <w:rsid w:val="006131B4"/>
    <w:rsid w:val="00613399"/>
    <w:rsid w:val="00613447"/>
    <w:rsid w:val="00614073"/>
    <w:rsid w:val="0061526F"/>
    <w:rsid w:val="00621558"/>
    <w:rsid w:val="006227BF"/>
    <w:rsid w:val="00624A6B"/>
    <w:rsid w:val="00625287"/>
    <w:rsid w:val="0063178F"/>
    <w:rsid w:val="006370F6"/>
    <w:rsid w:val="006372D4"/>
    <w:rsid w:val="00640B66"/>
    <w:rsid w:val="006419C9"/>
    <w:rsid w:val="00644465"/>
    <w:rsid w:val="00644E67"/>
    <w:rsid w:val="00647813"/>
    <w:rsid w:val="00650711"/>
    <w:rsid w:val="00657168"/>
    <w:rsid w:val="00660736"/>
    <w:rsid w:val="00661428"/>
    <w:rsid w:val="006647C6"/>
    <w:rsid w:val="0066510C"/>
    <w:rsid w:val="006709CB"/>
    <w:rsid w:val="0067320C"/>
    <w:rsid w:val="00674FEC"/>
    <w:rsid w:val="00677388"/>
    <w:rsid w:val="0067773F"/>
    <w:rsid w:val="00680F09"/>
    <w:rsid w:val="006817E1"/>
    <w:rsid w:val="00685268"/>
    <w:rsid w:val="00685818"/>
    <w:rsid w:val="00686237"/>
    <w:rsid w:val="00686692"/>
    <w:rsid w:val="00693140"/>
    <w:rsid w:val="006955BE"/>
    <w:rsid w:val="006A0981"/>
    <w:rsid w:val="006A18D5"/>
    <w:rsid w:val="006A2913"/>
    <w:rsid w:val="006A3389"/>
    <w:rsid w:val="006A6398"/>
    <w:rsid w:val="006A774C"/>
    <w:rsid w:val="006B156E"/>
    <w:rsid w:val="006B4A29"/>
    <w:rsid w:val="006B6F11"/>
    <w:rsid w:val="006B71A9"/>
    <w:rsid w:val="006C0330"/>
    <w:rsid w:val="006C0A96"/>
    <w:rsid w:val="006C3872"/>
    <w:rsid w:val="006C4AAB"/>
    <w:rsid w:val="006C6523"/>
    <w:rsid w:val="006C793F"/>
    <w:rsid w:val="006C7C04"/>
    <w:rsid w:val="006D1DA6"/>
    <w:rsid w:val="006D611A"/>
    <w:rsid w:val="006D6DEF"/>
    <w:rsid w:val="006D7495"/>
    <w:rsid w:val="006D76C1"/>
    <w:rsid w:val="006E2874"/>
    <w:rsid w:val="006E5C95"/>
    <w:rsid w:val="006E6F6C"/>
    <w:rsid w:val="006E7A47"/>
    <w:rsid w:val="006F2FA9"/>
    <w:rsid w:val="006F4D5F"/>
    <w:rsid w:val="00700FF1"/>
    <w:rsid w:val="007034F7"/>
    <w:rsid w:val="00703535"/>
    <w:rsid w:val="0070752E"/>
    <w:rsid w:val="00707ADA"/>
    <w:rsid w:val="007117EC"/>
    <w:rsid w:val="007124AE"/>
    <w:rsid w:val="0071351E"/>
    <w:rsid w:val="00713969"/>
    <w:rsid w:val="00715699"/>
    <w:rsid w:val="00716881"/>
    <w:rsid w:val="00716A02"/>
    <w:rsid w:val="00716BE6"/>
    <w:rsid w:val="0072321A"/>
    <w:rsid w:val="00723BB0"/>
    <w:rsid w:val="007278F1"/>
    <w:rsid w:val="007336E8"/>
    <w:rsid w:val="00734DEF"/>
    <w:rsid w:val="007410FF"/>
    <w:rsid w:val="00742087"/>
    <w:rsid w:val="00742E35"/>
    <w:rsid w:val="00744C32"/>
    <w:rsid w:val="007530FD"/>
    <w:rsid w:val="00755D09"/>
    <w:rsid w:val="0075603B"/>
    <w:rsid w:val="0075624B"/>
    <w:rsid w:val="007608D9"/>
    <w:rsid w:val="00763B2D"/>
    <w:rsid w:val="00764240"/>
    <w:rsid w:val="00765F06"/>
    <w:rsid w:val="00767546"/>
    <w:rsid w:val="0077414B"/>
    <w:rsid w:val="00774917"/>
    <w:rsid w:val="007771CC"/>
    <w:rsid w:val="0078007F"/>
    <w:rsid w:val="00783B50"/>
    <w:rsid w:val="00784AB4"/>
    <w:rsid w:val="007862F6"/>
    <w:rsid w:val="00791789"/>
    <w:rsid w:val="00791F69"/>
    <w:rsid w:val="00792DE4"/>
    <w:rsid w:val="0079617F"/>
    <w:rsid w:val="007A184F"/>
    <w:rsid w:val="007A374C"/>
    <w:rsid w:val="007A546E"/>
    <w:rsid w:val="007A76E2"/>
    <w:rsid w:val="007B09B1"/>
    <w:rsid w:val="007B59E5"/>
    <w:rsid w:val="007B66FC"/>
    <w:rsid w:val="007C182A"/>
    <w:rsid w:val="007C193A"/>
    <w:rsid w:val="007C2F28"/>
    <w:rsid w:val="007C468D"/>
    <w:rsid w:val="007C5F2F"/>
    <w:rsid w:val="007C738F"/>
    <w:rsid w:val="007C7F86"/>
    <w:rsid w:val="007D0F58"/>
    <w:rsid w:val="007D2EBE"/>
    <w:rsid w:val="007D3173"/>
    <w:rsid w:val="007D478C"/>
    <w:rsid w:val="007D49E4"/>
    <w:rsid w:val="007D6380"/>
    <w:rsid w:val="007D7EE7"/>
    <w:rsid w:val="007E01CD"/>
    <w:rsid w:val="007E1434"/>
    <w:rsid w:val="007E1D35"/>
    <w:rsid w:val="007E2285"/>
    <w:rsid w:val="007E4AB4"/>
    <w:rsid w:val="007F0698"/>
    <w:rsid w:val="007F5425"/>
    <w:rsid w:val="007F5630"/>
    <w:rsid w:val="007F5B53"/>
    <w:rsid w:val="007F669D"/>
    <w:rsid w:val="00800655"/>
    <w:rsid w:val="00801C86"/>
    <w:rsid w:val="00811C07"/>
    <w:rsid w:val="00811C1B"/>
    <w:rsid w:val="00813CE7"/>
    <w:rsid w:val="00821573"/>
    <w:rsid w:val="0082376A"/>
    <w:rsid w:val="0082544C"/>
    <w:rsid w:val="00825A6C"/>
    <w:rsid w:val="00826181"/>
    <w:rsid w:val="008263C0"/>
    <w:rsid w:val="008267F3"/>
    <w:rsid w:val="00827549"/>
    <w:rsid w:val="0083416D"/>
    <w:rsid w:val="0084110C"/>
    <w:rsid w:val="008442ED"/>
    <w:rsid w:val="00845D88"/>
    <w:rsid w:val="00846AAD"/>
    <w:rsid w:val="00847B06"/>
    <w:rsid w:val="00852B3F"/>
    <w:rsid w:val="008535B2"/>
    <w:rsid w:val="00856C1A"/>
    <w:rsid w:val="008604D3"/>
    <w:rsid w:val="008616D7"/>
    <w:rsid w:val="0086194B"/>
    <w:rsid w:val="0086234D"/>
    <w:rsid w:val="00862B48"/>
    <w:rsid w:val="00864651"/>
    <w:rsid w:val="008658BC"/>
    <w:rsid w:val="00865A73"/>
    <w:rsid w:val="008669F4"/>
    <w:rsid w:val="008674F4"/>
    <w:rsid w:val="008724D4"/>
    <w:rsid w:val="0087709B"/>
    <w:rsid w:val="00884270"/>
    <w:rsid w:val="008919EB"/>
    <w:rsid w:val="00893DF4"/>
    <w:rsid w:val="008944D2"/>
    <w:rsid w:val="00895AA0"/>
    <w:rsid w:val="00897A0C"/>
    <w:rsid w:val="008A0299"/>
    <w:rsid w:val="008A1578"/>
    <w:rsid w:val="008A4B51"/>
    <w:rsid w:val="008B10D0"/>
    <w:rsid w:val="008B1966"/>
    <w:rsid w:val="008B22E4"/>
    <w:rsid w:val="008B51F6"/>
    <w:rsid w:val="008B6031"/>
    <w:rsid w:val="008B6ED2"/>
    <w:rsid w:val="008C2588"/>
    <w:rsid w:val="008C2E58"/>
    <w:rsid w:val="008C4463"/>
    <w:rsid w:val="008C446F"/>
    <w:rsid w:val="008C4CDB"/>
    <w:rsid w:val="008D0282"/>
    <w:rsid w:val="008D0A20"/>
    <w:rsid w:val="008D0E9D"/>
    <w:rsid w:val="008D35B2"/>
    <w:rsid w:val="008D46A5"/>
    <w:rsid w:val="008D4918"/>
    <w:rsid w:val="008E02CB"/>
    <w:rsid w:val="008E12F0"/>
    <w:rsid w:val="008E5097"/>
    <w:rsid w:val="008E6914"/>
    <w:rsid w:val="008F1606"/>
    <w:rsid w:val="008F2563"/>
    <w:rsid w:val="008F2780"/>
    <w:rsid w:val="008F502B"/>
    <w:rsid w:val="008F5223"/>
    <w:rsid w:val="008F54B9"/>
    <w:rsid w:val="008F5700"/>
    <w:rsid w:val="00903F87"/>
    <w:rsid w:val="00911C5F"/>
    <w:rsid w:val="00912287"/>
    <w:rsid w:val="00912323"/>
    <w:rsid w:val="00912A83"/>
    <w:rsid w:val="00916BA7"/>
    <w:rsid w:val="00925820"/>
    <w:rsid w:val="00925AC0"/>
    <w:rsid w:val="00925C6C"/>
    <w:rsid w:val="009272CB"/>
    <w:rsid w:val="00930171"/>
    <w:rsid w:val="00930F4F"/>
    <w:rsid w:val="00931F68"/>
    <w:rsid w:val="00935B62"/>
    <w:rsid w:val="00936B3E"/>
    <w:rsid w:val="009373A8"/>
    <w:rsid w:val="009422FC"/>
    <w:rsid w:val="00950586"/>
    <w:rsid w:val="00955595"/>
    <w:rsid w:val="00956A06"/>
    <w:rsid w:val="00956C59"/>
    <w:rsid w:val="00963BE1"/>
    <w:rsid w:val="00964ED2"/>
    <w:rsid w:val="00974880"/>
    <w:rsid w:val="00974D54"/>
    <w:rsid w:val="00975620"/>
    <w:rsid w:val="00977D51"/>
    <w:rsid w:val="00984396"/>
    <w:rsid w:val="00984DD7"/>
    <w:rsid w:val="009853CC"/>
    <w:rsid w:val="00986BF8"/>
    <w:rsid w:val="00986E9A"/>
    <w:rsid w:val="00992213"/>
    <w:rsid w:val="0099621C"/>
    <w:rsid w:val="009A026D"/>
    <w:rsid w:val="009A11DB"/>
    <w:rsid w:val="009A1757"/>
    <w:rsid w:val="009A4CE8"/>
    <w:rsid w:val="009B0325"/>
    <w:rsid w:val="009B0C85"/>
    <w:rsid w:val="009B7175"/>
    <w:rsid w:val="009C0BB1"/>
    <w:rsid w:val="009C4F4C"/>
    <w:rsid w:val="009C510A"/>
    <w:rsid w:val="009D164E"/>
    <w:rsid w:val="009D2C6A"/>
    <w:rsid w:val="009D6583"/>
    <w:rsid w:val="009D6D26"/>
    <w:rsid w:val="009D6E8F"/>
    <w:rsid w:val="009E2FF3"/>
    <w:rsid w:val="009F2BF4"/>
    <w:rsid w:val="009F33E5"/>
    <w:rsid w:val="009F3593"/>
    <w:rsid w:val="009F6567"/>
    <w:rsid w:val="009F72C1"/>
    <w:rsid w:val="00A00FC3"/>
    <w:rsid w:val="00A06781"/>
    <w:rsid w:val="00A10DA6"/>
    <w:rsid w:val="00A1194C"/>
    <w:rsid w:val="00A1559E"/>
    <w:rsid w:val="00A20421"/>
    <w:rsid w:val="00A21D10"/>
    <w:rsid w:val="00A22F9A"/>
    <w:rsid w:val="00A23EDC"/>
    <w:rsid w:val="00A2589A"/>
    <w:rsid w:val="00A27C32"/>
    <w:rsid w:val="00A314AB"/>
    <w:rsid w:val="00A316E4"/>
    <w:rsid w:val="00A31BA8"/>
    <w:rsid w:val="00A322E6"/>
    <w:rsid w:val="00A324AB"/>
    <w:rsid w:val="00A34772"/>
    <w:rsid w:val="00A34955"/>
    <w:rsid w:val="00A376E3"/>
    <w:rsid w:val="00A4688B"/>
    <w:rsid w:val="00A52619"/>
    <w:rsid w:val="00A52BDE"/>
    <w:rsid w:val="00A53536"/>
    <w:rsid w:val="00A552C7"/>
    <w:rsid w:val="00A56E85"/>
    <w:rsid w:val="00A57C4A"/>
    <w:rsid w:val="00A60A0D"/>
    <w:rsid w:val="00A62F8F"/>
    <w:rsid w:val="00A63B9B"/>
    <w:rsid w:val="00A640BA"/>
    <w:rsid w:val="00A668E6"/>
    <w:rsid w:val="00A71CC9"/>
    <w:rsid w:val="00A73B5B"/>
    <w:rsid w:val="00A766EE"/>
    <w:rsid w:val="00A81EB8"/>
    <w:rsid w:val="00A90B3A"/>
    <w:rsid w:val="00A91797"/>
    <w:rsid w:val="00A93FDD"/>
    <w:rsid w:val="00AA2402"/>
    <w:rsid w:val="00AA2567"/>
    <w:rsid w:val="00AA2D07"/>
    <w:rsid w:val="00AA33BB"/>
    <w:rsid w:val="00AA7F22"/>
    <w:rsid w:val="00AB17A8"/>
    <w:rsid w:val="00AB2683"/>
    <w:rsid w:val="00AB33D4"/>
    <w:rsid w:val="00AB34A6"/>
    <w:rsid w:val="00AB3D55"/>
    <w:rsid w:val="00AB4CAB"/>
    <w:rsid w:val="00AB5D5B"/>
    <w:rsid w:val="00AB6238"/>
    <w:rsid w:val="00AB6C0B"/>
    <w:rsid w:val="00AB6D55"/>
    <w:rsid w:val="00AB70B3"/>
    <w:rsid w:val="00AC0273"/>
    <w:rsid w:val="00AC266D"/>
    <w:rsid w:val="00AC2E56"/>
    <w:rsid w:val="00AC5670"/>
    <w:rsid w:val="00AD0757"/>
    <w:rsid w:val="00AD0C0A"/>
    <w:rsid w:val="00AD0CE5"/>
    <w:rsid w:val="00AD150B"/>
    <w:rsid w:val="00AD338A"/>
    <w:rsid w:val="00AD4D2F"/>
    <w:rsid w:val="00AD5016"/>
    <w:rsid w:val="00AD5748"/>
    <w:rsid w:val="00AD595A"/>
    <w:rsid w:val="00AD5D5A"/>
    <w:rsid w:val="00AD72DA"/>
    <w:rsid w:val="00AD7D0F"/>
    <w:rsid w:val="00AE75AF"/>
    <w:rsid w:val="00AF0D14"/>
    <w:rsid w:val="00AF5874"/>
    <w:rsid w:val="00AF5973"/>
    <w:rsid w:val="00AF5C54"/>
    <w:rsid w:val="00B00C00"/>
    <w:rsid w:val="00B01809"/>
    <w:rsid w:val="00B01AF9"/>
    <w:rsid w:val="00B029C2"/>
    <w:rsid w:val="00B051F6"/>
    <w:rsid w:val="00B06F68"/>
    <w:rsid w:val="00B14A36"/>
    <w:rsid w:val="00B1579A"/>
    <w:rsid w:val="00B15E30"/>
    <w:rsid w:val="00B16D6E"/>
    <w:rsid w:val="00B25BE2"/>
    <w:rsid w:val="00B26FBE"/>
    <w:rsid w:val="00B27DCD"/>
    <w:rsid w:val="00B3098C"/>
    <w:rsid w:val="00B317C2"/>
    <w:rsid w:val="00B321AB"/>
    <w:rsid w:val="00B35C7F"/>
    <w:rsid w:val="00B36007"/>
    <w:rsid w:val="00B36EF1"/>
    <w:rsid w:val="00B464B8"/>
    <w:rsid w:val="00B471BA"/>
    <w:rsid w:val="00B50BD8"/>
    <w:rsid w:val="00B52DE7"/>
    <w:rsid w:val="00B66794"/>
    <w:rsid w:val="00B75870"/>
    <w:rsid w:val="00B808BA"/>
    <w:rsid w:val="00B83012"/>
    <w:rsid w:val="00B84621"/>
    <w:rsid w:val="00B871ED"/>
    <w:rsid w:val="00B872E3"/>
    <w:rsid w:val="00B87425"/>
    <w:rsid w:val="00B92AC2"/>
    <w:rsid w:val="00B96BAF"/>
    <w:rsid w:val="00B97D3C"/>
    <w:rsid w:val="00BA489A"/>
    <w:rsid w:val="00BA4A7D"/>
    <w:rsid w:val="00BA4D93"/>
    <w:rsid w:val="00BA7CCD"/>
    <w:rsid w:val="00BB118B"/>
    <w:rsid w:val="00BB5A26"/>
    <w:rsid w:val="00BB6151"/>
    <w:rsid w:val="00BB6920"/>
    <w:rsid w:val="00BB7A49"/>
    <w:rsid w:val="00BC0AC6"/>
    <w:rsid w:val="00BC143A"/>
    <w:rsid w:val="00BC46A3"/>
    <w:rsid w:val="00BC5C1F"/>
    <w:rsid w:val="00BD20BE"/>
    <w:rsid w:val="00BD38D5"/>
    <w:rsid w:val="00BD745B"/>
    <w:rsid w:val="00BD79D5"/>
    <w:rsid w:val="00BD7CB3"/>
    <w:rsid w:val="00BE1F36"/>
    <w:rsid w:val="00BE545B"/>
    <w:rsid w:val="00BF0B70"/>
    <w:rsid w:val="00BF4449"/>
    <w:rsid w:val="00C03A39"/>
    <w:rsid w:val="00C06DDA"/>
    <w:rsid w:val="00C07307"/>
    <w:rsid w:val="00C13701"/>
    <w:rsid w:val="00C1553A"/>
    <w:rsid w:val="00C15C77"/>
    <w:rsid w:val="00C16FBC"/>
    <w:rsid w:val="00C17313"/>
    <w:rsid w:val="00C175E6"/>
    <w:rsid w:val="00C17E9A"/>
    <w:rsid w:val="00C23053"/>
    <w:rsid w:val="00C23810"/>
    <w:rsid w:val="00C24635"/>
    <w:rsid w:val="00C312A7"/>
    <w:rsid w:val="00C3267D"/>
    <w:rsid w:val="00C373D2"/>
    <w:rsid w:val="00C40C82"/>
    <w:rsid w:val="00C4231E"/>
    <w:rsid w:val="00C464C5"/>
    <w:rsid w:val="00C47D4F"/>
    <w:rsid w:val="00C53BE3"/>
    <w:rsid w:val="00C540AC"/>
    <w:rsid w:val="00C56268"/>
    <w:rsid w:val="00C5687A"/>
    <w:rsid w:val="00C57694"/>
    <w:rsid w:val="00C577F6"/>
    <w:rsid w:val="00C63819"/>
    <w:rsid w:val="00C64D92"/>
    <w:rsid w:val="00C66D17"/>
    <w:rsid w:val="00C67B99"/>
    <w:rsid w:val="00C70829"/>
    <w:rsid w:val="00C70EB2"/>
    <w:rsid w:val="00C75410"/>
    <w:rsid w:val="00C75C27"/>
    <w:rsid w:val="00C7617D"/>
    <w:rsid w:val="00C770E2"/>
    <w:rsid w:val="00C811C0"/>
    <w:rsid w:val="00C847EA"/>
    <w:rsid w:val="00C94080"/>
    <w:rsid w:val="00C94734"/>
    <w:rsid w:val="00C95B3D"/>
    <w:rsid w:val="00CA0333"/>
    <w:rsid w:val="00CA1A64"/>
    <w:rsid w:val="00CA2AFE"/>
    <w:rsid w:val="00CA3E67"/>
    <w:rsid w:val="00CA447E"/>
    <w:rsid w:val="00CA6537"/>
    <w:rsid w:val="00CB0890"/>
    <w:rsid w:val="00CB095C"/>
    <w:rsid w:val="00CB67D6"/>
    <w:rsid w:val="00CB6DE6"/>
    <w:rsid w:val="00CC047E"/>
    <w:rsid w:val="00CC0C3C"/>
    <w:rsid w:val="00CC116A"/>
    <w:rsid w:val="00CC2771"/>
    <w:rsid w:val="00CC2ED7"/>
    <w:rsid w:val="00CC39E5"/>
    <w:rsid w:val="00CC48D0"/>
    <w:rsid w:val="00CD0A62"/>
    <w:rsid w:val="00CD27AE"/>
    <w:rsid w:val="00CD6357"/>
    <w:rsid w:val="00CE16E5"/>
    <w:rsid w:val="00CF1DEA"/>
    <w:rsid w:val="00CF287D"/>
    <w:rsid w:val="00CF2D50"/>
    <w:rsid w:val="00CF2DCB"/>
    <w:rsid w:val="00CF41AD"/>
    <w:rsid w:val="00CF526B"/>
    <w:rsid w:val="00CF7B11"/>
    <w:rsid w:val="00D0484E"/>
    <w:rsid w:val="00D053FC"/>
    <w:rsid w:val="00D05D42"/>
    <w:rsid w:val="00D11427"/>
    <w:rsid w:val="00D1167F"/>
    <w:rsid w:val="00D11FDE"/>
    <w:rsid w:val="00D13786"/>
    <w:rsid w:val="00D159A7"/>
    <w:rsid w:val="00D16B6B"/>
    <w:rsid w:val="00D17258"/>
    <w:rsid w:val="00D17393"/>
    <w:rsid w:val="00D174A3"/>
    <w:rsid w:val="00D17E00"/>
    <w:rsid w:val="00D2253A"/>
    <w:rsid w:val="00D22542"/>
    <w:rsid w:val="00D24276"/>
    <w:rsid w:val="00D301D5"/>
    <w:rsid w:val="00D35807"/>
    <w:rsid w:val="00D36AAA"/>
    <w:rsid w:val="00D37047"/>
    <w:rsid w:val="00D438FC"/>
    <w:rsid w:val="00D45BD5"/>
    <w:rsid w:val="00D46F4B"/>
    <w:rsid w:val="00D55500"/>
    <w:rsid w:val="00D575C6"/>
    <w:rsid w:val="00D60BAE"/>
    <w:rsid w:val="00D60FF2"/>
    <w:rsid w:val="00D717C1"/>
    <w:rsid w:val="00D71F5B"/>
    <w:rsid w:val="00D72ADA"/>
    <w:rsid w:val="00D746D4"/>
    <w:rsid w:val="00D8031B"/>
    <w:rsid w:val="00D81078"/>
    <w:rsid w:val="00D830FA"/>
    <w:rsid w:val="00D85A5D"/>
    <w:rsid w:val="00D860B9"/>
    <w:rsid w:val="00D87406"/>
    <w:rsid w:val="00D87475"/>
    <w:rsid w:val="00D876F9"/>
    <w:rsid w:val="00D87CED"/>
    <w:rsid w:val="00D87EE1"/>
    <w:rsid w:val="00D9036C"/>
    <w:rsid w:val="00D90C91"/>
    <w:rsid w:val="00D9474F"/>
    <w:rsid w:val="00D9547E"/>
    <w:rsid w:val="00D972F6"/>
    <w:rsid w:val="00DA4FEB"/>
    <w:rsid w:val="00DA6769"/>
    <w:rsid w:val="00DB1009"/>
    <w:rsid w:val="00DB1D02"/>
    <w:rsid w:val="00DB2A8C"/>
    <w:rsid w:val="00DB51E1"/>
    <w:rsid w:val="00DC1C6A"/>
    <w:rsid w:val="00DC3967"/>
    <w:rsid w:val="00DD0033"/>
    <w:rsid w:val="00DD0971"/>
    <w:rsid w:val="00DD57EC"/>
    <w:rsid w:val="00DD5B59"/>
    <w:rsid w:val="00DD7ED6"/>
    <w:rsid w:val="00DE0360"/>
    <w:rsid w:val="00DE0AB8"/>
    <w:rsid w:val="00DE32B6"/>
    <w:rsid w:val="00DE5B1B"/>
    <w:rsid w:val="00DE5BBA"/>
    <w:rsid w:val="00DE6426"/>
    <w:rsid w:val="00DF0977"/>
    <w:rsid w:val="00DF19E4"/>
    <w:rsid w:val="00DF397E"/>
    <w:rsid w:val="00DF4F61"/>
    <w:rsid w:val="00E12E7F"/>
    <w:rsid w:val="00E13745"/>
    <w:rsid w:val="00E200B5"/>
    <w:rsid w:val="00E22506"/>
    <w:rsid w:val="00E33136"/>
    <w:rsid w:val="00E348A4"/>
    <w:rsid w:val="00E358C4"/>
    <w:rsid w:val="00E37BC4"/>
    <w:rsid w:val="00E424B1"/>
    <w:rsid w:val="00E43A19"/>
    <w:rsid w:val="00E467FD"/>
    <w:rsid w:val="00E50776"/>
    <w:rsid w:val="00E51929"/>
    <w:rsid w:val="00E526DC"/>
    <w:rsid w:val="00E533E0"/>
    <w:rsid w:val="00E5767A"/>
    <w:rsid w:val="00E60C06"/>
    <w:rsid w:val="00E64E29"/>
    <w:rsid w:val="00E70009"/>
    <w:rsid w:val="00E75022"/>
    <w:rsid w:val="00E76D64"/>
    <w:rsid w:val="00E8138A"/>
    <w:rsid w:val="00E822BC"/>
    <w:rsid w:val="00E82C57"/>
    <w:rsid w:val="00E839DF"/>
    <w:rsid w:val="00E83ECF"/>
    <w:rsid w:val="00E85877"/>
    <w:rsid w:val="00E91539"/>
    <w:rsid w:val="00E91B57"/>
    <w:rsid w:val="00E92581"/>
    <w:rsid w:val="00E95BEE"/>
    <w:rsid w:val="00EA0B5A"/>
    <w:rsid w:val="00EA3261"/>
    <w:rsid w:val="00EA3638"/>
    <w:rsid w:val="00EA3E82"/>
    <w:rsid w:val="00EA5C84"/>
    <w:rsid w:val="00EB0747"/>
    <w:rsid w:val="00EB1E30"/>
    <w:rsid w:val="00EB1EE3"/>
    <w:rsid w:val="00EB2DB9"/>
    <w:rsid w:val="00EB32F5"/>
    <w:rsid w:val="00EB3EA4"/>
    <w:rsid w:val="00EB4001"/>
    <w:rsid w:val="00EC0BAB"/>
    <w:rsid w:val="00EC17B7"/>
    <w:rsid w:val="00EC19BA"/>
    <w:rsid w:val="00EC34F9"/>
    <w:rsid w:val="00EC548F"/>
    <w:rsid w:val="00EC6030"/>
    <w:rsid w:val="00EC72AC"/>
    <w:rsid w:val="00ED01C8"/>
    <w:rsid w:val="00ED08D3"/>
    <w:rsid w:val="00ED0B92"/>
    <w:rsid w:val="00ED1370"/>
    <w:rsid w:val="00ED24B6"/>
    <w:rsid w:val="00ED505B"/>
    <w:rsid w:val="00ED5FC8"/>
    <w:rsid w:val="00EE1491"/>
    <w:rsid w:val="00EE3EC6"/>
    <w:rsid w:val="00EE72F0"/>
    <w:rsid w:val="00EF03A1"/>
    <w:rsid w:val="00EF1666"/>
    <w:rsid w:val="00EF40A7"/>
    <w:rsid w:val="00F01200"/>
    <w:rsid w:val="00F01D27"/>
    <w:rsid w:val="00F02972"/>
    <w:rsid w:val="00F04BAF"/>
    <w:rsid w:val="00F069E5"/>
    <w:rsid w:val="00F14031"/>
    <w:rsid w:val="00F17552"/>
    <w:rsid w:val="00F20739"/>
    <w:rsid w:val="00F26627"/>
    <w:rsid w:val="00F3037F"/>
    <w:rsid w:val="00F324F7"/>
    <w:rsid w:val="00F36923"/>
    <w:rsid w:val="00F50E83"/>
    <w:rsid w:val="00F54462"/>
    <w:rsid w:val="00F553CF"/>
    <w:rsid w:val="00F6064D"/>
    <w:rsid w:val="00F66C3F"/>
    <w:rsid w:val="00F67798"/>
    <w:rsid w:val="00F70C38"/>
    <w:rsid w:val="00F716B9"/>
    <w:rsid w:val="00F7303E"/>
    <w:rsid w:val="00F74B11"/>
    <w:rsid w:val="00F77140"/>
    <w:rsid w:val="00F81233"/>
    <w:rsid w:val="00F8371B"/>
    <w:rsid w:val="00F848FD"/>
    <w:rsid w:val="00F84F9D"/>
    <w:rsid w:val="00F91F13"/>
    <w:rsid w:val="00F957B7"/>
    <w:rsid w:val="00F9703F"/>
    <w:rsid w:val="00F973FA"/>
    <w:rsid w:val="00FA38DD"/>
    <w:rsid w:val="00FA5824"/>
    <w:rsid w:val="00FA642E"/>
    <w:rsid w:val="00FA7AA7"/>
    <w:rsid w:val="00FB18A1"/>
    <w:rsid w:val="00FB583A"/>
    <w:rsid w:val="00FB7081"/>
    <w:rsid w:val="00FC49DA"/>
    <w:rsid w:val="00FD0208"/>
    <w:rsid w:val="00FD0A73"/>
    <w:rsid w:val="00FD3949"/>
    <w:rsid w:val="00FD3B8B"/>
    <w:rsid w:val="00FD43AD"/>
    <w:rsid w:val="00FD5D11"/>
    <w:rsid w:val="00FD6907"/>
    <w:rsid w:val="00FE1EB9"/>
    <w:rsid w:val="00FE2BBD"/>
    <w:rsid w:val="00FE5F2C"/>
    <w:rsid w:val="00FE713A"/>
    <w:rsid w:val="00FF0C34"/>
    <w:rsid w:val="00FF46C3"/>
    <w:rsid w:val="00FF4B78"/>
    <w:rsid w:val="00FF5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A24D365-DCF6-47D8-9248-AC9CCD7EA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AE75AF"/>
    <w:pPr>
      <w:spacing w:before="60" w:after="180" w:line="276" w:lineRule="auto"/>
    </w:pPr>
    <w:rPr>
      <w:sz w:val="22"/>
      <w:szCs w:val="22"/>
    </w:rPr>
  </w:style>
  <w:style w:type="paragraph" w:styleId="Heading1">
    <w:name w:val="heading 1"/>
    <w:basedOn w:val="Normal"/>
    <w:next w:val="Normal"/>
    <w:link w:val="Heading1Char"/>
    <w:uiPriority w:val="9"/>
    <w:qFormat/>
    <w:rsid w:val="00EB4001"/>
    <w:pPr>
      <w:keepNext/>
      <w:keepLines/>
      <w:spacing w:before="480"/>
      <w:outlineLvl w:val="0"/>
    </w:pPr>
    <w:rPr>
      <w:rFonts w:asciiTheme="minorHAnsi" w:hAnsiTheme="minorHAnsi"/>
      <w:b/>
      <w:bCs/>
      <w:color w:val="365F91"/>
      <w:sz w:val="28"/>
      <w:szCs w:val="28"/>
    </w:rPr>
  </w:style>
  <w:style w:type="paragraph" w:styleId="Heading2">
    <w:name w:val="heading 2"/>
    <w:basedOn w:val="Normal"/>
    <w:next w:val="Normal"/>
    <w:link w:val="Heading2Char"/>
    <w:uiPriority w:val="9"/>
    <w:qFormat/>
    <w:rsid w:val="00EB4001"/>
    <w:pPr>
      <w:keepNext/>
      <w:keepLines/>
      <w:spacing w:before="360"/>
      <w:outlineLvl w:val="1"/>
    </w:pPr>
    <w:rPr>
      <w:rFonts w:asciiTheme="minorHAnsi" w:hAnsiTheme="minorHAnsi"/>
      <w:b/>
      <w:bCs/>
      <w:i/>
      <w:color w:val="4F81BD"/>
      <w:sz w:val="26"/>
      <w:szCs w:val="26"/>
    </w:rPr>
  </w:style>
  <w:style w:type="paragraph" w:styleId="Heading3">
    <w:name w:val="heading 3"/>
    <w:basedOn w:val="Normal"/>
    <w:next w:val="Normal"/>
    <w:link w:val="Heading3Char"/>
    <w:uiPriority w:val="9"/>
    <w:qFormat/>
    <w:rsid w:val="007B59E5"/>
    <w:pPr>
      <w:keepNext/>
      <w:keepLines/>
      <w:pBdr>
        <w:top w:val="dotted" w:sz="4" w:space="1" w:color="808080"/>
      </w:pBdr>
      <w:spacing w:before="200" w:after="120"/>
      <w:outlineLvl w:val="2"/>
    </w:pPr>
    <w:rPr>
      <w:rFonts w:ascii="Cambria" w:hAnsi="Cambria"/>
      <w:b/>
      <w:bCs/>
      <w:i/>
      <w:color w:val="7F7F7F"/>
      <w:sz w:val="20"/>
    </w:rPr>
  </w:style>
  <w:style w:type="paragraph" w:styleId="Heading4">
    <w:name w:val="heading 4"/>
    <w:basedOn w:val="Normal"/>
    <w:next w:val="Normal"/>
    <w:link w:val="Heading4Char"/>
    <w:uiPriority w:val="9"/>
    <w:qFormat/>
    <w:rsid w:val="007862F6"/>
    <w:pPr>
      <w:keepNext/>
      <w:spacing w:before="240"/>
      <w:outlineLvl w:val="3"/>
    </w:pPr>
    <w:rPr>
      <w:b/>
      <w:bCs/>
      <w:sz w:val="28"/>
      <w:szCs w:val="28"/>
    </w:rPr>
  </w:style>
  <w:style w:type="paragraph" w:styleId="Heading5">
    <w:name w:val="heading 5"/>
    <w:basedOn w:val="Normal"/>
    <w:next w:val="Normal"/>
    <w:link w:val="Heading5Char"/>
    <w:uiPriority w:val="9"/>
    <w:qFormat/>
    <w:rsid w:val="00B52DE7"/>
    <w:pPr>
      <w:spacing w:before="24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qFormat/>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EB4001"/>
    <w:rPr>
      <w:rFonts w:asciiTheme="minorHAnsi" w:hAnsiTheme="minorHAnsi"/>
      <w:b/>
      <w:bCs/>
      <w:color w:val="365F91"/>
      <w:sz w:val="28"/>
      <w:szCs w:val="28"/>
    </w:rPr>
  </w:style>
  <w:style w:type="character" w:customStyle="1" w:styleId="Heading2Char">
    <w:name w:val="Heading 2 Char"/>
    <w:link w:val="Heading2"/>
    <w:uiPriority w:val="9"/>
    <w:rsid w:val="00EB4001"/>
    <w:rPr>
      <w:rFonts w:asciiTheme="minorHAnsi" w:hAnsiTheme="minorHAnsi"/>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ColorfulList-Accent11">
    <w:name w:val="Colorful List - Accent 11"/>
    <w:basedOn w:val="Normal"/>
    <w:link w:val="ColorfulList-Accent1Char"/>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link w:val="Heading4"/>
    <w:uiPriority w:val="9"/>
    <w:rsid w:val="007862F6"/>
    <w:rPr>
      <w:rFonts w:ascii="Calibri" w:eastAsia="Times New Roman" w:hAnsi="Calibri" w:cs="Times New Roman"/>
      <w:b/>
      <w:bCs/>
      <w:sz w:val="28"/>
      <w:szCs w:val="28"/>
    </w:rPr>
  </w:style>
  <w:style w:type="paragraph" w:customStyle="1" w:styleId="NYStandards">
    <w:name w:val="NYStandards"/>
    <w:basedOn w:val="Normal"/>
    <w:link w:val="NYStandardsChar"/>
    <w:uiPriority w:val="1"/>
    <w:qFormat/>
    <w:rsid w:val="007862F6"/>
    <w:pPr>
      <w:tabs>
        <w:tab w:val="left" w:pos="720"/>
      </w:tabs>
      <w:spacing w:before="120"/>
      <w:ind w:left="720" w:hanging="720"/>
    </w:pPr>
    <w:rPr>
      <w:rFonts w:cs="Calibri"/>
      <w:lang w:bidi="en-US"/>
    </w:rPr>
  </w:style>
  <w:style w:type="character" w:customStyle="1" w:styleId="NYStandardsChar">
    <w:name w:val="NYStandards Char"/>
    <w:link w:val="NYStandards"/>
    <w:uiPriority w:val="1"/>
    <w:rsid w:val="007862F6"/>
    <w:rPr>
      <w:rFonts w:ascii="Calibri" w:hAnsi="Calibri" w:cs="Calibri"/>
      <w:sz w:val="22"/>
      <w:szCs w:val="22"/>
      <w:lang w:bidi="en-US"/>
    </w:rPr>
  </w:style>
  <w:style w:type="character" w:customStyle="1" w:styleId="ColorfulList-Accent1Char">
    <w:name w:val="Colorful List - Accent 1 Char"/>
    <w:link w:val="ColorfulList-Accent11"/>
    <w:uiPriority w:val="34"/>
    <w:rsid w:val="00290B5A"/>
    <w:rPr>
      <w:rFonts w:eastAsia="Times New Roman"/>
      <w:sz w:val="22"/>
    </w:rPr>
  </w:style>
  <w:style w:type="paragraph" w:customStyle="1" w:styleId="a">
    <w:basedOn w:val="Heading1"/>
    <w:next w:val="Normal"/>
    <w:uiPriority w:val="39"/>
    <w:qFormat/>
    <w:rsid w:val="007D2EBE"/>
    <w:pPr>
      <w:outlineLvl w:val="9"/>
    </w:pPr>
  </w:style>
  <w:style w:type="paragraph" w:styleId="TOC1">
    <w:name w:val="toc 1"/>
    <w:basedOn w:val="Normal"/>
    <w:next w:val="Normal"/>
    <w:autoRedefine/>
    <w:uiPriority w:val="39"/>
    <w:unhideWhenUsed/>
    <w:rsid w:val="00677388"/>
  </w:style>
  <w:style w:type="paragraph" w:styleId="TOC2">
    <w:name w:val="toc 2"/>
    <w:basedOn w:val="Normal"/>
    <w:next w:val="Normal"/>
    <w:autoRedefine/>
    <w:uiPriority w:val="39"/>
    <w:unhideWhenUsed/>
    <w:rsid w:val="00677388"/>
    <w:pPr>
      <w:ind w:left="220"/>
    </w:pPr>
  </w:style>
  <w:style w:type="paragraph" w:customStyle="1" w:styleId="TableNumber">
    <w:name w:val="Table Number"/>
    <w:basedOn w:val="ColorfulList-Accent11"/>
    <w:link w:val="TableNumberChar"/>
    <w:qFormat/>
    <w:rsid w:val="000D53D9"/>
    <w:pPr>
      <w:numPr>
        <w:numId w:val="1"/>
      </w:numPr>
      <w:ind w:left="270" w:hanging="270"/>
      <w:contextualSpacing w:val="0"/>
    </w:pPr>
  </w:style>
  <w:style w:type="paragraph" w:customStyle="1" w:styleId="TableBullet">
    <w:name w:val="Table Bullet"/>
    <w:basedOn w:val="ColorfulList-Accent11"/>
    <w:link w:val="TableBulletChar"/>
    <w:qFormat/>
    <w:rsid w:val="000D53D9"/>
    <w:pPr>
      <w:numPr>
        <w:numId w:val="2"/>
      </w:numPr>
      <w:ind w:left="270" w:hanging="270"/>
      <w:contextualSpacing w:val="0"/>
    </w:pPr>
  </w:style>
  <w:style w:type="character" w:customStyle="1" w:styleId="TableNumberChar">
    <w:name w:val="Table Number Char"/>
    <w:basedOn w:val="ColorfulList-Accent1Char"/>
    <w:link w:val="TableNumber"/>
    <w:rsid w:val="000D53D9"/>
    <w:rPr>
      <w:rFonts w:eastAsia="Times New Roman"/>
      <w:sz w:val="22"/>
      <w:szCs w:val="22"/>
    </w:rPr>
  </w:style>
  <w:style w:type="paragraph" w:customStyle="1" w:styleId="a0">
    <w:next w:val="NoSpacing"/>
    <w:uiPriority w:val="1"/>
    <w:qFormat/>
    <w:rsid w:val="007D2EBE"/>
    <w:rPr>
      <w:rFonts w:eastAsia="Times New Roman"/>
      <w:sz w:val="22"/>
    </w:rPr>
  </w:style>
  <w:style w:type="character" w:customStyle="1" w:styleId="TableBulletChar">
    <w:name w:val="Table Bullet Char"/>
    <w:basedOn w:val="ColorfulList-Accent1Char"/>
    <w:link w:val="TableBullet"/>
    <w:rsid w:val="000D53D9"/>
    <w:rPr>
      <w:rFonts w:eastAsia="Times New Roman"/>
      <w:sz w:val="22"/>
      <w:szCs w:val="22"/>
    </w:rPr>
  </w:style>
  <w:style w:type="character" w:customStyle="1" w:styleId="Heading5Char">
    <w:name w:val="Heading 5 Char"/>
    <w:link w:val="Heading5"/>
    <w:uiPriority w:val="9"/>
    <w:rsid w:val="00B52DE7"/>
    <w:rPr>
      <w:rFonts w:eastAsia="Times New Roman"/>
      <w:b/>
      <w:bCs/>
      <w:i/>
      <w:iCs/>
      <w:sz w:val="26"/>
      <w:szCs w:val="26"/>
    </w:rPr>
  </w:style>
  <w:style w:type="paragraph" w:styleId="Revision">
    <w:name w:val="Revision"/>
    <w:hidden/>
    <w:uiPriority w:val="99"/>
    <w:semiHidden/>
    <w:rsid w:val="007D2EBE"/>
    <w:rPr>
      <w:rFonts w:eastAsia="Times New Roman"/>
      <w:sz w:val="22"/>
    </w:rPr>
  </w:style>
  <w:style w:type="paragraph" w:customStyle="1" w:styleId="TOCHeading1">
    <w:name w:val="TOC Heading1"/>
    <w:basedOn w:val="Heading1"/>
    <w:next w:val="Normal"/>
    <w:uiPriority w:val="39"/>
    <w:qFormat/>
    <w:rsid w:val="007D2EBE"/>
    <w:pPr>
      <w:outlineLvl w:val="9"/>
    </w:pPr>
  </w:style>
  <w:style w:type="paragraph" w:styleId="NoSpacing">
    <w:name w:val="No Spacing"/>
    <w:uiPriority w:val="1"/>
    <w:qFormat/>
    <w:rsid w:val="007D2EBE"/>
    <w:rPr>
      <w:rFonts w:eastAsia="Times New Roman"/>
      <w:sz w:val="22"/>
    </w:rPr>
  </w:style>
  <w:style w:type="character" w:styleId="Emphasis">
    <w:name w:val="Emphasis"/>
    <w:basedOn w:val="DefaultParagraphFont"/>
    <w:uiPriority w:val="20"/>
    <w:qFormat/>
    <w:rsid w:val="00C47D4F"/>
    <w:rPr>
      <w:i/>
      <w:iCs/>
    </w:rPr>
  </w:style>
  <w:style w:type="paragraph" w:styleId="BodyText">
    <w:name w:val="Body Text"/>
    <w:basedOn w:val="Normal"/>
    <w:link w:val="BodyTextChar"/>
    <w:rsid w:val="00AB17A8"/>
    <w:pPr>
      <w:spacing w:after="120"/>
    </w:pPr>
    <w:rPr>
      <w:rFonts w:cs="Calibri"/>
    </w:rPr>
  </w:style>
  <w:style w:type="character" w:customStyle="1" w:styleId="BodyTextChar">
    <w:name w:val="Body Text Char"/>
    <w:basedOn w:val="DefaultParagraphFont"/>
    <w:link w:val="BodyText"/>
    <w:rsid w:val="00AB17A8"/>
    <w:rPr>
      <w:rFonts w:cs="Calibri"/>
      <w:sz w:val="22"/>
      <w:szCs w:val="22"/>
    </w:rPr>
  </w:style>
  <w:style w:type="character" w:customStyle="1" w:styleId="italics">
    <w:name w:val="italics"/>
    <w:basedOn w:val="DefaultParagraphFont"/>
    <w:rsid w:val="00AB17A8"/>
    <w:rPr>
      <w:bCs/>
      <w:i/>
    </w:rPr>
  </w:style>
  <w:style w:type="paragraph" w:customStyle="1" w:styleId="Header-banner">
    <w:name w:val="Header-banner"/>
    <w:qFormat/>
    <w:rsid w:val="00AB17A8"/>
    <w:pPr>
      <w:ind w:left="43" w:right="43"/>
      <w:jc w:val="center"/>
    </w:pPr>
    <w:rPr>
      <w:rFonts w:asciiTheme="majorHAnsi" w:hAnsiTheme="majorHAnsi" w:cs="Calibri"/>
      <w:b/>
      <w:bCs/>
      <w:caps/>
      <w:color w:val="FFFFFF" w:themeColor="background1"/>
      <w:sz w:val="44"/>
      <w:szCs w:val="22"/>
    </w:rPr>
  </w:style>
  <w:style w:type="paragraph" w:customStyle="1" w:styleId="Header2banner">
    <w:name w:val="Header2_banner"/>
    <w:basedOn w:val="Header-banner"/>
    <w:qFormat/>
    <w:rsid w:val="00AB17A8"/>
    <w:pPr>
      <w:spacing w:line="440" w:lineRule="exact"/>
      <w:jc w:val="left"/>
    </w:pPr>
    <w:rPr>
      <w:caps w:val="0"/>
    </w:rPr>
  </w:style>
  <w:style w:type="paragraph" w:customStyle="1" w:styleId="Heading1nospace">
    <w:name w:val="Heading 1 no space"/>
    <w:basedOn w:val="Heading1"/>
    <w:qFormat/>
    <w:rsid w:val="00AB17A8"/>
    <w:pPr>
      <w:keepLines w:val="0"/>
      <w:spacing w:before="0" w:line="460" w:lineRule="exact"/>
      <w:jc w:val="center"/>
    </w:pPr>
    <w:rPr>
      <w:rFonts w:asciiTheme="majorHAnsi" w:eastAsia="Cambria" w:hAnsiTheme="majorHAnsi" w:cs="Cambria"/>
      <w:color w:val="244061" w:themeColor="accent1" w:themeShade="80"/>
      <w:sz w:val="40"/>
      <w:szCs w:val="36"/>
    </w:rPr>
  </w:style>
  <w:style w:type="paragraph" w:customStyle="1" w:styleId="folio">
    <w:name w:val="folio"/>
    <w:basedOn w:val="Normal"/>
    <w:link w:val="folioChar"/>
    <w:qFormat/>
    <w:rsid w:val="004E4124"/>
    <w:pPr>
      <w:pBdr>
        <w:top w:val="single" w:sz="8" w:space="4" w:color="244061"/>
      </w:pBdr>
      <w:tabs>
        <w:tab w:val="center" w:pos="6480"/>
        <w:tab w:val="right" w:pos="10080"/>
      </w:tabs>
    </w:pPr>
    <w:rPr>
      <w:rFonts w:ascii="Verdana" w:eastAsia="Verdana" w:hAnsi="Verdana" w:cs="Verdana"/>
      <w:color w:val="595959"/>
      <w:sz w:val="16"/>
    </w:rPr>
  </w:style>
  <w:style w:type="character" w:styleId="Strong">
    <w:name w:val="Strong"/>
    <w:basedOn w:val="DefaultParagraphFont"/>
    <w:uiPriority w:val="22"/>
    <w:qFormat/>
    <w:rsid w:val="00183244"/>
    <w:rPr>
      <w:b/>
      <w:bCs/>
    </w:rPr>
  </w:style>
  <w:style w:type="character" w:styleId="FollowedHyperlink">
    <w:name w:val="FollowedHyperlink"/>
    <w:basedOn w:val="DefaultParagraphFont"/>
    <w:uiPriority w:val="99"/>
    <w:semiHidden/>
    <w:unhideWhenUsed/>
    <w:rsid w:val="00193E2B"/>
    <w:rPr>
      <w:color w:val="800080" w:themeColor="followedHyperlink"/>
      <w:u w:val="single"/>
    </w:rPr>
  </w:style>
  <w:style w:type="paragraph" w:styleId="ListParagraph">
    <w:name w:val="List Paragraph"/>
    <w:basedOn w:val="Normal"/>
    <w:uiPriority w:val="34"/>
    <w:qFormat/>
    <w:rsid w:val="000202CB"/>
    <w:pPr>
      <w:ind w:left="720"/>
      <w:contextualSpacing/>
    </w:pPr>
  </w:style>
  <w:style w:type="paragraph" w:customStyle="1" w:styleId="BR">
    <w:name w:val="*BR*"/>
    <w:qFormat/>
    <w:rsid w:val="004719D9"/>
    <w:pPr>
      <w:pBdr>
        <w:bottom w:val="single" w:sz="12" w:space="1" w:color="7F7F7F" w:themeColor="text1" w:themeTint="80"/>
      </w:pBdr>
      <w:spacing w:after="360"/>
      <w:ind w:left="2880" w:right="2880"/>
    </w:pPr>
    <w:rPr>
      <w:sz w:val="18"/>
      <w:szCs w:val="22"/>
    </w:rPr>
  </w:style>
  <w:style w:type="paragraph" w:customStyle="1" w:styleId="BulletedList">
    <w:name w:val="*Bulleted List"/>
    <w:link w:val="BulletedListChar"/>
    <w:qFormat/>
    <w:rsid w:val="004719D9"/>
    <w:pPr>
      <w:numPr>
        <w:numId w:val="3"/>
      </w:numPr>
      <w:spacing w:before="60" w:after="60" w:line="276" w:lineRule="auto"/>
    </w:pPr>
    <w:rPr>
      <w:sz w:val="22"/>
      <w:szCs w:val="22"/>
    </w:rPr>
  </w:style>
  <w:style w:type="paragraph" w:customStyle="1" w:styleId="FooterText">
    <w:name w:val="*FooterText"/>
    <w:link w:val="FooterTextChar"/>
    <w:qFormat/>
    <w:rsid w:val="004719D9"/>
    <w:pPr>
      <w:spacing w:line="200" w:lineRule="exact"/>
    </w:pPr>
    <w:rPr>
      <w:rFonts w:eastAsia="Verdana" w:cs="Calibri"/>
      <w:b/>
      <w:color w:val="595959"/>
      <w:sz w:val="14"/>
      <w:szCs w:val="22"/>
    </w:rPr>
  </w:style>
  <w:style w:type="paragraph" w:customStyle="1" w:styleId="IN">
    <w:name w:val="*IN*"/>
    <w:qFormat/>
    <w:rsid w:val="004719D9"/>
    <w:pPr>
      <w:numPr>
        <w:numId w:val="4"/>
      </w:numPr>
      <w:spacing w:before="120" w:after="60" w:line="276" w:lineRule="auto"/>
    </w:pPr>
    <w:rPr>
      <w:color w:val="4F81BD" w:themeColor="accent1"/>
      <w:sz w:val="22"/>
      <w:szCs w:val="22"/>
    </w:rPr>
  </w:style>
  <w:style w:type="paragraph" w:customStyle="1" w:styleId="INBullet">
    <w:name w:val="*IN* Bullet"/>
    <w:qFormat/>
    <w:rsid w:val="004719D9"/>
    <w:pPr>
      <w:numPr>
        <w:numId w:val="5"/>
      </w:numPr>
      <w:spacing w:after="60" w:line="276" w:lineRule="auto"/>
    </w:pPr>
    <w:rPr>
      <w:color w:val="4F81BD" w:themeColor="accent1"/>
      <w:sz w:val="22"/>
      <w:szCs w:val="22"/>
    </w:rPr>
  </w:style>
  <w:style w:type="paragraph" w:customStyle="1" w:styleId="LearningSequenceHeader">
    <w:name w:val="*Learning Sequence Header"/>
    <w:next w:val="Normal"/>
    <w:qFormat/>
    <w:rsid w:val="004719D9"/>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customStyle="1" w:styleId="NumberedList">
    <w:name w:val="*Numbered List"/>
    <w:qFormat/>
    <w:rsid w:val="004719D9"/>
    <w:pPr>
      <w:numPr>
        <w:numId w:val="6"/>
      </w:numPr>
      <w:spacing w:after="60"/>
    </w:pPr>
    <w:rPr>
      <w:sz w:val="22"/>
      <w:szCs w:val="22"/>
    </w:rPr>
  </w:style>
  <w:style w:type="paragraph" w:customStyle="1" w:styleId="PageHeader">
    <w:name w:val="*PageHeader"/>
    <w:link w:val="PageHeaderChar"/>
    <w:qFormat/>
    <w:rsid w:val="004719D9"/>
    <w:rPr>
      <w:b/>
      <w:sz w:val="18"/>
      <w:szCs w:val="22"/>
    </w:rPr>
  </w:style>
  <w:style w:type="paragraph" w:customStyle="1" w:styleId="Q">
    <w:name w:val="*Q*"/>
    <w:qFormat/>
    <w:rsid w:val="004719D9"/>
    <w:pPr>
      <w:spacing w:before="240" w:line="276" w:lineRule="auto"/>
    </w:pPr>
    <w:rPr>
      <w:b/>
      <w:sz w:val="22"/>
      <w:szCs w:val="22"/>
    </w:rPr>
  </w:style>
  <w:style w:type="paragraph" w:customStyle="1" w:styleId="SA">
    <w:name w:val="*SA*"/>
    <w:qFormat/>
    <w:rsid w:val="004719D9"/>
    <w:pPr>
      <w:numPr>
        <w:numId w:val="7"/>
      </w:numPr>
      <w:spacing w:before="120" w:line="276" w:lineRule="auto"/>
    </w:pPr>
    <w:rPr>
      <w:sz w:val="22"/>
      <w:szCs w:val="22"/>
    </w:rPr>
  </w:style>
  <w:style w:type="paragraph" w:customStyle="1" w:styleId="SASRBullet">
    <w:name w:val="*SA/SR Bullet"/>
    <w:basedOn w:val="Normal"/>
    <w:qFormat/>
    <w:rsid w:val="004719D9"/>
    <w:pPr>
      <w:numPr>
        <w:ilvl w:val="1"/>
        <w:numId w:val="8"/>
      </w:numPr>
      <w:spacing w:before="120"/>
      <w:contextualSpacing/>
    </w:pPr>
  </w:style>
  <w:style w:type="paragraph" w:customStyle="1" w:styleId="SR">
    <w:name w:val="*SR*"/>
    <w:qFormat/>
    <w:rsid w:val="004719D9"/>
    <w:pPr>
      <w:numPr>
        <w:numId w:val="9"/>
      </w:numPr>
      <w:spacing w:before="120" w:line="276" w:lineRule="auto"/>
    </w:pPr>
    <w:rPr>
      <w:sz w:val="22"/>
      <w:szCs w:val="22"/>
    </w:rPr>
  </w:style>
  <w:style w:type="paragraph" w:customStyle="1" w:styleId="TA">
    <w:name w:val="*TA*"/>
    <w:basedOn w:val="Normal"/>
    <w:qFormat/>
    <w:rsid w:val="004719D9"/>
    <w:pPr>
      <w:spacing w:before="240"/>
    </w:pPr>
  </w:style>
  <w:style w:type="paragraph" w:customStyle="1" w:styleId="TableHeaders">
    <w:name w:val="*TableHeaders"/>
    <w:basedOn w:val="Normal"/>
    <w:qFormat/>
    <w:rsid w:val="004719D9"/>
    <w:pPr>
      <w:spacing w:before="40" w:after="40" w:line="240" w:lineRule="auto"/>
    </w:pPr>
    <w:rPr>
      <w:b/>
      <w:color w:val="FFFFFF" w:themeColor="background1"/>
    </w:rPr>
  </w:style>
  <w:style w:type="paragraph" w:customStyle="1" w:styleId="ToolHeader">
    <w:name w:val="*ToolHeader"/>
    <w:qFormat/>
    <w:rsid w:val="004719D9"/>
    <w:pPr>
      <w:spacing w:after="120"/>
    </w:pPr>
    <w:rPr>
      <w:rFonts w:asciiTheme="minorHAnsi" w:hAnsiTheme="minorHAnsi"/>
      <w:b/>
      <w:bCs/>
      <w:color w:val="365F91"/>
      <w:sz w:val="32"/>
      <w:szCs w:val="28"/>
    </w:rPr>
  </w:style>
  <w:style w:type="paragraph" w:customStyle="1" w:styleId="ToolTableText">
    <w:name w:val="*ToolTableText"/>
    <w:qFormat/>
    <w:rsid w:val="004719D9"/>
    <w:pPr>
      <w:spacing w:before="40" w:after="120"/>
    </w:pPr>
    <w:rPr>
      <w:sz w:val="22"/>
      <w:szCs w:val="22"/>
    </w:rPr>
  </w:style>
  <w:style w:type="character" w:customStyle="1" w:styleId="folioChar">
    <w:name w:val="folio Char"/>
    <w:basedOn w:val="DefaultParagraphFont"/>
    <w:link w:val="folio"/>
    <w:rsid w:val="007E01CD"/>
    <w:rPr>
      <w:rFonts w:ascii="Verdana" w:eastAsia="Verdana" w:hAnsi="Verdana" w:cs="Verdana"/>
      <w:color w:val="595959"/>
      <w:sz w:val="16"/>
      <w:szCs w:val="22"/>
    </w:rPr>
  </w:style>
  <w:style w:type="character" w:customStyle="1" w:styleId="FooterTextChar">
    <w:name w:val="FooterText Char"/>
    <w:basedOn w:val="folioChar"/>
    <w:link w:val="FooterText"/>
    <w:rsid w:val="007E01CD"/>
    <w:rPr>
      <w:rFonts w:ascii="Verdana" w:eastAsia="Verdana" w:hAnsi="Verdana" w:cs="Calibri"/>
      <w:b/>
      <w:color w:val="595959"/>
      <w:sz w:val="14"/>
      <w:szCs w:val="22"/>
    </w:rPr>
  </w:style>
  <w:style w:type="paragraph" w:customStyle="1" w:styleId="Refs">
    <w:name w:val="Refs"/>
    <w:basedOn w:val="Normal"/>
    <w:qFormat/>
    <w:rsid w:val="003D17F6"/>
    <w:pPr>
      <w:spacing w:before="0" w:after="120" w:line="264" w:lineRule="auto"/>
      <w:ind w:left="432" w:hanging="432"/>
    </w:pPr>
    <w:rPr>
      <w:rFonts w:eastAsia="Times New Roman" w:cs="Arial"/>
      <w:sz w:val="18"/>
      <w:szCs w:val="20"/>
    </w:rPr>
  </w:style>
  <w:style w:type="paragraph" w:customStyle="1" w:styleId="Normal1">
    <w:name w:val="Normal1"/>
    <w:rsid w:val="003D17F6"/>
    <w:rPr>
      <w:rFonts w:cs="Calibri"/>
      <w:color w:val="000000"/>
      <w:sz w:val="22"/>
      <w:szCs w:val="24"/>
      <w:lang w:eastAsia="ja-JP"/>
    </w:rPr>
  </w:style>
  <w:style w:type="character" w:customStyle="1" w:styleId="BulletedListChar">
    <w:name w:val="*Bulleted List Char"/>
    <w:basedOn w:val="DefaultParagraphFont"/>
    <w:link w:val="BulletedList"/>
    <w:rsid w:val="00BB6151"/>
    <w:rPr>
      <w:sz w:val="22"/>
      <w:szCs w:val="22"/>
    </w:rPr>
  </w:style>
  <w:style w:type="paragraph" w:customStyle="1" w:styleId="Normal2">
    <w:name w:val="Normal2"/>
    <w:rsid w:val="00783B50"/>
    <w:pPr>
      <w:spacing w:line="276" w:lineRule="auto"/>
    </w:pPr>
    <w:rPr>
      <w:rFonts w:ascii="Arial" w:eastAsia="Arial" w:hAnsi="Arial" w:cs="Arial"/>
      <w:color w:val="000000"/>
      <w:sz w:val="22"/>
      <w:szCs w:val="24"/>
      <w:lang w:eastAsia="ja-JP"/>
    </w:rPr>
  </w:style>
  <w:style w:type="paragraph" w:customStyle="1" w:styleId="TableText">
    <w:name w:val="*TableText"/>
    <w:link w:val="TableTextChar"/>
    <w:qFormat/>
    <w:rsid w:val="00DD7ED6"/>
    <w:pPr>
      <w:spacing w:before="40" w:after="40" w:line="276" w:lineRule="auto"/>
    </w:pPr>
    <w:rPr>
      <w:sz w:val="22"/>
      <w:szCs w:val="22"/>
    </w:rPr>
  </w:style>
  <w:style w:type="character" w:customStyle="1" w:styleId="TableTextChar">
    <w:name w:val="*TableText Char"/>
    <w:basedOn w:val="DefaultParagraphFont"/>
    <w:link w:val="TableText"/>
    <w:rsid w:val="00DD7ED6"/>
    <w:rPr>
      <w:sz w:val="22"/>
      <w:szCs w:val="22"/>
    </w:rPr>
  </w:style>
  <w:style w:type="character" w:customStyle="1" w:styleId="PageHeaderChar">
    <w:name w:val="*PageHeader Char"/>
    <w:basedOn w:val="BodyTextChar"/>
    <w:link w:val="PageHeader"/>
    <w:rsid w:val="000365CB"/>
    <w:rPr>
      <w:rFonts w:cs="Calibri"/>
      <w:b/>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44768">
      <w:bodyDiv w:val="1"/>
      <w:marLeft w:val="0"/>
      <w:marRight w:val="0"/>
      <w:marTop w:val="0"/>
      <w:marBottom w:val="0"/>
      <w:divBdr>
        <w:top w:val="none" w:sz="0" w:space="0" w:color="auto"/>
        <w:left w:val="none" w:sz="0" w:space="0" w:color="auto"/>
        <w:bottom w:val="none" w:sz="0" w:space="0" w:color="auto"/>
        <w:right w:val="none" w:sz="0" w:space="0" w:color="auto"/>
      </w:divBdr>
    </w:div>
    <w:div w:id="115687046">
      <w:bodyDiv w:val="1"/>
      <w:marLeft w:val="0"/>
      <w:marRight w:val="0"/>
      <w:marTop w:val="0"/>
      <w:marBottom w:val="0"/>
      <w:divBdr>
        <w:top w:val="none" w:sz="0" w:space="0" w:color="auto"/>
        <w:left w:val="none" w:sz="0" w:space="0" w:color="auto"/>
        <w:bottom w:val="none" w:sz="0" w:space="0" w:color="auto"/>
        <w:right w:val="none" w:sz="0" w:space="0" w:color="auto"/>
      </w:divBdr>
      <w:divsChild>
        <w:div w:id="1558274432">
          <w:marLeft w:val="0"/>
          <w:marRight w:val="0"/>
          <w:marTop w:val="0"/>
          <w:marBottom w:val="0"/>
          <w:divBdr>
            <w:top w:val="none" w:sz="0" w:space="0" w:color="auto"/>
            <w:left w:val="none" w:sz="0" w:space="0" w:color="auto"/>
            <w:bottom w:val="none" w:sz="0" w:space="0" w:color="auto"/>
            <w:right w:val="none" w:sz="0" w:space="0" w:color="auto"/>
          </w:divBdr>
        </w:div>
        <w:div w:id="477193088">
          <w:marLeft w:val="0"/>
          <w:marRight w:val="0"/>
          <w:marTop w:val="0"/>
          <w:marBottom w:val="0"/>
          <w:divBdr>
            <w:top w:val="none" w:sz="0" w:space="0" w:color="auto"/>
            <w:left w:val="none" w:sz="0" w:space="0" w:color="auto"/>
            <w:bottom w:val="none" w:sz="0" w:space="0" w:color="auto"/>
            <w:right w:val="none" w:sz="0" w:space="0" w:color="auto"/>
          </w:divBdr>
        </w:div>
        <w:div w:id="1383864408">
          <w:marLeft w:val="0"/>
          <w:marRight w:val="0"/>
          <w:marTop w:val="0"/>
          <w:marBottom w:val="0"/>
          <w:divBdr>
            <w:top w:val="none" w:sz="0" w:space="0" w:color="auto"/>
            <w:left w:val="none" w:sz="0" w:space="0" w:color="auto"/>
            <w:bottom w:val="none" w:sz="0" w:space="0" w:color="auto"/>
            <w:right w:val="none" w:sz="0" w:space="0" w:color="auto"/>
          </w:divBdr>
        </w:div>
        <w:div w:id="1768579379">
          <w:marLeft w:val="0"/>
          <w:marRight w:val="0"/>
          <w:marTop w:val="0"/>
          <w:marBottom w:val="0"/>
          <w:divBdr>
            <w:top w:val="none" w:sz="0" w:space="0" w:color="auto"/>
            <w:left w:val="none" w:sz="0" w:space="0" w:color="auto"/>
            <w:bottom w:val="none" w:sz="0" w:space="0" w:color="auto"/>
            <w:right w:val="none" w:sz="0" w:space="0" w:color="auto"/>
          </w:divBdr>
        </w:div>
        <w:div w:id="308675579">
          <w:marLeft w:val="0"/>
          <w:marRight w:val="0"/>
          <w:marTop w:val="0"/>
          <w:marBottom w:val="0"/>
          <w:divBdr>
            <w:top w:val="none" w:sz="0" w:space="0" w:color="auto"/>
            <w:left w:val="none" w:sz="0" w:space="0" w:color="auto"/>
            <w:bottom w:val="none" w:sz="0" w:space="0" w:color="auto"/>
            <w:right w:val="none" w:sz="0" w:space="0" w:color="auto"/>
          </w:divBdr>
        </w:div>
        <w:div w:id="1228804911">
          <w:marLeft w:val="0"/>
          <w:marRight w:val="0"/>
          <w:marTop w:val="0"/>
          <w:marBottom w:val="0"/>
          <w:divBdr>
            <w:top w:val="none" w:sz="0" w:space="0" w:color="auto"/>
            <w:left w:val="none" w:sz="0" w:space="0" w:color="auto"/>
            <w:bottom w:val="none" w:sz="0" w:space="0" w:color="auto"/>
            <w:right w:val="none" w:sz="0" w:space="0" w:color="auto"/>
          </w:divBdr>
        </w:div>
      </w:divsChild>
    </w:div>
    <w:div w:id="154490528">
      <w:bodyDiv w:val="1"/>
      <w:marLeft w:val="0"/>
      <w:marRight w:val="0"/>
      <w:marTop w:val="0"/>
      <w:marBottom w:val="0"/>
      <w:divBdr>
        <w:top w:val="none" w:sz="0" w:space="0" w:color="auto"/>
        <w:left w:val="none" w:sz="0" w:space="0" w:color="auto"/>
        <w:bottom w:val="none" w:sz="0" w:space="0" w:color="auto"/>
        <w:right w:val="none" w:sz="0" w:space="0" w:color="auto"/>
      </w:divBdr>
    </w:div>
    <w:div w:id="156390063">
      <w:bodyDiv w:val="1"/>
      <w:marLeft w:val="0"/>
      <w:marRight w:val="0"/>
      <w:marTop w:val="0"/>
      <w:marBottom w:val="0"/>
      <w:divBdr>
        <w:top w:val="none" w:sz="0" w:space="0" w:color="auto"/>
        <w:left w:val="none" w:sz="0" w:space="0" w:color="auto"/>
        <w:bottom w:val="none" w:sz="0" w:space="0" w:color="auto"/>
        <w:right w:val="none" w:sz="0" w:space="0" w:color="auto"/>
      </w:divBdr>
      <w:divsChild>
        <w:div w:id="1033073512">
          <w:marLeft w:val="0"/>
          <w:marRight w:val="0"/>
          <w:marTop w:val="0"/>
          <w:marBottom w:val="0"/>
          <w:divBdr>
            <w:top w:val="none" w:sz="0" w:space="0" w:color="auto"/>
            <w:left w:val="none" w:sz="0" w:space="0" w:color="auto"/>
            <w:bottom w:val="none" w:sz="0" w:space="0" w:color="auto"/>
            <w:right w:val="none" w:sz="0" w:space="0" w:color="auto"/>
          </w:divBdr>
        </w:div>
        <w:div w:id="182131003">
          <w:marLeft w:val="0"/>
          <w:marRight w:val="0"/>
          <w:marTop w:val="0"/>
          <w:marBottom w:val="0"/>
          <w:divBdr>
            <w:top w:val="none" w:sz="0" w:space="0" w:color="auto"/>
            <w:left w:val="none" w:sz="0" w:space="0" w:color="auto"/>
            <w:bottom w:val="none" w:sz="0" w:space="0" w:color="auto"/>
            <w:right w:val="none" w:sz="0" w:space="0" w:color="auto"/>
          </w:divBdr>
        </w:div>
        <w:div w:id="230701669">
          <w:marLeft w:val="0"/>
          <w:marRight w:val="0"/>
          <w:marTop w:val="0"/>
          <w:marBottom w:val="0"/>
          <w:divBdr>
            <w:top w:val="none" w:sz="0" w:space="0" w:color="auto"/>
            <w:left w:val="none" w:sz="0" w:space="0" w:color="auto"/>
            <w:bottom w:val="none" w:sz="0" w:space="0" w:color="auto"/>
            <w:right w:val="none" w:sz="0" w:space="0" w:color="auto"/>
          </w:divBdr>
        </w:div>
        <w:div w:id="1192963374">
          <w:marLeft w:val="0"/>
          <w:marRight w:val="0"/>
          <w:marTop w:val="0"/>
          <w:marBottom w:val="0"/>
          <w:divBdr>
            <w:top w:val="none" w:sz="0" w:space="0" w:color="auto"/>
            <w:left w:val="none" w:sz="0" w:space="0" w:color="auto"/>
            <w:bottom w:val="none" w:sz="0" w:space="0" w:color="auto"/>
            <w:right w:val="none" w:sz="0" w:space="0" w:color="auto"/>
          </w:divBdr>
        </w:div>
        <w:div w:id="1485665241">
          <w:marLeft w:val="0"/>
          <w:marRight w:val="0"/>
          <w:marTop w:val="0"/>
          <w:marBottom w:val="0"/>
          <w:divBdr>
            <w:top w:val="none" w:sz="0" w:space="0" w:color="auto"/>
            <w:left w:val="none" w:sz="0" w:space="0" w:color="auto"/>
            <w:bottom w:val="none" w:sz="0" w:space="0" w:color="auto"/>
            <w:right w:val="none" w:sz="0" w:space="0" w:color="auto"/>
          </w:divBdr>
        </w:div>
        <w:div w:id="2100102889">
          <w:marLeft w:val="0"/>
          <w:marRight w:val="0"/>
          <w:marTop w:val="0"/>
          <w:marBottom w:val="0"/>
          <w:divBdr>
            <w:top w:val="none" w:sz="0" w:space="0" w:color="auto"/>
            <w:left w:val="none" w:sz="0" w:space="0" w:color="auto"/>
            <w:bottom w:val="none" w:sz="0" w:space="0" w:color="auto"/>
            <w:right w:val="none" w:sz="0" w:space="0" w:color="auto"/>
          </w:divBdr>
        </w:div>
        <w:div w:id="642195315">
          <w:marLeft w:val="0"/>
          <w:marRight w:val="0"/>
          <w:marTop w:val="0"/>
          <w:marBottom w:val="0"/>
          <w:divBdr>
            <w:top w:val="none" w:sz="0" w:space="0" w:color="auto"/>
            <w:left w:val="none" w:sz="0" w:space="0" w:color="auto"/>
            <w:bottom w:val="none" w:sz="0" w:space="0" w:color="auto"/>
            <w:right w:val="none" w:sz="0" w:space="0" w:color="auto"/>
          </w:divBdr>
        </w:div>
      </w:divsChild>
    </w:div>
    <w:div w:id="337971026">
      <w:bodyDiv w:val="1"/>
      <w:marLeft w:val="0"/>
      <w:marRight w:val="0"/>
      <w:marTop w:val="0"/>
      <w:marBottom w:val="0"/>
      <w:divBdr>
        <w:top w:val="none" w:sz="0" w:space="0" w:color="auto"/>
        <w:left w:val="none" w:sz="0" w:space="0" w:color="auto"/>
        <w:bottom w:val="none" w:sz="0" w:space="0" w:color="auto"/>
        <w:right w:val="none" w:sz="0" w:space="0" w:color="auto"/>
      </w:divBdr>
    </w:div>
    <w:div w:id="586382270">
      <w:bodyDiv w:val="1"/>
      <w:marLeft w:val="0"/>
      <w:marRight w:val="0"/>
      <w:marTop w:val="0"/>
      <w:marBottom w:val="0"/>
      <w:divBdr>
        <w:top w:val="none" w:sz="0" w:space="0" w:color="auto"/>
        <w:left w:val="none" w:sz="0" w:space="0" w:color="auto"/>
        <w:bottom w:val="none" w:sz="0" w:space="0" w:color="auto"/>
        <w:right w:val="none" w:sz="0" w:space="0" w:color="auto"/>
      </w:divBdr>
    </w:div>
    <w:div w:id="619537176">
      <w:bodyDiv w:val="1"/>
      <w:marLeft w:val="0"/>
      <w:marRight w:val="0"/>
      <w:marTop w:val="0"/>
      <w:marBottom w:val="0"/>
      <w:divBdr>
        <w:top w:val="none" w:sz="0" w:space="0" w:color="auto"/>
        <w:left w:val="none" w:sz="0" w:space="0" w:color="auto"/>
        <w:bottom w:val="none" w:sz="0" w:space="0" w:color="auto"/>
        <w:right w:val="none" w:sz="0" w:space="0" w:color="auto"/>
      </w:divBdr>
      <w:divsChild>
        <w:div w:id="1791512187">
          <w:marLeft w:val="0"/>
          <w:marRight w:val="0"/>
          <w:marTop w:val="0"/>
          <w:marBottom w:val="0"/>
          <w:divBdr>
            <w:top w:val="none" w:sz="0" w:space="0" w:color="auto"/>
            <w:left w:val="none" w:sz="0" w:space="0" w:color="auto"/>
            <w:bottom w:val="none" w:sz="0" w:space="0" w:color="auto"/>
            <w:right w:val="none" w:sz="0" w:space="0" w:color="auto"/>
          </w:divBdr>
        </w:div>
        <w:div w:id="1816754614">
          <w:marLeft w:val="0"/>
          <w:marRight w:val="0"/>
          <w:marTop w:val="0"/>
          <w:marBottom w:val="0"/>
          <w:divBdr>
            <w:top w:val="none" w:sz="0" w:space="0" w:color="auto"/>
            <w:left w:val="none" w:sz="0" w:space="0" w:color="auto"/>
            <w:bottom w:val="none" w:sz="0" w:space="0" w:color="auto"/>
            <w:right w:val="none" w:sz="0" w:space="0" w:color="auto"/>
          </w:divBdr>
        </w:div>
        <w:div w:id="1918007521">
          <w:marLeft w:val="0"/>
          <w:marRight w:val="0"/>
          <w:marTop w:val="0"/>
          <w:marBottom w:val="0"/>
          <w:divBdr>
            <w:top w:val="none" w:sz="0" w:space="0" w:color="auto"/>
            <w:left w:val="none" w:sz="0" w:space="0" w:color="auto"/>
            <w:bottom w:val="none" w:sz="0" w:space="0" w:color="auto"/>
            <w:right w:val="none" w:sz="0" w:space="0" w:color="auto"/>
          </w:divBdr>
        </w:div>
        <w:div w:id="1774550798">
          <w:marLeft w:val="0"/>
          <w:marRight w:val="0"/>
          <w:marTop w:val="0"/>
          <w:marBottom w:val="0"/>
          <w:divBdr>
            <w:top w:val="none" w:sz="0" w:space="0" w:color="auto"/>
            <w:left w:val="none" w:sz="0" w:space="0" w:color="auto"/>
            <w:bottom w:val="none" w:sz="0" w:space="0" w:color="auto"/>
            <w:right w:val="none" w:sz="0" w:space="0" w:color="auto"/>
          </w:divBdr>
        </w:div>
        <w:div w:id="1470711055">
          <w:marLeft w:val="0"/>
          <w:marRight w:val="0"/>
          <w:marTop w:val="0"/>
          <w:marBottom w:val="0"/>
          <w:divBdr>
            <w:top w:val="none" w:sz="0" w:space="0" w:color="auto"/>
            <w:left w:val="none" w:sz="0" w:space="0" w:color="auto"/>
            <w:bottom w:val="none" w:sz="0" w:space="0" w:color="auto"/>
            <w:right w:val="none" w:sz="0" w:space="0" w:color="auto"/>
          </w:divBdr>
        </w:div>
        <w:div w:id="1979217209">
          <w:marLeft w:val="0"/>
          <w:marRight w:val="0"/>
          <w:marTop w:val="0"/>
          <w:marBottom w:val="0"/>
          <w:divBdr>
            <w:top w:val="none" w:sz="0" w:space="0" w:color="auto"/>
            <w:left w:val="none" w:sz="0" w:space="0" w:color="auto"/>
            <w:bottom w:val="none" w:sz="0" w:space="0" w:color="auto"/>
            <w:right w:val="none" w:sz="0" w:space="0" w:color="auto"/>
          </w:divBdr>
        </w:div>
      </w:divsChild>
    </w:div>
    <w:div w:id="645017463">
      <w:bodyDiv w:val="1"/>
      <w:marLeft w:val="0"/>
      <w:marRight w:val="0"/>
      <w:marTop w:val="0"/>
      <w:marBottom w:val="0"/>
      <w:divBdr>
        <w:top w:val="none" w:sz="0" w:space="0" w:color="auto"/>
        <w:left w:val="none" w:sz="0" w:space="0" w:color="auto"/>
        <w:bottom w:val="none" w:sz="0" w:space="0" w:color="auto"/>
        <w:right w:val="none" w:sz="0" w:space="0" w:color="auto"/>
      </w:divBdr>
      <w:divsChild>
        <w:div w:id="1857117129">
          <w:marLeft w:val="0"/>
          <w:marRight w:val="0"/>
          <w:marTop w:val="0"/>
          <w:marBottom w:val="0"/>
          <w:divBdr>
            <w:top w:val="none" w:sz="0" w:space="0" w:color="auto"/>
            <w:left w:val="none" w:sz="0" w:space="0" w:color="auto"/>
            <w:bottom w:val="none" w:sz="0" w:space="0" w:color="auto"/>
            <w:right w:val="none" w:sz="0" w:space="0" w:color="auto"/>
          </w:divBdr>
        </w:div>
        <w:div w:id="1183864688">
          <w:marLeft w:val="0"/>
          <w:marRight w:val="0"/>
          <w:marTop w:val="0"/>
          <w:marBottom w:val="0"/>
          <w:divBdr>
            <w:top w:val="none" w:sz="0" w:space="0" w:color="auto"/>
            <w:left w:val="none" w:sz="0" w:space="0" w:color="auto"/>
            <w:bottom w:val="none" w:sz="0" w:space="0" w:color="auto"/>
            <w:right w:val="none" w:sz="0" w:space="0" w:color="auto"/>
          </w:divBdr>
        </w:div>
        <w:div w:id="36128903">
          <w:marLeft w:val="0"/>
          <w:marRight w:val="0"/>
          <w:marTop w:val="0"/>
          <w:marBottom w:val="0"/>
          <w:divBdr>
            <w:top w:val="none" w:sz="0" w:space="0" w:color="auto"/>
            <w:left w:val="none" w:sz="0" w:space="0" w:color="auto"/>
            <w:bottom w:val="none" w:sz="0" w:space="0" w:color="auto"/>
            <w:right w:val="none" w:sz="0" w:space="0" w:color="auto"/>
          </w:divBdr>
        </w:div>
        <w:div w:id="1867251833">
          <w:marLeft w:val="0"/>
          <w:marRight w:val="0"/>
          <w:marTop w:val="0"/>
          <w:marBottom w:val="0"/>
          <w:divBdr>
            <w:top w:val="none" w:sz="0" w:space="0" w:color="auto"/>
            <w:left w:val="none" w:sz="0" w:space="0" w:color="auto"/>
            <w:bottom w:val="none" w:sz="0" w:space="0" w:color="auto"/>
            <w:right w:val="none" w:sz="0" w:space="0" w:color="auto"/>
          </w:divBdr>
        </w:div>
        <w:div w:id="487401708">
          <w:marLeft w:val="0"/>
          <w:marRight w:val="0"/>
          <w:marTop w:val="0"/>
          <w:marBottom w:val="0"/>
          <w:divBdr>
            <w:top w:val="none" w:sz="0" w:space="0" w:color="auto"/>
            <w:left w:val="none" w:sz="0" w:space="0" w:color="auto"/>
            <w:bottom w:val="none" w:sz="0" w:space="0" w:color="auto"/>
            <w:right w:val="none" w:sz="0" w:space="0" w:color="auto"/>
          </w:divBdr>
        </w:div>
        <w:div w:id="1783499164">
          <w:marLeft w:val="0"/>
          <w:marRight w:val="0"/>
          <w:marTop w:val="0"/>
          <w:marBottom w:val="0"/>
          <w:divBdr>
            <w:top w:val="none" w:sz="0" w:space="0" w:color="auto"/>
            <w:left w:val="none" w:sz="0" w:space="0" w:color="auto"/>
            <w:bottom w:val="none" w:sz="0" w:space="0" w:color="auto"/>
            <w:right w:val="none" w:sz="0" w:space="0" w:color="auto"/>
          </w:divBdr>
        </w:div>
        <w:div w:id="647591306">
          <w:marLeft w:val="0"/>
          <w:marRight w:val="0"/>
          <w:marTop w:val="0"/>
          <w:marBottom w:val="0"/>
          <w:divBdr>
            <w:top w:val="none" w:sz="0" w:space="0" w:color="auto"/>
            <w:left w:val="none" w:sz="0" w:space="0" w:color="auto"/>
            <w:bottom w:val="none" w:sz="0" w:space="0" w:color="auto"/>
            <w:right w:val="none" w:sz="0" w:space="0" w:color="auto"/>
          </w:divBdr>
        </w:div>
        <w:div w:id="1761949079">
          <w:marLeft w:val="0"/>
          <w:marRight w:val="0"/>
          <w:marTop w:val="0"/>
          <w:marBottom w:val="0"/>
          <w:divBdr>
            <w:top w:val="none" w:sz="0" w:space="0" w:color="auto"/>
            <w:left w:val="none" w:sz="0" w:space="0" w:color="auto"/>
            <w:bottom w:val="none" w:sz="0" w:space="0" w:color="auto"/>
            <w:right w:val="none" w:sz="0" w:space="0" w:color="auto"/>
          </w:divBdr>
        </w:div>
        <w:div w:id="2136562907">
          <w:marLeft w:val="0"/>
          <w:marRight w:val="0"/>
          <w:marTop w:val="0"/>
          <w:marBottom w:val="0"/>
          <w:divBdr>
            <w:top w:val="none" w:sz="0" w:space="0" w:color="auto"/>
            <w:left w:val="none" w:sz="0" w:space="0" w:color="auto"/>
            <w:bottom w:val="none" w:sz="0" w:space="0" w:color="auto"/>
            <w:right w:val="none" w:sz="0" w:space="0" w:color="auto"/>
          </w:divBdr>
        </w:div>
        <w:div w:id="1634678474">
          <w:marLeft w:val="0"/>
          <w:marRight w:val="0"/>
          <w:marTop w:val="0"/>
          <w:marBottom w:val="0"/>
          <w:divBdr>
            <w:top w:val="none" w:sz="0" w:space="0" w:color="auto"/>
            <w:left w:val="none" w:sz="0" w:space="0" w:color="auto"/>
            <w:bottom w:val="none" w:sz="0" w:space="0" w:color="auto"/>
            <w:right w:val="none" w:sz="0" w:space="0" w:color="auto"/>
          </w:divBdr>
        </w:div>
        <w:div w:id="51848638">
          <w:marLeft w:val="0"/>
          <w:marRight w:val="0"/>
          <w:marTop w:val="0"/>
          <w:marBottom w:val="0"/>
          <w:divBdr>
            <w:top w:val="none" w:sz="0" w:space="0" w:color="auto"/>
            <w:left w:val="none" w:sz="0" w:space="0" w:color="auto"/>
            <w:bottom w:val="none" w:sz="0" w:space="0" w:color="auto"/>
            <w:right w:val="none" w:sz="0" w:space="0" w:color="auto"/>
          </w:divBdr>
        </w:div>
        <w:div w:id="192157063">
          <w:marLeft w:val="0"/>
          <w:marRight w:val="0"/>
          <w:marTop w:val="0"/>
          <w:marBottom w:val="0"/>
          <w:divBdr>
            <w:top w:val="none" w:sz="0" w:space="0" w:color="auto"/>
            <w:left w:val="none" w:sz="0" w:space="0" w:color="auto"/>
            <w:bottom w:val="none" w:sz="0" w:space="0" w:color="auto"/>
            <w:right w:val="none" w:sz="0" w:space="0" w:color="auto"/>
          </w:divBdr>
        </w:div>
        <w:div w:id="1845198828">
          <w:marLeft w:val="0"/>
          <w:marRight w:val="0"/>
          <w:marTop w:val="0"/>
          <w:marBottom w:val="0"/>
          <w:divBdr>
            <w:top w:val="none" w:sz="0" w:space="0" w:color="auto"/>
            <w:left w:val="none" w:sz="0" w:space="0" w:color="auto"/>
            <w:bottom w:val="none" w:sz="0" w:space="0" w:color="auto"/>
            <w:right w:val="none" w:sz="0" w:space="0" w:color="auto"/>
          </w:divBdr>
        </w:div>
        <w:div w:id="1035272251">
          <w:marLeft w:val="0"/>
          <w:marRight w:val="0"/>
          <w:marTop w:val="0"/>
          <w:marBottom w:val="0"/>
          <w:divBdr>
            <w:top w:val="none" w:sz="0" w:space="0" w:color="auto"/>
            <w:left w:val="none" w:sz="0" w:space="0" w:color="auto"/>
            <w:bottom w:val="none" w:sz="0" w:space="0" w:color="auto"/>
            <w:right w:val="none" w:sz="0" w:space="0" w:color="auto"/>
          </w:divBdr>
        </w:div>
        <w:div w:id="1303536936">
          <w:marLeft w:val="0"/>
          <w:marRight w:val="0"/>
          <w:marTop w:val="0"/>
          <w:marBottom w:val="0"/>
          <w:divBdr>
            <w:top w:val="none" w:sz="0" w:space="0" w:color="auto"/>
            <w:left w:val="none" w:sz="0" w:space="0" w:color="auto"/>
            <w:bottom w:val="none" w:sz="0" w:space="0" w:color="auto"/>
            <w:right w:val="none" w:sz="0" w:space="0" w:color="auto"/>
          </w:divBdr>
        </w:div>
        <w:div w:id="1748184818">
          <w:marLeft w:val="0"/>
          <w:marRight w:val="0"/>
          <w:marTop w:val="0"/>
          <w:marBottom w:val="0"/>
          <w:divBdr>
            <w:top w:val="none" w:sz="0" w:space="0" w:color="auto"/>
            <w:left w:val="none" w:sz="0" w:space="0" w:color="auto"/>
            <w:bottom w:val="none" w:sz="0" w:space="0" w:color="auto"/>
            <w:right w:val="none" w:sz="0" w:space="0" w:color="auto"/>
          </w:divBdr>
        </w:div>
        <w:div w:id="10837126">
          <w:marLeft w:val="0"/>
          <w:marRight w:val="0"/>
          <w:marTop w:val="0"/>
          <w:marBottom w:val="0"/>
          <w:divBdr>
            <w:top w:val="none" w:sz="0" w:space="0" w:color="auto"/>
            <w:left w:val="none" w:sz="0" w:space="0" w:color="auto"/>
            <w:bottom w:val="none" w:sz="0" w:space="0" w:color="auto"/>
            <w:right w:val="none" w:sz="0" w:space="0" w:color="auto"/>
          </w:divBdr>
        </w:div>
        <w:div w:id="321542150">
          <w:marLeft w:val="0"/>
          <w:marRight w:val="0"/>
          <w:marTop w:val="0"/>
          <w:marBottom w:val="0"/>
          <w:divBdr>
            <w:top w:val="none" w:sz="0" w:space="0" w:color="auto"/>
            <w:left w:val="none" w:sz="0" w:space="0" w:color="auto"/>
            <w:bottom w:val="none" w:sz="0" w:space="0" w:color="auto"/>
            <w:right w:val="none" w:sz="0" w:space="0" w:color="auto"/>
          </w:divBdr>
        </w:div>
        <w:div w:id="1974863919">
          <w:marLeft w:val="0"/>
          <w:marRight w:val="0"/>
          <w:marTop w:val="0"/>
          <w:marBottom w:val="0"/>
          <w:divBdr>
            <w:top w:val="none" w:sz="0" w:space="0" w:color="auto"/>
            <w:left w:val="none" w:sz="0" w:space="0" w:color="auto"/>
            <w:bottom w:val="none" w:sz="0" w:space="0" w:color="auto"/>
            <w:right w:val="none" w:sz="0" w:space="0" w:color="auto"/>
          </w:divBdr>
        </w:div>
        <w:div w:id="91711308">
          <w:marLeft w:val="0"/>
          <w:marRight w:val="0"/>
          <w:marTop w:val="0"/>
          <w:marBottom w:val="0"/>
          <w:divBdr>
            <w:top w:val="none" w:sz="0" w:space="0" w:color="auto"/>
            <w:left w:val="none" w:sz="0" w:space="0" w:color="auto"/>
            <w:bottom w:val="none" w:sz="0" w:space="0" w:color="auto"/>
            <w:right w:val="none" w:sz="0" w:space="0" w:color="auto"/>
          </w:divBdr>
        </w:div>
        <w:div w:id="1730228287">
          <w:marLeft w:val="0"/>
          <w:marRight w:val="0"/>
          <w:marTop w:val="0"/>
          <w:marBottom w:val="0"/>
          <w:divBdr>
            <w:top w:val="none" w:sz="0" w:space="0" w:color="auto"/>
            <w:left w:val="none" w:sz="0" w:space="0" w:color="auto"/>
            <w:bottom w:val="none" w:sz="0" w:space="0" w:color="auto"/>
            <w:right w:val="none" w:sz="0" w:space="0" w:color="auto"/>
          </w:divBdr>
        </w:div>
        <w:div w:id="1937057015">
          <w:marLeft w:val="0"/>
          <w:marRight w:val="0"/>
          <w:marTop w:val="0"/>
          <w:marBottom w:val="0"/>
          <w:divBdr>
            <w:top w:val="none" w:sz="0" w:space="0" w:color="auto"/>
            <w:left w:val="none" w:sz="0" w:space="0" w:color="auto"/>
            <w:bottom w:val="none" w:sz="0" w:space="0" w:color="auto"/>
            <w:right w:val="none" w:sz="0" w:space="0" w:color="auto"/>
          </w:divBdr>
        </w:div>
        <w:div w:id="929628436">
          <w:marLeft w:val="0"/>
          <w:marRight w:val="0"/>
          <w:marTop w:val="0"/>
          <w:marBottom w:val="0"/>
          <w:divBdr>
            <w:top w:val="none" w:sz="0" w:space="0" w:color="auto"/>
            <w:left w:val="none" w:sz="0" w:space="0" w:color="auto"/>
            <w:bottom w:val="none" w:sz="0" w:space="0" w:color="auto"/>
            <w:right w:val="none" w:sz="0" w:space="0" w:color="auto"/>
          </w:divBdr>
        </w:div>
        <w:div w:id="1808156422">
          <w:marLeft w:val="0"/>
          <w:marRight w:val="0"/>
          <w:marTop w:val="0"/>
          <w:marBottom w:val="0"/>
          <w:divBdr>
            <w:top w:val="none" w:sz="0" w:space="0" w:color="auto"/>
            <w:left w:val="none" w:sz="0" w:space="0" w:color="auto"/>
            <w:bottom w:val="none" w:sz="0" w:space="0" w:color="auto"/>
            <w:right w:val="none" w:sz="0" w:space="0" w:color="auto"/>
          </w:divBdr>
        </w:div>
        <w:div w:id="1080981597">
          <w:marLeft w:val="0"/>
          <w:marRight w:val="0"/>
          <w:marTop w:val="0"/>
          <w:marBottom w:val="0"/>
          <w:divBdr>
            <w:top w:val="none" w:sz="0" w:space="0" w:color="auto"/>
            <w:left w:val="none" w:sz="0" w:space="0" w:color="auto"/>
            <w:bottom w:val="none" w:sz="0" w:space="0" w:color="auto"/>
            <w:right w:val="none" w:sz="0" w:space="0" w:color="auto"/>
          </w:divBdr>
        </w:div>
      </w:divsChild>
    </w:div>
    <w:div w:id="790439988">
      <w:bodyDiv w:val="1"/>
      <w:marLeft w:val="0"/>
      <w:marRight w:val="0"/>
      <w:marTop w:val="0"/>
      <w:marBottom w:val="0"/>
      <w:divBdr>
        <w:top w:val="none" w:sz="0" w:space="0" w:color="auto"/>
        <w:left w:val="none" w:sz="0" w:space="0" w:color="auto"/>
        <w:bottom w:val="none" w:sz="0" w:space="0" w:color="auto"/>
        <w:right w:val="none" w:sz="0" w:space="0" w:color="auto"/>
      </w:divBdr>
      <w:divsChild>
        <w:div w:id="193619885">
          <w:marLeft w:val="0"/>
          <w:marRight w:val="0"/>
          <w:marTop w:val="0"/>
          <w:marBottom w:val="0"/>
          <w:divBdr>
            <w:top w:val="none" w:sz="0" w:space="0" w:color="auto"/>
            <w:left w:val="none" w:sz="0" w:space="0" w:color="auto"/>
            <w:bottom w:val="none" w:sz="0" w:space="0" w:color="auto"/>
            <w:right w:val="none" w:sz="0" w:space="0" w:color="auto"/>
          </w:divBdr>
        </w:div>
        <w:div w:id="2066370429">
          <w:marLeft w:val="0"/>
          <w:marRight w:val="0"/>
          <w:marTop w:val="0"/>
          <w:marBottom w:val="0"/>
          <w:divBdr>
            <w:top w:val="none" w:sz="0" w:space="0" w:color="auto"/>
            <w:left w:val="none" w:sz="0" w:space="0" w:color="auto"/>
            <w:bottom w:val="none" w:sz="0" w:space="0" w:color="auto"/>
            <w:right w:val="none" w:sz="0" w:space="0" w:color="auto"/>
          </w:divBdr>
        </w:div>
        <w:div w:id="2090075023">
          <w:marLeft w:val="0"/>
          <w:marRight w:val="0"/>
          <w:marTop w:val="0"/>
          <w:marBottom w:val="0"/>
          <w:divBdr>
            <w:top w:val="none" w:sz="0" w:space="0" w:color="auto"/>
            <w:left w:val="none" w:sz="0" w:space="0" w:color="auto"/>
            <w:bottom w:val="none" w:sz="0" w:space="0" w:color="auto"/>
            <w:right w:val="none" w:sz="0" w:space="0" w:color="auto"/>
          </w:divBdr>
        </w:div>
        <w:div w:id="113717982">
          <w:marLeft w:val="0"/>
          <w:marRight w:val="0"/>
          <w:marTop w:val="0"/>
          <w:marBottom w:val="0"/>
          <w:divBdr>
            <w:top w:val="none" w:sz="0" w:space="0" w:color="auto"/>
            <w:left w:val="none" w:sz="0" w:space="0" w:color="auto"/>
            <w:bottom w:val="none" w:sz="0" w:space="0" w:color="auto"/>
            <w:right w:val="none" w:sz="0" w:space="0" w:color="auto"/>
          </w:divBdr>
        </w:div>
        <w:div w:id="359821013">
          <w:marLeft w:val="0"/>
          <w:marRight w:val="0"/>
          <w:marTop w:val="0"/>
          <w:marBottom w:val="0"/>
          <w:divBdr>
            <w:top w:val="none" w:sz="0" w:space="0" w:color="auto"/>
            <w:left w:val="none" w:sz="0" w:space="0" w:color="auto"/>
            <w:bottom w:val="none" w:sz="0" w:space="0" w:color="auto"/>
            <w:right w:val="none" w:sz="0" w:space="0" w:color="auto"/>
          </w:divBdr>
        </w:div>
        <w:div w:id="2070640973">
          <w:marLeft w:val="0"/>
          <w:marRight w:val="0"/>
          <w:marTop w:val="0"/>
          <w:marBottom w:val="0"/>
          <w:divBdr>
            <w:top w:val="none" w:sz="0" w:space="0" w:color="auto"/>
            <w:left w:val="none" w:sz="0" w:space="0" w:color="auto"/>
            <w:bottom w:val="none" w:sz="0" w:space="0" w:color="auto"/>
            <w:right w:val="none" w:sz="0" w:space="0" w:color="auto"/>
          </w:divBdr>
        </w:div>
        <w:div w:id="706373711">
          <w:marLeft w:val="0"/>
          <w:marRight w:val="0"/>
          <w:marTop w:val="0"/>
          <w:marBottom w:val="0"/>
          <w:divBdr>
            <w:top w:val="none" w:sz="0" w:space="0" w:color="auto"/>
            <w:left w:val="none" w:sz="0" w:space="0" w:color="auto"/>
            <w:bottom w:val="none" w:sz="0" w:space="0" w:color="auto"/>
            <w:right w:val="none" w:sz="0" w:space="0" w:color="auto"/>
          </w:divBdr>
        </w:div>
        <w:div w:id="1107382961">
          <w:marLeft w:val="0"/>
          <w:marRight w:val="0"/>
          <w:marTop w:val="0"/>
          <w:marBottom w:val="0"/>
          <w:divBdr>
            <w:top w:val="none" w:sz="0" w:space="0" w:color="auto"/>
            <w:left w:val="none" w:sz="0" w:space="0" w:color="auto"/>
            <w:bottom w:val="none" w:sz="0" w:space="0" w:color="auto"/>
            <w:right w:val="none" w:sz="0" w:space="0" w:color="auto"/>
          </w:divBdr>
        </w:div>
        <w:div w:id="1905532365">
          <w:marLeft w:val="0"/>
          <w:marRight w:val="0"/>
          <w:marTop w:val="0"/>
          <w:marBottom w:val="0"/>
          <w:divBdr>
            <w:top w:val="none" w:sz="0" w:space="0" w:color="auto"/>
            <w:left w:val="none" w:sz="0" w:space="0" w:color="auto"/>
            <w:bottom w:val="none" w:sz="0" w:space="0" w:color="auto"/>
            <w:right w:val="none" w:sz="0" w:space="0" w:color="auto"/>
          </w:divBdr>
        </w:div>
        <w:div w:id="1238636394">
          <w:marLeft w:val="0"/>
          <w:marRight w:val="0"/>
          <w:marTop w:val="0"/>
          <w:marBottom w:val="0"/>
          <w:divBdr>
            <w:top w:val="none" w:sz="0" w:space="0" w:color="auto"/>
            <w:left w:val="none" w:sz="0" w:space="0" w:color="auto"/>
            <w:bottom w:val="none" w:sz="0" w:space="0" w:color="auto"/>
            <w:right w:val="none" w:sz="0" w:space="0" w:color="auto"/>
          </w:divBdr>
        </w:div>
        <w:div w:id="1460800788">
          <w:marLeft w:val="0"/>
          <w:marRight w:val="0"/>
          <w:marTop w:val="0"/>
          <w:marBottom w:val="0"/>
          <w:divBdr>
            <w:top w:val="none" w:sz="0" w:space="0" w:color="auto"/>
            <w:left w:val="none" w:sz="0" w:space="0" w:color="auto"/>
            <w:bottom w:val="none" w:sz="0" w:space="0" w:color="auto"/>
            <w:right w:val="none" w:sz="0" w:space="0" w:color="auto"/>
          </w:divBdr>
        </w:div>
        <w:div w:id="963729218">
          <w:marLeft w:val="0"/>
          <w:marRight w:val="0"/>
          <w:marTop w:val="0"/>
          <w:marBottom w:val="0"/>
          <w:divBdr>
            <w:top w:val="none" w:sz="0" w:space="0" w:color="auto"/>
            <w:left w:val="none" w:sz="0" w:space="0" w:color="auto"/>
            <w:bottom w:val="none" w:sz="0" w:space="0" w:color="auto"/>
            <w:right w:val="none" w:sz="0" w:space="0" w:color="auto"/>
          </w:divBdr>
        </w:div>
        <w:div w:id="448865608">
          <w:marLeft w:val="0"/>
          <w:marRight w:val="0"/>
          <w:marTop w:val="0"/>
          <w:marBottom w:val="0"/>
          <w:divBdr>
            <w:top w:val="none" w:sz="0" w:space="0" w:color="auto"/>
            <w:left w:val="none" w:sz="0" w:space="0" w:color="auto"/>
            <w:bottom w:val="none" w:sz="0" w:space="0" w:color="auto"/>
            <w:right w:val="none" w:sz="0" w:space="0" w:color="auto"/>
          </w:divBdr>
        </w:div>
        <w:div w:id="1345134048">
          <w:marLeft w:val="0"/>
          <w:marRight w:val="0"/>
          <w:marTop w:val="0"/>
          <w:marBottom w:val="0"/>
          <w:divBdr>
            <w:top w:val="none" w:sz="0" w:space="0" w:color="auto"/>
            <w:left w:val="none" w:sz="0" w:space="0" w:color="auto"/>
            <w:bottom w:val="none" w:sz="0" w:space="0" w:color="auto"/>
            <w:right w:val="none" w:sz="0" w:space="0" w:color="auto"/>
          </w:divBdr>
        </w:div>
        <w:div w:id="1017732258">
          <w:marLeft w:val="0"/>
          <w:marRight w:val="0"/>
          <w:marTop w:val="0"/>
          <w:marBottom w:val="0"/>
          <w:divBdr>
            <w:top w:val="none" w:sz="0" w:space="0" w:color="auto"/>
            <w:left w:val="none" w:sz="0" w:space="0" w:color="auto"/>
            <w:bottom w:val="none" w:sz="0" w:space="0" w:color="auto"/>
            <w:right w:val="none" w:sz="0" w:space="0" w:color="auto"/>
          </w:divBdr>
        </w:div>
        <w:div w:id="1488016997">
          <w:marLeft w:val="0"/>
          <w:marRight w:val="0"/>
          <w:marTop w:val="0"/>
          <w:marBottom w:val="0"/>
          <w:divBdr>
            <w:top w:val="none" w:sz="0" w:space="0" w:color="auto"/>
            <w:left w:val="none" w:sz="0" w:space="0" w:color="auto"/>
            <w:bottom w:val="none" w:sz="0" w:space="0" w:color="auto"/>
            <w:right w:val="none" w:sz="0" w:space="0" w:color="auto"/>
          </w:divBdr>
        </w:div>
        <w:div w:id="36318359">
          <w:marLeft w:val="0"/>
          <w:marRight w:val="0"/>
          <w:marTop w:val="0"/>
          <w:marBottom w:val="0"/>
          <w:divBdr>
            <w:top w:val="none" w:sz="0" w:space="0" w:color="auto"/>
            <w:left w:val="none" w:sz="0" w:space="0" w:color="auto"/>
            <w:bottom w:val="none" w:sz="0" w:space="0" w:color="auto"/>
            <w:right w:val="none" w:sz="0" w:space="0" w:color="auto"/>
          </w:divBdr>
        </w:div>
        <w:div w:id="792485781">
          <w:marLeft w:val="0"/>
          <w:marRight w:val="0"/>
          <w:marTop w:val="0"/>
          <w:marBottom w:val="0"/>
          <w:divBdr>
            <w:top w:val="none" w:sz="0" w:space="0" w:color="auto"/>
            <w:left w:val="none" w:sz="0" w:space="0" w:color="auto"/>
            <w:bottom w:val="none" w:sz="0" w:space="0" w:color="auto"/>
            <w:right w:val="none" w:sz="0" w:space="0" w:color="auto"/>
          </w:divBdr>
        </w:div>
        <w:div w:id="1970090075">
          <w:marLeft w:val="0"/>
          <w:marRight w:val="0"/>
          <w:marTop w:val="0"/>
          <w:marBottom w:val="0"/>
          <w:divBdr>
            <w:top w:val="none" w:sz="0" w:space="0" w:color="auto"/>
            <w:left w:val="none" w:sz="0" w:space="0" w:color="auto"/>
            <w:bottom w:val="none" w:sz="0" w:space="0" w:color="auto"/>
            <w:right w:val="none" w:sz="0" w:space="0" w:color="auto"/>
          </w:divBdr>
        </w:div>
        <w:div w:id="1008168884">
          <w:marLeft w:val="0"/>
          <w:marRight w:val="0"/>
          <w:marTop w:val="0"/>
          <w:marBottom w:val="0"/>
          <w:divBdr>
            <w:top w:val="none" w:sz="0" w:space="0" w:color="auto"/>
            <w:left w:val="none" w:sz="0" w:space="0" w:color="auto"/>
            <w:bottom w:val="none" w:sz="0" w:space="0" w:color="auto"/>
            <w:right w:val="none" w:sz="0" w:space="0" w:color="auto"/>
          </w:divBdr>
        </w:div>
        <w:div w:id="85077719">
          <w:marLeft w:val="0"/>
          <w:marRight w:val="0"/>
          <w:marTop w:val="0"/>
          <w:marBottom w:val="0"/>
          <w:divBdr>
            <w:top w:val="none" w:sz="0" w:space="0" w:color="auto"/>
            <w:left w:val="none" w:sz="0" w:space="0" w:color="auto"/>
            <w:bottom w:val="none" w:sz="0" w:space="0" w:color="auto"/>
            <w:right w:val="none" w:sz="0" w:space="0" w:color="auto"/>
          </w:divBdr>
        </w:div>
        <w:div w:id="1952006610">
          <w:marLeft w:val="0"/>
          <w:marRight w:val="0"/>
          <w:marTop w:val="0"/>
          <w:marBottom w:val="0"/>
          <w:divBdr>
            <w:top w:val="none" w:sz="0" w:space="0" w:color="auto"/>
            <w:left w:val="none" w:sz="0" w:space="0" w:color="auto"/>
            <w:bottom w:val="none" w:sz="0" w:space="0" w:color="auto"/>
            <w:right w:val="none" w:sz="0" w:space="0" w:color="auto"/>
          </w:divBdr>
        </w:div>
        <w:div w:id="1046292045">
          <w:marLeft w:val="0"/>
          <w:marRight w:val="0"/>
          <w:marTop w:val="0"/>
          <w:marBottom w:val="0"/>
          <w:divBdr>
            <w:top w:val="none" w:sz="0" w:space="0" w:color="auto"/>
            <w:left w:val="none" w:sz="0" w:space="0" w:color="auto"/>
            <w:bottom w:val="none" w:sz="0" w:space="0" w:color="auto"/>
            <w:right w:val="none" w:sz="0" w:space="0" w:color="auto"/>
          </w:divBdr>
        </w:div>
        <w:div w:id="1494682389">
          <w:marLeft w:val="0"/>
          <w:marRight w:val="0"/>
          <w:marTop w:val="0"/>
          <w:marBottom w:val="0"/>
          <w:divBdr>
            <w:top w:val="none" w:sz="0" w:space="0" w:color="auto"/>
            <w:left w:val="none" w:sz="0" w:space="0" w:color="auto"/>
            <w:bottom w:val="none" w:sz="0" w:space="0" w:color="auto"/>
            <w:right w:val="none" w:sz="0" w:space="0" w:color="auto"/>
          </w:divBdr>
        </w:div>
        <w:div w:id="692346638">
          <w:marLeft w:val="0"/>
          <w:marRight w:val="0"/>
          <w:marTop w:val="0"/>
          <w:marBottom w:val="0"/>
          <w:divBdr>
            <w:top w:val="none" w:sz="0" w:space="0" w:color="auto"/>
            <w:left w:val="none" w:sz="0" w:space="0" w:color="auto"/>
            <w:bottom w:val="none" w:sz="0" w:space="0" w:color="auto"/>
            <w:right w:val="none" w:sz="0" w:space="0" w:color="auto"/>
          </w:divBdr>
        </w:div>
      </w:divsChild>
    </w:div>
    <w:div w:id="981349682">
      <w:bodyDiv w:val="1"/>
      <w:marLeft w:val="0"/>
      <w:marRight w:val="0"/>
      <w:marTop w:val="0"/>
      <w:marBottom w:val="0"/>
      <w:divBdr>
        <w:top w:val="none" w:sz="0" w:space="0" w:color="auto"/>
        <w:left w:val="none" w:sz="0" w:space="0" w:color="auto"/>
        <w:bottom w:val="none" w:sz="0" w:space="0" w:color="auto"/>
        <w:right w:val="none" w:sz="0" w:space="0" w:color="auto"/>
      </w:divBdr>
      <w:divsChild>
        <w:div w:id="1058670195">
          <w:marLeft w:val="0"/>
          <w:marRight w:val="0"/>
          <w:marTop w:val="0"/>
          <w:marBottom w:val="0"/>
          <w:divBdr>
            <w:top w:val="none" w:sz="0" w:space="0" w:color="auto"/>
            <w:left w:val="none" w:sz="0" w:space="0" w:color="auto"/>
            <w:bottom w:val="none" w:sz="0" w:space="0" w:color="auto"/>
            <w:right w:val="none" w:sz="0" w:space="0" w:color="auto"/>
          </w:divBdr>
        </w:div>
        <w:div w:id="1901868506">
          <w:marLeft w:val="0"/>
          <w:marRight w:val="0"/>
          <w:marTop w:val="0"/>
          <w:marBottom w:val="0"/>
          <w:divBdr>
            <w:top w:val="none" w:sz="0" w:space="0" w:color="auto"/>
            <w:left w:val="none" w:sz="0" w:space="0" w:color="auto"/>
            <w:bottom w:val="none" w:sz="0" w:space="0" w:color="auto"/>
            <w:right w:val="none" w:sz="0" w:space="0" w:color="auto"/>
          </w:divBdr>
        </w:div>
        <w:div w:id="135800422">
          <w:marLeft w:val="0"/>
          <w:marRight w:val="0"/>
          <w:marTop w:val="0"/>
          <w:marBottom w:val="0"/>
          <w:divBdr>
            <w:top w:val="none" w:sz="0" w:space="0" w:color="auto"/>
            <w:left w:val="none" w:sz="0" w:space="0" w:color="auto"/>
            <w:bottom w:val="none" w:sz="0" w:space="0" w:color="auto"/>
            <w:right w:val="none" w:sz="0" w:space="0" w:color="auto"/>
          </w:divBdr>
        </w:div>
        <w:div w:id="418256864">
          <w:marLeft w:val="0"/>
          <w:marRight w:val="0"/>
          <w:marTop w:val="0"/>
          <w:marBottom w:val="0"/>
          <w:divBdr>
            <w:top w:val="none" w:sz="0" w:space="0" w:color="auto"/>
            <w:left w:val="none" w:sz="0" w:space="0" w:color="auto"/>
            <w:bottom w:val="none" w:sz="0" w:space="0" w:color="auto"/>
            <w:right w:val="none" w:sz="0" w:space="0" w:color="auto"/>
          </w:divBdr>
        </w:div>
        <w:div w:id="103110280">
          <w:marLeft w:val="0"/>
          <w:marRight w:val="0"/>
          <w:marTop w:val="0"/>
          <w:marBottom w:val="0"/>
          <w:divBdr>
            <w:top w:val="none" w:sz="0" w:space="0" w:color="auto"/>
            <w:left w:val="none" w:sz="0" w:space="0" w:color="auto"/>
            <w:bottom w:val="none" w:sz="0" w:space="0" w:color="auto"/>
            <w:right w:val="none" w:sz="0" w:space="0" w:color="auto"/>
          </w:divBdr>
        </w:div>
        <w:div w:id="914820802">
          <w:marLeft w:val="0"/>
          <w:marRight w:val="0"/>
          <w:marTop w:val="0"/>
          <w:marBottom w:val="0"/>
          <w:divBdr>
            <w:top w:val="none" w:sz="0" w:space="0" w:color="auto"/>
            <w:left w:val="none" w:sz="0" w:space="0" w:color="auto"/>
            <w:bottom w:val="none" w:sz="0" w:space="0" w:color="auto"/>
            <w:right w:val="none" w:sz="0" w:space="0" w:color="auto"/>
          </w:divBdr>
        </w:div>
      </w:divsChild>
    </w:div>
    <w:div w:id="1031538266">
      <w:bodyDiv w:val="1"/>
      <w:marLeft w:val="0"/>
      <w:marRight w:val="0"/>
      <w:marTop w:val="0"/>
      <w:marBottom w:val="0"/>
      <w:divBdr>
        <w:top w:val="none" w:sz="0" w:space="0" w:color="auto"/>
        <w:left w:val="none" w:sz="0" w:space="0" w:color="auto"/>
        <w:bottom w:val="none" w:sz="0" w:space="0" w:color="auto"/>
        <w:right w:val="none" w:sz="0" w:space="0" w:color="auto"/>
      </w:divBdr>
      <w:divsChild>
        <w:div w:id="1579056770">
          <w:marLeft w:val="0"/>
          <w:marRight w:val="0"/>
          <w:marTop w:val="0"/>
          <w:marBottom w:val="0"/>
          <w:divBdr>
            <w:top w:val="none" w:sz="0" w:space="0" w:color="auto"/>
            <w:left w:val="none" w:sz="0" w:space="0" w:color="auto"/>
            <w:bottom w:val="none" w:sz="0" w:space="0" w:color="auto"/>
            <w:right w:val="none" w:sz="0" w:space="0" w:color="auto"/>
          </w:divBdr>
        </w:div>
        <w:div w:id="2031488015">
          <w:marLeft w:val="0"/>
          <w:marRight w:val="0"/>
          <w:marTop w:val="0"/>
          <w:marBottom w:val="0"/>
          <w:divBdr>
            <w:top w:val="none" w:sz="0" w:space="0" w:color="auto"/>
            <w:left w:val="none" w:sz="0" w:space="0" w:color="auto"/>
            <w:bottom w:val="none" w:sz="0" w:space="0" w:color="auto"/>
            <w:right w:val="none" w:sz="0" w:space="0" w:color="auto"/>
          </w:divBdr>
        </w:div>
        <w:div w:id="664746585">
          <w:marLeft w:val="0"/>
          <w:marRight w:val="0"/>
          <w:marTop w:val="0"/>
          <w:marBottom w:val="0"/>
          <w:divBdr>
            <w:top w:val="none" w:sz="0" w:space="0" w:color="auto"/>
            <w:left w:val="none" w:sz="0" w:space="0" w:color="auto"/>
            <w:bottom w:val="none" w:sz="0" w:space="0" w:color="auto"/>
            <w:right w:val="none" w:sz="0" w:space="0" w:color="auto"/>
          </w:divBdr>
        </w:div>
        <w:div w:id="1860045139">
          <w:marLeft w:val="0"/>
          <w:marRight w:val="0"/>
          <w:marTop w:val="0"/>
          <w:marBottom w:val="0"/>
          <w:divBdr>
            <w:top w:val="none" w:sz="0" w:space="0" w:color="auto"/>
            <w:left w:val="none" w:sz="0" w:space="0" w:color="auto"/>
            <w:bottom w:val="none" w:sz="0" w:space="0" w:color="auto"/>
            <w:right w:val="none" w:sz="0" w:space="0" w:color="auto"/>
          </w:divBdr>
        </w:div>
        <w:div w:id="1324702087">
          <w:marLeft w:val="0"/>
          <w:marRight w:val="0"/>
          <w:marTop w:val="0"/>
          <w:marBottom w:val="0"/>
          <w:divBdr>
            <w:top w:val="none" w:sz="0" w:space="0" w:color="auto"/>
            <w:left w:val="none" w:sz="0" w:space="0" w:color="auto"/>
            <w:bottom w:val="none" w:sz="0" w:space="0" w:color="auto"/>
            <w:right w:val="none" w:sz="0" w:space="0" w:color="auto"/>
          </w:divBdr>
        </w:div>
      </w:divsChild>
    </w:div>
    <w:div w:id="1144856650">
      <w:bodyDiv w:val="1"/>
      <w:marLeft w:val="0"/>
      <w:marRight w:val="0"/>
      <w:marTop w:val="0"/>
      <w:marBottom w:val="0"/>
      <w:divBdr>
        <w:top w:val="none" w:sz="0" w:space="0" w:color="auto"/>
        <w:left w:val="none" w:sz="0" w:space="0" w:color="auto"/>
        <w:bottom w:val="none" w:sz="0" w:space="0" w:color="auto"/>
        <w:right w:val="none" w:sz="0" w:space="0" w:color="auto"/>
      </w:divBdr>
      <w:divsChild>
        <w:div w:id="627132032">
          <w:marLeft w:val="0"/>
          <w:marRight w:val="0"/>
          <w:marTop w:val="0"/>
          <w:marBottom w:val="0"/>
          <w:divBdr>
            <w:top w:val="none" w:sz="0" w:space="0" w:color="auto"/>
            <w:left w:val="none" w:sz="0" w:space="0" w:color="auto"/>
            <w:bottom w:val="none" w:sz="0" w:space="0" w:color="auto"/>
            <w:right w:val="none" w:sz="0" w:space="0" w:color="auto"/>
          </w:divBdr>
        </w:div>
        <w:div w:id="1045062134">
          <w:marLeft w:val="0"/>
          <w:marRight w:val="0"/>
          <w:marTop w:val="0"/>
          <w:marBottom w:val="0"/>
          <w:divBdr>
            <w:top w:val="none" w:sz="0" w:space="0" w:color="auto"/>
            <w:left w:val="none" w:sz="0" w:space="0" w:color="auto"/>
            <w:bottom w:val="none" w:sz="0" w:space="0" w:color="auto"/>
            <w:right w:val="none" w:sz="0" w:space="0" w:color="auto"/>
          </w:divBdr>
        </w:div>
        <w:div w:id="1140801444">
          <w:marLeft w:val="0"/>
          <w:marRight w:val="0"/>
          <w:marTop w:val="0"/>
          <w:marBottom w:val="0"/>
          <w:divBdr>
            <w:top w:val="none" w:sz="0" w:space="0" w:color="auto"/>
            <w:left w:val="none" w:sz="0" w:space="0" w:color="auto"/>
            <w:bottom w:val="none" w:sz="0" w:space="0" w:color="auto"/>
            <w:right w:val="none" w:sz="0" w:space="0" w:color="auto"/>
          </w:divBdr>
        </w:div>
        <w:div w:id="241523414">
          <w:marLeft w:val="0"/>
          <w:marRight w:val="0"/>
          <w:marTop w:val="0"/>
          <w:marBottom w:val="0"/>
          <w:divBdr>
            <w:top w:val="none" w:sz="0" w:space="0" w:color="auto"/>
            <w:left w:val="none" w:sz="0" w:space="0" w:color="auto"/>
            <w:bottom w:val="none" w:sz="0" w:space="0" w:color="auto"/>
            <w:right w:val="none" w:sz="0" w:space="0" w:color="auto"/>
          </w:divBdr>
        </w:div>
        <w:div w:id="1537429438">
          <w:marLeft w:val="0"/>
          <w:marRight w:val="0"/>
          <w:marTop w:val="0"/>
          <w:marBottom w:val="0"/>
          <w:divBdr>
            <w:top w:val="none" w:sz="0" w:space="0" w:color="auto"/>
            <w:left w:val="none" w:sz="0" w:space="0" w:color="auto"/>
            <w:bottom w:val="none" w:sz="0" w:space="0" w:color="auto"/>
            <w:right w:val="none" w:sz="0" w:space="0" w:color="auto"/>
          </w:divBdr>
        </w:div>
      </w:divsChild>
    </w:div>
    <w:div w:id="1266765853">
      <w:bodyDiv w:val="1"/>
      <w:marLeft w:val="0"/>
      <w:marRight w:val="0"/>
      <w:marTop w:val="0"/>
      <w:marBottom w:val="0"/>
      <w:divBdr>
        <w:top w:val="none" w:sz="0" w:space="0" w:color="auto"/>
        <w:left w:val="none" w:sz="0" w:space="0" w:color="auto"/>
        <w:bottom w:val="none" w:sz="0" w:space="0" w:color="auto"/>
        <w:right w:val="none" w:sz="0" w:space="0" w:color="auto"/>
      </w:divBdr>
      <w:divsChild>
        <w:div w:id="689721150">
          <w:marLeft w:val="0"/>
          <w:marRight w:val="0"/>
          <w:marTop w:val="0"/>
          <w:marBottom w:val="0"/>
          <w:divBdr>
            <w:top w:val="none" w:sz="0" w:space="0" w:color="auto"/>
            <w:left w:val="none" w:sz="0" w:space="0" w:color="auto"/>
            <w:bottom w:val="none" w:sz="0" w:space="0" w:color="auto"/>
            <w:right w:val="none" w:sz="0" w:space="0" w:color="auto"/>
          </w:divBdr>
        </w:div>
        <w:div w:id="256599945">
          <w:marLeft w:val="0"/>
          <w:marRight w:val="0"/>
          <w:marTop w:val="0"/>
          <w:marBottom w:val="0"/>
          <w:divBdr>
            <w:top w:val="none" w:sz="0" w:space="0" w:color="auto"/>
            <w:left w:val="none" w:sz="0" w:space="0" w:color="auto"/>
            <w:bottom w:val="none" w:sz="0" w:space="0" w:color="auto"/>
            <w:right w:val="none" w:sz="0" w:space="0" w:color="auto"/>
          </w:divBdr>
        </w:div>
        <w:div w:id="590502900">
          <w:marLeft w:val="0"/>
          <w:marRight w:val="0"/>
          <w:marTop w:val="0"/>
          <w:marBottom w:val="0"/>
          <w:divBdr>
            <w:top w:val="none" w:sz="0" w:space="0" w:color="auto"/>
            <w:left w:val="none" w:sz="0" w:space="0" w:color="auto"/>
            <w:bottom w:val="none" w:sz="0" w:space="0" w:color="auto"/>
            <w:right w:val="none" w:sz="0" w:space="0" w:color="auto"/>
          </w:divBdr>
        </w:div>
      </w:divsChild>
    </w:div>
    <w:div w:id="1283343056">
      <w:bodyDiv w:val="1"/>
      <w:marLeft w:val="0"/>
      <w:marRight w:val="0"/>
      <w:marTop w:val="0"/>
      <w:marBottom w:val="0"/>
      <w:divBdr>
        <w:top w:val="none" w:sz="0" w:space="0" w:color="auto"/>
        <w:left w:val="none" w:sz="0" w:space="0" w:color="auto"/>
        <w:bottom w:val="none" w:sz="0" w:space="0" w:color="auto"/>
        <w:right w:val="none" w:sz="0" w:space="0" w:color="auto"/>
      </w:divBdr>
      <w:divsChild>
        <w:div w:id="911501758">
          <w:marLeft w:val="0"/>
          <w:marRight w:val="0"/>
          <w:marTop w:val="0"/>
          <w:marBottom w:val="0"/>
          <w:divBdr>
            <w:top w:val="none" w:sz="0" w:space="0" w:color="auto"/>
            <w:left w:val="none" w:sz="0" w:space="0" w:color="auto"/>
            <w:bottom w:val="none" w:sz="0" w:space="0" w:color="auto"/>
            <w:right w:val="none" w:sz="0" w:space="0" w:color="auto"/>
          </w:divBdr>
          <w:divsChild>
            <w:div w:id="1269773841">
              <w:marLeft w:val="0"/>
              <w:marRight w:val="0"/>
              <w:marTop w:val="0"/>
              <w:marBottom w:val="0"/>
              <w:divBdr>
                <w:top w:val="none" w:sz="0" w:space="0" w:color="auto"/>
                <w:left w:val="none" w:sz="0" w:space="0" w:color="auto"/>
                <w:bottom w:val="none" w:sz="0" w:space="0" w:color="auto"/>
                <w:right w:val="none" w:sz="0" w:space="0" w:color="auto"/>
              </w:divBdr>
              <w:divsChild>
                <w:div w:id="968778380">
                  <w:marLeft w:val="0"/>
                  <w:marRight w:val="195"/>
                  <w:marTop w:val="0"/>
                  <w:marBottom w:val="0"/>
                  <w:divBdr>
                    <w:top w:val="none" w:sz="0" w:space="0" w:color="auto"/>
                    <w:left w:val="none" w:sz="0" w:space="0" w:color="auto"/>
                    <w:bottom w:val="none" w:sz="0" w:space="0" w:color="auto"/>
                    <w:right w:val="none" w:sz="0" w:space="0" w:color="auto"/>
                  </w:divBdr>
                  <w:divsChild>
                    <w:div w:id="792672081">
                      <w:marLeft w:val="0"/>
                      <w:marRight w:val="0"/>
                      <w:marTop w:val="0"/>
                      <w:marBottom w:val="0"/>
                      <w:divBdr>
                        <w:top w:val="none" w:sz="0" w:space="0" w:color="auto"/>
                        <w:left w:val="none" w:sz="0" w:space="0" w:color="auto"/>
                        <w:bottom w:val="none" w:sz="0" w:space="0" w:color="auto"/>
                        <w:right w:val="none" w:sz="0" w:space="0" w:color="auto"/>
                      </w:divBdr>
                      <w:divsChild>
                        <w:div w:id="17963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177551">
      <w:bodyDiv w:val="1"/>
      <w:marLeft w:val="0"/>
      <w:marRight w:val="0"/>
      <w:marTop w:val="0"/>
      <w:marBottom w:val="0"/>
      <w:divBdr>
        <w:top w:val="none" w:sz="0" w:space="0" w:color="auto"/>
        <w:left w:val="none" w:sz="0" w:space="0" w:color="auto"/>
        <w:bottom w:val="none" w:sz="0" w:space="0" w:color="auto"/>
        <w:right w:val="none" w:sz="0" w:space="0" w:color="auto"/>
      </w:divBdr>
    </w:div>
    <w:div w:id="1352679335">
      <w:bodyDiv w:val="1"/>
      <w:marLeft w:val="0"/>
      <w:marRight w:val="0"/>
      <w:marTop w:val="0"/>
      <w:marBottom w:val="0"/>
      <w:divBdr>
        <w:top w:val="none" w:sz="0" w:space="0" w:color="auto"/>
        <w:left w:val="none" w:sz="0" w:space="0" w:color="auto"/>
        <w:bottom w:val="none" w:sz="0" w:space="0" w:color="auto"/>
        <w:right w:val="none" w:sz="0" w:space="0" w:color="auto"/>
      </w:divBdr>
    </w:div>
    <w:div w:id="1392459366">
      <w:bodyDiv w:val="1"/>
      <w:marLeft w:val="0"/>
      <w:marRight w:val="0"/>
      <w:marTop w:val="0"/>
      <w:marBottom w:val="0"/>
      <w:divBdr>
        <w:top w:val="none" w:sz="0" w:space="0" w:color="auto"/>
        <w:left w:val="none" w:sz="0" w:space="0" w:color="auto"/>
        <w:bottom w:val="none" w:sz="0" w:space="0" w:color="auto"/>
        <w:right w:val="none" w:sz="0" w:space="0" w:color="auto"/>
      </w:divBdr>
      <w:divsChild>
        <w:div w:id="1486237748">
          <w:marLeft w:val="0"/>
          <w:marRight w:val="0"/>
          <w:marTop w:val="0"/>
          <w:marBottom w:val="0"/>
          <w:divBdr>
            <w:top w:val="none" w:sz="0" w:space="0" w:color="auto"/>
            <w:left w:val="none" w:sz="0" w:space="0" w:color="auto"/>
            <w:bottom w:val="none" w:sz="0" w:space="0" w:color="auto"/>
            <w:right w:val="none" w:sz="0" w:space="0" w:color="auto"/>
          </w:divBdr>
        </w:div>
        <w:div w:id="1424768042">
          <w:marLeft w:val="0"/>
          <w:marRight w:val="0"/>
          <w:marTop w:val="0"/>
          <w:marBottom w:val="0"/>
          <w:divBdr>
            <w:top w:val="none" w:sz="0" w:space="0" w:color="auto"/>
            <w:left w:val="none" w:sz="0" w:space="0" w:color="auto"/>
            <w:bottom w:val="none" w:sz="0" w:space="0" w:color="auto"/>
            <w:right w:val="none" w:sz="0" w:space="0" w:color="auto"/>
          </w:divBdr>
        </w:div>
        <w:div w:id="600258366">
          <w:marLeft w:val="0"/>
          <w:marRight w:val="0"/>
          <w:marTop w:val="0"/>
          <w:marBottom w:val="0"/>
          <w:divBdr>
            <w:top w:val="none" w:sz="0" w:space="0" w:color="auto"/>
            <w:left w:val="none" w:sz="0" w:space="0" w:color="auto"/>
            <w:bottom w:val="none" w:sz="0" w:space="0" w:color="auto"/>
            <w:right w:val="none" w:sz="0" w:space="0" w:color="auto"/>
          </w:divBdr>
        </w:div>
        <w:div w:id="1356465271">
          <w:marLeft w:val="0"/>
          <w:marRight w:val="0"/>
          <w:marTop w:val="0"/>
          <w:marBottom w:val="0"/>
          <w:divBdr>
            <w:top w:val="none" w:sz="0" w:space="0" w:color="auto"/>
            <w:left w:val="none" w:sz="0" w:space="0" w:color="auto"/>
            <w:bottom w:val="none" w:sz="0" w:space="0" w:color="auto"/>
            <w:right w:val="none" w:sz="0" w:space="0" w:color="auto"/>
          </w:divBdr>
        </w:div>
        <w:div w:id="1386105175">
          <w:marLeft w:val="0"/>
          <w:marRight w:val="0"/>
          <w:marTop w:val="0"/>
          <w:marBottom w:val="0"/>
          <w:divBdr>
            <w:top w:val="none" w:sz="0" w:space="0" w:color="auto"/>
            <w:left w:val="none" w:sz="0" w:space="0" w:color="auto"/>
            <w:bottom w:val="none" w:sz="0" w:space="0" w:color="auto"/>
            <w:right w:val="none" w:sz="0" w:space="0" w:color="auto"/>
          </w:divBdr>
        </w:div>
        <w:div w:id="518088024">
          <w:marLeft w:val="0"/>
          <w:marRight w:val="0"/>
          <w:marTop w:val="0"/>
          <w:marBottom w:val="0"/>
          <w:divBdr>
            <w:top w:val="none" w:sz="0" w:space="0" w:color="auto"/>
            <w:left w:val="none" w:sz="0" w:space="0" w:color="auto"/>
            <w:bottom w:val="none" w:sz="0" w:space="0" w:color="auto"/>
            <w:right w:val="none" w:sz="0" w:space="0" w:color="auto"/>
          </w:divBdr>
        </w:div>
        <w:div w:id="2083481584">
          <w:marLeft w:val="0"/>
          <w:marRight w:val="0"/>
          <w:marTop w:val="0"/>
          <w:marBottom w:val="0"/>
          <w:divBdr>
            <w:top w:val="none" w:sz="0" w:space="0" w:color="auto"/>
            <w:left w:val="none" w:sz="0" w:space="0" w:color="auto"/>
            <w:bottom w:val="none" w:sz="0" w:space="0" w:color="auto"/>
            <w:right w:val="none" w:sz="0" w:space="0" w:color="auto"/>
          </w:divBdr>
        </w:div>
        <w:div w:id="1988439675">
          <w:marLeft w:val="0"/>
          <w:marRight w:val="0"/>
          <w:marTop w:val="0"/>
          <w:marBottom w:val="0"/>
          <w:divBdr>
            <w:top w:val="none" w:sz="0" w:space="0" w:color="auto"/>
            <w:left w:val="none" w:sz="0" w:space="0" w:color="auto"/>
            <w:bottom w:val="none" w:sz="0" w:space="0" w:color="auto"/>
            <w:right w:val="none" w:sz="0" w:space="0" w:color="auto"/>
          </w:divBdr>
        </w:div>
        <w:div w:id="989024069">
          <w:marLeft w:val="0"/>
          <w:marRight w:val="0"/>
          <w:marTop w:val="0"/>
          <w:marBottom w:val="0"/>
          <w:divBdr>
            <w:top w:val="none" w:sz="0" w:space="0" w:color="auto"/>
            <w:left w:val="none" w:sz="0" w:space="0" w:color="auto"/>
            <w:bottom w:val="none" w:sz="0" w:space="0" w:color="auto"/>
            <w:right w:val="none" w:sz="0" w:space="0" w:color="auto"/>
          </w:divBdr>
        </w:div>
        <w:div w:id="584266950">
          <w:marLeft w:val="0"/>
          <w:marRight w:val="0"/>
          <w:marTop w:val="0"/>
          <w:marBottom w:val="0"/>
          <w:divBdr>
            <w:top w:val="none" w:sz="0" w:space="0" w:color="auto"/>
            <w:left w:val="none" w:sz="0" w:space="0" w:color="auto"/>
            <w:bottom w:val="none" w:sz="0" w:space="0" w:color="auto"/>
            <w:right w:val="none" w:sz="0" w:space="0" w:color="auto"/>
          </w:divBdr>
        </w:div>
        <w:div w:id="421343113">
          <w:marLeft w:val="0"/>
          <w:marRight w:val="0"/>
          <w:marTop w:val="0"/>
          <w:marBottom w:val="0"/>
          <w:divBdr>
            <w:top w:val="none" w:sz="0" w:space="0" w:color="auto"/>
            <w:left w:val="none" w:sz="0" w:space="0" w:color="auto"/>
            <w:bottom w:val="none" w:sz="0" w:space="0" w:color="auto"/>
            <w:right w:val="none" w:sz="0" w:space="0" w:color="auto"/>
          </w:divBdr>
        </w:div>
        <w:div w:id="621770089">
          <w:marLeft w:val="0"/>
          <w:marRight w:val="0"/>
          <w:marTop w:val="0"/>
          <w:marBottom w:val="0"/>
          <w:divBdr>
            <w:top w:val="none" w:sz="0" w:space="0" w:color="auto"/>
            <w:left w:val="none" w:sz="0" w:space="0" w:color="auto"/>
            <w:bottom w:val="none" w:sz="0" w:space="0" w:color="auto"/>
            <w:right w:val="none" w:sz="0" w:space="0" w:color="auto"/>
          </w:divBdr>
        </w:div>
        <w:div w:id="1944995697">
          <w:marLeft w:val="0"/>
          <w:marRight w:val="0"/>
          <w:marTop w:val="0"/>
          <w:marBottom w:val="0"/>
          <w:divBdr>
            <w:top w:val="none" w:sz="0" w:space="0" w:color="auto"/>
            <w:left w:val="none" w:sz="0" w:space="0" w:color="auto"/>
            <w:bottom w:val="none" w:sz="0" w:space="0" w:color="auto"/>
            <w:right w:val="none" w:sz="0" w:space="0" w:color="auto"/>
          </w:divBdr>
        </w:div>
        <w:div w:id="1360205764">
          <w:marLeft w:val="0"/>
          <w:marRight w:val="0"/>
          <w:marTop w:val="0"/>
          <w:marBottom w:val="0"/>
          <w:divBdr>
            <w:top w:val="none" w:sz="0" w:space="0" w:color="auto"/>
            <w:left w:val="none" w:sz="0" w:space="0" w:color="auto"/>
            <w:bottom w:val="none" w:sz="0" w:space="0" w:color="auto"/>
            <w:right w:val="none" w:sz="0" w:space="0" w:color="auto"/>
          </w:divBdr>
        </w:div>
        <w:div w:id="1525482405">
          <w:marLeft w:val="0"/>
          <w:marRight w:val="0"/>
          <w:marTop w:val="0"/>
          <w:marBottom w:val="0"/>
          <w:divBdr>
            <w:top w:val="none" w:sz="0" w:space="0" w:color="auto"/>
            <w:left w:val="none" w:sz="0" w:space="0" w:color="auto"/>
            <w:bottom w:val="none" w:sz="0" w:space="0" w:color="auto"/>
            <w:right w:val="none" w:sz="0" w:space="0" w:color="auto"/>
          </w:divBdr>
        </w:div>
        <w:div w:id="1455102115">
          <w:marLeft w:val="0"/>
          <w:marRight w:val="0"/>
          <w:marTop w:val="0"/>
          <w:marBottom w:val="0"/>
          <w:divBdr>
            <w:top w:val="none" w:sz="0" w:space="0" w:color="auto"/>
            <w:left w:val="none" w:sz="0" w:space="0" w:color="auto"/>
            <w:bottom w:val="none" w:sz="0" w:space="0" w:color="auto"/>
            <w:right w:val="none" w:sz="0" w:space="0" w:color="auto"/>
          </w:divBdr>
        </w:div>
        <w:div w:id="828210182">
          <w:marLeft w:val="0"/>
          <w:marRight w:val="0"/>
          <w:marTop w:val="0"/>
          <w:marBottom w:val="0"/>
          <w:divBdr>
            <w:top w:val="none" w:sz="0" w:space="0" w:color="auto"/>
            <w:left w:val="none" w:sz="0" w:space="0" w:color="auto"/>
            <w:bottom w:val="none" w:sz="0" w:space="0" w:color="auto"/>
            <w:right w:val="none" w:sz="0" w:space="0" w:color="auto"/>
          </w:divBdr>
        </w:div>
        <w:div w:id="483816014">
          <w:marLeft w:val="0"/>
          <w:marRight w:val="0"/>
          <w:marTop w:val="0"/>
          <w:marBottom w:val="0"/>
          <w:divBdr>
            <w:top w:val="none" w:sz="0" w:space="0" w:color="auto"/>
            <w:left w:val="none" w:sz="0" w:space="0" w:color="auto"/>
            <w:bottom w:val="none" w:sz="0" w:space="0" w:color="auto"/>
            <w:right w:val="none" w:sz="0" w:space="0" w:color="auto"/>
          </w:divBdr>
        </w:div>
        <w:div w:id="1290819477">
          <w:marLeft w:val="0"/>
          <w:marRight w:val="0"/>
          <w:marTop w:val="0"/>
          <w:marBottom w:val="0"/>
          <w:divBdr>
            <w:top w:val="none" w:sz="0" w:space="0" w:color="auto"/>
            <w:left w:val="none" w:sz="0" w:space="0" w:color="auto"/>
            <w:bottom w:val="none" w:sz="0" w:space="0" w:color="auto"/>
            <w:right w:val="none" w:sz="0" w:space="0" w:color="auto"/>
          </w:divBdr>
        </w:div>
        <w:div w:id="397673807">
          <w:marLeft w:val="0"/>
          <w:marRight w:val="0"/>
          <w:marTop w:val="0"/>
          <w:marBottom w:val="0"/>
          <w:divBdr>
            <w:top w:val="none" w:sz="0" w:space="0" w:color="auto"/>
            <w:left w:val="none" w:sz="0" w:space="0" w:color="auto"/>
            <w:bottom w:val="none" w:sz="0" w:space="0" w:color="auto"/>
            <w:right w:val="none" w:sz="0" w:space="0" w:color="auto"/>
          </w:divBdr>
        </w:div>
        <w:div w:id="706876917">
          <w:marLeft w:val="0"/>
          <w:marRight w:val="0"/>
          <w:marTop w:val="0"/>
          <w:marBottom w:val="0"/>
          <w:divBdr>
            <w:top w:val="none" w:sz="0" w:space="0" w:color="auto"/>
            <w:left w:val="none" w:sz="0" w:space="0" w:color="auto"/>
            <w:bottom w:val="none" w:sz="0" w:space="0" w:color="auto"/>
            <w:right w:val="none" w:sz="0" w:space="0" w:color="auto"/>
          </w:divBdr>
        </w:div>
        <w:div w:id="1444810836">
          <w:marLeft w:val="0"/>
          <w:marRight w:val="0"/>
          <w:marTop w:val="0"/>
          <w:marBottom w:val="0"/>
          <w:divBdr>
            <w:top w:val="none" w:sz="0" w:space="0" w:color="auto"/>
            <w:left w:val="none" w:sz="0" w:space="0" w:color="auto"/>
            <w:bottom w:val="none" w:sz="0" w:space="0" w:color="auto"/>
            <w:right w:val="none" w:sz="0" w:space="0" w:color="auto"/>
          </w:divBdr>
        </w:div>
        <w:div w:id="2093040795">
          <w:marLeft w:val="0"/>
          <w:marRight w:val="0"/>
          <w:marTop w:val="0"/>
          <w:marBottom w:val="0"/>
          <w:divBdr>
            <w:top w:val="none" w:sz="0" w:space="0" w:color="auto"/>
            <w:left w:val="none" w:sz="0" w:space="0" w:color="auto"/>
            <w:bottom w:val="none" w:sz="0" w:space="0" w:color="auto"/>
            <w:right w:val="none" w:sz="0" w:space="0" w:color="auto"/>
          </w:divBdr>
        </w:div>
        <w:div w:id="279073539">
          <w:marLeft w:val="0"/>
          <w:marRight w:val="0"/>
          <w:marTop w:val="0"/>
          <w:marBottom w:val="0"/>
          <w:divBdr>
            <w:top w:val="none" w:sz="0" w:space="0" w:color="auto"/>
            <w:left w:val="none" w:sz="0" w:space="0" w:color="auto"/>
            <w:bottom w:val="none" w:sz="0" w:space="0" w:color="auto"/>
            <w:right w:val="none" w:sz="0" w:space="0" w:color="auto"/>
          </w:divBdr>
        </w:div>
        <w:div w:id="1097408586">
          <w:marLeft w:val="0"/>
          <w:marRight w:val="0"/>
          <w:marTop w:val="0"/>
          <w:marBottom w:val="0"/>
          <w:divBdr>
            <w:top w:val="none" w:sz="0" w:space="0" w:color="auto"/>
            <w:left w:val="none" w:sz="0" w:space="0" w:color="auto"/>
            <w:bottom w:val="none" w:sz="0" w:space="0" w:color="auto"/>
            <w:right w:val="none" w:sz="0" w:space="0" w:color="auto"/>
          </w:divBdr>
        </w:div>
      </w:divsChild>
    </w:div>
    <w:div w:id="1458376810">
      <w:bodyDiv w:val="1"/>
      <w:marLeft w:val="0"/>
      <w:marRight w:val="0"/>
      <w:marTop w:val="0"/>
      <w:marBottom w:val="0"/>
      <w:divBdr>
        <w:top w:val="none" w:sz="0" w:space="0" w:color="auto"/>
        <w:left w:val="none" w:sz="0" w:space="0" w:color="auto"/>
        <w:bottom w:val="none" w:sz="0" w:space="0" w:color="auto"/>
        <w:right w:val="none" w:sz="0" w:space="0" w:color="auto"/>
      </w:divBdr>
    </w:div>
    <w:div w:id="1529177627">
      <w:bodyDiv w:val="1"/>
      <w:marLeft w:val="0"/>
      <w:marRight w:val="0"/>
      <w:marTop w:val="0"/>
      <w:marBottom w:val="0"/>
      <w:divBdr>
        <w:top w:val="none" w:sz="0" w:space="0" w:color="auto"/>
        <w:left w:val="none" w:sz="0" w:space="0" w:color="auto"/>
        <w:bottom w:val="none" w:sz="0" w:space="0" w:color="auto"/>
        <w:right w:val="none" w:sz="0" w:space="0" w:color="auto"/>
      </w:divBdr>
      <w:divsChild>
        <w:div w:id="1803188337">
          <w:marLeft w:val="0"/>
          <w:marRight w:val="0"/>
          <w:marTop w:val="0"/>
          <w:marBottom w:val="0"/>
          <w:divBdr>
            <w:top w:val="none" w:sz="0" w:space="0" w:color="auto"/>
            <w:left w:val="none" w:sz="0" w:space="0" w:color="auto"/>
            <w:bottom w:val="none" w:sz="0" w:space="0" w:color="auto"/>
            <w:right w:val="none" w:sz="0" w:space="0" w:color="auto"/>
          </w:divBdr>
        </w:div>
        <w:div w:id="784664857">
          <w:marLeft w:val="0"/>
          <w:marRight w:val="0"/>
          <w:marTop w:val="0"/>
          <w:marBottom w:val="0"/>
          <w:divBdr>
            <w:top w:val="none" w:sz="0" w:space="0" w:color="auto"/>
            <w:left w:val="none" w:sz="0" w:space="0" w:color="auto"/>
            <w:bottom w:val="none" w:sz="0" w:space="0" w:color="auto"/>
            <w:right w:val="none" w:sz="0" w:space="0" w:color="auto"/>
          </w:divBdr>
        </w:div>
        <w:div w:id="483133041">
          <w:marLeft w:val="0"/>
          <w:marRight w:val="0"/>
          <w:marTop w:val="0"/>
          <w:marBottom w:val="0"/>
          <w:divBdr>
            <w:top w:val="none" w:sz="0" w:space="0" w:color="auto"/>
            <w:left w:val="none" w:sz="0" w:space="0" w:color="auto"/>
            <w:bottom w:val="none" w:sz="0" w:space="0" w:color="auto"/>
            <w:right w:val="none" w:sz="0" w:space="0" w:color="auto"/>
          </w:divBdr>
        </w:div>
        <w:div w:id="841942399">
          <w:marLeft w:val="0"/>
          <w:marRight w:val="0"/>
          <w:marTop w:val="0"/>
          <w:marBottom w:val="0"/>
          <w:divBdr>
            <w:top w:val="none" w:sz="0" w:space="0" w:color="auto"/>
            <w:left w:val="none" w:sz="0" w:space="0" w:color="auto"/>
            <w:bottom w:val="none" w:sz="0" w:space="0" w:color="auto"/>
            <w:right w:val="none" w:sz="0" w:space="0" w:color="auto"/>
          </w:divBdr>
        </w:div>
        <w:div w:id="1929654498">
          <w:marLeft w:val="0"/>
          <w:marRight w:val="0"/>
          <w:marTop w:val="0"/>
          <w:marBottom w:val="0"/>
          <w:divBdr>
            <w:top w:val="none" w:sz="0" w:space="0" w:color="auto"/>
            <w:left w:val="none" w:sz="0" w:space="0" w:color="auto"/>
            <w:bottom w:val="none" w:sz="0" w:space="0" w:color="auto"/>
            <w:right w:val="none" w:sz="0" w:space="0" w:color="auto"/>
          </w:divBdr>
        </w:div>
      </w:divsChild>
    </w:div>
    <w:div w:id="1575042331">
      <w:bodyDiv w:val="1"/>
      <w:marLeft w:val="0"/>
      <w:marRight w:val="0"/>
      <w:marTop w:val="0"/>
      <w:marBottom w:val="0"/>
      <w:divBdr>
        <w:top w:val="none" w:sz="0" w:space="0" w:color="auto"/>
        <w:left w:val="none" w:sz="0" w:space="0" w:color="auto"/>
        <w:bottom w:val="none" w:sz="0" w:space="0" w:color="auto"/>
        <w:right w:val="none" w:sz="0" w:space="0" w:color="auto"/>
      </w:divBdr>
    </w:div>
    <w:div w:id="1740900565">
      <w:bodyDiv w:val="1"/>
      <w:marLeft w:val="0"/>
      <w:marRight w:val="0"/>
      <w:marTop w:val="0"/>
      <w:marBottom w:val="0"/>
      <w:divBdr>
        <w:top w:val="none" w:sz="0" w:space="0" w:color="auto"/>
        <w:left w:val="none" w:sz="0" w:space="0" w:color="auto"/>
        <w:bottom w:val="none" w:sz="0" w:space="0" w:color="auto"/>
        <w:right w:val="none" w:sz="0" w:space="0" w:color="auto"/>
      </w:divBdr>
      <w:divsChild>
        <w:div w:id="750465036">
          <w:marLeft w:val="0"/>
          <w:marRight w:val="0"/>
          <w:marTop w:val="0"/>
          <w:marBottom w:val="0"/>
          <w:divBdr>
            <w:top w:val="none" w:sz="0" w:space="0" w:color="auto"/>
            <w:left w:val="none" w:sz="0" w:space="0" w:color="auto"/>
            <w:bottom w:val="none" w:sz="0" w:space="0" w:color="auto"/>
            <w:right w:val="none" w:sz="0" w:space="0" w:color="auto"/>
          </w:divBdr>
        </w:div>
        <w:div w:id="1681002729">
          <w:marLeft w:val="0"/>
          <w:marRight w:val="0"/>
          <w:marTop w:val="0"/>
          <w:marBottom w:val="0"/>
          <w:divBdr>
            <w:top w:val="none" w:sz="0" w:space="0" w:color="auto"/>
            <w:left w:val="none" w:sz="0" w:space="0" w:color="auto"/>
            <w:bottom w:val="none" w:sz="0" w:space="0" w:color="auto"/>
            <w:right w:val="none" w:sz="0" w:space="0" w:color="auto"/>
          </w:divBdr>
        </w:div>
        <w:div w:id="922379172">
          <w:marLeft w:val="0"/>
          <w:marRight w:val="0"/>
          <w:marTop w:val="0"/>
          <w:marBottom w:val="0"/>
          <w:divBdr>
            <w:top w:val="none" w:sz="0" w:space="0" w:color="auto"/>
            <w:left w:val="none" w:sz="0" w:space="0" w:color="auto"/>
            <w:bottom w:val="none" w:sz="0" w:space="0" w:color="auto"/>
            <w:right w:val="none" w:sz="0" w:space="0" w:color="auto"/>
          </w:divBdr>
        </w:div>
        <w:div w:id="1040475803">
          <w:marLeft w:val="0"/>
          <w:marRight w:val="0"/>
          <w:marTop w:val="0"/>
          <w:marBottom w:val="0"/>
          <w:divBdr>
            <w:top w:val="none" w:sz="0" w:space="0" w:color="auto"/>
            <w:left w:val="none" w:sz="0" w:space="0" w:color="auto"/>
            <w:bottom w:val="none" w:sz="0" w:space="0" w:color="auto"/>
            <w:right w:val="none" w:sz="0" w:space="0" w:color="auto"/>
          </w:divBdr>
        </w:div>
      </w:divsChild>
    </w:div>
    <w:div w:id="1766268829">
      <w:bodyDiv w:val="1"/>
      <w:marLeft w:val="0"/>
      <w:marRight w:val="0"/>
      <w:marTop w:val="0"/>
      <w:marBottom w:val="0"/>
      <w:divBdr>
        <w:top w:val="none" w:sz="0" w:space="0" w:color="auto"/>
        <w:left w:val="none" w:sz="0" w:space="0" w:color="auto"/>
        <w:bottom w:val="none" w:sz="0" w:space="0" w:color="auto"/>
        <w:right w:val="none" w:sz="0" w:space="0" w:color="auto"/>
      </w:divBdr>
      <w:divsChild>
        <w:div w:id="1684162573">
          <w:marLeft w:val="0"/>
          <w:marRight w:val="0"/>
          <w:marTop w:val="0"/>
          <w:marBottom w:val="0"/>
          <w:divBdr>
            <w:top w:val="none" w:sz="0" w:space="0" w:color="auto"/>
            <w:left w:val="none" w:sz="0" w:space="0" w:color="auto"/>
            <w:bottom w:val="none" w:sz="0" w:space="0" w:color="auto"/>
            <w:right w:val="none" w:sz="0" w:space="0" w:color="auto"/>
          </w:divBdr>
        </w:div>
        <w:div w:id="744300857">
          <w:marLeft w:val="0"/>
          <w:marRight w:val="0"/>
          <w:marTop w:val="0"/>
          <w:marBottom w:val="0"/>
          <w:divBdr>
            <w:top w:val="none" w:sz="0" w:space="0" w:color="auto"/>
            <w:left w:val="none" w:sz="0" w:space="0" w:color="auto"/>
            <w:bottom w:val="none" w:sz="0" w:space="0" w:color="auto"/>
            <w:right w:val="none" w:sz="0" w:space="0" w:color="auto"/>
          </w:divBdr>
        </w:div>
        <w:div w:id="405149625">
          <w:marLeft w:val="0"/>
          <w:marRight w:val="0"/>
          <w:marTop w:val="0"/>
          <w:marBottom w:val="0"/>
          <w:divBdr>
            <w:top w:val="none" w:sz="0" w:space="0" w:color="auto"/>
            <w:left w:val="none" w:sz="0" w:space="0" w:color="auto"/>
            <w:bottom w:val="none" w:sz="0" w:space="0" w:color="auto"/>
            <w:right w:val="none" w:sz="0" w:space="0" w:color="auto"/>
          </w:divBdr>
        </w:div>
        <w:div w:id="594826312">
          <w:marLeft w:val="0"/>
          <w:marRight w:val="0"/>
          <w:marTop w:val="0"/>
          <w:marBottom w:val="0"/>
          <w:divBdr>
            <w:top w:val="none" w:sz="0" w:space="0" w:color="auto"/>
            <w:left w:val="none" w:sz="0" w:space="0" w:color="auto"/>
            <w:bottom w:val="none" w:sz="0" w:space="0" w:color="auto"/>
            <w:right w:val="none" w:sz="0" w:space="0" w:color="auto"/>
          </w:divBdr>
        </w:div>
      </w:divsChild>
    </w:div>
    <w:div w:id="1910260907">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2501610">
      <w:bodyDiv w:val="1"/>
      <w:marLeft w:val="0"/>
      <w:marRight w:val="0"/>
      <w:marTop w:val="0"/>
      <w:marBottom w:val="0"/>
      <w:divBdr>
        <w:top w:val="none" w:sz="0" w:space="0" w:color="auto"/>
        <w:left w:val="none" w:sz="0" w:space="0" w:color="auto"/>
        <w:bottom w:val="none" w:sz="0" w:space="0" w:color="auto"/>
        <w:right w:val="none" w:sz="0" w:space="0" w:color="auto"/>
      </w:divBdr>
      <w:divsChild>
        <w:div w:id="1598756873">
          <w:marLeft w:val="0"/>
          <w:marRight w:val="0"/>
          <w:marTop w:val="0"/>
          <w:marBottom w:val="0"/>
          <w:divBdr>
            <w:top w:val="none" w:sz="0" w:space="0" w:color="auto"/>
            <w:left w:val="none" w:sz="0" w:space="0" w:color="auto"/>
            <w:bottom w:val="none" w:sz="0" w:space="0" w:color="auto"/>
            <w:right w:val="none" w:sz="0" w:space="0" w:color="auto"/>
          </w:divBdr>
        </w:div>
        <w:div w:id="412514477">
          <w:marLeft w:val="0"/>
          <w:marRight w:val="0"/>
          <w:marTop w:val="0"/>
          <w:marBottom w:val="0"/>
          <w:divBdr>
            <w:top w:val="none" w:sz="0" w:space="0" w:color="auto"/>
            <w:left w:val="none" w:sz="0" w:space="0" w:color="auto"/>
            <w:bottom w:val="none" w:sz="0" w:space="0" w:color="auto"/>
            <w:right w:val="none" w:sz="0" w:space="0" w:color="auto"/>
          </w:divBdr>
        </w:div>
        <w:div w:id="953827769">
          <w:marLeft w:val="0"/>
          <w:marRight w:val="0"/>
          <w:marTop w:val="0"/>
          <w:marBottom w:val="0"/>
          <w:divBdr>
            <w:top w:val="none" w:sz="0" w:space="0" w:color="auto"/>
            <w:left w:val="none" w:sz="0" w:space="0" w:color="auto"/>
            <w:bottom w:val="none" w:sz="0" w:space="0" w:color="auto"/>
            <w:right w:val="none" w:sz="0" w:space="0" w:color="auto"/>
          </w:divBdr>
        </w:div>
        <w:div w:id="2131118783">
          <w:marLeft w:val="0"/>
          <w:marRight w:val="0"/>
          <w:marTop w:val="0"/>
          <w:marBottom w:val="0"/>
          <w:divBdr>
            <w:top w:val="none" w:sz="0" w:space="0" w:color="auto"/>
            <w:left w:val="none" w:sz="0" w:space="0" w:color="auto"/>
            <w:bottom w:val="none" w:sz="0" w:space="0" w:color="auto"/>
            <w:right w:val="none" w:sz="0" w:space="0" w:color="auto"/>
          </w:divBdr>
        </w:div>
        <w:div w:id="218127720">
          <w:marLeft w:val="0"/>
          <w:marRight w:val="0"/>
          <w:marTop w:val="0"/>
          <w:marBottom w:val="0"/>
          <w:divBdr>
            <w:top w:val="none" w:sz="0" w:space="0" w:color="auto"/>
            <w:left w:val="none" w:sz="0" w:space="0" w:color="auto"/>
            <w:bottom w:val="none" w:sz="0" w:space="0" w:color="auto"/>
            <w:right w:val="none" w:sz="0" w:space="0" w:color="auto"/>
          </w:divBdr>
        </w:div>
      </w:divsChild>
    </w:div>
    <w:div w:id="2139059221">
      <w:bodyDiv w:val="1"/>
      <w:marLeft w:val="0"/>
      <w:marRight w:val="0"/>
      <w:marTop w:val="0"/>
      <w:marBottom w:val="0"/>
      <w:divBdr>
        <w:top w:val="none" w:sz="0" w:space="0" w:color="auto"/>
        <w:left w:val="none" w:sz="0" w:space="0" w:color="auto"/>
        <w:bottom w:val="none" w:sz="0" w:space="0" w:color="auto"/>
        <w:right w:val="none" w:sz="0" w:space="0" w:color="auto"/>
      </w:divBdr>
      <w:divsChild>
        <w:div w:id="40789082">
          <w:marLeft w:val="0"/>
          <w:marRight w:val="0"/>
          <w:marTop w:val="0"/>
          <w:marBottom w:val="0"/>
          <w:divBdr>
            <w:top w:val="none" w:sz="0" w:space="0" w:color="auto"/>
            <w:left w:val="none" w:sz="0" w:space="0" w:color="auto"/>
            <w:bottom w:val="none" w:sz="0" w:space="0" w:color="auto"/>
            <w:right w:val="none" w:sz="0" w:space="0" w:color="auto"/>
          </w:divBdr>
          <w:divsChild>
            <w:div w:id="310595423">
              <w:marLeft w:val="0"/>
              <w:marRight w:val="0"/>
              <w:marTop w:val="0"/>
              <w:marBottom w:val="0"/>
              <w:divBdr>
                <w:top w:val="none" w:sz="0" w:space="0" w:color="auto"/>
                <w:left w:val="none" w:sz="0" w:space="0" w:color="auto"/>
                <w:bottom w:val="none" w:sz="0" w:space="0" w:color="auto"/>
                <w:right w:val="none" w:sz="0" w:space="0" w:color="auto"/>
              </w:divBdr>
              <w:divsChild>
                <w:div w:id="220286248">
                  <w:marLeft w:val="0"/>
                  <w:marRight w:val="195"/>
                  <w:marTop w:val="0"/>
                  <w:marBottom w:val="0"/>
                  <w:divBdr>
                    <w:top w:val="none" w:sz="0" w:space="0" w:color="auto"/>
                    <w:left w:val="none" w:sz="0" w:space="0" w:color="auto"/>
                    <w:bottom w:val="none" w:sz="0" w:space="0" w:color="auto"/>
                    <w:right w:val="none" w:sz="0" w:space="0" w:color="auto"/>
                  </w:divBdr>
                  <w:divsChild>
                    <w:div w:id="1983533829">
                      <w:marLeft w:val="0"/>
                      <w:marRight w:val="0"/>
                      <w:marTop w:val="0"/>
                      <w:marBottom w:val="0"/>
                      <w:divBdr>
                        <w:top w:val="none" w:sz="0" w:space="0" w:color="auto"/>
                        <w:left w:val="none" w:sz="0" w:space="0" w:color="auto"/>
                        <w:bottom w:val="none" w:sz="0" w:space="0" w:color="auto"/>
                        <w:right w:val="none" w:sz="0" w:space="0" w:color="auto"/>
                      </w:divBdr>
                      <w:divsChild>
                        <w:div w:id="5131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q=https%3A%2F%2Fowa.pcgus.com%2Fowa%2Fredir.aspx%3FC%3Df03b04ee39dc4072b6f60933a994cb2f%26URL%3Dhttps%253a%252f%252fwww.google.com%252furl%253fq%253dhttp%253a%252f%252fwww.poetryfoundation.org%252fpoem%252f174975%2526usd%253d2%2526usg%253dALhdy2-5fFymBwQubKdVU6Ogvllirfra2g&amp;sa=D&amp;sntz=1&amp;usg=AFQjCNEUk-wHXzem1DF6JciJ4hHNuf-wNw"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owa.pcgus.com/owa/redir.aspx?C=f03b04ee39dc4072b6f60933a994cb2f&amp;URL=https%3a%2f%2fwww.google.com%2furl%3fq%3dhttp%3a%2f%2fwww.poetryfoundation.org%2fpoem%2f174975%26usd%3d2%26usg%3dALhdy2-5fFymBwQubKdVU6Ogvllirfra2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q=https%3A%2F%2Fowa.pcgus.com%2Fowa%2Fredir.aspx%3FC%3Df03b04ee39dc4072b6f60933a994cb2f%26URL%3Dhttps%253a%252f%252fwww.google.com%252furl%253fq%253dhttp%253a%252f%252fwww.poetryfoundation.org%252fpoem%252f174975%2526usd%253d2%2526usg%253dALhdy2-5fFymBwQubKdVU6Ogvllirfra2g&amp;sa=D&amp;sntz=1&amp;usg=AFQjCNEUk-wHXzem1DF6JciJ4hHNuf-wNw"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owa.pcgus.com/owa/redir.aspx?C=f03b04ee39dc4072b6f60933a994cb2f&amp;URL=https%3a%2f%2fwww.google.com%2furl%3fq%3dhttp%3a%2f%2fwww.poetryfoundation.org%2fpoem%2f174975%26usd%3d2%26usg%3dALhdy2-5fFymBwQubKdVU6Ogvllirfra2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owa.pcgus.com/owa/redir.aspx?C=f03b04ee39dc4072b6f60933a994cb2f&amp;URL=https%3a%2f%2fwww.google.com%2furl%3fq%3dhttp%3a%2f%2fwww.poetryfoundation.org%2fpoem%2f174975%26usd%3d2%26usg%3dALhdy2-5fFymBwQubKdVU6Ogvllirfra2g" TargetMode="External"/><Relationship Id="rId14" Type="http://schemas.openxmlformats.org/officeDocument/2006/relationships/hyperlink" Target="https://owa.pcgus.com/owa/redir.aspx?C=f03b04ee39dc4072b6f60933a994cb2f&amp;URL=https%3a%2f%2fwww.google.com%2furl%3fq%3dhttp%3a%2f%2fwww.poetryfoundation.org%2fpoem%2f174975%26usd%3d2%26usg%3dALhdy2-5fFymBwQubKdVU6Ogvllirfra2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1E98B-0493-4343-A573-9712D98EBBBB}">
  <ds:schemaRefs>
    <ds:schemaRef ds:uri="http://schemas.openxmlformats.org/officeDocument/2006/bibliography"/>
  </ds:schemaRefs>
</ds:datastoreItem>
</file>

<file path=customXml/itemProps2.xml><?xml version="1.0" encoding="utf-8"?>
<ds:datastoreItem xmlns:ds="http://schemas.openxmlformats.org/officeDocument/2006/customXml" ds:itemID="{D2B5DA44-0C78-4180-BDAE-95363276E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3228</Words>
  <Characters>18404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Caitlin D'Amico</cp:lastModifiedBy>
  <cp:revision>9</cp:revision>
  <cp:lastPrinted>2014-09-16T15:31:00Z</cp:lastPrinted>
  <dcterms:created xsi:type="dcterms:W3CDTF">2014-02-04T02:39:00Z</dcterms:created>
  <dcterms:modified xsi:type="dcterms:W3CDTF">2014-09-16T16:04:00Z</dcterms:modified>
</cp:coreProperties>
</file>