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70" w:type="dxa"/>
        <w:tblBorders>
          <w:insideH w:val="single" w:sz="18" w:space="0" w:color="FFFFFF"/>
          <w:insideV w:val="single" w:sz="18" w:space="0" w:color="FFFFFF"/>
        </w:tblBorders>
        <w:tblLook w:val="00A0" w:firstRow="1" w:lastRow="0" w:firstColumn="1" w:lastColumn="0" w:noHBand="0" w:noVBand="0"/>
      </w:tblPr>
      <w:tblGrid>
        <w:gridCol w:w="2268"/>
        <w:gridCol w:w="10602"/>
      </w:tblGrid>
      <w:tr w:rsidR="00DB0103" w:rsidRPr="002E6E78" w14:paraId="02A46C65" w14:textId="77777777" w:rsidTr="00B04E24">
        <w:trPr>
          <w:trHeight w:val="1008"/>
        </w:trPr>
        <w:tc>
          <w:tcPr>
            <w:tcW w:w="2268" w:type="dxa"/>
            <w:shd w:val="clear" w:color="auto" w:fill="215868" w:themeFill="accent5" w:themeFillShade="80"/>
            <w:vAlign w:val="center"/>
          </w:tcPr>
          <w:p w14:paraId="21B595C8" w14:textId="77777777" w:rsidR="00DB0103" w:rsidRPr="00195F63" w:rsidRDefault="002F40BE" w:rsidP="00563648">
            <w:pPr>
              <w:pStyle w:val="Header-banner"/>
              <w:rPr>
                <w:rFonts w:ascii="Calibri" w:hAnsi="Calibri"/>
              </w:rPr>
            </w:pPr>
            <w:bookmarkStart w:id="0" w:name="_Toc356982305"/>
            <w:r>
              <w:rPr>
                <w:rFonts w:ascii="Calibri" w:hAnsi="Calibri"/>
              </w:rPr>
              <w:t xml:space="preserve">grade </w:t>
            </w:r>
            <w:r w:rsidR="00B04E24">
              <w:rPr>
                <w:rFonts w:ascii="Calibri" w:hAnsi="Calibri"/>
              </w:rPr>
              <w:t>10</w:t>
            </w:r>
          </w:p>
        </w:tc>
        <w:tc>
          <w:tcPr>
            <w:tcW w:w="10602" w:type="dxa"/>
            <w:shd w:val="clear" w:color="auto" w:fill="31849B" w:themeFill="accent5" w:themeFillShade="BF"/>
            <w:vAlign w:val="center"/>
          </w:tcPr>
          <w:p w14:paraId="4E3FDA3E" w14:textId="77777777" w:rsidR="00DB0103" w:rsidRPr="00195F63" w:rsidRDefault="00B330E8" w:rsidP="00811F08">
            <w:pPr>
              <w:pStyle w:val="Header2banner"/>
              <w:rPr>
                <w:rFonts w:ascii="Calibri" w:hAnsi="Calibri"/>
              </w:rPr>
            </w:pPr>
            <w:r>
              <w:rPr>
                <w:rFonts w:ascii="Calibri" w:hAnsi="Calibri"/>
              </w:rPr>
              <w:t>Curriculum Map</w:t>
            </w:r>
          </w:p>
        </w:tc>
      </w:tr>
    </w:tbl>
    <w:bookmarkEnd w:id="0"/>
    <w:p w14:paraId="78DF196F" w14:textId="77777777" w:rsidR="00A4076B" w:rsidRDefault="00744DCD" w:rsidP="00744DCD">
      <w:pPr>
        <w:pStyle w:val="Heading1"/>
      </w:pPr>
      <w:r>
        <w:t>Introduction</w:t>
      </w:r>
    </w:p>
    <w:p w14:paraId="21DFA0C1" w14:textId="6CDDD1AC" w:rsidR="008E4220" w:rsidRDefault="008E4220" w:rsidP="008E4220">
      <w:r>
        <w:t>Th</w:t>
      </w:r>
      <w:r w:rsidR="00852162">
        <w:t>e New York State Common Core ELA &amp; Literacy</w:t>
      </w:r>
      <w:r>
        <w:t xml:space="preserve"> curriculum is divided into four grade levels (9–12). Each grade level includes four primary modules. Each module consists of </w:t>
      </w:r>
      <w:r w:rsidR="009749DC">
        <w:t>up to three units</w:t>
      </w:r>
      <w:r>
        <w:t>, and each unit consists of a set of lesson plans.</w:t>
      </w:r>
    </w:p>
    <w:p w14:paraId="1B26C609" w14:textId="77777777" w:rsidR="00CE2EA5" w:rsidRDefault="00CE2EA5" w:rsidP="008E4220">
      <w:pPr>
        <w:jc w:val="center"/>
      </w:pPr>
      <w:r w:rsidRPr="00CE2EA5">
        <w:rPr>
          <w:noProof/>
        </w:rPr>
        <w:drawing>
          <wp:inline distT="0" distB="0" distL="0" distR="0" wp14:anchorId="0CF57DF9" wp14:editId="40EE6A16">
            <wp:extent cx="3020301" cy="2320506"/>
            <wp:effectExtent l="19050" t="0" r="8649"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2358" cy="2322086"/>
                    </a:xfrm>
                    <a:prstGeom prst="rect">
                      <a:avLst/>
                    </a:prstGeom>
                    <a:noFill/>
                    <a:ln w="9525">
                      <a:noFill/>
                      <a:miter lim="800000"/>
                      <a:headEnd/>
                      <a:tailEnd/>
                    </a:ln>
                  </pic:spPr>
                </pic:pic>
              </a:graphicData>
            </a:graphic>
          </wp:inline>
        </w:drawing>
      </w:r>
    </w:p>
    <w:p w14:paraId="39880A68" w14:textId="77777777" w:rsidR="008E4220" w:rsidRDefault="00777D0C" w:rsidP="008E4220">
      <w:r>
        <w:rPr>
          <w:noProof/>
        </w:rPr>
        <w:drawing>
          <wp:anchor distT="0" distB="0" distL="114300" distR="114300" simplePos="0" relativeHeight="251658240" behindDoc="1" locked="0" layoutInCell="1" allowOverlap="1" wp14:anchorId="1568A36A" wp14:editId="6A51CFAE">
            <wp:simplePos x="0" y="0"/>
            <wp:positionH relativeFrom="column">
              <wp:posOffset>3118485</wp:posOffset>
            </wp:positionH>
            <wp:positionV relativeFrom="paragraph">
              <wp:posOffset>272415</wp:posOffset>
            </wp:positionV>
            <wp:extent cx="2124075" cy="706755"/>
            <wp:effectExtent l="0" t="0" r="9525" b="0"/>
            <wp:wrapTight wrapText="bothSides">
              <wp:wrapPolygon edited="0">
                <wp:start x="0" y="0"/>
                <wp:lineTo x="0" y="20960"/>
                <wp:lineTo x="21503" y="20960"/>
                <wp:lineTo x="2150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706755"/>
                    </a:xfrm>
                    <a:prstGeom prst="rect">
                      <a:avLst/>
                    </a:prstGeom>
                    <a:noFill/>
                  </pic:spPr>
                </pic:pic>
              </a:graphicData>
            </a:graphic>
          </wp:anchor>
        </w:drawing>
      </w:r>
      <w:r w:rsidR="008E4220">
        <w:t>The following nomenclature is used to refer to a particular grade-module-unit-lesson combination.</w:t>
      </w:r>
    </w:p>
    <w:p w14:paraId="33040808" w14:textId="77777777" w:rsidR="008E4220" w:rsidRDefault="008E4220" w:rsidP="00781FC3">
      <w:pPr>
        <w:jc w:val="center"/>
      </w:pPr>
    </w:p>
    <w:p w14:paraId="3CB4E2FD" w14:textId="77777777" w:rsidR="008E4220" w:rsidRDefault="008E4220" w:rsidP="008E4220"/>
    <w:p w14:paraId="7C41807F" w14:textId="77777777" w:rsidR="00976750" w:rsidRDefault="00976750">
      <w:pPr>
        <w:spacing w:before="0" w:after="0" w:line="240" w:lineRule="auto"/>
      </w:pPr>
      <w:r>
        <w:br w:type="page"/>
      </w:r>
    </w:p>
    <w:p w14:paraId="0274D3B6" w14:textId="111083A5" w:rsidR="008A30DC" w:rsidRDefault="000D408B" w:rsidP="00821A2A">
      <w:r>
        <w:lastRenderedPageBreak/>
        <w:t>Each module</w:t>
      </w:r>
      <w:r w:rsidR="00B2266B">
        <w:t xml:space="preserve"> </w:t>
      </w:r>
      <w:r w:rsidR="00BB21C0">
        <w:t>grounds</w:t>
      </w:r>
      <w:r w:rsidR="00B2266B">
        <w:t xml:space="preserve"> students’ application and mastery of the standards </w:t>
      </w:r>
      <w:r w:rsidR="00BB21C0">
        <w:t>within</w:t>
      </w:r>
      <w:r w:rsidR="00B2266B">
        <w:t xml:space="preserve"> </w:t>
      </w:r>
      <w:r w:rsidR="00BB21C0">
        <w:t xml:space="preserve">the </w:t>
      </w:r>
      <w:r w:rsidR="00B2266B">
        <w:t xml:space="preserve">analysis of complex text. </w:t>
      </w:r>
      <w:r w:rsidR="00BB21C0">
        <w:t>The standards assessed and addressed in each module specifically support the study of the m</w:t>
      </w:r>
      <w:r w:rsidR="008A30DC">
        <w:t>odule text(s)</w:t>
      </w:r>
      <w:r w:rsidR="00BB21C0">
        <w:t>, and include standards in all four domains: Reading, Writing, Speaking and Listening, and Language.</w:t>
      </w:r>
    </w:p>
    <w:p w14:paraId="56EAB1C0" w14:textId="4196FB34" w:rsidR="00707018" w:rsidRDefault="00BB21C0" w:rsidP="00821A2A">
      <w:r>
        <w:t>M</w:t>
      </w:r>
      <w:r w:rsidR="00821A2A">
        <w:t>odules are arranged in units</w:t>
      </w:r>
      <w:r w:rsidR="008A30DC">
        <w:t xml:space="preserve"> comprised of one or more texts.</w:t>
      </w:r>
      <w:r w:rsidR="00707018">
        <w:t xml:space="preserve"> The texts in each module share common elements in relation to genre, authors’ craft, text structure, or central ideas. Each unit in a module builds upon the skills and knowledge students develop in the preceding unit(s). The number of lessons in a unit varies based on the length of the text(s). Each lesson is designed to span one class period, but may extend beyond that time frame depending on student needs.</w:t>
      </w:r>
    </w:p>
    <w:p w14:paraId="04B1FB48" w14:textId="59F1F6A5" w:rsidR="00707018" w:rsidRPr="00707018" w:rsidRDefault="00976750" w:rsidP="00976750">
      <w:pPr>
        <w:pStyle w:val="Heading1"/>
      </w:pPr>
      <w:r>
        <w:t>Grade 10 Overview</w:t>
      </w:r>
    </w:p>
    <w:p w14:paraId="3B01AC2F" w14:textId="1F22D3A6" w:rsidR="007B0EB0" w:rsidRPr="002E6E78" w:rsidRDefault="000C12C5" w:rsidP="000C12C5">
      <w:r w:rsidRPr="00B206A5">
        <w:rPr>
          <w:rFonts w:asciiTheme="minorHAnsi" w:hAnsiTheme="minorHAnsi"/>
        </w:rPr>
        <w:t xml:space="preserve">The New York State </w:t>
      </w:r>
      <w:r>
        <w:rPr>
          <w:rFonts w:asciiTheme="minorHAnsi" w:hAnsiTheme="minorHAnsi"/>
        </w:rPr>
        <w:t>g</w:t>
      </w:r>
      <w:r w:rsidRPr="00B206A5">
        <w:rPr>
          <w:rFonts w:asciiTheme="minorHAnsi" w:hAnsiTheme="minorHAnsi"/>
        </w:rPr>
        <w:t xml:space="preserve">rade 10 </w:t>
      </w:r>
      <w:r>
        <w:rPr>
          <w:rFonts w:asciiTheme="minorHAnsi" w:hAnsiTheme="minorHAnsi"/>
        </w:rPr>
        <w:t>c</w:t>
      </w:r>
      <w:r w:rsidRPr="00B206A5">
        <w:rPr>
          <w:rFonts w:asciiTheme="minorHAnsi" w:hAnsiTheme="minorHAnsi"/>
        </w:rPr>
        <w:t xml:space="preserve">urriculum </w:t>
      </w:r>
      <w:r>
        <w:rPr>
          <w:rFonts w:asciiTheme="minorHAnsi" w:hAnsiTheme="minorHAnsi"/>
        </w:rPr>
        <w:t>m</w:t>
      </w:r>
      <w:r w:rsidRPr="00B206A5">
        <w:rPr>
          <w:rFonts w:asciiTheme="minorHAnsi" w:hAnsiTheme="minorHAnsi"/>
        </w:rPr>
        <w:t xml:space="preserve">odules </w:t>
      </w:r>
      <w:r>
        <w:rPr>
          <w:rFonts w:asciiTheme="minorHAnsi" w:hAnsiTheme="minorHAnsi"/>
        </w:rPr>
        <w:t>offer</w:t>
      </w:r>
      <w:r w:rsidRPr="00B206A5">
        <w:rPr>
          <w:rFonts w:asciiTheme="minorHAnsi" w:hAnsiTheme="minorHAnsi"/>
        </w:rPr>
        <w:t xml:space="preserve"> a variety of rich texts that engage students in analysis of literary and journalistic nonfiction as well as poetry, drama, and fiction. Classic and contemporary </w:t>
      </w:r>
      <w:r>
        <w:rPr>
          <w:rFonts w:asciiTheme="minorHAnsi" w:hAnsiTheme="minorHAnsi"/>
        </w:rPr>
        <w:t>authors represented in the g</w:t>
      </w:r>
      <w:r w:rsidRPr="00B206A5">
        <w:rPr>
          <w:rFonts w:asciiTheme="minorHAnsi" w:hAnsiTheme="minorHAnsi"/>
        </w:rPr>
        <w:t>rade 10 modules include Christopher Marlowe, Amy Tan, Martin Luther King</w:t>
      </w:r>
      <w:r>
        <w:rPr>
          <w:rFonts w:asciiTheme="minorHAnsi" w:hAnsiTheme="minorHAnsi"/>
        </w:rPr>
        <w:t>,</w:t>
      </w:r>
      <w:r w:rsidRPr="00B206A5">
        <w:rPr>
          <w:rFonts w:asciiTheme="minorHAnsi" w:hAnsiTheme="minorHAnsi"/>
        </w:rPr>
        <w:t xml:space="preserve"> Jr., Alice Walker, </w:t>
      </w:r>
      <w:proofErr w:type="spellStart"/>
      <w:r w:rsidRPr="00B206A5">
        <w:rPr>
          <w:rFonts w:asciiTheme="minorHAnsi" w:hAnsiTheme="minorHAnsi"/>
        </w:rPr>
        <w:t>Malala</w:t>
      </w:r>
      <w:proofErr w:type="spellEnd"/>
      <w:r w:rsidRPr="00B206A5">
        <w:rPr>
          <w:rFonts w:asciiTheme="minorHAnsi" w:hAnsiTheme="minorHAnsi"/>
        </w:rPr>
        <w:t xml:space="preserve"> </w:t>
      </w:r>
      <w:proofErr w:type="spellStart"/>
      <w:r w:rsidRPr="00B206A5">
        <w:rPr>
          <w:rFonts w:asciiTheme="minorHAnsi" w:hAnsiTheme="minorHAnsi"/>
        </w:rPr>
        <w:t>Yousafzai</w:t>
      </w:r>
      <w:proofErr w:type="spellEnd"/>
      <w:r w:rsidRPr="00B206A5">
        <w:rPr>
          <w:rFonts w:asciiTheme="minorHAnsi" w:hAnsiTheme="minorHAnsi"/>
        </w:rPr>
        <w:t xml:space="preserve">, E.B. White, William Shakespeare, and </w:t>
      </w:r>
      <w:proofErr w:type="spellStart"/>
      <w:r w:rsidRPr="00B206A5">
        <w:rPr>
          <w:rFonts w:asciiTheme="minorHAnsi" w:hAnsiTheme="minorHAnsi"/>
        </w:rPr>
        <w:t>Niccolò</w:t>
      </w:r>
      <w:proofErr w:type="spellEnd"/>
      <w:r w:rsidRPr="00B206A5">
        <w:rPr>
          <w:rFonts w:asciiTheme="minorHAnsi" w:hAnsiTheme="minorHAnsi"/>
        </w:rPr>
        <w:t xml:space="preserve"> Machiavelli. </w:t>
      </w:r>
      <w:r>
        <w:rPr>
          <w:rFonts w:asciiTheme="minorHAnsi" w:hAnsiTheme="minorHAnsi"/>
        </w:rPr>
        <w:t>Working with these texts, s</w:t>
      </w:r>
      <w:r w:rsidRPr="00B206A5">
        <w:rPr>
          <w:rFonts w:asciiTheme="minorHAnsi" w:hAnsiTheme="minorHAnsi"/>
        </w:rPr>
        <w:t>tudents build knowledge, analyze ideas, delineate arguments</w:t>
      </w:r>
      <w:r>
        <w:rPr>
          <w:rFonts w:asciiTheme="minorHAnsi" w:hAnsiTheme="minorHAnsi"/>
        </w:rPr>
        <w:t xml:space="preserve"> </w:t>
      </w:r>
      <w:r w:rsidRPr="00B206A5">
        <w:rPr>
          <w:rFonts w:asciiTheme="minorHAnsi" w:hAnsiTheme="minorHAnsi"/>
        </w:rPr>
        <w:t>and develop writing, collaboration</w:t>
      </w:r>
      <w:r>
        <w:rPr>
          <w:rFonts w:asciiTheme="minorHAnsi" w:hAnsiTheme="minorHAnsi"/>
        </w:rPr>
        <w:t>,</w:t>
      </w:r>
      <w:r w:rsidRPr="00B206A5">
        <w:rPr>
          <w:rFonts w:asciiTheme="minorHAnsi" w:hAnsiTheme="minorHAnsi"/>
        </w:rPr>
        <w:t xml:space="preserve"> and communication skills. The lessons within the modules are linked explicitly to the Common Core </w:t>
      </w:r>
      <w:r w:rsidR="00852162">
        <w:rPr>
          <w:rFonts w:asciiTheme="minorHAnsi" w:hAnsiTheme="minorHAnsi"/>
        </w:rPr>
        <w:t>State</w:t>
      </w:r>
      <w:r w:rsidR="00852162" w:rsidRPr="00B206A5">
        <w:rPr>
          <w:rFonts w:asciiTheme="minorHAnsi" w:hAnsiTheme="minorHAnsi"/>
        </w:rPr>
        <w:t xml:space="preserve"> </w:t>
      </w:r>
      <w:r w:rsidRPr="00B206A5">
        <w:rPr>
          <w:rFonts w:asciiTheme="minorHAnsi" w:hAnsiTheme="minorHAnsi"/>
        </w:rPr>
        <w:t>Standards, and provide a rigorous and pedagogically</w:t>
      </w:r>
      <w:r w:rsidR="00852162">
        <w:rPr>
          <w:rFonts w:asciiTheme="minorHAnsi" w:hAnsiTheme="minorHAnsi"/>
        </w:rPr>
        <w:t xml:space="preserve"> </w:t>
      </w:r>
      <w:r w:rsidRPr="00B206A5">
        <w:rPr>
          <w:rFonts w:asciiTheme="minorHAnsi" w:hAnsiTheme="minorHAnsi"/>
        </w:rPr>
        <w:t xml:space="preserve">sound approach for how </w:t>
      </w:r>
      <w:r w:rsidR="00585EFC">
        <w:rPr>
          <w:rFonts w:asciiTheme="minorHAnsi" w:hAnsiTheme="minorHAnsi"/>
        </w:rPr>
        <w:t>to bring the standards to life through</w:t>
      </w:r>
      <w:r w:rsidRPr="00B206A5">
        <w:rPr>
          <w:rFonts w:asciiTheme="minorHAnsi" w:hAnsiTheme="minorHAnsi"/>
        </w:rPr>
        <w:t xml:space="preserve"> thoughtful planning, adaption, and instruction.</w:t>
      </w:r>
      <w:r>
        <w:rPr>
          <w:rFonts w:asciiTheme="minorHAnsi" w:hAnsiTheme="minorHAnsi"/>
        </w:rPr>
        <w:t xml:space="preserve"> </w:t>
      </w:r>
      <w:r w:rsidR="00495DE9">
        <w:t>In Module 10.1, students engage with literature and nonfiction texts and explore how complex characters develop through their interactions with each other, and how these interactions develop central ideas in the texts.</w:t>
      </w:r>
      <w:r w:rsidR="003C760A">
        <w:t xml:space="preserve"> </w:t>
      </w:r>
      <w:r w:rsidR="007B0EB0" w:rsidRPr="002E6E78">
        <w:t xml:space="preserve">In </w:t>
      </w:r>
      <w:r w:rsidR="007B0EB0">
        <w:t>Module 10.2</w:t>
      </w:r>
      <w:r w:rsidR="007B0EB0" w:rsidRPr="002E6E78">
        <w:t xml:space="preserve">, students read, discuss, and analyze </w:t>
      </w:r>
      <w:r w:rsidR="007B0EB0">
        <w:t>poems and informational</w:t>
      </w:r>
      <w:r w:rsidR="007B0EB0" w:rsidRPr="002E6E78">
        <w:t xml:space="preserve"> texts focusing on how </w:t>
      </w:r>
      <w:r w:rsidR="007B0EB0">
        <w:t xml:space="preserve">authors use rhetoric and word choice to develop ideas or claims about human rights. </w:t>
      </w:r>
      <w:r w:rsidR="007B0EB0" w:rsidRPr="002E6E78">
        <w:t xml:space="preserve">Students also explore </w:t>
      </w:r>
      <w:r w:rsidR="007B0EB0">
        <w:t>how nonfiction authors develop arguments with claims, evidence, and reasoning.</w:t>
      </w:r>
      <w:r w:rsidR="007B0EB0" w:rsidRPr="002E6E78">
        <w:t xml:space="preserve"> </w:t>
      </w:r>
      <w:r w:rsidR="007B0EB0" w:rsidRPr="005A13E1">
        <w:t>In M</w:t>
      </w:r>
      <w:r w:rsidR="007B0EB0">
        <w:t>odule 10</w:t>
      </w:r>
      <w:r w:rsidR="007B0EB0" w:rsidRPr="005A13E1">
        <w:t>.3, students engage in an inquiry-based, iterative process for research. Building on work with evid</w:t>
      </w:r>
      <w:r w:rsidR="007B0EB0">
        <w:t>ence-based analysis in Modules 10.1 and 10</w:t>
      </w:r>
      <w:r w:rsidR="007B0EB0" w:rsidRPr="005A13E1">
        <w:t xml:space="preserve">.2, students </w:t>
      </w:r>
      <w:r w:rsidR="007B0EB0">
        <w:t xml:space="preserve">explore topics that have multiple positions and perspectives by </w:t>
      </w:r>
      <w:r w:rsidR="007B0EB0" w:rsidRPr="005A13E1">
        <w:t>gather</w:t>
      </w:r>
      <w:r w:rsidR="007B0EB0">
        <w:t>ing and analyzing research</w:t>
      </w:r>
      <w:r w:rsidR="00322FAB">
        <w:t>-</w:t>
      </w:r>
      <w:r w:rsidR="007B0EB0">
        <w:t xml:space="preserve">based </w:t>
      </w:r>
      <w:r w:rsidR="00322FAB">
        <w:t xml:space="preserve">sources </w:t>
      </w:r>
      <w:r w:rsidR="007B0EB0">
        <w:t xml:space="preserve">to establish a position of their own. </w:t>
      </w:r>
      <w:r w:rsidR="007B0EB0" w:rsidRPr="002E6E78">
        <w:t xml:space="preserve">In </w:t>
      </w:r>
      <w:r w:rsidR="007B0EB0">
        <w:t>Module 10.4</w:t>
      </w:r>
      <w:r w:rsidR="007B0EB0" w:rsidRPr="002E6E78">
        <w:t>, students read, discuss, and analyze</w:t>
      </w:r>
      <w:r w:rsidR="007B0EB0">
        <w:t xml:space="preserve"> nonfiction and dramatic</w:t>
      </w:r>
      <w:r w:rsidR="007B0EB0" w:rsidRPr="002E6E78">
        <w:t xml:space="preserve"> texts</w:t>
      </w:r>
      <w:r w:rsidR="007B0EB0">
        <w:t>,</w:t>
      </w:r>
      <w:r w:rsidR="007B0EB0" w:rsidRPr="002E6E78">
        <w:t xml:space="preserve"> focusing on how</w:t>
      </w:r>
      <w:r w:rsidR="007B0EB0">
        <w:t xml:space="preserve"> the</w:t>
      </w:r>
      <w:r w:rsidR="007B0EB0" w:rsidRPr="002E6E78">
        <w:t xml:space="preserve"> </w:t>
      </w:r>
      <w:r w:rsidR="007B0EB0">
        <w:t xml:space="preserve">authors convey and develop central ideas concerning imbalance, disorder, tragedy, mortality, and fate. Students </w:t>
      </w:r>
      <w:r w:rsidR="007B0EB0" w:rsidRPr="002E6E78">
        <w:t xml:space="preserve">also explore </w:t>
      </w:r>
      <w:r w:rsidR="007B0EB0">
        <w:t>how texts are interpreted visually, both on screen and on canvas.</w:t>
      </w:r>
    </w:p>
    <w:p w14:paraId="397B1560" w14:textId="24AFEF11" w:rsidR="00212291" w:rsidRDefault="00212291" w:rsidP="00212291">
      <w:pPr>
        <w:rPr>
          <w:rFonts w:asciiTheme="minorHAnsi" w:hAnsiTheme="minorHAnsi"/>
        </w:rPr>
      </w:pPr>
      <w:r w:rsidRPr="00B206A5">
        <w:rPr>
          <w:rFonts w:asciiTheme="minorHAnsi" w:hAnsiTheme="minorHAnsi"/>
        </w:rPr>
        <w:t xml:space="preserve">In </w:t>
      </w:r>
      <w:r>
        <w:rPr>
          <w:rFonts w:asciiTheme="minorHAnsi" w:hAnsiTheme="minorHAnsi"/>
        </w:rPr>
        <w:t>Module 10.1</w:t>
      </w:r>
      <w:r w:rsidRPr="00B206A5">
        <w:rPr>
          <w:rFonts w:asciiTheme="minorHAnsi" w:hAnsiTheme="minorHAnsi"/>
        </w:rPr>
        <w:t xml:space="preserve">, students </w:t>
      </w:r>
      <w:r>
        <w:rPr>
          <w:rFonts w:asciiTheme="minorHAnsi" w:hAnsiTheme="minorHAnsi"/>
        </w:rPr>
        <w:t>explore the intertextuality of three related poems that span several centuries</w:t>
      </w:r>
      <w:r w:rsidRPr="00B206A5">
        <w:rPr>
          <w:rFonts w:asciiTheme="minorHAnsi" w:hAnsiTheme="minorHAnsi"/>
        </w:rPr>
        <w:t xml:space="preserve">: </w:t>
      </w:r>
      <w:r>
        <w:rPr>
          <w:rFonts w:asciiTheme="minorHAnsi" w:hAnsiTheme="minorHAnsi"/>
        </w:rPr>
        <w:t xml:space="preserve">Christopher </w:t>
      </w:r>
      <w:r w:rsidRPr="00B206A5">
        <w:rPr>
          <w:rFonts w:asciiTheme="minorHAnsi" w:hAnsiTheme="minorHAnsi"/>
        </w:rPr>
        <w:t>Marlowe’s pastoral</w:t>
      </w:r>
      <w:r>
        <w:rPr>
          <w:rFonts w:asciiTheme="minorHAnsi" w:hAnsiTheme="minorHAnsi"/>
        </w:rPr>
        <w:t xml:space="preserve"> poem</w:t>
      </w:r>
      <w:r w:rsidRPr="00B206A5">
        <w:rPr>
          <w:rFonts w:asciiTheme="minorHAnsi" w:hAnsiTheme="minorHAnsi"/>
        </w:rPr>
        <w:t xml:space="preserve"> “The Passionate Shepherd to His Love</w:t>
      </w:r>
      <w:r>
        <w:rPr>
          <w:rFonts w:asciiTheme="minorHAnsi" w:hAnsiTheme="minorHAnsi"/>
        </w:rPr>
        <w:t xml:space="preserve">,” Sir Walter </w:t>
      </w:r>
      <w:r w:rsidRPr="00B206A5">
        <w:rPr>
          <w:rFonts w:asciiTheme="minorHAnsi" w:hAnsiTheme="minorHAnsi"/>
        </w:rPr>
        <w:t>Raleigh’s critical reply “The Nymph’s Reply to the Shepherd</w:t>
      </w:r>
      <w:r>
        <w:rPr>
          <w:rFonts w:asciiTheme="minorHAnsi" w:hAnsiTheme="minorHAnsi"/>
        </w:rPr>
        <w:t xml:space="preserve">,” </w:t>
      </w:r>
      <w:r w:rsidRPr="00B206A5">
        <w:rPr>
          <w:rFonts w:asciiTheme="minorHAnsi" w:hAnsiTheme="minorHAnsi"/>
        </w:rPr>
        <w:t>and William Carlos Williams’</w:t>
      </w:r>
      <w:r w:rsidR="00852162">
        <w:rPr>
          <w:rFonts w:asciiTheme="minorHAnsi" w:hAnsiTheme="minorHAnsi"/>
        </w:rPr>
        <w:t>s</w:t>
      </w:r>
      <w:r w:rsidRPr="00B206A5">
        <w:rPr>
          <w:rFonts w:asciiTheme="minorHAnsi" w:hAnsiTheme="minorHAnsi"/>
        </w:rPr>
        <w:t xml:space="preserve"> </w:t>
      </w:r>
      <w:r w:rsidRPr="00B206A5">
        <w:rPr>
          <w:rFonts w:asciiTheme="minorHAnsi" w:hAnsiTheme="minorHAnsi"/>
        </w:rPr>
        <w:lastRenderedPageBreak/>
        <w:t xml:space="preserve">contemporary </w:t>
      </w:r>
      <w:r>
        <w:rPr>
          <w:rFonts w:asciiTheme="minorHAnsi" w:hAnsiTheme="minorHAnsi"/>
        </w:rPr>
        <w:t xml:space="preserve">poem </w:t>
      </w:r>
      <w:r w:rsidRPr="00B206A5">
        <w:rPr>
          <w:rFonts w:asciiTheme="minorHAnsi" w:hAnsiTheme="minorHAnsi"/>
        </w:rPr>
        <w:t>“Raleigh Was Right</w:t>
      </w:r>
      <w:r>
        <w:rPr>
          <w:rFonts w:asciiTheme="minorHAnsi" w:hAnsiTheme="minorHAnsi"/>
        </w:rPr>
        <w:t>.</w:t>
      </w:r>
      <w:r w:rsidRPr="00B206A5">
        <w:rPr>
          <w:rFonts w:asciiTheme="minorHAnsi" w:hAnsiTheme="minorHAnsi"/>
        </w:rPr>
        <w:t xml:space="preserve">” </w:t>
      </w:r>
      <w:r>
        <w:rPr>
          <w:rFonts w:asciiTheme="minorHAnsi" w:hAnsiTheme="minorHAnsi"/>
        </w:rPr>
        <w:t xml:space="preserve">The analysis of related central ideas in these poems scaffolds students’ work with </w:t>
      </w:r>
      <w:r w:rsidRPr="00B206A5">
        <w:rPr>
          <w:rFonts w:asciiTheme="minorHAnsi" w:hAnsiTheme="minorHAnsi"/>
        </w:rPr>
        <w:t>central ideas</w:t>
      </w:r>
      <w:r>
        <w:rPr>
          <w:rFonts w:asciiTheme="minorHAnsi" w:hAnsiTheme="minorHAnsi"/>
        </w:rPr>
        <w:t xml:space="preserve"> </w:t>
      </w:r>
      <w:r w:rsidRPr="00B206A5">
        <w:rPr>
          <w:rFonts w:asciiTheme="minorHAnsi" w:hAnsiTheme="minorHAnsi"/>
        </w:rPr>
        <w:t xml:space="preserve">in Ethan </w:t>
      </w:r>
      <w:proofErr w:type="spellStart"/>
      <w:r w:rsidRPr="00B206A5">
        <w:rPr>
          <w:rFonts w:asciiTheme="minorHAnsi" w:hAnsiTheme="minorHAnsi"/>
        </w:rPr>
        <w:t>Canin’s</w:t>
      </w:r>
      <w:proofErr w:type="spellEnd"/>
      <w:r w:rsidRPr="00B206A5">
        <w:rPr>
          <w:rFonts w:asciiTheme="minorHAnsi" w:hAnsiTheme="minorHAnsi"/>
        </w:rPr>
        <w:t xml:space="preserve"> </w:t>
      </w:r>
      <w:r w:rsidR="00585EFC">
        <w:rPr>
          <w:rFonts w:asciiTheme="minorHAnsi" w:hAnsiTheme="minorHAnsi"/>
        </w:rPr>
        <w:t>short story</w:t>
      </w:r>
      <w:r w:rsidRPr="00B206A5">
        <w:rPr>
          <w:rFonts w:asciiTheme="minorHAnsi" w:hAnsiTheme="minorHAnsi"/>
        </w:rPr>
        <w:t xml:space="preserve"> “The Palace Thief</w:t>
      </w:r>
      <w:r>
        <w:rPr>
          <w:rFonts w:asciiTheme="minorHAnsi" w:hAnsiTheme="minorHAnsi"/>
        </w:rPr>
        <w:t xml:space="preserve">.” Students also consider how </w:t>
      </w:r>
      <w:proofErr w:type="spellStart"/>
      <w:r>
        <w:rPr>
          <w:rFonts w:asciiTheme="minorHAnsi" w:hAnsiTheme="minorHAnsi"/>
        </w:rPr>
        <w:t>Canin</w:t>
      </w:r>
      <w:proofErr w:type="spellEnd"/>
      <w:r>
        <w:rPr>
          <w:rFonts w:asciiTheme="minorHAnsi" w:hAnsiTheme="minorHAnsi"/>
        </w:rPr>
        <w:t xml:space="preserve"> uses figurative language to highlight the motivations and interactions of complex characters. </w:t>
      </w:r>
      <w:r w:rsidR="00852162">
        <w:rPr>
          <w:rFonts w:asciiTheme="minorHAnsi" w:hAnsiTheme="minorHAnsi"/>
        </w:rPr>
        <w:t>S</w:t>
      </w:r>
      <w:r w:rsidRPr="00B206A5">
        <w:rPr>
          <w:rFonts w:asciiTheme="minorHAnsi" w:hAnsiTheme="minorHAnsi"/>
        </w:rPr>
        <w:t xml:space="preserve">tudents </w:t>
      </w:r>
      <w:r>
        <w:rPr>
          <w:rFonts w:asciiTheme="minorHAnsi" w:hAnsiTheme="minorHAnsi"/>
        </w:rPr>
        <w:t xml:space="preserve">continue to analyze character interactions and explore the effects of those interactions on identity </w:t>
      </w:r>
      <w:r w:rsidRPr="00B206A5">
        <w:rPr>
          <w:rFonts w:asciiTheme="minorHAnsi" w:hAnsiTheme="minorHAnsi"/>
        </w:rPr>
        <w:t xml:space="preserve">in Amy Tan’s </w:t>
      </w:r>
      <w:r w:rsidRPr="00B206A5">
        <w:rPr>
          <w:rFonts w:asciiTheme="minorHAnsi" w:hAnsiTheme="minorHAnsi"/>
          <w:i/>
        </w:rPr>
        <w:t>The Joy Luck Club</w:t>
      </w:r>
      <w:r w:rsidRPr="00B206A5">
        <w:rPr>
          <w:rFonts w:asciiTheme="minorHAnsi" w:hAnsiTheme="minorHAnsi"/>
        </w:rPr>
        <w:t xml:space="preserve"> and a chapter from H.G. </w:t>
      </w:r>
      <w:proofErr w:type="spellStart"/>
      <w:r w:rsidRPr="00B206A5">
        <w:rPr>
          <w:rFonts w:asciiTheme="minorHAnsi" w:hAnsiTheme="minorHAnsi"/>
        </w:rPr>
        <w:t>Bissinger’s</w:t>
      </w:r>
      <w:proofErr w:type="spellEnd"/>
      <w:r w:rsidRPr="00B206A5">
        <w:rPr>
          <w:rFonts w:asciiTheme="minorHAnsi" w:hAnsiTheme="minorHAnsi"/>
        </w:rPr>
        <w:t xml:space="preserve"> nonfiction text, </w:t>
      </w:r>
      <w:r w:rsidRPr="00B206A5">
        <w:rPr>
          <w:rFonts w:asciiTheme="minorHAnsi" w:hAnsiTheme="minorHAnsi"/>
          <w:i/>
        </w:rPr>
        <w:t>Friday Night Lights</w:t>
      </w:r>
      <w:r w:rsidRPr="00B206A5">
        <w:rPr>
          <w:rFonts w:asciiTheme="minorHAnsi" w:hAnsiTheme="minorHAnsi"/>
        </w:rPr>
        <w:t xml:space="preserve">. </w:t>
      </w:r>
    </w:p>
    <w:p w14:paraId="2625B4AD" w14:textId="4EBE9D96" w:rsidR="00212291" w:rsidRPr="00B206A5" w:rsidRDefault="00212291" w:rsidP="00212291">
      <w:pPr>
        <w:rPr>
          <w:rFonts w:asciiTheme="minorHAnsi" w:hAnsiTheme="minorHAnsi"/>
        </w:rPr>
      </w:pPr>
      <w:r>
        <w:rPr>
          <w:rFonts w:asciiTheme="minorHAnsi" w:hAnsiTheme="minorHAnsi"/>
        </w:rPr>
        <w:t xml:space="preserve">Module 10.2 builds on the notion of identity by engaging students in the analysis of </w:t>
      </w:r>
      <w:r w:rsidRPr="00B206A5">
        <w:rPr>
          <w:rFonts w:asciiTheme="minorHAnsi" w:hAnsiTheme="minorHAnsi"/>
        </w:rPr>
        <w:t xml:space="preserve">complex informational and literary nonfiction texts </w:t>
      </w:r>
      <w:r>
        <w:rPr>
          <w:rFonts w:asciiTheme="minorHAnsi" w:hAnsiTheme="minorHAnsi"/>
        </w:rPr>
        <w:t>and</w:t>
      </w:r>
      <w:r w:rsidRPr="00B206A5">
        <w:rPr>
          <w:rFonts w:asciiTheme="minorHAnsi" w:hAnsiTheme="minorHAnsi"/>
        </w:rPr>
        <w:t xml:space="preserve"> rich poetry</w:t>
      </w:r>
      <w:r>
        <w:rPr>
          <w:rFonts w:asciiTheme="minorHAnsi" w:hAnsiTheme="minorHAnsi"/>
        </w:rPr>
        <w:t xml:space="preserve"> on the topic of human rights. S</w:t>
      </w:r>
      <w:r w:rsidRPr="00B206A5">
        <w:rPr>
          <w:rFonts w:asciiTheme="minorHAnsi" w:hAnsiTheme="minorHAnsi"/>
        </w:rPr>
        <w:t xml:space="preserve">tudents </w:t>
      </w:r>
      <w:r>
        <w:rPr>
          <w:rFonts w:asciiTheme="minorHAnsi" w:hAnsiTheme="minorHAnsi"/>
        </w:rPr>
        <w:t>examine</w:t>
      </w:r>
      <w:r w:rsidRPr="00B206A5">
        <w:rPr>
          <w:rFonts w:asciiTheme="minorHAnsi" w:hAnsiTheme="minorHAnsi"/>
        </w:rPr>
        <w:t xml:space="preserve"> </w:t>
      </w:r>
      <w:r>
        <w:rPr>
          <w:rFonts w:asciiTheme="minorHAnsi" w:hAnsiTheme="minorHAnsi"/>
        </w:rPr>
        <w:t>Martin Luther King, Jr.’</w:t>
      </w:r>
      <w:r w:rsidRPr="00B206A5">
        <w:rPr>
          <w:rFonts w:asciiTheme="minorHAnsi" w:hAnsiTheme="minorHAnsi"/>
        </w:rPr>
        <w:t>s</w:t>
      </w:r>
      <w:r>
        <w:rPr>
          <w:rFonts w:asciiTheme="minorHAnsi" w:hAnsiTheme="minorHAnsi"/>
        </w:rPr>
        <w:t xml:space="preserve"> use of rhetoric in his</w:t>
      </w:r>
      <w:r w:rsidRPr="00B206A5">
        <w:rPr>
          <w:rFonts w:asciiTheme="minorHAnsi" w:hAnsiTheme="minorHAnsi"/>
        </w:rPr>
        <w:t xml:space="preserve"> argument for universal acceptance of equal human rights </w:t>
      </w:r>
      <w:r>
        <w:rPr>
          <w:rFonts w:asciiTheme="minorHAnsi" w:hAnsiTheme="minorHAnsi"/>
        </w:rPr>
        <w:t>in “Letter from Birmingham Jail” and</w:t>
      </w:r>
      <w:r w:rsidRPr="00B206A5">
        <w:rPr>
          <w:rFonts w:asciiTheme="minorHAnsi" w:hAnsiTheme="minorHAnsi"/>
        </w:rPr>
        <w:t xml:space="preserve"> explore central ideas and figurative language in three poems that provide international and </w:t>
      </w:r>
      <w:r w:rsidRPr="007E6734">
        <w:rPr>
          <w:rFonts w:asciiTheme="minorHAnsi" w:hAnsiTheme="minorHAnsi"/>
          <w:spacing w:val="-4"/>
        </w:rPr>
        <w:t xml:space="preserve">feminist perspectives on the shared desire for human rights: “In This Blind Alley” by Ahmad </w:t>
      </w:r>
      <w:proofErr w:type="spellStart"/>
      <w:r w:rsidRPr="007E6734">
        <w:rPr>
          <w:rFonts w:asciiTheme="minorHAnsi" w:hAnsiTheme="minorHAnsi"/>
          <w:spacing w:val="-4"/>
        </w:rPr>
        <w:t>Shamlu</w:t>
      </w:r>
      <w:proofErr w:type="spellEnd"/>
      <w:r w:rsidRPr="007E6734">
        <w:rPr>
          <w:rFonts w:asciiTheme="minorHAnsi" w:hAnsiTheme="minorHAnsi"/>
          <w:spacing w:val="-4"/>
        </w:rPr>
        <w:t>, “Freedom” by Rabindranath Tagore, and “Women”</w:t>
      </w:r>
      <w:r w:rsidRPr="00B206A5">
        <w:rPr>
          <w:rFonts w:asciiTheme="minorHAnsi" w:hAnsiTheme="minorHAnsi"/>
        </w:rPr>
        <w:t xml:space="preserve"> by Alice Walker. Students then read Julia Alvarez’s autobiographical essay “A Genetics of Justice” accompanied by Mark </w:t>
      </w:r>
      <w:proofErr w:type="spellStart"/>
      <w:r w:rsidRPr="00B206A5">
        <w:rPr>
          <w:rFonts w:asciiTheme="minorHAnsi" w:hAnsiTheme="minorHAnsi"/>
        </w:rPr>
        <w:t>Memmott’s</w:t>
      </w:r>
      <w:proofErr w:type="spellEnd"/>
      <w:r>
        <w:rPr>
          <w:rFonts w:asciiTheme="minorHAnsi" w:hAnsiTheme="minorHAnsi"/>
        </w:rPr>
        <w:t xml:space="preserve"> </w:t>
      </w:r>
      <w:r w:rsidRPr="00B206A5">
        <w:rPr>
          <w:rFonts w:asciiTheme="minorHAnsi" w:hAnsiTheme="minorHAnsi"/>
        </w:rPr>
        <w:t xml:space="preserve">journalistic article “Remembering Never to Forget,” focusing on how each author presents details to develop different portrayals of Rafael Trujillo and his dictatorship in the Dominican Republic. Students also engage with </w:t>
      </w:r>
      <w:r w:rsidR="008709EE">
        <w:rPr>
          <w:rFonts w:asciiTheme="minorHAnsi" w:hAnsiTheme="minorHAnsi"/>
        </w:rPr>
        <w:t>the</w:t>
      </w:r>
      <w:r w:rsidR="008709EE" w:rsidRPr="00B206A5">
        <w:rPr>
          <w:rFonts w:asciiTheme="minorHAnsi" w:hAnsiTheme="minorHAnsi"/>
        </w:rPr>
        <w:t xml:space="preserve"> </w:t>
      </w:r>
      <w:r w:rsidRPr="00B206A5">
        <w:rPr>
          <w:rFonts w:asciiTheme="minorHAnsi" w:hAnsiTheme="minorHAnsi"/>
        </w:rPr>
        <w:t>legal document</w:t>
      </w:r>
      <w:r w:rsidR="008709EE">
        <w:rPr>
          <w:rFonts w:asciiTheme="minorHAnsi" w:hAnsiTheme="minorHAnsi"/>
        </w:rPr>
        <w:t>,</w:t>
      </w:r>
      <w:r w:rsidRPr="00B206A5">
        <w:rPr>
          <w:rFonts w:asciiTheme="minorHAnsi" w:hAnsiTheme="minorHAnsi"/>
        </w:rPr>
        <w:t xml:space="preserve"> </w:t>
      </w:r>
      <w:r w:rsidR="008709EE">
        <w:rPr>
          <w:rFonts w:asciiTheme="minorHAnsi" w:hAnsiTheme="minorHAnsi"/>
        </w:rPr>
        <w:t>the</w:t>
      </w:r>
      <w:r w:rsidRPr="00B206A5">
        <w:rPr>
          <w:rFonts w:asciiTheme="minorHAnsi" w:hAnsiTheme="minorHAnsi"/>
          <w:i/>
        </w:rPr>
        <w:t xml:space="preserve"> Universal Declaration of Human Rights</w:t>
      </w:r>
      <w:r w:rsidR="008709EE">
        <w:rPr>
          <w:rFonts w:asciiTheme="minorHAnsi" w:hAnsiTheme="minorHAnsi"/>
          <w:i/>
        </w:rPr>
        <w:t>,</w:t>
      </w:r>
      <w:r w:rsidRPr="00B206A5">
        <w:rPr>
          <w:rFonts w:asciiTheme="minorHAnsi" w:hAnsiTheme="minorHAnsi"/>
        </w:rPr>
        <w:t xml:space="preserve"> and two speeches</w:t>
      </w:r>
      <w:r w:rsidR="008709EE">
        <w:rPr>
          <w:rFonts w:asciiTheme="minorHAnsi" w:hAnsiTheme="minorHAnsi"/>
        </w:rPr>
        <w:t>,</w:t>
      </w:r>
      <w:r w:rsidRPr="00B206A5">
        <w:rPr>
          <w:rFonts w:asciiTheme="minorHAnsi" w:hAnsiTheme="minorHAnsi"/>
        </w:rPr>
        <w:t xml:space="preserve"> “On the Adoption of the </w:t>
      </w:r>
      <w:r w:rsidRPr="00B206A5">
        <w:rPr>
          <w:rFonts w:asciiTheme="minorHAnsi" w:hAnsiTheme="minorHAnsi"/>
          <w:i/>
        </w:rPr>
        <w:t>Universal Declaration of Human Rights</w:t>
      </w:r>
      <w:r w:rsidRPr="00B206A5">
        <w:rPr>
          <w:rFonts w:asciiTheme="minorHAnsi" w:hAnsiTheme="minorHAnsi"/>
        </w:rPr>
        <w:t xml:space="preserve">” by Eleanor Roosevelt and </w:t>
      </w:r>
      <w:proofErr w:type="spellStart"/>
      <w:r w:rsidRPr="00B206A5">
        <w:rPr>
          <w:rFonts w:asciiTheme="minorHAnsi" w:hAnsiTheme="minorHAnsi"/>
        </w:rPr>
        <w:t>Malala</w:t>
      </w:r>
      <w:proofErr w:type="spellEnd"/>
      <w:r w:rsidRPr="00B206A5">
        <w:rPr>
          <w:rFonts w:asciiTheme="minorHAnsi" w:hAnsiTheme="minorHAnsi"/>
        </w:rPr>
        <w:t xml:space="preserve"> </w:t>
      </w:r>
      <w:proofErr w:type="spellStart"/>
      <w:r w:rsidRPr="00B206A5">
        <w:rPr>
          <w:rFonts w:asciiTheme="minorHAnsi" w:hAnsiTheme="minorHAnsi"/>
        </w:rPr>
        <w:t>Yousafzai’s</w:t>
      </w:r>
      <w:proofErr w:type="spellEnd"/>
      <w:r w:rsidRPr="00B206A5">
        <w:rPr>
          <w:rFonts w:asciiTheme="minorHAnsi" w:hAnsiTheme="minorHAnsi"/>
        </w:rPr>
        <w:t xml:space="preserve"> “Address to the United Nations Youth Assembly</w:t>
      </w:r>
      <w:r w:rsidR="008709EE">
        <w:rPr>
          <w:rFonts w:asciiTheme="minorHAnsi" w:hAnsiTheme="minorHAnsi"/>
        </w:rPr>
        <w:t>,</w:t>
      </w:r>
      <w:r w:rsidRPr="00B206A5">
        <w:rPr>
          <w:rFonts w:asciiTheme="minorHAnsi" w:hAnsiTheme="minorHAnsi"/>
        </w:rPr>
        <w:t xml:space="preserve">” to examine the argument in each and analyze how the use of rhetoric furthers specific claims related to human rights. </w:t>
      </w:r>
    </w:p>
    <w:p w14:paraId="4DFA40CD" w14:textId="6888BA10" w:rsidR="00212291" w:rsidRPr="00B206A5" w:rsidRDefault="00212291" w:rsidP="00212291">
      <w:pPr>
        <w:rPr>
          <w:rFonts w:asciiTheme="minorHAnsi" w:hAnsiTheme="minorHAnsi"/>
        </w:rPr>
      </w:pPr>
      <w:r w:rsidRPr="00B206A5">
        <w:rPr>
          <w:rFonts w:asciiTheme="minorHAnsi" w:hAnsiTheme="minorHAnsi"/>
        </w:rPr>
        <w:t>Module</w:t>
      </w:r>
      <w:r>
        <w:rPr>
          <w:rFonts w:asciiTheme="minorHAnsi" w:hAnsiTheme="minorHAnsi"/>
        </w:rPr>
        <w:t xml:space="preserve"> 10.</w:t>
      </w:r>
      <w:r w:rsidRPr="00B206A5">
        <w:rPr>
          <w:rFonts w:asciiTheme="minorHAnsi" w:hAnsiTheme="minorHAnsi"/>
        </w:rPr>
        <w:t xml:space="preserve">3 provides students with the opportunity to conduct their own inquiry-based iterative research process. As they read sections from </w:t>
      </w:r>
      <w:r w:rsidRPr="00B206A5">
        <w:rPr>
          <w:rFonts w:asciiTheme="minorHAnsi" w:hAnsiTheme="minorHAnsi"/>
          <w:i/>
        </w:rPr>
        <w:t>The Immortal Life of Henrietta Lacks</w:t>
      </w:r>
      <w:r w:rsidRPr="00B206A5">
        <w:rPr>
          <w:rFonts w:asciiTheme="minorHAnsi" w:hAnsiTheme="minorHAnsi"/>
        </w:rPr>
        <w:t xml:space="preserve"> by Rebecca </w:t>
      </w:r>
      <w:proofErr w:type="spellStart"/>
      <w:r w:rsidRPr="00B206A5">
        <w:rPr>
          <w:rFonts w:asciiTheme="minorHAnsi" w:hAnsiTheme="minorHAnsi"/>
        </w:rPr>
        <w:t>Skloot</w:t>
      </w:r>
      <w:proofErr w:type="spellEnd"/>
      <w:r w:rsidRPr="00B206A5">
        <w:rPr>
          <w:rFonts w:asciiTheme="minorHAnsi" w:hAnsiTheme="minorHAnsi"/>
        </w:rPr>
        <w:t xml:space="preserve">, </w:t>
      </w:r>
      <w:proofErr w:type="gramStart"/>
      <w:r w:rsidRPr="00B206A5">
        <w:rPr>
          <w:rFonts w:asciiTheme="minorHAnsi" w:hAnsiTheme="minorHAnsi"/>
        </w:rPr>
        <w:t>students</w:t>
      </w:r>
      <w:proofErr w:type="gramEnd"/>
      <w:r w:rsidRPr="00B206A5">
        <w:rPr>
          <w:rFonts w:asciiTheme="minorHAnsi" w:hAnsiTheme="minorHAnsi"/>
        </w:rPr>
        <w:t xml:space="preserve"> surface and track potential research topics regarding medicine, ethics, and scientific research as these topics emerge from the text. Students explore topics that have multiple positions and perspectives by gathering </w:t>
      </w:r>
      <w:r w:rsidR="00CD4708">
        <w:rPr>
          <w:rFonts w:asciiTheme="minorHAnsi" w:hAnsiTheme="minorHAnsi"/>
        </w:rPr>
        <w:t xml:space="preserve">and vetting sources </w:t>
      </w:r>
      <w:r w:rsidRPr="00B206A5">
        <w:rPr>
          <w:rFonts w:asciiTheme="minorHAnsi" w:hAnsiTheme="minorHAnsi"/>
        </w:rPr>
        <w:t xml:space="preserve">and </w:t>
      </w:r>
      <w:r w:rsidRPr="007E6734">
        <w:rPr>
          <w:rFonts w:asciiTheme="minorHAnsi" w:hAnsiTheme="minorHAnsi"/>
          <w:spacing w:val="-2"/>
        </w:rPr>
        <w:t>analyzing research. Students establish a position of their own during this research process. In the final unit of the module,</w:t>
      </w:r>
      <w:r w:rsidRPr="00B206A5">
        <w:rPr>
          <w:rFonts w:asciiTheme="minorHAnsi" w:hAnsiTheme="minorHAnsi"/>
        </w:rPr>
        <w:t xml:space="preserve"> </w:t>
      </w:r>
      <w:r w:rsidRPr="007E6734">
        <w:rPr>
          <w:rFonts w:asciiTheme="minorHAnsi" w:hAnsiTheme="minorHAnsi"/>
          <w:spacing w:val="-2"/>
        </w:rPr>
        <w:t>students further develop critical writing skills as they self-edit, peer review, and revise their writing to produce effective evidence-based arguments.</w:t>
      </w:r>
      <w:r w:rsidRPr="00B206A5">
        <w:rPr>
          <w:rFonts w:asciiTheme="minorHAnsi" w:hAnsiTheme="minorHAnsi"/>
        </w:rPr>
        <w:t xml:space="preserve"> </w:t>
      </w:r>
    </w:p>
    <w:p w14:paraId="2C049C5B" w14:textId="6FE665F2" w:rsidR="00212291" w:rsidRPr="00B206A5" w:rsidRDefault="00212291" w:rsidP="00212291">
      <w:pPr>
        <w:rPr>
          <w:rFonts w:asciiTheme="minorHAnsi" w:hAnsiTheme="minorHAnsi"/>
        </w:rPr>
      </w:pPr>
      <w:r w:rsidRPr="00B206A5">
        <w:rPr>
          <w:rFonts w:asciiTheme="minorHAnsi" w:hAnsiTheme="minorHAnsi"/>
        </w:rPr>
        <w:t>In Module</w:t>
      </w:r>
      <w:r>
        <w:rPr>
          <w:rFonts w:asciiTheme="minorHAnsi" w:hAnsiTheme="minorHAnsi"/>
        </w:rPr>
        <w:t xml:space="preserve"> 10.</w:t>
      </w:r>
      <w:r w:rsidRPr="00B206A5">
        <w:rPr>
          <w:rFonts w:asciiTheme="minorHAnsi" w:hAnsiTheme="minorHAnsi"/>
        </w:rPr>
        <w:t>4</w:t>
      </w:r>
      <w:r>
        <w:rPr>
          <w:rFonts w:asciiTheme="minorHAnsi" w:hAnsiTheme="minorHAnsi"/>
        </w:rPr>
        <w:t>,</w:t>
      </w:r>
      <w:r w:rsidRPr="00B206A5">
        <w:rPr>
          <w:rFonts w:asciiTheme="minorHAnsi" w:hAnsiTheme="minorHAnsi"/>
        </w:rPr>
        <w:t xml:space="preserve"> students apply the skills and processes they have developed throughout the year to delve into classic texts spanning five centuries. Beginning with E.B. White’s </w:t>
      </w:r>
      <w:r w:rsidR="00CD4708">
        <w:rPr>
          <w:rFonts w:asciiTheme="minorHAnsi" w:hAnsiTheme="minorHAnsi"/>
        </w:rPr>
        <w:t>twentieth</w:t>
      </w:r>
      <w:r w:rsidR="00CD4708" w:rsidRPr="00B206A5">
        <w:rPr>
          <w:rFonts w:asciiTheme="minorHAnsi" w:hAnsiTheme="minorHAnsi"/>
        </w:rPr>
        <w:t xml:space="preserve"> </w:t>
      </w:r>
      <w:r w:rsidRPr="00B206A5">
        <w:rPr>
          <w:rFonts w:asciiTheme="minorHAnsi" w:hAnsiTheme="minorHAnsi"/>
        </w:rPr>
        <w:t xml:space="preserve">century essay, “Death of a Pig,” students consider narrative structures, style, and the concept of tragedy. Students develop a deeper understanding of tragedy as they read William Shakespeare’s </w:t>
      </w:r>
      <w:r w:rsidRPr="00B206A5">
        <w:rPr>
          <w:rFonts w:asciiTheme="minorHAnsi" w:hAnsiTheme="minorHAnsi"/>
          <w:i/>
        </w:rPr>
        <w:t>Macbeth</w:t>
      </w:r>
      <w:r>
        <w:rPr>
          <w:rFonts w:asciiTheme="minorHAnsi" w:hAnsiTheme="minorHAnsi"/>
        </w:rPr>
        <w:t xml:space="preserve"> and</w:t>
      </w:r>
      <w:r w:rsidRPr="00B206A5">
        <w:rPr>
          <w:rFonts w:asciiTheme="minorHAnsi" w:hAnsiTheme="minorHAnsi"/>
        </w:rPr>
        <w:t xml:space="preserve"> analyze other artists’ interpretations of Shakespeare’s work</w:t>
      </w:r>
      <w:r>
        <w:rPr>
          <w:rFonts w:asciiTheme="minorHAnsi" w:hAnsiTheme="minorHAnsi"/>
        </w:rPr>
        <w:t xml:space="preserve"> by</w:t>
      </w:r>
      <w:r w:rsidRPr="00B206A5">
        <w:rPr>
          <w:rFonts w:asciiTheme="minorHAnsi" w:hAnsiTheme="minorHAnsi"/>
        </w:rPr>
        <w:t xml:space="preserve"> viewing paintings by nineteenth-century artists and film excerpts</w:t>
      </w:r>
      <w:r>
        <w:rPr>
          <w:rFonts w:asciiTheme="minorHAnsi" w:hAnsiTheme="minorHAnsi"/>
        </w:rPr>
        <w:t xml:space="preserve">, including </w:t>
      </w:r>
      <w:r w:rsidRPr="00B206A5">
        <w:rPr>
          <w:rFonts w:asciiTheme="minorHAnsi" w:hAnsiTheme="minorHAnsi"/>
        </w:rPr>
        <w:t xml:space="preserve">Akira Kurosawa’s “Throne of Blood.” </w:t>
      </w:r>
      <w:r w:rsidR="00CD4708">
        <w:rPr>
          <w:rFonts w:asciiTheme="minorHAnsi" w:hAnsiTheme="minorHAnsi"/>
        </w:rPr>
        <w:t>S</w:t>
      </w:r>
      <w:r w:rsidRPr="00B206A5">
        <w:rPr>
          <w:rFonts w:asciiTheme="minorHAnsi" w:hAnsiTheme="minorHAnsi"/>
        </w:rPr>
        <w:t xml:space="preserve">tudents </w:t>
      </w:r>
      <w:r w:rsidR="00CD4708">
        <w:rPr>
          <w:rFonts w:asciiTheme="minorHAnsi" w:hAnsiTheme="minorHAnsi"/>
        </w:rPr>
        <w:t xml:space="preserve">then </w:t>
      </w:r>
      <w:r w:rsidRPr="00B206A5">
        <w:rPr>
          <w:rFonts w:asciiTheme="minorHAnsi" w:hAnsiTheme="minorHAnsi"/>
        </w:rPr>
        <w:t xml:space="preserve">read excerpts from </w:t>
      </w:r>
      <w:proofErr w:type="spellStart"/>
      <w:r w:rsidRPr="00B206A5">
        <w:rPr>
          <w:rFonts w:asciiTheme="minorHAnsi" w:hAnsiTheme="minorHAnsi"/>
        </w:rPr>
        <w:t>Niccolò</w:t>
      </w:r>
      <w:proofErr w:type="spellEnd"/>
      <w:r w:rsidRPr="00B206A5">
        <w:rPr>
          <w:rFonts w:asciiTheme="minorHAnsi" w:hAnsiTheme="minorHAnsi"/>
        </w:rPr>
        <w:t xml:space="preserve"> Machiavelli’s </w:t>
      </w:r>
      <w:r w:rsidR="00CD4708">
        <w:rPr>
          <w:rFonts w:asciiTheme="minorHAnsi" w:hAnsiTheme="minorHAnsi"/>
        </w:rPr>
        <w:t>sixteenth</w:t>
      </w:r>
      <w:r w:rsidR="00CD4708" w:rsidRPr="00B206A5">
        <w:rPr>
          <w:rFonts w:asciiTheme="minorHAnsi" w:hAnsiTheme="minorHAnsi"/>
        </w:rPr>
        <w:t xml:space="preserve"> </w:t>
      </w:r>
      <w:r w:rsidRPr="00B206A5">
        <w:rPr>
          <w:rFonts w:asciiTheme="minorHAnsi" w:hAnsiTheme="minorHAnsi"/>
        </w:rPr>
        <w:t xml:space="preserve">century text “The Prince,” </w:t>
      </w:r>
      <w:r>
        <w:rPr>
          <w:rFonts w:asciiTheme="minorHAnsi" w:hAnsiTheme="minorHAnsi"/>
        </w:rPr>
        <w:t>considering central ideas</w:t>
      </w:r>
      <w:r w:rsidRPr="00B206A5">
        <w:rPr>
          <w:rFonts w:asciiTheme="minorHAnsi" w:hAnsiTheme="minorHAnsi"/>
        </w:rPr>
        <w:t xml:space="preserve"> such as the intersections of morality and ambition with imbalance and disorder</w:t>
      </w:r>
      <w:r w:rsidR="00CD4708">
        <w:rPr>
          <w:rFonts w:asciiTheme="minorHAnsi" w:hAnsiTheme="minorHAnsi"/>
        </w:rPr>
        <w:t>.</w:t>
      </w:r>
      <w:r>
        <w:rPr>
          <w:rFonts w:asciiTheme="minorHAnsi" w:hAnsiTheme="minorHAnsi"/>
        </w:rPr>
        <w:t xml:space="preserve"> </w:t>
      </w:r>
      <w:r w:rsidR="00CD4708">
        <w:rPr>
          <w:rFonts w:asciiTheme="minorHAnsi" w:hAnsiTheme="minorHAnsi"/>
        </w:rPr>
        <w:t xml:space="preserve">This </w:t>
      </w:r>
      <w:r w:rsidR="00113605">
        <w:rPr>
          <w:rFonts w:asciiTheme="minorHAnsi" w:hAnsiTheme="minorHAnsi"/>
        </w:rPr>
        <w:t xml:space="preserve">work </w:t>
      </w:r>
      <w:r>
        <w:rPr>
          <w:rFonts w:asciiTheme="minorHAnsi" w:hAnsiTheme="minorHAnsi"/>
        </w:rPr>
        <w:t>builds upon students’ analysis of related central ideas over the course of the module</w:t>
      </w:r>
      <w:r w:rsidRPr="00B206A5">
        <w:rPr>
          <w:rFonts w:asciiTheme="minorHAnsi" w:hAnsiTheme="minorHAnsi"/>
        </w:rPr>
        <w:t xml:space="preserve">. </w:t>
      </w:r>
    </w:p>
    <w:p w14:paraId="22355C1C" w14:textId="77777777" w:rsidR="000C12C5" w:rsidRDefault="000C12C5" w:rsidP="007B0EB0">
      <w:pPr>
        <w:sectPr w:rsidR="000C12C5" w:rsidSect="00B43C3F">
          <w:headerReference w:type="default" r:id="rId10"/>
          <w:footerReference w:type="default" r:id="rId11"/>
          <w:pgSz w:w="15840" w:h="12240" w:orient="landscape" w:code="1"/>
          <w:pgMar w:top="1440" w:right="1440" w:bottom="1440" w:left="1440" w:header="432" w:footer="648" w:gutter="0"/>
          <w:cols w:space="720"/>
          <w:docGrid w:linePitch="299"/>
        </w:sectPr>
      </w:pPr>
    </w:p>
    <w:p w14:paraId="19D0498D" w14:textId="77777777" w:rsidR="00DB0103" w:rsidRDefault="008E4220" w:rsidP="00A4076B">
      <w:pPr>
        <w:pStyle w:val="Heading1"/>
      </w:pPr>
      <w:r>
        <w:lastRenderedPageBreak/>
        <w:t>Curriculum Map</w:t>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0F09DE" w:rsidRPr="002E6E78" w14:paraId="30EE0324" w14:textId="77777777" w:rsidTr="00781FC3">
        <w:trPr>
          <w:tblHeader/>
        </w:trPr>
        <w:tc>
          <w:tcPr>
            <w:tcW w:w="12960" w:type="dxa"/>
            <w:gridSpan w:val="5"/>
            <w:shd w:val="clear" w:color="auto" w:fill="215868" w:themeFill="accent5" w:themeFillShade="80"/>
            <w:vAlign w:val="bottom"/>
          </w:tcPr>
          <w:p w14:paraId="66A260BD" w14:textId="77777777" w:rsidR="000F09DE" w:rsidRPr="004724CB" w:rsidRDefault="004724CB" w:rsidP="000F09DE">
            <w:pPr>
              <w:pStyle w:val="TableHeaders"/>
              <w:jc w:val="center"/>
              <w:rPr>
                <w:sz w:val="32"/>
              </w:rPr>
            </w:pPr>
            <w:r w:rsidRPr="004724CB">
              <w:rPr>
                <w:sz w:val="32"/>
              </w:rPr>
              <w:t xml:space="preserve">MODULE </w:t>
            </w:r>
            <w:r w:rsidR="00B04E24">
              <w:rPr>
                <w:sz w:val="32"/>
              </w:rPr>
              <w:t>10</w:t>
            </w:r>
            <w:r w:rsidRPr="004724CB">
              <w:rPr>
                <w:sz w:val="32"/>
              </w:rPr>
              <w:t>.1</w:t>
            </w:r>
          </w:p>
          <w:p w14:paraId="32F0024D" w14:textId="77777777" w:rsidR="00113605" w:rsidRDefault="00495DE9" w:rsidP="000F09DE">
            <w:pPr>
              <w:pStyle w:val="TableHeaders"/>
              <w:jc w:val="center"/>
            </w:pPr>
            <w:r w:rsidRPr="00495DE9">
              <w:t xml:space="preserve">Reading Closely and Writing to Analyze: </w:t>
            </w:r>
          </w:p>
          <w:p w14:paraId="7E662D8A" w14:textId="3C950696" w:rsidR="000F09DE" w:rsidRPr="00495DE9" w:rsidRDefault="00495DE9" w:rsidP="000F09DE">
            <w:pPr>
              <w:pStyle w:val="TableHeaders"/>
              <w:jc w:val="center"/>
              <w:rPr>
                <w:i/>
              </w:rPr>
            </w:pPr>
            <w:r w:rsidRPr="00495DE9">
              <w:t>How Do Authors Develop Complex Characters and Ideas?</w:t>
            </w:r>
          </w:p>
        </w:tc>
      </w:tr>
      <w:tr w:rsidR="00DB0103" w:rsidRPr="002E6E78" w14:paraId="0C91D9E8" w14:textId="77777777" w:rsidTr="00781FC3">
        <w:trPr>
          <w:tblHeader/>
        </w:trPr>
        <w:tc>
          <w:tcPr>
            <w:tcW w:w="1980" w:type="dxa"/>
            <w:shd w:val="clear" w:color="auto" w:fill="31849B" w:themeFill="accent5" w:themeFillShade="BF"/>
            <w:vAlign w:val="bottom"/>
          </w:tcPr>
          <w:p w14:paraId="35FB473B" w14:textId="77777777" w:rsidR="00DB0103" w:rsidRPr="002E6E78" w:rsidRDefault="00DB0103" w:rsidP="0090631D">
            <w:pPr>
              <w:pStyle w:val="TableHeaders"/>
            </w:pPr>
            <w:r w:rsidRPr="002E6E78">
              <w:t>Text</w:t>
            </w:r>
          </w:p>
        </w:tc>
        <w:tc>
          <w:tcPr>
            <w:tcW w:w="990" w:type="dxa"/>
            <w:shd w:val="clear" w:color="auto" w:fill="31849B" w:themeFill="accent5" w:themeFillShade="BF"/>
            <w:vAlign w:val="bottom"/>
          </w:tcPr>
          <w:p w14:paraId="03E88365" w14:textId="77777777" w:rsidR="00DB0103" w:rsidRPr="002E6E78" w:rsidRDefault="00DB0103" w:rsidP="0090631D">
            <w:pPr>
              <w:pStyle w:val="TableHeaders"/>
            </w:pPr>
            <w:r w:rsidRPr="002E6E78">
              <w:t>Lessons in the Unit</w:t>
            </w:r>
          </w:p>
        </w:tc>
        <w:tc>
          <w:tcPr>
            <w:tcW w:w="3780" w:type="dxa"/>
            <w:shd w:val="clear" w:color="auto" w:fill="31849B" w:themeFill="accent5" w:themeFillShade="BF"/>
            <w:vAlign w:val="bottom"/>
          </w:tcPr>
          <w:p w14:paraId="0A056ED2" w14:textId="77777777" w:rsidR="00DB0103" w:rsidRPr="002E6E78" w:rsidRDefault="00DB0103" w:rsidP="0090631D">
            <w:pPr>
              <w:pStyle w:val="TableHeaders"/>
            </w:pPr>
            <w:r w:rsidRPr="002E6E78">
              <w:t>Literacy Skills and Habits</w:t>
            </w:r>
          </w:p>
        </w:tc>
        <w:tc>
          <w:tcPr>
            <w:tcW w:w="1530" w:type="dxa"/>
            <w:shd w:val="clear" w:color="auto" w:fill="31849B" w:themeFill="accent5" w:themeFillShade="BF"/>
            <w:vAlign w:val="bottom"/>
          </w:tcPr>
          <w:p w14:paraId="0D791974" w14:textId="77777777" w:rsidR="00DB0103" w:rsidRPr="002E6E78" w:rsidRDefault="00DB0103" w:rsidP="0090631D">
            <w:pPr>
              <w:pStyle w:val="TableHeaders"/>
            </w:pPr>
            <w:r w:rsidRPr="002E6E78">
              <w:t>Assessed and Addressed CCSS</w:t>
            </w:r>
          </w:p>
        </w:tc>
        <w:tc>
          <w:tcPr>
            <w:tcW w:w="4680" w:type="dxa"/>
            <w:shd w:val="clear" w:color="auto" w:fill="31849B" w:themeFill="accent5" w:themeFillShade="BF"/>
            <w:vAlign w:val="bottom"/>
          </w:tcPr>
          <w:p w14:paraId="79D21C3A" w14:textId="77777777" w:rsidR="00DB0103" w:rsidRPr="002E6E78" w:rsidRDefault="00DB0103" w:rsidP="0090631D">
            <w:pPr>
              <w:pStyle w:val="TableHeaders"/>
            </w:pPr>
            <w:r w:rsidRPr="002E6E78">
              <w:t>Assessments</w:t>
            </w:r>
          </w:p>
        </w:tc>
      </w:tr>
      <w:tr w:rsidR="000F09DE" w:rsidRPr="000F09DE" w14:paraId="7797197E" w14:textId="77777777" w:rsidTr="00781FC3">
        <w:tc>
          <w:tcPr>
            <w:tcW w:w="12960" w:type="dxa"/>
            <w:gridSpan w:val="5"/>
            <w:shd w:val="clear" w:color="auto" w:fill="B6DDE8" w:themeFill="accent5" w:themeFillTint="66"/>
          </w:tcPr>
          <w:p w14:paraId="52613E12" w14:textId="77777777" w:rsidR="00DB0103" w:rsidRPr="000F09DE" w:rsidRDefault="00B11D8C" w:rsidP="005A4D65">
            <w:pPr>
              <w:pStyle w:val="TableHeaders"/>
              <w:rPr>
                <w:color w:val="auto"/>
              </w:rPr>
            </w:pPr>
            <w:r>
              <w:rPr>
                <w:color w:val="auto"/>
              </w:rPr>
              <w:t>Unit 1</w:t>
            </w:r>
            <w:r w:rsidR="00DB0103" w:rsidRPr="000F09DE">
              <w:rPr>
                <w:color w:val="auto"/>
              </w:rPr>
              <w:t xml:space="preserve">: </w:t>
            </w:r>
            <w:r w:rsidR="00495DE9" w:rsidRPr="00B86216">
              <w:rPr>
                <w:color w:val="auto"/>
              </w:rPr>
              <w:t>“</w:t>
            </w:r>
            <w:r w:rsidR="00495DE9" w:rsidRPr="00B544FF">
              <w:rPr>
                <w:color w:val="auto"/>
              </w:rPr>
              <w:t>We cannot go to the country / for the country will bring us / no peace”</w:t>
            </w:r>
          </w:p>
        </w:tc>
      </w:tr>
      <w:tr w:rsidR="00DB0103" w:rsidRPr="002E6E78" w14:paraId="64394663" w14:textId="77777777" w:rsidTr="00575CEB">
        <w:trPr>
          <w:trHeight w:val="1997"/>
        </w:trPr>
        <w:tc>
          <w:tcPr>
            <w:tcW w:w="1980" w:type="dxa"/>
          </w:tcPr>
          <w:p w14:paraId="7AB9F89F" w14:textId="77777777" w:rsidR="00495DE9" w:rsidRDefault="00495DE9" w:rsidP="00BE7950">
            <w:pPr>
              <w:spacing w:after="120"/>
            </w:pPr>
            <w:r>
              <w:t>“The Passionate Shepherd to H</w:t>
            </w:r>
            <w:r w:rsidRPr="00B544FF">
              <w:t>i</w:t>
            </w:r>
            <w:r>
              <w:t>s Love” by Christopher Marlowe</w:t>
            </w:r>
          </w:p>
          <w:p w14:paraId="4B83E3B9" w14:textId="77777777" w:rsidR="00495DE9" w:rsidRDefault="00495DE9" w:rsidP="00BE7950">
            <w:pPr>
              <w:spacing w:after="120"/>
            </w:pPr>
            <w:r w:rsidRPr="00B544FF">
              <w:t xml:space="preserve">“The Nymph’s Reply to the Shepherd” by Sir Walter Raleigh </w:t>
            </w:r>
          </w:p>
          <w:p w14:paraId="1DC402B5" w14:textId="77777777" w:rsidR="00DB0103" w:rsidRPr="002E6E78" w:rsidRDefault="00495DE9" w:rsidP="00BE7950">
            <w:pPr>
              <w:spacing w:after="120"/>
            </w:pPr>
            <w:r w:rsidRPr="00B544FF">
              <w:t xml:space="preserve">“Raleigh </w:t>
            </w:r>
            <w:r>
              <w:t>W</w:t>
            </w:r>
            <w:r w:rsidRPr="00B544FF">
              <w:t>as Right” by William Carlos Williams</w:t>
            </w:r>
            <w:r w:rsidRPr="002E6E78">
              <w:t xml:space="preserve"> </w:t>
            </w:r>
          </w:p>
        </w:tc>
        <w:tc>
          <w:tcPr>
            <w:tcW w:w="990" w:type="dxa"/>
          </w:tcPr>
          <w:p w14:paraId="03A88CB6" w14:textId="77777777" w:rsidR="00DB0103" w:rsidRPr="002E6E78" w:rsidRDefault="00495DE9" w:rsidP="006A652C">
            <w:pPr>
              <w:spacing w:after="60"/>
            </w:pPr>
            <w:r>
              <w:t>7</w:t>
            </w:r>
          </w:p>
        </w:tc>
        <w:tc>
          <w:tcPr>
            <w:tcW w:w="3780" w:type="dxa"/>
          </w:tcPr>
          <w:p w14:paraId="7DD04E09" w14:textId="54AD8B5D" w:rsidR="00575CEB" w:rsidRDefault="00575CEB" w:rsidP="00575CEB">
            <w:pPr>
              <w:pStyle w:val="BulletedList"/>
              <w:numPr>
                <w:ilvl w:val="0"/>
                <w:numId w:val="19"/>
              </w:numPr>
            </w:pPr>
            <w:r>
              <w:t>Read closely for textual details</w:t>
            </w:r>
          </w:p>
          <w:p w14:paraId="3B4EBC5D" w14:textId="3EDED090" w:rsidR="00575CEB" w:rsidRDefault="00575CEB" w:rsidP="00575CEB">
            <w:pPr>
              <w:pStyle w:val="BulletedList"/>
              <w:numPr>
                <w:ilvl w:val="0"/>
                <w:numId w:val="19"/>
              </w:numPr>
            </w:pPr>
            <w:r>
              <w:t>Annotate texts to support comprehension and analysis</w:t>
            </w:r>
          </w:p>
          <w:p w14:paraId="569D0763" w14:textId="21277BCC" w:rsidR="00575CEB" w:rsidRDefault="00575CEB" w:rsidP="00575CEB">
            <w:pPr>
              <w:pStyle w:val="BulletedList"/>
              <w:numPr>
                <w:ilvl w:val="0"/>
                <w:numId w:val="19"/>
              </w:numPr>
            </w:pPr>
            <w:r>
              <w:t>Engage in productive, evidence-based discussions about text</w:t>
            </w:r>
          </w:p>
          <w:p w14:paraId="6131455E" w14:textId="5AD939CA" w:rsidR="00575CEB" w:rsidRDefault="00575CEB" w:rsidP="00575CEB">
            <w:pPr>
              <w:pStyle w:val="BulletedList"/>
              <w:numPr>
                <w:ilvl w:val="0"/>
                <w:numId w:val="19"/>
              </w:numPr>
            </w:pPr>
            <w:r>
              <w:t>Collect and organize evidence from texts to support analysis in writing</w:t>
            </w:r>
          </w:p>
          <w:p w14:paraId="3A3F1046" w14:textId="1D4F7C9D" w:rsidR="00575CEB" w:rsidRDefault="00575CEB" w:rsidP="00575CEB">
            <w:pPr>
              <w:pStyle w:val="BulletedList"/>
              <w:numPr>
                <w:ilvl w:val="0"/>
                <w:numId w:val="19"/>
              </w:numPr>
            </w:pPr>
            <w:r>
              <w:t>Make claims about and across texts using specific textual evidence</w:t>
            </w:r>
          </w:p>
          <w:p w14:paraId="20602134" w14:textId="10D0BF1F" w:rsidR="00575CEB" w:rsidRDefault="00575CEB" w:rsidP="00575CEB">
            <w:pPr>
              <w:pStyle w:val="BulletedList"/>
              <w:numPr>
                <w:ilvl w:val="0"/>
                <w:numId w:val="19"/>
              </w:numPr>
            </w:pPr>
            <w:r>
              <w:t>Develop and incorporate domain-specific vocabulary in written and verbal responses</w:t>
            </w:r>
          </w:p>
          <w:p w14:paraId="22E67E37" w14:textId="590CA9B0" w:rsidR="00575CEB" w:rsidRDefault="00575CEB" w:rsidP="00575CEB">
            <w:pPr>
              <w:pStyle w:val="BulletedList"/>
              <w:numPr>
                <w:ilvl w:val="0"/>
                <w:numId w:val="19"/>
              </w:numPr>
            </w:pPr>
            <w:r>
              <w:t xml:space="preserve">Use vocabulary strategies to define unknown words </w:t>
            </w:r>
          </w:p>
          <w:p w14:paraId="7F84D1E7" w14:textId="27E06F96" w:rsidR="00575CEB" w:rsidRDefault="00575CEB" w:rsidP="00575CEB">
            <w:pPr>
              <w:pStyle w:val="BulletedList"/>
              <w:numPr>
                <w:ilvl w:val="0"/>
                <w:numId w:val="19"/>
              </w:numPr>
            </w:pPr>
            <w:r>
              <w:t xml:space="preserve">Paraphrase and quote relevant </w:t>
            </w:r>
            <w:r>
              <w:lastRenderedPageBreak/>
              <w:t>evidence from texts</w:t>
            </w:r>
          </w:p>
          <w:p w14:paraId="5B7DFF6F" w14:textId="77777777" w:rsidR="00575CEB" w:rsidRDefault="00575CEB" w:rsidP="00575CEB">
            <w:pPr>
              <w:pStyle w:val="BulletedList"/>
              <w:numPr>
                <w:ilvl w:val="0"/>
                <w:numId w:val="19"/>
              </w:numPr>
            </w:pPr>
            <w:r>
              <w:t xml:space="preserve">Write informative texts to convey complex ideas </w:t>
            </w:r>
          </w:p>
          <w:p w14:paraId="06B72256" w14:textId="6EF7BB70" w:rsidR="00F4200F" w:rsidRPr="00195F63" w:rsidRDefault="00575CEB" w:rsidP="00575CEB">
            <w:pPr>
              <w:pStyle w:val="BulletedList"/>
              <w:numPr>
                <w:ilvl w:val="0"/>
                <w:numId w:val="19"/>
              </w:numPr>
            </w:pPr>
            <w:r>
              <w:t>Use rubrics and checklists for self-assessment of participation in discussion</w:t>
            </w:r>
          </w:p>
        </w:tc>
        <w:tc>
          <w:tcPr>
            <w:tcW w:w="1530" w:type="dxa"/>
          </w:tcPr>
          <w:p w14:paraId="2099B38F" w14:textId="045F8B93" w:rsidR="00167046" w:rsidRPr="00676ACF" w:rsidRDefault="00167046" w:rsidP="000B2EC8">
            <w:pPr>
              <w:spacing w:before="120"/>
              <w:contextualSpacing/>
              <w:rPr>
                <w:b/>
              </w:rPr>
            </w:pPr>
            <w:r w:rsidRPr="00676ACF">
              <w:rPr>
                <w:b/>
              </w:rPr>
              <w:lastRenderedPageBreak/>
              <w:t>CCRA.R.9</w:t>
            </w:r>
          </w:p>
          <w:p w14:paraId="27363B78" w14:textId="77777777" w:rsidR="005D3C2C" w:rsidRPr="00783846" w:rsidRDefault="005D3C2C" w:rsidP="000B2EC8">
            <w:pPr>
              <w:spacing w:before="120"/>
              <w:contextualSpacing/>
            </w:pPr>
            <w:r w:rsidRPr="00783846">
              <w:t>RL.9-10.1</w:t>
            </w:r>
          </w:p>
          <w:p w14:paraId="7BD54242" w14:textId="3F5BCBF9" w:rsidR="00167046" w:rsidRPr="00167046" w:rsidRDefault="005D3C2C" w:rsidP="000B2EC8">
            <w:pPr>
              <w:spacing w:before="120"/>
              <w:contextualSpacing/>
              <w:rPr>
                <w:b/>
              </w:rPr>
            </w:pPr>
            <w:r w:rsidRPr="005D3C2C">
              <w:rPr>
                <w:b/>
              </w:rPr>
              <w:t>RL.9-10.2</w:t>
            </w:r>
          </w:p>
          <w:p w14:paraId="5C2FC040" w14:textId="77777777" w:rsidR="005D3C2C" w:rsidRDefault="005D3C2C" w:rsidP="000B2EC8">
            <w:pPr>
              <w:spacing w:before="120"/>
              <w:contextualSpacing/>
              <w:rPr>
                <w:b/>
              </w:rPr>
            </w:pPr>
            <w:r w:rsidRPr="005D3C2C">
              <w:rPr>
                <w:b/>
              </w:rPr>
              <w:t>RL.9-10.4</w:t>
            </w:r>
          </w:p>
          <w:p w14:paraId="6579718F" w14:textId="76F7BA5A" w:rsidR="00167046" w:rsidRDefault="00167046" w:rsidP="000B2EC8">
            <w:pPr>
              <w:spacing w:before="120"/>
              <w:contextualSpacing/>
              <w:rPr>
                <w:b/>
              </w:rPr>
            </w:pPr>
            <w:r>
              <w:rPr>
                <w:b/>
              </w:rPr>
              <w:t>RL.9-10.5</w:t>
            </w:r>
          </w:p>
          <w:p w14:paraId="2EEF4C97" w14:textId="77777777" w:rsidR="005D3C2C" w:rsidRPr="005D3C2C" w:rsidRDefault="005D3C2C" w:rsidP="000B2EC8">
            <w:pPr>
              <w:spacing w:before="120"/>
              <w:contextualSpacing/>
              <w:rPr>
                <w:b/>
              </w:rPr>
            </w:pPr>
            <w:r>
              <w:rPr>
                <w:b/>
              </w:rPr>
              <w:t>RL.9-10.9</w:t>
            </w:r>
          </w:p>
          <w:p w14:paraId="2D5A0191" w14:textId="7E01C7C9" w:rsidR="005D3C2C" w:rsidRDefault="005D3C2C" w:rsidP="000B2EC8">
            <w:pPr>
              <w:spacing w:before="120"/>
              <w:contextualSpacing/>
              <w:rPr>
                <w:b/>
              </w:rPr>
            </w:pPr>
            <w:r w:rsidRPr="005D3C2C">
              <w:rPr>
                <w:b/>
              </w:rPr>
              <w:t>W.9-10.2.</w:t>
            </w:r>
            <w:r w:rsidR="00666374" w:rsidRPr="00783846">
              <w:rPr>
                <w:b/>
              </w:rPr>
              <w:t>b</w:t>
            </w:r>
            <w:r w:rsidR="00976750" w:rsidRPr="00167046">
              <w:rPr>
                <w:b/>
              </w:rPr>
              <w:t>,</w:t>
            </w:r>
            <w:r w:rsidR="00666374">
              <w:rPr>
                <w:b/>
              </w:rPr>
              <w:t xml:space="preserve"> </w:t>
            </w:r>
            <w:r w:rsidRPr="005D3C2C">
              <w:rPr>
                <w:b/>
              </w:rPr>
              <w:t>d</w:t>
            </w:r>
          </w:p>
          <w:p w14:paraId="70FAE0CE" w14:textId="18B50D07" w:rsidR="00666374" w:rsidRPr="00666374" w:rsidRDefault="00666374" w:rsidP="000B2EC8">
            <w:pPr>
              <w:spacing w:before="120"/>
              <w:contextualSpacing/>
            </w:pPr>
            <w:r w:rsidRPr="00666374">
              <w:t>W.9-10.9</w:t>
            </w:r>
            <w:r w:rsidR="00167046">
              <w:t>.a</w:t>
            </w:r>
          </w:p>
          <w:p w14:paraId="638F2376" w14:textId="74C1829B" w:rsidR="005D3C2C" w:rsidRPr="00783846" w:rsidRDefault="005D3C2C" w:rsidP="000B2EC8">
            <w:pPr>
              <w:spacing w:before="120"/>
              <w:contextualSpacing/>
              <w:rPr>
                <w:b/>
              </w:rPr>
            </w:pPr>
            <w:r w:rsidRPr="00783846">
              <w:rPr>
                <w:b/>
              </w:rPr>
              <w:t>SL.9-10.1</w:t>
            </w:r>
            <w:r w:rsidR="00666374" w:rsidRPr="00783846">
              <w:rPr>
                <w:b/>
              </w:rPr>
              <w:t>.a</w:t>
            </w:r>
          </w:p>
          <w:p w14:paraId="055063FA" w14:textId="77777777" w:rsidR="001F7B25" w:rsidRDefault="001F7B25" w:rsidP="001F7B25">
            <w:pPr>
              <w:spacing w:before="120"/>
              <w:contextualSpacing/>
            </w:pPr>
            <w:r>
              <w:t>L.9-10.4.a</w:t>
            </w:r>
          </w:p>
          <w:p w14:paraId="781815D4" w14:textId="3EBC75EF" w:rsidR="001F7B25" w:rsidRDefault="001F7B25" w:rsidP="001F7B25">
            <w:pPr>
              <w:spacing w:before="120"/>
              <w:contextualSpacing/>
            </w:pPr>
            <w:r>
              <w:t>L.9-10.5</w:t>
            </w:r>
            <w:r w:rsidR="00167046">
              <w:t>.a</w:t>
            </w:r>
          </w:p>
          <w:p w14:paraId="16B70A31" w14:textId="5F0534F4" w:rsidR="00167046" w:rsidRDefault="00167046" w:rsidP="001F7B25">
            <w:pPr>
              <w:spacing w:before="120"/>
              <w:contextualSpacing/>
            </w:pPr>
            <w:r>
              <w:t>L.9-10.6</w:t>
            </w:r>
          </w:p>
          <w:p w14:paraId="4F0A6611" w14:textId="77777777" w:rsidR="005D3C2C" w:rsidRPr="002E6E78" w:rsidRDefault="005D3C2C" w:rsidP="00676ACF">
            <w:pPr>
              <w:spacing w:before="120"/>
              <w:contextualSpacing/>
            </w:pPr>
          </w:p>
        </w:tc>
        <w:tc>
          <w:tcPr>
            <w:tcW w:w="4680" w:type="dxa"/>
          </w:tcPr>
          <w:p w14:paraId="5CFA8459" w14:textId="77777777" w:rsidR="00DF6DD4" w:rsidRPr="0090631D" w:rsidRDefault="00DF6DD4" w:rsidP="00DF6DD4">
            <w:pPr>
              <w:pStyle w:val="TableText"/>
              <w:rPr>
                <w:b/>
              </w:rPr>
            </w:pPr>
            <w:r w:rsidRPr="0090631D">
              <w:rPr>
                <w:b/>
              </w:rPr>
              <w:t xml:space="preserve">End-of-Unit: </w:t>
            </w:r>
          </w:p>
          <w:p w14:paraId="11B432EF" w14:textId="77777777" w:rsidR="00666374" w:rsidRDefault="00666374" w:rsidP="00666374">
            <w:pPr>
              <w:pStyle w:val="TableText"/>
              <w:spacing w:line="240" w:lineRule="auto"/>
            </w:pPr>
            <w:r>
              <w:t>Students write a multi-paragraph response to the following prompt:</w:t>
            </w:r>
          </w:p>
          <w:p w14:paraId="54F20867" w14:textId="79B9CE44" w:rsidR="0090631D" w:rsidRPr="00B93CD6" w:rsidRDefault="00B30ACD" w:rsidP="00777D0C">
            <w:pPr>
              <w:pStyle w:val="TableText"/>
              <w:spacing w:after="0"/>
            </w:pPr>
            <w:r w:rsidRPr="00B30ACD">
              <w:t>How does a shared central idea develop over the three poems from this unit?</w:t>
            </w:r>
          </w:p>
        </w:tc>
      </w:tr>
      <w:tr w:rsidR="00F4200F" w:rsidRPr="000F09DE" w14:paraId="43E898DC" w14:textId="77777777" w:rsidTr="00781FC3">
        <w:tc>
          <w:tcPr>
            <w:tcW w:w="12960" w:type="dxa"/>
            <w:gridSpan w:val="5"/>
            <w:shd w:val="clear" w:color="auto" w:fill="B6DDE8" w:themeFill="accent5" w:themeFillTint="66"/>
          </w:tcPr>
          <w:p w14:paraId="044E1E2F" w14:textId="77777777" w:rsidR="00F4200F" w:rsidRPr="000F09DE" w:rsidRDefault="00F4200F" w:rsidP="00B11D8C">
            <w:pPr>
              <w:pStyle w:val="TableHeaders"/>
              <w:rPr>
                <w:color w:val="auto"/>
              </w:rPr>
            </w:pPr>
            <w:r w:rsidRPr="000F09DE">
              <w:rPr>
                <w:color w:val="auto"/>
              </w:rPr>
              <w:lastRenderedPageBreak/>
              <w:t xml:space="preserve">Unit </w:t>
            </w:r>
            <w:r w:rsidR="00B11D8C">
              <w:rPr>
                <w:color w:val="auto"/>
              </w:rPr>
              <w:t>2</w:t>
            </w:r>
            <w:r w:rsidRPr="000F09DE">
              <w:rPr>
                <w:color w:val="auto"/>
              </w:rPr>
              <w:t xml:space="preserve">: </w:t>
            </w:r>
            <w:r w:rsidR="00666374" w:rsidRPr="00B86216">
              <w:rPr>
                <w:color w:val="auto"/>
              </w:rPr>
              <w:t>“For one does not alter history without conviction.”</w:t>
            </w:r>
          </w:p>
        </w:tc>
      </w:tr>
      <w:tr w:rsidR="00F4200F" w:rsidRPr="002E6E78" w14:paraId="27F1FB39" w14:textId="77777777" w:rsidTr="00781FC3">
        <w:tc>
          <w:tcPr>
            <w:tcW w:w="1980" w:type="dxa"/>
          </w:tcPr>
          <w:p w14:paraId="4D3D1B12" w14:textId="77777777" w:rsidR="00F4200F" w:rsidRPr="002E6E78" w:rsidRDefault="00666374" w:rsidP="00DF6DD4">
            <w:pPr>
              <w:spacing w:before="120" w:after="60"/>
            </w:pPr>
            <w:r>
              <w:t xml:space="preserve">“The Palace Thief” by Ethan </w:t>
            </w:r>
            <w:proofErr w:type="spellStart"/>
            <w:r>
              <w:t>Canin</w:t>
            </w:r>
            <w:proofErr w:type="spellEnd"/>
          </w:p>
        </w:tc>
        <w:tc>
          <w:tcPr>
            <w:tcW w:w="990" w:type="dxa"/>
          </w:tcPr>
          <w:p w14:paraId="3C4451A3" w14:textId="77777777" w:rsidR="00F4200F" w:rsidRPr="002E6E78" w:rsidRDefault="005A4D65" w:rsidP="006A652C">
            <w:pPr>
              <w:spacing w:after="60"/>
            </w:pPr>
            <w:r>
              <w:t>1</w:t>
            </w:r>
            <w:r w:rsidR="00666374">
              <w:t>3</w:t>
            </w:r>
          </w:p>
        </w:tc>
        <w:tc>
          <w:tcPr>
            <w:tcW w:w="3780" w:type="dxa"/>
          </w:tcPr>
          <w:p w14:paraId="46409641" w14:textId="5C23BC15" w:rsidR="00575CEB" w:rsidRDefault="00575CEB" w:rsidP="00575CEB">
            <w:pPr>
              <w:pStyle w:val="BulletedList"/>
              <w:numPr>
                <w:ilvl w:val="0"/>
                <w:numId w:val="19"/>
              </w:numPr>
            </w:pPr>
            <w:r>
              <w:t>Read closely for textual details</w:t>
            </w:r>
          </w:p>
          <w:p w14:paraId="36D11408" w14:textId="51DBDBA3" w:rsidR="00575CEB" w:rsidRDefault="00575CEB" w:rsidP="00575CEB">
            <w:pPr>
              <w:pStyle w:val="BulletedList"/>
              <w:numPr>
                <w:ilvl w:val="0"/>
                <w:numId w:val="19"/>
              </w:numPr>
            </w:pPr>
            <w:r>
              <w:t>Annotate texts to support comprehension and analysis</w:t>
            </w:r>
          </w:p>
          <w:p w14:paraId="0DFA3746" w14:textId="7EE1412E" w:rsidR="00575CEB" w:rsidRDefault="00575CEB" w:rsidP="00575CEB">
            <w:pPr>
              <w:pStyle w:val="BulletedList"/>
              <w:numPr>
                <w:ilvl w:val="0"/>
                <w:numId w:val="19"/>
              </w:numPr>
            </w:pPr>
            <w:r>
              <w:t>Engage in productive evidence-based discussions about the text</w:t>
            </w:r>
          </w:p>
          <w:p w14:paraId="53272D07" w14:textId="50C737FF" w:rsidR="00575CEB" w:rsidRDefault="00575CEB" w:rsidP="00575CEB">
            <w:pPr>
              <w:pStyle w:val="BulletedList"/>
              <w:numPr>
                <w:ilvl w:val="0"/>
                <w:numId w:val="19"/>
              </w:numPr>
            </w:pPr>
            <w:r>
              <w:t>Collect and organize evidence from the text to support analysis in writing</w:t>
            </w:r>
          </w:p>
          <w:p w14:paraId="20F75304" w14:textId="187BCB3B" w:rsidR="00575CEB" w:rsidRDefault="00575CEB" w:rsidP="00575CEB">
            <w:pPr>
              <w:pStyle w:val="BulletedList"/>
              <w:numPr>
                <w:ilvl w:val="0"/>
                <w:numId w:val="19"/>
              </w:numPr>
            </w:pPr>
            <w:r>
              <w:t>Analyze the text using specific textual evidence</w:t>
            </w:r>
          </w:p>
          <w:p w14:paraId="4B388264" w14:textId="38569865" w:rsidR="00575CEB" w:rsidRDefault="00575CEB" w:rsidP="00575CEB">
            <w:pPr>
              <w:pStyle w:val="BulletedList"/>
              <w:numPr>
                <w:ilvl w:val="0"/>
                <w:numId w:val="19"/>
              </w:numPr>
            </w:pPr>
            <w:r>
              <w:t xml:space="preserve">Use vocabulary strategies to define </w:t>
            </w:r>
            <w:r>
              <w:lastRenderedPageBreak/>
              <w:t xml:space="preserve">unknown words </w:t>
            </w:r>
          </w:p>
          <w:p w14:paraId="51EF0A2C" w14:textId="2B795325" w:rsidR="00575CEB" w:rsidRDefault="00575CEB" w:rsidP="00575CEB">
            <w:pPr>
              <w:pStyle w:val="BulletedList"/>
              <w:numPr>
                <w:ilvl w:val="0"/>
                <w:numId w:val="19"/>
              </w:numPr>
            </w:pPr>
            <w:r>
              <w:t>Trace the development of ideas over the course of the text</w:t>
            </w:r>
          </w:p>
          <w:p w14:paraId="5A661DA3" w14:textId="49486620" w:rsidR="00575CEB" w:rsidRDefault="00575CEB" w:rsidP="00575CEB">
            <w:pPr>
              <w:pStyle w:val="BulletedList"/>
              <w:numPr>
                <w:ilvl w:val="0"/>
                <w:numId w:val="19"/>
              </w:numPr>
            </w:pPr>
            <w:r>
              <w:t>Paraphrase and quote relevant evidence from texts</w:t>
            </w:r>
          </w:p>
          <w:p w14:paraId="1A8BE663" w14:textId="28BB106B" w:rsidR="00575CEB" w:rsidRDefault="00575CEB" w:rsidP="00575CEB">
            <w:pPr>
              <w:pStyle w:val="BulletedList"/>
              <w:numPr>
                <w:ilvl w:val="0"/>
                <w:numId w:val="19"/>
              </w:numPr>
            </w:pPr>
            <w:r>
              <w:t>Independently preview texts in preparation for supported analysis</w:t>
            </w:r>
          </w:p>
          <w:p w14:paraId="04121439" w14:textId="4101E2E6" w:rsidR="00575CEB" w:rsidRDefault="00575CEB" w:rsidP="00575CEB">
            <w:pPr>
              <w:pStyle w:val="BulletedList"/>
              <w:numPr>
                <w:ilvl w:val="0"/>
                <w:numId w:val="19"/>
              </w:numPr>
            </w:pPr>
            <w:r>
              <w:t xml:space="preserve">Write informative texts to convey complex ideas </w:t>
            </w:r>
          </w:p>
          <w:p w14:paraId="449E8149" w14:textId="0AB5B540" w:rsidR="00575CEB" w:rsidRDefault="00575CEB" w:rsidP="00575CEB">
            <w:pPr>
              <w:pStyle w:val="BulletedList"/>
              <w:numPr>
                <w:ilvl w:val="0"/>
                <w:numId w:val="19"/>
              </w:numPr>
            </w:pPr>
            <w:r>
              <w:t>Incorporate newly learned vocabulary in written and verbal responses</w:t>
            </w:r>
          </w:p>
          <w:p w14:paraId="26AE62B6" w14:textId="61884021" w:rsidR="00F4200F" w:rsidRPr="00195F63" w:rsidRDefault="00575CEB" w:rsidP="00575CEB">
            <w:pPr>
              <w:pStyle w:val="BulletedList"/>
              <w:numPr>
                <w:ilvl w:val="0"/>
                <w:numId w:val="19"/>
              </w:numPr>
            </w:pPr>
            <w:r>
              <w:t>Use rubrics and checklists for self-assessment of participation in discussion</w:t>
            </w:r>
          </w:p>
        </w:tc>
        <w:tc>
          <w:tcPr>
            <w:tcW w:w="1530" w:type="dxa"/>
          </w:tcPr>
          <w:p w14:paraId="324378B7" w14:textId="1965780F" w:rsidR="0094169F" w:rsidRPr="00167046" w:rsidRDefault="00167046" w:rsidP="00F4200F">
            <w:pPr>
              <w:spacing w:before="120"/>
              <w:contextualSpacing/>
            </w:pPr>
            <w:r w:rsidRPr="00167046">
              <w:lastRenderedPageBreak/>
              <w:t>CCRA.R.6</w:t>
            </w:r>
          </w:p>
          <w:p w14:paraId="27F185B2" w14:textId="77777777" w:rsidR="00773666" w:rsidRPr="00773666" w:rsidRDefault="00773666" w:rsidP="00F4200F">
            <w:pPr>
              <w:spacing w:before="120"/>
              <w:contextualSpacing/>
              <w:rPr>
                <w:b/>
              </w:rPr>
            </w:pPr>
            <w:r w:rsidRPr="00773666">
              <w:rPr>
                <w:b/>
              </w:rPr>
              <w:t>RL.9-10.2</w:t>
            </w:r>
          </w:p>
          <w:p w14:paraId="77A2CA03" w14:textId="77777777" w:rsidR="003E7F4F" w:rsidRDefault="00773666" w:rsidP="00F4200F">
            <w:pPr>
              <w:spacing w:before="120"/>
              <w:contextualSpacing/>
              <w:rPr>
                <w:b/>
              </w:rPr>
            </w:pPr>
            <w:r w:rsidRPr="00773666">
              <w:rPr>
                <w:b/>
              </w:rPr>
              <w:t>RL.9-10.3</w:t>
            </w:r>
          </w:p>
          <w:p w14:paraId="428689FD" w14:textId="1C77D497" w:rsidR="00D1028B" w:rsidRDefault="00D1028B" w:rsidP="00F4200F">
            <w:pPr>
              <w:spacing w:before="120"/>
              <w:contextualSpacing/>
            </w:pPr>
            <w:r>
              <w:rPr>
                <w:b/>
              </w:rPr>
              <w:t>W.9-10.2</w:t>
            </w:r>
            <w:r w:rsidR="00167046">
              <w:rPr>
                <w:b/>
              </w:rPr>
              <w:t xml:space="preserve">.a, b, </w:t>
            </w:r>
            <w:r w:rsidR="00167046" w:rsidRPr="00167046">
              <w:t>c</w:t>
            </w:r>
            <w:r w:rsidR="00167046">
              <w:t>, f</w:t>
            </w:r>
          </w:p>
          <w:p w14:paraId="3C237328" w14:textId="00C5ECC5" w:rsidR="00167046" w:rsidRPr="00167046" w:rsidRDefault="00167046" w:rsidP="00F4200F">
            <w:pPr>
              <w:spacing w:before="120"/>
              <w:contextualSpacing/>
              <w:rPr>
                <w:b/>
              </w:rPr>
            </w:pPr>
            <w:r w:rsidRPr="00167046">
              <w:rPr>
                <w:b/>
              </w:rPr>
              <w:t>W.</w:t>
            </w:r>
            <w:r w:rsidR="00783846">
              <w:rPr>
                <w:b/>
              </w:rPr>
              <w:t>9</w:t>
            </w:r>
            <w:r w:rsidRPr="00167046">
              <w:rPr>
                <w:b/>
              </w:rPr>
              <w:t>-</w:t>
            </w:r>
            <w:r w:rsidR="00654E0B">
              <w:rPr>
                <w:b/>
              </w:rPr>
              <w:t>10</w:t>
            </w:r>
            <w:r w:rsidRPr="00167046">
              <w:rPr>
                <w:b/>
              </w:rPr>
              <w:t>.4</w:t>
            </w:r>
          </w:p>
          <w:p w14:paraId="3E68945D" w14:textId="6CAEBD78" w:rsidR="00773666" w:rsidRPr="00167046" w:rsidRDefault="00773666" w:rsidP="00F4200F">
            <w:pPr>
              <w:spacing w:before="120"/>
              <w:contextualSpacing/>
            </w:pPr>
            <w:r w:rsidRPr="00167046">
              <w:t>W.9-10.9</w:t>
            </w:r>
            <w:r w:rsidR="00167046" w:rsidRPr="00167046">
              <w:t>.a</w:t>
            </w:r>
          </w:p>
          <w:p w14:paraId="4D108B60" w14:textId="63C6CD57" w:rsidR="00D1028B" w:rsidRDefault="00D1028B" w:rsidP="00F4200F">
            <w:pPr>
              <w:spacing w:before="120"/>
              <w:contextualSpacing/>
            </w:pPr>
            <w:r>
              <w:t>SL.9-10.1</w:t>
            </w:r>
            <w:r w:rsidR="00167046">
              <w:t>.a, c</w:t>
            </w:r>
          </w:p>
          <w:p w14:paraId="07E664DE" w14:textId="2CB85890" w:rsidR="00126189" w:rsidRDefault="00126189" w:rsidP="001F7B25">
            <w:pPr>
              <w:spacing w:before="120"/>
              <w:contextualSpacing/>
              <w:rPr>
                <w:b/>
              </w:rPr>
            </w:pPr>
            <w:r>
              <w:rPr>
                <w:b/>
              </w:rPr>
              <w:t>L.9-10.1</w:t>
            </w:r>
          </w:p>
          <w:p w14:paraId="5CC077F1" w14:textId="5EC6439F" w:rsidR="00167046" w:rsidRDefault="00167046" w:rsidP="001F7B25">
            <w:pPr>
              <w:spacing w:before="120"/>
              <w:contextualSpacing/>
              <w:rPr>
                <w:b/>
              </w:rPr>
            </w:pPr>
            <w:r>
              <w:rPr>
                <w:b/>
              </w:rPr>
              <w:t>L.9-10.2.c</w:t>
            </w:r>
          </w:p>
          <w:p w14:paraId="771D1A41" w14:textId="36666644" w:rsidR="00167046" w:rsidRPr="00167046" w:rsidRDefault="00167046" w:rsidP="001F7B25">
            <w:pPr>
              <w:spacing w:before="120"/>
              <w:contextualSpacing/>
            </w:pPr>
            <w:r w:rsidRPr="00167046">
              <w:t>L.9-10.4.a</w:t>
            </w:r>
          </w:p>
          <w:p w14:paraId="6E8276C7" w14:textId="116E0D15" w:rsidR="001F7B25" w:rsidRDefault="001F7B25" w:rsidP="001F7B25">
            <w:pPr>
              <w:spacing w:before="120"/>
              <w:contextualSpacing/>
            </w:pPr>
            <w:r w:rsidRPr="00167046">
              <w:t>L.9-10.5</w:t>
            </w:r>
            <w:r w:rsidR="00167046" w:rsidRPr="00167046">
              <w:t>.a</w:t>
            </w:r>
          </w:p>
          <w:p w14:paraId="1E1399A5" w14:textId="77777777" w:rsidR="001F7B25" w:rsidRPr="00D1028B" w:rsidRDefault="001F7B25" w:rsidP="00654E0B">
            <w:pPr>
              <w:spacing w:before="120"/>
              <w:contextualSpacing/>
            </w:pPr>
          </w:p>
        </w:tc>
        <w:tc>
          <w:tcPr>
            <w:tcW w:w="4680" w:type="dxa"/>
          </w:tcPr>
          <w:p w14:paraId="70FA1166" w14:textId="77777777" w:rsidR="00F4200F" w:rsidRDefault="00F4200F" w:rsidP="00777D0C">
            <w:pPr>
              <w:pStyle w:val="TableText"/>
            </w:pPr>
            <w:r w:rsidRPr="001E37BA">
              <w:rPr>
                <w:b/>
              </w:rPr>
              <w:lastRenderedPageBreak/>
              <w:t>Mid-Unit:</w:t>
            </w:r>
            <w:r w:rsidRPr="00F4200F">
              <w:t xml:space="preserve"> </w:t>
            </w:r>
          </w:p>
          <w:p w14:paraId="447A7AAE" w14:textId="77777777" w:rsidR="00D1028B" w:rsidRDefault="00D1028B" w:rsidP="00D1028B">
            <w:pPr>
              <w:pStyle w:val="TableText"/>
            </w:pPr>
            <w:r w:rsidRPr="0042167D">
              <w:rPr>
                <w:rStyle w:val="TableTextChar"/>
              </w:rPr>
              <w:t xml:space="preserve">Students </w:t>
            </w:r>
            <w:r>
              <w:rPr>
                <w:rStyle w:val="TableTextChar"/>
              </w:rPr>
              <w:t>write</w:t>
            </w:r>
            <w:r>
              <w:t xml:space="preserve"> a multi-paragraph response to the </w:t>
            </w:r>
            <w:r w:rsidR="0089447F">
              <w:t>following</w:t>
            </w:r>
            <w:r>
              <w:t xml:space="preserve"> prompt: </w:t>
            </w:r>
          </w:p>
          <w:p w14:paraId="29C12C2B" w14:textId="4ADB5AB3" w:rsidR="00D1028B" w:rsidRDefault="00D1028B" w:rsidP="00D1028B">
            <w:pPr>
              <w:pStyle w:val="TableText"/>
            </w:pPr>
            <w:r w:rsidRPr="006E316C">
              <w:t xml:space="preserve">How has </w:t>
            </w:r>
            <w:proofErr w:type="spellStart"/>
            <w:r w:rsidRPr="006E316C">
              <w:t>Hundert</w:t>
            </w:r>
            <w:proofErr w:type="spellEnd"/>
            <w:r w:rsidRPr="006E316C">
              <w:t xml:space="preserve"> developed over the course of th</w:t>
            </w:r>
            <w:r w:rsidR="00B30ACD">
              <w:t>e</w:t>
            </w:r>
            <w:r w:rsidRPr="006E316C">
              <w:t xml:space="preserve"> text</w:t>
            </w:r>
            <w:r w:rsidR="00B30ACD">
              <w:t xml:space="preserve"> thus far</w:t>
            </w:r>
            <w:r w:rsidRPr="006E316C">
              <w:t>?</w:t>
            </w:r>
          </w:p>
          <w:p w14:paraId="72C847FB" w14:textId="77777777" w:rsidR="00666374" w:rsidRDefault="00666374" w:rsidP="00F4200F">
            <w:pPr>
              <w:pStyle w:val="TableText"/>
            </w:pPr>
          </w:p>
          <w:p w14:paraId="087E6AA3" w14:textId="77777777" w:rsidR="00F4200F" w:rsidRPr="0090631D" w:rsidRDefault="00F4200F" w:rsidP="00F4200F">
            <w:pPr>
              <w:pStyle w:val="TableText"/>
              <w:rPr>
                <w:b/>
              </w:rPr>
            </w:pPr>
            <w:r w:rsidRPr="0090631D">
              <w:rPr>
                <w:b/>
              </w:rPr>
              <w:t xml:space="preserve">End-of-Unit: </w:t>
            </w:r>
          </w:p>
          <w:p w14:paraId="74CDABD4" w14:textId="77777777" w:rsidR="0089447F" w:rsidRDefault="0089447F" w:rsidP="0089447F">
            <w:pPr>
              <w:pStyle w:val="TableText"/>
            </w:pPr>
            <w:r w:rsidRPr="0042167D">
              <w:rPr>
                <w:rStyle w:val="TableTextChar"/>
              </w:rPr>
              <w:t xml:space="preserve">Students </w:t>
            </w:r>
            <w:r>
              <w:rPr>
                <w:rStyle w:val="TableTextChar"/>
              </w:rPr>
              <w:t>write</w:t>
            </w:r>
            <w:r>
              <w:t xml:space="preserve"> a multi-paragraph response to the following prompt: </w:t>
            </w:r>
          </w:p>
          <w:p w14:paraId="3B8CE9CC" w14:textId="3BEA83E1" w:rsidR="00F4200F" w:rsidRPr="00B93CD6" w:rsidRDefault="00B30ACD" w:rsidP="00F4200F">
            <w:pPr>
              <w:pStyle w:val="TableText"/>
            </w:pPr>
            <w:r>
              <w:t>A</w:t>
            </w:r>
            <w:r w:rsidRPr="00B30ACD">
              <w:t xml:space="preserve">nalyze how the interactions between </w:t>
            </w:r>
            <w:proofErr w:type="spellStart"/>
            <w:r w:rsidRPr="00B30ACD">
              <w:t>Hundert</w:t>
            </w:r>
            <w:proofErr w:type="spellEnd"/>
            <w:r w:rsidRPr="00B30ACD">
              <w:t xml:space="preserve"> and the Bells develop a central idea of the text in “The Palace Thief.”</w:t>
            </w:r>
          </w:p>
        </w:tc>
      </w:tr>
      <w:tr w:rsidR="00F4200F" w:rsidRPr="002E6E78" w14:paraId="61F04E5F" w14:textId="77777777" w:rsidTr="00781FC3">
        <w:tc>
          <w:tcPr>
            <w:tcW w:w="12960" w:type="dxa"/>
            <w:gridSpan w:val="5"/>
            <w:shd w:val="clear" w:color="auto" w:fill="B6DDE8" w:themeFill="accent5" w:themeFillTint="66"/>
          </w:tcPr>
          <w:p w14:paraId="093F7175" w14:textId="3B6A7FE9" w:rsidR="00F4200F" w:rsidRPr="000F09DE" w:rsidRDefault="00B11D8C" w:rsidP="00DA2274">
            <w:pPr>
              <w:pStyle w:val="TableHeaders"/>
              <w:keepNext/>
              <w:rPr>
                <w:color w:val="auto"/>
              </w:rPr>
            </w:pPr>
            <w:r>
              <w:rPr>
                <w:color w:val="auto"/>
              </w:rPr>
              <w:lastRenderedPageBreak/>
              <w:t>Unit 3</w:t>
            </w:r>
            <w:r w:rsidR="00F4200F" w:rsidRPr="000F09DE">
              <w:rPr>
                <w:color w:val="auto"/>
              </w:rPr>
              <w:t xml:space="preserve">: </w:t>
            </w:r>
            <w:r w:rsidR="006B1267" w:rsidRPr="00B86216">
              <w:rPr>
                <w:color w:val="auto"/>
              </w:rPr>
              <w:t>“</w:t>
            </w:r>
            <w:r w:rsidR="006B1267" w:rsidRPr="003E379E">
              <w:rPr>
                <w:color w:val="auto"/>
              </w:rPr>
              <w:t>I won’t let her change me, I promised myself. I won’t be what I’m not</w:t>
            </w:r>
            <w:r w:rsidR="006B1267" w:rsidRPr="00B86216">
              <w:rPr>
                <w:color w:val="auto"/>
              </w:rPr>
              <w:t>.”</w:t>
            </w:r>
          </w:p>
        </w:tc>
      </w:tr>
      <w:tr w:rsidR="003E7F4F" w:rsidRPr="002E6E78" w14:paraId="5503E9E5" w14:textId="77777777" w:rsidTr="00781FC3">
        <w:tc>
          <w:tcPr>
            <w:tcW w:w="1980" w:type="dxa"/>
          </w:tcPr>
          <w:p w14:paraId="5AFB8D8B" w14:textId="77777777" w:rsidR="006B1267" w:rsidRDefault="006B1267" w:rsidP="00DA2274">
            <w:pPr>
              <w:keepNext/>
              <w:spacing w:before="120" w:after="60"/>
            </w:pPr>
            <w:r w:rsidRPr="003E379E">
              <w:t xml:space="preserve">“Rules of the Game” and “Two Kinds” from </w:t>
            </w:r>
            <w:r w:rsidRPr="00314566">
              <w:rPr>
                <w:i/>
              </w:rPr>
              <w:t>The Joy Luck Club</w:t>
            </w:r>
            <w:r w:rsidRPr="003E379E">
              <w:t xml:space="preserve"> by Amy</w:t>
            </w:r>
            <w:r>
              <w:t xml:space="preserve"> Tan</w:t>
            </w:r>
          </w:p>
          <w:p w14:paraId="7F71F112" w14:textId="66F43CDD" w:rsidR="003E7F4F" w:rsidRPr="002E6E78" w:rsidRDefault="006B1267" w:rsidP="003E7F4F">
            <w:pPr>
              <w:spacing w:before="120" w:after="60"/>
            </w:pPr>
            <w:r w:rsidRPr="003E379E">
              <w:t>“Dreaming of Heroes” (excerpt</w:t>
            </w:r>
            <w:r>
              <w:t xml:space="preserve"> pp. 73-87</w:t>
            </w:r>
            <w:r w:rsidRPr="003E379E">
              <w:t xml:space="preserve">) from </w:t>
            </w:r>
            <w:r w:rsidRPr="00314566">
              <w:rPr>
                <w:i/>
              </w:rPr>
              <w:t>Friday Night Lights</w:t>
            </w:r>
            <w:r w:rsidRPr="003E379E">
              <w:t xml:space="preserve"> by H.</w:t>
            </w:r>
            <w:r>
              <w:t xml:space="preserve"> </w:t>
            </w:r>
            <w:r w:rsidRPr="003E379E">
              <w:t xml:space="preserve">G. </w:t>
            </w:r>
            <w:proofErr w:type="spellStart"/>
            <w:r w:rsidRPr="003E379E">
              <w:t>Bissinge</w:t>
            </w:r>
            <w:r>
              <w:t>r</w:t>
            </w:r>
            <w:proofErr w:type="spellEnd"/>
            <w:r w:rsidRPr="002E6E78">
              <w:t xml:space="preserve"> </w:t>
            </w:r>
          </w:p>
        </w:tc>
        <w:tc>
          <w:tcPr>
            <w:tcW w:w="990" w:type="dxa"/>
          </w:tcPr>
          <w:p w14:paraId="513A4F1A" w14:textId="77777777" w:rsidR="003E7F4F" w:rsidRPr="002E6E78" w:rsidRDefault="006B1267" w:rsidP="006A652C">
            <w:pPr>
              <w:spacing w:after="60"/>
            </w:pPr>
            <w:r>
              <w:t>14</w:t>
            </w:r>
          </w:p>
        </w:tc>
        <w:tc>
          <w:tcPr>
            <w:tcW w:w="3780" w:type="dxa"/>
          </w:tcPr>
          <w:p w14:paraId="536CE809" w14:textId="2AEC7AD7" w:rsidR="00575CEB" w:rsidRDefault="00575CEB" w:rsidP="00575CEB">
            <w:pPr>
              <w:pStyle w:val="BulletedList"/>
              <w:numPr>
                <w:ilvl w:val="0"/>
                <w:numId w:val="19"/>
              </w:numPr>
            </w:pPr>
            <w:r>
              <w:t>Read closely for textual details</w:t>
            </w:r>
          </w:p>
          <w:p w14:paraId="140E936C" w14:textId="100D1CD0" w:rsidR="00575CEB" w:rsidRDefault="00575CEB" w:rsidP="00575CEB">
            <w:pPr>
              <w:pStyle w:val="BulletedList"/>
              <w:numPr>
                <w:ilvl w:val="0"/>
                <w:numId w:val="19"/>
              </w:numPr>
            </w:pPr>
            <w:r>
              <w:t>Annotate texts to support comprehension and analysis</w:t>
            </w:r>
          </w:p>
          <w:p w14:paraId="0E3A4AEA" w14:textId="2586BD39" w:rsidR="00575CEB" w:rsidRDefault="00575CEB" w:rsidP="00575CEB">
            <w:pPr>
              <w:pStyle w:val="BulletedList"/>
              <w:numPr>
                <w:ilvl w:val="0"/>
                <w:numId w:val="19"/>
              </w:numPr>
            </w:pPr>
            <w:r>
              <w:t>Engage in productive evidence-based discussions about text</w:t>
            </w:r>
          </w:p>
          <w:p w14:paraId="6D589AB8" w14:textId="261C1585" w:rsidR="00575CEB" w:rsidRDefault="00575CEB" w:rsidP="00575CEB">
            <w:pPr>
              <w:pStyle w:val="BulletedList"/>
              <w:numPr>
                <w:ilvl w:val="0"/>
                <w:numId w:val="19"/>
              </w:numPr>
            </w:pPr>
            <w:r>
              <w:t>Collect and organize evidence from texts to support analysis in writing</w:t>
            </w:r>
          </w:p>
          <w:p w14:paraId="7B346905" w14:textId="4B50887A" w:rsidR="00575CEB" w:rsidRDefault="00575CEB" w:rsidP="00575CEB">
            <w:pPr>
              <w:pStyle w:val="BulletedList"/>
              <w:numPr>
                <w:ilvl w:val="0"/>
                <w:numId w:val="19"/>
              </w:numPr>
            </w:pPr>
            <w:r>
              <w:t>Analyze the text using specific textual evidence</w:t>
            </w:r>
          </w:p>
          <w:p w14:paraId="24ADDF7A" w14:textId="2CD94A8B" w:rsidR="00575CEB" w:rsidRDefault="00575CEB" w:rsidP="00575CEB">
            <w:pPr>
              <w:pStyle w:val="BulletedList"/>
              <w:numPr>
                <w:ilvl w:val="0"/>
                <w:numId w:val="19"/>
              </w:numPr>
            </w:pPr>
            <w:r>
              <w:t>Use vocabulary strategies to define unknown words</w:t>
            </w:r>
          </w:p>
          <w:p w14:paraId="3D630C22" w14:textId="41CAFA66" w:rsidR="00575CEB" w:rsidRDefault="00575CEB" w:rsidP="00575CEB">
            <w:pPr>
              <w:pStyle w:val="BulletedList"/>
              <w:numPr>
                <w:ilvl w:val="0"/>
                <w:numId w:val="19"/>
              </w:numPr>
            </w:pPr>
            <w:r>
              <w:t>Interpret figurative language</w:t>
            </w:r>
          </w:p>
          <w:p w14:paraId="1BD552C4" w14:textId="7C540622" w:rsidR="00575CEB" w:rsidRDefault="00575CEB" w:rsidP="00575CEB">
            <w:pPr>
              <w:pStyle w:val="BulletedList"/>
              <w:numPr>
                <w:ilvl w:val="0"/>
                <w:numId w:val="19"/>
              </w:numPr>
            </w:pPr>
            <w:r>
              <w:t>Trace the development of ideas over the course of the text</w:t>
            </w:r>
          </w:p>
          <w:p w14:paraId="61D4D795" w14:textId="6701FD71" w:rsidR="00575CEB" w:rsidRDefault="00575CEB" w:rsidP="00575CEB">
            <w:pPr>
              <w:pStyle w:val="BulletedList"/>
              <w:numPr>
                <w:ilvl w:val="0"/>
                <w:numId w:val="19"/>
              </w:numPr>
            </w:pPr>
            <w:r>
              <w:t>Paraphrase and quote relevant evidence from texts</w:t>
            </w:r>
          </w:p>
          <w:p w14:paraId="3D5F59AD" w14:textId="4DF957AB" w:rsidR="00575CEB" w:rsidRDefault="00575CEB" w:rsidP="00575CEB">
            <w:pPr>
              <w:pStyle w:val="BulletedList"/>
              <w:numPr>
                <w:ilvl w:val="0"/>
                <w:numId w:val="19"/>
              </w:numPr>
            </w:pPr>
            <w:r>
              <w:t xml:space="preserve">Independently preview texts in </w:t>
            </w:r>
            <w:r>
              <w:lastRenderedPageBreak/>
              <w:t>preparation for supported analysis</w:t>
            </w:r>
          </w:p>
          <w:p w14:paraId="0E0026EE" w14:textId="472CECAB" w:rsidR="00575CEB" w:rsidRDefault="00575CEB" w:rsidP="00575CEB">
            <w:pPr>
              <w:pStyle w:val="BulletedList"/>
              <w:numPr>
                <w:ilvl w:val="0"/>
                <w:numId w:val="19"/>
              </w:numPr>
            </w:pPr>
            <w:r>
              <w:t>Write informative texts to convey complex ideas</w:t>
            </w:r>
          </w:p>
          <w:p w14:paraId="36E22D36" w14:textId="3807774A" w:rsidR="00575CEB" w:rsidRDefault="00575CEB" w:rsidP="00575CEB">
            <w:pPr>
              <w:pStyle w:val="BulletedList"/>
              <w:numPr>
                <w:ilvl w:val="0"/>
                <w:numId w:val="19"/>
              </w:numPr>
            </w:pPr>
            <w:r>
              <w:t>Incorporate newly learned vocabulary in written and verbal responses</w:t>
            </w:r>
          </w:p>
          <w:p w14:paraId="03A18178" w14:textId="1F41DE9B" w:rsidR="003E7F4F" w:rsidRPr="00195F63" w:rsidRDefault="00575CEB" w:rsidP="00575CEB">
            <w:pPr>
              <w:pStyle w:val="BulletedList"/>
              <w:numPr>
                <w:ilvl w:val="0"/>
                <w:numId w:val="19"/>
              </w:numPr>
            </w:pPr>
            <w:r>
              <w:t>Present information, findings, and evidence clearly, concisely, and logically</w:t>
            </w:r>
          </w:p>
        </w:tc>
        <w:tc>
          <w:tcPr>
            <w:tcW w:w="1530" w:type="dxa"/>
          </w:tcPr>
          <w:p w14:paraId="0FD58DCD" w14:textId="77777777" w:rsidR="00167046" w:rsidRDefault="00167046" w:rsidP="003E7F4F">
            <w:pPr>
              <w:spacing w:before="120"/>
              <w:contextualSpacing/>
            </w:pPr>
            <w:r>
              <w:lastRenderedPageBreak/>
              <w:t>CCRA.R.6</w:t>
            </w:r>
          </w:p>
          <w:p w14:paraId="56E72F78" w14:textId="77777777" w:rsidR="001F7B25" w:rsidRPr="001F7B25" w:rsidRDefault="001F7B25" w:rsidP="003E7F4F">
            <w:pPr>
              <w:spacing w:before="120"/>
              <w:contextualSpacing/>
              <w:rPr>
                <w:b/>
              </w:rPr>
            </w:pPr>
            <w:r w:rsidRPr="001F7B25">
              <w:rPr>
                <w:b/>
              </w:rPr>
              <w:t>RL.9-10.2</w:t>
            </w:r>
          </w:p>
          <w:p w14:paraId="7E1501E8" w14:textId="77777777" w:rsidR="006B1267" w:rsidRDefault="006B1267" w:rsidP="003E7F4F">
            <w:pPr>
              <w:spacing w:before="120"/>
              <w:contextualSpacing/>
              <w:rPr>
                <w:b/>
              </w:rPr>
            </w:pPr>
            <w:r w:rsidRPr="006B1267">
              <w:rPr>
                <w:b/>
              </w:rPr>
              <w:t>RL.9-10.3</w:t>
            </w:r>
          </w:p>
          <w:p w14:paraId="4F2EA200" w14:textId="77777777" w:rsidR="00444DD7" w:rsidRDefault="00444DD7" w:rsidP="003E7F4F">
            <w:pPr>
              <w:spacing w:before="120"/>
              <w:contextualSpacing/>
            </w:pPr>
            <w:r>
              <w:t>RI.9-10.1</w:t>
            </w:r>
          </w:p>
          <w:p w14:paraId="4B09C273" w14:textId="77777777" w:rsidR="00444DD7" w:rsidRPr="00444DD7" w:rsidRDefault="00444DD7" w:rsidP="003E7F4F">
            <w:pPr>
              <w:spacing w:before="120"/>
              <w:contextualSpacing/>
              <w:rPr>
                <w:b/>
              </w:rPr>
            </w:pPr>
            <w:r w:rsidRPr="00444DD7">
              <w:rPr>
                <w:b/>
              </w:rPr>
              <w:t>RI.9-10.2</w:t>
            </w:r>
          </w:p>
          <w:p w14:paraId="5075978F" w14:textId="77777777" w:rsidR="00444DD7" w:rsidRDefault="00444DD7" w:rsidP="003E7F4F">
            <w:pPr>
              <w:spacing w:before="120"/>
              <w:contextualSpacing/>
              <w:rPr>
                <w:b/>
              </w:rPr>
            </w:pPr>
            <w:r w:rsidRPr="00444DD7">
              <w:rPr>
                <w:b/>
              </w:rPr>
              <w:t>RI.9-10.3</w:t>
            </w:r>
          </w:p>
          <w:p w14:paraId="45720EE0" w14:textId="4E600A83" w:rsidR="00A97235" w:rsidRPr="000C465C" w:rsidRDefault="00444DD7" w:rsidP="003E7F4F">
            <w:pPr>
              <w:spacing w:before="120"/>
              <w:contextualSpacing/>
              <w:rPr>
                <w:b/>
              </w:rPr>
            </w:pPr>
            <w:r w:rsidRPr="00444DD7">
              <w:rPr>
                <w:b/>
              </w:rPr>
              <w:t>RI.9-10.6</w:t>
            </w:r>
          </w:p>
          <w:p w14:paraId="3333CE57" w14:textId="070C93FB" w:rsidR="001F7B25" w:rsidRPr="001F7B25" w:rsidRDefault="001F7B25" w:rsidP="003E7F4F">
            <w:pPr>
              <w:spacing w:before="120"/>
              <w:contextualSpacing/>
              <w:rPr>
                <w:b/>
              </w:rPr>
            </w:pPr>
            <w:r w:rsidRPr="001F7B25">
              <w:rPr>
                <w:b/>
              </w:rPr>
              <w:t>W.9-10.2.</w:t>
            </w:r>
            <w:r w:rsidR="00167046">
              <w:rPr>
                <w:b/>
              </w:rPr>
              <w:t xml:space="preserve">a, </w:t>
            </w:r>
            <w:r w:rsidRPr="001F7B25">
              <w:rPr>
                <w:b/>
              </w:rPr>
              <w:t>b</w:t>
            </w:r>
            <w:r w:rsidR="00167046">
              <w:rPr>
                <w:b/>
              </w:rPr>
              <w:t>, f</w:t>
            </w:r>
          </w:p>
          <w:p w14:paraId="657FAF2D" w14:textId="77777777" w:rsidR="001F7B25" w:rsidRPr="001F7B25" w:rsidRDefault="001F7B25" w:rsidP="003E7F4F">
            <w:pPr>
              <w:spacing w:before="120"/>
              <w:contextualSpacing/>
              <w:rPr>
                <w:b/>
              </w:rPr>
            </w:pPr>
            <w:r w:rsidRPr="001F7B25">
              <w:rPr>
                <w:b/>
              </w:rPr>
              <w:t>W.9-10.4</w:t>
            </w:r>
          </w:p>
          <w:p w14:paraId="6E704DCD" w14:textId="3616B456" w:rsidR="001F7B25" w:rsidRPr="001F7B25" w:rsidRDefault="001F7B25" w:rsidP="003E7F4F">
            <w:pPr>
              <w:spacing w:before="120"/>
              <w:contextualSpacing/>
              <w:rPr>
                <w:b/>
              </w:rPr>
            </w:pPr>
            <w:r w:rsidRPr="001F7B25">
              <w:rPr>
                <w:b/>
              </w:rPr>
              <w:t>W.9-10.9</w:t>
            </w:r>
            <w:r w:rsidR="00167046">
              <w:rPr>
                <w:b/>
              </w:rPr>
              <w:t>.a</w:t>
            </w:r>
            <w:r w:rsidR="00654E0B">
              <w:rPr>
                <w:b/>
              </w:rPr>
              <w:t>, b</w:t>
            </w:r>
          </w:p>
          <w:p w14:paraId="6565A65C" w14:textId="634E1E77" w:rsidR="001F7B25" w:rsidRDefault="001F7B25" w:rsidP="003E7F4F">
            <w:pPr>
              <w:spacing w:before="120"/>
              <w:contextualSpacing/>
            </w:pPr>
            <w:r>
              <w:t>SL.9-10.1.a,</w:t>
            </w:r>
            <w:r w:rsidR="000C465C">
              <w:t xml:space="preserve"> </w:t>
            </w:r>
            <w:r w:rsidR="00167046">
              <w:t>d</w:t>
            </w:r>
            <w:r>
              <w:t>, e</w:t>
            </w:r>
          </w:p>
          <w:p w14:paraId="07ABFF0D" w14:textId="77777777" w:rsidR="001F7B25" w:rsidRPr="00167046" w:rsidRDefault="001F7B25" w:rsidP="003E7F4F">
            <w:pPr>
              <w:spacing w:before="120"/>
              <w:contextualSpacing/>
            </w:pPr>
            <w:r w:rsidRPr="00167046">
              <w:t>SL.9-10.4</w:t>
            </w:r>
          </w:p>
          <w:p w14:paraId="6C645137" w14:textId="28D75C73" w:rsidR="001F7B25" w:rsidRDefault="001F7B25" w:rsidP="003E7F4F">
            <w:pPr>
              <w:spacing w:before="120"/>
              <w:contextualSpacing/>
            </w:pPr>
            <w:r w:rsidRPr="00167046">
              <w:rPr>
                <w:b/>
              </w:rPr>
              <w:t>L.9-10.1</w:t>
            </w:r>
            <w:r w:rsidRPr="00F67944">
              <w:t>.</w:t>
            </w:r>
            <w:r w:rsidR="00444DD7">
              <w:t>a,</w:t>
            </w:r>
            <w:r w:rsidR="000C465C">
              <w:t xml:space="preserve"> </w:t>
            </w:r>
            <w:r w:rsidRPr="00F67944">
              <w:t>b</w:t>
            </w:r>
          </w:p>
          <w:p w14:paraId="5F8C8D5C" w14:textId="46F3A7E0" w:rsidR="00444DD7" w:rsidRPr="00444DD7" w:rsidRDefault="00444DD7" w:rsidP="003E7F4F">
            <w:pPr>
              <w:spacing w:before="120"/>
              <w:contextualSpacing/>
              <w:rPr>
                <w:b/>
              </w:rPr>
            </w:pPr>
            <w:r w:rsidRPr="00444DD7">
              <w:rPr>
                <w:b/>
              </w:rPr>
              <w:t>L.9-10.2</w:t>
            </w:r>
            <w:r w:rsidRPr="00167046">
              <w:t>.a</w:t>
            </w:r>
            <w:r w:rsidR="00167046">
              <w:t>,</w:t>
            </w:r>
            <w:r w:rsidR="00167046" w:rsidRPr="00167046">
              <w:rPr>
                <w:b/>
              </w:rPr>
              <w:t xml:space="preserve"> c</w:t>
            </w:r>
          </w:p>
          <w:p w14:paraId="0C7C24C1" w14:textId="77777777" w:rsidR="00167046" w:rsidRDefault="00167046" w:rsidP="003E7F4F">
            <w:pPr>
              <w:spacing w:before="120"/>
              <w:contextualSpacing/>
            </w:pPr>
            <w:r>
              <w:t>L.9-10.3</w:t>
            </w:r>
          </w:p>
          <w:p w14:paraId="2E17EF4B" w14:textId="770DD7D8" w:rsidR="006B1267" w:rsidRDefault="006B1267" w:rsidP="003E7F4F">
            <w:pPr>
              <w:spacing w:before="120"/>
              <w:contextualSpacing/>
            </w:pPr>
            <w:r>
              <w:t>L.9-10.4</w:t>
            </w:r>
            <w:r w:rsidR="00167046">
              <w:t>.a</w:t>
            </w:r>
          </w:p>
          <w:p w14:paraId="6743E729" w14:textId="77777777" w:rsidR="006B1267" w:rsidRPr="002E6E78" w:rsidRDefault="006B1267" w:rsidP="003E7F4F">
            <w:pPr>
              <w:spacing w:before="120"/>
              <w:contextualSpacing/>
            </w:pPr>
            <w:r>
              <w:lastRenderedPageBreak/>
              <w:t>L.9-10.5</w:t>
            </w:r>
          </w:p>
        </w:tc>
        <w:tc>
          <w:tcPr>
            <w:tcW w:w="4680" w:type="dxa"/>
          </w:tcPr>
          <w:p w14:paraId="330804B5" w14:textId="77777777" w:rsidR="003E7F4F" w:rsidRDefault="003E7F4F" w:rsidP="00777D0C">
            <w:pPr>
              <w:pStyle w:val="TableText"/>
            </w:pPr>
            <w:r w:rsidRPr="001E37BA">
              <w:rPr>
                <w:b/>
              </w:rPr>
              <w:lastRenderedPageBreak/>
              <w:t>Mid-Unit:</w:t>
            </w:r>
            <w:r w:rsidRPr="00F4200F">
              <w:t xml:space="preserve"> </w:t>
            </w:r>
          </w:p>
          <w:p w14:paraId="55A97469" w14:textId="1DDD4B56" w:rsidR="001F7B25" w:rsidRDefault="00C31E2C" w:rsidP="003E7F4F">
            <w:pPr>
              <w:pStyle w:val="TableText"/>
              <w:rPr>
                <w:b/>
              </w:rPr>
            </w:pPr>
            <w:r w:rsidRPr="00C31E2C">
              <w:t>Students write a formal, multi-paragraph response</w:t>
            </w:r>
            <w:r>
              <w:t xml:space="preserve"> to one of the following prompts</w:t>
            </w:r>
            <w:r w:rsidR="001F7B25">
              <w:t>:</w:t>
            </w:r>
            <w:r w:rsidR="001F7B25">
              <w:rPr>
                <w:b/>
              </w:rPr>
              <w:t xml:space="preserve"> </w:t>
            </w:r>
          </w:p>
          <w:p w14:paraId="1AD9E473" w14:textId="584B1751" w:rsidR="00C31E2C" w:rsidRDefault="00C31E2C" w:rsidP="00575CEB">
            <w:pPr>
              <w:pStyle w:val="TableText"/>
              <w:numPr>
                <w:ilvl w:val="0"/>
                <w:numId w:val="46"/>
              </w:numPr>
            </w:pPr>
            <w:r>
              <w:t>In “Rules of the Game,” to what extent does Waverly meet her mother’s expectations that she master “the art of invisible strength” over the course of the chapter?</w:t>
            </w:r>
          </w:p>
          <w:p w14:paraId="341DD636" w14:textId="546D879A" w:rsidR="00C31E2C" w:rsidRDefault="00C31E2C" w:rsidP="00575CEB">
            <w:pPr>
              <w:pStyle w:val="TableText"/>
              <w:numPr>
                <w:ilvl w:val="0"/>
                <w:numId w:val="46"/>
              </w:numPr>
            </w:pPr>
            <w:r>
              <w:t>In “Two Kinds,” Jing-</w:t>
            </w:r>
            <w:proofErr w:type="spellStart"/>
            <w:r>
              <w:t>mei</w:t>
            </w:r>
            <w:proofErr w:type="spellEnd"/>
            <w:r>
              <w:t xml:space="preserve"> states, "My mother believed you could be anything you wanted to be in America (p.</w:t>
            </w:r>
            <w:r w:rsidR="006365CA">
              <w:t xml:space="preserve"> </w:t>
            </w:r>
            <w:r>
              <w:t>132). To what extent does Jing-</w:t>
            </w:r>
            <w:proofErr w:type="spellStart"/>
            <w:r>
              <w:t>mei’s</w:t>
            </w:r>
            <w:proofErr w:type="spellEnd"/>
            <w:r>
              <w:t xml:space="preserve"> story support this belief?</w:t>
            </w:r>
          </w:p>
          <w:p w14:paraId="0083A206" w14:textId="77777777" w:rsidR="006B1267" w:rsidRDefault="006B1267" w:rsidP="003E7F4F">
            <w:pPr>
              <w:pStyle w:val="TableText"/>
              <w:rPr>
                <w:b/>
              </w:rPr>
            </w:pPr>
          </w:p>
          <w:p w14:paraId="54EB7E5F" w14:textId="77777777" w:rsidR="003E7F4F" w:rsidRPr="0090631D" w:rsidRDefault="003E7F4F" w:rsidP="003E7F4F">
            <w:pPr>
              <w:pStyle w:val="TableText"/>
              <w:rPr>
                <w:b/>
              </w:rPr>
            </w:pPr>
            <w:r w:rsidRPr="0090631D">
              <w:rPr>
                <w:b/>
              </w:rPr>
              <w:t xml:space="preserve">End-of-Unit: </w:t>
            </w:r>
          </w:p>
          <w:p w14:paraId="695BD335" w14:textId="3B810485" w:rsidR="00444DD7" w:rsidRDefault="004D2439" w:rsidP="00BE7950">
            <w:pPr>
              <w:pStyle w:val="TableText"/>
            </w:pPr>
            <w:r w:rsidRPr="004D2439">
              <w:t>Students write a formal, multi-paragraph response to the following prompt</w:t>
            </w:r>
            <w:r w:rsidR="00444DD7">
              <w:t xml:space="preserve">: </w:t>
            </w:r>
          </w:p>
          <w:p w14:paraId="02C2959D" w14:textId="7DCB9439" w:rsidR="00444DD7" w:rsidRPr="00015E17" w:rsidRDefault="00C31E2C" w:rsidP="00444DD7">
            <w:pPr>
              <w:rPr>
                <w:rFonts w:asciiTheme="minorHAnsi" w:hAnsiTheme="minorHAnsi"/>
              </w:rPr>
            </w:pPr>
            <w:r w:rsidRPr="00C31E2C">
              <w:t xml:space="preserve">Respond to the following prompt using evidence from “Dreaming of Heroes” from </w:t>
            </w:r>
            <w:r w:rsidRPr="00D76436">
              <w:rPr>
                <w:i/>
              </w:rPr>
              <w:t xml:space="preserve">Friday Night Lights </w:t>
            </w:r>
            <w:r w:rsidRPr="00C31E2C">
              <w:t xml:space="preserve">and either “Rules of the Game” or “Two </w:t>
            </w:r>
            <w:r w:rsidRPr="00C31E2C">
              <w:lastRenderedPageBreak/>
              <w:t xml:space="preserve">Kinds” from </w:t>
            </w:r>
            <w:r w:rsidRPr="00D76436">
              <w:rPr>
                <w:i/>
              </w:rPr>
              <w:t>The Joy Luck Club</w:t>
            </w:r>
            <w:r w:rsidRPr="00C31E2C">
              <w:t xml:space="preserve">: </w:t>
            </w:r>
            <w:r w:rsidR="00444DD7" w:rsidRPr="00015E17">
              <w:t>How do the relationships between childr</w:t>
            </w:r>
            <w:r w:rsidR="00444DD7">
              <w:t>en and their parents develop a central idea common to</w:t>
            </w:r>
            <w:r w:rsidR="00444DD7" w:rsidRPr="00015E17">
              <w:t xml:space="preserve"> these two texts?</w:t>
            </w:r>
          </w:p>
          <w:p w14:paraId="7DF25716" w14:textId="77777777" w:rsidR="003E7F4F" w:rsidRPr="00B93CD6" w:rsidRDefault="003E7F4F" w:rsidP="003E7F4F">
            <w:pPr>
              <w:pStyle w:val="TableText"/>
            </w:pPr>
          </w:p>
        </w:tc>
      </w:tr>
      <w:tr w:rsidR="0094169F" w:rsidRPr="002E6E78" w14:paraId="016CE13C" w14:textId="77777777" w:rsidTr="00167046">
        <w:tc>
          <w:tcPr>
            <w:tcW w:w="12960" w:type="dxa"/>
            <w:gridSpan w:val="5"/>
            <w:shd w:val="clear" w:color="auto" w:fill="B6DDE8" w:themeFill="accent5" w:themeFillTint="66"/>
          </w:tcPr>
          <w:p w14:paraId="5917CEFF" w14:textId="119AB491" w:rsidR="0094169F" w:rsidRPr="0094169F" w:rsidRDefault="0094169F" w:rsidP="0094169F">
            <w:pPr>
              <w:pStyle w:val="TableHeaders"/>
              <w:rPr>
                <w:color w:val="auto"/>
              </w:rPr>
            </w:pPr>
            <w:r w:rsidRPr="0094169F">
              <w:rPr>
                <w:color w:val="auto"/>
              </w:rPr>
              <w:lastRenderedPageBreak/>
              <w:t>Module Performance Assessment</w:t>
            </w:r>
          </w:p>
        </w:tc>
      </w:tr>
      <w:tr w:rsidR="006A652C" w:rsidRPr="002E6E78" w14:paraId="39D8462F" w14:textId="77777777" w:rsidTr="00781FC3">
        <w:tc>
          <w:tcPr>
            <w:tcW w:w="1980" w:type="dxa"/>
          </w:tcPr>
          <w:p w14:paraId="480F22FA" w14:textId="77777777" w:rsidR="006A652C" w:rsidRDefault="0094169F" w:rsidP="00BE7950">
            <w:pPr>
              <w:pStyle w:val="TableText"/>
              <w:spacing w:before="60" w:after="120"/>
            </w:pPr>
            <w:r>
              <w:t xml:space="preserve">“The Palace Thief” by Ethan </w:t>
            </w:r>
            <w:proofErr w:type="spellStart"/>
            <w:r>
              <w:t>Canin</w:t>
            </w:r>
            <w:proofErr w:type="spellEnd"/>
          </w:p>
          <w:p w14:paraId="4EF522F3" w14:textId="77777777" w:rsidR="0094169F" w:rsidRDefault="0094169F" w:rsidP="00BE7950">
            <w:pPr>
              <w:spacing w:after="120"/>
            </w:pPr>
            <w:r w:rsidRPr="003E379E">
              <w:t xml:space="preserve">“Rules of the Game” and “Two Kinds” from </w:t>
            </w:r>
            <w:r w:rsidRPr="00314566">
              <w:rPr>
                <w:i/>
              </w:rPr>
              <w:t>The Joy Luck Club</w:t>
            </w:r>
            <w:r w:rsidRPr="003E379E">
              <w:t xml:space="preserve"> by Amy</w:t>
            </w:r>
            <w:r>
              <w:t xml:space="preserve"> Tan</w:t>
            </w:r>
          </w:p>
          <w:p w14:paraId="1230CD30" w14:textId="07BD996E" w:rsidR="0094169F" w:rsidRDefault="0094169F" w:rsidP="006A652C">
            <w:pPr>
              <w:pStyle w:val="TableText"/>
              <w:spacing w:before="60" w:after="60"/>
            </w:pPr>
            <w:r w:rsidRPr="003E379E">
              <w:t>“Dreaming of Heroes” (excerpt</w:t>
            </w:r>
            <w:r>
              <w:t xml:space="preserve"> </w:t>
            </w:r>
            <w:r>
              <w:lastRenderedPageBreak/>
              <w:t>pp. 73-87</w:t>
            </w:r>
            <w:r w:rsidRPr="003E379E">
              <w:t xml:space="preserve">) from </w:t>
            </w:r>
            <w:r w:rsidRPr="00314566">
              <w:rPr>
                <w:i/>
              </w:rPr>
              <w:t>Friday Night Lights</w:t>
            </w:r>
            <w:r w:rsidRPr="003E379E">
              <w:t xml:space="preserve"> by H.</w:t>
            </w:r>
            <w:r>
              <w:t xml:space="preserve"> </w:t>
            </w:r>
            <w:r w:rsidRPr="003E379E">
              <w:t xml:space="preserve">G. </w:t>
            </w:r>
            <w:proofErr w:type="spellStart"/>
            <w:r w:rsidRPr="003E379E">
              <w:t>Bissinge</w:t>
            </w:r>
            <w:r>
              <w:t>r</w:t>
            </w:r>
            <w:proofErr w:type="spellEnd"/>
          </w:p>
        </w:tc>
        <w:tc>
          <w:tcPr>
            <w:tcW w:w="990" w:type="dxa"/>
          </w:tcPr>
          <w:p w14:paraId="753C597D" w14:textId="77777777" w:rsidR="006A652C" w:rsidRDefault="00965C0A" w:rsidP="006A652C">
            <w:pPr>
              <w:spacing w:after="60"/>
            </w:pPr>
            <w:r>
              <w:lastRenderedPageBreak/>
              <w:t>4</w:t>
            </w:r>
          </w:p>
        </w:tc>
        <w:tc>
          <w:tcPr>
            <w:tcW w:w="3780" w:type="dxa"/>
          </w:tcPr>
          <w:p w14:paraId="27421350" w14:textId="77777777" w:rsidR="00FF5CC8" w:rsidRDefault="00FF5CC8" w:rsidP="00965C0A">
            <w:pPr>
              <w:pStyle w:val="BulletedList"/>
              <w:numPr>
                <w:ilvl w:val="0"/>
                <w:numId w:val="0"/>
              </w:numPr>
              <w:ind w:left="360" w:hanging="360"/>
              <w:contextualSpacing/>
              <w:rPr>
                <w:rFonts w:ascii="Cambria" w:hAnsi="Cambria"/>
                <w:b/>
                <w:bCs/>
                <w:i/>
                <w:color w:val="4F81BD"/>
                <w:sz w:val="26"/>
                <w:szCs w:val="26"/>
              </w:rPr>
            </w:pPr>
          </w:p>
        </w:tc>
        <w:tc>
          <w:tcPr>
            <w:tcW w:w="1530" w:type="dxa"/>
          </w:tcPr>
          <w:p w14:paraId="691E6A02" w14:textId="77777777" w:rsidR="00167046" w:rsidRDefault="00167046" w:rsidP="00416318">
            <w:pPr>
              <w:spacing w:after="60"/>
              <w:ind w:left="360" w:hanging="360"/>
              <w:contextualSpacing/>
              <w:rPr>
                <w:b/>
              </w:rPr>
            </w:pPr>
            <w:r>
              <w:rPr>
                <w:b/>
              </w:rPr>
              <w:t>CCRA.R.6</w:t>
            </w:r>
          </w:p>
          <w:p w14:paraId="36D7555D" w14:textId="6B593321" w:rsidR="00167046" w:rsidRDefault="00167046" w:rsidP="00167046">
            <w:pPr>
              <w:spacing w:after="60"/>
              <w:ind w:left="360" w:hanging="360"/>
              <w:contextualSpacing/>
              <w:rPr>
                <w:b/>
              </w:rPr>
            </w:pPr>
            <w:r>
              <w:rPr>
                <w:b/>
              </w:rPr>
              <w:t>CCRA.R.9</w:t>
            </w:r>
          </w:p>
          <w:p w14:paraId="2CEBA421" w14:textId="77777777" w:rsidR="00416318" w:rsidRPr="00416318" w:rsidRDefault="00416318" w:rsidP="00416318">
            <w:pPr>
              <w:spacing w:after="60"/>
              <w:ind w:left="360" w:hanging="360"/>
              <w:contextualSpacing/>
              <w:rPr>
                <w:b/>
              </w:rPr>
            </w:pPr>
            <w:r w:rsidRPr="00416318">
              <w:rPr>
                <w:b/>
              </w:rPr>
              <w:t>RL.9-10.2</w:t>
            </w:r>
          </w:p>
          <w:p w14:paraId="67044513" w14:textId="0602519C" w:rsidR="00416318" w:rsidRPr="00D76436" w:rsidRDefault="00416318" w:rsidP="00416318">
            <w:pPr>
              <w:spacing w:after="60"/>
              <w:ind w:left="360" w:hanging="360"/>
              <w:contextualSpacing/>
              <w:rPr>
                <w:b/>
                <w:color w:val="4F81BD" w:themeColor="accent1"/>
              </w:rPr>
            </w:pPr>
            <w:r w:rsidRPr="00D76436">
              <w:rPr>
                <w:b/>
                <w:color w:val="4F81BD" w:themeColor="accent1"/>
              </w:rPr>
              <w:t>RL.9-10.</w:t>
            </w:r>
            <w:r w:rsidR="00167046" w:rsidRPr="00D76436">
              <w:rPr>
                <w:b/>
                <w:color w:val="4F81BD" w:themeColor="accent1"/>
              </w:rPr>
              <w:t>11</w:t>
            </w:r>
          </w:p>
          <w:p w14:paraId="4DFDA35C" w14:textId="77777777" w:rsidR="00416318" w:rsidRPr="00416318" w:rsidRDefault="00416318" w:rsidP="00416318">
            <w:pPr>
              <w:spacing w:after="60"/>
              <w:ind w:left="360" w:hanging="360"/>
              <w:contextualSpacing/>
              <w:rPr>
                <w:b/>
              </w:rPr>
            </w:pPr>
            <w:r w:rsidRPr="00416318">
              <w:rPr>
                <w:b/>
              </w:rPr>
              <w:t>RI.9-10.2</w:t>
            </w:r>
          </w:p>
          <w:p w14:paraId="03A8800C" w14:textId="3C3E672D" w:rsidR="00416318" w:rsidRPr="00416318" w:rsidRDefault="00416318" w:rsidP="00416318">
            <w:pPr>
              <w:spacing w:after="60"/>
              <w:ind w:left="360" w:hanging="360"/>
              <w:contextualSpacing/>
              <w:rPr>
                <w:b/>
              </w:rPr>
            </w:pPr>
            <w:r w:rsidRPr="00416318">
              <w:rPr>
                <w:b/>
              </w:rPr>
              <w:t>W.9-10.2</w:t>
            </w:r>
            <w:r w:rsidR="00167046">
              <w:rPr>
                <w:b/>
              </w:rPr>
              <w:t>.a, b, f</w:t>
            </w:r>
          </w:p>
          <w:p w14:paraId="72450EAB" w14:textId="0E1784CA" w:rsidR="00416318" w:rsidRDefault="00167046" w:rsidP="00416318">
            <w:pPr>
              <w:spacing w:after="60"/>
              <w:ind w:left="360" w:hanging="360"/>
              <w:contextualSpacing/>
              <w:rPr>
                <w:b/>
              </w:rPr>
            </w:pPr>
            <w:r>
              <w:rPr>
                <w:b/>
              </w:rPr>
              <w:t>W.9-10.4</w:t>
            </w:r>
          </w:p>
          <w:p w14:paraId="6953BFB6" w14:textId="460868A0" w:rsidR="006B2A83" w:rsidRPr="00416318" w:rsidRDefault="006B2A83" w:rsidP="00416318">
            <w:pPr>
              <w:spacing w:after="60"/>
              <w:ind w:left="360" w:hanging="360"/>
              <w:contextualSpacing/>
              <w:rPr>
                <w:b/>
              </w:rPr>
            </w:pPr>
            <w:r>
              <w:rPr>
                <w:b/>
              </w:rPr>
              <w:t>W.9-10.9</w:t>
            </w:r>
            <w:r w:rsidR="00167046">
              <w:rPr>
                <w:b/>
              </w:rPr>
              <w:t>.a, b</w:t>
            </w:r>
          </w:p>
          <w:p w14:paraId="5E50ACCE" w14:textId="37D8E951" w:rsidR="00416318" w:rsidRPr="00167046" w:rsidRDefault="00416318" w:rsidP="00416318">
            <w:pPr>
              <w:spacing w:after="60"/>
              <w:ind w:left="360" w:hanging="360"/>
              <w:contextualSpacing/>
            </w:pPr>
            <w:r w:rsidRPr="00167046">
              <w:lastRenderedPageBreak/>
              <w:t>SL.9-10.1</w:t>
            </w:r>
            <w:r w:rsidR="00167046">
              <w:t>.a, d</w:t>
            </w:r>
          </w:p>
          <w:p w14:paraId="5802503F" w14:textId="43AE4D71" w:rsidR="00416318" w:rsidRPr="00416318" w:rsidRDefault="00167046" w:rsidP="00416318">
            <w:pPr>
              <w:spacing w:after="60"/>
              <w:ind w:left="360" w:hanging="360"/>
              <w:contextualSpacing/>
              <w:rPr>
                <w:b/>
              </w:rPr>
            </w:pPr>
            <w:r>
              <w:rPr>
                <w:b/>
              </w:rPr>
              <w:t>L.9-10.1</w:t>
            </w:r>
          </w:p>
          <w:p w14:paraId="43BED978" w14:textId="7D7457B7" w:rsidR="00416318" w:rsidRDefault="00167046" w:rsidP="00416318">
            <w:pPr>
              <w:spacing w:after="60"/>
              <w:ind w:left="360" w:hanging="360"/>
              <w:contextualSpacing/>
            </w:pPr>
            <w:r>
              <w:rPr>
                <w:b/>
              </w:rPr>
              <w:t>L.9-10.2.</w:t>
            </w:r>
            <w:r w:rsidR="00416318" w:rsidRPr="00416318">
              <w:rPr>
                <w:b/>
              </w:rPr>
              <w:t>c</w:t>
            </w:r>
          </w:p>
        </w:tc>
        <w:tc>
          <w:tcPr>
            <w:tcW w:w="4680" w:type="dxa"/>
          </w:tcPr>
          <w:p w14:paraId="1DEBCADE" w14:textId="6FA9CEC8" w:rsidR="004D2439" w:rsidRDefault="00416318" w:rsidP="004D2439">
            <w:pPr>
              <w:pStyle w:val="TableText"/>
            </w:pPr>
            <w:r>
              <w:lastRenderedPageBreak/>
              <w:t xml:space="preserve">Over the course of this module, students have read Ethan </w:t>
            </w:r>
            <w:proofErr w:type="spellStart"/>
            <w:r>
              <w:t>Canin’s</w:t>
            </w:r>
            <w:proofErr w:type="spellEnd"/>
            <w:r>
              <w:t xml:space="preserve"> “</w:t>
            </w:r>
            <w:r w:rsidRPr="005E1DBD">
              <w:t>The Palace Thief</w:t>
            </w:r>
            <w:r>
              <w:t xml:space="preserve">,” two chapters from Amy Tan’s </w:t>
            </w:r>
            <w:r w:rsidRPr="00BF50E2">
              <w:rPr>
                <w:i/>
              </w:rPr>
              <w:t>The</w:t>
            </w:r>
            <w:r>
              <w:t xml:space="preserve"> </w:t>
            </w:r>
            <w:r w:rsidRPr="0060366B">
              <w:rPr>
                <w:i/>
              </w:rPr>
              <w:t>Joy Luck Club</w:t>
            </w:r>
            <w:r>
              <w:t xml:space="preserve">, and a chapter from H. G. </w:t>
            </w:r>
            <w:proofErr w:type="spellStart"/>
            <w:r>
              <w:t>Bissinger’s</w:t>
            </w:r>
            <w:proofErr w:type="spellEnd"/>
            <w:r>
              <w:t xml:space="preserve"> </w:t>
            </w:r>
            <w:r w:rsidRPr="0060366B">
              <w:rPr>
                <w:i/>
              </w:rPr>
              <w:t>Friday Night Lights</w:t>
            </w:r>
            <w:r>
              <w:t xml:space="preserve">. </w:t>
            </w:r>
            <w:r w:rsidR="004D2439">
              <w:t xml:space="preserve">For this assessment, </w:t>
            </w:r>
            <w:r w:rsidR="0052591A">
              <w:t xml:space="preserve">students </w:t>
            </w:r>
            <w:r w:rsidR="004D2439">
              <w:t xml:space="preserve">draw upon </w:t>
            </w:r>
            <w:r w:rsidR="0052591A">
              <w:t>their</w:t>
            </w:r>
            <w:r w:rsidR="004D2439">
              <w:t xml:space="preserve"> analysis of two of these texts in order to respond to the following prompt:</w:t>
            </w:r>
          </w:p>
          <w:p w14:paraId="31F25CA0" w14:textId="64885577" w:rsidR="006A652C" w:rsidRPr="0094169F" w:rsidRDefault="004D2439" w:rsidP="00BE7950">
            <w:pPr>
              <w:pStyle w:val="TableText"/>
            </w:pPr>
            <w:r>
              <w:t xml:space="preserve">How do the two narrators’ different points of view impact the development of a common </w:t>
            </w:r>
            <w:r>
              <w:lastRenderedPageBreak/>
              <w:t>central idea?</w:t>
            </w:r>
          </w:p>
        </w:tc>
      </w:tr>
    </w:tbl>
    <w:p w14:paraId="39094DAB" w14:textId="7DF2A47A" w:rsidR="00BE7950" w:rsidRDefault="002C1A1C" w:rsidP="0053542D">
      <w:pPr>
        <w:rPr>
          <w:sz w:val="20"/>
        </w:rPr>
      </w:pPr>
      <w:r w:rsidRPr="002C1A1C">
        <w:rPr>
          <w:b/>
          <w:sz w:val="20"/>
        </w:rPr>
        <w:lastRenderedPageBreak/>
        <w:t>Note:</w:t>
      </w:r>
      <w:r w:rsidRPr="002C1A1C">
        <w:rPr>
          <w:sz w:val="20"/>
        </w:rPr>
        <w:t xml:space="preserve"> </w:t>
      </w:r>
      <w:r w:rsidR="00587095" w:rsidRPr="002C1A1C">
        <w:rPr>
          <w:sz w:val="20"/>
        </w:rPr>
        <w:t>Bold text in</w:t>
      </w:r>
      <w:r w:rsidR="00984D77">
        <w:rPr>
          <w:sz w:val="20"/>
        </w:rPr>
        <w:t xml:space="preserve">dicates targeted standards that </w:t>
      </w:r>
      <w:r w:rsidR="00587095" w:rsidRPr="002C1A1C">
        <w:rPr>
          <w:sz w:val="20"/>
        </w:rPr>
        <w:t>will be assessed in the module.</w:t>
      </w:r>
    </w:p>
    <w:p w14:paraId="213C5F36" w14:textId="77777777" w:rsidR="00DA2274" w:rsidRDefault="00DA2274">
      <w:r>
        <w:rPr>
          <w:b/>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6672B3" w:rsidRPr="002E6E78" w14:paraId="639241E8" w14:textId="77777777" w:rsidTr="000467B0">
        <w:trPr>
          <w:tblHeader/>
        </w:trPr>
        <w:tc>
          <w:tcPr>
            <w:tcW w:w="12960" w:type="dxa"/>
            <w:gridSpan w:val="5"/>
            <w:shd w:val="clear" w:color="auto" w:fill="215868" w:themeFill="accent5" w:themeFillShade="80"/>
            <w:vAlign w:val="bottom"/>
          </w:tcPr>
          <w:p w14:paraId="47B27441" w14:textId="03DBC5B5" w:rsidR="006672B3" w:rsidRPr="004724CB" w:rsidRDefault="00B04E24" w:rsidP="005E010A">
            <w:pPr>
              <w:pStyle w:val="TableHeaders"/>
              <w:jc w:val="center"/>
              <w:rPr>
                <w:sz w:val="32"/>
              </w:rPr>
            </w:pPr>
            <w:r>
              <w:rPr>
                <w:sz w:val="32"/>
              </w:rPr>
              <w:lastRenderedPageBreak/>
              <w:t>MODULE 10</w:t>
            </w:r>
            <w:r w:rsidR="006672B3">
              <w:rPr>
                <w:sz w:val="32"/>
              </w:rPr>
              <w:t>.2</w:t>
            </w:r>
          </w:p>
          <w:p w14:paraId="7C7EE665" w14:textId="77777777" w:rsidR="002C4814" w:rsidRDefault="002C4814" w:rsidP="005E010A">
            <w:pPr>
              <w:pStyle w:val="TableHeaders"/>
              <w:jc w:val="center"/>
            </w:pPr>
            <w:r>
              <w:t>“These are strange times, my dear”:</w:t>
            </w:r>
          </w:p>
          <w:p w14:paraId="2422BBFB" w14:textId="34355BEC" w:rsidR="006672B3" w:rsidRPr="000F09DE" w:rsidRDefault="00E70160" w:rsidP="005E010A">
            <w:pPr>
              <w:pStyle w:val="TableHeaders"/>
              <w:jc w:val="center"/>
              <w:rPr>
                <w:i/>
              </w:rPr>
            </w:pPr>
            <w:r w:rsidRPr="00300FAB">
              <w:t>How do Authors Use Rhetoric and Word Choice to Develop Ideas and Claims</w:t>
            </w:r>
            <w:r w:rsidR="007E6734">
              <w:t>?</w:t>
            </w:r>
          </w:p>
        </w:tc>
      </w:tr>
      <w:tr w:rsidR="006672B3" w:rsidRPr="002E6E78" w14:paraId="675C6495" w14:textId="77777777" w:rsidTr="000467B0">
        <w:trPr>
          <w:tblHeader/>
        </w:trPr>
        <w:tc>
          <w:tcPr>
            <w:tcW w:w="1980" w:type="dxa"/>
            <w:shd w:val="clear" w:color="auto" w:fill="31849B" w:themeFill="accent5" w:themeFillShade="BF"/>
            <w:vAlign w:val="bottom"/>
          </w:tcPr>
          <w:p w14:paraId="7CF7442F" w14:textId="77777777" w:rsidR="006672B3" w:rsidRPr="002E6E78" w:rsidRDefault="006672B3" w:rsidP="005E010A">
            <w:pPr>
              <w:pStyle w:val="TableHeaders"/>
            </w:pPr>
            <w:r w:rsidRPr="002E6E78">
              <w:t>Text</w:t>
            </w:r>
          </w:p>
        </w:tc>
        <w:tc>
          <w:tcPr>
            <w:tcW w:w="990" w:type="dxa"/>
            <w:shd w:val="clear" w:color="auto" w:fill="31849B" w:themeFill="accent5" w:themeFillShade="BF"/>
            <w:vAlign w:val="bottom"/>
          </w:tcPr>
          <w:p w14:paraId="34FFB649" w14:textId="77777777" w:rsidR="006672B3" w:rsidRPr="002E6E78" w:rsidRDefault="006672B3" w:rsidP="005E010A">
            <w:pPr>
              <w:pStyle w:val="TableHeaders"/>
            </w:pPr>
            <w:r w:rsidRPr="002E6E78">
              <w:t>Lessons in the Unit</w:t>
            </w:r>
          </w:p>
        </w:tc>
        <w:tc>
          <w:tcPr>
            <w:tcW w:w="3780" w:type="dxa"/>
            <w:shd w:val="clear" w:color="auto" w:fill="31849B" w:themeFill="accent5" w:themeFillShade="BF"/>
            <w:vAlign w:val="bottom"/>
          </w:tcPr>
          <w:p w14:paraId="5100E80F" w14:textId="77777777" w:rsidR="006672B3" w:rsidRPr="002E6E78" w:rsidRDefault="006672B3" w:rsidP="005E010A">
            <w:pPr>
              <w:pStyle w:val="TableHeaders"/>
            </w:pPr>
            <w:r w:rsidRPr="002E6E78">
              <w:t>Literacy Skills and Habits</w:t>
            </w:r>
          </w:p>
        </w:tc>
        <w:tc>
          <w:tcPr>
            <w:tcW w:w="1530" w:type="dxa"/>
            <w:shd w:val="clear" w:color="auto" w:fill="31849B" w:themeFill="accent5" w:themeFillShade="BF"/>
            <w:vAlign w:val="bottom"/>
          </w:tcPr>
          <w:p w14:paraId="2AD3639D" w14:textId="77777777" w:rsidR="006672B3" w:rsidRPr="002E6E78" w:rsidRDefault="006672B3" w:rsidP="005E010A">
            <w:pPr>
              <w:pStyle w:val="TableHeaders"/>
            </w:pPr>
            <w:r w:rsidRPr="002E6E78">
              <w:t>Assessed and Addressed CCSS</w:t>
            </w:r>
          </w:p>
        </w:tc>
        <w:tc>
          <w:tcPr>
            <w:tcW w:w="4680" w:type="dxa"/>
            <w:shd w:val="clear" w:color="auto" w:fill="31849B" w:themeFill="accent5" w:themeFillShade="BF"/>
            <w:vAlign w:val="bottom"/>
          </w:tcPr>
          <w:p w14:paraId="0AA1418D" w14:textId="77777777" w:rsidR="006672B3" w:rsidRPr="002E6E78" w:rsidRDefault="006672B3" w:rsidP="005E010A">
            <w:pPr>
              <w:pStyle w:val="TableHeaders"/>
            </w:pPr>
            <w:r w:rsidRPr="002E6E78">
              <w:t>Assessments</w:t>
            </w:r>
          </w:p>
        </w:tc>
      </w:tr>
      <w:tr w:rsidR="006672B3" w:rsidRPr="000F09DE" w14:paraId="2EC5968D" w14:textId="77777777" w:rsidTr="000467B0">
        <w:tc>
          <w:tcPr>
            <w:tcW w:w="12960" w:type="dxa"/>
            <w:gridSpan w:val="5"/>
            <w:shd w:val="clear" w:color="auto" w:fill="B6DDE8" w:themeFill="accent5" w:themeFillTint="66"/>
          </w:tcPr>
          <w:p w14:paraId="5E8BA854" w14:textId="77777777" w:rsidR="006672B3" w:rsidRPr="000F09DE" w:rsidRDefault="006672B3" w:rsidP="00B11D8C">
            <w:pPr>
              <w:pStyle w:val="TableHeaders"/>
              <w:rPr>
                <w:color w:val="auto"/>
              </w:rPr>
            </w:pPr>
            <w:r>
              <w:rPr>
                <w:color w:val="auto"/>
              </w:rPr>
              <w:t xml:space="preserve">Unit </w:t>
            </w:r>
            <w:r w:rsidR="00B11D8C">
              <w:rPr>
                <w:color w:val="auto"/>
              </w:rPr>
              <w:t>1</w:t>
            </w:r>
            <w:r w:rsidRPr="000F09DE">
              <w:rPr>
                <w:color w:val="auto"/>
              </w:rPr>
              <w:t xml:space="preserve">: </w:t>
            </w:r>
            <w:r w:rsidR="00255725" w:rsidRPr="007E6734">
              <w:rPr>
                <w:color w:val="auto"/>
              </w:rPr>
              <w:t>“[T]he cup of endurance runs over”</w:t>
            </w:r>
          </w:p>
        </w:tc>
      </w:tr>
      <w:tr w:rsidR="006672B3" w:rsidRPr="002E6E78" w14:paraId="029C9991" w14:textId="77777777" w:rsidTr="000467B0">
        <w:tc>
          <w:tcPr>
            <w:tcW w:w="1980" w:type="dxa"/>
          </w:tcPr>
          <w:p w14:paraId="6D2D789C" w14:textId="77777777" w:rsidR="00255725" w:rsidRPr="0094169F" w:rsidRDefault="00255725" w:rsidP="00255725">
            <w:r w:rsidRPr="0094169F">
              <w:t>“Letter from Birmingham Jail” by Martin Luther King, Jr.</w:t>
            </w:r>
          </w:p>
          <w:p w14:paraId="0478ED44" w14:textId="77777777" w:rsidR="00255725" w:rsidRPr="0094169F" w:rsidRDefault="00255725" w:rsidP="00BE7950">
            <w:pPr>
              <w:spacing w:after="120"/>
            </w:pPr>
            <w:r w:rsidRPr="0094169F">
              <w:t xml:space="preserve">“In This Blind Alley” by Ahmad </w:t>
            </w:r>
            <w:proofErr w:type="spellStart"/>
            <w:r w:rsidRPr="0094169F">
              <w:t>Shamlu</w:t>
            </w:r>
            <w:proofErr w:type="spellEnd"/>
          </w:p>
          <w:p w14:paraId="2E32EF18" w14:textId="77777777" w:rsidR="00255725" w:rsidRPr="0094169F" w:rsidRDefault="00255725" w:rsidP="00BE7950">
            <w:pPr>
              <w:spacing w:after="120"/>
            </w:pPr>
            <w:r w:rsidRPr="0094169F">
              <w:t>“Freedom” by Rabindranath Tagore</w:t>
            </w:r>
          </w:p>
          <w:p w14:paraId="730B37B1" w14:textId="77777777" w:rsidR="006672B3" w:rsidRPr="002E6E78" w:rsidRDefault="00255725" w:rsidP="0094169F">
            <w:r w:rsidRPr="0094169F">
              <w:t>“Women” by Alice Walker</w:t>
            </w:r>
            <w:r w:rsidRPr="002E6E78">
              <w:t xml:space="preserve"> </w:t>
            </w:r>
          </w:p>
        </w:tc>
        <w:tc>
          <w:tcPr>
            <w:tcW w:w="990" w:type="dxa"/>
          </w:tcPr>
          <w:p w14:paraId="1064888D" w14:textId="77777777" w:rsidR="006672B3" w:rsidRPr="002E6E78" w:rsidRDefault="00255725" w:rsidP="005E010A">
            <w:pPr>
              <w:spacing w:after="60"/>
            </w:pPr>
            <w:r>
              <w:t>20</w:t>
            </w:r>
          </w:p>
        </w:tc>
        <w:tc>
          <w:tcPr>
            <w:tcW w:w="3780" w:type="dxa"/>
          </w:tcPr>
          <w:p w14:paraId="2EE6E484" w14:textId="2CDA0F2B" w:rsidR="003075F9" w:rsidRPr="003075F9" w:rsidRDefault="003075F9" w:rsidP="003075F9">
            <w:pPr>
              <w:numPr>
                <w:ilvl w:val="0"/>
                <w:numId w:val="19"/>
              </w:numPr>
              <w:shd w:val="clear" w:color="auto" w:fill="FFFFFF"/>
              <w:spacing w:after="60"/>
              <w:rPr>
                <w:rFonts w:cs="Calibri"/>
              </w:rPr>
            </w:pPr>
            <w:r w:rsidRPr="003075F9">
              <w:rPr>
                <w:rFonts w:cs="Calibri"/>
              </w:rPr>
              <w:t>Read closely for textual details</w:t>
            </w:r>
          </w:p>
          <w:p w14:paraId="6AD96874" w14:textId="4F2B99ED" w:rsidR="003075F9" w:rsidRPr="003075F9" w:rsidRDefault="003075F9" w:rsidP="003075F9">
            <w:pPr>
              <w:numPr>
                <w:ilvl w:val="0"/>
                <w:numId w:val="19"/>
              </w:numPr>
              <w:shd w:val="clear" w:color="auto" w:fill="FFFFFF"/>
              <w:spacing w:after="60"/>
              <w:rPr>
                <w:rFonts w:cs="Calibri"/>
              </w:rPr>
            </w:pPr>
            <w:r w:rsidRPr="003075F9">
              <w:rPr>
                <w:rFonts w:cs="Calibri"/>
              </w:rPr>
              <w:t>Annotate texts to support comprehension and analysis</w:t>
            </w:r>
          </w:p>
          <w:p w14:paraId="31891570" w14:textId="151A3CB5" w:rsidR="003075F9" w:rsidRPr="003075F9" w:rsidRDefault="003075F9" w:rsidP="003075F9">
            <w:pPr>
              <w:numPr>
                <w:ilvl w:val="0"/>
                <w:numId w:val="19"/>
              </w:numPr>
              <w:shd w:val="clear" w:color="auto" w:fill="FFFFFF"/>
              <w:spacing w:after="60"/>
              <w:rPr>
                <w:rFonts w:cs="Calibri"/>
              </w:rPr>
            </w:pPr>
            <w:r w:rsidRPr="003075F9">
              <w:rPr>
                <w:rFonts w:cs="Calibri"/>
              </w:rPr>
              <w:t>Engage in productive, evidence-based conversations about text</w:t>
            </w:r>
          </w:p>
          <w:p w14:paraId="730847B8" w14:textId="4496A808" w:rsidR="003075F9" w:rsidRPr="003075F9" w:rsidRDefault="003075F9" w:rsidP="003075F9">
            <w:pPr>
              <w:numPr>
                <w:ilvl w:val="0"/>
                <w:numId w:val="19"/>
              </w:numPr>
              <w:shd w:val="clear" w:color="auto" w:fill="FFFFFF"/>
              <w:spacing w:after="60"/>
              <w:rPr>
                <w:rFonts w:cs="Calibri"/>
              </w:rPr>
            </w:pPr>
            <w:r w:rsidRPr="003075F9">
              <w:rPr>
                <w:rFonts w:cs="Calibri"/>
              </w:rPr>
              <w:t>Determine meaning of unknown vocabulary</w:t>
            </w:r>
          </w:p>
          <w:p w14:paraId="1FB45C7A" w14:textId="29A31FA7" w:rsidR="003075F9" w:rsidRPr="003075F9" w:rsidRDefault="003075F9" w:rsidP="003075F9">
            <w:pPr>
              <w:numPr>
                <w:ilvl w:val="0"/>
                <w:numId w:val="19"/>
              </w:numPr>
              <w:shd w:val="clear" w:color="auto" w:fill="FFFFFF"/>
              <w:spacing w:after="60"/>
              <w:rPr>
                <w:rFonts w:cs="Calibri"/>
              </w:rPr>
            </w:pPr>
            <w:r w:rsidRPr="003075F9">
              <w:rPr>
                <w:rFonts w:cs="Calibri"/>
              </w:rPr>
              <w:t>Independently preview text in preparation for supported analysis</w:t>
            </w:r>
          </w:p>
          <w:p w14:paraId="654C66E5" w14:textId="1805A809" w:rsidR="003075F9" w:rsidRPr="003075F9" w:rsidRDefault="003075F9" w:rsidP="003075F9">
            <w:pPr>
              <w:numPr>
                <w:ilvl w:val="0"/>
                <w:numId w:val="19"/>
              </w:numPr>
              <w:shd w:val="clear" w:color="auto" w:fill="FFFFFF"/>
              <w:spacing w:after="60"/>
              <w:rPr>
                <w:rFonts w:cs="Calibri"/>
              </w:rPr>
            </w:pPr>
            <w:r w:rsidRPr="003075F9">
              <w:rPr>
                <w:rFonts w:cs="Calibri"/>
              </w:rPr>
              <w:t>Provide an objective summary of the text</w:t>
            </w:r>
          </w:p>
          <w:p w14:paraId="3F145055" w14:textId="38510A51" w:rsidR="003075F9" w:rsidRPr="003075F9" w:rsidRDefault="003075F9" w:rsidP="003075F9">
            <w:pPr>
              <w:numPr>
                <w:ilvl w:val="0"/>
                <w:numId w:val="19"/>
              </w:numPr>
              <w:shd w:val="clear" w:color="auto" w:fill="FFFFFF"/>
              <w:spacing w:after="60"/>
              <w:rPr>
                <w:rFonts w:cs="Calibri"/>
              </w:rPr>
            </w:pPr>
            <w:r w:rsidRPr="003075F9">
              <w:rPr>
                <w:rFonts w:cs="Calibri"/>
              </w:rPr>
              <w:t>Paraphrase and quote relevant evidence from a text</w:t>
            </w:r>
          </w:p>
          <w:p w14:paraId="095AB15D" w14:textId="145C69BC" w:rsidR="003075F9" w:rsidRPr="003075F9" w:rsidRDefault="003075F9" w:rsidP="003075F9">
            <w:pPr>
              <w:numPr>
                <w:ilvl w:val="0"/>
                <w:numId w:val="19"/>
              </w:numPr>
              <w:shd w:val="clear" w:color="auto" w:fill="FFFFFF"/>
              <w:spacing w:after="60"/>
              <w:rPr>
                <w:rFonts w:cs="Calibri"/>
              </w:rPr>
            </w:pPr>
            <w:r w:rsidRPr="003075F9">
              <w:rPr>
                <w:rFonts w:cs="Calibri"/>
              </w:rPr>
              <w:t>Delineate and evaluate an argument</w:t>
            </w:r>
          </w:p>
          <w:p w14:paraId="7752E026" w14:textId="4A1CD247" w:rsidR="003075F9" w:rsidRPr="003075F9" w:rsidRDefault="003075F9" w:rsidP="003075F9">
            <w:pPr>
              <w:numPr>
                <w:ilvl w:val="0"/>
                <w:numId w:val="19"/>
              </w:numPr>
              <w:shd w:val="clear" w:color="auto" w:fill="FFFFFF"/>
              <w:spacing w:after="60"/>
              <w:rPr>
                <w:rFonts w:cs="Calibri"/>
              </w:rPr>
            </w:pPr>
            <w:r w:rsidRPr="003075F9">
              <w:rPr>
                <w:rFonts w:cs="Calibri"/>
              </w:rPr>
              <w:t>Paraphrase and quote relevant evidence from a text</w:t>
            </w:r>
          </w:p>
          <w:p w14:paraId="416E07D1" w14:textId="5F2FDC21" w:rsidR="003075F9" w:rsidRPr="003075F9" w:rsidRDefault="003075F9" w:rsidP="003075F9">
            <w:pPr>
              <w:numPr>
                <w:ilvl w:val="0"/>
                <w:numId w:val="19"/>
              </w:numPr>
              <w:shd w:val="clear" w:color="auto" w:fill="FFFFFF"/>
              <w:spacing w:after="60"/>
              <w:rPr>
                <w:rFonts w:cs="Calibri"/>
              </w:rPr>
            </w:pPr>
            <w:r w:rsidRPr="003075F9">
              <w:rPr>
                <w:rFonts w:cs="Calibri"/>
              </w:rPr>
              <w:lastRenderedPageBreak/>
              <w:t>Write original, evidence-based claims</w:t>
            </w:r>
          </w:p>
          <w:p w14:paraId="062D05BC" w14:textId="5D439EE7" w:rsidR="006672B3" w:rsidRPr="00195F63" w:rsidRDefault="003075F9" w:rsidP="00D76436">
            <w:pPr>
              <w:numPr>
                <w:ilvl w:val="0"/>
                <w:numId w:val="19"/>
              </w:numPr>
              <w:shd w:val="clear" w:color="auto" w:fill="FFFFFF"/>
              <w:spacing w:after="60"/>
            </w:pPr>
            <w:r w:rsidRPr="003075F9">
              <w:rPr>
                <w:rFonts w:cs="Calibri"/>
              </w:rPr>
              <w:t>Generate and respond to questions in scholarly discourse</w:t>
            </w:r>
          </w:p>
        </w:tc>
        <w:tc>
          <w:tcPr>
            <w:tcW w:w="1530" w:type="dxa"/>
          </w:tcPr>
          <w:p w14:paraId="0841B62C" w14:textId="77777777" w:rsidR="0029168B" w:rsidRDefault="0029168B" w:rsidP="00255725">
            <w:pPr>
              <w:spacing w:after="60"/>
              <w:rPr>
                <w:b/>
              </w:rPr>
            </w:pPr>
            <w:r>
              <w:rPr>
                <w:b/>
              </w:rPr>
              <w:lastRenderedPageBreak/>
              <w:t>RL.9-10.2</w:t>
            </w:r>
          </w:p>
          <w:p w14:paraId="5BF6644A" w14:textId="77777777" w:rsidR="0029168B" w:rsidRDefault="0029168B" w:rsidP="00255725">
            <w:pPr>
              <w:spacing w:after="60"/>
              <w:rPr>
                <w:b/>
              </w:rPr>
            </w:pPr>
            <w:r>
              <w:rPr>
                <w:b/>
              </w:rPr>
              <w:t>RL.9-10.4</w:t>
            </w:r>
          </w:p>
          <w:p w14:paraId="16724E77" w14:textId="77777777" w:rsidR="0029168B" w:rsidRPr="0029168B" w:rsidRDefault="0029168B" w:rsidP="00255725">
            <w:pPr>
              <w:spacing w:after="60"/>
            </w:pPr>
            <w:r w:rsidRPr="0029168B">
              <w:t>RL.9-10.6</w:t>
            </w:r>
          </w:p>
          <w:p w14:paraId="3A38EE11" w14:textId="77777777" w:rsidR="00255725" w:rsidRPr="00255725" w:rsidRDefault="00255725" w:rsidP="00255725">
            <w:pPr>
              <w:spacing w:after="60"/>
              <w:rPr>
                <w:b/>
              </w:rPr>
            </w:pPr>
            <w:r w:rsidRPr="00255725">
              <w:rPr>
                <w:b/>
              </w:rPr>
              <w:t>RI.9-10.3</w:t>
            </w:r>
          </w:p>
          <w:p w14:paraId="3511DCEA" w14:textId="77777777" w:rsidR="006672B3" w:rsidRPr="00255725" w:rsidRDefault="00255725" w:rsidP="00255725">
            <w:pPr>
              <w:spacing w:after="60"/>
              <w:rPr>
                <w:b/>
              </w:rPr>
            </w:pPr>
            <w:r w:rsidRPr="00255725">
              <w:rPr>
                <w:b/>
              </w:rPr>
              <w:t>RI.9-10.4</w:t>
            </w:r>
          </w:p>
          <w:p w14:paraId="0954D594" w14:textId="77777777" w:rsidR="00366957" w:rsidRDefault="00255725" w:rsidP="00255725">
            <w:pPr>
              <w:spacing w:after="60"/>
              <w:rPr>
                <w:b/>
              </w:rPr>
            </w:pPr>
            <w:r w:rsidRPr="00366957">
              <w:rPr>
                <w:b/>
              </w:rPr>
              <w:t>RI.9-10.5</w:t>
            </w:r>
          </w:p>
          <w:p w14:paraId="169236B5" w14:textId="77777777" w:rsidR="0029168B" w:rsidRDefault="0029168B" w:rsidP="00255725">
            <w:pPr>
              <w:spacing w:after="60"/>
              <w:rPr>
                <w:b/>
              </w:rPr>
            </w:pPr>
            <w:r>
              <w:rPr>
                <w:b/>
              </w:rPr>
              <w:t>RI.9-10.6</w:t>
            </w:r>
          </w:p>
          <w:p w14:paraId="02496A1E" w14:textId="77777777" w:rsidR="00366957" w:rsidRDefault="00366957" w:rsidP="00255725">
            <w:pPr>
              <w:spacing w:after="60"/>
              <w:rPr>
                <w:b/>
              </w:rPr>
            </w:pPr>
            <w:r w:rsidRPr="0029168B">
              <w:rPr>
                <w:b/>
              </w:rPr>
              <w:t>RI.9-10.8</w:t>
            </w:r>
          </w:p>
          <w:p w14:paraId="5578A264" w14:textId="77777777" w:rsidR="00D61CFE" w:rsidRPr="00D61CFE" w:rsidRDefault="00D61CFE" w:rsidP="00255725">
            <w:pPr>
              <w:spacing w:after="60"/>
              <w:rPr>
                <w:b/>
              </w:rPr>
            </w:pPr>
            <w:r w:rsidRPr="00D61CFE">
              <w:rPr>
                <w:rFonts w:eastAsia="Times New Roman" w:cs="Arial"/>
                <w:b/>
                <w:color w:val="000000"/>
              </w:rPr>
              <w:t>W.9-10.2.a-f</w:t>
            </w:r>
          </w:p>
          <w:p w14:paraId="0FFAB797" w14:textId="77777777" w:rsidR="00366957" w:rsidRPr="00D75910" w:rsidRDefault="00366957" w:rsidP="00255725">
            <w:pPr>
              <w:spacing w:after="60"/>
              <w:rPr>
                <w:b/>
              </w:rPr>
            </w:pPr>
            <w:r w:rsidRPr="00D75910">
              <w:rPr>
                <w:b/>
              </w:rPr>
              <w:t>W.9-10.9.</w:t>
            </w:r>
            <w:r w:rsidR="00D61CFE" w:rsidRPr="00D61CFE">
              <w:t>a</w:t>
            </w:r>
            <w:r w:rsidR="00D61CFE">
              <w:rPr>
                <w:b/>
              </w:rPr>
              <w:t xml:space="preserve">, </w:t>
            </w:r>
            <w:r w:rsidRPr="00D75910">
              <w:rPr>
                <w:b/>
              </w:rPr>
              <w:t>b</w:t>
            </w:r>
          </w:p>
          <w:p w14:paraId="2061DD7F" w14:textId="77777777" w:rsidR="00366957" w:rsidRDefault="00366957" w:rsidP="00255725">
            <w:pPr>
              <w:spacing w:after="60"/>
            </w:pPr>
            <w:r>
              <w:t>SL.9-10.1.a</w:t>
            </w:r>
            <w:r w:rsidR="00A06072">
              <w:t>-e</w:t>
            </w:r>
          </w:p>
          <w:p w14:paraId="657B091B" w14:textId="77777777" w:rsidR="00D61CFE" w:rsidRDefault="00D75910" w:rsidP="00255725">
            <w:pPr>
              <w:spacing w:after="60"/>
              <w:rPr>
                <w:b/>
              </w:rPr>
            </w:pPr>
            <w:r w:rsidRPr="00D61CFE">
              <w:rPr>
                <w:b/>
              </w:rPr>
              <w:t>L.9-10.1.</w:t>
            </w:r>
            <w:r w:rsidRPr="007606DB">
              <w:t>a</w:t>
            </w:r>
          </w:p>
          <w:p w14:paraId="3C1944F3" w14:textId="3FD0A758" w:rsidR="00D61CFE" w:rsidRPr="00D61CFE" w:rsidRDefault="00D61CFE" w:rsidP="00255725">
            <w:pPr>
              <w:spacing w:after="60"/>
              <w:rPr>
                <w:b/>
              </w:rPr>
            </w:pPr>
            <w:r w:rsidRPr="00D76436">
              <w:rPr>
                <w:rFonts w:eastAsia="Times New Roman" w:cs="Arial"/>
                <w:b/>
                <w:color w:val="000000"/>
              </w:rPr>
              <w:t>L.9-10.2</w:t>
            </w:r>
            <w:r w:rsidR="00A30335">
              <w:rPr>
                <w:rFonts w:eastAsia="Times New Roman" w:cs="Arial"/>
                <w:color w:val="000000"/>
              </w:rPr>
              <w:t>.a</w:t>
            </w:r>
          </w:p>
          <w:p w14:paraId="3076E696" w14:textId="1E243F7B" w:rsidR="00255725" w:rsidRDefault="00255725" w:rsidP="00255725">
            <w:pPr>
              <w:spacing w:after="60"/>
            </w:pPr>
            <w:r>
              <w:t>L.9-10.4.a</w:t>
            </w:r>
            <w:r w:rsidR="00A06072">
              <w:t>,</w:t>
            </w:r>
            <w:r w:rsidR="00A9777D">
              <w:t xml:space="preserve"> </w:t>
            </w:r>
            <w:r w:rsidR="00A06072">
              <w:t>b</w:t>
            </w:r>
          </w:p>
          <w:p w14:paraId="5C78C6D5" w14:textId="42B0ABBE" w:rsidR="00255725" w:rsidRPr="00D75910" w:rsidRDefault="00255725" w:rsidP="00255725">
            <w:pPr>
              <w:spacing w:after="60"/>
              <w:rPr>
                <w:b/>
              </w:rPr>
            </w:pPr>
            <w:r w:rsidRPr="00D75910">
              <w:rPr>
                <w:b/>
              </w:rPr>
              <w:t>L.9-10.5</w:t>
            </w:r>
            <w:r w:rsidR="00A30335">
              <w:rPr>
                <w:b/>
              </w:rPr>
              <w:t>.</w:t>
            </w:r>
            <w:r w:rsidR="00A30335" w:rsidRPr="007606DB">
              <w:t>a</w:t>
            </w:r>
          </w:p>
          <w:p w14:paraId="2070B804" w14:textId="77777777" w:rsidR="00255725" w:rsidRPr="00255725" w:rsidRDefault="00255725" w:rsidP="00366957">
            <w:pPr>
              <w:spacing w:after="60"/>
            </w:pPr>
          </w:p>
        </w:tc>
        <w:tc>
          <w:tcPr>
            <w:tcW w:w="4680" w:type="dxa"/>
          </w:tcPr>
          <w:p w14:paraId="1F5034BE" w14:textId="77777777" w:rsidR="006672B3" w:rsidRDefault="006672B3" w:rsidP="00B11D8C">
            <w:pPr>
              <w:pStyle w:val="TableText"/>
            </w:pPr>
            <w:r w:rsidRPr="001E37BA">
              <w:rPr>
                <w:b/>
              </w:rPr>
              <w:t>Mid-Unit:</w:t>
            </w:r>
            <w:r w:rsidRPr="00F4200F">
              <w:t xml:space="preserve"> </w:t>
            </w:r>
          </w:p>
          <w:p w14:paraId="630414D8" w14:textId="77777777" w:rsidR="00D75910" w:rsidRPr="006D5695" w:rsidRDefault="00D75910" w:rsidP="00D75910">
            <w:pPr>
              <w:pStyle w:val="TableText"/>
            </w:pPr>
            <w:r>
              <w:t>Students write a formal, multi-paragraph response to the following prompt:</w:t>
            </w:r>
          </w:p>
          <w:p w14:paraId="5FA7FF08" w14:textId="77777777" w:rsidR="00D75910" w:rsidRPr="00C35B26" w:rsidRDefault="00D75910" w:rsidP="00D75910">
            <w:pPr>
              <w:pStyle w:val="TableText"/>
            </w:pPr>
            <w:r w:rsidRPr="002D1F23">
              <w:t xml:space="preserve">Determine a purpose in </w:t>
            </w:r>
            <w:r>
              <w:t>“</w:t>
            </w:r>
            <w:r w:rsidRPr="002D1F23">
              <w:t>Letter from Birmingham Jail</w:t>
            </w:r>
            <w:r>
              <w:t>”</w:t>
            </w:r>
            <w:r w:rsidRPr="002D1F23">
              <w:t xml:space="preserve"> and analyze how King uses rhetoric and specific word choices to advance that purpose</w:t>
            </w:r>
            <w:r w:rsidRPr="00C35B26">
              <w:t>.</w:t>
            </w:r>
          </w:p>
          <w:p w14:paraId="4AEFB9DC" w14:textId="77777777" w:rsidR="00D75910" w:rsidRDefault="00D75910" w:rsidP="00B11D8C">
            <w:pPr>
              <w:spacing w:before="40" w:after="40"/>
              <w:rPr>
                <w:rFonts w:asciiTheme="minorHAnsi" w:eastAsia="Times New Roman" w:hAnsiTheme="minorHAnsi" w:cs="Arial"/>
              </w:rPr>
            </w:pPr>
          </w:p>
          <w:p w14:paraId="22686415" w14:textId="77777777" w:rsidR="006A6EA2" w:rsidRDefault="006A6EA2" w:rsidP="00B11D8C">
            <w:pPr>
              <w:spacing w:before="40" w:after="40"/>
            </w:pPr>
            <w:r w:rsidRPr="00E91539">
              <w:rPr>
                <w:b/>
              </w:rPr>
              <w:t>End-of-Unit:</w:t>
            </w:r>
            <w:r>
              <w:t xml:space="preserve"> </w:t>
            </w:r>
          </w:p>
          <w:p w14:paraId="19D42DB5" w14:textId="77777777" w:rsidR="00D61CFE" w:rsidRDefault="00B46FE1" w:rsidP="00D61CFE">
            <w:pPr>
              <w:pStyle w:val="TableText"/>
            </w:pPr>
            <w:r>
              <w:t>Students write a formal, multi-paragraph response to the following prompt:</w:t>
            </w:r>
          </w:p>
          <w:p w14:paraId="63113532" w14:textId="77777777" w:rsidR="00D61CFE" w:rsidRPr="005C371D" w:rsidRDefault="00D61CFE" w:rsidP="00D61CFE">
            <w:pPr>
              <w:pStyle w:val="TableText"/>
            </w:pPr>
            <w:r w:rsidRPr="005C371D">
              <w:t>Analyze how King develops and refines his claims to advance his purpose.</w:t>
            </w:r>
          </w:p>
          <w:p w14:paraId="2632B6D4" w14:textId="77777777" w:rsidR="006672B3" w:rsidRPr="00B93CD6" w:rsidRDefault="006672B3" w:rsidP="00777D0C">
            <w:pPr>
              <w:spacing w:before="40" w:after="40"/>
            </w:pPr>
          </w:p>
        </w:tc>
      </w:tr>
      <w:tr w:rsidR="006672B3" w:rsidRPr="000F09DE" w14:paraId="652AB152" w14:textId="77777777" w:rsidTr="000467B0">
        <w:tc>
          <w:tcPr>
            <w:tcW w:w="12960" w:type="dxa"/>
            <w:gridSpan w:val="5"/>
            <w:shd w:val="clear" w:color="auto" w:fill="B6DDE8" w:themeFill="accent5" w:themeFillTint="66"/>
          </w:tcPr>
          <w:p w14:paraId="4CBC0C24" w14:textId="77777777" w:rsidR="006672B3" w:rsidRPr="007E6734" w:rsidRDefault="006672B3" w:rsidP="007E6734">
            <w:pPr>
              <w:pStyle w:val="TableHeaders"/>
              <w:rPr>
                <w:color w:val="auto"/>
              </w:rPr>
            </w:pPr>
            <w:r w:rsidRPr="007E6734">
              <w:rPr>
                <w:color w:val="auto"/>
              </w:rPr>
              <w:lastRenderedPageBreak/>
              <w:t xml:space="preserve">Unit 2: </w:t>
            </w:r>
            <w:r w:rsidR="003F2D94" w:rsidRPr="007E6734">
              <w:rPr>
                <w:color w:val="auto"/>
              </w:rPr>
              <w:t>“No flies fly into a closed mouth”</w:t>
            </w:r>
          </w:p>
        </w:tc>
      </w:tr>
      <w:tr w:rsidR="006672B3" w:rsidRPr="002E6E78" w14:paraId="789A1486" w14:textId="77777777" w:rsidTr="000467B0">
        <w:tc>
          <w:tcPr>
            <w:tcW w:w="1980" w:type="dxa"/>
          </w:tcPr>
          <w:p w14:paraId="31E18B61" w14:textId="77777777" w:rsidR="003F2D94" w:rsidRPr="0094169F" w:rsidRDefault="003F2D94" w:rsidP="00BE7950">
            <w:pPr>
              <w:spacing w:after="120"/>
            </w:pPr>
            <w:r w:rsidRPr="0094169F">
              <w:t>“A Genetics of Justice” by Julia Alvarez</w:t>
            </w:r>
          </w:p>
          <w:p w14:paraId="34ACD3FE" w14:textId="77777777" w:rsidR="006672B3" w:rsidRPr="002E6E78" w:rsidRDefault="003F2D94" w:rsidP="0094169F">
            <w:r w:rsidRPr="0094169F">
              <w:t xml:space="preserve">“Remembering To Never Forget” by Mark </w:t>
            </w:r>
            <w:proofErr w:type="spellStart"/>
            <w:r w:rsidRPr="0094169F">
              <w:t>Memmott</w:t>
            </w:r>
            <w:proofErr w:type="spellEnd"/>
          </w:p>
        </w:tc>
        <w:tc>
          <w:tcPr>
            <w:tcW w:w="990" w:type="dxa"/>
          </w:tcPr>
          <w:p w14:paraId="654D8340" w14:textId="77777777" w:rsidR="006672B3" w:rsidRPr="002E6E78" w:rsidRDefault="003F2D94" w:rsidP="005E010A">
            <w:pPr>
              <w:spacing w:after="60"/>
            </w:pPr>
            <w:r>
              <w:t>10</w:t>
            </w:r>
          </w:p>
        </w:tc>
        <w:tc>
          <w:tcPr>
            <w:tcW w:w="3780" w:type="dxa"/>
          </w:tcPr>
          <w:p w14:paraId="69B10F21" w14:textId="77777777" w:rsidR="006A6EA2" w:rsidRDefault="006A6EA2" w:rsidP="00363620">
            <w:pPr>
              <w:pStyle w:val="TableBullet"/>
              <w:numPr>
                <w:ilvl w:val="0"/>
                <w:numId w:val="41"/>
              </w:numPr>
              <w:spacing w:after="60"/>
              <w:ind w:left="365" w:hanging="365"/>
            </w:pPr>
            <w:r w:rsidRPr="00BF54E1">
              <w:t>Read closely for textual details</w:t>
            </w:r>
          </w:p>
          <w:p w14:paraId="489E5FDF" w14:textId="4153CE70" w:rsidR="003F2D94" w:rsidRPr="003539A7" w:rsidRDefault="003F2D94" w:rsidP="003F2D94">
            <w:pPr>
              <w:pStyle w:val="BulletedList"/>
              <w:numPr>
                <w:ilvl w:val="0"/>
                <w:numId w:val="19"/>
              </w:numPr>
            </w:pPr>
            <w:r w:rsidRPr="003539A7">
              <w:t>Annotate texts to support comprehension and analysis</w:t>
            </w:r>
          </w:p>
          <w:p w14:paraId="7ED0C3A7" w14:textId="47236CFD" w:rsidR="003F2D94" w:rsidRDefault="003F2D94" w:rsidP="003F2D94">
            <w:pPr>
              <w:pStyle w:val="BulletedList"/>
              <w:numPr>
                <w:ilvl w:val="0"/>
                <w:numId w:val="19"/>
              </w:numPr>
            </w:pPr>
            <w:r w:rsidRPr="003539A7">
              <w:t>Engage in productive evidence-base</w:t>
            </w:r>
            <w:r>
              <w:t>d conversations about text</w:t>
            </w:r>
          </w:p>
          <w:p w14:paraId="29EECF1C" w14:textId="3518F8A2" w:rsidR="003F2D94" w:rsidRDefault="003F2D94" w:rsidP="003075F9">
            <w:pPr>
              <w:pStyle w:val="BulletedList"/>
              <w:numPr>
                <w:ilvl w:val="0"/>
                <w:numId w:val="19"/>
              </w:numPr>
            </w:pPr>
            <w:r w:rsidRPr="003539A7">
              <w:t>Determine meaning of unknown vocabulary</w:t>
            </w:r>
          </w:p>
          <w:p w14:paraId="498C3F4F" w14:textId="14E9241A" w:rsidR="003F2D94" w:rsidRPr="003539A7" w:rsidRDefault="003075F9" w:rsidP="003F2D94">
            <w:pPr>
              <w:pStyle w:val="BulletedList"/>
              <w:numPr>
                <w:ilvl w:val="0"/>
                <w:numId w:val="19"/>
              </w:numPr>
            </w:pPr>
            <w:r>
              <w:t>P</w:t>
            </w:r>
            <w:r w:rsidR="003F2D94">
              <w:t xml:space="preserve">review text </w:t>
            </w:r>
            <w:r>
              <w:t xml:space="preserve">independently </w:t>
            </w:r>
            <w:r w:rsidR="003F2D94">
              <w:t>in preparation for supported analysis</w:t>
            </w:r>
          </w:p>
          <w:p w14:paraId="2465A73F" w14:textId="1F64CF03" w:rsidR="003F2D94" w:rsidRPr="003539A7" w:rsidRDefault="003F2D94" w:rsidP="003F2D94">
            <w:pPr>
              <w:pStyle w:val="BulletedList"/>
              <w:numPr>
                <w:ilvl w:val="0"/>
                <w:numId w:val="19"/>
              </w:numPr>
            </w:pPr>
            <w:r w:rsidRPr="003539A7">
              <w:t>Paraphrase and quote relevant evidence from a text</w:t>
            </w:r>
          </w:p>
          <w:p w14:paraId="6ACDE4CA" w14:textId="79667716" w:rsidR="003F2D94" w:rsidRPr="003539A7" w:rsidRDefault="003F2D94" w:rsidP="003F2D94">
            <w:pPr>
              <w:pStyle w:val="BulletedList"/>
              <w:numPr>
                <w:ilvl w:val="0"/>
                <w:numId w:val="19"/>
              </w:numPr>
            </w:pPr>
            <w:r w:rsidRPr="003539A7">
              <w:t>Write original evidence-based claims</w:t>
            </w:r>
          </w:p>
          <w:p w14:paraId="77CF0F77" w14:textId="6AF36E64" w:rsidR="006672B3" w:rsidRPr="00195F63" w:rsidRDefault="003F2D94" w:rsidP="003F2D94">
            <w:pPr>
              <w:pStyle w:val="BulletedList"/>
              <w:numPr>
                <w:ilvl w:val="0"/>
                <w:numId w:val="19"/>
              </w:numPr>
              <w:spacing w:after="0"/>
            </w:pPr>
            <w:r w:rsidRPr="003539A7">
              <w:lastRenderedPageBreak/>
              <w:t>Generate and respond to questions in scholarly discourse</w:t>
            </w:r>
          </w:p>
        </w:tc>
        <w:tc>
          <w:tcPr>
            <w:tcW w:w="1530" w:type="dxa"/>
          </w:tcPr>
          <w:p w14:paraId="5D91529F" w14:textId="77777777" w:rsidR="003F2D94" w:rsidRDefault="003F2D94" w:rsidP="00B46FE1">
            <w:pPr>
              <w:spacing w:after="60"/>
              <w:rPr>
                <w:b/>
              </w:rPr>
            </w:pPr>
            <w:r>
              <w:rPr>
                <w:b/>
              </w:rPr>
              <w:lastRenderedPageBreak/>
              <w:t>RI.9-10.2</w:t>
            </w:r>
          </w:p>
          <w:p w14:paraId="2B1B8A7C" w14:textId="77777777" w:rsidR="006672B3" w:rsidRDefault="003F2D94" w:rsidP="00B46FE1">
            <w:pPr>
              <w:spacing w:after="60"/>
              <w:rPr>
                <w:b/>
              </w:rPr>
            </w:pPr>
            <w:r w:rsidRPr="003F2D94">
              <w:rPr>
                <w:b/>
              </w:rPr>
              <w:t>RI.9-10.3</w:t>
            </w:r>
          </w:p>
          <w:p w14:paraId="5A9C8007" w14:textId="77777777" w:rsidR="003F2D94" w:rsidRDefault="003F2D94" w:rsidP="00B46FE1">
            <w:pPr>
              <w:spacing w:after="60"/>
              <w:rPr>
                <w:b/>
              </w:rPr>
            </w:pPr>
            <w:r>
              <w:rPr>
                <w:b/>
              </w:rPr>
              <w:t>RI.9-10.5</w:t>
            </w:r>
          </w:p>
          <w:p w14:paraId="40E8633C" w14:textId="77777777" w:rsidR="003F2D94" w:rsidRDefault="003F2D94" w:rsidP="00B46FE1">
            <w:pPr>
              <w:spacing w:after="60"/>
              <w:rPr>
                <w:b/>
              </w:rPr>
            </w:pPr>
            <w:r>
              <w:rPr>
                <w:b/>
              </w:rPr>
              <w:t>RI.9-10.7</w:t>
            </w:r>
          </w:p>
          <w:p w14:paraId="2E33D4B5" w14:textId="77777777" w:rsidR="003F2D94" w:rsidRDefault="003F2D94" w:rsidP="00B46FE1">
            <w:pPr>
              <w:spacing w:after="60"/>
              <w:rPr>
                <w:b/>
              </w:rPr>
            </w:pPr>
            <w:r>
              <w:rPr>
                <w:b/>
              </w:rPr>
              <w:t>W.9-10.2.a-f</w:t>
            </w:r>
          </w:p>
          <w:p w14:paraId="1573EA6A" w14:textId="77777777" w:rsidR="003F2D94" w:rsidRDefault="003F2D94" w:rsidP="003F2D94">
            <w:pPr>
              <w:pStyle w:val="SubStandard"/>
              <w:numPr>
                <w:ilvl w:val="0"/>
                <w:numId w:val="0"/>
              </w:numPr>
              <w:ind w:left="360" w:hanging="360"/>
              <w:rPr>
                <w:b/>
              </w:rPr>
            </w:pPr>
            <w:r w:rsidRPr="003F2D94">
              <w:rPr>
                <w:b/>
              </w:rPr>
              <w:t>W.9-10.9.b</w:t>
            </w:r>
          </w:p>
          <w:p w14:paraId="1AF4A300" w14:textId="77777777" w:rsidR="009A3F44" w:rsidRPr="009A3F44" w:rsidRDefault="009A3F44" w:rsidP="003F2D94">
            <w:pPr>
              <w:pStyle w:val="SubStandard"/>
              <w:numPr>
                <w:ilvl w:val="0"/>
                <w:numId w:val="0"/>
              </w:numPr>
              <w:ind w:left="360" w:hanging="360"/>
            </w:pPr>
            <w:r w:rsidRPr="009A3F44">
              <w:t>SL.9-10.1.a-e</w:t>
            </w:r>
          </w:p>
          <w:p w14:paraId="361DFD35" w14:textId="77777777" w:rsidR="003F2D94" w:rsidRPr="003F2D94" w:rsidRDefault="003F2D94" w:rsidP="00B46FE1">
            <w:pPr>
              <w:spacing w:after="60"/>
              <w:rPr>
                <w:b/>
              </w:rPr>
            </w:pPr>
            <w:r w:rsidRPr="003F2D94">
              <w:rPr>
                <w:b/>
              </w:rPr>
              <w:t>L.9-10.1</w:t>
            </w:r>
          </w:p>
          <w:p w14:paraId="3787BBA9" w14:textId="77777777" w:rsidR="003F2D94" w:rsidRPr="003F2D94" w:rsidRDefault="003F2D94" w:rsidP="00B46FE1">
            <w:pPr>
              <w:spacing w:after="60"/>
              <w:rPr>
                <w:b/>
              </w:rPr>
            </w:pPr>
            <w:r w:rsidRPr="003F2D94">
              <w:rPr>
                <w:b/>
              </w:rPr>
              <w:t>L.9-10.2</w:t>
            </w:r>
          </w:p>
          <w:p w14:paraId="6D372154" w14:textId="5FB4A096" w:rsidR="003F2D94" w:rsidRDefault="003F2D94" w:rsidP="00B46FE1">
            <w:pPr>
              <w:spacing w:after="60"/>
            </w:pPr>
            <w:r>
              <w:t>L.9-10.4.a,</w:t>
            </w:r>
            <w:r w:rsidR="00B45CEB">
              <w:t xml:space="preserve"> </w:t>
            </w:r>
            <w:r>
              <w:t>b</w:t>
            </w:r>
          </w:p>
          <w:p w14:paraId="770672AC" w14:textId="77777777" w:rsidR="003F2D94" w:rsidRPr="002E6E78" w:rsidRDefault="009A3F44" w:rsidP="00B46FE1">
            <w:pPr>
              <w:spacing w:after="60"/>
            </w:pPr>
            <w:r>
              <w:t>L.9-10.5.a</w:t>
            </w:r>
          </w:p>
        </w:tc>
        <w:tc>
          <w:tcPr>
            <w:tcW w:w="4680" w:type="dxa"/>
          </w:tcPr>
          <w:p w14:paraId="4D6A24B3" w14:textId="77777777" w:rsidR="006A6EA2" w:rsidRDefault="006A6EA2" w:rsidP="00B11D8C">
            <w:pPr>
              <w:spacing w:before="40" w:after="40"/>
              <w:rPr>
                <w:rFonts w:cs="Calibri"/>
                <w:b/>
              </w:rPr>
            </w:pPr>
            <w:r>
              <w:rPr>
                <w:rFonts w:cs="Calibri"/>
                <w:b/>
              </w:rPr>
              <w:t>Mid-Unit:</w:t>
            </w:r>
          </w:p>
          <w:p w14:paraId="7C0EB660" w14:textId="77777777" w:rsidR="00B46FE1" w:rsidRPr="009A3F44" w:rsidRDefault="009A3F44" w:rsidP="009A3F44">
            <w:pPr>
              <w:pStyle w:val="TableText"/>
            </w:pPr>
            <w:r>
              <w:t>Students write a formal, multi-paragraph response to the following prompt:</w:t>
            </w:r>
          </w:p>
          <w:p w14:paraId="5B77686D" w14:textId="77777777" w:rsidR="009A3F44" w:rsidRDefault="009A3F44" w:rsidP="009A3F44">
            <w:pPr>
              <w:pStyle w:val="TableText"/>
            </w:pPr>
            <w:r>
              <w:t>How does Alvarez develop the claim she makes in paragraph 15?</w:t>
            </w:r>
          </w:p>
          <w:p w14:paraId="0EEDF8A4" w14:textId="77777777" w:rsidR="00B46FE1" w:rsidRDefault="00B46FE1" w:rsidP="00B11D8C">
            <w:pPr>
              <w:spacing w:before="40" w:after="40"/>
              <w:rPr>
                <w:rFonts w:asciiTheme="minorHAnsi" w:eastAsia="Times New Roman" w:hAnsiTheme="minorHAnsi" w:cs="Arial"/>
              </w:rPr>
            </w:pPr>
          </w:p>
          <w:p w14:paraId="5A68534A" w14:textId="77777777" w:rsidR="006A6EA2" w:rsidRDefault="006A6EA2" w:rsidP="00B11D8C">
            <w:pPr>
              <w:spacing w:before="40" w:after="40"/>
            </w:pPr>
            <w:r w:rsidRPr="00E91539">
              <w:rPr>
                <w:b/>
              </w:rPr>
              <w:t>End-of-Unit:</w:t>
            </w:r>
            <w:r>
              <w:t xml:space="preserve"> </w:t>
            </w:r>
          </w:p>
          <w:p w14:paraId="6F50220F" w14:textId="77777777" w:rsidR="009A3F44" w:rsidRDefault="009A3F44" w:rsidP="009A3F44">
            <w:pPr>
              <w:pStyle w:val="TableText"/>
            </w:pPr>
            <w:r>
              <w:t>Students write a formal, multi-paragraph response to the following prompt:</w:t>
            </w:r>
          </w:p>
          <w:p w14:paraId="1F36D70B" w14:textId="77777777" w:rsidR="009A3F44" w:rsidRDefault="009A3F44" w:rsidP="009A3F44">
            <w:pPr>
              <w:pStyle w:val="TableText"/>
            </w:pPr>
            <w:r w:rsidRPr="00042C7D">
              <w:t>How does the sentence “No flies fly into a closed mouth”</w:t>
            </w:r>
            <w:r>
              <w:t xml:space="preserve"> (par. 21)</w:t>
            </w:r>
            <w:r w:rsidRPr="00042C7D">
              <w:t xml:space="preserve"> develop and refine one of Alvarez’s ideas in “A Genetics of Justice”? </w:t>
            </w:r>
          </w:p>
          <w:p w14:paraId="15E47646" w14:textId="77777777" w:rsidR="006672B3" w:rsidRPr="00B93CD6" w:rsidRDefault="006672B3" w:rsidP="00B11D8C">
            <w:pPr>
              <w:pStyle w:val="TableText"/>
            </w:pPr>
          </w:p>
        </w:tc>
      </w:tr>
      <w:tr w:rsidR="006672B3" w:rsidRPr="002E6E78" w14:paraId="39848EE8" w14:textId="77777777" w:rsidTr="000467B0">
        <w:tc>
          <w:tcPr>
            <w:tcW w:w="12960" w:type="dxa"/>
            <w:gridSpan w:val="5"/>
            <w:shd w:val="clear" w:color="auto" w:fill="B6DDE8" w:themeFill="accent5" w:themeFillTint="66"/>
          </w:tcPr>
          <w:p w14:paraId="4A124241" w14:textId="77777777" w:rsidR="006672B3" w:rsidRPr="007E6734" w:rsidRDefault="006672B3" w:rsidP="007E6734">
            <w:pPr>
              <w:pStyle w:val="TableHeaders"/>
              <w:rPr>
                <w:color w:val="auto"/>
              </w:rPr>
            </w:pPr>
            <w:r w:rsidRPr="007E6734">
              <w:rPr>
                <w:color w:val="auto"/>
              </w:rPr>
              <w:lastRenderedPageBreak/>
              <w:t xml:space="preserve">Unit 3: </w:t>
            </w:r>
            <w:r w:rsidR="009A3F44" w:rsidRPr="007E6734">
              <w:rPr>
                <w:color w:val="auto"/>
              </w:rPr>
              <w:t>“...to lift men everywhere to a higher standard of life and to a greater enjoyment of freedom.”</w:t>
            </w:r>
          </w:p>
        </w:tc>
      </w:tr>
      <w:tr w:rsidR="006672B3" w:rsidRPr="002E6E78" w14:paraId="19820DD2" w14:textId="77777777" w:rsidTr="000467B0">
        <w:tc>
          <w:tcPr>
            <w:tcW w:w="1980" w:type="dxa"/>
          </w:tcPr>
          <w:p w14:paraId="2D6B2536" w14:textId="4A1AE782" w:rsidR="009A3F44" w:rsidRPr="0094169F" w:rsidRDefault="009A3F44" w:rsidP="00BE7950">
            <w:pPr>
              <w:spacing w:after="120"/>
            </w:pPr>
            <w:r w:rsidRPr="00876F89">
              <w:rPr>
                <w:i/>
              </w:rPr>
              <w:t>Universal Declaration of Human Rights</w:t>
            </w:r>
          </w:p>
          <w:p w14:paraId="027F54AC" w14:textId="77777777" w:rsidR="009A3F44" w:rsidRPr="0094169F" w:rsidRDefault="009A3F44" w:rsidP="00BE7950">
            <w:pPr>
              <w:spacing w:after="120"/>
            </w:pPr>
            <w:r w:rsidRPr="0094169F">
              <w:t xml:space="preserve">“On the Adoption of the </w:t>
            </w:r>
            <w:r w:rsidRPr="00327E53">
              <w:rPr>
                <w:i/>
              </w:rPr>
              <w:t>Universal Declaration of Human Rights</w:t>
            </w:r>
            <w:r w:rsidRPr="0094169F">
              <w:t>” by Eleanor Roosevelt</w:t>
            </w:r>
          </w:p>
          <w:p w14:paraId="69E00BF8" w14:textId="77777777" w:rsidR="006672B3" w:rsidRPr="002E6E78" w:rsidRDefault="009A3F44" w:rsidP="00BE7950">
            <w:pPr>
              <w:spacing w:after="120"/>
            </w:pPr>
            <w:r w:rsidRPr="0094169F">
              <w:t xml:space="preserve">“Address to the United Nations Youth Assembly” by </w:t>
            </w:r>
            <w:proofErr w:type="spellStart"/>
            <w:r w:rsidRPr="0094169F">
              <w:t>Malala</w:t>
            </w:r>
            <w:proofErr w:type="spellEnd"/>
            <w:r w:rsidRPr="0094169F">
              <w:t xml:space="preserve"> </w:t>
            </w:r>
            <w:proofErr w:type="spellStart"/>
            <w:r w:rsidRPr="0094169F">
              <w:t>Yousafzai</w:t>
            </w:r>
            <w:proofErr w:type="spellEnd"/>
          </w:p>
        </w:tc>
        <w:tc>
          <w:tcPr>
            <w:tcW w:w="990" w:type="dxa"/>
          </w:tcPr>
          <w:p w14:paraId="53381FDB" w14:textId="77777777" w:rsidR="006672B3" w:rsidRPr="002E6E78" w:rsidRDefault="009A3F44" w:rsidP="005E010A">
            <w:pPr>
              <w:spacing w:after="60"/>
            </w:pPr>
            <w:r>
              <w:t>7</w:t>
            </w:r>
          </w:p>
        </w:tc>
        <w:tc>
          <w:tcPr>
            <w:tcW w:w="3780" w:type="dxa"/>
          </w:tcPr>
          <w:p w14:paraId="2B2B0195" w14:textId="77777777" w:rsidR="006A6EA2" w:rsidRPr="00BF54E1" w:rsidRDefault="006A6EA2" w:rsidP="00363620">
            <w:pPr>
              <w:pStyle w:val="TableBullet"/>
              <w:numPr>
                <w:ilvl w:val="0"/>
                <w:numId w:val="41"/>
              </w:numPr>
              <w:spacing w:after="60"/>
              <w:ind w:left="365" w:hanging="365"/>
            </w:pPr>
            <w:r w:rsidRPr="00BF54E1">
              <w:t>Read closely for textual details</w:t>
            </w:r>
          </w:p>
          <w:p w14:paraId="69625ABC" w14:textId="77777777" w:rsidR="00B45CEB" w:rsidRDefault="009A3F44" w:rsidP="009A3F44">
            <w:pPr>
              <w:pStyle w:val="BulletedList"/>
              <w:numPr>
                <w:ilvl w:val="0"/>
                <w:numId w:val="19"/>
              </w:numPr>
            </w:pPr>
            <w:r w:rsidRPr="003539A7">
              <w:t>Annotate texts to support comprehension and analysis</w:t>
            </w:r>
          </w:p>
          <w:p w14:paraId="79EC9A61" w14:textId="7CD235CD" w:rsidR="00B45CEB" w:rsidRDefault="00B45CEB" w:rsidP="00B45CEB">
            <w:pPr>
              <w:pStyle w:val="BulletedList"/>
              <w:numPr>
                <w:ilvl w:val="0"/>
                <w:numId w:val="19"/>
              </w:numPr>
            </w:pPr>
            <w:r>
              <w:t>Delineate an argument, assessing evidence and reasoning</w:t>
            </w:r>
          </w:p>
          <w:p w14:paraId="2BE86F9F" w14:textId="17DEE5A5" w:rsidR="009A3F44" w:rsidRDefault="00B45CEB" w:rsidP="009A3F44">
            <w:pPr>
              <w:pStyle w:val="BulletedList"/>
              <w:numPr>
                <w:ilvl w:val="0"/>
                <w:numId w:val="19"/>
              </w:numPr>
            </w:pPr>
            <w:r>
              <w:t>Engage in productive, evidence-based conversations about text</w:t>
            </w:r>
          </w:p>
          <w:p w14:paraId="7F2285CE" w14:textId="77777777" w:rsidR="00C706EA" w:rsidRDefault="00B45CEB" w:rsidP="003075F9">
            <w:pPr>
              <w:pStyle w:val="BulletedList"/>
              <w:numPr>
                <w:ilvl w:val="0"/>
                <w:numId w:val="19"/>
              </w:numPr>
            </w:pPr>
            <w:r>
              <w:t>Determine meaning of un</w:t>
            </w:r>
            <w:r w:rsidR="00C706EA">
              <w:t>known vocabulary</w:t>
            </w:r>
          </w:p>
          <w:p w14:paraId="41569F13" w14:textId="7434E9FF" w:rsidR="003075F9" w:rsidRDefault="003075F9" w:rsidP="003075F9">
            <w:pPr>
              <w:pStyle w:val="BulletedList"/>
              <w:numPr>
                <w:ilvl w:val="0"/>
                <w:numId w:val="19"/>
              </w:numPr>
            </w:pPr>
            <w:r>
              <w:t>Preview text independently in preparation for supported analysis</w:t>
            </w:r>
          </w:p>
          <w:p w14:paraId="33216CFA" w14:textId="26A57AB8" w:rsidR="003075F9" w:rsidRDefault="003075F9" w:rsidP="003075F9">
            <w:pPr>
              <w:pStyle w:val="BulletedList"/>
              <w:numPr>
                <w:ilvl w:val="0"/>
                <w:numId w:val="19"/>
              </w:numPr>
            </w:pPr>
            <w:r>
              <w:t>Paraphrase and quote relevant evidence from texts</w:t>
            </w:r>
          </w:p>
          <w:p w14:paraId="245E7AD4" w14:textId="6BF5D6BC" w:rsidR="003075F9" w:rsidRDefault="003075F9" w:rsidP="003075F9">
            <w:pPr>
              <w:pStyle w:val="BulletedList"/>
              <w:numPr>
                <w:ilvl w:val="0"/>
                <w:numId w:val="19"/>
              </w:numPr>
            </w:pPr>
            <w:r>
              <w:t>Write original, evidence-based claims</w:t>
            </w:r>
          </w:p>
          <w:p w14:paraId="4AA5C780" w14:textId="51EC8398" w:rsidR="006672B3" w:rsidRPr="00195F63" w:rsidRDefault="003075F9" w:rsidP="00BE7950">
            <w:pPr>
              <w:pStyle w:val="BulletedList"/>
              <w:numPr>
                <w:ilvl w:val="0"/>
                <w:numId w:val="19"/>
              </w:numPr>
            </w:pPr>
            <w:r>
              <w:lastRenderedPageBreak/>
              <w:t>Generate and respond to questions in scholarly discourse</w:t>
            </w:r>
          </w:p>
        </w:tc>
        <w:tc>
          <w:tcPr>
            <w:tcW w:w="1530" w:type="dxa"/>
          </w:tcPr>
          <w:p w14:paraId="54E3586F" w14:textId="77777777" w:rsidR="006672B3" w:rsidRDefault="007942E2" w:rsidP="009A3F44">
            <w:pPr>
              <w:spacing w:after="60"/>
              <w:rPr>
                <w:b/>
              </w:rPr>
            </w:pPr>
            <w:r w:rsidRPr="007942E2">
              <w:rPr>
                <w:b/>
              </w:rPr>
              <w:lastRenderedPageBreak/>
              <w:t>RI.9-10.5</w:t>
            </w:r>
          </w:p>
          <w:p w14:paraId="30C4797C" w14:textId="77777777" w:rsidR="007942E2" w:rsidRDefault="007942E2" w:rsidP="009A3F44">
            <w:pPr>
              <w:spacing w:after="60"/>
              <w:rPr>
                <w:b/>
              </w:rPr>
            </w:pPr>
            <w:r>
              <w:rPr>
                <w:b/>
              </w:rPr>
              <w:t>RI.9-10.6</w:t>
            </w:r>
          </w:p>
          <w:p w14:paraId="7C7557BF" w14:textId="77777777" w:rsidR="007942E2" w:rsidRDefault="007942E2" w:rsidP="009A3F44">
            <w:pPr>
              <w:spacing w:after="60"/>
              <w:rPr>
                <w:b/>
              </w:rPr>
            </w:pPr>
            <w:r>
              <w:rPr>
                <w:b/>
              </w:rPr>
              <w:t>RI.9-10.8</w:t>
            </w:r>
          </w:p>
          <w:p w14:paraId="733A405F" w14:textId="1CC45FDE" w:rsidR="00E70160" w:rsidRPr="00E70160" w:rsidRDefault="00E70160" w:rsidP="009A3F44">
            <w:pPr>
              <w:spacing w:after="60"/>
            </w:pPr>
            <w:r>
              <w:t>RI.9-10.9</w:t>
            </w:r>
          </w:p>
          <w:p w14:paraId="3CB42217" w14:textId="77777777" w:rsidR="00CD131B" w:rsidRDefault="00CD131B" w:rsidP="009A3F44">
            <w:pPr>
              <w:spacing w:after="60"/>
              <w:rPr>
                <w:b/>
              </w:rPr>
            </w:pPr>
            <w:r>
              <w:rPr>
                <w:b/>
              </w:rPr>
              <w:t>W.9-10.2.a-f</w:t>
            </w:r>
          </w:p>
          <w:p w14:paraId="658C8ED1" w14:textId="77777777" w:rsidR="007942E2" w:rsidRPr="007942E2" w:rsidRDefault="007942E2" w:rsidP="009A3F44">
            <w:pPr>
              <w:spacing w:after="60"/>
              <w:rPr>
                <w:b/>
              </w:rPr>
            </w:pPr>
            <w:r>
              <w:rPr>
                <w:b/>
              </w:rPr>
              <w:t>W.9-10.9.b</w:t>
            </w:r>
          </w:p>
          <w:p w14:paraId="5C4FC62F" w14:textId="77777777" w:rsidR="007942E2" w:rsidRDefault="007942E2" w:rsidP="009A3F44">
            <w:pPr>
              <w:spacing w:after="60"/>
            </w:pPr>
            <w:r>
              <w:t>SL.9-10.1.a-e</w:t>
            </w:r>
          </w:p>
          <w:p w14:paraId="7B72E63E" w14:textId="77777777" w:rsidR="00CD131B" w:rsidRPr="00CD131B" w:rsidRDefault="00CD131B" w:rsidP="009A3F44">
            <w:pPr>
              <w:spacing w:after="60"/>
              <w:rPr>
                <w:b/>
              </w:rPr>
            </w:pPr>
            <w:r w:rsidRPr="00CD131B">
              <w:rPr>
                <w:b/>
              </w:rPr>
              <w:t>L.9-10.1</w:t>
            </w:r>
          </w:p>
          <w:p w14:paraId="01F7CB51" w14:textId="77777777" w:rsidR="00CD131B" w:rsidRPr="00CD131B" w:rsidRDefault="00CD131B" w:rsidP="009A3F44">
            <w:pPr>
              <w:spacing w:after="60"/>
              <w:rPr>
                <w:b/>
              </w:rPr>
            </w:pPr>
            <w:r w:rsidRPr="00CD131B">
              <w:rPr>
                <w:b/>
              </w:rPr>
              <w:t>L.9-10.2</w:t>
            </w:r>
          </w:p>
          <w:p w14:paraId="1A3FA065" w14:textId="77777777" w:rsidR="007942E2" w:rsidRDefault="007942E2" w:rsidP="009A3F44">
            <w:pPr>
              <w:spacing w:after="60"/>
            </w:pPr>
            <w:r>
              <w:t>L.9-10.4.a, b</w:t>
            </w:r>
          </w:p>
          <w:p w14:paraId="15F8FE7D" w14:textId="77777777" w:rsidR="007942E2" w:rsidRDefault="007942E2" w:rsidP="009A3F44">
            <w:pPr>
              <w:spacing w:after="60"/>
            </w:pPr>
            <w:r>
              <w:t>L.9-10.5.a</w:t>
            </w:r>
          </w:p>
          <w:p w14:paraId="0C47C9F2" w14:textId="77777777" w:rsidR="007942E2" w:rsidRPr="002E6E78" w:rsidRDefault="007942E2" w:rsidP="009A3F44">
            <w:pPr>
              <w:spacing w:after="60"/>
            </w:pPr>
          </w:p>
        </w:tc>
        <w:tc>
          <w:tcPr>
            <w:tcW w:w="4680" w:type="dxa"/>
          </w:tcPr>
          <w:p w14:paraId="391AF5CC" w14:textId="77777777" w:rsidR="006A6EA2" w:rsidRDefault="006A6EA2" w:rsidP="006F0AA1">
            <w:pPr>
              <w:spacing w:before="40" w:after="40"/>
            </w:pPr>
            <w:r w:rsidRPr="00E91539">
              <w:rPr>
                <w:b/>
              </w:rPr>
              <w:t>End-of-Unit:</w:t>
            </w:r>
            <w:r>
              <w:t xml:space="preserve"> </w:t>
            </w:r>
          </w:p>
          <w:p w14:paraId="5A546561" w14:textId="77777777" w:rsidR="00CD131B" w:rsidRDefault="00CD131B" w:rsidP="00CD131B">
            <w:pPr>
              <w:pStyle w:val="TableText"/>
            </w:pPr>
            <w:r>
              <w:t>Students write a formal, multi-paragraph response to the following prompt:</w:t>
            </w:r>
          </w:p>
          <w:p w14:paraId="1D12B7B6" w14:textId="0344B10E" w:rsidR="00CD131B" w:rsidRDefault="00CD131B" w:rsidP="00CD131B">
            <w:pPr>
              <w:pStyle w:val="BulletedList"/>
              <w:numPr>
                <w:ilvl w:val="0"/>
                <w:numId w:val="0"/>
              </w:numPr>
            </w:pPr>
            <w:r>
              <w:t xml:space="preserve">Delineate the argument in each of the unit texts and analyze how the authors develop a common central claim. </w:t>
            </w:r>
          </w:p>
          <w:p w14:paraId="721E8FDD" w14:textId="77777777" w:rsidR="006672B3" w:rsidRPr="00B93CD6" w:rsidRDefault="006672B3" w:rsidP="00777D0C">
            <w:pPr>
              <w:spacing w:before="40" w:after="40"/>
            </w:pPr>
          </w:p>
        </w:tc>
      </w:tr>
      <w:tr w:rsidR="00E70160" w:rsidRPr="002E6E78" w14:paraId="4D585825" w14:textId="77777777" w:rsidTr="00167046">
        <w:tc>
          <w:tcPr>
            <w:tcW w:w="12960" w:type="dxa"/>
            <w:gridSpan w:val="5"/>
            <w:shd w:val="clear" w:color="auto" w:fill="B6DDE8" w:themeFill="accent5" w:themeFillTint="66"/>
          </w:tcPr>
          <w:p w14:paraId="355307A0" w14:textId="62AA6366" w:rsidR="00E70160" w:rsidRPr="00E70160" w:rsidRDefault="00E70160" w:rsidP="00E70160">
            <w:pPr>
              <w:pStyle w:val="TableHeaders"/>
              <w:rPr>
                <w:color w:val="auto"/>
              </w:rPr>
            </w:pPr>
            <w:r w:rsidRPr="00E70160">
              <w:rPr>
                <w:color w:val="auto"/>
              </w:rPr>
              <w:lastRenderedPageBreak/>
              <w:t>Module Performance Assessment</w:t>
            </w:r>
          </w:p>
        </w:tc>
      </w:tr>
      <w:tr w:rsidR="006672B3" w:rsidRPr="002E6E78" w14:paraId="5D317C60" w14:textId="77777777" w:rsidTr="000467B0">
        <w:tc>
          <w:tcPr>
            <w:tcW w:w="1980" w:type="dxa"/>
          </w:tcPr>
          <w:p w14:paraId="03F317F7" w14:textId="77777777" w:rsidR="00BE7950" w:rsidRPr="0094169F" w:rsidRDefault="00BE7950" w:rsidP="00BE7950">
            <w:pPr>
              <w:spacing w:after="120"/>
            </w:pPr>
            <w:r w:rsidRPr="0094169F">
              <w:t>“Letter from Birmingham Jail” by Martin Luther King, Jr.</w:t>
            </w:r>
          </w:p>
          <w:p w14:paraId="1FEB204C" w14:textId="77777777" w:rsidR="00BE7950" w:rsidRPr="0094169F" w:rsidRDefault="00BE7950" w:rsidP="00BE7950">
            <w:pPr>
              <w:spacing w:after="120"/>
            </w:pPr>
            <w:r w:rsidRPr="0094169F">
              <w:t>“A Genetics of Justice” by Julia Alvarez</w:t>
            </w:r>
          </w:p>
          <w:p w14:paraId="6A1176A4" w14:textId="77777777" w:rsidR="00BE7950" w:rsidRPr="00D76436" w:rsidRDefault="00BE7950" w:rsidP="00BE7950">
            <w:pPr>
              <w:keepNext/>
              <w:keepLines/>
              <w:spacing w:after="120"/>
              <w:outlineLvl w:val="8"/>
              <w:rPr>
                <w:i/>
              </w:rPr>
            </w:pPr>
            <w:r w:rsidRPr="00D76436">
              <w:rPr>
                <w:i/>
              </w:rPr>
              <w:t>The Universal Declaration of Human Rights</w:t>
            </w:r>
          </w:p>
          <w:p w14:paraId="3B016292" w14:textId="77777777" w:rsidR="00BE7950" w:rsidRPr="0094169F" w:rsidRDefault="00BE7950" w:rsidP="00BE7950">
            <w:pPr>
              <w:spacing w:after="120"/>
            </w:pPr>
            <w:r w:rsidRPr="0094169F">
              <w:t xml:space="preserve">“On the Adoption of the </w:t>
            </w:r>
            <w:r w:rsidRPr="00D76436">
              <w:rPr>
                <w:i/>
              </w:rPr>
              <w:t>Universal Declaration of Human Rights</w:t>
            </w:r>
            <w:r w:rsidRPr="0094169F">
              <w:t>” by Eleanor Roosevelt</w:t>
            </w:r>
          </w:p>
          <w:p w14:paraId="2D58E092" w14:textId="3F2F5195" w:rsidR="006672B3" w:rsidRDefault="00BE7950" w:rsidP="00BE7950">
            <w:pPr>
              <w:pStyle w:val="TableText"/>
              <w:spacing w:before="60" w:after="60"/>
            </w:pPr>
            <w:r w:rsidRPr="0094169F">
              <w:lastRenderedPageBreak/>
              <w:t xml:space="preserve">“Address to the United Nations Youth Assembly” by </w:t>
            </w:r>
            <w:proofErr w:type="spellStart"/>
            <w:r w:rsidRPr="0094169F">
              <w:t>Malala</w:t>
            </w:r>
            <w:proofErr w:type="spellEnd"/>
            <w:r w:rsidRPr="0094169F">
              <w:t xml:space="preserve"> </w:t>
            </w:r>
            <w:proofErr w:type="spellStart"/>
            <w:r w:rsidRPr="0094169F">
              <w:t>Yousafzai</w:t>
            </w:r>
            <w:proofErr w:type="spellEnd"/>
          </w:p>
        </w:tc>
        <w:tc>
          <w:tcPr>
            <w:tcW w:w="990" w:type="dxa"/>
          </w:tcPr>
          <w:p w14:paraId="45AC0C1E" w14:textId="77777777" w:rsidR="006672B3" w:rsidRDefault="004846A7" w:rsidP="005E010A">
            <w:pPr>
              <w:spacing w:after="60"/>
            </w:pPr>
            <w:r>
              <w:lastRenderedPageBreak/>
              <w:t>3</w:t>
            </w:r>
          </w:p>
        </w:tc>
        <w:tc>
          <w:tcPr>
            <w:tcW w:w="3780" w:type="dxa"/>
          </w:tcPr>
          <w:p w14:paraId="7459B4E2" w14:textId="77777777" w:rsidR="006672B3" w:rsidRDefault="006672B3" w:rsidP="006F0AA1">
            <w:pPr>
              <w:pStyle w:val="BulletedList"/>
              <w:numPr>
                <w:ilvl w:val="0"/>
                <w:numId w:val="0"/>
              </w:numPr>
              <w:ind w:left="360" w:hanging="360"/>
              <w:contextualSpacing/>
            </w:pPr>
          </w:p>
        </w:tc>
        <w:tc>
          <w:tcPr>
            <w:tcW w:w="1530" w:type="dxa"/>
          </w:tcPr>
          <w:p w14:paraId="307D4813" w14:textId="77777777" w:rsidR="006A6EA2" w:rsidRPr="00CD131B" w:rsidRDefault="00CD131B" w:rsidP="006A6EA2">
            <w:pPr>
              <w:spacing w:after="60"/>
              <w:ind w:left="360" w:hanging="360"/>
              <w:contextualSpacing/>
              <w:rPr>
                <w:b/>
              </w:rPr>
            </w:pPr>
            <w:r w:rsidRPr="00CD131B">
              <w:rPr>
                <w:b/>
              </w:rPr>
              <w:t>RI.9-10.4</w:t>
            </w:r>
          </w:p>
          <w:p w14:paraId="5142D20D" w14:textId="77777777" w:rsidR="00CD131B" w:rsidRPr="00CD131B" w:rsidRDefault="00CD131B" w:rsidP="006A6EA2">
            <w:pPr>
              <w:spacing w:after="60"/>
              <w:ind w:left="360" w:hanging="360"/>
              <w:contextualSpacing/>
              <w:rPr>
                <w:b/>
              </w:rPr>
            </w:pPr>
            <w:r w:rsidRPr="00CD131B">
              <w:rPr>
                <w:b/>
                <w:highlight w:val="white"/>
              </w:rPr>
              <w:t>RI.9-10.5</w:t>
            </w:r>
          </w:p>
          <w:p w14:paraId="0B810BB3" w14:textId="77777777" w:rsidR="00CD131B" w:rsidRDefault="00CD131B" w:rsidP="006A6EA2">
            <w:pPr>
              <w:spacing w:after="60"/>
              <w:ind w:left="360" w:hanging="360"/>
              <w:contextualSpacing/>
              <w:rPr>
                <w:b/>
              </w:rPr>
            </w:pPr>
            <w:r w:rsidRPr="00CD131B">
              <w:rPr>
                <w:b/>
                <w:highlight w:val="white"/>
              </w:rPr>
              <w:t>RI.9-10.6</w:t>
            </w:r>
          </w:p>
          <w:p w14:paraId="1CF45623" w14:textId="7C74F787" w:rsidR="009F3509" w:rsidRPr="00E70160" w:rsidRDefault="009F3509" w:rsidP="006A6EA2">
            <w:pPr>
              <w:spacing w:after="60"/>
              <w:ind w:left="360" w:hanging="360"/>
              <w:contextualSpacing/>
            </w:pPr>
            <w:r>
              <w:t>RI.9-10.9</w:t>
            </w:r>
          </w:p>
          <w:p w14:paraId="70AA96BC" w14:textId="77777777" w:rsidR="00CD131B" w:rsidRDefault="00CD131B" w:rsidP="006A6EA2">
            <w:pPr>
              <w:spacing w:after="60"/>
              <w:ind w:left="360" w:hanging="360"/>
              <w:contextualSpacing/>
              <w:rPr>
                <w:b/>
              </w:rPr>
            </w:pPr>
            <w:r w:rsidRPr="00CD131B">
              <w:rPr>
                <w:b/>
              </w:rPr>
              <w:t>W.9-10.2.a-f</w:t>
            </w:r>
          </w:p>
          <w:p w14:paraId="3782F791" w14:textId="6735FB3E" w:rsidR="009F3509" w:rsidRPr="00E70160" w:rsidRDefault="009F3509" w:rsidP="006A6EA2">
            <w:pPr>
              <w:spacing w:after="60"/>
              <w:ind w:left="360" w:hanging="360"/>
              <w:contextualSpacing/>
            </w:pPr>
            <w:r>
              <w:t>W.9-10.5</w:t>
            </w:r>
          </w:p>
          <w:p w14:paraId="5B6599CA" w14:textId="77777777" w:rsidR="00CD131B" w:rsidRDefault="00CD131B" w:rsidP="006A6EA2">
            <w:pPr>
              <w:spacing w:after="60"/>
              <w:ind w:left="360" w:hanging="360"/>
              <w:contextualSpacing/>
              <w:rPr>
                <w:b/>
              </w:rPr>
            </w:pPr>
            <w:r w:rsidRPr="00CD131B">
              <w:rPr>
                <w:b/>
              </w:rPr>
              <w:t>W.9-10.9.b</w:t>
            </w:r>
          </w:p>
          <w:p w14:paraId="2E48F3ED" w14:textId="0D4B36B4" w:rsidR="009F3509" w:rsidRPr="00CD131B" w:rsidRDefault="009F3509" w:rsidP="006A6EA2">
            <w:pPr>
              <w:spacing w:after="60"/>
              <w:ind w:left="360" w:hanging="360"/>
              <w:contextualSpacing/>
              <w:rPr>
                <w:b/>
              </w:rPr>
            </w:pPr>
            <w:r>
              <w:t>SL.9-10.1.a-e</w:t>
            </w:r>
          </w:p>
          <w:p w14:paraId="63C9BF02" w14:textId="77777777" w:rsidR="00CD131B" w:rsidRPr="00CD131B" w:rsidRDefault="00CD131B" w:rsidP="006A6EA2">
            <w:pPr>
              <w:spacing w:after="60"/>
              <w:ind w:left="360" w:hanging="360"/>
              <w:contextualSpacing/>
              <w:rPr>
                <w:b/>
              </w:rPr>
            </w:pPr>
            <w:r w:rsidRPr="00CD131B">
              <w:rPr>
                <w:b/>
              </w:rPr>
              <w:t>L.9-10.1</w:t>
            </w:r>
          </w:p>
          <w:p w14:paraId="759C855E" w14:textId="16A15256" w:rsidR="00CD131B" w:rsidRDefault="00CD131B" w:rsidP="006A6EA2">
            <w:pPr>
              <w:spacing w:after="60"/>
              <w:ind w:left="360" w:hanging="360"/>
              <w:contextualSpacing/>
            </w:pPr>
            <w:r w:rsidRPr="00CD131B">
              <w:rPr>
                <w:b/>
              </w:rPr>
              <w:t>L.9-10.2</w:t>
            </w:r>
          </w:p>
        </w:tc>
        <w:tc>
          <w:tcPr>
            <w:tcW w:w="4680" w:type="dxa"/>
          </w:tcPr>
          <w:p w14:paraId="10B54C61" w14:textId="508BAE50" w:rsidR="004846A7" w:rsidRDefault="004846A7" w:rsidP="004846A7">
            <w:pPr>
              <w:pStyle w:val="TableText"/>
            </w:pPr>
            <w:r w:rsidRPr="00C1568C">
              <w:t xml:space="preserve">For this assessment, </w:t>
            </w:r>
            <w:r>
              <w:t xml:space="preserve">students </w:t>
            </w:r>
            <w:r w:rsidRPr="00C1568C">
              <w:t>use the focal texts named for Units 1 and 2 and a third, self-selected text from Unit 3 to write a multi-paragraph response to the following prompt:</w:t>
            </w:r>
          </w:p>
          <w:p w14:paraId="7A605889" w14:textId="189821D1" w:rsidR="006672B3" w:rsidRPr="006A652C" w:rsidRDefault="004846A7" w:rsidP="00E70160">
            <w:pPr>
              <w:pStyle w:val="TableText"/>
            </w:pPr>
            <w:r w:rsidRPr="00C1568C">
              <w:rPr>
                <w:shd w:val="clear" w:color="auto" w:fill="FFFFFF"/>
              </w:rPr>
              <w:t>Identify a purpose common to King’s “Letter from Birmingham Jail,” Alvarez’s “A Genetics of Justice,” and one of the texts from Unit 3. Discuss how each of these texts uses at least one of the following to advance that purpose: structure, rhetoric, or impact of specific word choices.</w:t>
            </w:r>
          </w:p>
        </w:tc>
      </w:tr>
    </w:tbl>
    <w:p w14:paraId="0F352EB6" w14:textId="064DBEE2" w:rsidR="00300FAB" w:rsidRDefault="00300FAB" w:rsidP="00300FAB">
      <w:pPr>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14E1AA13" w14:textId="77777777" w:rsidR="00A03BFD" w:rsidRDefault="00A03BFD">
      <w:r>
        <w:rPr>
          <w:b/>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183"/>
        <w:gridCol w:w="990"/>
        <w:gridCol w:w="3780"/>
        <w:gridCol w:w="1530"/>
        <w:gridCol w:w="4477"/>
      </w:tblGrid>
      <w:tr w:rsidR="00B23386" w:rsidRPr="002E6E78" w14:paraId="1A82130F" w14:textId="77777777" w:rsidTr="000467B0">
        <w:trPr>
          <w:tblHeader/>
        </w:trPr>
        <w:tc>
          <w:tcPr>
            <w:tcW w:w="12960" w:type="dxa"/>
            <w:gridSpan w:val="5"/>
            <w:shd w:val="clear" w:color="auto" w:fill="215868" w:themeFill="accent5" w:themeFillShade="80"/>
            <w:vAlign w:val="bottom"/>
          </w:tcPr>
          <w:p w14:paraId="38FEE67A" w14:textId="4DDF919A" w:rsidR="00B23386" w:rsidRPr="004724CB" w:rsidRDefault="00B04E24" w:rsidP="005E010A">
            <w:pPr>
              <w:pStyle w:val="TableHeaders"/>
              <w:jc w:val="center"/>
              <w:rPr>
                <w:sz w:val="32"/>
              </w:rPr>
            </w:pPr>
            <w:r>
              <w:rPr>
                <w:sz w:val="32"/>
              </w:rPr>
              <w:lastRenderedPageBreak/>
              <w:t>MODULE 10</w:t>
            </w:r>
            <w:r w:rsidR="00B23386">
              <w:rPr>
                <w:sz w:val="32"/>
              </w:rPr>
              <w:t>.3</w:t>
            </w:r>
          </w:p>
          <w:p w14:paraId="25DC9663" w14:textId="77777777" w:rsidR="00B23386" w:rsidRPr="007E5FFB" w:rsidRDefault="007E5FFB" w:rsidP="005E010A">
            <w:pPr>
              <w:pStyle w:val="TableHeaders"/>
              <w:jc w:val="center"/>
              <w:rPr>
                <w:i/>
              </w:rPr>
            </w:pPr>
            <w:r w:rsidRPr="007E5FFB">
              <w:t>Researching Multiple Perspectives to Develop a Position</w:t>
            </w:r>
          </w:p>
        </w:tc>
      </w:tr>
      <w:tr w:rsidR="00B23386" w:rsidRPr="002E6E78" w14:paraId="57D6EA38" w14:textId="77777777" w:rsidTr="00BE639E">
        <w:trPr>
          <w:tblHeader/>
        </w:trPr>
        <w:tc>
          <w:tcPr>
            <w:tcW w:w="2183" w:type="dxa"/>
            <w:shd w:val="clear" w:color="auto" w:fill="31849B" w:themeFill="accent5" w:themeFillShade="BF"/>
            <w:vAlign w:val="bottom"/>
          </w:tcPr>
          <w:p w14:paraId="0B21D7AE" w14:textId="77777777" w:rsidR="00B23386" w:rsidRPr="002E6E78" w:rsidRDefault="00B23386" w:rsidP="005E010A">
            <w:pPr>
              <w:pStyle w:val="TableHeaders"/>
            </w:pPr>
            <w:r w:rsidRPr="002E6E78">
              <w:t>Text</w:t>
            </w:r>
          </w:p>
        </w:tc>
        <w:tc>
          <w:tcPr>
            <w:tcW w:w="990" w:type="dxa"/>
            <w:shd w:val="clear" w:color="auto" w:fill="31849B" w:themeFill="accent5" w:themeFillShade="BF"/>
            <w:vAlign w:val="bottom"/>
          </w:tcPr>
          <w:p w14:paraId="2C5BEEA7" w14:textId="77777777" w:rsidR="00B23386" w:rsidRPr="002E6E78" w:rsidRDefault="00B23386" w:rsidP="005E010A">
            <w:pPr>
              <w:pStyle w:val="TableHeaders"/>
            </w:pPr>
            <w:r w:rsidRPr="002E6E78">
              <w:t>Lessons in the Unit</w:t>
            </w:r>
          </w:p>
        </w:tc>
        <w:tc>
          <w:tcPr>
            <w:tcW w:w="3780" w:type="dxa"/>
            <w:shd w:val="clear" w:color="auto" w:fill="31849B" w:themeFill="accent5" w:themeFillShade="BF"/>
            <w:vAlign w:val="bottom"/>
          </w:tcPr>
          <w:p w14:paraId="5DDF383C" w14:textId="77777777" w:rsidR="00B23386" w:rsidRPr="002E6E78" w:rsidRDefault="00B23386" w:rsidP="005E010A">
            <w:pPr>
              <w:pStyle w:val="TableHeaders"/>
            </w:pPr>
            <w:r w:rsidRPr="002E6E78">
              <w:t>Literacy Skills and Habits</w:t>
            </w:r>
          </w:p>
        </w:tc>
        <w:tc>
          <w:tcPr>
            <w:tcW w:w="1530" w:type="dxa"/>
            <w:shd w:val="clear" w:color="auto" w:fill="31849B" w:themeFill="accent5" w:themeFillShade="BF"/>
            <w:vAlign w:val="bottom"/>
          </w:tcPr>
          <w:p w14:paraId="577D3F25" w14:textId="77777777" w:rsidR="00B23386" w:rsidRPr="002E6E78" w:rsidRDefault="00B23386" w:rsidP="005E010A">
            <w:pPr>
              <w:pStyle w:val="TableHeaders"/>
            </w:pPr>
            <w:r w:rsidRPr="002E6E78">
              <w:t>Assessed and Addressed CCSS</w:t>
            </w:r>
          </w:p>
        </w:tc>
        <w:tc>
          <w:tcPr>
            <w:tcW w:w="4477" w:type="dxa"/>
            <w:shd w:val="clear" w:color="auto" w:fill="31849B" w:themeFill="accent5" w:themeFillShade="BF"/>
            <w:vAlign w:val="bottom"/>
          </w:tcPr>
          <w:p w14:paraId="7AEC571D" w14:textId="77777777" w:rsidR="00B23386" w:rsidRPr="002E6E78" w:rsidRDefault="00B23386" w:rsidP="005E010A">
            <w:pPr>
              <w:pStyle w:val="TableHeaders"/>
            </w:pPr>
            <w:r w:rsidRPr="002E6E78">
              <w:t>Assessments</w:t>
            </w:r>
          </w:p>
        </w:tc>
      </w:tr>
      <w:tr w:rsidR="00B23386" w:rsidRPr="000F09DE" w14:paraId="55A0ED27" w14:textId="77777777" w:rsidTr="000467B0">
        <w:tc>
          <w:tcPr>
            <w:tcW w:w="12960" w:type="dxa"/>
            <w:gridSpan w:val="5"/>
            <w:shd w:val="clear" w:color="auto" w:fill="B6DDE8" w:themeFill="accent5" w:themeFillTint="66"/>
          </w:tcPr>
          <w:p w14:paraId="6AE45BC1" w14:textId="77777777" w:rsidR="00B23386" w:rsidRPr="000F09DE" w:rsidRDefault="00B23386" w:rsidP="00933F97">
            <w:pPr>
              <w:pStyle w:val="TableHeaders"/>
              <w:rPr>
                <w:color w:val="auto"/>
              </w:rPr>
            </w:pPr>
            <w:r>
              <w:rPr>
                <w:color w:val="auto"/>
              </w:rPr>
              <w:t>Unit 1</w:t>
            </w:r>
            <w:r w:rsidRPr="000F09DE">
              <w:rPr>
                <w:color w:val="auto"/>
              </w:rPr>
              <w:t xml:space="preserve">: </w:t>
            </w:r>
            <w:r w:rsidR="007E5FFB" w:rsidRPr="004846A7">
              <w:rPr>
                <w:color w:val="auto"/>
              </w:rPr>
              <w:t>Using Seed Texts as Springboards to Research</w:t>
            </w:r>
          </w:p>
        </w:tc>
      </w:tr>
      <w:tr w:rsidR="00B23386" w:rsidRPr="002E6E78" w14:paraId="5B7D1CF9" w14:textId="77777777" w:rsidTr="00BE639E">
        <w:tc>
          <w:tcPr>
            <w:tcW w:w="2183" w:type="dxa"/>
          </w:tcPr>
          <w:p w14:paraId="19B6DCB1" w14:textId="483B1F67" w:rsidR="0029525E" w:rsidRDefault="007E5FFB" w:rsidP="007E5FFB">
            <w:pPr>
              <w:pStyle w:val="TableText"/>
            </w:pPr>
            <w:r>
              <w:rPr>
                <w:i/>
              </w:rPr>
              <w:t xml:space="preserve">The Immortal Life of Henrietta Lacks </w:t>
            </w:r>
            <w:r w:rsidRPr="007E5FFB">
              <w:t xml:space="preserve">by Rebecca </w:t>
            </w:r>
            <w:proofErr w:type="spellStart"/>
            <w:r w:rsidRPr="007E5FFB">
              <w:t>Skloot</w:t>
            </w:r>
            <w:proofErr w:type="spellEnd"/>
            <w:r>
              <w:t xml:space="preserve"> (excerpts: pp. 1–4; 27–33; 63–66; 93–102; 127–136; 164–169; 179–183; 194</w:t>
            </w:r>
            <w:r w:rsidR="00A50EBE">
              <w:t>–</w:t>
            </w:r>
            <w:r>
              <w:t xml:space="preserve">206; </w:t>
            </w:r>
            <w:r w:rsidRPr="00A450FA">
              <w:t>245</w:t>
            </w:r>
            <w:r>
              <w:t>–</w:t>
            </w:r>
            <w:r w:rsidRPr="00A450FA">
              <w:t>247; 261</w:t>
            </w:r>
            <w:r>
              <w:t>–</w:t>
            </w:r>
            <w:r w:rsidRPr="00A450FA">
              <w:t>267</w:t>
            </w:r>
            <w:r>
              <w:t>)</w:t>
            </w:r>
          </w:p>
          <w:p w14:paraId="173D3EE1" w14:textId="77777777" w:rsidR="00B23386" w:rsidRPr="002E6E78" w:rsidRDefault="00B23386" w:rsidP="00B82D8C">
            <w:pPr>
              <w:spacing w:after="120"/>
            </w:pPr>
          </w:p>
        </w:tc>
        <w:tc>
          <w:tcPr>
            <w:tcW w:w="990" w:type="dxa"/>
          </w:tcPr>
          <w:p w14:paraId="23A209A5" w14:textId="77777777" w:rsidR="00B23386" w:rsidRPr="002E6E78" w:rsidRDefault="007E5FFB" w:rsidP="005E010A">
            <w:pPr>
              <w:spacing w:after="60"/>
            </w:pPr>
            <w:r>
              <w:t>15</w:t>
            </w:r>
          </w:p>
        </w:tc>
        <w:tc>
          <w:tcPr>
            <w:tcW w:w="3780" w:type="dxa"/>
          </w:tcPr>
          <w:p w14:paraId="1A58B27F" w14:textId="77777777" w:rsidR="00B82D8C" w:rsidRPr="00677A89" w:rsidRDefault="00B82D8C" w:rsidP="00B82D8C">
            <w:pPr>
              <w:pStyle w:val="BulletedList"/>
              <w:numPr>
                <w:ilvl w:val="0"/>
                <w:numId w:val="19"/>
              </w:numPr>
            </w:pPr>
            <w:r>
              <w:t xml:space="preserve">Read closely for textual </w:t>
            </w:r>
            <w:r w:rsidRPr="00677A89">
              <w:t>details</w:t>
            </w:r>
          </w:p>
          <w:p w14:paraId="57C4646A" w14:textId="1F308A63" w:rsidR="007E5FFB" w:rsidRPr="00677A89" w:rsidRDefault="007E5FFB" w:rsidP="007E5FFB">
            <w:pPr>
              <w:pStyle w:val="BulletedList"/>
              <w:numPr>
                <w:ilvl w:val="0"/>
                <w:numId w:val="19"/>
              </w:numPr>
            </w:pPr>
            <w:r w:rsidRPr="00677A89">
              <w:t>Annotate texts to support comprehension and analysis</w:t>
            </w:r>
          </w:p>
          <w:p w14:paraId="244D0BC7" w14:textId="2439B4E2" w:rsidR="007E5FFB" w:rsidRPr="00677A89" w:rsidRDefault="007E5FFB" w:rsidP="007E5FFB">
            <w:pPr>
              <w:pStyle w:val="BulletedList"/>
              <w:numPr>
                <w:ilvl w:val="0"/>
                <w:numId w:val="19"/>
              </w:numPr>
            </w:pPr>
            <w:r w:rsidRPr="00677A89">
              <w:t>Engage in productive evidence-based discussions about text</w:t>
            </w:r>
          </w:p>
          <w:p w14:paraId="3AC99FE5" w14:textId="54DD0F6D" w:rsidR="007E5FFB" w:rsidRDefault="007E5FFB" w:rsidP="007E5FFB">
            <w:pPr>
              <w:pStyle w:val="BulletedList"/>
              <w:numPr>
                <w:ilvl w:val="0"/>
                <w:numId w:val="19"/>
              </w:numPr>
            </w:pPr>
            <w:r w:rsidRPr="00677A89">
              <w:t>Collect and organize evidence from texts to support analysis in writing</w:t>
            </w:r>
          </w:p>
          <w:p w14:paraId="76F014DC" w14:textId="77777777" w:rsidR="00A50EBE" w:rsidRDefault="007E5FFB" w:rsidP="007E5FFB">
            <w:pPr>
              <w:pStyle w:val="BulletedList"/>
              <w:numPr>
                <w:ilvl w:val="0"/>
                <w:numId w:val="19"/>
              </w:numPr>
            </w:pPr>
            <w:r w:rsidRPr="00677A89">
              <w:t>Collect and organize evidence from texts</w:t>
            </w:r>
            <w:r>
              <w:t xml:space="preserve"> to support claims made in writing</w:t>
            </w:r>
          </w:p>
          <w:p w14:paraId="1C9FF8F9" w14:textId="52F0565B" w:rsidR="007E5FFB" w:rsidRDefault="007E5FFB" w:rsidP="007E5FFB">
            <w:pPr>
              <w:pStyle w:val="BulletedList"/>
              <w:numPr>
                <w:ilvl w:val="0"/>
                <w:numId w:val="19"/>
              </w:numPr>
            </w:pPr>
            <w:r>
              <w:t>Use vocabulary strategies to define unknown words</w:t>
            </w:r>
          </w:p>
          <w:p w14:paraId="401F24D9" w14:textId="692DBD71" w:rsidR="007E5FFB" w:rsidRDefault="007E5FFB" w:rsidP="007E5FFB">
            <w:pPr>
              <w:pStyle w:val="BulletedList"/>
              <w:numPr>
                <w:ilvl w:val="0"/>
                <w:numId w:val="19"/>
              </w:numPr>
            </w:pPr>
            <w:r>
              <w:t>Identify potential topics for research within a text</w:t>
            </w:r>
          </w:p>
          <w:p w14:paraId="05D5821C" w14:textId="1AC996D5" w:rsidR="007E5FFB" w:rsidRDefault="007E5FFB" w:rsidP="007E5FFB">
            <w:pPr>
              <w:pStyle w:val="BulletedList"/>
              <w:numPr>
                <w:ilvl w:val="0"/>
                <w:numId w:val="19"/>
              </w:numPr>
            </w:pPr>
            <w:r>
              <w:t>Use questioning to guide research</w:t>
            </w:r>
          </w:p>
          <w:p w14:paraId="6AED2783" w14:textId="61CA38FC" w:rsidR="007E5FFB" w:rsidRDefault="007E5FFB" w:rsidP="007E5FFB">
            <w:pPr>
              <w:pStyle w:val="BulletedList"/>
              <w:numPr>
                <w:ilvl w:val="0"/>
                <w:numId w:val="19"/>
              </w:numPr>
            </w:pPr>
            <w:r>
              <w:t>Conduct pre-searches to validate sufficiency of information for exploring potential topics</w:t>
            </w:r>
          </w:p>
          <w:p w14:paraId="2711C766" w14:textId="25F90905" w:rsidR="007E5FFB" w:rsidRDefault="007E5FFB" w:rsidP="007E5FFB">
            <w:pPr>
              <w:pStyle w:val="BulletedList"/>
              <w:numPr>
                <w:ilvl w:val="0"/>
                <w:numId w:val="19"/>
              </w:numPr>
            </w:pPr>
            <w:r>
              <w:lastRenderedPageBreak/>
              <w:t>Delineate arguments and explain relevant and sufficient evidence</w:t>
            </w:r>
          </w:p>
          <w:p w14:paraId="65AA4F00" w14:textId="5364ADF5" w:rsidR="00B23386" w:rsidRPr="00195F63" w:rsidRDefault="007E5FFB" w:rsidP="00300FAB">
            <w:pPr>
              <w:pStyle w:val="BulletedList"/>
              <w:numPr>
                <w:ilvl w:val="0"/>
                <w:numId w:val="19"/>
              </w:numPr>
            </w:pPr>
            <w:r>
              <w:t>Analyze perspectives in potential research texts.</w:t>
            </w:r>
          </w:p>
        </w:tc>
        <w:tc>
          <w:tcPr>
            <w:tcW w:w="1530" w:type="dxa"/>
          </w:tcPr>
          <w:p w14:paraId="51A5AF01" w14:textId="77777777" w:rsidR="00CE4CED" w:rsidRPr="00CE4CED" w:rsidRDefault="00CE4CED" w:rsidP="0029525E">
            <w:pPr>
              <w:spacing w:after="60"/>
              <w:rPr>
                <w:b/>
              </w:rPr>
            </w:pPr>
            <w:r w:rsidRPr="00CE4CED">
              <w:rPr>
                <w:b/>
              </w:rPr>
              <w:lastRenderedPageBreak/>
              <w:t>RI.9-10.2</w:t>
            </w:r>
          </w:p>
          <w:p w14:paraId="5C37AACE" w14:textId="77777777" w:rsidR="007E5FFB" w:rsidRDefault="007E5FFB" w:rsidP="0029525E">
            <w:pPr>
              <w:spacing w:after="60"/>
              <w:rPr>
                <w:b/>
              </w:rPr>
            </w:pPr>
            <w:r w:rsidRPr="007E5FFB">
              <w:rPr>
                <w:b/>
              </w:rPr>
              <w:t>RI.9-10.3</w:t>
            </w:r>
          </w:p>
          <w:p w14:paraId="5EA07AD3" w14:textId="77777777" w:rsidR="007E5FFB" w:rsidRDefault="007E5FFB" w:rsidP="0029525E">
            <w:pPr>
              <w:spacing w:after="60"/>
              <w:rPr>
                <w:b/>
              </w:rPr>
            </w:pPr>
            <w:r w:rsidRPr="007E5FFB">
              <w:rPr>
                <w:b/>
              </w:rPr>
              <w:t>RI.9-10.4</w:t>
            </w:r>
          </w:p>
          <w:p w14:paraId="4D94D043" w14:textId="77777777" w:rsidR="00CE4CED" w:rsidRPr="00CE4CED" w:rsidRDefault="00CE4CED" w:rsidP="0029525E">
            <w:pPr>
              <w:spacing w:after="60"/>
              <w:rPr>
                <w:b/>
              </w:rPr>
            </w:pPr>
            <w:r w:rsidRPr="00CE4CED">
              <w:rPr>
                <w:b/>
              </w:rPr>
              <w:t>RI.9-10.5</w:t>
            </w:r>
          </w:p>
          <w:p w14:paraId="61066B7C" w14:textId="77777777" w:rsidR="007E5FFB" w:rsidRDefault="007E5FFB" w:rsidP="0029525E">
            <w:pPr>
              <w:spacing w:after="60"/>
              <w:rPr>
                <w:b/>
              </w:rPr>
            </w:pPr>
            <w:r w:rsidRPr="007E5FFB">
              <w:rPr>
                <w:b/>
              </w:rPr>
              <w:t>RI.9-10.6</w:t>
            </w:r>
          </w:p>
          <w:p w14:paraId="4E566962" w14:textId="77777777" w:rsidR="00CE4CED" w:rsidRPr="00CE4CED" w:rsidRDefault="00CE4CED" w:rsidP="0029525E">
            <w:pPr>
              <w:spacing w:after="60"/>
              <w:rPr>
                <w:b/>
              </w:rPr>
            </w:pPr>
            <w:r w:rsidRPr="00CE4CED">
              <w:rPr>
                <w:b/>
              </w:rPr>
              <w:t>RI.9-10.8</w:t>
            </w:r>
            <w:bookmarkStart w:id="1" w:name="_GoBack"/>
            <w:bookmarkEnd w:id="1"/>
          </w:p>
          <w:p w14:paraId="6415BFAC" w14:textId="3EC26E8E" w:rsidR="00FC1F1E" w:rsidRDefault="00FC1F1E" w:rsidP="0029525E">
            <w:pPr>
              <w:spacing w:after="60"/>
              <w:rPr>
                <w:b/>
              </w:rPr>
            </w:pPr>
            <w:r>
              <w:rPr>
                <w:b/>
              </w:rPr>
              <w:t>W.9-10.2.b,</w:t>
            </w:r>
            <w:r w:rsidR="00A50EBE">
              <w:rPr>
                <w:b/>
              </w:rPr>
              <w:t xml:space="preserve"> </w:t>
            </w:r>
            <w:r>
              <w:rPr>
                <w:b/>
              </w:rPr>
              <w:t>d,</w:t>
            </w:r>
            <w:r w:rsidR="00A50EBE">
              <w:rPr>
                <w:b/>
              </w:rPr>
              <w:t xml:space="preserve"> </w:t>
            </w:r>
            <w:r>
              <w:rPr>
                <w:b/>
              </w:rPr>
              <w:t>e</w:t>
            </w:r>
          </w:p>
          <w:p w14:paraId="316718FB" w14:textId="77777777" w:rsidR="00FC1F1E" w:rsidRPr="00FC1F1E" w:rsidRDefault="00FC1F1E" w:rsidP="0029525E">
            <w:pPr>
              <w:spacing w:after="60"/>
            </w:pPr>
            <w:r w:rsidRPr="00FC1F1E">
              <w:t>W.9-10.4</w:t>
            </w:r>
          </w:p>
          <w:p w14:paraId="5B361373" w14:textId="77777777" w:rsidR="00CE4CED" w:rsidRPr="00FC1F1E" w:rsidRDefault="007E5FFB" w:rsidP="0029525E">
            <w:pPr>
              <w:spacing w:after="60"/>
              <w:rPr>
                <w:b/>
              </w:rPr>
            </w:pPr>
            <w:r w:rsidRPr="00FC1F1E">
              <w:rPr>
                <w:b/>
              </w:rPr>
              <w:t>W.9-10.9.</w:t>
            </w:r>
            <w:r w:rsidRPr="001D7311">
              <w:rPr>
                <w:b/>
              </w:rPr>
              <w:t>b</w:t>
            </w:r>
          </w:p>
          <w:p w14:paraId="4494FA72" w14:textId="44180884" w:rsidR="00CE4CED" w:rsidRDefault="00CE4CED" w:rsidP="0029525E">
            <w:pPr>
              <w:spacing w:after="60"/>
            </w:pPr>
            <w:r>
              <w:t>SL.9-10.1</w:t>
            </w:r>
            <w:r w:rsidR="00FC1F1E">
              <w:t>.a,</w:t>
            </w:r>
            <w:r w:rsidR="00A50EBE">
              <w:t xml:space="preserve"> </w:t>
            </w:r>
            <w:r w:rsidR="00FC1F1E">
              <w:t>c</w:t>
            </w:r>
          </w:p>
          <w:p w14:paraId="2258AED3" w14:textId="77777777" w:rsidR="00FC1F1E" w:rsidRPr="00FC1F1E" w:rsidRDefault="00FC1F1E" w:rsidP="0029525E">
            <w:pPr>
              <w:spacing w:after="60"/>
              <w:rPr>
                <w:b/>
              </w:rPr>
            </w:pPr>
            <w:r w:rsidRPr="00FC1F1E">
              <w:rPr>
                <w:b/>
              </w:rPr>
              <w:t>L.9-10.1</w:t>
            </w:r>
          </w:p>
          <w:p w14:paraId="3F378C1A" w14:textId="77777777" w:rsidR="00CE4CED" w:rsidRDefault="00CE4CED" w:rsidP="0029525E">
            <w:pPr>
              <w:spacing w:after="60"/>
            </w:pPr>
            <w:r w:rsidRPr="00FC1F1E">
              <w:rPr>
                <w:b/>
              </w:rPr>
              <w:t>L.9-10.2</w:t>
            </w:r>
            <w:r>
              <w:t>.a</w:t>
            </w:r>
          </w:p>
          <w:p w14:paraId="510684CE" w14:textId="78A11A36" w:rsidR="007E5FFB" w:rsidRDefault="007E5FFB" w:rsidP="0029525E">
            <w:pPr>
              <w:spacing w:after="60"/>
              <w:rPr>
                <w:rFonts w:asciiTheme="minorHAnsi" w:hAnsiTheme="minorHAnsi"/>
              </w:rPr>
            </w:pPr>
            <w:r w:rsidRPr="00060BCB">
              <w:rPr>
                <w:rFonts w:asciiTheme="minorHAnsi" w:hAnsiTheme="minorHAnsi"/>
              </w:rPr>
              <w:t>L.9-10.4.</w:t>
            </w:r>
            <w:r>
              <w:rPr>
                <w:rFonts w:asciiTheme="minorHAnsi" w:hAnsiTheme="minorHAnsi"/>
              </w:rPr>
              <w:t>a</w:t>
            </w:r>
            <w:r w:rsidR="00CE4CED">
              <w:rPr>
                <w:rFonts w:asciiTheme="minorHAnsi" w:hAnsiTheme="minorHAnsi"/>
              </w:rPr>
              <w:t>,</w:t>
            </w:r>
            <w:r w:rsidR="00A50EBE">
              <w:rPr>
                <w:rFonts w:asciiTheme="minorHAnsi" w:hAnsiTheme="minorHAnsi"/>
              </w:rPr>
              <w:t xml:space="preserve"> </w:t>
            </w:r>
            <w:r w:rsidR="00CE4CED">
              <w:rPr>
                <w:rFonts w:asciiTheme="minorHAnsi" w:hAnsiTheme="minorHAnsi"/>
              </w:rPr>
              <w:t>c,</w:t>
            </w:r>
            <w:r w:rsidR="00A50EBE">
              <w:rPr>
                <w:rFonts w:asciiTheme="minorHAnsi" w:hAnsiTheme="minorHAnsi"/>
              </w:rPr>
              <w:t xml:space="preserve"> </w:t>
            </w:r>
            <w:r w:rsidR="00CE4CED">
              <w:rPr>
                <w:rFonts w:asciiTheme="minorHAnsi" w:hAnsiTheme="minorHAnsi"/>
              </w:rPr>
              <w:t>d</w:t>
            </w:r>
          </w:p>
          <w:p w14:paraId="629C46FD" w14:textId="77777777" w:rsidR="00B23386" w:rsidRPr="002E6E78" w:rsidRDefault="00B23386" w:rsidP="001D7311">
            <w:pPr>
              <w:spacing w:after="60"/>
            </w:pPr>
          </w:p>
        </w:tc>
        <w:tc>
          <w:tcPr>
            <w:tcW w:w="4477" w:type="dxa"/>
          </w:tcPr>
          <w:p w14:paraId="1057289A" w14:textId="77777777" w:rsidR="00B82D8C" w:rsidRDefault="00B82D8C" w:rsidP="0029525E">
            <w:pPr>
              <w:spacing w:before="40" w:after="40"/>
            </w:pPr>
            <w:r w:rsidRPr="00E91539">
              <w:rPr>
                <w:b/>
              </w:rPr>
              <w:t>End-of-Unit:</w:t>
            </w:r>
            <w:r>
              <w:t xml:space="preserve"> </w:t>
            </w:r>
          </w:p>
          <w:p w14:paraId="7ABD63F3" w14:textId="77777777" w:rsidR="00FC1F1E" w:rsidRDefault="00FC1F1E" w:rsidP="00FC1F1E">
            <w:pPr>
              <w:pStyle w:val="TableText"/>
            </w:pPr>
            <w:r w:rsidRPr="00A70A6A">
              <w:t xml:space="preserve">Students </w:t>
            </w:r>
            <w:r>
              <w:t xml:space="preserve">respond to the following </w:t>
            </w:r>
            <w:r w:rsidRPr="00A70A6A">
              <w:t>prompt</w:t>
            </w:r>
            <w:r>
              <w:t>s, citing textual evidence to support analysis and inferences drawn from the text.</w:t>
            </w:r>
          </w:p>
          <w:p w14:paraId="4EB05078" w14:textId="77777777" w:rsidR="00FC1F1E" w:rsidRDefault="00FC1F1E" w:rsidP="00392C74">
            <w:pPr>
              <w:pStyle w:val="TableText"/>
            </w:pPr>
            <w:r w:rsidRPr="00392C74">
              <w:rPr>
                <w:b/>
              </w:rPr>
              <w:t>Part 1:</w:t>
            </w:r>
            <w:r>
              <w:t xml:space="preserve"> </w:t>
            </w:r>
            <w:r w:rsidRPr="00904EA7">
              <w:t xml:space="preserve">Choose one central idea that </w:t>
            </w:r>
            <w:proofErr w:type="spellStart"/>
            <w:r w:rsidRPr="00904EA7">
              <w:t>Skloot</w:t>
            </w:r>
            <w:proofErr w:type="spellEnd"/>
            <w:r w:rsidRPr="00904EA7">
              <w:t xml:space="preserve"> develops in the text. How does </w:t>
            </w:r>
            <w:proofErr w:type="spellStart"/>
            <w:r>
              <w:t>Skloot</w:t>
            </w:r>
            <w:proofErr w:type="spellEnd"/>
            <w:r>
              <w:t xml:space="preserve"> unfold an analysis of this central idea?</w:t>
            </w:r>
          </w:p>
          <w:p w14:paraId="5D0BFAB6" w14:textId="32574AB9" w:rsidR="00FC1F1E" w:rsidRDefault="00FC1F1E" w:rsidP="00392C74">
            <w:pPr>
              <w:pStyle w:val="TableText"/>
            </w:pPr>
            <w:r w:rsidRPr="00392C74">
              <w:rPr>
                <w:b/>
              </w:rPr>
              <w:t>Part 2:</w:t>
            </w:r>
            <w:r>
              <w:t xml:space="preserve"> Articulate </w:t>
            </w:r>
            <w:r w:rsidR="00730100">
              <w:t>2–3</w:t>
            </w:r>
            <w:r>
              <w:t xml:space="preserve"> areas of investigation and where they emerge from the text.</w:t>
            </w:r>
          </w:p>
          <w:p w14:paraId="2F9E0045" w14:textId="77777777" w:rsidR="00B23386" w:rsidRPr="00B93CD6" w:rsidRDefault="00B23386" w:rsidP="007E5FFB">
            <w:pPr>
              <w:spacing w:before="40" w:after="40"/>
            </w:pPr>
          </w:p>
        </w:tc>
      </w:tr>
      <w:tr w:rsidR="00B23386" w:rsidRPr="000F09DE" w14:paraId="0829341E" w14:textId="77777777" w:rsidTr="000467B0">
        <w:tc>
          <w:tcPr>
            <w:tcW w:w="12960" w:type="dxa"/>
            <w:gridSpan w:val="5"/>
            <w:shd w:val="clear" w:color="auto" w:fill="B6DDE8" w:themeFill="accent5" w:themeFillTint="66"/>
          </w:tcPr>
          <w:p w14:paraId="69CD685A" w14:textId="77777777" w:rsidR="00B23386" w:rsidRPr="000F09DE" w:rsidRDefault="00B23386" w:rsidP="00FC1F1E">
            <w:pPr>
              <w:pStyle w:val="TableHeaders"/>
              <w:rPr>
                <w:color w:val="auto"/>
              </w:rPr>
            </w:pPr>
            <w:r w:rsidRPr="000F09DE">
              <w:rPr>
                <w:color w:val="auto"/>
              </w:rPr>
              <w:lastRenderedPageBreak/>
              <w:t xml:space="preserve">Unit 2: </w:t>
            </w:r>
            <w:r w:rsidR="00EA2B67">
              <w:rPr>
                <w:color w:val="auto"/>
              </w:rPr>
              <w:t>“Engaging in an Inquiry-Based, Iterative Research Process to Write Arguments”</w:t>
            </w:r>
          </w:p>
        </w:tc>
      </w:tr>
      <w:tr w:rsidR="00B82D8C" w:rsidRPr="002E6E78" w14:paraId="5474BF29" w14:textId="77777777" w:rsidTr="00BE639E">
        <w:tc>
          <w:tcPr>
            <w:tcW w:w="2183" w:type="dxa"/>
          </w:tcPr>
          <w:p w14:paraId="2FC11A32" w14:textId="77777777" w:rsidR="00B82D8C" w:rsidRPr="00A03BFD" w:rsidRDefault="00B82D8C" w:rsidP="00777D0C">
            <w:pPr>
              <w:spacing w:after="120"/>
              <w:outlineLvl w:val="5"/>
              <w:rPr>
                <w:b/>
              </w:rPr>
            </w:pPr>
            <w:r w:rsidRPr="00A03BFD">
              <w:t>Student research sources will vary</w:t>
            </w:r>
            <w:r w:rsidR="00BA2878" w:rsidRPr="00A03BFD">
              <w:t>.</w:t>
            </w:r>
          </w:p>
          <w:p w14:paraId="1E16CBF4" w14:textId="77777777" w:rsidR="00B82D8C" w:rsidRDefault="00B82D8C" w:rsidP="00777D0C">
            <w:pPr>
              <w:spacing w:after="120"/>
            </w:pPr>
            <w:r>
              <w:t xml:space="preserve">Students choose texts for research based on their individual research question or problem. </w:t>
            </w:r>
          </w:p>
          <w:p w14:paraId="6B9B16AC" w14:textId="77777777" w:rsidR="00B82D8C" w:rsidRPr="002B319D" w:rsidRDefault="00B82D8C" w:rsidP="00777D0C">
            <w:pPr>
              <w:spacing w:after="120"/>
            </w:pPr>
            <w:r>
              <w:t>Model research sources:</w:t>
            </w:r>
          </w:p>
          <w:p w14:paraId="612E5FFA" w14:textId="7EE2F185" w:rsidR="00EA2B67" w:rsidRDefault="00EA2B67" w:rsidP="00300FAB">
            <w:pPr>
              <w:pStyle w:val="BulletedList"/>
              <w:numPr>
                <w:ilvl w:val="0"/>
                <w:numId w:val="0"/>
              </w:numPr>
              <w:spacing w:after="120"/>
            </w:pPr>
            <w:r>
              <w:t>“A Court Allows Payment for Bone Marrow. Should People Be Able to Sell Their Parts?</w:t>
            </w:r>
            <w:r w:rsidR="00295E61">
              <w:t>”</w:t>
            </w:r>
            <w:r>
              <w:t xml:space="preserve"> by</w:t>
            </w:r>
            <w:r w:rsidRPr="00665203">
              <w:t xml:space="preserve"> Alice </w:t>
            </w:r>
            <w:r w:rsidRPr="00665203">
              <w:lastRenderedPageBreak/>
              <w:t xml:space="preserve">Park </w:t>
            </w:r>
          </w:p>
          <w:p w14:paraId="621A668F" w14:textId="77777777" w:rsidR="00EA2B67" w:rsidRDefault="00EA2B67" w:rsidP="00300FAB">
            <w:pPr>
              <w:pStyle w:val="BulletedList"/>
              <w:numPr>
                <w:ilvl w:val="0"/>
                <w:numId w:val="0"/>
              </w:numPr>
              <w:spacing w:after="120"/>
            </w:pPr>
            <w:r>
              <w:t>“Do We Own Our Bodily T</w:t>
            </w:r>
            <w:r w:rsidRPr="00665203">
              <w:t xml:space="preserve">issues?” </w:t>
            </w:r>
            <w:r>
              <w:t xml:space="preserve">by </w:t>
            </w:r>
            <w:r w:rsidRPr="00665203">
              <w:t xml:space="preserve">Margaret Ng </w:t>
            </w:r>
            <w:proofErr w:type="spellStart"/>
            <w:r w:rsidRPr="00665203">
              <w:t>Thow</w:t>
            </w:r>
            <w:proofErr w:type="spellEnd"/>
            <w:r w:rsidRPr="00665203">
              <w:t xml:space="preserve"> </w:t>
            </w:r>
            <w:proofErr w:type="spellStart"/>
            <w:r w:rsidRPr="00665203">
              <w:t>Hing</w:t>
            </w:r>
            <w:proofErr w:type="spellEnd"/>
            <w:r>
              <w:t xml:space="preserve"> </w:t>
            </w:r>
          </w:p>
          <w:p w14:paraId="4399CF54" w14:textId="6158FFCA" w:rsidR="00EA2B67" w:rsidRDefault="00EA2B67" w:rsidP="00300FAB">
            <w:pPr>
              <w:pStyle w:val="BulletedList"/>
              <w:numPr>
                <w:ilvl w:val="0"/>
                <w:numId w:val="0"/>
              </w:numPr>
              <w:spacing w:after="120"/>
            </w:pPr>
            <w:r w:rsidRPr="00665203">
              <w:t>“Paying Patients for Their Tissue</w:t>
            </w:r>
            <w:r w:rsidR="00300FAB">
              <w:t xml:space="preserve">: </w:t>
            </w:r>
            <w:r>
              <w:t>The Legacy of Henrietta Lacks</w:t>
            </w:r>
            <w:r w:rsidRPr="00665203">
              <w:t>”</w:t>
            </w:r>
            <w:r>
              <w:t xml:space="preserve"> by Robert D. </w:t>
            </w:r>
            <w:proofErr w:type="spellStart"/>
            <w:r>
              <w:t>Truog</w:t>
            </w:r>
            <w:proofErr w:type="spellEnd"/>
            <w:r>
              <w:t xml:space="preserve">, Aaron S. </w:t>
            </w:r>
            <w:proofErr w:type="spellStart"/>
            <w:r>
              <w:t>Kesselheim</w:t>
            </w:r>
            <w:proofErr w:type="spellEnd"/>
            <w:r w:rsidR="00C10344">
              <w:t>,</w:t>
            </w:r>
            <w:r w:rsidR="00300FAB">
              <w:t xml:space="preserve"> and Steven </w:t>
            </w:r>
            <w:proofErr w:type="spellStart"/>
            <w:r w:rsidR="00300FAB">
              <w:t>Joffe</w:t>
            </w:r>
            <w:proofErr w:type="spellEnd"/>
            <w:r w:rsidR="00300FAB">
              <w:t xml:space="preserve"> </w:t>
            </w:r>
          </w:p>
          <w:p w14:paraId="7EB3B08A" w14:textId="77777777" w:rsidR="00EA2B67" w:rsidRDefault="00EA2B67" w:rsidP="00300FAB">
            <w:pPr>
              <w:pStyle w:val="BulletedList"/>
              <w:numPr>
                <w:ilvl w:val="0"/>
                <w:numId w:val="0"/>
              </w:numPr>
              <w:spacing w:after="120"/>
            </w:pPr>
            <w:r w:rsidRPr="00B0171F">
              <w:t>“</w:t>
            </w:r>
            <w:r w:rsidRPr="00CF306D">
              <w:t>Tissue Banks Trigger Worry About Ownership Issues</w:t>
            </w:r>
            <w:r>
              <w:t xml:space="preserve">” by Charlie Schmidt </w:t>
            </w:r>
          </w:p>
          <w:p w14:paraId="4E8894F8" w14:textId="6F830995" w:rsidR="00EA2B67" w:rsidRDefault="00EA2B67" w:rsidP="00300FAB">
            <w:pPr>
              <w:pStyle w:val="BulletedList"/>
              <w:numPr>
                <w:ilvl w:val="0"/>
                <w:numId w:val="0"/>
              </w:numPr>
              <w:spacing w:after="120"/>
            </w:pPr>
            <w:r w:rsidRPr="00665203">
              <w:t xml:space="preserve">“Human Tissue for Sale: What </w:t>
            </w:r>
            <w:r w:rsidR="00C10344">
              <w:t>a</w:t>
            </w:r>
            <w:r w:rsidRPr="00665203">
              <w:t>re the Costs?”</w:t>
            </w:r>
            <w:r>
              <w:t xml:space="preserve"> by Deborah </w:t>
            </w:r>
            <w:proofErr w:type="spellStart"/>
            <w:r>
              <w:t>Josefson</w:t>
            </w:r>
            <w:proofErr w:type="spellEnd"/>
            <w:r>
              <w:t xml:space="preserve"> </w:t>
            </w:r>
          </w:p>
          <w:p w14:paraId="53CC67CE" w14:textId="77777777" w:rsidR="00EA2B67" w:rsidRDefault="00EA2B67" w:rsidP="00300FAB">
            <w:pPr>
              <w:pStyle w:val="BulletedList"/>
              <w:numPr>
                <w:ilvl w:val="0"/>
                <w:numId w:val="0"/>
              </w:numPr>
              <w:spacing w:after="120"/>
            </w:pPr>
            <w:r>
              <w:lastRenderedPageBreak/>
              <w:t>“My B</w:t>
            </w:r>
            <w:r w:rsidRPr="00665203">
              <w:t>ody,</w:t>
            </w:r>
            <w:r>
              <w:t xml:space="preserve"> My P</w:t>
            </w:r>
            <w:r w:rsidRPr="00665203">
              <w:t>roperty”</w:t>
            </w:r>
            <w:r>
              <w:t xml:space="preserve"> by</w:t>
            </w:r>
            <w:r w:rsidRPr="00665203">
              <w:t xml:space="preserve"> Lori B. Andrews</w:t>
            </w:r>
            <w:r>
              <w:t xml:space="preserve"> </w:t>
            </w:r>
          </w:p>
          <w:p w14:paraId="0561A432" w14:textId="77777777" w:rsidR="008D6EA3" w:rsidRDefault="00EA2B67" w:rsidP="00EA2B67">
            <w:pPr>
              <w:spacing w:after="120"/>
            </w:pPr>
            <w:r>
              <w:t>“</w:t>
            </w:r>
            <w:r w:rsidRPr="00665203">
              <w:t>Body of Research</w:t>
            </w:r>
            <w:r>
              <w:t>—</w:t>
            </w:r>
            <w:r w:rsidRPr="00665203">
              <w:t xml:space="preserve">Ownership and Use of Human Tissue” </w:t>
            </w:r>
            <w:r>
              <w:t xml:space="preserve">by R. Alta </w:t>
            </w:r>
            <w:proofErr w:type="spellStart"/>
            <w:r>
              <w:t>Charo</w:t>
            </w:r>
            <w:proofErr w:type="spellEnd"/>
            <w:r>
              <w:t xml:space="preserve"> </w:t>
            </w:r>
          </w:p>
        </w:tc>
        <w:tc>
          <w:tcPr>
            <w:tcW w:w="990" w:type="dxa"/>
          </w:tcPr>
          <w:p w14:paraId="0DE4B60F" w14:textId="77777777" w:rsidR="00B82D8C" w:rsidRPr="002E6E78" w:rsidRDefault="00B82D8C" w:rsidP="005E010A">
            <w:pPr>
              <w:spacing w:after="60"/>
            </w:pPr>
            <w:r>
              <w:lastRenderedPageBreak/>
              <w:t>1</w:t>
            </w:r>
            <w:r w:rsidR="00EA2B67">
              <w:t>3</w:t>
            </w:r>
          </w:p>
        </w:tc>
        <w:tc>
          <w:tcPr>
            <w:tcW w:w="3780" w:type="dxa"/>
          </w:tcPr>
          <w:p w14:paraId="1A291127" w14:textId="77777777" w:rsidR="00B82D8C" w:rsidRDefault="00B82D8C" w:rsidP="00B82D8C">
            <w:pPr>
              <w:pStyle w:val="BulletedList"/>
              <w:numPr>
                <w:ilvl w:val="0"/>
                <w:numId w:val="19"/>
              </w:numPr>
            </w:pPr>
            <w:r>
              <w:t>Assess sources for credibilit</w:t>
            </w:r>
            <w:r w:rsidR="00777D0C">
              <w:t>y, relevance, and accessibility</w:t>
            </w:r>
          </w:p>
          <w:p w14:paraId="3483C562" w14:textId="6634B1DF" w:rsidR="00EA2B67" w:rsidRDefault="00EA2B67" w:rsidP="00EA2B67">
            <w:pPr>
              <w:pStyle w:val="BulletedList"/>
              <w:numPr>
                <w:ilvl w:val="0"/>
                <w:numId w:val="19"/>
              </w:numPr>
            </w:pPr>
            <w:r>
              <w:t>Conduct independent searches using research processes including planning for searches, assessing sources, annotating sources, recording notes, and evaluating argument</w:t>
            </w:r>
          </w:p>
          <w:p w14:paraId="3E380DA1" w14:textId="21DECBB9" w:rsidR="00EA2B67" w:rsidRDefault="00EA2B67" w:rsidP="00EA2B67">
            <w:pPr>
              <w:pStyle w:val="BulletedList"/>
              <w:numPr>
                <w:ilvl w:val="0"/>
                <w:numId w:val="19"/>
              </w:numPr>
            </w:pPr>
            <w:r>
              <w:t>Develop, refine, and select inquiry questions for research</w:t>
            </w:r>
          </w:p>
          <w:p w14:paraId="076FA8D7" w14:textId="7B3A40BC" w:rsidR="00EA2B67" w:rsidRPr="00677A89" w:rsidRDefault="00EA2B67" w:rsidP="00EA2B67">
            <w:pPr>
              <w:pStyle w:val="BulletedList"/>
              <w:numPr>
                <w:ilvl w:val="0"/>
                <w:numId w:val="19"/>
              </w:numPr>
            </w:pPr>
            <w:r>
              <w:t>Develop and continually assess a research frame to guide independent searches</w:t>
            </w:r>
          </w:p>
          <w:p w14:paraId="61AD014B" w14:textId="04D265E9" w:rsidR="00EA2B67" w:rsidRPr="00677A89" w:rsidRDefault="00EA2B67" w:rsidP="00EA2B67">
            <w:pPr>
              <w:pStyle w:val="BulletedList"/>
              <w:numPr>
                <w:ilvl w:val="0"/>
                <w:numId w:val="19"/>
              </w:numPr>
            </w:pPr>
            <w:r w:rsidRPr="00677A89">
              <w:t xml:space="preserve">Collect </w:t>
            </w:r>
            <w:r>
              <w:t>and organize evidence from research</w:t>
            </w:r>
            <w:r w:rsidRPr="00677A89">
              <w:t xml:space="preserve"> to support analysis in </w:t>
            </w:r>
            <w:r w:rsidRPr="00677A89">
              <w:lastRenderedPageBreak/>
              <w:t>writing</w:t>
            </w:r>
          </w:p>
          <w:p w14:paraId="45177522" w14:textId="32DE84D4" w:rsidR="00EA2B67" w:rsidRDefault="007E7D13" w:rsidP="00EA2B67">
            <w:pPr>
              <w:pStyle w:val="BulletedList"/>
              <w:numPr>
                <w:ilvl w:val="0"/>
                <w:numId w:val="19"/>
              </w:numPr>
            </w:pPr>
            <w:r w:rsidRPr="007E7D13">
              <w:t>Craft claims about inquiry questions, inquiry paths, and a problem-based question using specific textual evidence from the research</w:t>
            </w:r>
          </w:p>
          <w:p w14:paraId="7836BA9D" w14:textId="1F1F786D" w:rsidR="00B82D8C" w:rsidRPr="00EE72F0" w:rsidRDefault="00EA2B67" w:rsidP="00D76436">
            <w:pPr>
              <w:pStyle w:val="BulletedList"/>
              <w:numPr>
                <w:ilvl w:val="0"/>
                <w:numId w:val="19"/>
              </w:numPr>
            </w:pPr>
            <w:r>
              <w:t>Develop counterclaims in opposition to claims</w:t>
            </w:r>
          </w:p>
        </w:tc>
        <w:tc>
          <w:tcPr>
            <w:tcW w:w="1530" w:type="dxa"/>
          </w:tcPr>
          <w:p w14:paraId="66A212DE" w14:textId="77777777" w:rsidR="00EA2B67" w:rsidRDefault="00EA2B67" w:rsidP="00F976AE">
            <w:pPr>
              <w:spacing w:after="60"/>
              <w:contextualSpacing/>
              <w:rPr>
                <w:b/>
              </w:rPr>
            </w:pPr>
            <w:r w:rsidRPr="00EA2B67">
              <w:rPr>
                <w:b/>
              </w:rPr>
              <w:lastRenderedPageBreak/>
              <w:t>RI.9-10.1.a</w:t>
            </w:r>
          </w:p>
          <w:p w14:paraId="78DFE27F" w14:textId="400121D1" w:rsidR="001863AF" w:rsidRPr="00EA2B67" w:rsidRDefault="001863AF" w:rsidP="00F976AE">
            <w:pPr>
              <w:spacing w:after="60"/>
              <w:contextualSpacing/>
              <w:rPr>
                <w:b/>
              </w:rPr>
            </w:pPr>
            <w:r>
              <w:rPr>
                <w:b/>
              </w:rPr>
              <w:t>RI.9-10.8</w:t>
            </w:r>
          </w:p>
          <w:p w14:paraId="72BAB5F9" w14:textId="77777777" w:rsidR="00902DDE" w:rsidRDefault="00902DDE" w:rsidP="00F976AE">
            <w:pPr>
              <w:spacing w:after="60"/>
              <w:contextualSpacing/>
            </w:pPr>
            <w:r w:rsidRPr="00654257">
              <w:t>W.9-10.1</w:t>
            </w:r>
            <w:r>
              <w:t>.b</w:t>
            </w:r>
          </w:p>
          <w:p w14:paraId="7FE3FDCD" w14:textId="77777777" w:rsidR="00EA2B67" w:rsidRDefault="00EA2B67" w:rsidP="00F976AE">
            <w:pPr>
              <w:spacing w:after="60"/>
              <w:contextualSpacing/>
            </w:pPr>
            <w:r>
              <w:t>W.9-10.4</w:t>
            </w:r>
          </w:p>
          <w:p w14:paraId="688C947C" w14:textId="77777777" w:rsidR="00B82D8C" w:rsidRDefault="00EA2B67" w:rsidP="00F976AE">
            <w:pPr>
              <w:spacing w:after="60"/>
              <w:contextualSpacing/>
              <w:rPr>
                <w:b/>
              </w:rPr>
            </w:pPr>
            <w:r w:rsidRPr="00EA2B67">
              <w:rPr>
                <w:b/>
              </w:rPr>
              <w:t>W.9-10.7</w:t>
            </w:r>
          </w:p>
          <w:p w14:paraId="7429525A" w14:textId="77777777" w:rsidR="00EA2B67" w:rsidRDefault="00EA2B67" w:rsidP="00F976AE">
            <w:pPr>
              <w:spacing w:after="60"/>
              <w:contextualSpacing/>
              <w:rPr>
                <w:b/>
              </w:rPr>
            </w:pPr>
            <w:r>
              <w:rPr>
                <w:b/>
              </w:rPr>
              <w:t>W.9-10.8</w:t>
            </w:r>
          </w:p>
          <w:p w14:paraId="704949D1" w14:textId="77777777" w:rsidR="00EA2B67" w:rsidRPr="00EA2B67" w:rsidRDefault="00EA2B67" w:rsidP="00F976AE">
            <w:pPr>
              <w:spacing w:after="60"/>
              <w:contextualSpacing/>
              <w:rPr>
                <w:b/>
              </w:rPr>
            </w:pPr>
            <w:r>
              <w:rPr>
                <w:b/>
              </w:rPr>
              <w:t>W.9-10.9</w:t>
            </w:r>
          </w:p>
          <w:p w14:paraId="46A1D255" w14:textId="77777777" w:rsidR="00EA2B67" w:rsidRDefault="00EA2B67" w:rsidP="00F976AE">
            <w:pPr>
              <w:spacing w:after="60"/>
              <w:contextualSpacing/>
            </w:pPr>
            <w:r>
              <w:t>SL.9-10.1</w:t>
            </w:r>
          </w:p>
          <w:p w14:paraId="490EE703" w14:textId="3A15E5A1" w:rsidR="00EA2B67" w:rsidRDefault="00EA2B67" w:rsidP="00F976AE">
            <w:pPr>
              <w:spacing w:after="60"/>
              <w:contextualSpacing/>
            </w:pPr>
            <w:r>
              <w:t>L.9-10.4.a,</w:t>
            </w:r>
            <w:r w:rsidR="00C10344">
              <w:t xml:space="preserve"> </w:t>
            </w:r>
            <w:r>
              <w:t>c,</w:t>
            </w:r>
            <w:r w:rsidR="00C10344">
              <w:t xml:space="preserve"> </w:t>
            </w:r>
            <w:r>
              <w:t>d</w:t>
            </w:r>
          </w:p>
          <w:p w14:paraId="5BC139A7" w14:textId="77777777" w:rsidR="00EA2B67" w:rsidRPr="002E6E78" w:rsidRDefault="00EA2B67" w:rsidP="00F976AE">
            <w:pPr>
              <w:spacing w:after="60"/>
              <w:contextualSpacing/>
            </w:pPr>
          </w:p>
        </w:tc>
        <w:tc>
          <w:tcPr>
            <w:tcW w:w="4477" w:type="dxa"/>
          </w:tcPr>
          <w:p w14:paraId="1ECD9429" w14:textId="77777777" w:rsidR="00B82D8C" w:rsidRDefault="00B82D8C" w:rsidP="00F976AE">
            <w:pPr>
              <w:spacing w:before="40" w:after="40"/>
            </w:pPr>
            <w:r w:rsidRPr="00E91539">
              <w:rPr>
                <w:b/>
              </w:rPr>
              <w:t>End-of-Unit</w:t>
            </w:r>
            <w:r w:rsidRPr="00DB2A8C">
              <w:t>:</w:t>
            </w:r>
            <w:r>
              <w:t xml:space="preserve"> </w:t>
            </w:r>
          </w:p>
          <w:p w14:paraId="57DD0B25" w14:textId="77777777" w:rsidR="00300FAB" w:rsidRPr="009F2BF4" w:rsidRDefault="00300FAB" w:rsidP="00300FAB">
            <w:pPr>
              <w:pStyle w:val="BulletedList"/>
              <w:numPr>
                <w:ilvl w:val="0"/>
                <w:numId w:val="0"/>
              </w:numPr>
              <w:spacing w:before="40" w:after="40"/>
            </w:pPr>
            <w:r>
              <w:t>Students turn in a completed Research Portfolio including their Research and Vocabulary Journals.</w:t>
            </w:r>
          </w:p>
          <w:p w14:paraId="23C7137E" w14:textId="24679ECC" w:rsidR="00902DDE" w:rsidRDefault="00300FAB" w:rsidP="00300FAB">
            <w:pPr>
              <w:spacing w:before="40" w:after="40"/>
            </w:pPr>
            <w:r w:rsidRPr="00AB34A6">
              <w:rPr>
                <w:b/>
              </w:rPr>
              <w:t>Evidence-Based Perspective</w:t>
            </w:r>
            <w:r>
              <w:t>: Additionally, s</w:t>
            </w:r>
            <w:r w:rsidR="00902DDE">
              <w:t>tudents write a one-page synthesis that articulates a specific perspective that is derived from their research. Students draw on the research outcomes, as developed in the Organizing Evidence-Based Claims Tools to express their perspective.</w:t>
            </w:r>
          </w:p>
          <w:p w14:paraId="64A6220A" w14:textId="77777777" w:rsidR="00B82D8C" w:rsidRPr="00B93CD6" w:rsidRDefault="00B82D8C" w:rsidP="00300FAB">
            <w:pPr>
              <w:pStyle w:val="BulletedList"/>
              <w:numPr>
                <w:ilvl w:val="0"/>
                <w:numId w:val="0"/>
              </w:numPr>
            </w:pPr>
          </w:p>
        </w:tc>
      </w:tr>
      <w:tr w:rsidR="008D6EA3" w:rsidRPr="000F09DE" w14:paraId="452552D2" w14:textId="77777777" w:rsidTr="000467B0">
        <w:tc>
          <w:tcPr>
            <w:tcW w:w="12960" w:type="dxa"/>
            <w:gridSpan w:val="5"/>
            <w:shd w:val="clear" w:color="auto" w:fill="B6DDE8" w:themeFill="accent5" w:themeFillTint="66"/>
          </w:tcPr>
          <w:p w14:paraId="1DD66675" w14:textId="77777777" w:rsidR="008D6EA3" w:rsidRPr="000F09DE" w:rsidRDefault="008D6EA3" w:rsidP="00902DDE">
            <w:pPr>
              <w:pStyle w:val="TableHeaders"/>
              <w:keepNext/>
              <w:rPr>
                <w:color w:val="auto"/>
              </w:rPr>
            </w:pPr>
            <w:r w:rsidRPr="000F09DE">
              <w:rPr>
                <w:color w:val="auto"/>
              </w:rPr>
              <w:lastRenderedPageBreak/>
              <w:t xml:space="preserve">Unit </w:t>
            </w:r>
            <w:r>
              <w:rPr>
                <w:color w:val="auto"/>
              </w:rPr>
              <w:t>3</w:t>
            </w:r>
            <w:r w:rsidRPr="000F09DE">
              <w:rPr>
                <w:color w:val="auto"/>
              </w:rPr>
              <w:t xml:space="preserve">: </w:t>
            </w:r>
            <w:r w:rsidR="00CA554C">
              <w:rPr>
                <w:color w:val="auto"/>
              </w:rPr>
              <w:t>Synthesizing Research and Argument Through the Writing Process</w:t>
            </w:r>
          </w:p>
        </w:tc>
      </w:tr>
      <w:tr w:rsidR="00B82D8C" w:rsidRPr="002E6E78" w14:paraId="392EB028" w14:textId="77777777" w:rsidTr="00BE639E">
        <w:tc>
          <w:tcPr>
            <w:tcW w:w="2183" w:type="dxa"/>
          </w:tcPr>
          <w:p w14:paraId="43E72498" w14:textId="155BB442" w:rsidR="00B82D8C" w:rsidRPr="00A03BFD" w:rsidRDefault="00B82D8C" w:rsidP="00B82D8C">
            <w:r w:rsidRPr="00A03BFD">
              <w:t>Student texts (research sources) will vary</w:t>
            </w:r>
            <w:r w:rsidR="00BA2878" w:rsidRPr="00A03BFD">
              <w:t>.</w:t>
            </w:r>
          </w:p>
          <w:p w14:paraId="1573C10D" w14:textId="7A1F0677" w:rsidR="00B82D8C" w:rsidRPr="002E6E78" w:rsidRDefault="00902DDE" w:rsidP="00B82D8C">
            <w:pPr>
              <w:spacing w:before="120" w:after="60"/>
            </w:pPr>
            <w:r>
              <w:t>By Unit 3, students will have chosen texts for research based on their individual problem-based question.</w:t>
            </w:r>
          </w:p>
        </w:tc>
        <w:tc>
          <w:tcPr>
            <w:tcW w:w="990" w:type="dxa"/>
          </w:tcPr>
          <w:p w14:paraId="14C1BD6F" w14:textId="77777777" w:rsidR="00B82D8C" w:rsidRPr="002E6E78" w:rsidRDefault="00902DDE" w:rsidP="005E010A">
            <w:pPr>
              <w:spacing w:after="60"/>
            </w:pPr>
            <w:r>
              <w:t>11</w:t>
            </w:r>
          </w:p>
        </w:tc>
        <w:tc>
          <w:tcPr>
            <w:tcW w:w="3780" w:type="dxa"/>
          </w:tcPr>
          <w:p w14:paraId="2B35E4C9" w14:textId="0BB5507D" w:rsidR="00295E61" w:rsidRDefault="00295E61" w:rsidP="00295E61">
            <w:pPr>
              <w:pStyle w:val="BulletedList"/>
              <w:numPr>
                <w:ilvl w:val="0"/>
                <w:numId w:val="19"/>
              </w:numPr>
            </w:pPr>
            <w:r>
              <w:t>Collect and organize evidence from research to support analysis in writing</w:t>
            </w:r>
          </w:p>
          <w:p w14:paraId="4D96C84A" w14:textId="5E6AAFD9" w:rsidR="00295E61" w:rsidRDefault="00295E61" w:rsidP="00295E61">
            <w:pPr>
              <w:pStyle w:val="BulletedList"/>
              <w:numPr>
                <w:ilvl w:val="0"/>
                <w:numId w:val="19"/>
              </w:numPr>
            </w:pPr>
            <w:r>
              <w:t>Analyze, synthesize, and organize evidence-based claims</w:t>
            </w:r>
          </w:p>
          <w:p w14:paraId="2C8E8D7C" w14:textId="310CD14C" w:rsidR="00295E61" w:rsidRDefault="00295E61" w:rsidP="00295E61">
            <w:pPr>
              <w:pStyle w:val="BulletedList"/>
              <w:numPr>
                <w:ilvl w:val="0"/>
                <w:numId w:val="19"/>
              </w:numPr>
            </w:pPr>
            <w:r>
              <w:t>Write effective introduction, body, and conclusion paragraphs for a research-based argument paper</w:t>
            </w:r>
          </w:p>
          <w:p w14:paraId="73D69646" w14:textId="73D5F544" w:rsidR="00295E61" w:rsidRDefault="00295E61" w:rsidP="00295E61">
            <w:pPr>
              <w:pStyle w:val="BulletedList"/>
              <w:numPr>
                <w:ilvl w:val="0"/>
                <w:numId w:val="19"/>
              </w:numPr>
            </w:pPr>
            <w:r>
              <w:t>Use proper MLA citation methods in writing</w:t>
            </w:r>
          </w:p>
          <w:p w14:paraId="0A4FFF88" w14:textId="1694CEB9" w:rsidR="00295E61" w:rsidRDefault="00295E61" w:rsidP="00295E61">
            <w:pPr>
              <w:pStyle w:val="BulletedList"/>
              <w:numPr>
                <w:ilvl w:val="0"/>
                <w:numId w:val="19"/>
              </w:numPr>
            </w:pPr>
            <w:r>
              <w:t xml:space="preserve">Edit for a variety of purposes, </w:t>
            </w:r>
            <w:r>
              <w:lastRenderedPageBreak/>
              <w:t>including using semi-colons, colons, and correct spelling</w:t>
            </w:r>
          </w:p>
          <w:p w14:paraId="3A0AC0E0" w14:textId="4630D28D" w:rsidR="00295E61" w:rsidRDefault="00295E61" w:rsidP="00295E61">
            <w:pPr>
              <w:pStyle w:val="BulletedList"/>
              <w:numPr>
                <w:ilvl w:val="0"/>
                <w:numId w:val="19"/>
              </w:numPr>
            </w:pPr>
            <w:r>
              <w:t>Use formal style and objective tone in writing</w:t>
            </w:r>
          </w:p>
          <w:p w14:paraId="49961B41" w14:textId="56561080" w:rsidR="00295E61" w:rsidRDefault="00295E61" w:rsidP="00295E61">
            <w:pPr>
              <w:pStyle w:val="BulletedList"/>
              <w:numPr>
                <w:ilvl w:val="0"/>
                <w:numId w:val="19"/>
              </w:numPr>
            </w:pPr>
            <w:r>
              <w:t>Adhere to conventions of argument writing (e.g., addressing all sides of an issue, avoiding emotional appeals)</w:t>
            </w:r>
          </w:p>
          <w:p w14:paraId="2E637111" w14:textId="746EAEB1" w:rsidR="00B82D8C" w:rsidRPr="00195F63" w:rsidRDefault="00295E61" w:rsidP="00902DDE">
            <w:pPr>
              <w:pStyle w:val="BulletedList"/>
              <w:numPr>
                <w:ilvl w:val="0"/>
                <w:numId w:val="19"/>
              </w:numPr>
            </w:pPr>
            <w:r>
              <w:t>Write coherently and cohesively</w:t>
            </w:r>
            <w:r w:rsidR="00902DDE" w:rsidRPr="00206D03">
              <w:t xml:space="preserve"> </w:t>
            </w:r>
          </w:p>
        </w:tc>
        <w:tc>
          <w:tcPr>
            <w:tcW w:w="1530" w:type="dxa"/>
          </w:tcPr>
          <w:p w14:paraId="37F56BF9" w14:textId="77777777" w:rsidR="00CA554C" w:rsidRPr="004846A7" w:rsidRDefault="00CA554C" w:rsidP="00CA554C">
            <w:pPr>
              <w:spacing w:after="60"/>
              <w:rPr>
                <w:b/>
              </w:rPr>
            </w:pPr>
            <w:r w:rsidRPr="004846A7">
              <w:rPr>
                <w:b/>
              </w:rPr>
              <w:lastRenderedPageBreak/>
              <w:t>W.9-10.1.a</w:t>
            </w:r>
            <w:r w:rsidR="008D0887" w:rsidRPr="004846A7">
              <w:rPr>
                <w:b/>
              </w:rPr>
              <w:t>-e</w:t>
            </w:r>
          </w:p>
          <w:p w14:paraId="5D3BFE48" w14:textId="77777777" w:rsidR="008D0887" w:rsidRPr="008D0887" w:rsidRDefault="008D0887" w:rsidP="00CA554C">
            <w:pPr>
              <w:spacing w:after="60"/>
              <w:rPr>
                <w:b/>
              </w:rPr>
            </w:pPr>
            <w:r w:rsidRPr="008D0887">
              <w:rPr>
                <w:b/>
              </w:rPr>
              <w:t>W.9-10.4</w:t>
            </w:r>
          </w:p>
          <w:p w14:paraId="6196ED4A" w14:textId="77777777" w:rsidR="008D0887" w:rsidRPr="00CA554C" w:rsidRDefault="00CA554C" w:rsidP="00CA554C">
            <w:pPr>
              <w:spacing w:after="60"/>
              <w:rPr>
                <w:b/>
              </w:rPr>
            </w:pPr>
            <w:r w:rsidRPr="00CA554C">
              <w:rPr>
                <w:b/>
              </w:rPr>
              <w:t>W.9-10.5</w:t>
            </w:r>
          </w:p>
          <w:p w14:paraId="761A279E" w14:textId="77777777" w:rsidR="00CA554C" w:rsidRDefault="00CA554C" w:rsidP="00CA554C">
            <w:pPr>
              <w:spacing w:after="60"/>
            </w:pPr>
            <w:r>
              <w:t>W.9-10.7</w:t>
            </w:r>
          </w:p>
          <w:p w14:paraId="646EBC47" w14:textId="77777777" w:rsidR="008D0887" w:rsidRDefault="008D0887" w:rsidP="00CA554C">
            <w:pPr>
              <w:spacing w:after="60"/>
            </w:pPr>
            <w:r>
              <w:t>W.9-10.8</w:t>
            </w:r>
          </w:p>
          <w:p w14:paraId="0739CE95" w14:textId="77777777" w:rsidR="00CA554C" w:rsidRDefault="00CA554C" w:rsidP="00CA554C">
            <w:pPr>
              <w:spacing w:after="60"/>
              <w:rPr>
                <w:b/>
              </w:rPr>
            </w:pPr>
            <w:r w:rsidRPr="00CA554C">
              <w:rPr>
                <w:b/>
              </w:rPr>
              <w:t>W.9-10.9</w:t>
            </w:r>
          </w:p>
          <w:p w14:paraId="4FB6D4FD" w14:textId="77777777" w:rsidR="008D0887" w:rsidRDefault="008D0887" w:rsidP="00CA554C">
            <w:pPr>
              <w:spacing w:after="60"/>
            </w:pPr>
            <w:r w:rsidRPr="008D0887">
              <w:t>SL.9-10.1</w:t>
            </w:r>
          </w:p>
          <w:p w14:paraId="2577D1AA" w14:textId="00B31D16" w:rsidR="000B66F6" w:rsidRPr="008D0887" w:rsidRDefault="000B66F6" w:rsidP="00CA554C">
            <w:pPr>
              <w:spacing w:after="60"/>
            </w:pPr>
            <w:r>
              <w:t>SL.9-10.6</w:t>
            </w:r>
          </w:p>
          <w:p w14:paraId="3415C3DB" w14:textId="77777777" w:rsidR="008D0887" w:rsidRDefault="008D0887" w:rsidP="00CA554C">
            <w:pPr>
              <w:spacing w:after="60"/>
            </w:pPr>
            <w:r w:rsidRPr="004846A7">
              <w:rPr>
                <w:b/>
              </w:rPr>
              <w:t>L.9-10.1</w:t>
            </w:r>
            <w:r>
              <w:t>.a</w:t>
            </w:r>
          </w:p>
          <w:p w14:paraId="42076926" w14:textId="12E8B2C7" w:rsidR="008D0887" w:rsidRDefault="008D0887" w:rsidP="00CA554C">
            <w:pPr>
              <w:spacing w:after="60"/>
              <w:rPr>
                <w:b/>
              </w:rPr>
            </w:pPr>
            <w:r w:rsidRPr="004846A7">
              <w:rPr>
                <w:b/>
              </w:rPr>
              <w:t>L.9-10.2</w:t>
            </w:r>
            <w:r>
              <w:t>.a</w:t>
            </w:r>
            <w:r w:rsidR="00C02A2A">
              <w:t>-</w:t>
            </w:r>
            <w:r>
              <w:t>c</w:t>
            </w:r>
          </w:p>
          <w:p w14:paraId="3159A050" w14:textId="77777777" w:rsidR="008D0887" w:rsidRPr="004846A7" w:rsidRDefault="008D0887" w:rsidP="00CA554C">
            <w:pPr>
              <w:spacing w:after="60"/>
              <w:rPr>
                <w:b/>
              </w:rPr>
            </w:pPr>
            <w:r w:rsidRPr="004846A7">
              <w:rPr>
                <w:b/>
              </w:rPr>
              <w:lastRenderedPageBreak/>
              <w:t>L.9-10.3.a</w:t>
            </w:r>
          </w:p>
          <w:p w14:paraId="5667D7CE" w14:textId="77777777" w:rsidR="008D0887" w:rsidRPr="004846A7" w:rsidRDefault="008D0887" w:rsidP="008D0887">
            <w:pPr>
              <w:pStyle w:val="TableText"/>
              <w:rPr>
                <w:b/>
              </w:rPr>
            </w:pPr>
            <w:r w:rsidRPr="004846A7">
              <w:rPr>
                <w:b/>
              </w:rPr>
              <w:t>L.9-10.6</w:t>
            </w:r>
          </w:p>
          <w:p w14:paraId="68CEE342" w14:textId="77777777" w:rsidR="00CA554C" w:rsidRPr="002E6E78" w:rsidRDefault="00CA554C" w:rsidP="00CA554C">
            <w:pPr>
              <w:spacing w:after="60"/>
            </w:pPr>
          </w:p>
        </w:tc>
        <w:tc>
          <w:tcPr>
            <w:tcW w:w="4477" w:type="dxa"/>
          </w:tcPr>
          <w:p w14:paraId="63F14A9E" w14:textId="77777777" w:rsidR="00B82D8C" w:rsidRDefault="00B82D8C" w:rsidP="00BA2878">
            <w:pPr>
              <w:spacing w:before="40" w:after="40"/>
            </w:pPr>
            <w:r w:rsidRPr="00E91539">
              <w:rPr>
                <w:b/>
              </w:rPr>
              <w:lastRenderedPageBreak/>
              <w:t>End-of-Unit:</w:t>
            </w:r>
            <w:r>
              <w:t xml:space="preserve"> </w:t>
            </w:r>
          </w:p>
          <w:p w14:paraId="3AC881F7" w14:textId="77777777" w:rsidR="00B82D8C" w:rsidRPr="00B93CD6" w:rsidRDefault="004846A7" w:rsidP="00902DDE">
            <w:pPr>
              <w:spacing w:before="40" w:after="40"/>
            </w:pPr>
            <w:r>
              <w:t>S</w:t>
            </w:r>
            <w:r w:rsidRPr="009B1AFA">
              <w:t>tudents</w:t>
            </w:r>
            <w:r>
              <w:t xml:space="preserve"> work in class to finalize the</w:t>
            </w:r>
            <w:r w:rsidRPr="009B1AFA">
              <w:t xml:space="preserve"> </w:t>
            </w:r>
            <w:r>
              <w:t>research</w:t>
            </w:r>
            <w:r w:rsidRPr="009B1AFA">
              <w:t xml:space="preserve">-based </w:t>
            </w:r>
            <w:r>
              <w:t>argument</w:t>
            </w:r>
            <w:r w:rsidRPr="009B1AFA">
              <w:t xml:space="preserve"> papers</w:t>
            </w:r>
            <w:r>
              <w:t xml:space="preserve"> (End-of-Unit Assessment)</w:t>
            </w:r>
            <w:r w:rsidRPr="009B1AFA">
              <w:t>, editing, polishing, and rewriting as necessary</w:t>
            </w:r>
            <w:r>
              <w:t xml:space="preserve">. </w:t>
            </w:r>
            <w:r w:rsidRPr="009B1AFA">
              <w:t>Students are evaluated on the final draft’s alignment to the criteria of</w:t>
            </w:r>
            <w:r w:rsidRPr="00AC2AA3">
              <w:t xml:space="preserve"> the </w:t>
            </w:r>
            <w:r>
              <w:t>10.3.3 Rubric and Checklist</w:t>
            </w:r>
            <w:r w:rsidRPr="00AC2AA3">
              <w:t>.</w:t>
            </w:r>
          </w:p>
        </w:tc>
      </w:tr>
      <w:tr w:rsidR="00BE7950" w:rsidRPr="002E6E78" w14:paraId="66775CDA" w14:textId="77777777" w:rsidTr="00167046">
        <w:tc>
          <w:tcPr>
            <w:tcW w:w="12960" w:type="dxa"/>
            <w:gridSpan w:val="5"/>
            <w:shd w:val="clear" w:color="auto" w:fill="B6DDE8" w:themeFill="accent5" w:themeFillTint="66"/>
          </w:tcPr>
          <w:p w14:paraId="3A54E8E5" w14:textId="7A7F7793" w:rsidR="00BE7950" w:rsidRPr="00BE7950" w:rsidRDefault="00BE7950" w:rsidP="00BE7950">
            <w:pPr>
              <w:pStyle w:val="TableHeaders"/>
              <w:rPr>
                <w:color w:val="auto"/>
              </w:rPr>
            </w:pPr>
            <w:r w:rsidRPr="00BE7950">
              <w:rPr>
                <w:color w:val="auto"/>
              </w:rPr>
              <w:lastRenderedPageBreak/>
              <w:t>Module Performance Assessment</w:t>
            </w:r>
          </w:p>
        </w:tc>
      </w:tr>
      <w:tr w:rsidR="00B82D8C" w:rsidRPr="002E6E78" w14:paraId="222A8459" w14:textId="77777777" w:rsidTr="00BE639E">
        <w:tc>
          <w:tcPr>
            <w:tcW w:w="2183" w:type="dxa"/>
          </w:tcPr>
          <w:p w14:paraId="620E69F8" w14:textId="77777777" w:rsidR="00300FAB" w:rsidRPr="00A03BFD" w:rsidRDefault="00300FAB" w:rsidP="00300FAB">
            <w:r w:rsidRPr="00A03BFD">
              <w:t>Student texts (research sources) will vary.</w:t>
            </w:r>
          </w:p>
          <w:p w14:paraId="4F28B6B0" w14:textId="0D787ADF" w:rsidR="00B82D8C" w:rsidRDefault="00B82D8C" w:rsidP="005E010A">
            <w:pPr>
              <w:pStyle w:val="TableText"/>
              <w:spacing w:before="60" w:after="60"/>
            </w:pPr>
          </w:p>
        </w:tc>
        <w:tc>
          <w:tcPr>
            <w:tcW w:w="990" w:type="dxa"/>
          </w:tcPr>
          <w:p w14:paraId="67F554B4" w14:textId="77777777" w:rsidR="00B82D8C" w:rsidRDefault="004846A7" w:rsidP="005E010A">
            <w:pPr>
              <w:spacing w:after="60"/>
            </w:pPr>
            <w:r>
              <w:t>4</w:t>
            </w:r>
          </w:p>
        </w:tc>
        <w:tc>
          <w:tcPr>
            <w:tcW w:w="3780" w:type="dxa"/>
          </w:tcPr>
          <w:p w14:paraId="49BF6444" w14:textId="77777777" w:rsidR="00B82D8C" w:rsidRDefault="00B82D8C" w:rsidP="00F976AE">
            <w:pPr>
              <w:pStyle w:val="BulletedList"/>
              <w:numPr>
                <w:ilvl w:val="0"/>
                <w:numId w:val="0"/>
              </w:numPr>
              <w:ind w:left="360" w:hanging="360"/>
              <w:contextualSpacing/>
            </w:pPr>
          </w:p>
        </w:tc>
        <w:tc>
          <w:tcPr>
            <w:tcW w:w="1530" w:type="dxa"/>
          </w:tcPr>
          <w:p w14:paraId="4E766D9A" w14:textId="77777777" w:rsidR="00B82D8C" w:rsidRPr="004846A7" w:rsidRDefault="004846A7" w:rsidP="005E010A">
            <w:pPr>
              <w:spacing w:after="60"/>
              <w:ind w:left="360" w:hanging="360"/>
              <w:contextualSpacing/>
              <w:rPr>
                <w:b/>
              </w:rPr>
            </w:pPr>
            <w:r w:rsidRPr="004846A7">
              <w:rPr>
                <w:b/>
              </w:rPr>
              <w:t>SL.9-10.4</w:t>
            </w:r>
          </w:p>
          <w:p w14:paraId="3057922D" w14:textId="77777777" w:rsidR="004846A7" w:rsidRPr="004846A7" w:rsidRDefault="004846A7" w:rsidP="005E010A">
            <w:pPr>
              <w:spacing w:after="60"/>
              <w:ind w:left="360" w:hanging="360"/>
              <w:contextualSpacing/>
              <w:rPr>
                <w:b/>
              </w:rPr>
            </w:pPr>
            <w:r w:rsidRPr="004846A7">
              <w:rPr>
                <w:b/>
              </w:rPr>
              <w:t>SL.9-10.5</w:t>
            </w:r>
          </w:p>
          <w:p w14:paraId="2A8F8B09" w14:textId="77777777" w:rsidR="004846A7" w:rsidRDefault="004846A7" w:rsidP="005E010A">
            <w:pPr>
              <w:spacing w:after="60"/>
              <w:ind w:left="360" w:hanging="360"/>
              <w:contextualSpacing/>
            </w:pPr>
            <w:r w:rsidRPr="004846A7">
              <w:rPr>
                <w:b/>
              </w:rPr>
              <w:t>SL.9-10.6</w:t>
            </w:r>
          </w:p>
        </w:tc>
        <w:tc>
          <w:tcPr>
            <w:tcW w:w="4477" w:type="dxa"/>
          </w:tcPr>
          <w:p w14:paraId="5FD5A512" w14:textId="371D6D94" w:rsidR="00B82D8C" w:rsidRPr="006A652C" w:rsidRDefault="006329B7" w:rsidP="006329B7">
            <w:pPr>
              <w:pStyle w:val="TableText"/>
            </w:pPr>
            <w:r>
              <w:t>S</w:t>
            </w:r>
            <w:r w:rsidR="004846A7" w:rsidRPr="00CF77ED">
              <w:t xml:space="preserve">tudents enhance their research from the module by using technology to </w:t>
            </w:r>
            <w:r w:rsidR="00295E61">
              <w:t>produce</w:t>
            </w:r>
            <w:r w:rsidR="00295E61" w:rsidRPr="00CF77ED">
              <w:t xml:space="preserve"> </w:t>
            </w:r>
            <w:r w:rsidR="004846A7" w:rsidRPr="00CF77ED">
              <w:t>a podcast. Each student produce</w:t>
            </w:r>
            <w:r w:rsidR="004846A7">
              <w:t>s</w:t>
            </w:r>
            <w:r w:rsidR="004846A7" w:rsidRPr="00CF77ED">
              <w:t xml:space="preserve"> his or her own </w:t>
            </w:r>
            <w:r w:rsidR="00295E61">
              <w:t>5</w:t>
            </w:r>
            <w:r w:rsidR="004846A7" w:rsidRPr="00CF77ED">
              <w:t>-minute podcast and also participate</w:t>
            </w:r>
            <w:r w:rsidR="004846A7">
              <w:t>s</w:t>
            </w:r>
            <w:r w:rsidR="004846A7" w:rsidRPr="00CF77ED">
              <w:t xml:space="preserve"> in a forum to discuss reactions to their podcasts with an audience of at least three other students/staff/community members.</w:t>
            </w:r>
          </w:p>
        </w:tc>
      </w:tr>
    </w:tbl>
    <w:p w14:paraId="6FA09181" w14:textId="77777777" w:rsidR="00300FAB" w:rsidRDefault="00300FAB" w:rsidP="00300FAB">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A05B8E" w:rsidRPr="002E6E78" w14:paraId="2DC6E529" w14:textId="77777777" w:rsidTr="00A05B8E">
        <w:trPr>
          <w:tblHeader/>
        </w:trPr>
        <w:tc>
          <w:tcPr>
            <w:tcW w:w="12960" w:type="dxa"/>
            <w:gridSpan w:val="5"/>
            <w:shd w:val="clear" w:color="auto" w:fill="215868" w:themeFill="accent5" w:themeFillShade="80"/>
            <w:vAlign w:val="bottom"/>
          </w:tcPr>
          <w:p w14:paraId="48A1995A" w14:textId="77777777" w:rsidR="00A05B8E" w:rsidRPr="003D398A" w:rsidRDefault="00A05B8E" w:rsidP="00A05B8E">
            <w:pPr>
              <w:pStyle w:val="TableHeaders"/>
              <w:jc w:val="center"/>
              <w:rPr>
                <w:rFonts w:asciiTheme="minorHAnsi" w:hAnsiTheme="minorHAnsi" w:cstheme="minorHAnsi"/>
                <w:sz w:val="32"/>
                <w:szCs w:val="32"/>
              </w:rPr>
            </w:pPr>
            <w:r w:rsidRPr="003D398A">
              <w:rPr>
                <w:rFonts w:asciiTheme="minorHAnsi" w:hAnsiTheme="minorHAnsi" w:cstheme="minorHAnsi"/>
                <w:sz w:val="32"/>
                <w:szCs w:val="32"/>
              </w:rPr>
              <w:lastRenderedPageBreak/>
              <w:t>MODULE 10.4</w:t>
            </w:r>
          </w:p>
          <w:p w14:paraId="2B179207" w14:textId="77777777" w:rsidR="00240EF4" w:rsidRDefault="00A05B8E" w:rsidP="00240EF4">
            <w:pPr>
              <w:pStyle w:val="TableHeaders"/>
              <w:jc w:val="center"/>
            </w:pPr>
            <w:r w:rsidRPr="003D398A">
              <w:t>“It is a Tale … Full of Sound and Fury”:</w:t>
            </w:r>
            <w:r w:rsidR="002C4814">
              <w:t xml:space="preserve"> </w:t>
            </w:r>
          </w:p>
          <w:p w14:paraId="58D9921A" w14:textId="4249EE36" w:rsidR="00A05B8E" w:rsidRPr="007E5FFB" w:rsidRDefault="00A05B8E" w:rsidP="00240EF4">
            <w:pPr>
              <w:pStyle w:val="TableHeaders"/>
              <w:jc w:val="center"/>
              <w:rPr>
                <w:i/>
              </w:rPr>
            </w:pPr>
            <w:r w:rsidRPr="0093079E">
              <w:t>How do authors use craft and structure to develop characters and ideas?</w:t>
            </w:r>
          </w:p>
        </w:tc>
      </w:tr>
      <w:tr w:rsidR="00A05B8E" w:rsidRPr="002E6E78" w14:paraId="40DC39D5" w14:textId="77777777" w:rsidTr="00A05B8E">
        <w:trPr>
          <w:tblHeader/>
        </w:trPr>
        <w:tc>
          <w:tcPr>
            <w:tcW w:w="1980" w:type="dxa"/>
            <w:shd w:val="clear" w:color="auto" w:fill="31849B" w:themeFill="accent5" w:themeFillShade="BF"/>
            <w:vAlign w:val="bottom"/>
          </w:tcPr>
          <w:p w14:paraId="42521715" w14:textId="77777777" w:rsidR="00A05B8E" w:rsidRPr="002E6E78" w:rsidRDefault="00A05B8E" w:rsidP="00A05B8E">
            <w:pPr>
              <w:pStyle w:val="TableHeaders"/>
            </w:pPr>
            <w:r w:rsidRPr="002E6E78">
              <w:t>Text</w:t>
            </w:r>
          </w:p>
        </w:tc>
        <w:tc>
          <w:tcPr>
            <w:tcW w:w="990" w:type="dxa"/>
            <w:shd w:val="clear" w:color="auto" w:fill="31849B" w:themeFill="accent5" w:themeFillShade="BF"/>
            <w:vAlign w:val="bottom"/>
          </w:tcPr>
          <w:p w14:paraId="624C5B84" w14:textId="77777777" w:rsidR="00A05B8E" w:rsidRPr="002E6E78" w:rsidRDefault="00A05B8E" w:rsidP="00A05B8E">
            <w:pPr>
              <w:pStyle w:val="TableHeaders"/>
            </w:pPr>
            <w:r w:rsidRPr="002E6E78">
              <w:t>Lessons in the Unit</w:t>
            </w:r>
          </w:p>
        </w:tc>
        <w:tc>
          <w:tcPr>
            <w:tcW w:w="3780" w:type="dxa"/>
            <w:shd w:val="clear" w:color="auto" w:fill="31849B" w:themeFill="accent5" w:themeFillShade="BF"/>
            <w:vAlign w:val="bottom"/>
          </w:tcPr>
          <w:p w14:paraId="265FBD75" w14:textId="77777777" w:rsidR="00A05B8E" w:rsidRPr="002E6E78" w:rsidRDefault="00A05B8E" w:rsidP="00A05B8E">
            <w:pPr>
              <w:pStyle w:val="TableHeaders"/>
            </w:pPr>
            <w:r w:rsidRPr="002E6E78">
              <w:t>Literacy Skills and Habits</w:t>
            </w:r>
          </w:p>
        </w:tc>
        <w:tc>
          <w:tcPr>
            <w:tcW w:w="1530" w:type="dxa"/>
            <w:shd w:val="clear" w:color="auto" w:fill="31849B" w:themeFill="accent5" w:themeFillShade="BF"/>
            <w:vAlign w:val="bottom"/>
          </w:tcPr>
          <w:p w14:paraId="41F3F790" w14:textId="77777777" w:rsidR="00A05B8E" w:rsidRPr="002E6E78" w:rsidRDefault="00A05B8E" w:rsidP="00A05B8E">
            <w:pPr>
              <w:pStyle w:val="TableHeaders"/>
            </w:pPr>
            <w:r w:rsidRPr="002E6E78">
              <w:t>Assessed and Addressed CCSS</w:t>
            </w:r>
          </w:p>
        </w:tc>
        <w:tc>
          <w:tcPr>
            <w:tcW w:w="4680" w:type="dxa"/>
            <w:shd w:val="clear" w:color="auto" w:fill="31849B" w:themeFill="accent5" w:themeFillShade="BF"/>
            <w:vAlign w:val="bottom"/>
          </w:tcPr>
          <w:p w14:paraId="476D22C8" w14:textId="77777777" w:rsidR="00A05B8E" w:rsidRPr="002E6E78" w:rsidRDefault="00A05B8E" w:rsidP="00A05B8E">
            <w:pPr>
              <w:pStyle w:val="TableHeaders"/>
            </w:pPr>
            <w:r w:rsidRPr="002E6E78">
              <w:t>Assessments</w:t>
            </w:r>
          </w:p>
        </w:tc>
      </w:tr>
      <w:tr w:rsidR="00A05B8E" w:rsidRPr="000F09DE" w14:paraId="2A43E021" w14:textId="77777777" w:rsidTr="00A05B8E">
        <w:tc>
          <w:tcPr>
            <w:tcW w:w="12960" w:type="dxa"/>
            <w:gridSpan w:val="5"/>
            <w:shd w:val="clear" w:color="auto" w:fill="B6DDE8" w:themeFill="accent5" w:themeFillTint="66"/>
          </w:tcPr>
          <w:p w14:paraId="5BA37ECA" w14:textId="77777777" w:rsidR="00A05B8E" w:rsidRPr="000F09DE" w:rsidRDefault="00A05B8E" w:rsidP="00A05B8E">
            <w:pPr>
              <w:pStyle w:val="TableHeaders"/>
              <w:rPr>
                <w:color w:val="auto"/>
              </w:rPr>
            </w:pPr>
            <w:r>
              <w:rPr>
                <w:color w:val="auto"/>
              </w:rPr>
              <w:t>Unit 1</w:t>
            </w:r>
            <w:r w:rsidRPr="000F09DE">
              <w:rPr>
                <w:color w:val="auto"/>
              </w:rPr>
              <w:t xml:space="preserve">: </w:t>
            </w:r>
            <w:r w:rsidRPr="00A05B8E">
              <w:rPr>
                <w:rFonts w:eastAsia="Times New Roman" w:cs="Cambria"/>
                <w:bCs/>
                <w:color w:val="auto"/>
              </w:rPr>
              <w:t>“Once in a while, something slips—”</w:t>
            </w:r>
          </w:p>
        </w:tc>
      </w:tr>
      <w:tr w:rsidR="00A05B8E" w:rsidRPr="002E6E78" w14:paraId="66C4094A" w14:textId="77777777" w:rsidTr="00A05B8E">
        <w:tc>
          <w:tcPr>
            <w:tcW w:w="1980" w:type="dxa"/>
          </w:tcPr>
          <w:p w14:paraId="08FA162D" w14:textId="77777777" w:rsidR="00A05B8E" w:rsidRPr="002E6E78" w:rsidRDefault="003D398A" w:rsidP="003D398A">
            <w:pPr>
              <w:pStyle w:val="TableText"/>
            </w:pPr>
            <w:r w:rsidRPr="0059736C">
              <w:t>“</w:t>
            </w:r>
            <w:r w:rsidRPr="000A1322">
              <w:t>Death of a Pig</w:t>
            </w:r>
            <w:r w:rsidRPr="0059736C">
              <w:t xml:space="preserve">” by </w:t>
            </w:r>
            <w:r>
              <w:t>E. B. White</w:t>
            </w:r>
          </w:p>
        </w:tc>
        <w:tc>
          <w:tcPr>
            <w:tcW w:w="990" w:type="dxa"/>
          </w:tcPr>
          <w:p w14:paraId="7D317B0F" w14:textId="77777777" w:rsidR="00A05B8E" w:rsidRPr="002E6E78" w:rsidRDefault="003D398A" w:rsidP="00A05B8E">
            <w:pPr>
              <w:spacing w:after="60"/>
            </w:pPr>
            <w:r>
              <w:t>7</w:t>
            </w:r>
          </w:p>
        </w:tc>
        <w:tc>
          <w:tcPr>
            <w:tcW w:w="3780" w:type="dxa"/>
          </w:tcPr>
          <w:p w14:paraId="6E4AEFEC" w14:textId="77777777" w:rsidR="00A05B8E" w:rsidRPr="00677A89" w:rsidRDefault="00A05B8E" w:rsidP="00A05B8E">
            <w:pPr>
              <w:pStyle w:val="BulletedList"/>
              <w:numPr>
                <w:ilvl w:val="0"/>
                <w:numId w:val="19"/>
              </w:numPr>
            </w:pPr>
            <w:r>
              <w:t xml:space="preserve">Read closely for textual </w:t>
            </w:r>
            <w:r w:rsidRPr="00677A89">
              <w:t>details</w:t>
            </w:r>
          </w:p>
          <w:p w14:paraId="4BE32C24" w14:textId="77777777" w:rsidR="003D398A" w:rsidRPr="00677A89" w:rsidRDefault="003D398A" w:rsidP="003D398A">
            <w:pPr>
              <w:pStyle w:val="BulletedList"/>
              <w:numPr>
                <w:ilvl w:val="0"/>
                <w:numId w:val="19"/>
              </w:numPr>
            </w:pPr>
            <w:r w:rsidRPr="00677A89">
              <w:t>Annotate texts to support comprehension and analysis</w:t>
            </w:r>
          </w:p>
          <w:p w14:paraId="65214136" w14:textId="77777777" w:rsidR="003D398A" w:rsidRPr="00677A89" w:rsidRDefault="003D398A" w:rsidP="003D398A">
            <w:pPr>
              <w:pStyle w:val="BulletedList"/>
              <w:numPr>
                <w:ilvl w:val="0"/>
                <w:numId w:val="19"/>
              </w:numPr>
            </w:pPr>
            <w:r w:rsidRPr="00677A89">
              <w:t>Engage in productive evidence-based discussions about text</w:t>
            </w:r>
          </w:p>
          <w:p w14:paraId="47CF902E" w14:textId="77777777" w:rsidR="003D398A" w:rsidRDefault="003D398A" w:rsidP="003D398A">
            <w:pPr>
              <w:pStyle w:val="BulletedList"/>
              <w:numPr>
                <w:ilvl w:val="0"/>
                <w:numId w:val="19"/>
              </w:numPr>
            </w:pPr>
            <w:r w:rsidRPr="00677A89">
              <w:t>Collect and organize evidence from texts to support analysis in writing</w:t>
            </w:r>
          </w:p>
          <w:p w14:paraId="00DB0D35" w14:textId="77777777" w:rsidR="003D398A" w:rsidRDefault="003D398A" w:rsidP="003D398A">
            <w:pPr>
              <w:pStyle w:val="BulletedList"/>
              <w:numPr>
                <w:ilvl w:val="0"/>
                <w:numId w:val="19"/>
              </w:numPr>
            </w:pPr>
            <w:r w:rsidRPr="00677A89">
              <w:t>Collect and organize evidence from texts</w:t>
            </w:r>
            <w:r>
              <w:t xml:space="preserve"> to support claims made in writing</w:t>
            </w:r>
          </w:p>
          <w:p w14:paraId="6E964B38" w14:textId="77777777" w:rsidR="00A05B8E" w:rsidRPr="00195F63" w:rsidRDefault="003D398A" w:rsidP="003D398A">
            <w:pPr>
              <w:pStyle w:val="BulletedList"/>
              <w:numPr>
                <w:ilvl w:val="0"/>
                <w:numId w:val="19"/>
              </w:numPr>
            </w:pPr>
            <w:r>
              <w:t>Use vocabulary strategies to define unknown words</w:t>
            </w:r>
          </w:p>
        </w:tc>
        <w:tc>
          <w:tcPr>
            <w:tcW w:w="1530" w:type="dxa"/>
          </w:tcPr>
          <w:p w14:paraId="16D0A08E" w14:textId="77777777" w:rsidR="003D398A" w:rsidRPr="003D398A" w:rsidRDefault="003D398A" w:rsidP="003D398A">
            <w:pPr>
              <w:spacing w:after="60"/>
              <w:rPr>
                <w:b/>
              </w:rPr>
            </w:pPr>
            <w:r w:rsidRPr="003D398A">
              <w:rPr>
                <w:b/>
              </w:rPr>
              <w:t>RI.9-10.2</w:t>
            </w:r>
          </w:p>
          <w:p w14:paraId="5CAC1451" w14:textId="77777777" w:rsidR="00A05B8E" w:rsidRDefault="003D398A" w:rsidP="003D398A">
            <w:pPr>
              <w:spacing w:after="60"/>
              <w:rPr>
                <w:b/>
              </w:rPr>
            </w:pPr>
            <w:r w:rsidRPr="003D398A">
              <w:rPr>
                <w:b/>
              </w:rPr>
              <w:t>RI.9-10.4</w:t>
            </w:r>
          </w:p>
          <w:p w14:paraId="5094521F" w14:textId="77777777" w:rsidR="002F740F" w:rsidRDefault="002F740F" w:rsidP="003D398A">
            <w:pPr>
              <w:spacing w:after="60"/>
              <w:rPr>
                <w:b/>
              </w:rPr>
            </w:pPr>
            <w:r>
              <w:rPr>
                <w:b/>
              </w:rPr>
              <w:t>RI.9-10.5</w:t>
            </w:r>
          </w:p>
          <w:p w14:paraId="651F6246" w14:textId="77777777" w:rsidR="002F740F" w:rsidRDefault="002F740F" w:rsidP="003D398A">
            <w:pPr>
              <w:spacing w:after="60"/>
              <w:rPr>
                <w:b/>
              </w:rPr>
            </w:pPr>
            <w:r w:rsidRPr="002F740F">
              <w:rPr>
                <w:b/>
              </w:rPr>
              <w:t>W.9-10.2.a-f</w:t>
            </w:r>
          </w:p>
          <w:p w14:paraId="000A10AB" w14:textId="77777777" w:rsidR="00B80F43" w:rsidRPr="00B80F43" w:rsidRDefault="00B80F43" w:rsidP="003D398A">
            <w:pPr>
              <w:spacing w:after="60"/>
              <w:rPr>
                <w:b/>
              </w:rPr>
            </w:pPr>
            <w:r w:rsidRPr="00B80F43">
              <w:rPr>
                <w:b/>
              </w:rPr>
              <w:t>W.9-10.5</w:t>
            </w:r>
          </w:p>
          <w:p w14:paraId="1D2E1F8E" w14:textId="77777777" w:rsidR="003D398A" w:rsidRPr="00B80F43" w:rsidRDefault="003D398A" w:rsidP="003D398A">
            <w:pPr>
              <w:spacing w:after="60"/>
              <w:rPr>
                <w:b/>
              </w:rPr>
            </w:pPr>
            <w:r w:rsidRPr="00B80F43">
              <w:rPr>
                <w:b/>
              </w:rPr>
              <w:t>W.9-10.9.b</w:t>
            </w:r>
          </w:p>
          <w:p w14:paraId="0D7D3D3E" w14:textId="77777777" w:rsidR="002F740F" w:rsidRDefault="002F740F" w:rsidP="003D398A">
            <w:pPr>
              <w:spacing w:after="60"/>
            </w:pPr>
            <w:r>
              <w:t>SL.9-10.1.a-e</w:t>
            </w:r>
          </w:p>
          <w:p w14:paraId="18A32C8C" w14:textId="77777777" w:rsidR="002F740F" w:rsidRDefault="002F740F" w:rsidP="003D398A">
            <w:pPr>
              <w:spacing w:after="60"/>
              <w:rPr>
                <w:b/>
              </w:rPr>
            </w:pPr>
            <w:r w:rsidRPr="002F740F">
              <w:rPr>
                <w:b/>
              </w:rPr>
              <w:t>L.9-10.1.a, b</w:t>
            </w:r>
          </w:p>
          <w:p w14:paraId="46F0B31A" w14:textId="77777777" w:rsidR="00B80F43" w:rsidRPr="00B80F43" w:rsidRDefault="00B80F43" w:rsidP="003D398A">
            <w:pPr>
              <w:spacing w:after="60"/>
              <w:rPr>
                <w:b/>
              </w:rPr>
            </w:pPr>
            <w:r w:rsidRPr="00B80F43">
              <w:rPr>
                <w:b/>
              </w:rPr>
              <w:t>L.9-10.2.a-c</w:t>
            </w:r>
          </w:p>
          <w:p w14:paraId="1B13C7C9" w14:textId="77777777" w:rsidR="00B80F43" w:rsidRPr="002F740F" w:rsidRDefault="00B80F43" w:rsidP="003D398A">
            <w:pPr>
              <w:spacing w:after="60"/>
              <w:rPr>
                <w:b/>
              </w:rPr>
            </w:pPr>
            <w:r>
              <w:t>L.9-10.3.a</w:t>
            </w:r>
          </w:p>
          <w:p w14:paraId="60E42D9A" w14:textId="77777777" w:rsidR="003D398A" w:rsidRDefault="003D398A" w:rsidP="003D398A">
            <w:pPr>
              <w:spacing w:after="60"/>
            </w:pPr>
            <w:r>
              <w:t>L.9-10.4.a</w:t>
            </w:r>
          </w:p>
          <w:p w14:paraId="6C9A6714" w14:textId="504895F3" w:rsidR="003D398A" w:rsidRPr="002E6E78" w:rsidRDefault="002F740F" w:rsidP="003D398A">
            <w:pPr>
              <w:spacing w:after="60"/>
            </w:pPr>
            <w:r>
              <w:t>L.9-10.5.a</w:t>
            </w:r>
          </w:p>
        </w:tc>
        <w:tc>
          <w:tcPr>
            <w:tcW w:w="4680" w:type="dxa"/>
          </w:tcPr>
          <w:p w14:paraId="6AE35CCA" w14:textId="77777777" w:rsidR="003D398A" w:rsidRDefault="003D398A" w:rsidP="003D398A">
            <w:pPr>
              <w:spacing w:before="40" w:after="40"/>
            </w:pPr>
            <w:r w:rsidRPr="00E91539">
              <w:rPr>
                <w:b/>
              </w:rPr>
              <w:t>End-of-Unit</w:t>
            </w:r>
            <w:r w:rsidRPr="00DB2A8C">
              <w:t>:</w:t>
            </w:r>
            <w:r>
              <w:t xml:space="preserve"> </w:t>
            </w:r>
          </w:p>
          <w:p w14:paraId="44009E41" w14:textId="7724B538" w:rsidR="003D398A" w:rsidRPr="00A15CAE" w:rsidRDefault="004341A0" w:rsidP="00A15CAE">
            <w:pPr>
              <w:pStyle w:val="TableText"/>
              <w:rPr>
                <w:rFonts w:ascii="Times" w:hAnsi="Times"/>
                <w:sz w:val="20"/>
                <w:szCs w:val="20"/>
                <w:lang w:eastAsia="fr-FR"/>
              </w:rPr>
            </w:pPr>
            <w:r w:rsidRPr="004341A0">
              <w:t>Students compose a multi-paragraph response to the following prompt: How does White develop the idea “once in a while something slips” over the course of the text?</w:t>
            </w:r>
          </w:p>
        </w:tc>
      </w:tr>
      <w:tr w:rsidR="00A05B8E" w:rsidRPr="000F09DE" w14:paraId="24D68BAE" w14:textId="77777777" w:rsidTr="00A05B8E">
        <w:tc>
          <w:tcPr>
            <w:tcW w:w="12960" w:type="dxa"/>
            <w:gridSpan w:val="5"/>
            <w:shd w:val="clear" w:color="auto" w:fill="B6DDE8" w:themeFill="accent5" w:themeFillTint="66"/>
          </w:tcPr>
          <w:p w14:paraId="09A54862" w14:textId="77777777" w:rsidR="00A05B8E" w:rsidRPr="000F09DE" w:rsidRDefault="00A05B8E" w:rsidP="00B80F43">
            <w:pPr>
              <w:pStyle w:val="TableHeaders"/>
              <w:rPr>
                <w:color w:val="auto"/>
              </w:rPr>
            </w:pPr>
            <w:r w:rsidRPr="000F09DE">
              <w:rPr>
                <w:color w:val="auto"/>
              </w:rPr>
              <w:t xml:space="preserve">Unit 2: </w:t>
            </w:r>
            <w:r w:rsidR="00B80F43" w:rsidRPr="00B80F43">
              <w:rPr>
                <w:rFonts w:eastAsia="Times New Roman"/>
                <w:color w:val="auto"/>
              </w:rPr>
              <w:t>“There’s no art / To find the mind’s construction in the face”</w:t>
            </w:r>
          </w:p>
        </w:tc>
      </w:tr>
      <w:tr w:rsidR="00A05B8E" w:rsidRPr="002E6E78" w14:paraId="5A5C468D" w14:textId="77777777" w:rsidTr="00A05B8E">
        <w:tc>
          <w:tcPr>
            <w:tcW w:w="1980" w:type="dxa"/>
          </w:tcPr>
          <w:p w14:paraId="55B94EE7" w14:textId="5B138667" w:rsidR="00BE292A" w:rsidRPr="00A15CAE" w:rsidRDefault="00B80F43" w:rsidP="00A05B8E">
            <w:pPr>
              <w:spacing w:after="120"/>
            </w:pPr>
            <w:r w:rsidRPr="00F02C7F">
              <w:rPr>
                <w:i/>
              </w:rPr>
              <w:t>Macbeth</w:t>
            </w:r>
            <w:r w:rsidRPr="00F02C7F">
              <w:t xml:space="preserve"> by William Shakespeare</w:t>
            </w:r>
          </w:p>
        </w:tc>
        <w:tc>
          <w:tcPr>
            <w:tcW w:w="990" w:type="dxa"/>
          </w:tcPr>
          <w:p w14:paraId="4114D2B4" w14:textId="77777777" w:rsidR="00A05B8E" w:rsidRPr="002E6E78" w:rsidRDefault="00B80F43" w:rsidP="00A05B8E">
            <w:pPr>
              <w:spacing w:after="60"/>
            </w:pPr>
            <w:r>
              <w:t xml:space="preserve">26 (27 with optional </w:t>
            </w:r>
            <w:r>
              <w:lastRenderedPageBreak/>
              <w:t>lesson 23a)</w:t>
            </w:r>
          </w:p>
        </w:tc>
        <w:tc>
          <w:tcPr>
            <w:tcW w:w="3780" w:type="dxa"/>
          </w:tcPr>
          <w:p w14:paraId="56E4149D" w14:textId="77777777" w:rsidR="00B80F43" w:rsidRPr="003539A7" w:rsidRDefault="00B80F43" w:rsidP="00B80F43">
            <w:pPr>
              <w:pStyle w:val="BulletedList"/>
              <w:numPr>
                <w:ilvl w:val="0"/>
                <w:numId w:val="19"/>
              </w:numPr>
            </w:pPr>
            <w:r w:rsidRPr="003539A7">
              <w:lastRenderedPageBreak/>
              <w:t>Read closely for textual details</w:t>
            </w:r>
          </w:p>
          <w:p w14:paraId="06F7A0FB" w14:textId="77777777" w:rsidR="00B80F43" w:rsidRPr="003539A7" w:rsidRDefault="00B80F43" w:rsidP="00B80F43">
            <w:pPr>
              <w:pStyle w:val="BulletedList"/>
              <w:numPr>
                <w:ilvl w:val="0"/>
                <w:numId w:val="19"/>
              </w:numPr>
            </w:pPr>
            <w:r w:rsidRPr="003539A7">
              <w:t>Annotate texts to support comprehension and analysis</w:t>
            </w:r>
          </w:p>
          <w:p w14:paraId="64E77DC5" w14:textId="77777777" w:rsidR="00B80F43" w:rsidRDefault="00B80F43" w:rsidP="00B80F43">
            <w:pPr>
              <w:pStyle w:val="BulletedList"/>
              <w:numPr>
                <w:ilvl w:val="0"/>
                <w:numId w:val="19"/>
              </w:numPr>
            </w:pPr>
            <w:r w:rsidRPr="003539A7">
              <w:lastRenderedPageBreak/>
              <w:t>Engage in productive evidence-base</w:t>
            </w:r>
            <w:r>
              <w:t>d conversations about text</w:t>
            </w:r>
          </w:p>
          <w:p w14:paraId="1FD0DE70" w14:textId="77777777" w:rsidR="00B80F43" w:rsidRDefault="00B80F43" w:rsidP="00B80F43">
            <w:pPr>
              <w:pStyle w:val="BulletedList"/>
              <w:numPr>
                <w:ilvl w:val="0"/>
                <w:numId w:val="19"/>
              </w:numPr>
            </w:pPr>
            <w:r w:rsidRPr="003539A7">
              <w:t>Determine meaning of unknown vocabulary</w:t>
            </w:r>
          </w:p>
          <w:p w14:paraId="2AF2296F" w14:textId="77777777" w:rsidR="00B80F43" w:rsidRDefault="00B80F43" w:rsidP="00B80F43">
            <w:pPr>
              <w:pStyle w:val="BulletedList"/>
              <w:numPr>
                <w:ilvl w:val="0"/>
                <w:numId w:val="19"/>
              </w:numPr>
            </w:pPr>
            <w:r>
              <w:t>Independently preview text in preparation for supported analysis</w:t>
            </w:r>
          </w:p>
          <w:p w14:paraId="272C4A63" w14:textId="77777777" w:rsidR="00B80F43" w:rsidRPr="003539A7" w:rsidRDefault="00B80F43" w:rsidP="00B80F43">
            <w:pPr>
              <w:pStyle w:val="BulletedList"/>
              <w:numPr>
                <w:ilvl w:val="0"/>
                <w:numId w:val="19"/>
              </w:numPr>
            </w:pPr>
            <w:r w:rsidRPr="003539A7">
              <w:t>Provide an objective summary of the text</w:t>
            </w:r>
          </w:p>
          <w:p w14:paraId="692E813E" w14:textId="77777777" w:rsidR="00B80F43" w:rsidRPr="003539A7" w:rsidRDefault="00B80F43" w:rsidP="00B80F43">
            <w:pPr>
              <w:pStyle w:val="BulletedList"/>
              <w:numPr>
                <w:ilvl w:val="0"/>
                <w:numId w:val="19"/>
              </w:numPr>
            </w:pPr>
            <w:r w:rsidRPr="003539A7">
              <w:t>Paraphrase and quote relevant evidence from a text</w:t>
            </w:r>
          </w:p>
          <w:p w14:paraId="38211A17" w14:textId="77777777" w:rsidR="00B80F43" w:rsidRDefault="00B80F43" w:rsidP="00B80F43">
            <w:pPr>
              <w:pStyle w:val="BulletedList"/>
              <w:numPr>
                <w:ilvl w:val="0"/>
                <w:numId w:val="19"/>
              </w:numPr>
            </w:pPr>
            <w:r>
              <w:t xml:space="preserve">Construct an argument </w:t>
            </w:r>
          </w:p>
          <w:p w14:paraId="68F2B3C7" w14:textId="77777777" w:rsidR="00B80F43" w:rsidRPr="003539A7" w:rsidRDefault="00B80F43" w:rsidP="00B80F43">
            <w:pPr>
              <w:pStyle w:val="BulletedList"/>
              <w:numPr>
                <w:ilvl w:val="0"/>
                <w:numId w:val="19"/>
              </w:numPr>
            </w:pPr>
            <w:r>
              <w:t>Analyze various treatments of a text across different media</w:t>
            </w:r>
          </w:p>
          <w:p w14:paraId="41E7C7D0" w14:textId="77777777" w:rsidR="00B80F43" w:rsidRPr="003539A7" w:rsidRDefault="00B80F43" w:rsidP="00B80F43">
            <w:pPr>
              <w:pStyle w:val="BulletedList"/>
              <w:numPr>
                <w:ilvl w:val="0"/>
                <w:numId w:val="19"/>
              </w:numPr>
            </w:pPr>
            <w:r w:rsidRPr="003539A7">
              <w:t>Write original evidence-based claims</w:t>
            </w:r>
          </w:p>
          <w:p w14:paraId="73E94D54" w14:textId="77777777" w:rsidR="00A05B8E" w:rsidRPr="00EE72F0" w:rsidRDefault="00B80F43" w:rsidP="00B80F43">
            <w:pPr>
              <w:pStyle w:val="BulletedList"/>
              <w:numPr>
                <w:ilvl w:val="0"/>
                <w:numId w:val="19"/>
              </w:numPr>
            </w:pPr>
            <w:r w:rsidRPr="003539A7">
              <w:t>Generate and respond to questions in scholarly discourse</w:t>
            </w:r>
          </w:p>
        </w:tc>
        <w:tc>
          <w:tcPr>
            <w:tcW w:w="1530" w:type="dxa"/>
          </w:tcPr>
          <w:p w14:paraId="58487664" w14:textId="77777777" w:rsidR="00B41BEE" w:rsidRDefault="00B41BEE" w:rsidP="00B80F43">
            <w:pPr>
              <w:spacing w:after="60"/>
              <w:contextualSpacing/>
              <w:rPr>
                <w:b/>
              </w:rPr>
            </w:pPr>
            <w:r>
              <w:rPr>
                <w:b/>
              </w:rPr>
              <w:lastRenderedPageBreak/>
              <w:t>RL.9-10.2</w:t>
            </w:r>
          </w:p>
          <w:p w14:paraId="6EF2C34D" w14:textId="77777777" w:rsidR="00A05B8E" w:rsidRDefault="00B41BEE" w:rsidP="00B80F43">
            <w:pPr>
              <w:spacing w:after="60"/>
              <w:contextualSpacing/>
              <w:rPr>
                <w:b/>
              </w:rPr>
            </w:pPr>
            <w:r w:rsidRPr="00B41BEE">
              <w:rPr>
                <w:b/>
              </w:rPr>
              <w:t>RL.9-10.3</w:t>
            </w:r>
          </w:p>
          <w:p w14:paraId="723B4D2B" w14:textId="77777777" w:rsidR="00B41BEE" w:rsidRDefault="00B41BEE" w:rsidP="00B80F43">
            <w:pPr>
              <w:spacing w:after="60"/>
              <w:contextualSpacing/>
              <w:rPr>
                <w:b/>
              </w:rPr>
            </w:pPr>
            <w:r>
              <w:rPr>
                <w:b/>
              </w:rPr>
              <w:t>RL.9-10.4</w:t>
            </w:r>
          </w:p>
          <w:p w14:paraId="680C4F8C" w14:textId="77777777" w:rsidR="0004781F" w:rsidRDefault="0004781F" w:rsidP="00B80F43">
            <w:pPr>
              <w:spacing w:after="60"/>
              <w:contextualSpacing/>
              <w:rPr>
                <w:b/>
              </w:rPr>
            </w:pPr>
            <w:r>
              <w:rPr>
                <w:b/>
              </w:rPr>
              <w:lastRenderedPageBreak/>
              <w:t>RL.9-10.5</w:t>
            </w:r>
          </w:p>
          <w:p w14:paraId="3B54A179" w14:textId="7D224416" w:rsidR="0088410B" w:rsidRDefault="0088410B" w:rsidP="00B80F43">
            <w:pPr>
              <w:spacing w:after="60"/>
              <w:contextualSpacing/>
              <w:rPr>
                <w:b/>
              </w:rPr>
            </w:pPr>
            <w:r>
              <w:rPr>
                <w:b/>
              </w:rPr>
              <w:t>RL.9-10.7</w:t>
            </w:r>
            <w:r w:rsidR="004341A0">
              <w:rPr>
                <w:b/>
              </w:rPr>
              <w:t>.a</w:t>
            </w:r>
          </w:p>
          <w:p w14:paraId="38C38336" w14:textId="77777777" w:rsidR="0088410B" w:rsidRDefault="0088410B" w:rsidP="00B80F43">
            <w:pPr>
              <w:spacing w:after="60"/>
              <w:contextualSpacing/>
              <w:rPr>
                <w:b/>
              </w:rPr>
            </w:pPr>
            <w:r>
              <w:rPr>
                <w:b/>
              </w:rPr>
              <w:t>RL.9-10.9</w:t>
            </w:r>
          </w:p>
          <w:p w14:paraId="3F8D89CE" w14:textId="214F87EA" w:rsidR="009365C1" w:rsidRDefault="009365C1" w:rsidP="00B80F43">
            <w:pPr>
              <w:spacing w:after="60"/>
              <w:contextualSpacing/>
              <w:rPr>
                <w:b/>
              </w:rPr>
            </w:pPr>
            <w:r>
              <w:rPr>
                <w:b/>
              </w:rPr>
              <w:t>W.9-10.1.</w:t>
            </w:r>
            <w:r w:rsidR="004341A0">
              <w:rPr>
                <w:b/>
              </w:rPr>
              <w:t>a-e</w:t>
            </w:r>
          </w:p>
          <w:p w14:paraId="33EC7FD9" w14:textId="77777777" w:rsidR="0004781F" w:rsidRDefault="0004781F" w:rsidP="00B80F43">
            <w:pPr>
              <w:spacing w:after="60"/>
              <w:contextualSpacing/>
              <w:rPr>
                <w:b/>
              </w:rPr>
            </w:pPr>
            <w:r>
              <w:rPr>
                <w:b/>
              </w:rPr>
              <w:t>W.9-10.2.a-f</w:t>
            </w:r>
          </w:p>
          <w:p w14:paraId="12F183C6" w14:textId="77777777" w:rsidR="00B41BEE" w:rsidRPr="0004781F" w:rsidRDefault="00B41BEE" w:rsidP="00B80F43">
            <w:pPr>
              <w:spacing w:after="60"/>
              <w:contextualSpacing/>
              <w:rPr>
                <w:b/>
              </w:rPr>
            </w:pPr>
            <w:r w:rsidRPr="0004781F">
              <w:rPr>
                <w:b/>
              </w:rPr>
              <w:t>W.9-10.9.a</w:t>
            </w:r>
          </w:p>
          <w:p w14:paraId="5658F189" w14:textId="43392BDE" w:rsidR="00B41BEE" w:rsidRDefault="00B41BEE" w:rsidP="00B80F43">
            <w:pPr>
              <w:spacing w:after="60"/>
              <w:contextualSpacing/>
            </w:pPr>
            <w:r w:rsidRPr="00D86DFE">
              <w:rPr>
                <w:b/>
              </w:rPr>
              <w:t>SL.9-10.1</w:t>
            </w:r>
            <w:r>
              <w:t>.a</w:t>
            </w:r>
            <w:r w:rsidR="00D86DFE">
              <w:t>,</w:t>
            </w:r>
            <w:r w:rsidR="009F2798">
              <w:t xml:space="preserve"> </w:t>
            </w:r>
            <w:r w:rsidR="00D86DFE" w:rsidRPr="00D86DFE">
              <w:rPr>
                <w:b/>
              </w:rPr>
              <w:t>b</w:t>
            </w:r>
            <w:r w:rsidR="00D86DFE">
              <w:rPr>
                <w:b/>
              </w:rPr>
              <w:t>,</w:t>
            </w:r>
            <w:r w:rsidR="009F2798">
              <w:rPr>
                <w:b/>
              </w:rPr>
              <w:t xml:space="preserve"> </w:t>
            </w:r>
            <w:r w:rsidR="00D86DFE" w:rsidRPr="00D86DFE">
              <w:t>c</w:t>
            </w:r>
            <w:r>
              <w:t>-e</w:t>
            </w:r>
          </w:p>
          <w:p w14:paraId="2D36EDDC" w14:textId="77777777" w:rsidR="0088410B" w:rsidRPr="0088410B" w:rsidRDefault="0088410B" w:rsidP="00B80F43">
            <w:pPr>
              <w:spacing w:after="60"/>
              <w:contextualSpacing/>
              <w:rPr>
                <w:b/>
              </w:rPr>
            </w:pPr>
            <w:r w:rsidRPr="0088410B">
              <w:rPr>
                <w:b/>
              </w:rPr>
              <w:t>SL.9-10.4</w:t>
            </w:r>
          </w:p>
          <w:p w14:paraId="2F4FE9A3" w14:textId="77777777" w:rsidR="0088410B" w:rsidRDefault="0088410B" w:rsidP="00B80F43">
            <w:pPr>
              <w:spacing w:after="60"/>
              <w:contextualSpacing/>
            </w:pPr>
            <w:r>
              <w:t>SL.9-10.6</w:t>
            </w:r>
          </w:p>
          <w:p w14:paraId="27C2EE74" w14:textId="77777777" w:rsidR="0004781F" w:rsidRDefault="0004781F" w:rsidP="00B80F43">
            <w:pPr>
              <w:spacing w:after="60"/>
              <w:contextualSpacing/>
              <w:rPr>
                <w:b/>
              </w:rPr>
            </w:pPr>
            <w:r w:rsidRPr="0004781F">
              <w:rPr>
                <w:b/>
              </w:rPr>
              <w:t>L.9-10.1.a, b</w:t>
            </w:r>
          </w:p>
          <w:p w14:paraId="7C42A29E" w14:textId="77777777" w:rsidR="0004781F" w:rsidRPr="0004781F" w:rsidRDefault="0004781F" w:rsidP="00B80F43">
            <w:pPr>
              <w:spacing w:after="60"/>
              <w:contextualSpacing/>
              <w:rPr>
                <w:b/>
              </w:rPr>
            </w:pPr>
            <w:r w:rsidRPr="0004781F">
              <w:rPr>
                <w:b/>
              </w:rPr>
              <w:t>L.9-10.2.a-c</w:t>
            </w:r>
          </w:p>
          <w:p w14:paraId="2365765F" w14:textId="77777777" w:rsidR="00B41BEE" w:rsidRDefault="00B41BEE" w:rsidP="00B80F43">
            <w:pPr>
              <w:spacing w:after="60"/>
              <w:contextualSpacing/>
            </w:pPr>
            <w:r w:rsidRPr="006B6C98">
              <w:t>L.9-10.4</w:t>
            </w:r>
            <w:r>
              <w:t>.</w:t>
            </w:r>
            <w:r w:rsidR="0004781F">
              <w:t>a-</w:t>
            </w:r>
            <w:r w:rsidRPr="006B6C98">
              <w:t>c</w:t>
            </w:r>
          </w:p>
          <w:p w14:paraId="067ACE71" w14:textId="0D811760" w:rsidR="0004781F" w:rsidRDefault="0004781F" w:rsidP="00B80F43">
            <w:pPr>
              <w:spacing w:after="60"/>
              <w:contextualSpacing/>
            </w:pPr>
            <w:r>
              <w:t>L.9-10.5.a</w:t>
            </w:r>
            <w:r w:rsidR="00D86DFE">
              <w:t>,</w:t>
            </w:r>
            <w:r w:rsidR="00CF453F">
              <w:t xml:space="preserve"> </w:t>
            </w:r>
            <w:r w:rsidR="00D86DFE">
              <w:t>b</w:t>
            </w:r>
          </w:p>
          <w:p w14:paraId="304E73CF" w14:textId="77777777" w:rsidR="00B41BEE" w:rsidRPr="00B41BEE" w:rsidRDefault="00B41BEE" w:rsidP="00B80F43">
            <w:pPr>
              <w:spacing w:after="60"/>
              <w:contextualSpacing/>
              <w:rPr>
                <w:b/>
              </w:rPr>
            </w:pPr>
          </w:p>
        </w:tc>
        <w:tc>
          <w:tcPr>
            <w:tcW w:w="4680" w:type="dxa"/>
          </w:tcPr>
          <w:p w14:paraId="7DAE05AA" w14:textId="77777777" w:rsidR="00B80F43" w:rsidRDefault="00B80F43" w:rsidP="00A05B8E">
            <w:pPr>
              <w:spacing w:before="40" w:after="40"/>
              <w:rPr>
                <w:b/>
              </w:rPr>
            </w:pPr>
            <w:r>
              <w:rPr>
                <w:b/>
              </w:rPr>
              <w:lastRenderedPageBreak/>
              <w:t>Mid-Unit:</w:t>
            </w:r>
          </w:p>
          <w:p w14:paraId="1A44E853" w14:textId="77777777" w:rsidR="004341A0" w:rsidRPr="004341A0" w:rsidRDefault="004341A0" w:rsidP="004341A0">
            <w:pPr>
              <w:pStyle w:val="TableText"/>
            </w:pPr>
            <w:r w:rsidRPr="004341A0">
              <w:t xml:space="preserve">Students write a multi-paragraph response to the following prompt: </w:t>
            </w:r>
          </w:p>
          <w:p w14:paraId="0D7233C7" w14:textId="6091730B" w:rsidR="0004781F" w:rsidRDefault="004341A0" w:rsidP="004341A0">
            <w:pPr>
              <w:pStyle w:val="TableText"/>
            </w:pPr>
            <w:r w:rsidRPr="004341A0">
              <w:lastRenderedPageBreak/>
              <w:t>How do Shakespeare’s structural choices create an effect of mystery, tension, or surprise in the first two acts of the play?</w:t>
            </w:r>
          </w:p>
          <w:p w14:paraId="71390B31" w14:textId="77777777" w:rsidR="00B80F43" w:rsidRDefault="00B80F43" w:rsidP="00A05B8E">
            <w:pPr>
              <w:spacing w:before="40" w:after="40"/>
              <w:rPr>
                <w:b/>
              </w:rPr>
            </w:pPr>
          </w:p>
          <w:p w14:paraId="346F55F5" w14:textId="77777777" w:rsidR="00A05B8E" w:rsidRDefault="00A05B8E" w:rsidP="00A05B8E">
            <w:pPr>
              <w:spacing w:before="40" w:after="40"/>
            </w:pPr>
            <w:r w:rsidRPr="00E91539">
              <w:rPr>
                <w:b/>
              </w:rPr>
              <w:t>End-of-Unit</w:t>
            </w:r>
            <w:r w:rsidRPr="00DB2A8C">
              <w:t>:</w:t>
            </w:r>
            <w:r>
              <w:t xml:space="preserve"> </w:t>
            </w:r>
          </w:p>
          <w:p w14:paraId="74626332" w14:textId="77777777" w:rsidR="004341A0" w:rsidRPr="004341A0" w:rsidRDefault="004341A0" w:rsidP="004341A0">
            <w:pPr>
              <w:pStyle w:val="TableText"/>
            </w:pPr>
            <w:r w:rsidRPr="004341A0">
              <w:t>Students answer the following prompt based on their work in this unit:</w:t>
            </w:r>
          </w:p>
          <w:p w14:paraId="1B63AF10" w14:textId="7C3A5690" w:rsidR="009365C1" w:rsidRPr="00C858EE" w:rsidRDefault="004341A0" w:rsidP="004341A0">
            <w:pPr>
              <w:pStyle w:val="TableText"/>
              <w:rPr>
                <w:rFonts w:ascii="Times" w:hAnsi="Times"/>
                <w:sz w:val="20"/>
                <w:szCs w:val="20"/>
              </w:rPr>
            </w:pPr>
            <w:r w:rsidRPr="004341A0">
              <w:t xml:space="preserve">Select a central character from </w:t>
            </w:r>
            <w:r w:rsidRPr="004341A0">
              <w:rPr>
                <w:i/>
                <w:iCs/>
              </w:rPr>
              <w:t>Macbeth</w:t>
            </w:r>
            <w:r w:rsidRPr="004341A0">
              <w:t xml:space="preserve">. Write an argument about how this character is primarily responsible for the tragedy. Support your claims using evidence that draws on character development, interactions, </w:t>
            </w:r>
            <w:proofErr w:type="gramStart"/>
            <w:r w:rsidRPr="004341A0">
              <w:t>plot</w:t>
            </w:r>
            <w:proofErr w:type="gramEnd"/>
            <w:r w:rsidRPr="004341A0">
              <w:t xml:space="preserve"> and/or central ideas.</w:t>
            </w:r>
          </w:p>
          <w:p w14:paraId="5A3FBDAC" w14:textId="77777777" w:rsidR="00A05B8E" w:rsidRPr="00B93CD6" w:rsidRDefault="00A05B8E" w:rsidP="0004781F">
            <w:pPr>
              <w:pStyle w:val="BulletedList"/>
              <w:numPr>
                <w:ilvl w:val="0"/>
                <w:numId w:val="0"/>
              </w:numPr>
              <w:ind w:left="360" w:hanging="360"/>
            </w:pPr>
          </w:p>
        </w:tc>
      </w:tr>
      <w:tr w:rsidR="00A05B8E" w:rsidRPr="000F09DE" w14:paraId="4E2C1816" w14:textId="77777777" w:rsidTr="00A05B8E">
        <w:tc>
          <w:tcPr>
            <w:tcW w:w="12960" w:type="dxa"/>
            <w:gridSpan w:val="5"/>
            <w:shd w:val="clear" w:color="auto" w:fill="B6DDE8" w:themeFill="accent5" w:themeFillTint="66"/>
          </w:tcPr>
          <w:p w14:paraId="210B6B9D" w14:textId="77777777" w:rsidR="00A05B8E" w:rsidRPr="000F09DE" w:rsidRDefault="00A05B8E" w:rsidP="00A05B8E">
            <w:pPr>
              <w:pStyle w:val="TableHeaders"/>
              <w:keepNext/>
              <w:rPr>
                <w:color w:val="auto"/>
              </w:rPr>
            </w:pPr>
            <w:r w:rsidRPr="000F09DE">
              <w:rPr>
                <w:color w:val="auto"/>
              </w:rPr>
              <w:lastRenderedPageBreak/>
              <w:t xml:space="preserve">Unit </w:t>
            </w:r>
            <w:r>
              <w:rPr>
                <w:color w:val="auto"/>
              </w:rPr>
              <w:t>3</w:t>
            </w:r>
            <w:r w:rsidRPr="000F09DE">
              <w:rPr>
                <w:color w:val="auto"/>
              </w:rPr>
              <w:t xml:space="preserve">: </w:t>
            </w:r>
            <w:r w:rsidR="0088410B" w:rsidRPr="00300FAB">
              <w:rPr>
                <w:color w:val="auto"/>
              </w:rPr>
              <w:t>“… to know the nature of the people well one must be a prince, and to know the nature of princes well one must be of the people.”</w:t>
            </w:r>
          </w:p>
        </w:tc>
      </w:tr>
      <w:tr w:rsidR="00A05B8E" w:rsidRPr="002E6E78" w14:paraId="3BA3AC7B" w14:textId="77777777" w:rsidTr="00A05B8E">
        <w:tc>
          <w:tcPr>
            <w:tcW w:w="1980" w:type="dxa"/>
          </w:tcPr>
          <w:p w14:paraId="0CA4EAB9" w14:textId="77777777" w:rsidR="0088410B" w:rsidRPr="00A15CAE" w:rsidRDefault="0088410B" w:rsidP="00A15CAE">
            <w:pPr>
              <w:pStyle w:val="TableText"/>
            </w:pPr>
            <w:r w:rsidRPr="00A15CAE">
              <w:rPr>
                <w:i/>
              </w:rPr>
              <w:t>The Prince</w:t>
            </w:r>
            <w:r w:rsidRPr="00A15CAE">
              <w:t xml:space="preserve"> by </w:t>
            </w:r>
            <w:proofErr w:type="spellStart"/>
            <w:r w:rsidRPr="00A15CAE">
              <w:t>Niccol</w:t>
            </w:r>
            <w:r>
              <w:t>ò</w:t>
            </w:r>
            <w:proofErr w:type="spellEnd"/>
            <w:r w:rsidRPr="00A15CAE">
              <w:t xml:space="preserve"> Machiavelli</w:t>
            </w:r>
            <w:r w:rsidR="00B218D5" w:rsidRPr="00A15CAE">
              <w:t xml:space="preserve"> (chapters 17 and 18)</w:t>
            </w:r>
          </w:p>
          <w:p w14:paraId="2DCD6FCF" w14:textId="77777777" w:rsidR="00A05B8E" w:rsidRPr="002E6E78" w:rsidRDefault="0088410B" w:rsidP="00A15CAE">
            <w:pPr>
              <w:pStyle w:val="TableText"/>
            </w:pPr>
            <w:r w:rsidRPr="00A15CAE">
              <w:rPr>
                <w:i/>
              </w:rPr>
              <w:t>Macbeth</w:t>
            </w:r>
            <w:r w:rsidRPr="00A15CAE">
              <w:t xml:space="preserve"> by William Shakespeare</w:t>
            </w:r>
          </w:p>
        </w:tc>
        <w:tc>
          <w:tcPr>
            <w:tcW w:w="990" w:type="dxa"/>
          </w:tcPr>
          <w:p w14:paraId="3D471F4F" w14:textId="77777777" w:rsidR="00A05B8E" w:rsidRPr="002E6E78" w:rsidRDefault="0088410B" w:rsidP="00A05B8E">
            <w:pPr>
              <w:spacing w:after="60"/>
            </w:pPr>
            <w:r>
              <w:t>5</w:t>
            </w:r>
          </w:p>
        </w:tc>
        <w:tc>
          <w:tcPr>
            <w:tcW w:w="3780" w:type="dxa"/>
          </w:tcPr>
          <w:p w14:paraId="6C88DBA2" w14:textId="77777777" w:rsidR="0088410B" w:rsidRPr="003539A7" w:rsidRDefault="0088410B" w:rsidP="0088410B">
            <w:pPr>
              <w:pStyle w:val="BulletedList"/>
              <w:numPr>
                <w:ilvl w:val="0"/>
                <w:numId w:val="19"/>
              </w:numPr>
            </w:pPr>
            <w:r w:rsidRPr="003539A7">
              <w:t>Read closely for textual details</w:t>
            </w:r>
          </w:p>
          <w:p w14:paraId="595ED00F" w14:textId="77777777" w:rsidR="0088410B" w:rsidRPr="003539A7" w:rsidRDefault="0088410B" w:rsidP="0088410B">
            <w:pPr>
              <w:pStyle w:val="BulletedList"/>
              <w:numPr>
                <w:ilvl w:val="0"/>
                <w:numId w:val="19"/>
              </w:numPr>
            </w:pPr>
            <w:r w:rsidRPr="003539A7">
              <w:t>Annotate texts to support comprehension and analysis</w:t>
            </w:r>
          </w:p>
          <w:p w14:paraId="2560B32E" w14:textId="77777777" w:rsidR="0088410B" w:rsidRDefault="0088410B" w:rsidP="0088410B">
            <w:pPr>
              <w:pStyle w:val="BulletedList"/>
              <w:numPr>
                <w:ilvl w:val="0"/>
                <w:numId w:val="19"/>
              </w:numPr>
            </w:pPr>
            <w:r w:rsidRPr="003539A7">
              <w:t>Engage in productive</w:t>
            </w:r>
            <w:r>
              <w:t>,</w:t>
            </w:r>
            <w:r w:rsidRPr="003539A7">
              <w:t xml:space="preserve"> evidence-base</w:t>
            </w:r>
            <w:r>
              <w:t>d conversations about texts</w:t>
            </w:r>
          </w:p>
          <w:p w14:paraId="09C6BC7D" w14:textId="77777777" w:rsidR="0088410B" w:rsidRDefault="0088410B" w:rsidP="0088410B">
            <w:pPr>
              <w:pStyle w:val="BulletedList"/>
              <w:numPr>
                <w:ilvl w:val="0"/>
                <w:numId w:val="19"/>
              </w:numPr>
            </w:pPr>
            <w:r w:rsidRPr="003539A7">
              <w:t>Determine meaning of unknown vocabulary</w:t>
            </w:r>
          </w:p>
          <w:p w14:paraId="2839B38B" w14:textId="77777777" w:rsidR="0088410B" w:rsidRDefault="0088410B" w:rsidP="0088410B">
            <w:pPr>
              <w:pStyle w:val="BulletedList"/>
              <w:numPr>
                <w:ilvl w:val="0"/>
                <w:numId w:val="19"/>
              </w:numPr>
            </w:pPr>
            <w:r>
              <w:t>Independently preview text in preparation for supported analysis</w:t>
            </w:r>
          </w:p>
          <w:p w14:paraId="48A9B4CF" w14:textId="77777777" w:rsidR="0088410B" w:rsidRPr="003539A7" w:rsidRDefault="0088410B" w:rsidP="0088410B">
            <w:pPr>
              <w:pStyle w:val="BulletedList"/>
              <w:numPr>
                <w:ilvl w:val="0"/>
                <w:numId w:val="19"/>
              </w:numPr>
            </w:pPr>
            <w:r w:rsidRPr="003539A7">
              <w:t>Provide an objective summary of the text</w:t>
            </w:r>
          </w:p>
          <w:p w14:paraId="318A56D2" w14:textId="77777777" w:rsidR="0088410B" w:rsidRPr="003539A7" w:rsidRDefault="0088410B" w:rsidP="0088410B">
            <w:pPr>
              <w:pStyle w:val="BulletedList"/>
              <w:numPr>
                <w:ilvl w:val="0"/>
                <w:numId w:val="19"/>
              </w:numPr>
            </w:pPr>
            <w:r w:rsidRPr="003539A7">
              <w:t>Paraphrase and quote relevant evidence from a text</w:t>
            </w:r>
          </w:p>
          <w:p w14:paraId="2331862A" w14:textId="77777777" w:rsidR="0088410B" w:rsidRDefault="0088410B" w:rsidP="0088410B">
            <w:pPr>
              <w:pStyle w:val="BulletedList"/>
              <w:numPr>
                <w:ilvl w:val="0"/>
                <w:numId w:val="19"/>
              </w:numPr>
            </w:pPr>
            <w:r w:rsidRPr="00462320">
              <w:rPr>
                <w:spacing w:val="-2"/>
              </w:rPr>
              <w:t>Analyze how an author uses rhetoric</w:t>
            </w:r>
            <w:r>
              <w:t xml:space="preserve"> to advance his point of view</w:t>
            </w:r>
          </w:p>
          <w:p w14:paraId="3DF4C4DC" w14:textId="77777777" w:rsidR="0088410B" w:rsidRPr="003539A7" w:rsidRDefault="0088410B" w:rsidP="0088410B">
            <w:pPr>
              <w:pStyle w:val="BulletedList"/>
              <w:numPr>
                <w:ilvl w:val="0"/>
                <w:numId w:val="19"/>
              </w:numPr>
            </w:pPr>
            <w:r w:rsidRPr="003539A7">
              <w:t>Write original evidence-based claims</w:t>
            </w:r>
          </w:p>
          <w:p w14:paraId="72311053" w14:textId="77777777" w:rsidR="00A05B8E" w:rsidRPr="00195F63" w:rsidRDefault="0088410B" w:rsidP="00166E1D">
            <w:pPr>
              <w:pStyle w:val="BulletedList"/>
              <w:numPr>
                <w:ilvl w:val="0"/>
                <w:numId w:val="19"/>
              </w:numPr>
            </w:pPr>
            <w:r w:rsidRPr="003539A7">
              <w:lastRenderedPageBreak/>
              <w:t>Generate and respond to questions in scholarly discourse</w:t>
            </w:r>
          </w:p>
        </w:tc>
        <w:tc>
          <w:tcPr>
            <w:tcW w:w="1530" w:type="dxa"/>
          </w:tcPr>
          <w:p w14:paraId="5F4C2946" w14:textId="77777777" w:rsidR="00B218D5" w:rsidRDefault="00B218D5" w:rsidP="0088410B">
            <w:pPr>
              <w:pStyle w:val="TableText"/>
              <w:rPr>
                <w:b/>
              </w:rPr>
            </w:pPr>
            <w:r w:rsidRPr="00B218D5">
              <w:rPr>
                <w:b/>
              </w:rPr>
              <w:lastRenderedPageBreak/>
              <w:t>RI.9-10.2</w:t>
            </w:r>
          </w:p>
          <w:p w14:paraId="7EE26A72" w14:textId="4F1A9FEF" w:rsidR="004D17D0" w:rsidRDefault="004D17D0" w:rsidP="0088410B">
            <w:pPr>
              <w:pStyle w:val="TableText"/>
              <w:rPr>
                <w:b/>
              </w:rPr>
            </w:pPr>
            <w:r>
              <w:rPr>
                <w:b/>
              </w:rPr>
              <w:t>RI.9-10.5</w:t>
            </w:r>
          </w:p>
          <w:p w14:paraId="07D85CA4" w14:textId="77777777" w:rsidR="00B218D5" w:rsidRDefault="00B218D5" w:rsidP="0088410B">
            <w:pPr>
              <w:pStyle w:val="TableText"/>
              <w:rPr>
                <w:b/>
              </w:rPr>
            </w:pPr>
            <w:r>
              <w:rPr>
                <w:b/>
              </w:rPr>
              <w:t>RI.9-10.6</w:t>
            </w:r>
          </w:p>
          <w:p w14:paraId="1266BCDF" w14:textId="2EFBD0AC" w:rsidR="00B218D5" w:rsidRDefault="00B218D5" w:rsidP="0088410B">
            <w:pPr>
              <w:pStyle w:val="TableText"/>
            </w:pPr>
            <w:r>
              <w:t>W.9-10.9.</w:t>
            </w:r>
            <w:r w:rsidR="00166E1D">
              <w:t>a,</w:t>
            </w:r>
            <w:r w:rsidR="00CF453F">
              <w:t xml:space="preserve"> </w:t>
            </w:r>
            <w:r>
              <w:t>b</w:t>
            </w:r>
          </w:p>
          <w:p w14:paraId="0A6880D2" w14:textId="77777777" w:rsidR="00166E1D" w:rsidRPr="00166E1D" w:rsidRDefault="00166E1D" w:rsidP="0088410B">
            <w:pPr>
              <w:pStyle w:val="TableText"/>
              <w:rPr>
                <w:b/>
              </w:rPr>
            </w:pPr>
            <w:r w:rsidRPr="00166E1D">
              <w:rPr>
                <w:b/>
              </w:rPr>
              <w:t>SL.9-10.1.a-e</w:t>
            </w:r>
          </w:p>
          <w:p w14:paraId="6622A88A" w14:textId="77777777" w:rsidR="00B218D5" w:rsidRDefault="00B218D5" w:rsidP="0088410B">
            <w:pPr>
              <w:pStyle w:val="TableText"/>
            </w:pPr>
            <w:r>
              <w:t>L.9-10.4.a</w:t>
            </w:r>
          </w:p>
          <w:p w14:paraId="5AA8B56F" w14:textId="77777777" w:rsidR="00B218D5" w:rsidRPr="002E6E78" w:rsidRDefault="00B218D5" w:rsidP="0088410B">
            <w:pPr>
              <w:pStyle w:val="TableText"/>
            </w:pPr>
          </w:p>
        </w:tc>
        <w:tc>
          <w:tcPr>
            <w:tcW w:w="4680" w:type="dxa"/>
          </w:tcPr>
          <w:p w14:paraId="34B76425" w14:textId="77777777" w:rsidR="004341A0" w:rsidRPr="004341A0" w:rsidRDefault="004341A0" w:rsidP="004341A0">
            <w:pPr>
              <w:pStyle w:val="TableText"/>
            </w:pPr>
            <w:r w:rsidRPr="004341A0">
              <w:t xml:space="preserve">Discussion on the following prompt: Would Macbeth be considered a successful prince under Machiavelli’s rules? Why or why not? </w:t>
            </w:r>
          </w:p>
          <w:p w14:paraId="1FC63DB6" w14:textId="7A89A905" w:rsidR="00166E1D" w:rsidRDefault="004341A0" w:rsidP="004341A0">
            <w:pPr>
              <w:pStyle w:val="TableText"/>
            </w:pPr>
            <w:r w:rsidRPr="004341A0">
              <w:t xml:space="preserve">Use evidence from both </w:t>
            </w:r>
            <w:r w:rsidRPr="004341A0">
              <w:rPr>
                <w:i/>
              </w:rPr>
              <w:t>The Prince</w:t>
            </w:r>
            <w:r w:rsidRPr="004341A0">
              <w:t xml:space="preserve"> and </w:t>
            </w:r>
            <w:r w:rsidRPr="004341A0">
              <w:rPr>
                <w:i/>
              </w:rPr>
              <w:t>Macbeth</w:t>
            </w:r>
            <w:r w:rsidRPr="004341A0">
              <w:t xml:space="preserve"> to support your answer.</w:t>
            </w:r>
          </w:p>
          <w:p w14:paraId="133A38DA" w14:textId="77777777" w:rsidR="00A05B8E" w:rsidRPr="00B93CD6" w:rsidRDefault="00A05B8E" w:rsidP="00A05B8E">
            <w:pPr>
              <w:spacing w:before="40" w:after="40"/>
            </w:pPr>
          </w:p>
        </w:tc>
      </w:tr>
      <w:tr w:rsidR="00A15CAE" w:rsidRPr="002E6E78" w14:paraId="1E4DAC3B" w14:textId="77777777" w:rsidTr="00167046">
        <w:tc>
          <w:tcPr>
            <w:tcW w:w="12960" w:type="dxa"/>
            <w:gridSpan w:val="5"/>
            <w:shd w:val="clear" w:color="auto" w:fill="B6DDE8" w:themeFill="accent5" w:themeFillTint="66"/>
          </w:tcPr>
          <w:p w14:paraId="64C2C007" w14:textId="78E15891" w:rsidR="00A15CAE" w:rsidRPr="00A15CAE" w:rsidRDefault="00A15CAE" w:rsidP="00462320">
            <w:pPr>
              <w:pStyle w:val="TableText"/>
              <w:spacing w:after="0"/>
              <w:contextualSpacing/>
              <w:rPr>
                <w:b/>
              </w:rPr>
            </w:pPr>
            <w:r w:rsidRPr="00A15CAE">
              <w:rPr>
                <w:b/>
              </w:rPr>
              <w:lastRenderedPageBreak/>
              <w:t>Module Performance Assessment</w:t>
            </w:r>
          </w:p>
        </w:tc>
      </w:tr>
      <w:tr w:rsidR="00A05B8E" w:rsidRPr="002E6E78" w14:paraId="32A3263B" w14:textId="77777777" w:rsidTr="00A05B8E">
        <w:tc>
          <w:tcPr>
            <w:tcW w:w="1980" w:type="dxa"/>
          </w:tcPr>
          <w:p w14:paraId="4C998630" w14:textId="77777777" w:rsidR="00A05B8E" w:rsidRDefault="00A15CAE" w:rsidP="00A15CAE">
            <w:pPr>
              <w:pStyle w:val="TableText"/>
              <w:spacing w:before="60" w:after="60"/>
            </w:pPr>
            <w:r w:rsidRPr="00A15CAE">
              <w:rPr>
                <w:i/>
              </w:rPr>
              <w:t>Macbeth</w:t>
            </w:r>
            <w:r w:rsidRPr="00A15CAE">
              <w:t xml:space="preserve"> by William Shakespeare</w:t>
            </w:r>
          </w:p>
          <w:p w14:paraId="5BFD55CD" w14:textId="20D17004" w:rsidR="00A15CAE" w:rsidRDefault="00A15CAE" w:rsidP="00A15CAE">
            <w:pPr>
              <w:pStyle w:val="TableText"/>
              <w:spacing w:before="60" w:after="60"/>
            </w:pPr>
            <w:r w:rsidRPr="0059736C">
              <w:t>“</w:t>
            </w:r>
            <w:r w:rsidRPr="000A1322">
              <w:t>Death of a Pig</w:t>
            </w:r>
            <w:r w:rsidRPr="0059736C">
              <w:t xml:space="preserve">” by </w:t>
            </w:r>
            <w:r>
              <w:t>E. B. White</w:t>
            </w:r>
          </w:p>
          <w:p w14:paraId="38BDCA49" w14:textId="77777777" w:rsidR="00A15CAE" w:rsidRPr="00A15CAE" w:rsidRDefault="00A15CAE" w:rsidP="00A15CAE">
            <w:pPr>
              <w:pStyle w:val="TableText"/>
            </w:pPr>
            <w:r w:rsidRPr="00A15CAE">
              <w:rPr>
                <w:i/>
              </w:rPr>
              <w:t>The Prince</w:t>
            </w:r>
            <w:r w:rsidRPr="00A15CAE">
              <w:t xml:space="preserve"> by </w:t>
            </w:r>
            <w:proofErr w:type="spellStart"/>
            <w:r w:rsidRPr="00A15CAE">
              <w:t>Niccol</w:t>
            </w:r>
            <w:r>
              <w:t>ò</w:t>
            </w:r>
            <w:proofErr w:type="spellEnd"/>
            <w:r w:rsidRPr="00A15CAE">
              <w:t xml:space="preserve"> Machiavelli (chapters 17 and 18)</w:t>
            </w:r>
          </w:p>
          <w:p w14:paraId="111CC7BF" w14:textId="3AEFE122" w:rsidR="00A15CAE" w:rsidRDefault="00A15CAE" w:rsidP="00A15CAE">
            <w:pPr>
              <w:pStyle w:val="TableText"/>
              <w:spacing w:before="60" w:after="60"/>
            </w:pPr>
          </w:p>
        </w:tc>
        <w:tc>
          <w:tcPr>
            <w:tcW w:w="990" w:type="dxa"/>
          </w:tcPr>
          <w:p w14:paraId="1827B4CB" w14:textId="77777777" w:rsidR="00A05B8E" w:rsidRDefault="00346E74" w:rsidP="00A05B8E">
            <w:pPr>
              <w:spacing w:after="60"/>
            </w:pPr>
            <w:r>
              <w:t>3</w:t>
            </w:r>
          </w:p>
        </w:tc>
        <w:tc>
          <w:tcPr>
            <w:tcW w:w="3780" w:type="dxa"/>
          </w:tcPr>
          <w:p w14:paraId="464F9162" w14:textId="77777777" w:rsidR="00A05B8E" w:rsidRDefault="00A05B8E" w:rsidP="00A05B8E">
            <w:pPr>
              <w:pStyle w:val="BulletedList"/>
              <w:numPr>
                <w:ilvl w:val="0"/>
                <w:numId w:val="0"/>
              </w:numPr>
              <w:ind w:left="360" w:hanging="360"/>
              <w:contextualSpacing/>
            </w:pPr>
          </w:p>
        </w:tc>
        <w:tc>
          <w:tcPr>
            <w:tcW w:w="1530" w:type="dxa"/>
          </w:tcPr>
          <w:p w14:paraId="75893AEF" w14:textId="77777777" w:rsidR="00166E1D" w:rsidRPr="00346E74" w:rsidRDefault="00346E74" w:rsidP="00166E1D">
            <w:pPr>
              <w:spacing w:after="60"/>
              <w:ind w:left="360" w:hanging="360"/>
              <w:contextualSpacing/>
              <w:rPr>
                <w:b/>
              </w:rPr>
            </w:pPr>
            <w:r w:rsidRPr="00346E74">
              <w:rPr>
                <w:b/>
              </w:rPr>
              <w:t>RL.9-10.2</w:t>
            </w:r>
          </w:p>
          <w:p w14:paraId="2CA6D6F7" w14:textId="77777777" w:rsidR="00346E74" w:rsidRPr="00346E74" w:rsidRDefault="00346E74" w:rsidP="00166E1D">
            <w:pPr>
              <w:spacing w:after="60"/>
              <w:ind w:left="360" w:hanging="360"/>
              <w:contextualSpacing/>
              <w:rPr>
                <w:b/>
              </w:rPr>
            </w:pPr>
            <w:r w:rsidRPr="00346E74">
              <w:rPr>
                <w:b/>
              </w:rPr>
              <w:t>RL.9-10.3</w:t>
            </w:r>
          </w:p>
          <w:p w14:paraId="17918A30" w14:textId="77777777" w:rsidR="00346E74" w:rsidRPr="00346E74" w:rsidRDefault="00346E74" w:rsidP="00346E74">
            <w:pPr>
              <w:spacing w:after="60"/>
              <w:ind w:left="360" w:hanging="360"/>
              <w:contextualSpacing/>
              <w:rPr>
                <w:b/>
              </w:rPr>
            </w:pPr>
            <w:r w:rsidRPr="00346E74">
              <w:rPr>
                <w:b/>
              </w:rPr>
              <w:t>RL.9-10.4</w:t>
            </w:r>
          </w:p>
          <w:p w14:paraId="456F1FB7" w14:textId="77777777" w:rsidR="00346E74" w:rsidRDefault="00346E74" w:rsidP="00346E74">
            <w:pPr>
              <w:spacing w:after="60"/>
              <w:ind w:left="360" w:hanging="360"/>
              <w:contextualSpacing/>
              <w:rPr>
                <w:b/>
              </w:rPr>
            </w:pPr>
            <w:r w:rsidRPr="00346E74">
              <w:rPr>
                <w:b/>
              </w:rPr>
              <w:t>RL.9-10.5</w:t>
            </w:r>
          </w:p>
          <w:p w14:paraId="031DD81B" w14:textId="130FC4AE" w:rsidR="004341A0" w:rsidRPr="00D76436" w:rsidRDefault="004341A0" w:rsidP="00346E74">
            <w:pPr>
              <w:spacing w:after="60"/>
              <w:ind w:left="360" w:hanging="360"/>
              <w:contextualSpacing/>
              <w:rPr>
                <w:b/>
                <w:color w:val="4F81BD" w:themeColor="accent1"/>
              </w:rPr>
            </w:pPr>
            <w:r w:rsidRPr="00D76436">
              <w:rPr>
                <w:b/>
                <w:color w:val="4F81BD" w:themeColor="accent1"/>
              </w:rPr>
              <w:t>RL.9-10.11</w:t>
            </w:r>
          </w:p>
          <w:p w14:paraId="532085DF" w14:textId="77777777" w:rsidR="00346E74" w:rsidRPr="00346E74" w:rsidRDefault="00346E74" w:rsidP="00346E74">
            <w:pPr>
              <w:spacing w:after="60"/>
              <w:ind w:left="360" w:hanging="360"/>
              <w:contextualSpacing/>
              <w:rPr>
                <w:b/>
              </w:rPr>
            </w:pPr>
            <w:r w:rsidRPr="00346E74">
              <w:rPr>
                <w:b/>
              </w:rPr>
              <w:t>RI.9-10.2</w:t>
            </w:r>
          </w:p>
          <w:p w14:paraId="21BCA669" w14:textId="77777777" w:rsidR="00346E74" w:rsidRDefault="00346E74" w:rsidP="00346E74">
            <w:pPr>
              <w:spacing w:after="60"/>
              <w:ind w:left="360" w:hanging="360"/>
              <w:contextualSpacing/>
              <w:rPr>
                <w:b/>
              </w:rPr>
            </w:pPr>
            <w:r w:rsidRPr="00346E74">
              <w:rPr>
                <w:b/>
              </w:rPr>
              <w:t>RI.9-10.4</w:t>
            </w:r>
          </w:p>
          <w:p w14:paraId="5D48E149" w14:textId="77777777" w:rsidR="00346E74" w:rsidRPr="00346E74" w:rsidRDefault="00346E74" w:rsidP="00346E74">
            <w:pPr>
              <w:spacing w:after="60"/>
              <w:ind w:left="360" w:hanging="360"/>
              <w:contextualSpacing/>
              <w:rPr>
                <w:b/>
              </w:rPr>
            </w:pPr>
            <w:r w:rsidRPr="00346E74">
              <w:rPr>
                <w:b/>
              </w:rPr>
              <w:t>RI.9-10.6</w:t>
            </w:r>
          </w:p>
          <w:p w14:paraId="4FF790E0" w14:textId="77777777" w:rsidR="00346E74" w:rsidRDefault="00346E74" w:rsidP="00346E74">
            <w:pPr>
              <w:spacing w:after="60"/>
              <w:ind w:left="360" w:hanging="360"/>
              <w:contextualSpacing/>
              <w:rPr>
                <w:b/>
              </w:rPr>
            </w:pPr>
            <w:r w:rsidRPr="00346E74">
              <w:rPr>
                <w:b/>
              </w:rPr>
              <w:t>W.9-10.2.a-f</w:t>
            </w:r>
          </w:p>
          <w:p w14:paraId="0EF74444" w14:textId="77777777" w:rsidR="00A15CAE" w:rsidRDefault="00A15CAE" w:rsidP="00346E74">
            <w:pPr>
              <w:spacing w:after="60"/>
              <w:ind w:left="360" w:hanging="360"/>
              <w:contextualSpacing/>
            </w:pPr>
            <w:r>
              <w:t>W.9-10.5</w:t>
            </w:r>
          </w:p>
          <w:p w14:paraId="677DB5AB" w14:textId="3F029A5A" w:rsidR="00346E74" w:rsidRDefault="00346E74" w:rsidP="00346E74">
            <w:pPr>
              <w:spacing w:after="60"/>
              <w:ind w:left="360" w:hanging="360"/>
              <w:contextualSpacing/>
              <w:rPr>
                <w:b/>
              </w:rPr>
            </w:pPr>
            <w:r w:rsidRPr="00346E74">
              <w:rPr>
                <w:b/>
              </w:rPr>
              <w:t>W.9-10.9.a,</w:t>
            </w:r>
            <w:r w:rsidR="00CF453F">
              <w:rPr>
                <w:b/>
              </w:rPr>
              <w:t xml:space="preserve"> </w:t>
            </w:r>
            <w:r w:rsidRPr="00346E74">
              <w:rPr>
                <w:b/>
              </w:rPr>
              <w:t>b</w:t>
            </w:r>
          </w:p>
          <w:p w14:paraId="524B07C9" w14:textId="0A5B7EF7" w:rsidR="009F3509" w:rsidRDefault="009F3509" w:rsidP="00346E74">
            <w:pPr>
              <w:spacing w:after="60"/>
              <w:ind w:left="360" w:hanging="360"/>
              <w:contextualSpacing/>
            </w:pPr>
            <w:r>
              <w:t>SL.9-10.1.a-e</w:t>
            </w:r>
          </w:p>
          <w:p w14:paraId="5CAF4839" w14:textId="578EBF35" w:rsidR="00346E74" w:rsidRPr="00346E74" w:rsidRDefault="00346E74" w:rsidP="00346E74">
            <w:pPr>
              <w:spacing w:after="60"/>
              <w:ind w:left="360" w:hanging="360"/>
              <w:contextualSpacing/>
              <w:rPr>
                <w:b/>
              </w:rPr>
            </w:pPr>
            <w:r w:rsidRPr="00346E74">
              <w:rPr>
                <w:b/>
              </w:rPr>
              <w:t>L.9-10.1.a,</w:t>
            </w:r>
            <w:r w:rsidR="00CF453F">
              <w:rPr>
                <w:b/>
              </w:rPr>
              <w:t xml:space="preserve"> </w:t>
            </w:r>
            <w:r w:rsidRPr="00346E74">
              <w:rPr>
                <w:b/>
              </w:rPr>
              <w:t>b</w:t>
            </w:r>
          </w:p>
          <w:p w14:paraId="5BFE859B" w14:textId="619EAF79" w:rsidR="00A05B8E" w:rsidRDefault="00346E74" w:rsidP="00A15CAE">
            <w:pPr>
              <w:spacing w:after="60"/>
              <w:contextualSpacing/>
            </w:pPr>
            <w:r w:rsidRPr="00346E74">
              <w:rPr>
                <w:b/>
              </w:rPr>
              <w:t>L.9-10.2.a-c</w:t>
            </w:r>
          </w:p>
        </w:tc>
        <w:tc>
          <w:tcPr>
            <w:tcW w:w="4680" w:type="dxa"/>
          </w:tcPr>
          <w:p w14:paraId="4E587D20" w14:textId="77777777" w:rsidR="00166E1D" w:rsidRDefault="00166E1D" w:rsidP="00A15CAE">
            <w:pPr>
              <w:pStyle w:val="TableText"/>
            </w:pPr>
            <w:r>
              <w:t>Students write a multi-paragraph response to the following prompt:</w:t>
            </w:r>
          </w:p>
          <w:p w14:paraId="33C50B18" w14:textId="77777777" w:rsidR="00166E1D" w:rsidRPr="00D54B0C" w:rsidRDefault="00166E1D" w:rsidP="00346E74">
            <w:pPr>
              <w:pStyle w:val="TableText"/>
            </w:pPr>
            <w:r w:rsidRPr="00D54B0C">
              <w:t xml:space="preserve">Select a central idea common to </w:t>
            </w:r>
            <w:r w:rsidRPr="00AC2C27">
              <w:rPr>
                <w:i/>
              </w:rPr>
              <w:t>Macbeth</w:t>
            </w:r>
            <w:r w:rsidRPr="00D54B0C">
              <w:t xml:space="preserve"> and either White’s “Death of a Pig” or Machiavelli’s </w:t>
            </w:r>
            <w:r w:rsidRPr="00AC2C27">
              <w:rPr>
                <w:i/>
              </w:rPr>
              <w:t>The Prince</w:t>
            </w:r>
            <w:r w:rsidRPr="00D54B0C">
              <w:t>. Discuss how each author uses structure, character, word choice, and/or rhetoric to develop this common idea. Explain the nuances in each author’s treatment of the idea.</w:t>
            </w:r>
          </w:p>
          <w:p w14:paraId="294762B9" w14:textId="77777777" w:rsidR="00A05B8E" w:rsidRPr="006A652C" w:rsidRDefault="00A05B8E" w:rsidP="00A05B8E">
            <w:pPr>
              <w:pStyle w:val="TableText"/>
            </w:pPr>
          </w:p>
        </w:tc>
      </w:tr>
    </w:tbl>
    <w:p w14:paraId="1296BBAC" w14:textId="176DB6CE" w:rsidR="0093079E" w:rsidRDefault="0093079E" w:rsidP="0093079E">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p>
    <w:p w14:paraId="1FA71B64" w14:textId="77777777" w:rsidR="00522617" w:rsidRDefault="005D3932" w:rsidP="005D3932">
      <w:pPr>
        <w:pStyle w:val="Heading1"/>
      </w:pPr>
      <w:r>
        <w:lastRenderedPageBreak/>
        <w:t>Standards Map</w:t>
      </w:r>
    </w:p>
    <w:p w14:paraId="68D294D5" w14:textId="77777777" w:rsidR="005D3932" w:rsidRDefault="005D3932" w:rsidP="005D3932">
      <w:r>
        <w:t>The curriculum consists of assessed and addressed standards. Assessed standards are standards that are assessed in unit and module performance assessments. Addressed standards are standards that are incorporated into the curriculum, but are not assessed.</w:t>
      </w:r>
    </w:p>
    <w:p w14:paraId="71A4907C" w14:textId="77777777" w:rsidR="008D37D2" w:rsidRPr="008D37D2" w:rsidRDefault="008D37D2" w:rsidP="008D37D2">
      <w:pPr>
        <w:spacing w:after="0"/>
        <w:rPr>
          <w:b/>
        </w:rPr>
      </w:pPr>
      <w:r w:rsidRPr="008D37D2">
        <w:rPr>
          <w:b/>
        </w:rPr>
        <w:t>Key:</w:t>
      </w:r>
    </w:p>
    <w:tbl>
      <w:tblPr>
        <w:tblStyle w:val="TableGrid"/>
        <w:tblW w:w="13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10"/>
        <w:gridCol w:w="900"/>
        <w:gridCol w:w="6660"/>
        <w:gridCol w:w="990"/>
        <w:gridCol w:w="900"/>
        <w:gridCol w:w="900"/>
        <w:gridCol w:w="906"/>
      </w:tblGrid>
      <w:tr w:rsidR="00600F44" w14:paraId="12ACED3C" w14:textId="77777777" w:rsidTr="00462320">
        <w:trPr>
          <w:gridAfter w:val="5"/>
          <w:wAfter w:w="10356" w:type="dxa"/>
        </w:trPr>
        <w:tc>
          <w:tcPr>
            <w:tcW w:w="1998" w:type="dxa"/>
            <w:gridSpan w:val="2"/>
          </w:tcPr>
          <w:p w14:paraId="5147CE78" w14:textId="77777777" w:rsidR="00600F44" w:rsidRDefault="00600F44" w:rsidP="00600F44">
            <w:pPr>
              <w:spacing w:before="20" w:after="0"/>
            </w:pPr>
            <w:r>
              <w:t>Assessed Standard</w:t>
            </w:r>
          </w:p>
        </w:tc>
        <w:tc>
          <w:tcPr>
            <w:tcW w:w="900" w:type="dxa"/>
            <w:vAlign w:val="center"/>
          </w:tcPr>
          <w:p w14:paraId="4AC8C150" w14:textId="77777777" w:rsidR="00600F44" w:rsidRPr="005D3932" w:rsidRDefault="00600F44" w:rsidP="006271F5">
            <w:pPr>
              <w:spacing w:before="0" w:after="0" w:line="240" w:lineRule="auto"/>
              <w:jc w:val="center"/>
              <w:rPr>
                <w:sz w:val="18"/>
              </w:rPr>
            </w:pPr>
            <w:r w:rsidRPr="00600F44">
              <w:rPr>
                <w:sz w:val="28"/>
              </w:rPr>
              <w:sym w:font="Wingdings" w:char="F06C"/>
            </w:r>
          </w:p>
        </w:tc>
      </w:tr>
      <w:tr w:rsidR="00600F44" w14:paraId="07F79512" w14:textId="77777777" w:rsidTr="00462320">
        <w:trPr>
          <w:gridAfter w:val="5"/>
          <w:wAfter w:w="10356" w:type="dxa"/>
        </w:trPr>
        <w:tc>
          <w:tcPr>
            <w:tcW w:w="1998" w:type="dxa"/>
            <w:gridSpan w:val="2"/>
          </w:tcPr>
          <w:p w14:paraId="0F15E21A" w14:textId="77777777" w:rsidR="00600F44" w:rsidRDefault="00600F44" w:rsidP="00600F44">
            <w:pPr>
              <w:spacing w:before="40" w:after="0"/>
            </w:pPr>
            <w:r>
              <w:t>Addressed Standard</w:t>
            </w:r>
          </w:p>
        </w:tc>
        <w:tc>
          <w:tcPr>
            <w:tcW w:w="900" w:type="dxa"/>
            <w:vAlign w:val="center"/>
          </w:tcPr>
          <w:p w14:paraId="558FC7FA" w14:textId="77777777" w:rsidR="00600F44" w:rsidRPr="00600F44" w:rsidRDefault="00600F44" w:rsidP="006271F5">
            <w:pPr>
              <w:spacing w:before="20" w:after="20" w:line="240" w:lineRule="auto"/>
              <w:jc w:val="center"/>
              <w:rPr>
                <w:sz w:val="22"/>
              </w:rPr>
            </w:pPr>
            <w:r w:rsidRPr="00600F44">
              <w:rPr>
                <w:sz w:val="22"/>
              </w:rPr>
              <w:sym w:font="Wingdings" w:char="F0A1"/>
            </w:r>
          </w:p>
        </w:tc>
      </w:tr>
      <w:tr w:rsidR="004271BF" w:rsidRPr="005D3932" w14:paraId="05AEBC10"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0C232F" w14:textId="77777777" w:rsidR="004271BF" w:rsidRPr="005D3932" w:rsidRDefault="004271BF" w:rsidP="004271BF">
            <w:pPr>
              <w:pStyle w:val="TableHeader"/>
              <w:spacing w:before="200"/>
              <w:rPr>
                <w:color w:val="auto"/>
              </w:rPr>
            </w:pPr>
            <w:r w:rsidRPr="00600F44">
              <w:t>College and Career Readiness Anchor Standards for Reading</w:t>
            </w:r>
          </w:p>
        </w:tc>
      </w:tr>
      <w:tr w:rsidR="00600F44" w:rsidRPr="005D3932" w14:paraId="52E6645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B715A34" w14:textId="77777777" w:rsidR="00600F44" w:rsidRPr="005D3932" w:rsidRDefault="00600F44" w:rsidP="006271F5">
            <w:pPr>
              <w:spacing w:before="20" w:after="20" w:line="240" w:lineRule="auto"/>
              <w:rPr>
                <w:b/>
                <w:bCs/>
                <w:sz w:val="18"/>
              </w:rPr>
            </w:pPr>
            <w:r w:rsidRPr="005D3932">
              <w:rPr>
                <w:b/>
                <w:bCs/>
                <w:sz w:val="18"/>
              </w:rPr>
              <w:t>Key Ideas and Details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69E2CB1" w14:textId="77777777" w:rsidR="00600F44" w:rsidRPr="005D3932" w:rsidRDefault="00B04E24" w:rsidP="006271F5">
            <w:pPr>
              <w:spacing w:before="20" w:after="20" w:line="240" w:lineRule="auto"/>
              <w:jc w:val="center"/>
              <w:rPr>
                <w:b/>
                <w:bCs/>
                <w:sz w:val="18"/>
              </w:rPr>
            </w:pPr>
            <w:r>
              <w:rPr>
                <w:b/>
                <w:bCs/>
                <w:sz w:val="18"/>
              </w:rPr>
              <w:t>10</w:t>
            </w:r>
            <w:r w:rsidR="00600F44" w:rsidRPr="005D3932">
              <w:rPr>
                <w:b/>
                <w:bCs/>
                <w:sz w:val="18"/>
              </w:rPr>
              <w:t>.1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D257E28" w14:textId="77777777" w:rsidR="00600F44" w:rsidRPr="005D3932" w:rsidRDefault="00B04E24" w:rsidP="006271F5">
            <w:pPr>
              <w:spacing w:before="20" w:after="20" w:line="240" w:lineRule="auto"/>
              <w:jc w:val="center"/>
              <w:rPr>
                <w:b/>
                <w:bCs/>
                <w:sz w:val="18"/>
              </w:rPr>
            </w:pPr>
            <w:r>
              <w:rPr>
                <w:b/>
                <w:bCs/>
                <w:sz w:val="18"/>
              </w:rPr>
              <w:t>10</w:t>
            </w:r>
            <w:r w:rsidR="00600F44" w:rsidRPr="005D3932">
              <w:rPr>
                <w:b/>
                <w:bCs/>
                <w:sz w:val="18"/>
              </w:rPr>
              <w:t>.2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265A80A" w14:textId="77777777" w:rsidR="00600F44" w:rsidRPr="005D3932" w:rsidRDefault="00B04E24" w:rsidP="006271F5">
            <w:pPr>
              <w:spacing w:before="20" w:after="20" w:line="240" w:lineRule="auto"/>
              <w:jc w:val="center"/>
              <w:rPr>
                <w:b/>
                <w:bCs/>
                <w:sz w:val="18"/>
              </w:rPr>
            </w:pPr>
            <w:r>
              <w:rPr>
                <w:b/>
                <w:bCs/>
                <w:sz w:val="18"/>
              </w:rPr>
              <w:t>10</w:t>
            </w:r>
            <w:r w:rsidR="00600F44" w:rsidRPr="005D3932">
              <w:rPr>
                <w:b/>
                <w:bCs/>
                <w:sz w:val="18"/>
              </w:rPr>
              <w:t>.3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0EC4381" w14:textId="77777777" w:rsidR="00600F44" w:rsidRPr="005D3932" w:rsidRDefault="00B04E24" w:rsidP="006271F5">
            <w:pPr>
              <w:spacing w:before="20" w:after="20" w:line="240" w:lineRule="auto"/>
              <w:jc w:val="center"/>
              <w:rPr>
                <w:b/>
                <w:bCs/>
                <w:sz w:val="18"/>
              </w:rPr>
            </w:pPr>
            <w:r>
              <w:rPr>
                <w:b/>
                <w:bCs/>
                <w:sz w:val="18"/>
              </w:rPr>
              <w:t>10</w:t>
            </w:r>
            <w:r w:rsidR="00600F44" w:rsidRPr="005D3932">
              <w:rPr>
                <w:b/>
                <w:bCs/>
                <w:sz w:val="18"/>
              </w:rPr>
              <w:t>.4</w:t>
            </w:r>
          </w:p>
        </w:tc>
      </w:tr>
      <w:tr w:rsidR="00450450" w:rsidRPr="00B43C3F" w14:paraId="1E62410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A50C9D" w14:textId="77777777" w:rsidR="00450450" w:rsidRDefault="00450450" w:rsidP="006271F5">
            <w:pPr>
              <w:spacing w:before="20" w:after="20" w:line="240" w:lineRule="auto"/>
              <w:rPr>
                <w:sz w:val="18"/>
              </w:rPr>
            </w:pPr>
            <w:r>
              <w:rPr>
                <w:sz w:val="18"/>
              </w:rPr>
              <w:t>CCRA.R.5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E1D228" w14:textId="77777777" w:rsidR="00450450" w:rsidRPr="00462320" w:rsidRDefault="00450450" w:rsidP="00450450">
            <w:pPr>
              <w:rPr>
                <w:sz w:val="18"/>
                <w:szCs w:val="18"/>
              </w:rPr>
            </w:pPr>
            <w:r w:rsidRPr="00462320">
              <w:rPr>
                <w:sz w:val="18"/>
                <w:szCs w:val="18"/>
              </w:rPr>
              <w:t>Analyze the structure of texts, including how specific sentences, paragraphs, and larger portions of the text (e.g., a section, chapter, scene, or stanza) relate to each other and the whole.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80A65" w14:textId="77777777" w:rsidR="00450450" w:rsidRPr="005D3932" w:rsidRDefault="00450450" w:rsidP="006271F5">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C39191" w14:textId="77777777" w:rsidR="00450450" w:rsidRPr="00600F44" w:rsidRDefault="00450450" w:rsidP="006271F5">
            <w:pPr>
              <w:spacing w:before="20" w:after="20" w:line="240" w:lineRule="auto"/>
              <w:jc w:val="center"/>
              <w:rPr>
                <w:sz w:val="2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44F75" w14:textId="77777777" w:rsidR="00450450" w:rsidRPr="005D3932" w:rsidRDefault="00450450" w:rsidP="006271F5">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8DEA5" w14:textId="77777777" w:rsidR="00450450" w:rsidRPr="005D3932" w:rsidRDefault="00450450" w:rsidP="006271F5">
            <w:pPr>
              <w:spacing w:before="20" w:after="20" w:line="240" w:lineRule="auto"/>
              <w:jc w:val="center"/>
              <w:rPr>
                <w:sz w:val="18"/>
              </w:rPr>
            </w:pPr>
          </w:p>
        </w:tc>
      </w:tr>
      <w:tr w:rsidR="00600F44" w:rsidRPr="00B43C3F" w14:paraId="1EA697C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A6669CA" w14:textId="77777777" w:rsidR="00600F44" w:rsidRPr="00B43C3F" w:rsidRDefault="005E010A" w:rsidP="006271F5">
            <w:pPr>
              <w:spacing w:before="20" w:after="20" w:line="240" w:lineRule="auto"/>
              <w:rPr>
                <w:sz w:val="18"/>
              </w:rPr>
            </w:pPr>
            <w:r>
              <w:rPr>
                <w:sz w:val="18"/>
              </w:rPr>
              <w:t>CCRA.R.6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F52A9A" w14:textId="77777777" w:rsidR="00600F44" w:rsidRPr="00462320" w:rsidRDefault="005E010A" w:rsidP="006271F5">
            <w:pPr>
              <w:spacing w:before="20" w:after="20" w:line="240" w:lineRule="auto"/>
              <w:rPr>
                <w:sz w:val="18"/>
                <w:szCs w:val="18"/>
              </w:rPr>
            </w:pPr>
            <w:r w:rsidRPr="00462320">
              <w:rPr>
                <w:rFonts w:asciiTheme="minorHAnsi" w:hAnsiTheme="minorHAnsi" w:cs="Helvetica"/>
                <w:sz w:val="18"/>
                <w:szCs w:val="18"/>
              </w:rPr>
              <w:t>Assess how point of view or purpose shapes the content and style of a text.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FFC9C" w14:textId="0C48F1CA" w:rsidR="00600F44" w:rsidRPr="005D3932" w:rsidRDefault="00167046" w:rsidP="006271F5">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ABC05" w14:textId="77777777" w:rsidR="00600F44" w:rsidRPr="005D3932" w:rsidRDefault="00600F44" w:rsidP="006271F5">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4BF35F" w14:textId="77777777" w:rsidR="00600F44" w:rsidRPr="005D3932" w:rsidRDefault="00600F44" w:rsidP="006271F5">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43809" w14:textId="77777777" w:rsidR="00600F44" w:rsidRPr="005D3932" w:rsidRDefault="00600F44" w:rsidP="006271F5">
            <w:pPr>
              <w:spacing w:before="20" w:after="20" w:line="240" w:lineRule="auto"/>
              <w:jc w:val="center"/>
              <w:rPr>
                <w:sz w:val="18"/>
              </w:rPr>
            </w:pPr>
          </w:p>
        </w:tc>
      </w:tr>
      <w:tr w:rsidR="005F6F9A" w:rsidRPr="00B43C3F" w14:paraId="6A6E61A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194CFC" w14:textId="77777777" w:rsidR="005F6F9A" w:rsidRDefault="005F6F9A" w:rsidP="006271F5">
            <w:pPr>
              <w:spacing w:before="20" w:after="20" w:line="240" w:lineRule="auto"/>
              <w:rPr>
                <w:sz w:val="18"/>
              </w:rPr>
            </w:pPr>
            <w:r>
              <w:rPr>
                <w:sz w:val="18"/>
              </w:rPr>
              <w:t>CCRA.R.8</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AB5960" w14:textId="77777777" w:rsidR="005F6F9A" w:rsidRPr="00462320" w:rsidRDefault="005F6F9A" w:rsidP="006271F5">
            <w:pPr>
              <w:spacing w:before="20" w:after="20" w:line="240" w:lineRule="auto"/>
              <w:rPr>
                <w:rFonts w:asciiTheme="minorHAnsi" w:hAnsiTheme="minorHAnsi" w:cs="Helvetica"/>
                <w:sz w:val="18"/>
                <w:szCs w:val="18"/>
              </w:rPr>
            </w:pPr>
            <w:r w:rsidRPr="00462320">
              <w:rPr>
                <w:sz w:val="18"/>
                <w:szCs w:val="18"/>
              </w:rPr>
              <w:t>Delineate and evaluate the argument and specific claims in a text, including the validity of the reasoning as well as the relevance and sufficiency of the evidence.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90C591" w14:textId="77777777" w:rsidR="005F6F9A" w:rsidRPr="005D3932" w:rsidRDefault="005F6F9A" w:rsidP="006271F5">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811BD" w14:textId="77777777" w:rsidR="005F6F9A" w:rsidRPr="005D3932" w:rsidRDefault="005F6F9A" w:rsidP="006271F5">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D2CC4" w14:textId="77777777" w:rsidR="005F6F9A" w:rsidRPr="005D3932" w:rsidRDefault="005F6F9A" w:rsidP="006271F5">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B4261" w14:textId="77777777" w:rsidR="005F6F9A" w:rsidRPr="005D3932" w:rsidRDefault="005F6F9A" w:rsidP="00B228A2">
            <w:pPr>
              <w:spacing w:before="20" w:after="20" w:line="240" w:lineRule="auto"/>
              <w:jc w:val="center"/>
              <w:rPr>
                <w:sz w:val="18"/>
              </w:rPr>
            </w:pPr>
          </w:p>
        </w:tc>
      </w:tr>
      <w:tr w:rsidR="00600F44" w:rsidRPr="00B43C3F" w14:paraId="47BF808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7A4F20D" w14:textId="77777777" w:rsidR="00600F44" w:rsidRPr="00B43C3F" w:rsidRDefault="005E010A" w:rsidP="006271F5">
            <w:pPr>
              <w:spacing w:before="20" w:after="20" w:line="240" w:lineRule="auto"/>
              <w:rPr>
                <w:sz w:val="18"/>
              </w:rPr>
            </w:pPr>
            <w:r>
              <w:rPr>
                <w:sz w:val="18"/>
              </w:rPr>
              <w:t>CCRA.R.9</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E6A0E7" w14:textId="77777777" w:rsidR="00600F44" w:rsidRPr="00CF453F" w:rsidRDefault="005E010A" w:rsidP="006271F5">
            <w:pPr>
              <w:spacing w:before="20" w:after="20" w:line="240" w:lineRule="auto"/>
              <w:rPr>
                <w:sz w:val="18"/>
                <w:szCs w:val="18"/>
              </w:rPr>
            </w:pPr>
            <w:r w:rsidRPr="00462320">
              <w:rPr>
                <w:sz w:val="18"/>
                <w:szCs w:val="18"/>
              </w:rPr>
              <w:t>Analyze how two or more texts address similar themes or topics in order to build knowledge or to compare the approaches the authors take.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B7C95D" w14:textId="65709C2F" w:rsidR="00600F44" w:rsidRPr="005D3932" w:rsidRDefault="00167046"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4A99D" w14:textId="77777777" w:rsidR="00600F44" w:rsidRPr="005D3932" w:rsidRDefault="00600F44" w:rsidP="006271F5">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BA1B0" w14:textId="77777777" w:rsidR="00600F44" w:rsidRPr="005D3932" w:rsidRDefault="00600F44" w:rsidP="006271F5">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D69283" w14:textId="77777777" w:rsidR="00600F44" w:rsidRPr="00B228A2" w:rsidRDefault="00600F44" w:rsidP="006271F5">
            <w:pPr>
              <w:spacing w:before="20" w:after="20" w:line="240" w:lineRule="auto"/>
              <w:jc w:val="center"/>
              <w:rPr>
                <w:b/>
                <w:sz w:val="18"/>
              </w:rPr>
            </w:pPr>
          </w:p>
        </w:tc>
      </w:tr>
      <w:tr w:rsidR="004271BF" w:rsidRPr="005D3932" w14:paraId="43E7A359"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B3C70B" w14:textId="77777777" w:rsidR="004271BF" w:rsidRPr="005D3932" w:rsidRDefault="004271BF" w:rsidP="004271BF">
            <w:pPr>
              <w:pStyle w:val="TableHeader"/>
              <w:spacing w:before="200"/>
              <w:rPr>
                <w:color w:val="auto"/>
              </w:rPr>
            </w:pPr>
            <w:r w:rsidRPr="005D3932">
              <w:t>Reading for Literature</w:t>
            </w:r>
          </w:p>
        </w:tc>
      </w:tr>
      <w:tr w:rsidR="005D3932" w:rsidRPr="005D3932" w14:paraId="2BBA25B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8726992" w14:textId="77777777" w:rsidR="00522617" w:rsidRPr="005D3932" w:rsidRDefault="00522617" w:rsidP="00B43C3F">
            <w:pPr>
              <w:spacing w:before="20" w:after="20" w:line="240" w:lineRule="auto"/>
              <w:rPr>
                <w:b/>
                <w:bCs/>
                <w:sz w:val="18"/>
              </w:rPr>
            </w:pPr>
            <w:r w:rsidRPr="005D3932">
              <w:rPr>
                <w:b/>
                <w:bCs/>
                <w:sz w:val="18"/>
              </w:rPr>
              <w:t>Key Ideas and Details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848D085" w14:textId="77777777" w:rsidR="00522617" w:rsidRPr="005D3932" w:rsidRDefault="00B04E24" w:rsidP="005D3932">
            <w:pPr>
              <w:spacing w:before="20" w:after="20" w:line="240" w:lineRule="auto"/>
              <w:jc w:val="center"/>
              <w:rPr>
                <w:b/>
                <w:bCs/>
                <w:sz w:val="18"/>
              </w:rPr>
            </w:pPr>
            <w:r>
              <w:rPr>
                <w:b/>
                <w:bCs/>
                <w:sz w:val="18"/>
              </w:rPr>
              <w:t>10</w:t>
            </w:r>
            <w:r w:rsidR="00522617" w:rsidRPr="005D3932">
              <w:rPr>
                <w:b/>
                <w:bCs/>
                <w:sz w:val="18"/>
              </w:rPr>
              <w:t>.1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C7446EC" w14:textId="77777777" w:rsidR="00522617" w:rsidRPr="005D3932" w:rsidRDefault="00B04E24" w:rsidP="005D3932">
            <w:pPr>
              <w:spacing w:before="20" w:after="20" w:line="240" w:lineRule="auto"/>
              <w:jc w:val="center"/>
              <w:rPr>
                <w:b/>
                <w:bCs/>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3D1A5F4" w14:textId="77777777" w:rsidR="00522617" w:rsidRPr="005D3932" w:rsidRDefault="00B04E24" w:rsidP="005D3932">
            <w:pPr>
              <w:spacing w:before="20" w:after="20" w:line="240" w:lineRule="auto"/>
              <w:jc w:val="center"/>
              <w:rPr>
                <w:b/>
                <w:bCs/>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CD8296E" w14:textId="77777777" w:rsidR="00522617" w:rsidRPr="005D3932" w:rsidRDefault="00B04E24" w:rsidP="005D3932">
            <w:pPr>
              <w:spacing w:before="20" w:after="20" w:line="240" w:lineRule="auto"/>
              <w:jc w:val="center"/>
              <w:rPr>
                <w:b/>
                <w:bCs/>
                <w:sz w:val="18"/>
              </w:rPr>
            </w:pPr>
            <w:r>
              <w:rPr>
                <w:b/>
                <w:bCs/>
                <w:sz w:val="18"/>
              </w:rPr>
              <w:t>10.4</w:t>
            </w:r>
          </w:p>
        </w:tc>
      </w:tr>
      <w:tr w:rsidR="00522617" w:rsidRPr="00B43C3F" w14:paraId="42F983C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F46E07D" w14:textId="34CF8709" w:rsidR="00522617" w:rsidRPr="00B43C3F" w:rsidRDefault="00CE482E" w:rsidP="00CE482E">
            <w:pPr>
              <w:spacing w:before="20" w:after="20" w:line="240" w:lineRule="auto"/>
              <w:rPr>
                <w:sz w:val="18"/>
              </w:rPr>
            </w:pPr>
            <w:r w:rsidRPr="00B43C3F">
              <w:rPr>
                <w:sz w:val="18"/>
              </w:rPr>
              <w:t>RL.</w:t>
            </w:r>
            <w:r w:rsidR="00522617" w:rsidRPr="00B43C3F">
              <w:rPr>
                <w:sz w:val="18"/>
              </w:rPr>
              <w:t>9-10.1</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1ED58D" w14:textId="77777777" w:rsidR="00522617" w:rsidRPr="00B43C3F" w:rsidRDefault="00522617" w:rsidP="00B43C3F">
            <w:pPr>
              <w:spacing w:before="20" w:after="20" w:line="240" w:lineRule="auto"/>
              <w:rPr>
                <w:sz w:val="18"/>
              </w:rPr>
            </w:pPr>
            <w:r w:rsidRPr="00B43C3F">
              <w:rPr>
                <w:sz w:val="18"/>
              </w:rPr>
              <w:t>Cite strong and thorough textual evidence to support analysis of what the text says explicitly as well as inferences drawn from the text.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380A1" w14:textId="37C7CF45" w:rsidR="00522617" w:rsidRPr="005D3932" w:rsidRDefault="00167046"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A647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0C5FF4"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9D4E6" w14:textId="77777777" w:rsidR="00522617" w:rsidRPr="005D3932" w:rsidRDefault="00522617" w:rsidP="00907082">
            <w:pPr>
              <w:spacing w:before="20" w:after="20" w:line="240" w:lineRule="auto"/>
              <w:jc w:val="center"/>
              <w:rPr>
                <w:sz w:val="18"/>
              </w:rPr>
            </w:pPr>
          </w:p>
        </w:tc>
      </w:tr>
      <w:tr w:rsidR="00600F44" w:rsidRPr="00B43C3F" w14:paraId="2B90A82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412575" w14:textId="187C33B2" w:rsidR="00600F44" w:rsidRPr="00B43C3F" w:rsidRDefault="00CE482E" w:rsidP="00CE482E">
            <w:pPr>
              <w:spacing w:before="20" w:after="20" w:line="240" w:lineRule="auto"/>
              <w:rPr>
                <w:sz w:val="18"/>
              </w:rPr>
            </w:pPr>
            <w:r w:rsidRPr="00B43C3F">
              <w:rPr>
                <w:sz w:val="18"/>
              </w:rPr>
              <w:t>RL.</w:t>
            </w:r>
            <w:r w:rsidR="00600F44" w:rsidRPr="00B43C3F">
              <w:rPr>
                <w:sz w:val="18"/>
              </w:rPr>
              <w:t>9-10.2</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46F43C" w14:textId="77777777" w:rsidR="00600F44" w:rsidRPr="00B43C3F" w:rsidRDefault="00600F44" w:rsidP="00B43C3F">
            <w:pPr>
              <w:spacing w:before="20" w:after="20" w:line="240" w:lineRule="auto"/>
              <w:rPr>
                <w:sz w:val="18"/>
              </w:rPr>
            </w:pPr>
            <w:r w:rsidRPr="00B43C3F">
              <w:rPr>
                <w:sz w:val="18"/>
              </w:rPr>
              <w:t>Determine a theme or central idea of a text and analyze in detail its development over the course of the text, including how it emerges and is shaped and refined by specific details; provide an objective summary of the text.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49004" w14:textId="77777777" w:rsidR="00600F44" w:rsidRPr="005D3932" w:rsidRDefault="00450450"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5CAB7"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9E791E"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934EF" w14:textId="77777777" w:rsidR="00600F44" w:rsidRPr="005D3932" w:rsidRDefault="00066D01" w:rsidP="00907082">
            <w:pPr>
              <w:spacing w:before="20" w:after="20" w:line="240" w:lineRule="auto"/>
              <w:jc w:val="center"/>
              <w:rPr>
                <w:sz w:val="18"/>
              </w:rPr>
            </w:pPr>
            <w:r w:rsidRPr="00600F44">
              <w:rPr>
                <w:sz w:val="28"/>
              </w:rPr>
              <w:sym w:font="Wingdings" w:char="F06C"/>
            </w:r>
          </w:p>
        </w:tc>
      </w:tr>
      <w:tr w:rsidR="00600F44" w:rsidRPr="00B43C3F" w14:paraId="48A4013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78F3575" w14:textId="6FD7FBD1" w:rsidR="00600F44" w:rsidRPr="00B43C3F" w:rsidRDefault="00CE482E" w:rsidP="00CE482E">
            <w:pPr>
              <w:spacing w:before="20" w:after="20" w:line="240" w:lineRule="auto"/>
              <w:rPr>
                <w:sz w:val="18"/>
              </w:rPr>
            </w:pPr>
            <w:r w:rsidRPr="00B43C3F">
              <w:rPr>
                <w:sz w:val="18"/>
              </w:rPr>
              <w:t>RL.</w:t>
            </w:r>
            <w:r w:rsidR="00600F44" w:rsidRPr="00B43C3F">
              <w:rPr>
                <w:sz w:val="18"/>
              </w:rPr>
              <w:t>9-10.3</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02B52C" w14:textId="77777777" w:rsidR="00600F44" w:rsidRPr="00B43C3F" w:rsidRDefault="00600F44" w:rsidP="00B43C3F">
            <w:pPr>
              <w:spacing w:before="20" w:after="20" w:line="240" w:lineRule="auto"/>
              <w:rPr>
                <w:sz w:val="18"/>
              </w:rPr>
            </w:pPr>
            <w:r w:rsidRPr="00B43C3F">
              <w:rPr>
                <w:sz w:val="18"/>
              </w:rPr>
              <w:t>Analyze how complex characters (e.g., those with multiple or conflicting motivations) develop over the course of a text, interact with other characters, and advance the plot or develop the theme.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ED59DD" w14:textId="77777777" w:rsidR="00600F44" w:rsidRPr="005D3932" w:rsidRDefault="00450450"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D36F2" w14:textId="77777777" w:rsidR="00600F44" w:rsidRPr="005D3932" w:rsidRDefault="00600F44"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1BC94"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C4B5C" w14:textId="77777777" w:rsidR="00600F44" w:rsidRPr="005D3932" w:rsidRDefault="00066D01" w:rsidP="00907082">
            <w:pPr>
              <w:spacing w:before="20" w:after="20" w:line="240" w:lineRule="auto"/>
              <w:jc w:val="center"/>
              <w:rPr>
                <w:sz w:val="18"/>
              </w:rPr>
            </w:pPr>
            <w:r w:rsidRPr="00600F44">
              <w:rPr>
                <w:sz w:val="28"/>
              </w:rPr>
              <w:sym w:font="Wingdings" w:char="F06C"/>
            </w:r>
          </w:p>
        </w:tc>
      </w:tr>
      <w:tr w:rsidR="00A4076B" w:rsidRPr="00B43C3F" w14:paraId="6CF3909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6CF2099"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3227F52"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7B62A7"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1846FCB"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0C19165"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2C40611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6FE6324" w14:textId="4BE47E0E" w:rsidR="00522617" w:rsidRPr="00B43C3F" w:rsidRDefault="00CE482E" w:rsidP="00CE482E">
            <w:pPr>
              <w:spacing w:before="20" w:after="20" w:line="240" w:lineRule="auto"/>
              <w:rPr>
                <w:sz w:val="18"/>
              </w:rPr>
            </w:pPr>
            <w:r w:rsidRPr="00B43C3F">
              <w:rPr>
                <w:sz w:val="18"/>
              </w:rPr>
              <w:t>RL.</w:t>
            </w:r>
            <w:r w:rsidR="00522617" w:rsidRPr="00B43C3F">
              <w:rPr>
                <w:sz w:val="18"/>
              </w:rPr>
              <w:t>9-10.4</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2E5323" w14:textId="77777777" w:rsidR="00522617" w:rsidRPr="00B43C3F" w:rsidRDefault="00522617" w:rsidP="00522617">
            <w:pPr>
              <w:spacing w:before="20" w:after="20" w:line="240" w:lineRule="auto"/>
              <w:rPr>
                <w:sz w:val="18"/>
              </w:rPr>
            </w:pPr>
            <w:r w:rsidRPr="00B43C3F">
              <w:rPr>
                <w:sz w:val="18"/>
              </w:rPr>
              <w:t xml:space="preserve">Determine the meaning of words and phrases as they are used in the text, including figurative and connotative </w:t>
            </w:r>
            <w:r w:rsidRPr="00B43C3F">
              <w:rPr>
                <w:sz w:val="18"/>
              </w:rPr>
              <w:lastRenderedPageBreak/>
              <w:t>meanings; analyze the cumulative impact of specific word choices on meaning and tone (e.g., how the language evokes a sense of time and place; how it sets a formal or informal tone).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8579C" w14:textId="77777777" w:rsidR="00522617" w:rsidRPr="005D3932" w:rsidRDefault="00450450" w:rsidP="00907082">
            <w:pPr>
              <w:spacing w:before="20" w:after="20" w:line="240" w:lineRule="auto"/>
              <w:jc w:val="center"/>
              <w:rPr>
                <w:sz w:val="18"/>
              </w:rPr>
            </w:pPr>
            <w:r w:rsidRPr="00600F44">
              <w:rPr>
                <w:sz w:val="28"/>
              </w:rPr>
              <w:lastRenderedPageBreak/>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5B2BF"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71045"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7FA77" w14:textId="77777777" w:rsidR="00522617" w:rsidRPr="005D3932" w:rsidRDefault="00066D01" w:rsidP="00907082">
            <w:pPr>
              <w:spacing w:before="20" w:after="20" w:line="240" w:lineRule="auto"/>
              <w:jc w:val="center"/>
              <w:rPr>
                <w:sz w:val="18"/>
              </w:rPr>
            </w:pPr>
            <w:r w:rsidRPr="00600F44">
              <w:rPr>
                <w:sz w:val="28"/>
              </w:rPr>
              <w:sym w:font="Wingdings" w:char="F06C"/>
            </w:r>
          </w:p>
        </w:tc>
      </w:tr>
      <w:tr w:rsidR="00600F44" w:rsidRPr="00B43C3F" w14:paraId="1AE9FAB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CD8F86F" w14:textId="17C4C61D" w:rsidR="00600F44" w:rsidRPr="00B43C3F" w:rsidRDefault="00CE482E" w:rsidP="00CE482E">
            <w:pPr>
              <w:spacing w:before="20" w:after="20" w:line="240" w:lineRule="auto"/>
              <w:rPr>
                <w:sz w:val="18"/>
              </w:rPr>
            </w:pPr>
            <w:r w:rsidRPr="00B43C3F">
              <w:rPr>
                <w:sz w:val="18"/>
              </w:rPr>
              <w:lastRenderedPageBreak/>
              <w:t>RL.</w:t>
            </w:r>
            <w:r w:rsidR="00600F44" w:rsidRPr="00B43C3F">
              <w:rPr>
                <w:sz w:val="18"/>
              </w:rPr>
              <w:t>9-10.5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BF8EB1" w14:textId="77777777" w:rsidR="00600F44" w:rsidRPr="00B43C3F" w:rsidRDefault="00600F44" w:rsidP="00522617">
            <w:pPr>
              <w:spacing w:before="20" w:after="20" w:line="240" w:lineRule="auto"/>
              <w:rPr>
                <w:sz w:val="18"/>
              </w:rPr>
            </w:pPr>
            <w:r w:rsidRPr="00B43C3F">
              <w:rPr>
                <w:sz w:val="18"/>
              </w:rPr>
              <w:t>Analyze how an author’s choices concerning how to structure a text, order events within it (e.g., parallel plots), and manipulate time (e.g., pacing, flashbacks) create such effects as mystery, tension, or surprise.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D20A5F" w14:textId="6FB95789" w:rsidR="00600F44" w:rsidRPr="005D3932" w:rsidRDefault="00167046"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E4B1D6" w14:textId="77777777" w:rsidR="00600F44" w:rsidRPr="005D3932" w:rsidRDefault="00600F44"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7119E"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BC10F" w14:textId="77777777" w:rsidR="00600F44" w:rsidRPr="005D3932" w:rsidRDefault="00066D01" w:rsidP="00907082">
            <w:pPr>
              <w:spacing w:before="20" w:after="20" w:line="240" w:lineRule="auto"/>
              <w:jc w:val="center"/>
              <w:rPr>
                <w:sz w:val="18"/>
              </w:rPr>
            </w:pPr>
            <w:r w:rsidRPr="00600F44">
              <w:rPr>
                <w:sz w:val="28"/>
              </w:rPr>
              <w:sym w:font="Wingdings" w:char="F06C"/>
            </w:r>
          </w:p>
        </w:tc>
      </w:tr>
      <w:tr w:rsidR="00522617" w:rsidRPr="00B43C3F" w14:paraId="0DDBB1E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444D60" w14:textId="72F11701" w:rsidR="00522617" w:rsidRPr="00B43C3F" w:rsidRDefault="00CE482E" w:rsidP="00CE482E">
            <w:pPr>
              <w:spacing w:before="20" w:after="20" w:line="240" w:lineRule="auto"/>
              <w:rPr>
                <w:sz w:val="18"/>
              </w:rPr>
            </w:pPr>
            <w:r w:rsidRPr="00B43C3F">
              <w:rPr>
                <w:sz w:val="18"/>
              </w:rPr>
              <w:t>RL.</w:t>
            </w:r>
            <w:r w:rsidR="00522617" w:rsidRPr="00B43C3F">
              <w:rPr>
                <w:sz w:val="18"/>
              </w:rPr>
              <w:t>9-10.6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590EE6" w14:textId="77777777" w:rsidR="00522617" w:rsidRPr="00B43C3F" w:rsidRDefault="00522617" w:rsidP="00522617">
            <w:pPr>
              <w:spacing w:before="20" w:after="20" w:line="240" w:lineRule="auto"/>
              <w:rPr>
                <w:sz w:val="18"/>
              </w:rPr>
            </w:pPr>
            <w:r w:rsidRPr="00B43C3F">
              <w:rPr>
                <w:sz w:val="18"/>
              </w:rPr>
              <w:t>Analyze a particular point of view or cultural experience reflected in a work of literature from outside the United States, drawing on a wide reading of world literature.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D8224" w14:textId="77777777" w:rsidR="00522617" w:rsidRPr="00781FC3" w:rsidRDefault="00522617" w:rsidP="00907082">
            <w:pPr>
              <w:spacing w:before="20" w:after="20" w:line="240" w:lineRule="auto"/>
              <w:jc w:val="center"/>
              <w:rPr>
                <w:b/>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69131" w14:textId="77777777" w:rsidR="00522617" w:rsidRPr="0079314F" w:rsidRDefault="002B1F9B" w:rsidP="00907082">
            <w:pPr>
              <w:spacing w:before="20" w:after="20" w:line="240" w:lineRule="auto"/>
              <w:jc w:val="center"/>
              <w:rPr>
                <w:b/>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CF725"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B200F5" w14:textId="77777777" w:rsidR="00522617" w:rsidRPr="005D3932" w:rsidRDefault="00522617" w:rsidP="00907082">
            <w:pPr>
              <w:spacing w:before="20" w:after="20" w:line="240" w:lineRule="auto"/>
              <w:jc w:val="center"/>
              <w:rPr>
                <w:sz w:val="18"/>
              </w:rPr>
            </w:pPr>
          </w:p>
        </w:tc>
      </w:tr>
      <w:tr w:rsidR="00A4076B" w:rsidRPr="00B43C3F" w14:paraId="52EAB187"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044271C"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19D2841"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51DF93D"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9EF78C4"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2F8EEB6" w14:textId="77777777" w:rsidR="00A4076B" w:rsidRPr="005D3932" w:rsidRDefault="00B04E24" w:rsidP="005D3932">
            <w:pPr>
              <w:spacing w:before="20" w:after="20" w:line="240" w:lineRule="auto"/>
              <w:jc w:val="center"/>
              <w:rPr>
                <w:sz w:val="18"/>
              </w:rPr>
            </w:pPr>
            <w:r>
              <w:rPr>
                <w:b/>
                <w:bCs/>
                <w:sz w:val="18"/>
              </w:rPr>
              <w:t>10.4</w:t>
            </w:r>
          </w:p>
        </w:tc>
      </w:tr>
      <w:tr w:rsidR="00600F44" w:rsidRPr="00B43C3F" w14:paraId="2495493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0A97A29" w14:textId="260C84B7" w:rsidR="00600F44" w:rsidRPr="00B43C3F" w:rsidRDefault="00CE482E" w:rsidP="00CE482E">
            <w:pPr>
              <w:spacing w:before="20" w:after="20" w:line="240" w:lineRule="auto"/>
              <w:rPr>
                <w:sz w:val="18"/>
              </w:rPr>
            </w:pPr>
            <w:r w:rsidRPr="00B43C3F">
              <w:rPr>
                <w:sz w:val="18"/>
              </w:rPr>
              <w:t>RL.</w:t>
            </w:r>
            <w:r w:rsidR="00600F44" w:rsidRPr="00B43C3F">
              <w:rPr>
                <w:sz w:val="18"/>
              </w:rPr>
              <w:t>9-10.7</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C042DF" w14:textId="77777777" w:rsidR="00600F44" w:rsidRPr="00B43C3F" w:rsidRDefault="00600F44" w:rsidP="00522617">
            <w:pPr>
              <w:spacing w:before="20" w:after="20" w:line="240" w:lineRule="auto"/>
              <w:rPr>
                <w:sz w:val="18"/>
              </w:rPr>
            </w:pPr>
            <w:r w:rsidRPr="00B43C3F">
              <w:rPr>
                <w:sz w:val="18"/>
              </w:rPr>
              <w:t>Analyze the representation of a subject or a key scene in two different artistic mediums, including what is emphasized or absent in each treatment (e.g., Auden’s “</w:t>
            </w:r>
            <w:proofErr w:type="spellStart"/>
            <w:r w:rsidRPr="00B43C3F">
              <w:rPr>
                <w:sz w:val="18"/>
              </w:rPr>
              <w:t>Musée</w:t>
            </w:r>
            <w:proofErr w:type="spellEnd"/>
            <w:r w:rsidRPr="00B43C3F">
              <w:rPr>
                <w:sz w:val="18"/>
              </w:rPr>
              <w:t xml:space="preserve"> des Beaux Arts” and </w:t>
            </w:r>
            <w:r w:rsidRPr="00D76436">
              <w:rPr>
                <w:sz w:val="18"/>
              </w:rPr>
              <w:t>Breughel’s</w:t>
            </w:r>
            <w:r w:rsidRPr="007606DB">
              <w:rPr>
                <w:i/>
                <w:sz w:val="18"/>
              </w:rPr>
              <w:t xml:space="preserve"> Landscape with the Fall of Icarus</w:t>
            </w:r>
            <w:r w:rsidRPr="00B43C3F">
              <w:rPr>
                <w:sz w:val="18"/>
              </w:rPr>
              <w: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D245E4" w14:textId="77777777" w:rsidR="00600F44" w:rsidRPr="00600F44" w:rsidRDefault="00600F44" w:rsidP="006271F5">
            <w:pPr>
              <w:spacing w:before="20" w:after="20" w:line="240" w:lineRule="auto"/>
              <w:jc w:val="center"/>
              <w:rPr>
                <w:sz w:val="22"/>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D036B5" w14:textId="77777777" w:rsidR="00600F44" w:rsidRPr="005D3932" w:rsidRDefault="00600F44"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FB9C3"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1638FE" w14:textId="77777777" w:rsidR="00600F44" w:rsidRPr="005D3932" w:rsidRDefault="00066D01" w:rsidP="00907082">
            <w:pPr>
              <w:spacing w:before="20" w:after="20" w:line="240" w:lineRule="auto"/>
              <w:jc w:val="center"/>
              <w:rPr>
                <w:sz w:val="18"/>
              </w:rPr>
            </w:pPr>
            <w:r w:rsidRPr="00600F44">
              <w:rPr>
                <w:sz w:val="28"/>
              </w:rPr>
              <w:sym w:font="Wingdings" w:char="F06C"/>
            </w:r>
          </w:p>
        </w:tc>
      </w:tr>
      <w:tr w:rsidR="00522617" w:rsidRPr="00B43C3F" w14:paraId="77E6B87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2737ED" w14:textId="494C23FE" w:rsidR="00522617" w:rsidRPr="00B43C3F" w:rsidRDefault="00CE482E" w:rsidP="00CE482E">
            <w:pPr>
              <w:spacing w:before="20" w:after="20" w:line="240" w:lineRule="auto"/>
              <w:rPr>
                <w:sz w:val="18"/>
              </w:rPr>
            </w:pPr>
            <w:r w:rsidRPr="00B43C3F">
              <w:rPr>
                <w:sz w:val="18"/>
              </w:rPr>
              <w:t>RL.</w:t>
            </w:r>
            <w:r w:rsidR="00522617" w:rsidRPr="00B43C3F">
              <w:rPr>
                <w:sz w:val="18"/>
              </w:rPr>
              <w:t>9-10.7.a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992A42" w14:textId="77777777" w:rsidR="00522617" w:rsidRPr="00B43C3F" w:rsidRDefault="00522617" w:rsidP="00522617">
            <w:pPr>
              <w:spacing w:before="20" w:after="20" w:line="240" w:lineRule="auto"/>
              <w:rPr>
                <w:sz w:val="18"/>
              </w:rPr>
            </w:pPr>
            <w:r w:rsidRPr="00B43C3F">
              <w:rPr>
                <w:sz w:val="18"/>
              </w:rPr>
              <w:t>Analyze works by authors or artists who represent diverse world cultures.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6F16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8DF6F"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049F8"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25BC1" w14:textId="0C966B51" w:rsidR="00522617" w:rsidRPr="005D3932" w:rsidRDefault="00907E56" w:rsidP="00907082">
            <w:pPr>
              <w:spacing w:before="20" w:after="20" w:line="240" w:lineRule="auto"/>
              <w:jc w:val="center"/>
              <w:rPr>
                <w:sz w:val="18"/>
              </w:rPr>
            </w:pPr>
            <w:r w:rsidRPr="00600F44">
              <w:rPr>
                <w:sz w:val="28"/>
              </w:rPr>
              <w:sym w:font="Wingdings" w:char="F06C"/>
            </w:r>
          </w:p>
        </w:tc>
      </w:tr>
      <w:tr w:rsidR="00522617" w:rsidRPr="00B43C3F" w14:paraId="709AF4F7"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9402E75" w14:textId="090D9401" w:rsidR="00522617" w:rsidRPr="00B43C3F" w:rsidRDefault="00CE482E" w:rsidP="00CE482E">
            <w:pPr>
              <w:spacing w:before="20" w:after="20" w:line="240" w:lineRule="auto"/>
              <w:rPr>
                <w:sz w:val="18"/>
              </w:rPr>
            </w:pPr>
            <w:r w:rsidRPr="00B43C3F">
              <w:rPr>
                <w:sz w:val="18"/>
              </w:rPr>
              <w:t>RL.</w:t>
            </w:r>
            <w:r w:rsidR="00522617" w:rsidRPr="00B43C3F">
              <w:rPr>
                <w:sz w:val="18"/>
              </w:rPr>
              <w:t>9-10.8</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432E5F" w14:textId="77777777" w:rsidR="00522617" w:rsidRPr="00B43C3F" w:rsidRDefault="00522617" w:rsidP="00522617">
            <w:pPr>
              <w:spacing w:before="20" w:after="20" w:line="240" w:lineRule="auto"/>
              <w:rPr>
                <w:sz w:val="18"/>
              </w:rPr>
            </w:pPr>
            <w:r w:rsidRPr="00B43C3F">
              <w:rPr>
                <w:sz w:val="18"/>
              </w:rPr>
              <w:t>(Not applicable to literature)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6D39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13DD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D90EF"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9DED07" w14:textId="77777777" w:rsidR="00522617" w:rsidRPr="005D3932" w:rsidRDefault="00522617" w:rsidP="00907082">
            <w:pPr>
              <w:spacing w:before="20" w:after="20" w:line="240" w:lineRule="auto"/>
              <w:jc w:val="center"/>
              <w:rPr>
                <w:sz w:val="18"/>
              </w:rPr>
            </w:pPr>
          </w:p>
        </w:tc>
      </w:tr>
      <w:tr w:rsidR="00522617" w:rsidRPr="00B43C3F" w14:paraId="43A026E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B49641" w14:textId="68F39DD6" w:rsidR="00522617" w:rsidRPr="00B43C3F" w:rsidRDefault="00CE482E" w:rsidP="00CE482E">
            <w:pPr>
              <w:spacing w:before="20" w:after="20" w:line="240" w:lineRule="auto"/>
              <w:rPr>
                <w:sz w:val="18"/>
              </w:rPr>
            </w:pPr>
            <w:r w:rsidRPr="00B43C3F">
              <w:rPr>
                <w:sz w:val="18"/>
              </w:rPr>
              <w:t>RL.</w:t>
            </w:r>
            <w:r w:rsidR="00522617" w:rsidRPr="00B43C3F">
              <w:rPr>
                <w:sz w:val="18"/>
              </w:rPr>
              <w:t>9-10.9</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F4EC18" w14:textId="77777777" w:rsidR="00522617" w:rsidRPr="00B43C3F" w:rsidRDefault="00522617" w:rsidP="00522617">
            <w:pPr>
              <w:spacing w:before="20" w:after="20" w:line="240" w:lineRule="auto"/>
              <w:rPr>
                <w:sz w:val="18"/>
              </w:rPr>
            </w:pPr>
            <w:r w:rsidRPr="00B43C3F">
              <w:rPr>
                <w:sz w:val="18"/>
              </w:rPr>
              <w:t>Analyze how an author draws on and transforms source material in a specific work (e.g., how Shakespeare treats a theme or topic from Ovid or the Bible or how a later author draws on a play by Shakespeare).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21C33" w14:textId="77777777" w:rsidR="00522617" w:rsidRPr="00781FC3" w:rsidRDefault="00450450" w:rsidP="00907082">
            <w:pPr>
              <w:spacing w:before="20" w:after="20" w:line="240" w:lineRule="auto"/>
              <w:jc w:val="center"/>
              <w:rPr>
                <w:b/>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0B54F"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85704"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BEFA97" w14:textId="77777777" w:rsidR="00522617" w:rsidRPr="005D3932" w:rsidRDefault="00066D01" w:rsidP="00907082">
            <w:pPr>
              <w:spacing w:before="20" w:after="20" w:line="240" w:lineRule="auto"/>
              <w:jc w:val="center"/>
              <w:rPr>
                <w:sz w:val="18"/>
              </w:rPr>
            </w:pPr>
            <w:r w:rsidRPr="00600F44">
              <w:rPr>
                <w:sz w:val="28"/>
              </w:rPr>
              <w:sym w:font="Wingdings" w:char="F06C"/>
            </w:r>
          </w:p>
        </w:tc>
      </w:tr>
      <w:tr w:rsidR="00A4076B" w:rsidRPr="00B43C3F" w14:paraId="67B727F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72025B83"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F7DB5BC"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4B1E4F4"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7A967EA"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9045ED6" w14:textId="77777777" w:rsidR="00A4076B" w:rsidRPr="005D3932" w:rsidRDefault="00B04E24" w:rsidP="005D3932">
            <w:pPr>
              <w:spacing w:before="20" w:after="20" w:line="240" w:lineRule="auto"/>
              <w:jc w:val="center"/>
              <w:rPr>
                <w:sz w:val="18"/>
              </w:rPr>
            </w:pPr>
            <w:r>
              <w:rPr>
                <w:b/>
                <w:bCs/>
                <w:sz w:val="18"/>
              </w:rPr>
              <w:t>10.4</w:t>
            </w:r>
          </w:p>
        </w:tc>
      </w:tr>
      <w:tr w:rsidR="004271BF" w:rsidRPr="00B43C3F" w14:paraId="27D827AD"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85CC21" w14:textId="64FB12C6" w:rsidR="004271BF" w:rsidRPr="00B43C3F" w:rsidRDefault="00CE482E" w:rsidP="00CE482E">
            <w:pPr>
              <w:spacing w:before="20" w:after="20" w:line="240" w:lineRule="auto"/>
              <w:rPr>
                <w:sz w:val="18"/>
              </w:rPr>
            </w:pPr>
            <w:r w:rsidRPr="00B43C3F">
              <w:rPr>
                <w:sz w:val="18"/>
              </w:rPr>
              <w:t>RL.</w:t>
            </w:r>
            <w:r w:rsidR="004271BF" w:rsidRPr="00B43C3F">
              <w:rPr>
                <w:sz w:val="18"/>
              </w:rPr>
              <w:t>9-10.10</w:t>
            </w:r>
            <w:r w:rsidR="007D0678">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F5092C" w14:textId="77777777" w:rsidR="004271BF" w:rsidRPr="00B43C3F" w:rsidRDefault="004271BF" w:rsidP="00522617">
            <w:pPr>
              <w:spacing w:before="20" w:after="20" w:line="240" w:lineRule="auto"/>
              <w:rPr>
                <w:sz w:val="18"/>
              </w:rPr>
            </w:pPr>
            <w:r w:rsidRPr="00B43C3F">
              <w:rPr>
                <w:sz w:val="18"/>
              </w:rPr>
              <w:t>By the end of grade 9, read and comprehend literature, including stories, dramas, and poems, in the grades 9–10 text complexity band proficiently, with scaffolding as needed at the high end of the range.</w:t>
            </w:r>
            <w:r w:rsidRPr="00B43C3F">
              <w:rPr>
                <w:sz w:val="18"/>
              </w:rPr>
              <w:br/>
              <w:t>By the end of grade 10, read and comprehend literature, including stories, dramas, and poems, at the high end of the grades 9–10 text complexity band independently and proficiently.</w:t>
            </w:r>
          </w:p>
        </w:tc>
        <w:tc>
          <w:tcPr>
            <w:tcW w:w="369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6DA823" w14:textId="5EF913DC" w:rsidR="004271BF" w:rsidRPr="004271BF" w:rsidRDefault="004271BF" w:rsidP="00C66680">
            <w:pPr>
              <w:spacing w:before="20" w:after="20" w:line="240" w:lineRule="auto"/>
              <w:jc w:val="center"/>
              <w:rPr>
                <w:i/>
                <w:sz w:val="18"/>
              </w:rPr>
            </w:pPr>
            <w:r w:rsidRPr="004271BF">
              <w:rPr>
                <w:i/>
                <w:sz w:val="18"/>
              </w:rPr>
              <w:t>Yearlong standard</w:t>
            </w:r>
          </w:p>
        </w:tc>
      </w:tr>
      <w:tr w:rsidR="00933525" w:rsidRPr="00B43C3F" w14:paraId="4608254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4E9F83E7" w14:textId="41BC9306" w:rsidR="00933525" w:rsidRPr="00D76436" w:rsidRDefault="00933525" w:rsidP="00933525">
            <w:pPr>
              <w:spacing w:before="20" w:after="20" w:line="240" w:lineRule="auto"/>
              <w:rPr>
                <w:color w:val="4F81BD" w:themeColor="accent1"/>
                <w:sz w:val="18"/>
              </w:rPr>
            </w:pPr>
            <w:r w:rsidRPr="00D76436">
              <w:rPr>
                <w:color w:val="4F81BD" w:themeColor="accent1"/>
                <w:sz w:val="18"/>
              </w:rPr>
              <w:t>RL.9-10.11</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9424A3" w14:textId="06BADE11" w:rsidR="00933525" w:rsidRPr="00D76436" w:rsidRDefault="00933525" w:rsidP="00933525">
            <w:pPr>
              <w:spacing w:before="20" w:after="20" w:line="240" w:lineRule="auto"/>
              <w:rPr>
                <w:color w:val="4F81BD" w:themeColor="accent1"/>
                <w:sz w:val="18"/>
              </w:rPr>
            </w:pPr>
            <w:r w:rsidRPr="00D76436">
              <w:rPr>
                <w:color w:val="4F81BD" w:themeColor="accent1"/>
                <w:sz w:val="18"/>
              </w:rPr>
              <w:t>Interpret, analyze, and evaluate narratives, poetry, and drama, aesthetically and ethically by making connections to: other texts, ideas, cultural perspectives, eras, personal events, and situations.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38D0D" w14:textId="25D3EEFC" w:rsidR="00933525" w:rsidRPr="004271BF" w:rsidRDefault="00933525" w:rsidP="00C66680">
            <w:pPr>
              <w:spacing w:before="20" w:after="20" w:line="240" w:lineRule="auto"/>
              <w:jc w:val="center"/>
              <w:rPr>
                <w:i/>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6FE85" w14:textId="77777777" w:rsidR="00933525" w:rsidRPr="004271BF" w:rsidRDefault="00933525" w:rsidP="00C66680">
            <w:pPr>
              <w:spacing w:before="20" w:after="20" w:line="240" w:lineRule="auto"/>
              <w:jc w:val="center"/>
              <w:rPr>
                <w:i/>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AF0323" w14:textId="77777777" w:rsidR="00933525" w:rsidRPr="004271BF" w:rsidRDefault="00933525" w:rsidP="00C66680">
            <w:pPr>
              <w:spacing w:before="20" w:after="20" w:line="240" w:lineRule="auto"/>
              <w:jc w:val="center"/>
              <w:rPr>
                <w:i/>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E5463" w14:textId="21557F0F" w:rsidR="00933525" w:rsidRPr="004271BF" w:rsidRDefault="00933525" w:rsidP="00C66680">
            <w:pPr>
              <w:spacing w:before="20" w:after="20" w:line="240" w:lineRule="auto"/>
              <w:jc w:val="center"/>
              <w:rPr>
                <w:i/>
                <w:sz w:val="18"/>
              </w:rPr>
            </w:pPr>
          </w:p>
        </w:tc>
      </w:tr>
      <w:tr w:rsidR="004271BF" w:rsidRPr="00B43C3F" w14:paraId="2AA23DFB"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14:paraId="2A76CCF9" w14:textId="77777777" w:rsidR="004271BF" w:rsidRPr="005D3932" w:rsidRDefault="004271BF" w:rsidP="004271BF">
            <w:pPr>
              <w:pStyle w:val="TableHeader"/>
              <w:spacing w:before="200"/>
              <w:rPr>
                <w:color w:val="auto"/>
              </w:rPr>
            </w:pPr>
            <w:r w:rsidRPr="00A4076B">
              <w:t>Reading for Informational Text</w:t>
            </w:r>
          </w:p>
        </w:tc>
      </w:tr>
      <w:tr w:rsidR="00A4076B" w:rsidRPr="00B43C3F" w14:paraId="6646548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D3091A3" w14:textId="77777777" w:rsidR="00A4076B" w:rsidRPr="00B43C3F" w:rsidRDefault="00A4076B" w:rsidP="00522617">
            <w:pPr>
              <w:spacing w:before="20" w:after="20" w:line="240" w:lineRule="auto"/>
              <w:rPr>
                <w:sz w:val="18"/>
              </w:rPr>
            </w:pPr>
            <w:r w:rsidRPr="00B43C3F">
              <w:rPr>
                <w:b/>
                <w:bCs/>
                <w:sz w:val="18"/>
              </w:rPr>
              <w:t>Key Ideas and Details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B4FF0AF" w14:textId="77777777" w:rsidR="00A4076B" w:rsidRPr="005D3932" w:rsidRDefault="00B04E24" w:rsidP="005D3932">
            <w:pPr>
              <w:spacing w:before="20" w:after="20" w:line="240" w:lineRule="auto"/>
              <w:jc w:val="center"/>
              <w:rPr>
                <w:sz w:val="18"/>
              </w:rPr>
            </w:pPr>
            <w:r>
              <w:rPr>
                <w:b/>
                <w:bCs/>
                <w:sz w:val="18"/>
              </w:rPr>
              <w:t>10</w:t>
            </w:r>
            <w:r w:rsidR="00A4076B" w:rsidRPr="005D3932">
              <w:rPr>
                <w:b/>
                <w:bCs/>
                <w:sz w:val="18"/>
              </w:rPr>
              <w:t>.1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4D13495"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8DAE4C9"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087D6C0"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513E6BD3"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256B2D" w14:textId="0F0C35B0" w:rsidR="00522617" w:rsidRPr="00B43C3F" w:rsidRDefault="00CE482E" w:rsidP="00CE482E">
            <w:pPr>
              <w:spacing w:before="20" w:after="20" w:line="240" w:lineRule="auto"/>
              <w:rPr>
                <w:sz w:val="18"/>
              </w:rPr>
            </w:pPr>
            <w:r w:rsidRPr="00B43C3F">
              <w:rPr>
                <w:sz w:val="18"/>
              </w:rPr>
              <w:t>RI.</w:t>
            </w:r>
            <w:r w:rsidR="00522617" w:rsidRPr="00B43C3F">
              <w:rPr>
                <w:sz w:val="18"/>
              </w:rPr>
              <w:t>9-10.1</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8D76AA" w14:textId="77777777" w:rsidR="00522617" w:rsidRPr="00B43C3F" w:rsidRDefault="00522617" w:rsidP="001878A5">
            <w:pPr>
              <w:spacing w:before="20" w:after="20" w:line="240" w:lineRule="auto"/>
              <w:rPr>
                <w:sz w:val="18"/>
              </w:rPr>
            </w:pPr>
            <w:r w:rsidRPr="00B43C3F">
              <w:rPr>
                <w:sz w:val="18"/>
              </w:rPr>
              <w:t xml:space="preserve">Cite strong and thorough textual evidence to support analysis of what the text says explicitly as well as inferences drawn from the text.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E1F03" w14:textId="77777777" w:rsidR="00522617" w:rsidRPr="005D3932" w:rsidRDefault="00736A8E"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8AC5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7DE44"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6C91F" w14:textId="77777777" w:rsidR="00522617" w:rsidRPr="005D3932" w:rsidRDefault="00522617" w:rsidP="00907082">
            <w:pPr>
              <w:spacing w:before="20" w:after="20" w:line="240" w:lineRule="auto"/>
              <w:jc w:val="center"/>
              <w:rPr>
                <w:sz w:val="18"/>
              </w:rPr>
            </w:pPr>
          </w:p>
        </w:tc>
      </w:tr>
      <w:tr w:rsidR="001878A5" w:rsidRPr="00B43C3F" w14:paraId="05FE2E7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BB5504" w14:textId="627448CC" w:rsidR="001878A5" w:rsidRPr="00B43C3F" w:rsidRDefault="00CE482E" w:rsidP="00CE482E">
            <w:pPr>
              <w:spacing w:before="20" w:after="20" w:line="240" w:lineRule="auto"/>
              <w:rPr>
                <w:sz w:val="18"/>
              </w:rPr>
            </w:pPr>
            <w:r>
              <w:rPr>
                <w:sz w:val="18"/>
              </w:rPr>
              <w:t>RI.</w:t>
            </w:r>
            <w:r w:rsidR="001878A5">
              <w:rPr>
                <w:sz w:val="18"/>
              </w:rPr>
              <w:t>9-10.1</w:t>
            </w:r>
            <w:r w:rsidR="00DE2209">
              <w:rPr>
                <w:sz w:val="18"/>
              </w:rPr>
              <w:t>.a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B972B6" w14:textId="147BD829" w:rsidR="001878A5" w:rsidRPr="00B43C3F" w:rsidRDefault="001878A5" w:rsidP="00933525">
            <w:pPr>
              <w:spacing w:before="20" w:after="20" w:line="240" w:lineRule="auto"/>
              <w:rPr>
                <w:sz w:val="18"/>
              </w:rPr>
            </w:pPr>
            <w:r w:rsidRPr="00B43C3F">
              <w:rPr>
                <w:sz w:val="18"/>
              </w:rPr>
              <w:t>Develop factual, interpretive, and evaluative questions for further exploration of the topic(s).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29E6A" w14:textId="77777777" w:rsidR="001878A5" w:rsidRPr="005D3932" w:rsidRDefault="001878A5"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40A5F" w14:textId="77777777" w:rsidR="001878A5" w:rsidRPr="00600F44" w:rsidRDefault="001878A5" w:rsidP="00907082">
            <w:pPr>
              <w:spacing w:before="20" w:after="20" w:line="240" w:lineRule="auto"/>
              <w:jc w:val="center"/>
              <w:rPr>
                <w:sz w:val="2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7EAB63" w14:textId="77777777" w:rsidR="001878A5"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1DCBD" w14:textId="77777777" w:rsidR="001878A5" w:rsidRPr="005D3932" w:rsidRDefault="001878A5" w:rsidP="00907082">
            <w:pPr>
              <w:spacing w:before="20" w:after="20" w:line="240" w:lineRule="auto"/>
              <w:jc w:val="center"/>
              <w:rPr>
                <w:sz w:val="18"/>
              </w:rPr>
            </w:pPr>
          </w:p>
        </w:tc>
      </w:tr>
      <w:tr w:rsidR="00600F44" w:rsidRPr="00B43C3F" w14:paraId="4D13328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48F249" w14:textId="2219AC3A" w:rsidR="00600F44" w:rsidRPr="00B43C3F" w:rsidRDefault="00CE482E" w:rsidP="00CE482E">
            <w:pPr>
              <w:spacing w:before="20" w:after="20" w:line="240" w:lineRule="auto"/>
              <w:rPr>
                <w:sz w:val="18"/>
              </w:rPr>
            </w:pPr>
            <w:r w:rsidRPr="00B43C3F">
              <w:rPr>
                <w:sz w:val="18"/>
              </w:rPr>
              <w:t>RI.</w:t>
            </w:r>
            <w:r w:rsidR="00600F44" w:rsidRPr="00B43C3F">
              <w:rPr>
                <w:sz w:val="18"/>
              </w:rPr>
              <w:t>9-10.2</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837B57" w14:textId="77777777" w:rsidR="00600F44" w:rsidRPr="00B43C3F" w:rsidRDefault="00600F44" w:rsidP="00522617">
            <w:pPr>
              <w:spacing w:before="20" w:after="20" w:line="240" w:lineRule="auto"/>
              <w:rPr>
                <w:sz w:val="18"/>
              </w:rPr>
            </w:pPr>
            <w:r w:rsidRPr="00B43C3F">
              <w:rPr>
                <w:sz w:val="18"/>
              </w:rPr>
              <w:t>Determine a central idea of a text and analyze its development over the course of the text, including how it emerges and is shaped and refined by specific details; provide an objective summary of the text.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1F8183" w14:textId="77777777" w:rsidR="00600F44" w:rsidRPr="005D3932" w:rsidRDefault="00736A8E"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86552"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13AF78" w14:textId="77777777" w:rsidR="00600F44"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F364F"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5E7C6AD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485C62B" w14:textId="4DF0F90C" w:rsidR="00522617" w:rsidRPr="00B43C3F" w:rsidRDefault="00CE482E" w:rsidP="00CE482E">
            <w:pPr>
              <w:spacing w:before="20" w:after="20" w:line="240" w:lineRule="auto"/>
              <w:rPr>
                <w:sz w:val="18"/>
              </w:rPr>
            </w:pPr>
            <w:r w:rsidRPr="00B43C3F">
              <w:rPr>
                <w:sz w:val="18"/>
              </w:rPr>
              <w:t>RI.</w:t>
            </w:r>
            <w:r w:rsidR="00522617" w:rsidRPr="00B43C3F">
              <w:rPr>
                <w:sz w:val="18"/>
              </w:rPr>
              <w:t>9-10.3</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10661E" w14:textId="77777777" w:rsidR="00522617" w:rsidRPr="00B43C3F" w:rsidRDefault="00522617" w:rsidP="00522617">
            <w:pPr>
              <w:spacing w:before="20" w:after="20" w:line="240" w:lineRule="auto"/>
              <w:rPr>
                <w:sz w:val="18"/>
              </w:rPr>
            </w:pPr>
            <w:r w:rsidRPr="00B43C3F">
              <w:rPr>
                <w:sz w:val="18"/>
              </w:rPr>
              <w:t>Analyze how the author unfolds an analysis or series of ideas or events, including the order in which the points are made, how they are introduced and developed, and the connections that are drawn between them.</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A6889" w14:textId="77777777" w:rsidR="00522617" w:rsidRPr="00600F44" w:rsidRDefault="00736A8E" w:rsidP="00907082">
            <w:pPr>
              <w:spacing w:before="20" w:after="20" w:line="240" w:lineRule="auto"/>
              <w:jc w:val="center"/>
              <w:rPr>
                <w:sz w:val="22"/>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92F3B"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5ADA4"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336A28" w14:textId="77777777" w:rsidR="00522617" w:rsidRPr="005D3932" w:rsidRDefault="00522617" w:rsidP="00907082">
            <w:pPr>
              <w:spacing w:before="20" w:after="20" w:line="240" w:lineRule="auto"/>
              <w:jc w:val="center"/>
              <w:rPr>
                <w:sz w:val="18"/>
              </w:rPr>
            </w:pPr>
          </w:p>
        </w:tc>
      </w:tr>
      <w:tr w:rsidR="00A4076B" w:rsidRPr="00B43C3F" w14:paraId="5C952D8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61C23BB" w14:textId="77777777" w:rsidR="00A4076B" w:rsidRPr="00B43C3F" w:rsidRDefault="00A4076B" w:rsidP="00C66680">
            <w:pPr>
              <w:keepNext/>
              <w:spacing w:before="20" w:after="20" w:line="240" w:lineRule="auto"/>
              <w:rPr>
                <w:sz w:val="18"/>
              </w:rPr>
            </w:pPr>
            <w:r w:rsidRPr="00B43C3F">
              <w:rPr>
                <w:b/>
                <w:bCs/>
                <w:sz w:val="18"/>
              </w:rPr>
              <w:lastRenderedPageBreak/>
              <w:t>Craft and Structure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093A468"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B172411"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1CF646F"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C4CE25E"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69DCDFB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FF835B" w14:textId="308F223E" w:rsidR="00522617" w:rsidRPr="00B43C3F" w:rsidRDefault="00CE482E" w:rsidP="00CE482E">
            <w:pPr>
              <w:spacing w:before="20" w:after="20" w:line="240" w:lineRule="auto"/>
              <w:rPr>
                <w:sz w:val="18"/>
              </w:rPr>
            </w:pPr>
            <w:r w:rsidRPr="00B43C3F">
              <w:rPr>
                <w:sz w:val="18"/>
              </w:rPr>
              <w:t>RI.</w:t>
            </w:r>
            <w:r w:rsidR="00522617" w:rsidRPr="00B43C3F">
              <w:rPr>
                <w:sz w:val="18"/>
              </w:rPr>
              <w:t>9-10.4</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5F1D91" w14:textId="77777777" w:rsidR="00522617" w:rsidRPr="00B43C3F" w:rsidRDefault="00522617" w:rsidP="00522617">
            <w:pPr>
              <w:spacing w:before="20" w:after="20" w:line="240" w:lineRule="auto"/>
              <w:rPr>
                <w:sz w:val="18"/>
              </w:rPr>
            </w:pPr>
            <w:r w:rsidRPr="00B43C3F">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DFF8B"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1565A"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9AB940"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C19E25"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637F7A5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9801785" w14:textId="7E21790A" w:rsidR="00522617" w:rsidRPr="00B43C3F" w:rsidRDefault="00CE482E" w:rsidP="00CE482E">
            <w:pPr>
              <w:spacing w:before="20" w:after="20" w:line="240" w:lineRule="auto"/>
              <w:rPr>
                <w:sz w:val="18"/>
              </w:rPr>
            </w:pPr>
            <w:r w:rsidRPr="00B43C3F">
              <w:rPr>
                <w:sz w:val="18"/>
              </w:rPr>
              <w:t>RI.</w:t>
            </w:r>
            <w:r w:rsidR="00522617" w:rsidRPr="00B43C3F">
              <w:rPr>
                <w:sz w:val="18"/>
              </w:rPr>
              <w:t>9-10.5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133C8F" w14:textId="77777777" w:rsidR="00522617" w:rsidRPr="00B43C3F" w:rsidRDefault="00522617" w:rsidP="00522617">
            <w:pPr>
              <w:spacing w:before="20" w:after="20" w:line="240" w:lineRule="auto"/>
              <w:rPr>
                <w:sz w:val="18"/>
              </w:rPr>
            </w:pPr>
            <w:r w:rsidRPr="00B43C3F">
              <w:rPr>
                <w:sz w:val="18"/>
              </w:rPr>
              <w:t>Analyze in detail how an author’s ideas or claims are developed and refined by particular sentences, paragraphs, or larger portions of a text (e.g., a section or chapter).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06FB5C"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5E837"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A601F"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64C72"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2BA7604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846B84" w14:textId="652D70A3" w:rsidR="00522617" w:rsidRPr="00B43C3F" w:rsidRDefault="00CE482E" w:rsidP="00CE482E">
            <w:pPr>
              <w:spacing w:before="20" w:after="20" w:line="240" w:lineRule="auto"/>
              <w:rPr>
                <w:sz w:val="18"/>
              </w:rPr>
            </w:pPr>
            <w:r w:rsidRPr="00B43C3F">
              <w:rPr>
                <w:sz w:val="18"/>
              </w:rPr>
              <w:t>RI.</w:t>
            </w:r>
            <w:r w:rsidR="00522617" w:rsidRPr="00B43C3F">
              <w:rPr>
                <w:sz w:val="18"/>
              </w:rPr>
              <w:t>9-10.6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1D649E" w14:textId="77777777" w:rsidR="00522617" w:rsidRPr="00B43C3F" w:rsidRDefault="00522617" w:rsidP="00522617">
            <w:pPr>
              <w:spacing w:before="20" w:after="20" w:line="240" w:lineRule="auto"/>
              <w:rPr>
                <w:sz w:val="18"/>
              </w:rPr>
            </w:pPr>
            <w:r w:rsidRPr="00B43C3F">
              <w:rPr>
                <w:sz w:val="18"/>
              </w:rPr>
              <w:t>Determine an author’s point of view or purpose in a text and analyze how an author uses rhetoric to advance that point of view or purpose.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9EE0B" w14:textId="77777777" w:rsidR="00522617" w:rsidRPr="005D3932" w:rsidRDefault="00736A8E"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E0485"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A04B10"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CA29E"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A4076B" w:rsidRPr="00B43C3F" w14:paraId="4ED05532"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F24D483"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2F98E30"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AD0B728"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0F4CB4"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9FE60B2"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4F083BB2"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613269" w14:textId="1B470EBC" w:rsidR="00522617" w:rsidRPr="00B43C3F" w:rsidRDefault="00CE482E" w:rsidP="00CE482E">
            <w:pPr>
              <w:spacing w:before="20" w:after="20" w:line="240" w:lineRule="auto"/>
              <w:rPr>
                <w:sz w:val="18"/>
              </w:rPr>
            </w:pPr>
            <w:r w:rsidRPr="00B43C3F">
              <w:rPr>
                <w:sz w:val="18"/>
              </w:rPr>
              <w:t>RI.</w:t>
            </w:r>
            <w:r w:rsidR="00522617" w:rsidRPr="00B43C3F">
              <w:rPr>
                <w:sz w:val="18"/>
              </w:rPr>
              <w:t>9-10.7</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D7B86B" w14:textId="77777777" w:rsidR="00522617" w:rsidRPr="00B43C3F" w:rsidRDefault="00522617" w:rsidP="00522617">
            <w:pPr>
              <w:spacing w:before="20" w:after="20" w:line="240" w:lineRule="auto"/>
              <w:rPr>
                <w:sz w:val="18"/>
              </w:rPr>
            </w:pPr>
            <w:r w:rsidRPr="00B43C3F">
              <w:rPr>
                <w:sz w:val="18"/>
              </w:rPr>
              <w:t>Analyze various accounts of a subject told in different mediums (e.g., a person’s life story in both print and multimedia), determining which details are emphasized in each account.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AA54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338EC6"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9370A"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1773D" w14:textId="77777777" w:rsidR="00522617" w:rsidRPr="005D3932" w:rsidRDefault="00522617" w:rsidP="00907082">
            <w:pPr>
              <w:spacing w:before="20" w:after="20" w:line="240" w:lineRule="auto"/>
              <w:jc w:val="center"/>
              <w:rPr>
                <w:sz w:val="18"/>
              </w:rPr>
            </w:pPr>
          </w:p>
        </w:tc>
      </w:tr>
      <w:tr w:rsidR="00522617" w:rsidRPr="00B43C3F" w14:paraId="6D682BB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9E70205" w14:textId="100CFCE5" w:rsidR="00522617" w:rsidRPr="00B43C3F" w:rsidRDefault="00CE482E" w:rsidP="00CE482E">
            <w:pPr>
              <w:spacing w:before="20" w:after="20" w:line="240" w:lineRule="auto"/>
              <w:rPr>
                <w:sz w:val="18"/>
              </w:rPr>
            </w:pPr>
            <w:r w:rsidRPr="00B43C3F">
              <w:rPr>
                <w:sz w:val="18"/>
              </w:rPr>
              <w:t>RI.</w:t>
            </w:r>
            <w:r w:rsidR="00522617" w:rsidRPr="00B43C3F">
              <w:rPr>
                <w:sz w:val="18"/>
              </w:rPr>
              <w:t>9-10.8</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4531EF" w14:textId="77777777" w:rsidR="00522617" w:rsidRPr="00B43C3F" w:rsidRDefault="00522617" w:rsidP="00522617">
            <w:pPr>
              <w:spacing w:before="20" w:after="20" w:line="240" w:lineRule="auto"/>
              <w:rPr>
                <w:sz w:val="18"/>
              </w:rPr>
            </w:pPr>
            <w:r w:rsidRPr="00B43C3F">
              <w:rPr>
                <w:sz w:val="18"/>
              </w:rPr>
              <w:t>Delineate and evaluate the argument and specific claims in a text, assessing whether the reasoning is valid and the evidence is relevant and sufficient; identify false statements and fallacious reasoning.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99FE6"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9820FC"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622A2"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DB9ECD" w14:textId="77777777" w:rsidR="00522617" w:rsidRPr="005D3932" w:rsidRDefault="00522617" w:rsidP="00907082">
            <w:pPr>
              <w:spacing w:before="20" w:after="20" w:line="240" w:lineRule="auto"/>
              <w:jc w:val="center"/>
              <w:rPr>
                <w:sz w:val="18"/>
              </w:rPr>
            </w:pPr>
          </w:p>
        </w:tc>
      </w:tr>
      <w:tr w:rsidR="00977DE5" w:rsidRPr="00B43C3F" w14:paraId="4894A047"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061CE17" w14:textId="5D4E9250" w:rsidR="00977DE5" w:rsidRPr="00B43C3F" w:rsidRDefault="00977DE5" w:rsidP="00CE482E">
            <w:pPr>
              <w:spacing w:before="20" w:after="20" w:line="240" w:lineRule="auto"/>
              <w:rPr>
                <w:sz w:val="18"/>
              </w:rPr>
            </w:pPr>
            <w:r w:rsidRPr="00B43C3F">
              <w:rPr>
                <w:sz w:val="18"/>
              </w:rPr>
              <w:t>RI.9-10.9</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2C34A0" w14:textId="1B64E6DF" w:rsidR="00977DE5" w:rsidRPr="00B43C3F" w:rsidRDefault="00977DE5" w:rsidP="00522617">
            <w:pPr>
              <w:spacing w:before="20" w:after="20"/>
              <w:rPr>
                <w:sz w:val="18"/>
              </w:rPr>
            </w:pPr>
            <w:r w:rsidRPr="00B43C3F">
              <w:rPr>
                <w:sz w:val="18"/>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BCA05" w14:textId="77777777" w:rsidR="00977DE5" w:rsidRPr="005D3932" w:rsidRDefault="00977DE5"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2113C" w14:textId="77777777" w:rsidR="00977DE5" w:rsidRPr="005D3932" w:rsidRDefault="00977DE5"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4C0876" w14:textId="77777777" w:rsidR="00977DE5" w:rsidRPr="005D3932" w:rsidRDefault="00977DE5"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ED4C4B" w14:textId="77777777" w:rsidR="00977DE5" w:rsidRPr="00781FC3" w:rsidRDefault="00977DE5" w:rsidP="00907082">
            <w:pPr>
              <w:spacing w:before="20" w:after="20" w:line="240" w:lineRule="auto"/>
              <w:jc w:val="center"/>
              <w:rPr>
                <w:b/>
                <w:sz w:val="18"/>
              </w:rPr>
            </w:pPr>
          </w:p>
        </w:tc>
      </w:tr>
      <w:tr w:rsidR="00977DE5" w:rsidRPr="00B43C3F" w14:paraId="293DF5B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635EBAD6" w14:textId="6E6EFCAA" w:rsidR="00977DE5" w:rsidRPr="00B43C3F" w:rsidRDefault="00977DE5" w:rsidP="00CE482E">
            <w:pPr>
              <w:spacing w:before="20" w:after="20"/>
              <w:rPr>
                <w:sz w:val="18"/>
              </w:rPr>
            </w:pPr>
            <w:r>
              <w:rPr>
                <w:sz w:val="18"/>
              </w:rPr>
              <w:t>RI.9-10.9.a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29F56" w14:textId="2A4FFEF3" w:rsidR="00977DE5" w:rsidRPr="00B43C3F" w:rsidRDefault="00977DE5" w:rsidP="00522617">
            <w:pPr>
              <w:spacing w:before="20" w:after="20"/>
              <w:rPr>
                <w:sz w:val="18"/>
              </w:rPr>
            </w:pPr>
            <w:r w:rsidRPr="00B43C3F">
              <w:rPr>
                <w:sz w:val="18"/>
              </w:rPr>
              <w:t>Read, annotate, and analyze informational texts on topics related to diverse and non-traditional cultures and viewpoints.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78480" w14:textId="77777777" w:rsidR="00977DE5" w:rsidRPr="005D3932" w:rsidRDefault="00977DE5"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30FAB" w14:textId="77777777" w:rsidR="00977DE5" w:rsidRPr="005D3932" w:rsidRDefault="00977DE5"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D05E9" w14:textId="77777777" w:rsidR="00977DE5" w:rsidRPr="005D3932" w:rsidRDefault="00977DE5"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989FF8" w14:textId="77777777" w:rsidR="00977DE5" w:rsidRPr="00781FC3" w:rsidRDefault="00977DE5" w:rsidP="00907082">
            <w:pPr>
              <w:spacing w:before="20" w:after="20" w:line="240" w:lineRule="auto"/>
              <w:jc w:val="center"/>
              <w:rPr>
                <w:b/>
                <w:sz w:val="18"/>
              </w:rPr>
            </w:pPr>
          </w:p>
        </w:tc>
      </w:tr>
      <w:tr w:rsidR="00A4076B" w:rsidRPr="00B43C3F" w14:paraId="78EFFE9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8D5A521"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72C9498"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44D4822"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3D5340B"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53A4EDC" w14:textId="77777777" w:rsidR="00A4076B" w:rsidRPr="005D3932" w:rsidRDefault="00B04E24" w:rsidP="005D3932">
            <w:pPr>
              <w:spacing w:before="20" w:after="20" w:line="240" w:lineRule="auto"/>
              <w:jc w:val="center"/>
              <w:rPr>
                <w:sz w:val="18"/>
              </w:rPr>
            </w:pPr>
            <w:r>
              <w:rPr>
                <w:b/>
                <w:bCs/>
                <w:sz w:val="18"/>
              </w:rPr>
              <w:t>10.4</w:t>
            </w:r>
          </w:p>
        </w:tc>
      </w:tr>
      <w:tr w:rsidR="004271BF" w:rsidRPr="00B43C3F" w14:paraId="559CC63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081C83" w14:textId="59F47BBB" w:rsidR="004271BF" w:rsidRPr="00B43C3F" w:rsidRDefault="00CE482E" w:rsidP="00CE482E">
            <w:pPr>
              <w:spacing w:before="20" w:after="20" w:line="240" w:lineRule="auto"/>
              <w:rPr>
                <w:sz w:val="18"/>
              </w:rPr>
            </w:pPr>
            <w:r w:rsidRPr="00B43C3F">
              <w:rPr>
                <w:sz w:val="18"/>
              </w:rPr>
              <w:t>RI.</w:t>
            </w:r>
            <w:r w:rsidR="004271BF" w:rsidRPr="00B43C3F">
              <w:rPr>
                <w:sz w:val="18"/>
              </w:rPr>
              <w:t>9-10.10</w:t>
            </w:r>
            <w:r w:rsidR="007D0678">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882321" w14:textId="77777777" w:rsidR="000D20AA" w:rsidRDefault="004271BF" w:rsidP="00522617">
            <w:pPr>
              <w:spacing w:before="20" w:after="20" w:line="240" w:lineRule="auto"/>
              <w:rPr>
                <w:sz w:val="18"/>
              </w:rPr>
            </w:pPr>
            <w:r w:rsidRPr="00B43C3F">
              <w:rPr>
                <w:sz w:val="18"/>
              </w:rPr>
              <w:t xml:space="preserve">By the end of grade 9, read and comprehend literary nonfiction in the grades 9–10 text complexity band proficiently, with scaffolding as needed at the high end of the range. </w:t>
            </w:r>
          </w:p>
          <w:p w14:paraId="143AA615" w14:textId="56B88B4B" w:rsidR="004271BF" w:rsidRPr="00B43C3F" w:rsidRDefault="004271BF" w:rsidP="00522617">
            <w:pPr>
              <w:spacing w:before="20" w:after="20" w:line="240" w:lineRule="auto"/>
              <w:rPr>
                <w:sz w:val="18"/>
              </w:rPr>
            </w:pPr>
            <w:r w:rsidRPr="00B43C3F">
              <w:rPr>
                <w:sz w:val="18"/>
              </w:rPr>
              <w:t>By the end of grade 10, read and comprehend literary nonfiction at the high end of the grades 9–10 text complexity band independently and proficiently.</w:t>
            </w:r>
          </w:p>
        </w:tc>
        <w:tc>
          <w:tcPr>
            <w:tcW w:w="369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023AF6" w14:textId="6E204C52" w:rsidR="004271BF" w:rsidRPr="004271BF" w:rsidRDefault="004271BF" w:rsidP="00C66680">
            <w:pPr>
              <w:spacing w:before="20" w:after="20" w:line="240" w:lineRule="auto"/>
              <w:jc w:val="center"/>
              <w:rPr>
                <w:i/>
                <w:sz w:val="18"/>
              </w:rPr>
            </w:pPr>
            <w:r w:rsidRPr="004271BF">
              <w:rPr>
                <w:i/>
                <w:sz w:val="18"/>
              </w:rPr>
              <w:t>Yearlong standard</w:t>
            </w:r>
          </w:p>
        </w:tc>
      </w:tr>
      <w:tr w:rsidR="004271BF" w:rsidRPr="00B43C3F" w14:paraId="3B051CDC"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6CCD18" w14:textId="77777777" w:rsidR="004271BF" w:rsidRPr="005D3932" w:rsidRDefault="004271BF" w:rsidP="004271BF">
            <w:pPr>
              <w:pStyle w:val="TableHeader"/>
              <w:spacing w:before="200"/>
              <w:rPr>
                <w:color w:val="auto"/>
                <w:sz w:val="18"/>
              </w:rPr>
            </w:pPr>
            <w:r w:rsidRPr="00B43C3F">
              <w:t>Writing</w:t>
            </w:r>
          </w:p>
        </w:tc>
      </w:tr>
      <w:tr w:rsidR="00A4076B" w:rsidRPr="00B43C3F" w14:paraId="67B961D3"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E310999" w14:textId="77777777" w:rsidR="00A4076B" w:rsidRPr="00B43C3F" w:rsidRDefault="00A4076B" w:rsidP="00522617">
            <w:pPr>
              <w:spacing w:before="20" w:after="20" w:line="240" w:lineRule="auto"/>
              <w:rPr>
                <w:sz w:val="18"/>
              </w:rPr>
            </w:pPr>
            <w:r w:rsidRPr="00B43C3F">
              <w:rPr>
                <w:b/>
                <w:bCs/>
                <w:sz w:val="18"/>
              </w:rPr>
              <w:t>Text Types and Purposes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A4A1F14"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971CB5"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8350871"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591DC33"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63FDE7F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DEAB890" w14:textId="133B8B67" w:rsidR="00522617" w:rsidRPr="00B43C3F" w:rsidRDefault="00CE482E" w:rsidP="00CE482E">
            <w:pPr>
              <w:spacing w:before="20" w:after="20" w:line="240" w:lineRule="auto"/>
              <w:rPr>
                <w:sz w:val="18"/>
              </w:rPr>
            </w:pPr>
            <w:r w:rsidRPr="00B43C3F">
              <w:rPr>
                <w:sz w:val="18"/>
              </w:rPr>
              <w:t>W.</w:t>
            </w:r>
            <w:r w:rsidR="00522617" w:rsidRPr="00B43C3F">
              <w:rPr>
                <w:sz w:val="18"/>
              </w:rPr>
              <w:t>9-10.1</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B74F25" w14:textId="77777777" w:rsidR="00522617" w:rsidRPr="00B43C3F" w:rsidRDefault="00522617" w:rsidP="00522617">
            <w:pPr>
              <w:spacing w:before="20" w:after="20" w:line="240" w:lineRule="auto"/>
              <w:rPr>
                <w:sz w:val="18"/>
              </w:rPr>
            </w:pPr>
            <w:r w:rsidRPr="00B43C3F">
              <w:rPr>
                <w:sz w:val="18"/>
              </w:rPr>
              <w:t>Write arguments to support claims in an analysis of substantive topics or texts, using valid reasoning and relevant and sufficient evidence. Explore and inquire into areas of interest to formulate an argument.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64085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A00F60"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AAAB1"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339D1"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5200F21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EB88476" w14:textId="6E5FB96B" w:rsidR="00522617" w:rsidRPr="00B43C3F" w:rsidRDefault="00CE482E" w:rsidP="00CE482E">
            <w:pPr>
              <w:spacing w:before="20" w:after="20" w:line="240" w:lineRule="auto"/>
              <w:rPr>
                <w:sz w:val="18"/>
              </w:rPr>
            </w:pPr>
            <w:r w:rsidRPr="00B43C3F">
              <w:rPr>
                <w:sz w:val="18"/>
              </w:rPr>
              <w:t>W.</w:t>
            </w:r>
            <w:r w:rsidR="00522617" w:rsidRPr="00B43C3F">
              <w:rPr>
                <w:sz w:val="18"/>
              </w:rPr>
              <w:t>9-10.1.a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BE7045" w14:textId="77777777" w:rsidR="00522617" w:rsidRPr="00B43C3F" w:rsidRDefault="00522617" w:rsidP="00522617">
            <w:pPr>
              <w:spacing w:before="20" w:after="20" w:line="240" w:lineRule="auto"/>
              <w:rPr>
                <w:sz w:val="18"/>
              </w:rPr>
            </w:pPr>
            <w:r w:rsidRPr="00B43C3F">
              <w:rPr>
                <w:sz w:val="18"/>
              </w:rPr>
              <w:t>Introduce precise claim(s), distinguish the claim(s) from alternate or opposing claims, and create an organization that establishes clear relationships among claim(s), counterclaims, reasons, and evidence.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5D2E5"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86E2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6117B"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94A37"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38CDE6B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954AC49" w14:textId="69593741" w:rsidR="00522617" w:rsidRPr="00B43C3F" w:rsidRDefault="00CE482E" w:rsidP="00CE482E">
            <w:pPr>
              <w:spacing w:before="20" w:after="20" w:line="240" w:lineRule="auto"/>
              <w:rPr>
                <w:sz w:val="18"/>
              </w:rPr>
            </w:pPr>
            <w:r w:rsidRPr="00B43C3F">
              <w:rPr>
                <w:sz w:val="18"/>
              </w:rPr>
              <w:t>W.</w:t>
            </w:r>
            <w:r w:rsidR="00522617" w:rsidRPr="00B43C3F">
              <w:rPr>
                <w:sz w:val="18"/>
              </w:rPr>
              <w:t>9-10.1.b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622206" w14:textId="77777777" w:rsidR="00522617" w:rsidRPr="00B43C3F" w:rsidRDefault="00522617" w:rsidP="00522617">
            <w:pPr>
              <w:spacing w:before="20" w:after="20" w:line="240" w:lineRule="auto"/>
              <w:rPr>
                <w:sz w:val="18"/>
              </w:rPr>
            </w:pPr>
            <w:r w:rsidRPr="00B43C3F">
              <w:rPr>
                <w:sz w:val="18"/>
              </w:rPr>
              <w:t>Develop claim(s) and counterclaims fairly, supplying evidence for each while pointing out the strengths and limitations of both in a manner that anticipates the audience’s knowledge level and concerns.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FE7D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D1A24"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0890D"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A6BDD9" w14:textId="37A0E9BD" w:rsidR="00522617" w:rsidRPr="005D3932" w:rsidRDefault="00907E56" w:rsidP="00907082">
            <w:pPr>
              <w:spacing w:before="20" w:after="20" w:line="240" w:lineRule="auto"/>
              <w:jc w:val="center"/>
              <w:rPr>
                <w:sz w:val="18"/>
              </w:rPr>
            </w:pPr>
            <w:r w:rsidRPr="00600F44">
              <w:rPr>
                <w:sz w:val="28"/>
              </w:rPr>
              <w:sym w:font="Wingdings" w:char="F06C"/>
            </w:r>
          </w:p>
        </w:tc>
      </w:tr>
      <w:tr w:rsidR="00522617" w:rsidRPr="00B43C3F" w14:paraId="76496C17"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E185C0F" w14:textId="1EA99C58" w:rsidR="00522617" w:rsidRPr="00B43C3F" w:rsidRDefault="00CE482E" w:rsidP="00CE482E">
            <w:pPr>
              <w:spacing w:before="20" w:after="20" w:line="240" w:lineRule="auto"/>
              <w:rPr>
                <w:sz w:val="18"/>
              </w:rPr>
            </w:pPr>
            <w:r w:rsidRPr="00B43C3F">
              <w:rPr>
                <w:sz w:val="18"/>
              </w:rPr>
              <w:lastRenderedPageBreak/>
              <w:t>W.</w:t>
            </w:r>
            <w:r w:rsidR="00522617" w:rsidRPr="00B43C3F">
              <w:rPr>
                <w:sz w:val="18"/>
              </w:rPr>
              <w:t>9-10.1.c</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908F08" w14:textId="77777777" w:rsidR="00522617" w:rsidRPr="00B43C3F" w:rsidRDefault="00522617" w:rsidP="00522617">
            <w:pPr>
              <w:spacing w:before="20" w:after="20" w:line="240" w:lineRule="auto"/>
              <w:rPr>
                <w:sz w:val="18"/>
              </w:rPr>
            </w:pPr>
            <w:r w:rsidRPr="00B43C3F">
              <w:rPr>
                <w:sz w:val="18"/>
              </w:rPr>
              <w:t>Use words, phrases, and clauses to link the major sections of the text, create cohesion, and clarify the relationships between claim(s) and reasons, between reasons and evidence, and between claim(s) and counterclaims.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CBE8BF"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C9BC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06068"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443C" w14:textId="644CA071" w:rsidR="00522617" w:rsidRPr="005D3932" w:rsidRDefault="00907E56" w:rsidP="00907082">
            <w:pPr>
              <w:spacing w:before="20" w:after="20" w:line="240" w:lineRule="auto"/>
              <w:jc w:val="center"/>
              <w:rPr>
                <w:sz w:val="18"/>
              </w:rPr>
            </w:pPr>
            <w:r w:rsidRPr="00600F44">
              <w:rPr>
                <w:sz w:val="28"/>
              </w:rPr>
              <w:sym w:font="Wingdings" w:char="F06C"/>
            </w:r>
          </w:p>
        </w:tc>
      </w:tr>
      <w:tr w:rsidR="00522617" w:rsidRPr="00B43C3F" w14:paraId="0ACFA86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C49454" w14:textId="6BDFACBD" w:rsidR="00522617" w:rsidRPr="00B43C3F" w:rsidRDefault="00CE482E" w:rsidP="00CE482E">
            <w:pPr>
              <w:spacing w:before="20" w:after="20" w:line="240" w:lineRule="auto"/>
              <w:rPr>
                <w:sz w:val="18"/>
              </w:rPr>
            </w:pPr>
            <w:r w:rsidRPr="00B43C3F">
              <w:rPr>
                <w:sz w:val="18"/>
              </w:rPr>
              <w:t>W.</w:t>
            </w:r>
            <w:r w:rsidR="00522617" w:rsidRPr="00B43C3F">
              <w:rPr>
                <w:sz w:val="18"/>
              </w:rPr>
              <w:t>9-10.1.d</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7B62F7" w14:textId="77777777" w:rsidR="00522617" w:rsidRPr="00B43C3F" w:rsidRDefault="00522617" w:rsidP="00522617">
            <w:pPr>
              <w:spacing w:before="20" w:after="20" w:line="240" w:lineRule="auto"/>
              <w:rPr>
                <w:sz w:val="18"/>
              </w:rPr>
            </w:pPr>
            <w:r w:rsidRPr="00B43C3F">
              <w:rPr>
                <w:sz w:val="18"/>
              </w:rPr>
              <w:t>Establish and maintain a formal style and objective tone while attending to the norms and conventions of the discipline in which they are writing.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90485D"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4FF2F"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EA164"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241B6" w14:textId="12F1A4E4" w:rsidR="00522617" w:rsidRPr="005D3932" w:rsidRDefault="00907E56" w:rsidP="00907082">
            <w:pPr>
              <w:spacing w:before="20" w:after="20" w:line="240" w:lineRule="auto"/>
              <w:jc w:val="center"/>
              <w:rPr>
                <w:sz w:val="18"/>
              </w:rPr>
            </w:pPr>
            <w:r w:rsidRPr="00600F44">
              <w:rPr>
                <w:sz w:val="28"/>
              </w:rPr>
              <w:sym w:font="Wingdings" w:char="F06C"/>
            </w:r>
          </w:p>
        </w:tc>
      </w:tr>
      <w:tr w:rsidR="00522617" w:rsidRPr="00B43C3F" w14:paraId="3F9BEAF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B7D381C" w14:textId="7EF2C784" w:rsidR="00522617" w:rsidRPr="00B43C3F" w:rsidRDefault="00CE482E" w:rsidP="00CE482E">
            <w:pPr>
              <w:spacing w:before="20" w:after="20" w:line="240" w:lineRule="auto"/>
              <w:rPr>
                <w:sz w:val="18"/>
              </w:rPr>
            </w:pPr>
            <w:r w:rsidRPr="00B43C3F">
              <w:rPr>
                <w:sz w:val="18"/>
              </w:rPr>
              <w:t>W.</w:t>
            </w:r>
            <w:r w:rsidR="00522617" w:rsidRPr="00B43C3F">
              <w:rPr>
                <w:sz w:val="18"/>
              </w:rPr>
              <w:t>9-10.1.e</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DE7431" w14:textId="77777777" w:rsidR="00522617" w:rsidRPr="00B43C3F" w:rsidRDefault="00522617" w:rsidP="00522617">
            <w:pPr>
              <w:spacing w:before="20" w:after="20" w:line="240" w:lineRule="auto"/>
              <w:rPr>
                <w:sz w:val="18"/>
              </w:rPr>
            </w:pPr>
            <w:r w:rsidRPr="00B43C3F">
              <w:rPr>
                <w:sz w:val="18"/>
              </w:rPr>
              <w:t>Provide a concluding statement or section that follows from and supports the argument presented.</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C7CD5"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EDA2C4"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89F333"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3B5A3" w14:textId="13A9F773" w:rsidR="00522617" w:rsidRPr="005D3932" w:rsidRDefault="00907E56" w:rsidP="00907082">
            <w:pPr>
              <w:spacing w:before="20" w:after="20" w:line="240" w:lineRule="auto"/>
              <w:jc w:val="center"/>
              <w:rPr>
                <w:sz w:val="18"/>
              </w:rPr>
            </w:pPr>
            <w:r w:rsidRPr="00600F44">
              <w:rPr>
                <w:sz w:val="28"/>
              </w:rPr>
              <w:sym w:font="Wingdings" w:char="F06C"/>
            </w:r>
          </w:p>
        </w:tc>
      </w:tr>
      <w:tr w:rsidR="00600F44" w:rsidRPr="00B43C3F" w14:paraId="3977126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B9284EF" w14:textId="42DD12B5" w:rsidR="00600F44" w:rsidRPr="00B43C3F" w:rsidRDefault="00CE482E" w:rsidP="00CE482E">
            <w:pPr>
              <w:spacing w:before="20" w:after="20" w:line="240" w:lineRule="auto"/>
              <w:rPr>
                <w:sz w:val="18"/>
              </w:rPr>
            </w:pPr>
            <w:r w:rsidRPr="00B43C3F">
              <w:rPr>
                <w:sz w:val="18"/>
              </w:rPr>
              <w:t>W.</w:t>
            </w:r>
            <w:r w:rsidR="00600F44" w:rsidRPr="00B43C3F">
              <w:rPr>
                <w:sz w:val="18"/>
              </w:rPr>
              <w:t>9-10.2</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02B84B" w14:textId="77777777" w:rsidR="00600F44" w:rsidRPr="00B43C3F" w:rsidRDefault="00600F44" w:rsidP="00522617">
            <w:pPr>
              <w:spacing w:before="20" w:after="20" w:line="240" w:lineRule="auto"/>
              <w:rPr>
                <w:sz w:val="18"/>
              </w:rPr>
            </w:pPr>
            <w:r w:rsidRPr="00B43C3F">
              <w:rPr>
                <w:sz w:val="18"/>
              </w:rPr>
              <w:t>Write informative/explanatory texts to examine and convey complex ideas, concepts, and information clearly and accurately through the effective selection, organization, and analysis of content.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64C533" w14:textId="77777777" w:rsidR="00600F44" w:rsidRPr="005D3932" w:rsidRDefault="006C4533"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E18F6"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404A45"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DF5AE"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145D330D"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8095BAC" w14:textId="3623780E" w:rsidR="00600F44" w:rsidRPr="00B43C3F" w:rsidRDefault="00CE482E" w:rsidP="00CE482E">
            <w:pPr>
              <w:spacing w:before="20" w:after="20" w:line="240" w:lineRule="auto"/>
              <w:rPr>
                <w:sz w:val="18"/>
              </w:rPr>
            </w:pPr>
            <w:r w:rsidRPr="00B43C3F">
              <w:rPr>
                <w:sz w:val="18"/>
              </w:rPr>
              <w:t>W.</w:t>
            </w:r>
            <w:r w:rsidR="00600F44" w:rsidRPr="00B43C3F">
              <w:rPr>
                <w:sz w:val="18"/>
              </w:rPr>
              <w:t>9-10.2.a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0EAB0E" w14:textId="77777777" w:rsidR="00600F44" w:rsidRPr="00B43C3F" w:rsidRDefault="00600F44" w:rsidP="00522617">
            <w:pPr>
              <w:spacing w:before="20" w:after="20" w:line="240" w:lineRule="auto"/>
              <w:rPr>
                <w:sz w:val="18"/>
              </w:rPr>
            </w:pPr>
            <w:r w:rsidRPr="00B43C3F">
              <w:rPr>
                <w:sz w:val="18"/>
              </w:rPr>
              <w:t>Introduce a topic; organize complex ideas, concepts, and information to make important connections and distinctions; include formatting (e.g., headings), graphics (e.g., figures, tables), and multimedia when useful to aiding comprehension.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4FC31" w14:textId="6E3978E4" w:rsidR="00600F44" w:rsidRPr="005D3932" w:rsidRDefault="00167046"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0BE845"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AA4AA"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EBE281"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43A0C99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67C3870" w14:textId="09C183CF" w:rsidR="00600F44" w:rsidRPr="00B43C3F" w:rsidRDefault="00CE482E" w:rsidP="00CE482E">
            <w:pPr>
              <w:spacing w:before="20" w:after="20" w:line="240" w:lineRule="auto"/>
              <w:rPr>
                <w:sz w:val="18"/>
              </w:rPr>
            </w:pPr>
            <w:r w:rsidRPr="00B43C3F">
              <w:rPr>
                <w:sz w:val="18"/>
              </w:rPr>
              <w:t>W.</w:t>
            </w:r>
            <w:r w:rsidR="00600F44" w:rsidRPr="00B43C3F">
              <w:rPr>
                <w:sz w:val="18"/>
              </w:rPr>
              <w:t>9-10.2.b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8DFBCC" w14:textId="77777777" w:rsidR="00600F44" w:rsidRPr="00B43C3F" w:rsidRDefault="00600F44" w:rsidP="00522617">
            <w:pPr>
              <w:spacing w:before="20" w:after="20" w:line="240" w:lineRule="auto"/>
              <w:rPr>
                <w:sz w:val="18"/>
              </w:rPr>
            </w:pPr>
            <w:r w:rsidRPr="00B43C3F">
              <w:rPr>
                <w:sz w:val="18"/>
              </w:rPr>
              <w:t>Develop the topic with well-chosen, relevant, and sufficient facts, extended definitions, concrete details, quotations, or other information and examples appropriate to the audience’s knowledge of the topic.</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01BC84" w14:textId="77777777" w:rsidR="00600F44" w:rsidRPr="005D3932" w:rsidRDefault="006C4533"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A9F417"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05CB8F"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5EDF14"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7E6EB89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62C96D" w14:textId="5FEA640E" w:rsidR="00600F44" w:rsidRPr="00B43C3F" w:rsidRDefault="00CE482E" w:rsidP="00CE482E">
            <w:pPr>
              <w:spacing w:before="20" w:after="20" w:line="240" w:lineRule="auto"/>
              <w:rPr>
                <w:sz w:val="18"/>
              </w:rPr>
            </w:pPr>
            <w:r w:rsidRPr="00B43C3F">
              <w:rPr>
                <w:sz w:val="18"/>
              </w:rPr>
              <w:t>W.</w:t>
            </w:r>
            <w:r w:rsidR="00600F44" w:rsidRPr="00B43C3F">
              <w:rPr>
                <w:sz w:val="18"/>
              </w:rPr>
              <w:t>9-10.2.c</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D62215" w14:textId="77777777" w:rsidR="00600F44" w:rsidRPr="00B43C3F" w:rsidRDefault="00600F44" w:rsidP="00522617">
            <w:pPr>
              <w:spacing w:before="20" w:after="20" w:line="240" w:lineRule="auto"/>
              <w:rPr>
                <w:sz w:val="18"/>
              </w:rPr>
            </w:pPr>
            <w:r w:rsidRPr="00B43C3F">
              <w:rPr>
                <w:sz w:val="18"/>
              </w:rPr>
              <w:t>Use appropriate and varied transitions to link the major sections of the text, create cohesion, and clarify the relationships among complex ideas and concepts.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63E0B" w14:textId="369591F6" w:rsidR="00600F44" w:rsidRPr="005D3932" w:rsidRDefault="00167046" w:rsidP="006271F5">
            <w:pPr>
              <w:spacing w:before="0" w:after="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E71199"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B001C"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010BC"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76AA12B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AD4157" w14:textId="3E0D4E58" w:rsidR="00600F44" w:rsidRPr="00B43C3F" w:rsidRDefault="00CE482E" w:rsidP="00CE482E">
            <w:pPr>
              <w:spacing w:before="20" w:after="20" w:line="240" w:lineRule="auto"/>
              <w:rPr>
                <w:sz w:val="18"/>
              </w:rPr>
            </w:pPr>
            <w:r w:rsidRPr="00B43C3F">
              <w:rPr>
                <w:sz w:val="18"/>
              </w:rPr>
              <w:t>W.</w:t>
            </w:r>
            <w:r w:rsidR="00600F44" w:rsidRPr="00B43C3F">
              <w:rPr>
                <w:sz w:val="18"/>
              </w:rPr>
              <w:t>9-10.2.d</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B08C6F" w14:textId="77777777" w:rsidR="00600F44" w:rsidRPr="00B43C3F" w:rsidRDefault="00600F44" w:rsidP="00522617">
            <w:pPr>
              <w:spacing w:before="20" w:after="20" w:line="240" w:lineRule="auto"/>
              <w:rPr>
                <w:sz w:val="18"/>
              </w:rPr>
            </w:pPr>
            <w:r w:rsidRPr="00B43C3F">
              <w:rPr>
                <w:sz w:val="18"/>
              </w:rPr>
              <w:t>Use precise language and domain-specific vocabulary to manage the complexity of the topic.</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277" w14:textId="77777777" w:rsidR="00600F44" w:rsidRPr="005D3932" w:rsidRDefault="006C4533" w:rsidP="006271F5">
            <w:pPr>
              <w:spacing w:before="0" w:after="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09EC2"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7584F"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3B4C0"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487D5BA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59D2F67" w14:textId="1F8356F8" w:rsidR="00600F44" w:rsidRPr="00B43C3F" w:rsidRDefault="00CE482E" w:rsidP="00CE482E">
            <w:pPr>
              <w:spacing w:before="20" w:after="20" w:line="240" w:lineRule="auto"/>
              <w:rPr>
                <w:sz w:val="18"/>
              </w:rPr>
            </w:pPr>
            <w:r w:rsidRPr="00B43C3F">
              <w:rPr>
                <w:sz w:val="18"/>
              </w:rPr>
              <w:t>W.</w:t>
            </w:r>
            <w:r w:rsidR="00600F44" w:rsidRPr="00B43C3F">
              <w:rPr>
                <w:sz w:val="18"/>
              </w:rPr>
              <w:t>9-10.2.e</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306759" w14:textId="77777777" w:rsidR="00600F44" w:rsidRPr="00B43C3F" w:rsidRDefault="00600F44" w:rsidP="00522617">
            <w:pPr>
              <w:spacing w:before="20" w:after="20" w:line="240" w:lineRule="auto"/>
              <w:rPr>
                <w:sz w:val="18"/>
              </w:rPr>
            </w:pPr>
            <w:r w:rsidRPr="00B43C3F">
              <w:rPr>
                <w:sz w:val="18"/>
              </w:rPr>
              <w:t>Establish and maintain a formal style and objective tone while attending to the norms and conventions of the discipline in which they are writing.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F98E96" w14:textId="77777777" w:rsidR="00600F44" w:rsidRPr="005D3932" w:rsidRDefault="00600F44" w:rsidP="006271F5">
            <w:pPr>
              <w:spacing w:before="0" w:after="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FCE63" w14:textId="77777777" w:rsidR="00600F44"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D60C9"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70165"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3C90676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C310476" w14:textId="0CAC2923" w:rsidR="00522617" w:rsidRPr="00B43C3F" w:rsidRDefault="00CE482E" w:rsidP="00CE482E">
            <w:pPr>
              <w:spacing w:before="20" w:after="20" w:line="240" w:lineRule="auto"/>
              <w:rPr>
                <w:sz w:val="18"/>
              </w:rPr>
            </w:pPr>
            <w:r w:rsidRPr="00B43C3F">
              <w:rPr>
                <w:sz w:val="18"/>
              </w:rPr>
              <w:t>W.</w:t>
            </w:r>
            <w:r w:rsidR="00522617" w:rsidRPr="00B43C3F">
              <w:rPr>
                <w:sz w:val="18"/>
              </w:rPr>
              <w:t>9-10.2.f</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84D598" w14:textId="77777777" w:rsidR="00522617" w:rsidRPr="00B43C3F" w:rsidRDefault="00522617" w:rsidP="00522617">
            <w:pPr>
              <w:spacing w:before="20" w:after="20" w:line="240" w:lineRule="auto"/>
              <w:rPr>
                <w:sz w:val="18"/>
              </w:rPr>
            </w:pPr>
            <w:r w:rsidRPr="00B43C3F">
              <w:rPr>
                <w:sz w:val="18"/>
              </w:rPr>
              <w:t>Provide a concluding statement or section that follows from and supports the information or explanation presented (e.g., articulating implications or the significance of the topic).</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300EF" w14:textId="74F9A5ED" w:rsidR="00522617" w:rsidRPr="005D3932" w:rsidRDefault="00736A8E" w:rsidP="00736A8E">
            <w:pPr>
              <w:spacing w:before="0" w:after="0" w:line="240" w:lineRule="auto"/>
              <w:rPr>
                <w:sz w:val="18"/>
              </w:rPr>
            </w:pPr>
            <w:r>
              <w:rPr>
                <w:sz w:val="28"/>
              </w:rPr>
              <w:t xml:space="preserve">     </w:t>
            </w:r>
            <w:r w:rsidR="00167046"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47AD10"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7094A"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C4AD9"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4E62C8C2"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DBF54C" w14:textId="43B2CA4E" w:rsidR="00522617" w:rsidRPr="00B43C3F" w:rsidRDefault="00CE482E" w:rsidP="00CE482E">
            <w:pPr>
              <w:spacing w:before="20" w:after="20" w:line="240" w:lineRule="auto"/>
              <w:rPr>
                <w:sz w:val="18"/>
              </w:rPr>
            </w:pPr>
            <w:r w:rsidRPr="00B43C3F">
              <w:rPr>
                <w:sz w:val="18"/>
              </w:rPr>
              <w:t>W.</w:t>
            </w:r>
            <w:r w:rsidR="00522617" w:rsidRPr="00B43C3F">
              <w:rPr>
                <w:sz w:val="18"/>
              </w:rPr>
              <w:t>9-10.3</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5E2965" w14:textId="77777777" w:rsidR="00522617" w:rsidRPr="00B43C3F" w:rsidRDefault="00522617" w:rsidP="00522617">
            <w:pPr>
              <w:spacing w:before="20" w:after="20" w:line="240" w:lineRule="auto"/>
              <w:rPr>
                <w:sz w:val="18"/>
              </w:rPr>
            </w:pPr>
            <w:r w:rsidRPr="00B43C3F">
              <w:rPr>
                <w:sz w:val="18"/>
              </w:rPr>
              <w:t>Write narratives to develop real or imagined experiences or events using effective technique, well-chosen details, and well-structured event sequences.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6D7CA"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140E5"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D342DF"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928E7" w14:textId="77777777" w:rsidR="00522617" w:rsidRPr="005D3932" w:rsidRDefault="00522617" w:rsidP="00907082">
            <w:pPr>
              <w:spacing w:before="20" w:after="20" w:line="240" w:lineRule="auto"/>
              <w:jc w:val="center"/>
              <w:rPr>
                <w:sz w:val="18"/>
              </w:rPr>
            </w:pPr>
          </w:p>
        </w:tc>
      </w:tr>
      <w:tr w:rsidR="00522617" w:rsidRPr="00B43C3F" w14:paraId="110A38C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BCA613" w14:textId="3D07DAB8" w:rsidR="00522617" w:rsidRPr="00B43C3F" w:rsidRDefault="00CE482E" w:rsidP="00CE482E">
            <w:pPr>
              <w:spacing w:before="20" w:after="20" w:line="240" w:lineRule="auto"/>
              <w:rPr>
                <w:sz w:val="18"/>
              </w:rPr>
            </w:pPr>
            <w:r w:rsidRPr="00B43C3F">
              <w:rPr>
                <w:sz w:val="18"/>
              </w:rPr>
              <w:t>W.</w:t>
            </w:r>
            <w:r w:rsidR="00522617" w:rsidRPr="00B43C3F">
              <w:rPr>
                <w:sz w:val="18"/>
              </w:rPr>
              <w:t>9-10.3.a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3BFA72" w14:textId="77777777" w:rsidR="00522617" w:rsidRPr="00B43C3F" w:rsidRDefault="00522617" w:rsidP="00522617">
            <w:pPr>
              <w:spacing w:before="20" w:after="20" w:line="240" w:lineRule="auto"/>
              <w:rPr>
                <w:sz w:val="18"/>
              </w:rPr>
            </w:pPr>
            <w:r w:rsidRPr="00B43C3F">
              <w:rPr>
                <w:sz w:val="18"/>
              </w:rPr>
              <w:t>Engage and orient the reader by setting out a problem, situation, or observation, establishing one or multiple point(s) of view, and introducing a narrator and/or characters; create a smooth progression of experiences or events.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3D590"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4A93C"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7D5E48"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6B0D2" w14:textId="77777777" w:rsidR="00522617" w:rsidRPr="005D3932" w:rsidRDefault="00522617" w:rsidP="00907082">
            <w:pPr>
              <w:spacing w:before="20" w:after="20" w:line="240" w:lineRule="auto"/>
              <w:jc w:val="center"/>
              <w:rPr>
                <w:sz w:val="18"/>
              </w:rPr>
            </w:pPr>
          </w:p>
        </w:tc>
      </w:tr>
      <w:tr w:rsidR="00522617" w:rsidRPr="00B43C3F" w14:paraId="2054A9E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0306DD3" w14:textId="715E8A26" w:rsidR="00522617" w:rsidRPr="00B43C3F" w:rsidRDefault="00CE482E" w:rsidP="00CE482E">
            <w:pPr>
              <w:spacing w:before="20" w:after="20" w:line="240" w:lineRule="auto"/>
              <w:rPr>
                <w:sz w:val="18"/>
              </w:rPr>
            </w:pPr>
            <w:r w:rsidRPr="00B43C3F">
              <w:rPr>
                <w:sz w:val="18"/>
              </w:rPr>
              <w:t>W.</w:t>
            </w:r>
            <w:r w:rsidR="00522617" w:rsidRPr="00B43C3F">
              <w:rPr>
                <w:sz w:val="18"/>
              </w:rPr>
              <w:t>9-10.3.b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F22173" w14:textId="77777777" w:rsidR="00522617" w:rsidRPr="00B43C3F" w:rsidRDefault="00522617" w:rsidP="00522617">
            <w:pPr>
              <w:spacing w:before="20" w:after="20" w:line="240" w:lineRule="auto"/>
              <w:rPr>
                <w:sz w:val="18"/>
              </w:rPr>
            </w:pPr>
            <w:r w:rsidRPr="00B43C3F">
              <w:rPr>
                <w:sz w:val="18"/>
              </w:rPr>
              <w:t>Use narrative techniques, such as dialogue, pacing, description, reflection, and multiple plot lines, to develop experiences, events, and/or characters.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FA24E7"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66997"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D9E1F"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D7E40E" w14:textId="77777777" w:rsidR="00522617" w:rsidRPr="005D3932" w:rsidRDefault="00522617" w:rsidP="00907082">
            <w:pPr>
              <w:spacing w:before="20" w:after="20" w:line="240" w:lineRule="auto"/>
              <w:jc w:val="center"/>
              <w:rPr>
                <w:sz w:val="18"/>
              </w:rPr>
            </w:pPr>
          </w:p>
        </w:tc>
      </w:tr>
      <w:tr w:rsidR="00522617" w:rsidRPr="00B43C3F" w14:paraId="2A56E75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07D5D1" w14:textId="52E6D4AE" w:rsidR="00522617" w:rsidRPr="00B43C3F" w:rsidRDefault="00CE482E" w:rsidP="00CE482E">
            <w:pPr>
              <w:spacing w:before="20" w:after="20" w:line="240" w:lineRule="auto"/>
              <w:rPr>
                <w:sz w:val="18"/>
              </w:rPr>
            </w:pPr>
            <w:r w:rsidRPr="00B43C3F">
              <w:rPr>
                <w:sz w:val="18"/>
              </w:rPr>
              <w:t>W.</w:t>
            </w:r>
            <w:r w:rsidR="00522617" w:rsidRPr="00B43C3F">
              <w:rPr>
                <w:sz w:val="18"/>
              </w:rPr>
              <w:t>9-10.3.c</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A2A245" w14:textId="77777777" w:rsidR="00522617" w:rsidRPr="00B43C3F" w:rsidRDefault="00522617" w:rsidP="00522617">
            <w:pPr>
              <w:spacing w:before="20" w:after="20" w:line="240" w:lineRule="auto"/>
              <w:rPr>
                <w:sz w:val="18"/>
              </w:rPr>
            </w:pPr>
            <w:r w:rsidRPr="00B43C3F">
              <w:rPr>
                <w:sz w:val="18"/>
              </w:rPr>
              <w:t>Use a variety of techniques to sequence events so that they build on one another to create a coherent whole.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807E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43D21"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9D967"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62A05" w14:textId="77777777" w:rsidR="00522617" w:rsidRPr="005D3932" w:rsidRDefault="00522617" w:rsidP="00907082">
            <w:pPr>
              <w:spacing w:before="20" w:after="20" w:line="240" w:lineRule="auto"/>
              <w:jc w:val="center"/>
              <w:rPr>
                <w:sz w:val="18"/>
              </w:rPr>
            </w:pPr>
          </w:p>
        </w:tc>
      </w:tr>
      <w:tr w:rsidR="00522617" w:rsidRPr="00B43C3F" w14:paraId="08ACD43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F5F987" w14:textId="7C7A013B" w:rsidR="00522617" w:rsidRPr="00B43C3F" w:rsidRDefault="00CE482E" w:rsidP="00CE482E">
            <w:pPr>
              <w:spacing w:before="20" w:after="20" w:line="240" w:lineRule="auto"/>
              <w:rPr>
                <w:sz w:val="18"/>
              </w:rPr>
            </w:pPr>
            <w:r w:rsidRPr="00B43C3F">
              <w:rPr>
                <w:sz w:val="18"/>
              </w:rPr>
              <w:t>W.</w:t>
            </w:r>
            <w:r w:rsidR="00522617" w:rsidRPr="00B43C3F">
              <w:rPr>
                <w:sz w:val="18"/>
              </w:rPr>
              <w:t>9-10.3.d</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7292BA" w14:textId="77777777" w:rsidR="00522617" w:rsidRPr="00B43C3F" w:rsidRDefault="00522617" w:rsidP="00522617">
            <w:pPr>
              <w:spacing w:before="20" w:after="20" w:line="240" w:lineRule="auto"/>
              <w:rPr>
                <w:sz w:val="18"/>
              </w:rPr>
            </w:pPr>
            <w:r w:rsidRPr="00B43C3F">
              <w:rPr>
                <w:sz w:val="18"/>
              </w:rPr>
              <w:t>Use precise words and phrases, telling details, and sensory language to convey a vivid picture of the experiences, events, setting, and/or characters.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3A58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A1786B"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57503"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6F39E" w14:textId="77777777" w:rsidR="00522617" w:rsidRPr="005D3932" w:rsidRDefault="00522617" w:rsidP="00907082">
            <w:pPr>
              <w:spacing w:before="20" w:after="20" w:line="240" w:lineRule="auto"/>
              <w:jc w:val="center"/>
              <w:rPr>
                <w:sz w:val="18"/>
              </w:rPr>
            </w:pPr>
          </w:p>
        </w:tc>
      </w:tr>
      <w:tr w:rsidR="00522617" w:rsidRPr="00B43C3F" w14:paraId="3C2DB500"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956C17C" w14:textId="6F8E3575" w:rsidR="00522617" w:rsidRPr="00B43C3F" w:rsidRDefault="00CE482E" w:rsidP="00CE482E">
            <w:pPr>
              <w:spacing w:before="20" w:after="20" w:line="240" w:lineRule="auto"/>
              <w:rPr>
                <w:sz w:val="18"/>
              </w:rPr>
            </w:pPr>
            <w:r w:rsidRPr="00B43C3F">
              <w:rPr>
                <w:sz w:val="18"/>
              </w:rPr>
              <w:t>W.</w:t>
            </w:r>
            <w:r w:rsidR="00522617" w:rsidRPr="00B43C3F">
              <w:rPr>
                <w:sz w:val="18"/>
              </w:rPr>
              <w:t>9-10.3.e</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499B06" w14:textId="77777777" w:rsidR="00522617" w:rsidRPr="00B43C3F" w:rsidRDefault="00522617" w:rsidP="00522617">
            <w:pPr>
              <w:spacing w:before="20" w:after="20" w:line="240" w:lineRule="auto"/>
              <w:rPr>
                <w:sz w:val="18"/>
              </w:rPr>
            </w:pPr>
            <w:r w:rsidRPr="00B43C3F">
              <w:rPr>
                <w:sz w:val="18"/>
              </w:rPr>
              <w:t>Provide a conclusion that follows from and reflects on what is experienced, observed, or resolved over the course of the narrative.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CFB0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68704"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697FF"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71C8B6" w14:textId="77777777" w:rsidR="00522617" w:rsidRPr="005D3932" w:rsidRDefault="00522617" w:rsidP="00907082">
            <w:pPr>
              <w:spacing w:before="20" w:after="20" w:line="240" w:lineRule="auto"/>
              <w:jc w:val="center"/>
              <w:rPr>
                <w:sz w:val="18"/>
              </w:rPr>
            </w:pPr>
          </w:p>
        </w:tc>
      </w:tr>
      <w:tr w:rsidR="00522617" w:rsidRPr="00B43C3F" w14:paraId="736849F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0859465" w14:textId="3DA5C19D" w:rsidR="00522617" w:rsidRPr="00B43C3F" w:rsidRDefault="00CE482E" w:rsidP="00CE482E">
            <w:pPr>
              <w:spacing w:before="20" w:after="20" w:line="240" w:lineRule="auto"/>
              <w:rPr>
                <w:sz w:val="18"/>
              </w:rPr>
            </w:pPr>
            <w:r w:rsidRPr="00B43C3F">
              <w:rPr>
                <w:sz w:val="18"/>
              </w:rPr>
              <w:t>W.</w:t>
            </w:r>
            <w:r w:rsidR="00522617" w:rsidRPr="00B43C3F">
              <w:rPr>
                <w:sz w:val="18"/>
              </w:rPr>
              <w:t>9-10.3.f</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9AC6E6" w14:textId="77777777" w:rsidR="00522617" w:rsidRPr="00B43C3F" w:rsidRDefault="00522617" w:rsidP="00522617">
            <w:pPr>
              <w:spacing w:before="20" w:after="20" w:line="240" w:lineRule="auto"/>
              <w:rPr>
                <w:sz w:val="18"/>
              </w:rPr>
            </w:pPr>
            <w:r w:rsidRPr="00B43C3F">
              <w:rPr>
                <w:sz w:val="18"/>
              </w:rPr>
              <w:t>Adapt voice, awareness of audience, and use of language to accommodate a variety of cultural contexts.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D4816"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3485D"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BDF7E"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9B818" w14:textId="77777777" w:rsidR="00522617" w:rsidRPr="005D3932" w:rsidRDefault="00522617" w:rsidP="00907082">
            <w:pPr>
              <w:spacing w:before="20" w:after="20" w:line="240" w:lineRule="auto"/>
              <w:jc w:val="center"/>
              <w:rPr>
                <w:sz w:val="18"/>
              </w:rPr>
            </w:pPr>
          </w:p>
        </w:tc>
      </w:tr>
      <w:tr w:rsidR="00A4076B" w:rsidRPr="00B43C3F" w14:paraId="3F34940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2EA22A9" w14:textId="77777777" w:rsidR="00A4076B" w:rsidRPr="00B43C3F" w:rsidRDefault="00A4076B" w:rsidP="00C66680">
            <w:pPr>
              <w:keepNext/>
              <w:spacing w:before="20" w:after="20" w:line="240" w:lineRule="auto"/>
              <w:rPr>
                <w:sz w:val="18"/>
              </w:rPr>
            </w:pPr>
            <w:r w:rsidRPr="00B43C3F">
              <w:rPr>
                <w:b/>
                <w:bCs/>
                <w:sz w:val="18"/>
              </w:rPr>
              <w:lastRenderedPageBreak/>
              <w:t>Production and Distribution of Writing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B405B2C"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EF6A684"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75EE659"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EB7E0B7" w14:textId="77777777" w:rsidR="00A4076B" w:rsidRPr="005D3932" w:rsidRDefault="00B04E24" w:rsidP="005D3932">
            <w:pPr>
              <w:spacing w:before="20" w:after="20" w:line="240" w:lineRule="auto"/>
              <w:jc w:val="center"/>
              <w:rPr>
                <w:sz w:val="18"/>
              </w:rPr>
            </w:pPr>
            <w:r>
              <w:rPr>
                <w:b/>
                <w:bCs/>
                <w:sz w:val="18"/>
              </w:rPr>
              <w:t>10.4</w:t>
            </w:r>
          </w:p>
        </w:tc>
      </w:tr>
      <w:tr w:rsidR="00600F44" w:rsidRPr="00B43C3F" w14:paraId="76EAB8C8"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200904" w14:textId="1B018478" w:rsidR="00600F44" w:rsidRPr="00B43C3F" w:rsidRDefault="00CE482E" w:rsidP="00CE482E">
            <w:pPr>
              <w:spacing w:before="20" w:after="20" w:line="240" w:lineRule="auto"/>
              <w:rPr>
                <w:sz w:val="18"/>
              </w:rPr>
            </w:pPr>
            <w:r w:rsidRPr="00B43C3F">
              <w:rPr>
                <w:sz w:val="18"/>
              </w:rPr>
              <w:t>W.</w:t>
            </w:r>
            <w:r w:rsidR="00600F44" w:rsidRPr="00B43C3F">
              <w:rPr>
                <w:sz w:val="18"/>
              </w:rPr>
              <w:t>9-10.4</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06BFEF" w14:textId="2443C0AB" w:rsidR="00600F44" w:rsidRPr="00B43C3F" w:rsidRDefault="00600F44" w:rsidP="00522617">
            <w:pPr>
              <w:spacing w:before="20" w:after="20" w:line="240" w:lineRule="auto"/>
              <w:rPr>
                <w:sz w:val="18"/>
              </w:rPr>
            </w:pPr>
            <w:r w:rsidRPr="00B43C3F">
              <w:rPr>
                <w:sz w:val="18"/>
              </w:rPr>
              <w:t>Produce clear and coherent writing in which the development, organization, and style are appropriate to task, purpose, and audience. (Grade-specific expectations for writing types are defined in standards 1–3</w:t>
            </w:r>
            <w:r w:rsidR="008C1623">
              <w:rPr>
                <w:sz w:val="18"/>
              </w:rPr>
              <w:t>.</w:t>
            </w:r>
            <w:r w:rsidRPr="00B43C3F">
              <w:rPr>
                <w:sz w:val="18"/>
              </w:rPr>
              <w: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FE19B9" w14:textId="77777777" w:rsidR="00600F44" w:rsidRPr="00600F44" w:rsidRDefault="006C4533" w:rsidP="006271F5">
            <w:pPr>
              <w:spacing w:before="20" w:after="20" w:line="240" w:lineRule="auto"/>
              <w:jc w:val="center"/>
              <w:rPr>
                <w:sz w:val="22"/>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DCF9C" w14:textId="77777777" w:rsidR="00600F44" w:rsidRPr="005D3932" w:rsidRDefault="00600F44"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8261D2"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FA071" w14:textId="77777777" w:rsidR="00600F44" w:rsidRPr="005D3932" w:rsidRDefault="00600F44" w:rsidP="00907082">
            <w:pPr>
              <w:spacing w:before="20" w:after="20" w:line="240" w:lineRule="auto"/>
              <w:jc w:val="center"/>
              <w:rPr>
                <w:sz w:val="18"/>
              </w:rPr>
            </w:pPr>
          </w:p>
        </w:tc>
      </w:tr>
      <w:tr w:rsidR="00600F44" w:rsidRPr="00B43C3F" w14:paraId="51C3FB7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5BFD787" w14:textId="56432820" w:rsidR="00600F44" w:rsidRPr="00B43C3F" w:rsidRDefault="00CE482E" w:rsidP="00CE482E">
            <w:pPr>
              <w:spacing w:before="20" w:after="20" w:line="240" w:lineRule="auto"/>
              <w:rPr>
                <w:sz w:val="18"/>
              </w:rPr>
            </w:pPr>
            <w:r w:rsidRPr="00B43C3F">
              <w:rPr>
                <w:sz w:val="18"/>
              </w:rPr>
              <w:t>W.</w:t>
            </w:r>
            <w:r w:rsidR="00600F44" w:rsidRPr="00B43C3F">
              <w:rPr>
                <w:sz w:val="18"/>
              </w:rPr>
              <w:t>9-10.5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BC2E15" w14:textId="696742D1" w:rsidR="00600F44" w:rsidRPr="00B43C3F" w:rsidRDefault="00600F44" w:rsidP="00522617">
            <w:pPr>
              <w:spacing w:before="20" w:after="20" w:line="240" w:lineRule="auto"/>
              <w:rPr>
                <w:sz w:val="18"/>
              </w:rPr>
            </w:pPr>
            <w:r w:rsidRPr="00B43C3F">
              <w:rPr>
                <w:sz w:val="18"/>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r w:rsidR="008C1623">
              <w:rPr>
                <w:sz w:val="18"/>
              </w:rPr>
              <w:t>.</w:t>
            </w:r>
            <w:r w:rsidRPr="00B43C3F">
              <w:rPr>
                <w:sz w:val="18"/>
              </w:rPr>
              <w: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40C5E1" w14:textId="48E70E78" w:rsidR="00600F44" w:rsidRPr="00600F44" w:rsidRDefault="00600F44" w:rsidP="006271F5">
            <w:pPr>
              <w:spacing w:before="20" w:after="20" w:line="240" w:lineRule="auto"/>
              <w:jc w:val="center"/>
              <w:rPr>
                <w:sz w:val="22"/>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F411F2" w14:textId="77777777" w:rsidR="00600F44"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13627" w14:textId="77777777" w:rsidR="00600F44"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67235A"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1AF0C62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93519B" w14:textId="397B3B0C" w:rsidR="00522617" w:rsidRPr="00B43C3F" w:rsidRDefault="00CE482E" w:rsidP="00CE482E">
            <w:pPr>
              <w:spacing w:before="20" w:after="20" w:line="240" w:lineRule="auto"/>
              <w:rPr>
                <w:sz w:val="18"/>
              </w:rPr>
            </w:pPr>
            <w:r w:rsidRPr="00B43C3F">
              <w:rPr>
                <w:sz w:val="18"/>
              </w:rPr>
              <w:t>W.</w:t>
            </w:r>
            <w:r w:rsidR="00522617" w:rsidRPr="00B43C3F">
              <w:rPr>
                <w:sz w:val="18"/>
              </w:rPr>
              <w:t>9-10.6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AEA2CA" w14:textId="77777777" w:rsidR="00522617" w:rsidRPr="00B43C3F" w:rsidRDefault="00522617" w:rsidP="00522617">
            <w:pPr>
              <w:spacing w:before="20" w:after="20" w:line="240" w:lineRule="auto"/>
              <w:rPr>
                <w:sz w:val="18"/>
              </w:rPr>
            </w:pPr>
            <w:r w:rsidRPr="00B43C3F">
              <w:rPr>
                <w:sz w:val="18"/>
              </w:rPr>
              <w:t>Use technology, including the Internet, to produce, publish, and update individual or shared writing products, taking advantage of technology’s capacity to link to other information and to display information flexibly and dynamically.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8066A"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0ABA9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61C62"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BC566" w14:textId="77777777" w:rsidR="00522617" w:rsidRPr="005D3932" w:rsidRDefault="00522617" w:rsidP="00907082">
            <w:pPr>
              <w:spacing w:before="20" w:after="20" w:line="240" w:lineRule="auto"/>
              <w:jc w:val="center"/>
              <w:rPr>
                <w:sz w:val="18"/>
              </w:rPr>
            </w:pPr>
          </w:p>
        </w:tc>
      </w:tr>
      <w:tr w:rsidR="00A4076B" w:rsidRPr="00B43C3F" w14:paraId="213ECF4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1EF8A4F" w14:textId="77777777" w:rsidR="00A4076B" w:rsidRPr="00B43C3F" w:rsidRDefault="00A4076B" w:rsidP="00522617">
            <w:pPr>
              <w:spacing w:before="20" w:after="20" w:line="240" w:lineRule="auto"/>
              <w:rPr>
                <w:sz w:val="18"/>
              </w:rPr>
            </w:pPr>
            <w:r w:rsidRPr="00B43C3F">
              <w:rPr>
                <w:b/>
                <w:bCs/>
                <w:sz w:val="18"/>
              </w:rPr>
              <w:t>Research to Build and Present Knowledge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D99C9FE"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FE7188D"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FA595B1"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E6C712D"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6206E29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1A36B82" w14:textId="4794FD25" w:rsidR="00522617" w:rsidRPr="00B43C3F" w:rsidRDefault="00CE482E" w:rsidP="00CE482E">
            <w:pPr>
              <w:spacing w:before="20" w:after="20" w:line="240" w:lineRule="auto"/>
              <w:rPr>
                <w:sz w:val="18"/>
              </w:rPr>
            </w:pPr>
            <w:r w:rsidRPr="00B43C3F">
              <w:rPr>
                <w:sz w:val="18"/>
              </w:rPr>
              <w:t>W.</w:t>
            </w:r>
            <w:r w:rsidR="00522617" w:rsidRPr="00B43C3F">
              <w:rPr>
                <w:sz w:val="18"/>
              </w:rPr>
              <w:t>9-10.7</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6005FB" w14:textId="77777777" w:rsidR="00522617" w:rsidRPr="00B43C3F" w:rsidRDefault="00522617" w:rsidP="00522617">
            <w:pPr>
              <w:spacing w:before="20" w:after="20" w:line="240" w:lineRule="auto"/>
              <w:rPr>
                <w:sz w:val="18"/>
              </w:rPr>
            </w:pPr>
            <w:r w:rsidRPr="00B43C3F">
              <w:rPr>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27161"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4A414"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76743"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14092" w14:textId="77777777" w:rsidR="00522617" w:rsidRPr="005D3932" w:rsidRDefault="00522617" w:rsidP="00907082">
            <w:pPr>
              <w:spacing w:before="20" w:after="20" w:line="240" w:lineRule="auto"/>
              <w:jc w:val="center"/>
              <w:rPr>
                <w:sz w:val="18"/>
              </w:rPr>
            </w:pPr>
          </w:p>
        </w:tc>
      </w:tr>
      <w:tr w:rsidR="00522617" w:rsidRPr="00B43C3F" w14:paraId="059D158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D300550" w14:textId="39C060B7" w:rsidR="00522617" w:rsidRPr="00B43C3F" w:rsidRDefault="00CE482E" w:rsidP="00CE482E">
            <w:pPr>
              <w:spacing w:before="20" w:after="20" w:line="240" w:lineRule="auto"/>
              <w:rPr>
                <w:sz w:val="18"/>
              </w:rPr>
            </w:pPr>
            <w:r w:rsidRPr="00B43C3F">
              <w:rPr>
                <w:sz w:val="18"/>
              </w:rPr>
              <w:t>W.</w:t>
            </w:r>
            <w:r w:rsidR="00522617" w:rsidRPr="00B43C3F">
              <w:rPr>
                <w:sz w:val="18"/>
              </w:rPr>
              <w:t>9-10.7.a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489FF5" w14:textId="77777777" w:rsidR="00522617" w:rsidRPr="00B43C3F" w:rsidRDefault="00522617" w:rsidP="00522617">
            <w:pPr>
              <w:spacing w:before="20" w:after="20" w:line="240" w:lineRule="auto"/>
              <w:rPr>
                <w:sz w:val="18"/>
              </w:rPr>
            </w:pPr>
            <w:r w:rsidRPr="00B43C3F">
              <w:rPr>
                <w:sz w:val="18"/>
              </w:rPr>
              <w:t>Explore topics dealing with different cultures and world viewpoints.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D684C"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0713D5"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0C59E"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FA2653" w14:textId="77777777" w:rsidR="00522617" w:rsidRPr="005D3932" w:rsidRDefault="00522617" w:rsidP="00907082">
            <w:pPr>
              <w:spacing w:before="20" w:after="20" w:line="240" w:lineRule="auto"/>
              <w:jc w:val="center"/>
              <w:rPr>
                <w:sz w:val="18"/>
              </w:rPr>
            </w:pPr>
          </w:p>
        </w:tc>
      </w:tr>
      <w:tr w:rsidR="00522617" w:rsidRPr="00B43C3F" w14:paraId="26C21090"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64F6136" w14:textId="244B1204" w:rsidR="00522617" w:rsidRPr="00B43C3F" w:rsidRDefault="00CE482E" w:rsidP="00CE482E">
            <w:pPr>
              <w:spacing w:before="20" w:after="20" w:line="240" w:lineRule="auto"/>
              <w:rPr>
                <w:sz w:val="18"/>
              </w:rPr>
            </w:pPr>
            <w:r w:rsidRPr="00B43C3F">
              <w:rPr>
                <w:sz w:val="18"/>
              </w:rPr>
              <w:t>W.</w:t>
            </w:r>
            <w:r w:rsidR="00522617" w:rsidRPr="00B43C3F">
              <w:rPr>
                <w:sz w:val="18"/>
              </w:rPr>
              <w:t>9-10.8</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5142E9" w14:textId="77777777" w:rsidR="00522617" w:rsidRPr="00B43C3F" w:rsidRDefault="00522617" w:rsidP="00522617">
            <w:pPr>
              <w:spacing w:before="20" w:after="20" w:line="240" w:lineRule="auto"/>
              <w:rPr>
                <w:sz w:val="18"/>
              </w:rPr>
            </w:pPr>
            <w:r w:rsidRPr="00B43C3F">
              <w:rPr>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0CCD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053E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DF1363"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7BAB1" w14:textId="77777777" w:rsidR="00522617" w:rsidRPr="005D3932" w:rsidRDefault="00522617" w:rsidP="00907082">
            <w:pPr>
              <w:spacing w:before="20" w:after="20" w:line="240" w:lineRule="auto"/>
              <w:jc w:val="center"/>
              <w:rPr>
                <w:sz w:val="18"/>
              </w:rPr>
            </w:pPr>
          </w:p>
        </w:tc>
      </w:tr>
      <w:tr w:rsidR="00522617" w:rsidRPr="00B43C3F" w14:paraId="490F3C82"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022C3D" w14:textId="6EFEEC81" w:rsidR="00522617" w:rsidRPr="00B43C3F" w:rsidRDefault="00CE482E" w:rsidP="00CE482E">
            <w:pPr>
              <w:spacing w:before="20" w:after="20" w:line="240" w:lineRule="auto"/>
              <w:rPr>
                <w:sz w:val="18"/>
              </w:rPr>
            </w:pPr>
            <w:r w:rsidRPr="00B43C3F">
              <w:rPr>
                <w:sz w:val="18"/>
              </w:rPr>
              <w:t>W.</w:t>
            </w:r>
            <w:r w:rsidR="00522617" w:rsidRPr="00B43C3F">
              <w:rPr>
                <w:sz w:val="18"/>
              </w:rPr>
              <w:t>9-10.9</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682EC0" w14:textId="77777777" w:rsidR="00522617" w:rsidRPr="00B43C3F" w:rsidRDefault="00522617" w:rsidP="00522617">
            <w:pPr>
              <w:spacing w:before="20" w:after="20" w:line="240" w:lineRule="auto"/>
              <w:rPr>
                <w:sz w:val="18"/>
              </w:rPr>
            </w:pPr>
            <w:r w:rsidRPr="00B43C3F">
              <w:rPr>
                <w:sz w:val="18"/>
              </w:rPr>
              <w:t>Draw evidence from literary or informational texts to support analysis, reflection, and research.</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D648B4" w14:textId="77777777" w:rsidR="00522617" w:rsidRPr="005D3932" w:rsidRDefault="006C4533"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AFE9C6"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8163E"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9FCAD"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509C146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89121E3" w14:textId="44C414E3" w:rsidR="00522617" w:rsidRPr="00B43C3F" w:rsidRDefault="00CE482E" w:rsidP="00CE482E">
            <w:pPr>
              <w:spacing w:before="20" w:after="20" w:line="240" w:lineRule="auto"/>
              <w:rPr>
                <w:sz w:val="18"/>
              </w:rPr>
            </w:pPr>
            <w:r w:rsidRPr="00B43C3F">
              <w:rPr>
                <w:sz w:val="18"/>
              </w:rPr>
              <w:t>W.</w:t>
            </w:r>
            <w:r w:rsidR="00522617" w:rsidRPr="00B43C3F">
              <w:rPr>
                <w:sz w:val="18"/>
              </w:rPr>
              <w:t>9-10.9.a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CDF96D" w14:textId="77777777" w:rsidR="00522617" w:rsidRPr="00B43C3F" w:rsidRDefault="00522617" w:rsidP="00522617">
            <w:pPr>
              <w:spacing w:before="20" w:after="20" w:line="240" w:lineRule="auto"/>
              <w:rPr>
                <w:sz w:val="18"/>
              </w:rPr>
            </w:pPr>
            <w:r w:rsidRPr="00B43C3F">
              <w:rPr>
                <w:sz w:val="18"/>
              </w:rPr>
              <w:t xml:space="preserve">Apply </w:t>
            </w:r>
            <w:r w:rsidRPr="007606DB">
              <w:rPr>
                <w:i/>
                <w:sz w:val="18"/>
              </w:rPr>
              <w:t>grades 9–10 Reading standards</w:t>
            </w:r>
            <w:r w:rsidRPr="00B43C3F">
              <w:rPr>
                <w:sz w:val="18"/>
              </w:rPr>
              <w:t xml:space="preserve"> to literature (e.g., “Analyze how an author draws on and transforms source material in a specific work [e.g., how Shakespeare treats a theme or topic from Ovid or the Bible or how a later author draws on a play by Shakespeare]”).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E69D05" w14:textId="6322F4B9" w:rsidR="00522617" w:rsidRPr="005D3932" w:rsidRDefault="0016704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29B29" w14:textId="77777777" w:rsidR="00522617"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765A2"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2EDDE"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36B82DA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C8449C" w14:textId="52FB49D1" w:rsidR="00522617" w:rsidRPr="00B43C3F" w:rsidRDefault="00CE482E" w:rsidP="00CE482E">
            <w:pPr>
              <w:spacing w:before="20" w:after="20" w:line="240" w:lineRule="auto"/>
              <w:rPr>
                <w:sz w:val="18"/>
              </w:rPr>
            </w:pPr>
            <w:r w:rsidRPr="00B43C3F">
              <w:rPr>
                <w:sz w:val="18"/>
              </w:rPr>
              <w:t>W.</w:t>
            </w:r>
            <w:r w:rsidR="00522617" w:rsidRPr="00B43C3F">
              <w:rPr>
                <w:sz w:val="18"/>
              </w:rPr>
              <w:t>9-10.9.b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FCD230" w14:textId="77777777" w:rsidR="00522617" w:rsidRPr="00B43C3F" w:rsidRDefault="00522617" w:rsidP="00522617">
            <w:pPr>
              <w:spacing w:before="20" w:after="20" w:line="240" w:lineRule="auto"/>
              <w:rPr>
                <w:sz w:val="18"/>
              </w:rPr>
            </w:pPr>
            <w:r w:rsidRPr="00B43C3F">
              <w:rPr>
                <w:sz w:val="18"/>
              </w:rPr>
              <w:t xml:space="preserve">Apply </w:t>
            </w:r>
            <w:r w:rsidRPr="007606DB">
              <w:rPr>
                <w:i/>
                <w:sz w:val="18"/>
              </w:rPr>
              <w:t>grades 9–10 Reading standards</w:t>
            </w:r>
            <w:r w:rsidRPr="00B43C3F">
              <w:rPr>
                <w:sz w:val="18"/>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85A27" w14:textId="4F1342F6" w:rsidR="00522617" w:rsidRPr="005D3932" w:rsidRDefault="0016704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72E10"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BECF83"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BBB2A"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A4076B" w:rsidRPr="00B43C3F" w14:paraId="63C2435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2BC08A7" w14:textId="77777777" w:rsidR="00A4076B" w:rsidRPr="00B43C3F" w:rsidRDefault="00A4076B" w:rsidP="00522617">
            <w:pPr>
              <w:spacing w:before="20" w:after="20" w:line="240" w:lineRule="auto"/>
              <w:rPr>
                <w:sz w:val="18"/>
              </w:rPr>
            </w:pPr>
            <w:r w:rsidRPr="00B43C3F">
              <w:rPr>
                <w:b/>
                <w:bCs/>
                <w:sz w:val="18"/>
              </w:rPr>
              <w:t>Range of Writing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A4D639"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8BAFD3B"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91A6F0"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6BE0B3F" w14:textId="77777777" w:rsidR="00A4076B" w:rsidRPr="005D3932" w:rsidRDefault="00B04E24" w:rsidP="005D3932">
            <w:pPr>
              <w:spacing w:before="20" w:after="20" w:line="240" w:lineRule="auto"/>
              <w:jc w:val="center"/>
              <w:rPr>
                <w:sz w:val="18"/>
              </w:rPr>
            </w:pPr>
            <w:r>
              <w:rPr>
                <w:b/>
                <w:bCs/>
                <w:sz w:val="18"/>
              </w:rPr>
              <w:t>10.4</w:t>
            </w:r>
          </w:p>
        </w:tc>
      </w:tr>
      <w:tr w:rsidR="004271BF" w:rsidRPr="00B43C3F" w14:paraId="0E74D330"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E9EE13C" w14:textId="0D4BC214" w:rsidR="004271BF" w:rsidRPr="00B43C3F" w:rsidRDefault="00CE482E" w:rsidP="00CE482E">
            <w:pPr>
              <w:spacing w:before="20" w:after="20" w:line="240" w:lineRule="auto"/>
              <w:rPr>
                <w:sz w:val="18"/>
              </w:rPr>
            </w:pPr>
            <w:r w:rsidRPr="00B43C3F">
              <w:rPr>
                <w:sz w:val="18"/>
              </w:rPr>
              <w:t>W.</w:t>
            </w:r>
            <w:r w:rsidR="004271BF" w:rsidRPr="00B43C3F">
              <w:rPr>
                <w:sz w:val="18"/>
              </w:rPr>
              <w:t>9-10.10</w:t>
            </w:r>
            <w:r w:rsidR="007D0678">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339935" w14:textId="77777777" w:rsidR="004271BF" w:rsidRPr="00B43C3F" w:rsidRDefault="004271BF" w:rsidP="00522617">
            <w:pPr>
              <w:spacing w:before="20" w:after="20" w:line="240" w:lineRule="auto"/>
              <w:rPr>
                <w:sz w:val="18"/>
              </w:rPr>
            </w:pPr>
            <w:r w:rsidRPr="00B43C3F">
              <w:rPr>
                <w:sz w:val="18"/>
              </w:rPr>
              <w:t>Write routinely over extended time frames (time for research, reflection, and revision) and shorter time frames (a single sitting or a day or two) for a range of tasks, purposes, and audiences.</w:t>
            </w:r>
          </w:p>
        </w:tc>
        <w:tc>
          <w:tcPr>
            <w:tcW w:w="369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95AFF" w14:textId="681CE52A" w:rsidR="004271BF" w:rsidRPr="004271BF" w:rsidRDefault="004271BF" w:rsidP="00C66680">
            <w:pPr>
              <w:spacing w:before="20" w:after="20" w:line="240" w:lineRule="auto"/>
              <w:jc w:val="center"/>
              <w:rPr>
                <w:i/>
                <w:sz w:val="18"/>
              </w:rPr>
            </w:pPr>
            <w:r w:rsidRPr="004271BF">
              <w:rPr>
                <w:i/>
                <w:sz w:val="18"/>
              </w:rPr>
              <w:t>Yearlo</w:t>
            </w:r>
            <w:r w:rsidR="00C66680">
              <w:rPr>
                <w:i/>
                <w:sz w:val="18"/>
              </w:rPr>
              <w:t>ng standard</w:t>
            </w:r>
          </w:p>
        </w:tc>
      </w:tr>
      <w:tr w:rsidR="004271BF" w:rsidRPr="00B43C3F" w14:paraId="6D774E05"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2D6974E" w14:textId="77777777" w:rsidR="004271BF" w:rsidRPr="005D3932" w:rsidRDefault="004271BF" w:rsidP="007D0678">
            <w:pPr>
              <w:pStyle w:val="TableHeader"/>
              <w:spacing w:before="200"/>
              <w:rPr>
                <w:color w:val="auto"/>
                <w:sz w:val="18"/>
              </w:rPr>
            </w:pPr>
            <w:r w:rsidRPr="00B43C3F">
              <w:t>Speaking and Listening</w:t>
            </w:r>
          </w:p>
        </w:tc>
      </w:tr>
      <w:tr w:rsidR="00A4076B" w:rsidRPr="00B43C3F" w14:paraId="41A6616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14F908FC" w14:textId="77777777" w:rsidR="00A4076B" w:rsidRPr="00B43C3F" w:rsidRDefault="00A4076B" w:rsidP="007D0678">
            <w:pPr>
              <w:keepNext/>
              <w:spacing w:before="20" w:after="20" w:line="240" w:lineRule="auto"/>
              <w:rPr>
                <w:sz w:val="18"/>
              </w:rPr>
            </w:pPr>
            <w:r w:rsidRPr="00B43C3F">
              <w:rPr>
                <w:b/>
                <w:bCs/>
                <w:sz w:val="18"/>
              </w:rPr>
              <w:t>Comprehension and Collaboration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0DA6611"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58A6EB2"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AC5784E"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4A539C7" w14:textId="77777777" w:rsidR="00A4076B" w:rsidRPr="005D3932" w:rsidRDefault="00B04E24" w:rsidP="005D3932">
            <w:pPr>
              <w:spacing w:before="20" w:after="20" w:line="240" w:lineRule="auto"/>
              <w:jc w:val="center"/>
              <w:rPr>
                <w:sz w:val="18"/>
              </w:rPr>
            </w:pPr>
            <w:r>
              <w:rPr>
                <w:b/>
                <w:bCs/>
                <w:sz w:val="18"/>
              </w:rPr>
              <w:t>10.4</w:t>
            </w:r>
          </w:p>
        </w:tc>
      </w:tr>
      <w:tr w:rsidR="00600F44" w:rsidRPr="00B43C3F" w14:paraId="43CE56E3"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F4A682" w14:textId="2E612301" w:rsidR="00600F44" w:rsidRPr="00B43C3F" w:rsidRDefault="00CE482E" w:rsidP="00CE482E">
            <w:pPr>
              <w:spacing w:before="20" w:after="20" w:line="240" w:lineRule="auto"/>
              <w:rPr>
                <w:sz w:val="18"/>
              </w:rPr>
            </w:pPr>
            <w:r w:rsidRPr="00B43C3F">
              <w:rPr>
                <w:sz w:val="18"/>
              </w:rPr>
              <w:t>SL.</w:t>
            </w:r>
            <w:r w:rsidR="00600F44" w:rsidRPr="00B43C3F">
              <w:rPr>
                <w:sz w:val="18"/>
              </w:rPr>
              <w:t>9-10.1</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A49223" w14:textId="77777777" w:rsidR="00600F44" w:rsidRPr="00B43C3F" w:rsidRDefault="00600F44" w:rsidP="00522617">
            <w:pPr>
              <w:spacing w:before="20" w:after="20" w:line="240" w:lineRule="auto"/>
              <w:rPr>
                <w:sz w:val="18"/>
              </w:rPr>
            </w:pPr>
            <w:r w:rsidRPr="00B43C3F">
              <w:rPr>
                <w:sz w:val="18"/>
              </w:rPr>
              <w:t xml:space="preserve">Initiate and participate effectively in a range of collaborative discussions (one-on-one, in groups, and teacher-led) with diverse partners on </w:t>
            </w:r>
            <w:r w:rsidRPr="007606DB">
              <w:rPr>
                <w:i/>
                <w:sz w:val="18"/>
              </w:rPr>
              <w:t>grades 9–10 topics</w:t>
            </w:r>
            <w:r w:rsidRPr="00B43C3F">
              <w:rPr>
                <w:sz w:val="18"/>
              </w:rPr>
              <w:t xml:space="preserve">, </w:t>
            </w:r>
            <w:r w:rsidRPr="007606DB">
              <w:rPr>
                <w:i/>
                <w:sz w:val="18"/>
              </w:rPr>
              <w:t>texts</w:t>
            </w:r>
            <w:r w:rsidRPr="00B43C3F">
              <w:rPr>
                <w:sz w:val="18"/>
              </w:rPr>
              <w:t xml:space="preserve">, </w:t>
            </w:r>
            <w:r w:rsidRPr="007606DB">
              <w:rPr>
                <w:i/>
                <w:sz w:val="18"/>
              </w:rPr>
              <w:t>and issues</w:t>
            </w:r>
            <w:r w:rsidRPr="00B43C3F">
              <w:rPr>
                <w:sz w:val="18"/>
              </w:rPr>
              <w:t>, building on others’ ideas and expressing their own clearly and persuasively.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86F213" w14:textId="77777777" w:rsidR="00600F44" w:rsidRPr="00600F44" w:rsidRDefault="002B1F9B" w:rsidP="006271F5">
            <w:pPr>
              <w:spacing w:before="20" w:after="20" w:line="240" w:lineRule="auto"/>
              <w:jc w:val="center"/>
              <w:rPr>
                <w:sz w:val="22"/>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01A6EF" w14:textId="77777777" w:rsidR="00600F44"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DE51C" w14:textId="77777777" w:rsidR="00600F44"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FB252F"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552F1779"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DE821FF" w14:textId="5F889782" w:rsidR="00522617" w:rsidRPr="00B43C3F" w:rsidRDefault="00CE482E" w:rsidP="00CE482E">
            <w:pPr>
              <w:spacing w:before="20" w:after="20" w:line="240" w:lineRule="auto"/>
              <w:rPr>
                <w:sz w:val="18"/>
              </w:rPr>
            </w:pPr>
            <w:r w:rsidRPr="00B43C3F">
              <w:rPr>
                <w:sz w:val="18"/>
              </w:rPr>
              <w:lastRenderedPageBreak/>
              <w:t>SL.</w:t>
            </w:r>
            <w:r w:rsidR="00522617" w:rsidRPr="00B43C3F">
              <w:rPr>
                <w:sz w:val="18"/>
              </w:rPr>
              <w:t>9-10.1.a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6D242E" w14:textId="77777777" w:rsidR="00522617" w:rsidRPr="00B43C3F" w:rsidRDefault="00522617" w:rsidP="00522617">
            <w:pPr>
              <w:spacing w:before="20" w:after="20" w:line="240" w:lineRule="auto"/>
              <w:rPr>
                <w:sz w:val="18"/>
              </w:rPr>
            </w:pPr>
            <w:r w:rsidRPr="00B43C3F">
              <w:rPr>
                <w:sz w:val="18"/>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1CBCE" w14:textId="673E65E9" w:rsidR="00522617" w:rsidRPr="005D3932" w:rsidRDefault="0016704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48888" w14:textId="77777777" w:rsidR="00522617"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6BC6C" w14:textId="77777777" w:rsidR="00522617"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674E2E"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2907B7F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A451DB" w14:textId="16292E45" w:rsidR="00600F44" w:rsidRPr="00B43C3F" w:rsidRDefault="00CE482E" w:rsidP="00CE482E">
            <w:pPr>
              <w:spacing w:before="20" w:after="20" w:line="240" w:lineRule="auto"/>
              <w:rPr>
                <w:sz w:val="18"/>
              </w:rPr>
            </w:pPr>
            <w:r w:rsidRPr="00B43C3F">
              <w:rPr>
                <w:sz w:val="18"/>
              </w:rPr>
              <w:t>SL.</w:t>
            </w:r>
            <w:r w:rsidR="00600F44" w:rsidRPr="00B43C3F">
              <w:rPr>
                <w:sz w:val="18"/>
              </w:rPr>
              <w:t>9-10.1.b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E4EA51" w14:textId="77777777" w:rsidR="00600F44" w:rsidRPr="00B43C3F" w:rsidRDefault="00600F44" w:rsidP="00522617">
            <w:pPr>
              <w:spacing w:before="20" w:after="20" w:line="240" w:lineRule="auto"/>
              <w:rPr>
                <w:sz w:val="18"/>
              </w:rPr>
            </w:pPr>
            <w:r w:rsidRPr="00B43C3F">
              <w:rPr>
                <w:sz w:val="18"/>
              </w:rPr>
              <w:t xml:space="preserve">Work with peers to set rules for collegial discussions and decision-making (e.g., informal consensus, taking votes on key issues, </w:t>
            </w:r>
            <w:proofErr w:type="gramStart"/>
            <w:r w:rsidRPr="00B43C3F">
              <w:rPr>
                <w:sz w:val="18"/>
              </w:rPr>
              <w:t>presentation</w:t>
            </w:r>
            <w:proofErr w:type="gramEnd"/>
            <w:r w:rsidRPr="00B43C3F">
              <w:rPr>
                <w:sz w:val="18"/>
              </w:rPr>
              <w:t xml:space="preserve"> of alternate views), clear goals and deadlines, and individual roles as needed.</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E0243" w14:textId="77777777" w:rsidR="00600F44" w:rsidRPr="00600F44" w:rsidRDefault="00600F44" w:rsidP="006271F5">
            <w:pPr>
              <w:spacing w:before="20" w:after="20" w:line="240" w:lineRule="auto"/>
              <w:jc w:val="center"/>
              <w:rPr>
                <w:sz w:val="22"/>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A9A034" w14:textId="77777777" w:rsidR="00600F44"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3B8E5"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8E00B"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485E82A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829AB38" w14:textId="44E0D0F4" w:rsidR="00600F44" w:rsidRPr="00B43C3F" w:rsidRDefault="00CE482E" w:rsidP="00CE482E">
            <w:pPr>
              <w:spacing w:before="20" w:after="20" w:line="240" w:lineRule="auto"/>
              <w:rPr>
                <w:sz w:val="18"/>
              </w:rPr>
            </w:pPr>
            <w:r w:rsidRPr="00B43C3F">
              <w:rPr>
                <w:sz w:val="18"/>
              </w:rPr>
              <w:t>SL.</w:t>
            </w:r>
            <w:r w:rsidR="00600F44" w:rsidRPr="00B43C3F">
              <w:rPr>
                <w:sz w:val="18"/>
              </w:rPr>
              <w:t>9-10.1.c</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9A3C10" w14:textId="77777777" w:rsidR="00600F44" w:rsidRPr="00B43C3F" w:rsidRDefault="00600F44" w:rsidP="00522617">
            <w:pPr>
              <w:spacing w:before="20" w:after="20" w:line="240" w:lineRule="auto"/>
              <w:rPr>
                <w:sz w:val="18"/>
              </w:rPr>
            </w:pPr>
            <w:r w:rsidRPr="00B43C3F">
              <w:rPr>
                <w:sz w:val="18"/>
              </w:rPr>
              <w:t>Propel conversations by posing and responding to questions that relate the current discussion to broader themes or larger ideas; actively incorporate others into the discussion; and clarify, verify, or challenge ideas and conclusions.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FF1EE8" w14:textId="77777777" w:rsidR="00600F44" w:rsidRPr="00600F44" w:rsidRDefault="006C4533" w:rsidP="006271F5">
            <w:pPr>
              <w:spacing w:before="20" w:after="20" w:line="240" w:lineRule="auto"/>
              <w:jc w:val="center"/>
              <w:rPr>
                <w:sz w:val="22"/>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1961A" w14:textId="77777777" w:rsidR="00600F44"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84BF9" w14:textId="77777777" w:rsidR="00600F44"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8751EC"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600F44" w:rsidRPr="00B43C3F" w14:paraId="00400C4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C647A8" w14:textId="7FBCE9D8" w:rsidR="00600F44" w:rsidRPr="00B43C3F" w:rsidRDefault="00CE482E" w:rsidP="00CE482E">
            <w:pPr>
              <w:spacing w:before="20" w:after="20" w:line="240" w:lineRule="auto"/>
              <w:rPr>
                <w:sz w:val="18"/>
              </w:rPr>
            </w:pPr>
            <w:r w:rsidRPr="00B43C3F">
              <w:rPr>
                <w:sz w:val="18"/>
              </w:rPr>
              <w:t>SL.</w:t>
            </w:r>
            <w:r w:rsidR="00600F44" w:rsidRPr="00B43C3F">
              <w:rPr>
                <w:sz w:val="18"/>
              </w:rPr>
              <w:t>9-10.1.d</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B7EAD3" w14:textId="77777777" w:rsidR="00600F44" w:rsidRPr="00B43C3F" w:rsidRDefault="00600F44" w:rsidP="00522617">
            <w:pPr>
              <w:spacing w:before="20" w:after="20" w:line="240" w:lineRule="auto"/>
              <w:rPr>
                <w:sz w:val="18"/>
              </w:rPr>
            </w:pPr>
            <w:r w:rsidRPr="00B43C3F">
              <w:rPr>
                <w:sz w:val="18"/>
              </w:rPr>
              <w:t>Respond thoughtfully to diverse perspectives, summarize points of agreement and disagreement, and, when warranted, qualify or justify their own views and understanding and make new connections in light of the evidence and reasoning presented.</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85E9E" w14:textId="1C3E493E" w:rsidR="00600F44" w:rsidRPr="00600F44" w:rsidRDefault="00167046" w:rsidP="006271F5">
            <w:pPr>
              <w:spacing w:before="20" w:after="20" w:line="240" w:lineRule="auto"/>
              <w:jc w:val="center"/>
              <w:rPr>
                <w:sz w:val="22"/>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2B58E" w14:textId="77777777" w:rsidR="00600F44"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BE079" w14:textId="77777777" w:rsidR="00600F44" w:rsidRPr="005D3932" w:rsidRDefault="00600F44"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F84A1" w14:textId="77777777" w:rsidR="00600F44"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773B6EBD"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424AA88" w14:textId="0D63EF12" w:rsidR="00522617" w:rsidRPr="00B43C3F" w:rsidRDefault="009B5380" w:rsidP="009B5380">
            <w:pPr>
              <w:spacing w:before="20" w:after="20" w:line="240" w:lineRule="auto"/>
              <w:rPr>
                <w:sz w:val="18"/>
              </w:rPr>
            </w:pPr>
            <w:r w:rsidRPr="00B43C3F">
              <w:rPr>
                <w:sz w:val="18"/>
              </w:rPr>
              <w:t>SL.</w:t>
            </w:r>
            <w:r w:rsidR="00522617" w:rsidRPr="00B43C3F">
              <w:rPr>
                <w:sz w:val="18"/>
              </w:rPr>
              <w:t>9-10.1.e</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AF04F6" w14:textId="77777777" w:rsidR="00522617" w:rsidRPr="00B43C3F" w:rsidRDefault="00522617" w:rsidP="00522617">
            <w:pPr>
              <w:spacing w:before="20" w:after="20" w:line="240" w:lineRule="auto"/>
              <w:rPr>
                <w:sz w:val="18"/>
              </w:rPr>
            </w:pPr>
            <w:r w:rsidRPr="00B43C3F">
              <w:rPr>
                <w:sz w:val="18"/>
              </w:rPr>
              <w:t>Seek to understand other perspectives and cultures and communicate effectively with audiences or individuals from varied backgrounds.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E4CA0" w14:textId="760C7BCA" w:rsidR="00522617" w:rsidRPr="005D3932" w:rsidRDefault="003672C7"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E6852" w14:textId="77777777" w:rsidR="00522617"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E4F598"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AE9FF5"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000F786E"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1448B7" w14:textId="4DD732B8" w:rsidR="00522617" w:rsidRPr="00B43C3F" w:rsidRDefault="009B5380" w:rsidP="009B5380">
            <w:pPr>
              <w:spacing w:before="20" w:after="20" w:line="240" w:lineRule="auto"/>
              <w:rPr>
                <w:sz w:val="18"/>
              </w:rPr>
            </w:pPr>
            <w:r w:rsidRPr="00B43C3F">
              <w:rPr>
                <w:sz w:val="18"/>
              </w:rPr>
              <w:t>SL.</w:t>
            </w:r>
            <w:r w:rsidR="00522617" w:rsidRPr="00B43C3F">
              <w:rPr>
                <w:sz w:val="18"/>
              </w:rPr>
              <w:t>9-10.2</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B36584B" w14:textId="77777777" w:rsidR="00522617" w:rsidRPr="00B43C3F" w:rsidRDefault="00522617" w:rsidP="00522617">
            <w:pPr>
              <w:spacing w:before="20" w:after="20" w:line="240" w:lineRule="auto"/>
              <w:rPr>
                <w:sz w:val="18"/>
              </w:rPr>
            </w:pPr>
            <w:r w:rsidRPr="00B43C3F">
              <w:rPr>
                <w:sz w:val="18"/>
              </w:rPr>
              <w:t>Integrate multiple sources of information presented in diverse media or formats (e.g., visually, quantitatively, orally) evaluating the credibility and accuracy of each source.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E5F77B"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541967"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F5797"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00728" w14:textId="77777777" w:rsidR="00522617" w:rsidRPr="005D3932" w:rsidRDefault="00522617" w:rsidP="00907082">
            <w:pPr>
              <w:spacing w:before="20" w:after="20" w:line="240" w:lineRule="auto"/>
              <w:jc w:val="center"/>
              <w:rPr>
                <w:sz w:val="18"/>
              </w:rPr>
            </w:pPr>
          </w:p>
        </w:tc>
      </w:tr>
      <w:tr w:rsidR="00522617" w:rsidRPr="00B43C3F" w14:paraId="292D407D"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8BC0D7" w14:textId="53C1AAFD" w:rsidR="00522617" w:rsidRPr="00B43C3F" w:rsidRDefault="009B5380" w:rsidP="009B5380">
            <w:pPr>
              <w:spacing w:before="20" w:after="20" w:line="240" w:lineRule="auto"/>
              <w:rPr>
                <w:sz w:val="18"/>
              </w:rPr>
            </w:pPr>
            <w:r w:rsidRPr="00B43C3F">
              <w:rPr>
                <w:sz w:val="18"/>
              </w:rPr>
              <w:t>SL.</w:t>
            </w:r>
            <w:r w:rsidR="00522617" w:rsidRPr="00B43C3F">
              <w:rPr>
                <w:sz w:val="18"/>
              </w:rPr>
              <w:t>9-10.3</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71F0BE" w14:textId="77777777" w:rsidR="00522617" w:rsidRPr="00B43C3F" w:rsidRDefault="00522617" w:rsidP="00522617">
            <w:pPr>
              <w:spacing w:before="20" w:after="20" w:line="240" w:lineRule="auto"/>
              <w:rPr>
                <w:sz w:val="18"/>
              </w:rPr>
            </w:pPr>
            <w:r w:rsidRPr="00B43C3F">
              <w:rPr>
                <w:sz w:val="18"/>
              </w:rPr>
              <w:t>Evaluate a speaker’s point of view, reasoning, and use of evidence and rhetoric, identifying any fallacious reasoning or exaggerated or distorted evidence.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2D7B3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CF726"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2448C"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C7D3B" w14:textId="77777777" w:rsidR="00522617" w:rsidRPr="005D3932" w:rsidRDefault="00522617" w:rsidP="00907082">
            <w:pPr>
              <w:spacing w:before="20" w:after="20" w:line="240" w:lineRule="auto"/>
              <w:jc w:val="center"/>
              <w:rPr>
                <w:sz w:val="18"/>
              </w:rPr>
            </w:pPr>
          </w:p>
        </w:tc>
      </w:tr>
      <w:tr w:rsidR="00A4076B" w:rsidRPr="00B43C3F" w14:paraId="40AE8AC3"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80FBF38" w14:textId="77777777" w:rsidR="00A4076B" w:rsidRPr="00B43C3F" w:rsidRDefault="00A4076B" w:rsidP="00566096">
            <w:pPr>
              <w:keepNext/>
              <w:spacing w:before="20" w:after="20" w:line="240" w:lineRule="auto"/>
              <w:rPr>
                <w:sz w:val="18"/>
              </w:rPr>
            </w:pPr>
            <w:r w:rsidRPr="00B43C3F">
              <w:rPr>
                <w:b/>
                <w:bCs/>
                <w:sz w:val="18"/>
              </w:rPr>
              <w:t>Presentation of Knowledge and Ideas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F27AFF2"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095A045"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7324A3D"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F56D176"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2ED16DA3"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0E2E17" w14:textId="47C98633" w:rsidR="00522617" w:rsidRPr="00B43C3F" w:rsidRDefault="009B5380" w:rsidP="009B5380">
            <w:pPr>
              <w:spacing w:before="20" w:after="20" w:line="240" w:lineRule="auto"/>
              <w:rPr>
                <w:sz w:val="18"/>
              </w:rPr>
            </w:pPr>
            <w:r w:rsidRPr="00B43C3F">
              <w:rPr>
                <w:sz w:val="18"/>
              </w:rPr>
              <w:t>SL.</w:t>
            </w:r>
            <w:r w:rsidR="00522617" w:rsidRPr="00B43C3F">
              <w:rPr>
                <w:sz w:val="18"/>
              </w:rPr>
              <w:t>9-10.4</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0AD443" w14:textId="77777777" w:rsidR="00522617" w:rsidRPr="00B43C3F" w:rsidRDefault="00522617" w:rsidP="00522617">
            <w:pPr>
              <w:spacing w:before="20" w:after="20" w:line="240" w:lineRule="auto"/>
              <w:rPr>
                <w:sz w:val="18"/>
              </w:rPr>
            </w:pPr>
            <w:r w:rsidRPr="00B43C3F">
              <w:rPr>
                <w:sz w:val="18"/>
              </w:rPr>
              <w:t>Present information, findings, and supporting evidence clearly, concisely, and logically such that listeners can follow the line of reasoning and the organization, development, substance, and style are appropriate to purpose, audience, and task.</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7DF91E" w14:textId="4B375520"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AB82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07C294"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C07EE7"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08733E7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67DAA9" w14:textId="192E27A6" w:rsidR="00522617" w:rsidRPr="00B43C3F" w:rsidRDefault="009B5380" w:rsidP="009B5380">
            <w:pPr>
              <w:spacing w:before="20" w:after="20" w:line="240" w:lineRule="auto"/>
              <w:rPr>
                <w:sz w:val="18"/>
              </w:rPr>
            </w:pPr>
            <w:r w:rsidRPr="00B43C3F">
              <w:rPr>
                <w:sz w:val="18"/>
              </w:rPr>
              <w:t>SL.</w:t>
            </w:r>
            <w:r w:rsidR="00522617" w:rsidRPr="00B43C3F">
              <w:rPr>
                <w:sz w:val="18"/>
              </w:rPr>
              <w:t>9-10.5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3C5412" w14:textId="77777777" w:rsidR="00522617" w:rsidRPr="00B43C3F" w:rsidRDefault="00522617" w:rsidP="00522617">
            <w:pPr>
              <w:spacing w:before="20" w:after="20" w:line="240" w:lineRule="auto"/>
              <w:rPr>
                <w:sz w:val="18"/>
              </w:rPr>
            </w:pPr>
            <w:r w:rsidRPr="00B43C3F">
              <w:rPr>
                <w:sz w:val="18"/>
              </w:rPr>
              <w:t>Make strategic use of digital media (e.g., textual, graphical, audio, visual, and interactive elements) in presentations to enhance understanding of findings, reasoning, and evidence and to add interest.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205BD"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52FD46"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B498F"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D1D8B4" w14:textId="77777777" w:rsidR="00522617" w:rsidRPr="005D3932" w:rsidRDefault="00522617" w:rsidP="00907082">
            <w:pPr>
              <w:spacing w:before="20" w:after="20" w:line="240" w:lineRule="auto"/>
              <w:jc w:val="center"/>
              <w:rPr>
                <w:sz w:val="18"/>
              </w:rPr>
            </w:pPr>
          </w:p>
        </w:tc>
      </w:tr>
      <w:tr w:rsidR="00522617" w:rsidRPr="00B43C3F" w14:paraId="57B3B95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8313E17" w14:textId="1AB3CBF8" w:rsidR="00522617" w:rsidRPr="00B43C3F" w:rsidRDefault="009B5380" w:rsidP="009B5380">
            <w:pPr>
              <w:spacing w:before="20" w:after="20" w:line="240" w:lineRule="auto"/>
              <w:rPr>
                <w:sz w:val="18"/>
              </w:rPr>
            </w:pPr>
            <w:r w:rsidRPr="00B43C3F">
              <w:rPr>
                <w:sz w:val="18"/>
              </w:rPr>
              <w:t>SL.</w:t>
            </w:r>
            <w:r w:rsidR="00522617" w:rsidRPr="00B43C3F">
              <w:rPr>
                <w:sz w:val="18"/>
              </w:rPr>
              <w:t>9-10.6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27DBCA" w14:textId="7EA4B990" w:rsidR="00522617" w:rsidRPr="00B43C3F" w:rsidRDefault="00522617" w:rsidP="00522617">
            <w:pPr>
              <w:spacing w:before="20" w:after="20" w:line="240" w:lineRule="auto"/>
              <w:rPr>
                <w:sz w:val="18"/>
              </w:rPr>
            </w:pPr>
            <w:r w:rsidRPr="00B43C3F">
              <w:rPr>
                <w:sz w:val="18"/>
              </w:rPr>
              <w:t>Adapt speech to a variety of contexts and tasks, demonstrating command of formal English when indicated or appropriate. (See grades 9–10 Language standards 1 and 3</w:t>
            </w:r>
            <w:r w:rsidR="00C13398">
              <w:rPr>
                <w:sz w:val="18"/>
              </w:rPr>
              <w:t xml:space="preserve"> </w:t>
            </w:r>
            <w:r w:rsidRPr="00B43C3F">
              <w:rPr>
                <w:sz w:val="18"/>
              </w:rPr>
              <w:t>for specific expectations.)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78949"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A7224"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98087"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4B6C1"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4271BF" w:rsidRPr="00B43C3F" w14:paraId="3DE84FAA" w14:textId="77777777" w:rsidTr="0046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4D942E7" w14:textId="77777777" w:rsidR="004271BF" w:rsidRPr="005D3932" w:rsidRDefault="004271BF" w:rsidP="004271BF">
            <w:pPr>
              <w:pStyle w:val="TableHeader"/>
              <w:spacing w:before="200"/>
              <w:rPr>
                <w:color w:val="auto"/>
              </w:rPr>
            </w:pPr>
            <w:r w:rsidRPr="00B43C3F">
              <w:t>Language</w:t>
            </w:r>
          </w:p>
        </w:tc>
      </w:tr>
      <w:tr w:rsidR="00A4076B" w:rsidRPr="00B43C3F" w14:paraId="03DC3DE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14450BFF" w14:textId="77777777" w:rsidR="00A4076B" w:rsidRPr="00B43C3F" w:rsidRDefault="00A4076B" w:rsidP="00522617">
            <w:pPr>
              <w:spacing w:before="20" w:after="20" w:line="240" w:lineRule="auto"/>
              <w:rPr>
                <w:sz w:val="18"/>
              </w:rPr>
            </w:pPr>
            <w:r w:rsidRPr="00B43C3F">
              <w:rPr>
                <w:b/>
                <w:bCs/>
                <w:sz w:val="18"/>
              </w:rPr>
              <w:t>Conventions of Standard English</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7E9E3F1"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2DA7822"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23F7330"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732D32D"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6E79908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40084F" w14:textId="106FCCAA" w:rsidR="00522617" w:rsidRPr="00B43C3F" w:rsidRDefault="009B5380" w:rsidP="009B5380">
            <w:pPr>
              <w:spacing w:before="20" w:after="20" w:line="240" w:lineRule="auto"/>
              <w:rPr>
                <w:sz w:val="18"/>
              </w:rPr>
            </w:pPr>
            <w:r w:rsidRPr="00B43C3F">
              <w:rPr>
                <w:sz w:val="18"/>
              </w:rPr>
              <w:t>L.</w:t>
            </w:r>
            <w:r w:rsidR="00522617" w:rsidRPr="00B43C3F">
              <w:rPr>
                <w:sz w:val="18"/>
              </w:rPr>
              <w:t>9-10.1</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8B916C" w14:textId="77777777" w:rsidR="00522617" w:rsidRPr="00B43C3F" w:rsidRDefault="00522617" w:rsidP="00522617">
            <w:pPr>
              <w:spacing w:before="20" w:after="20" w:line="240" w:lineRule="auto"/>
              <w:rPr>
                <w:sz w:val="18"/>
              </w:rPr>
            </w:pPr>
            <w:r w:rsidRPr="00B43C3F">
              <w:rPr>
                <w:sz w:val="18"/>
              </w:rPr>
              <w:t>Demonstrate command of the conventions of standard English grammar and usage when writing or speaking.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6A418"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E1E79C"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F4309"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3B7161"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43683822"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8AA3FF1" w14:textId="2C0B5945" w:rsidR="00522617" w:rsidRPr="00B43C3F" w:rsidRDefault="009B5380" w:rsidP="009B5380">
            <w:pPr>
              <w:spacing w:before="20" w:after="20" w:line="240" w:lineRule="auto"/>
              <w:rPr>
                <w:sz w:val="18"/>
              </w:rPr>
            </w:pPr>
            <w:r w:rsidRPr="00B43C3F">
              <w:rPr>
                <w:sz w:val="18"/>
              </w:rPr>
              <w:t>L.</w:t>
            </w:r>
            <w:r w:rsidR="00522617" w:rsidRPr="00B43C3F">
              <w:rPr>
                <w:sz w:val="18"/>
              </w:rPr>
              <w:t>9-10.1.a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63E3AE" w14:textId="77777777" w:rsidR="00522617" w:rsidRPr="00B43C3F" w:rsidRDefault="0079314F" w:rsidP="00522617">
            <w:pPr>
              <w:spacing w:before="20" w:after="20" w:line="240" w:lineRule="auto"/>
              <w:rPr>
                <w:sz w:val="18"/>
              </w:rPr>
            </w:pPr>
            <w:r>
              <w:rPr>
                <w:sz w:val="18"/>
              </w:rPr>
              <w:t>Use parallel structure.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26FF8" w14:textId="62DC2D87"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E23D5" w14:textId="4A6C78CB" w:rsidR="00522617" w:rsidRPr="005D3932" w:rsidRDefault="009F3509"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178B4" w14:textId="77777777" w:rsidR="00522617"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03398"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75528AF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03E4459" w14:textId="3E62DD96" w:rsidR="00522617" w:rsidRPr="00B43C3F" w:rsidRDefault="009B5380" w:rsidP="009B5380">
            <w:pPr>
              <w:spacing w:before="20" w:after="20" w:line="240" w:lineRule="auto"/>
              <w:rPr>
                <w:sz w:val="18"/>
              </w:rPr>
            </w:pPr>
            <w:r w:rsidRPr="00B43C3F">
              <w:rPr>
                <w:sz w:val="18"/>
              </w:rPr>
              <w:t>L.</w:t>
            </w:r>
            <w:r w:rsidR="00522617" w:rsidRPr="00B43C3F">
              <w:rPr>
                <w:sz w:val="18"/>
              </w:rPr>
              <w:t>9-10.1.b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D0D58F" w14:textId="77777777" w:rsidR="00522617" w:rsidRPr="00B43C3F" w:rsidRDefault="00522617" w:rsidP="00522617">
            <w:pPr>
              <w:spacing w:before="20" w:after="20" w:line="240" w:lineRule="auto"/>
              <w:rPr>
                <w:sz w:val="18"/>
              </w:rPr>
            </w:pPr>
            <w:r w:rsidRPr="00B43C3F">
              <w:rPr>
                <w:sz w:val="18"/>
              </w:rPr>
              <w:t xml:space="preserve">Use various types of phrases (noun, verb, adjectival, adverbial, participial, prepositional, </w:t>
            </w:r>
            <w:proofErr w:type="gramStart"/>
            <w:r w:rsidRPr="00B43C3F">
              <w:rPr>
                <w:sz w:val="18"/>
              </w:rPr>
              <w:t>absolute</w:t>
            </w:r>
            <w:proofErr w:type="gramEnd"/>
            <w:r w:rsidRPr="00B43C3F">
              <w:rPr>
                <w:sz w:val="18"/>
              </w:rPr>
              <w:t>) and clauses (independent, dependent; noun, relative, adverbial) to convey specific meanings and add variety and interest to writing or presentations.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DB6E0" w14:textId="233CAF7C"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7D86B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A6F8EB"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A83DAA"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399A71E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AAAB27F" w14:textId="71DB9529" w:rsidR="00522617" w:rsidRPr="00B43C3F" w:rsidRDefault="009B5380" w:rsidP="009B5380">
            <w:pPr>
              <w:spacing w:before="20" w:after="20" w:line="240" w:lineRule="auto"/>
              <w:rPr>
                <w:sz w:val="18"/>
              </w:rPr>
            </w:pPr>
            <w:r w:rsidRPr="00B43C3F">
              <w:rPr>
                <w:sz w:val="18"/>
              </w:rPr>
              <w:lastRenderedPageBreak/>
              <w:t>L.</w:t>
            </w:r>
            <w:r w:rsidR="00522617" w:rsidRPr="00B43C3F">
              <w:rPr>
                <w:sz w:val="18"/>
              </w:rPr>
              <w:t>9-10.2</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8EA0F6" w14:textId="77777777" w:rsidR="00522617" w:rsidRPr="00B43C3F" w:rsidRDefault="00522617" w:rsidP="00522617">
            <w:pPr>
              <w:spacing w:before="20" w:after="20" w:line="240" w:lineRule="auto"/>
              <w:rPr>
                <w:sz w:val="18"/>
              </w:rPr>
            </w:pPr>
            <w:r w:rsidRPr="00B43C3F">
              <w:rPr>
                <w:sz w:val="18"/>
              </w:rPr>
              <w:t>Demonstrate command of the conventions of standard English capitalization, punctuation, and spelling when writing.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C1A35B"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4B76C"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D759C"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5D788"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2990A0F0"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51030D6" w14:textId="0FF645A7" w:rsidR="00522617" w:rsidRPr="00B43C3F" w:rsidRDefault="009B5380" w:rsidP="009B5380">
            <w:pPr>
              <w:spacing w:before="20" w:after="20" w:line="240" w:lineRule="auto"/>
              <w:rPr>
                <w:sz w:val="18"/>
              </w:rPr>
            </w:pPr>
            <w:r w:rsidRPr="00B43C3F">
              <w:rPr>
                <w:sz w:val="18"/>
              </w:rPr>
              <w:t>L.</w:t>
            </w:r>
            <w:r w:rsidR="00522617" w:rsidRPr="00B43C3F">
              <w:rPr>
                <w:sz w:val="18"/>
              </w:rPr>
              <w:t>9-10.2.a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2E68FF" w14:textId="77777777" w:rsidR="00522617" w:rsidRPr="00B43C3F" w:rsidRDefault="00522617" w:rsidP="00522617">
            <w:pPr>
              <w:spacing w:before="20" w:after="20" w:line="240" w:lineRule="auto"/>
              <w:rPr>
                <w:sz w:val="18"/>
              </w:rPr>
            </w:pPr>
            <w:r w:rsidRPr="00B43C3F">
              <w:rPr>
                <w:sz w:val="18"/>
              </w:rPr>
              <w:t>Use a semicolon (and perhaps a conjunctive adverb) to link two or more closely related independent clauses.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EBDCD" w14:textId="2553BAD7"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44009" w14:textId="22F55E2F" w:rsidR="00522617" w:rsidRPr="005D3932" w:rsidRDefault="009F3509"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595596" w14:textId="75DABF9A" w:rsidR="00522617" w:rsidRPr="005D3932" w:rsidRDefault="00E41600"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53DCD"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6D807278"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7AEB42" w14:textId="63F57007" w:rsidR="00522617" w:rsidRPr="00B43C3F" w:rsidRDefault="009B5380" w:rsidP="009B5380">
            <w:pPr>
              <w:spacing w:before="20" w:after="20" w:line="240" w:lineRule="auto"/>
              <w:rPr>
                <w:sz w:val="18"/>
              </w:rPr>
            </w:pPr>
            <w:r w:rsidRPr="00B43C3F">
              <w:rPr>
                <w:sz w:val="18"/>
              </w:rPr>
              <w:t>L.</w:t>
            </w:r>
            <w:r w:rsidR="00522617" w:rsidRPr="00B43C3F">
              <w:rPr>
                <w:sz w:val="18"/>
              </w:rPr>
              <w:t>9-10.2.b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A0152D" w14:textId="77777777" w:rsidR="00522617" w:rsidRPr="00B43C3F" w:rsidRDefault="00522617" w:rsidP="00522617">
            <w:pPr>
              <w:spacing w:before="20" w:after="20" w:line="240" w:lineRule="auto"/>
              <w:rPr>
                <w:sz w:val="18"/>
              </w:rPr>
            </w:pPr>
            <w:r w:rsidRPr="00B43C3F">
              <w:rPr>
                <w:sz w:val="18"/>
              </w:rPr>
              <w:t>Use a colon to introduce a list or quotation.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91CCA" w14:textId="1833A2AC"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24920"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C3601" w14:textId="77777777" w:rsidR="00522617"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A094FD"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522617" w:rsidRPr="00B43C3F" w14:paraId="7169172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B44726" w14:textId="59D7AAC3" w:rsidR="00522617" w:rsidRPr="00B43C3F" w:rsidRDefault="009B5380" w:rsidP="009B5380">
            <w:pPr>
              <w:spacing w:before="20" w:after="20" w:line="240" w:lineRule="auto"/>
              <w:rPr>
                <w:sz w:val="18"/>
              </w:rPr>
            </w:pPr>
            <w:r w:rsidRPr="00B43C3F">
              <w:rPr>
                <w:sz w:val="18"/>
              </w:rPr>
              <w:t>L.</w:t>
            </w:r>
            <w:r w:rsidR="00522617" w:rsidRPr="00B43C3F">
              <w:rPr>
                <w:sz w:val="18"/>
              </w:rPr>
              <w:t>9-10.2.c</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1A69D3" w14:textId="77777777" w:rsidR="00522617" w:rsidRPr="00B43C3F" w:rsidRDefault="00522617" w:rsidP="00522617">
            <w:pPr>
              <w:spacing w:before="20" w:after="20" w:line="240" w:lineRule="auto"/>
              <w:rPr>
                <w:sz w:val="18"/>
              </w:rPr>
            </w:pPr>
            <w:r w:rsidRPr="00B43C3F">
              <w:rPr>
                <w:sz w:val="18"/>
              </w:rPr>
              <w:t>Spell correctly.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AA895" w14:textId="77777777" w:rsidR="00522617" w:rsidRPr="005D3932" w:rsidRDefault="002B1F9B"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2294F"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7729F" w14:textId="77777777" w:rsidR="00522617" w:rsidRPr="005D3932" w:rsidRDefault="00066D01" w:rsidP="00907082">
            <w:pPr>
              <w:spacing w:before="20" w:after="20" w:line="240" w:lineRule="auto"/>
              <w:jc w:val="center"/>
              <w:rPr>
                <w:sz w:val="18"/>
              </w:rPr>
            </w:pPr>
            <w:r w:rsidRPr="00600F44">
              <w:rPr>
                <w:sz w:val="22"/>
              </w:rPr>
              <w:sym w:font="Wingdings" w:char="F0A1"/>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51D12" w14:textId="77777777" w:rsidR="00522617" w:rsidRPr="005D3932" w:rsidRDefault="00AF1F58" w:rsidP="00907082">
            <w:pPr>
              <w:spacing w:before="20" w:after="20" w:line="240" w:lineRule="auto"/>
              <w:jc w:val="center"/>
              <w:rPr>
                <w:sz w:val="18"/>
              </w:rPr>
            </w:pPr>
            <w:r w:rsidRPr="00600F44">
              <w:rPr>
                <w:sz w:val="28"/>
              </w:rPr>
              <w:sym w:font="Wingdings" w:char="F06C"/>
            </w:r>
          </w:p>
        </w:tc>
      </w:tr>
      <w:tr w:rsidR="00A4076B" w:rsidRPr="00B43C3F" w14:paraId="1F0DA12A"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7AAF8CE" w14:textId="77777777" w:rsidR="00A4076B" w:rsidRPr="00B43C3F" w:rsidRDefault="00A4076B" w:rsidP="00522617">
            <w:pPr>
              <w:spacing w:before="20" w:after="20" w:line="240" w:lineRule="auto"/>
              <w:rPr>
                <w:sz w:val="18"/>
              </w:rPr>
            </w:pPr>
            <w:r w:rsidRPr="00B43C3F">
              <w:rPr>
                <w:b/>
                <w:bCs/>
                <w:sz w:val="18"/>
              </w:rPr>
              <w:t>Knowledge of Language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517E090"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00EB31B"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EF9CE86"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074E1F8"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6C0C4E54"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8EC9954" w14:textId="41BEDC19" w:rsidR="00522617" w:rsidRPr="00B43C3F" w:rsidRDefault="009B5380" w:rsidP="009B5380">
            <w:pPr>
              <w:spacing w:before="20" w:after="20" w:line="240" w:lineRule="auto"/>
              <w:rPr>
                <w:sz w:val="18"/>
              </w:rPr>
            </w:pPr>
            <w:r w:rsidRPr="00B43C3F">
              <w:rPr>
                <w:sz w:val="18"/>
              </w:rPr>
              <w:t>L.</w:t>
            </w:r>
            <w:r w:rsidR="00522617" w:rsidRPr="00B43C3F">
              <w:rPr>
                <w:sz w:val="18"/>
              </w:rPr>
              <w:t>9-10.3</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C32563" w14:textId="77777777" w:rsidR="00522617" w:rsidRPr="00B43C3F" w:rsidRDefault="00522617" w:rsidP="00522617">
            <w:pPr>
              <w:spacing w:before="20" w:after="20" w:line="240" w:lineRule="auto"/>
              <w:rPr>
                <w:sz w:val="18"/>
              </w:rPr>
            </w:pPr>
            <w:r w:rsidRPr="00B43C3F">
              <w:rPr>
                <w:sz w:val="18"/>
              </w:rPr>
              <w:t>Apply knowledge of language to understand how language functions in different contexts, to make effective choices for meaning or style, and to comprehend more fully when reading or listening.</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E1E7A" w14:textId="0FF46ECA"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43485"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3F9215"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3F935"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5BDBF191"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25D1E5" w14:textId="520E7C14" w:rsidR="00522617" w:rsidRPr="00B43C3F" w:rsidRDefault="009B5380" w:rsidP="009B5380">
            <w:pPr>
              <w:spacing w:before="20" w:after="20" w:line="240" w:lineRule="auto"/>
              <w:rPr>
                <w:sz w:val="18"/>
              </w:rPr>
            </w:pPr>
            <w:r w:rsidRPr="00B43C3F">
              <w:rPr>
                <w:sz w:val="18"/>
              </w:rPr>
              <w:t>L.</w:t>
            </w:r>
            <w:r w:rsidR="00522617" w:rsidRPr="00B43C3F">
              <w:rPr>
                <w:sz w:val="18"/>
              </w:rPr>
              <w:t>9-10.3.a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F20EE3" w14:textId="77777777" w:rsidR="00522617" w:rsidRPr="00B43C3F" w:rsidRDefault="00522617" w:rsidP="00522617">
            <w:pPr>
              <w:spacing w:before="20" w:after="20" w:line="240" w:lineRule="auto"/>
              <w:rPr>
                <w:sz w:val="18"/>
              </w:rPr>
            </w:pPr>
            <w:r w:rsidRPr="00B43C3F">
              <w:rPr>
                <w:sz w:val="18"/>
              </w:rPr>
              <w:t xml:space="preserve">Write and edit work so that it conforms to the guidelines in a style manual (e.g., </w:t>
            </w:r>
            <w:r w:rsidRPr="007606DB">
              <w:rPr>
                <w:i/>
                <w:sz w:val="18"/>
              </w:rPr>
              <w:t>MLA Handbook</w:t>
            </w:r>
            <w:r w:rsidRPr="00B43C3F">
              <w:rPr>
                <w:sz w:val="18"/>
              </w:rPr>
              <w:t xml:space="preserve">, </w:t>
            </w:r>
            <w:proofErr w:type="spellStart"/>
            <w:r w:rsidRPr="00B43C3F">
              <w:rPr>
                <w:sz w:val="18"/>
              </w:rPr>
              <w:t>Turabian’s</w:t>
            </w:r>
            <w:proofErr w:type="spellEnd"/>
            <w:r w:rsidRPr="00B43C3F">
              <w:rPr>
                <w:sz w:val="18"/>
              </w:rPr>
              <w:t xml:space="preserve"> </w:t>
            </w:r>
            <w:r w:rsidRPr="007606DB">
              <w:rPr>
                <w:i/>
                <w:sz w:val="18"/>
              </w:rPr>
              <w:t>Manual for Writers</w:t>
            </w:r>
            <w:r w:rsidRPr="00B43C3F">
              <w:rPr>
                <w:sz w:val="18"/>
              </w:rPr>
              <w:t>) appropriate for the discipline and writing type.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320C5B"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10DC7E"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E7BB05"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FE825D"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A4076B" w:rsidRPr="00B43C3F" w14:paraId="6AD87DA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55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FCF21F7" w14:textId="77777777" w:rsidR="00A4076B" w:rsidRPr="00B43C3F" w:rsidRDefault="00A4076B" w:rsidP="00522617">
            <w:pPr>
              <w:spacing w:before="20" w:after="20" w:line="240" w:lineRule="auto"/>
              <w:rPr>
                <w:sz w:val="18"/>
              </w:rPr>
            </w:pPr>
            <w:r w:rsidRPr="00B43C3F">
              <w:rPr>
                <w:b/>
                <w:bCs/>
                <w:sz w:val="18"/>
              </w:rPr>
              <w:t>Vocabulary Acquisition and Use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856D5D9" w14:textId="77777777" w:rsidR="00A4076B" w:rsidRPr="005D3932" w:rsidRDefault="00B04E24" w:rsidP="005D3932">
            <w:pPr>
              <w:spacing w:before="20" w:after="20" w:line="240" w:lineRule="auto"/>
              <w:jc w:val="center"/>
              <w:rPr>
                <w:sz w:val="18"/>
              </w:rPr>
            </w:pPr>
            <w:r>
              <w:rPr>
                <w:b/>
                <w:bCs/>
                <w:sz w:val="18"/>
              </w:rPr>
              <w:t>10.1</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656CCDB" w14:textId="77777777" w:rsidR="00A4076B" w:rsidRPr="005D3932" w:rsidRDefault="00B04E24" w:rsidP="005D3932">
            <w:pPr>
              <w:spacing w:before="20" w:after="20" w:line="240" w:lineRule="auto"/>
              <w:jc w:val="center"/>
              <w:rPr>
                <w:sz w:val="18"/>
              </w:rPr>
            </w:pPr>
            <w:r>
              <w:rPr>
                <w:b/>
                <w:bCs/>
                <w:sz w:val="18"/>
              </w:rPr>
              <w:t>10.2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AFDE465" w14:textId="77777777" w:rsidR="00A4076B" w:rsidRPr="005D3932" w:rsidRDefault="00B04E24" w:rsidP="005D3932">
            <w:pPr>
              <w:spacing w:before="20" w:after="20" w:line="240" w:lineRule="auto"/>
              <w:jc w:val="center"/>
              <w:rPr>
                <w:sz w:val="18"/>
              </w:rPr>
            </w:pPr>
            <w:r>
              <w:rPr>
                <w:b/>
                <w:bCs/>
                <w:sz w:val="18"/>
              </w:rPr>
              <w:t>10.3</w:t>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92FD3AD" w14:textId="77777777" w:rsidR="00A4076B" w:rsidRPr="005D3932" w:rsidRDefault="00B04E24" w:rsidP="005D3932">
            <w:pPr>
              <w:spacing w:before="20" w:after="20" w:line="240" w:lineRule="auto"/>
              <w:jc w:val="center"/>
              <w:rPr>
                <w:sz w:val="18"/>
              </w:rPr>
            </w:pPr>
            <w:r>
              <w:rPr>
                <w:b/>
                <w:bCs/>
                <w:sz w:val="18"/>
              </w:rPr>
              <w:t>10.4</w:t>
            </w:r>
          </w:p>
        </w:tc>
      </w:tr>
      <w:tr w:rsidR="00522617" w:rsidRPr="00B43C3F" w14:paraId="2BFBA05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590F11" w14:textId="10BAF2AB" w:rsidR="00522617" w:rsidRPr="00B43C3F" w:rsidRDefault="009B5380" w:rsidP="009B5380">
            <w:pPr>
              <w:spacing w:before="20" w:after="20" w:line="240" w:lineRule="auto"/>
              <w:rPr>
                <w:sz w:val="18"/>
              </w:rPr>
            </w:pPr>
            <w:r w:rsidRPr="00B43C3F">
              <w:rPr>
                <w:sz w:val="18"/>
              </w:rPr>
              <w:t>L.</w:t>
            </w:r>
            <w:r w:rsidR="00522617" w:rsidRPr="00B43C3F">
              <w:rPr>
                <w:sz w:val="18"/>
              </w:rPr>
              <w:t>9-10.4</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A3B6DA" w14:textId="77777777" w:rsidR="00522617" w:rsidRPr="00B43C3F" w:rsidRDefault="00522617" w:rsidP="00522617">
            <w:pPr>
              <w:spacing w:before="20" w:after="20" w:line="240" w:lineRule="auto"/>
              <w:rPr>
                <w:sz w:val="18"/>
              </w:rPr>
            </w:pPr>
            <w:r w:rsidRPr="00B43C3F">
              <w:rPr>
                <w:sz w:val="18"/>
              </w:rPr>
              <w:t xml:space="preserve">Determine or clarify the meaning of unknown and multiple-meaning words and phrases based on </w:t>
            </w:r>
            <w:r w:rsidRPr="007606DB">
              <w:rPr>
                <w:i/>
                <w:sz w:val="18"/>
              </w:rPr>
              <w:t>grades 9–10 reading and content</w:t>
            </w:r>
            <w:r w:rsidRPr="00B43C3F">
              <w:rPr>
                <w:sz w:val="18"/>
              </w:rPr>
              <w:t>, choosing flexibly from a range of strategies.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A7B18" w14:textId="77777777" w:rsidR="00522617"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146DF" w14:textId="77777777" w:rsidR="00522617" w:rsidRPr="005D3932" w:rsidRDefault="009977E6"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8BC38"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976B4"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38FFF08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443334" w14:textId="6EFC5712" w:rsidR="00522617" w:rsidRPr="00B43C3F" w:rsidRDefault="009B5380" w:rsidP="009B5380">
            <w:pPr>
              <w:spacing w:before="20" w:after="20" w:line="240" w:lineRule="auto"/>
              <w:rPr>
                <w:sz w:val="18"/>
              </w:rPr>
            </w:pPr>
            <w:r w:rsidRPr="00B43C3F">
              <w:rPr>
                <w:sz w:val="18"/>
              </w:rPr>
              <w:t>L.</w:t>
            </w:r>
            <w:r w:rsidR="00522617" w:rsidRPr="00B43C3F">
              <w:rPr>
                <w:sz w:val="18"/>
              </w:rPr>
              <w:t>9-10.4.a</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6D31CD" w14:textId="77777777" w:rsidR="00522617" w:rsidRPr="00B43C3F" w:rsidRDefault="00522617" w:rsidP="00522617">
            <w:pPr>
              <w:spacing w:before="20" w:after="20" w:line="240" w:lineRule="auto"/>
              <w:rPr>
                <w:sz w:val="18"/>
              </w:rPr>
            </w:pPr>
            <w:r w:rsidRPr="00B43C3F">
              <w:rPr>
                <w:sz w:val="18"/>
              </w:rPr>
              <w:t>Use context (e.g., the overall meaning of a sentence, paragraph, or text; a word’s position or function in a sentence) as a clue to the meaning of a word or phrase.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1C4C21" w14:textId="77777777" w:rsidR="00522617" w:rsidRPr="005D3932" w:rsidRDefault="002B1F9B"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172D7" w14:textId="77777777" w:rsidR="00522617" w:rsidRPr="005D3932" w:rsidRDefault="009977E6"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F8EAD"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16441" w14:textId="77777777" w:rsidR="00522617" w:rsidRPr="005D3932" w:rsidRDefault="00AF1F58" w:rsidP="00736A8E">
            <w:pPr>
              <w:spacing w:before="20" w:after="20" w:line="240" w:lineRule="auto"/>
              <w:rPr>
                <w:sz w:val="18"/>
              </w:rPr>
            </w:pPr>
            <w:r>
              <w:rPr>
                <w:sz w:val="22"/>
              </w:rPr>
              <w:t xml:space="preserve">      </w:t>
            </w:r>
            <w:r w:rsidRPr="00600F44">
              <w:rPr>
                <w:sz w:val="22"/>
              </w:rPr>
              <w:sym w:font="Wingdings" w:char="F0A1"/>
            </w:r>
          </w:p>
        </w:tc>
      </w:tr>
      <w:tr w:rsidR="00522617" w:rsidRPr="00B43C3F" w14:paraId="3EC6F86F"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DBC0A05" w14:textId="61A53C48" w:rsidR="00522617" w:rsidRPr="00B43C3F" w:rsidRDefault="009B5380" w:rsidP="009B5380">
            <w:pPr>
              <w:spacing w:before="20" w:after="20" w:line="240" w:lineRule="auto"/>
              <w:rPr>
                <w:sz w:val="18"/>
              </w:rPr>
            </w:pPr>
            <w:r w:rsidRPr="00B43C3F">
              <w:rPr>
                <w:sz w:val="18"/>
              </w:rPr>
              <w:t>L.</w:t>
            </w:r>
            <w:r w:rsidR="00522617" w:rsidRPr="00B43C3F">
              <w:rPr>
                <w:sz w:val="18"/>
              </w:rPr>
              <w:t>9-10.4.b</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D92F84" w14:textId="77777777" w:rsidR="00522617" w:rsidRPr="00B43C3F" w:rsidRDefault="00522617" w:rsidP="00522617">
            <w:pPr>
              <w:spacing w:before="20" w:after="20" w:line="240" w:lineRule="auto"/>
              <w:rPr>
                <w:sz w:val="18"/>
              </w:rPr>
            </w:pPr>
            <w:r w:rsidRPr="00B43C3F">
              <w:rPr>
                <w:sz w:val="18"/>
              </w:rPr>
              <w:t xml:space="preserve">Identify and correctly use patterns of word changes that indicate different meanings or parts of speech (e.g., </w:t>
            </w:r>
            <w:r w:rsidRPr="007606DB">
              <w:rPr>
                <w:i/>
                <w:sz w:val="18"/>
              </w:rPr>
              <w:t>analyze</w:t>
            </w:r>
            <w:r w:rsidRPr="00B43C3F">
              <w:rPr>
                <w:sz w:val="18"/>
              </w:rPr>
              <w:t xml:space="preserve">, </w:t>
            </w:r>
            <w:r w:rsidRPr="007606DB">
              <w:rPr>
                <w:i/>
                <w:sz w:val="18"/>
              </w:rPr>
              <w:t>analysis</w:t>
            </w:r>
            <w:r w:rsidRPr="00B43C3F">
              <w:rPr>
                <w:sz w:val="18"/>
              </w:rPr>
              <w:t xml:space="preserve">, </w:t>
            </w:r>
            <w:r w:rsidRPr="007606DB">
              <w:rPr>
                <w:i/>
                <w:sz w:val="18"/>
              </w:rPr>
              <w:t>analytical</w:t>
            </w:r>
            <w:r w:rsidRPr="00B43C3F">
              <w:rPr>
                <w:sz w:val="18"/>
              </w:rPr>
              <w:t xml:space="preserve">; </w:t>
            </w:r>
            <w:r w:rsidRPr="007606DB">
              <w:rPr>
                <w:i/>
                <w:sz w:val="18"/>
              </w:rPr>
              <w:t>advocate</w:t>
            </w:r>
            <w:r w:rsidRPr="00B43C3F">
              <w:rPr>
                <w:sz w:val="18"/>
              </w:rPr>
              <w:t xml:space="preserve">, </w:t>
            </w:r>
            <w:r w:rsidRPr="007606DB">
              <w:rPr>
                <w:i/>
                <w:sz w:val="18"/>
              </w:rPr>
              <w:t>advocacy</w:t>
            </w:r>
            <w:r w:rsidRPr="00B43C3F">
              <w:rPr>
                <w:sz w:val="18"/>
              </w:rPr>
              <w: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0C2A7"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8697E" w14:textId="77777777" w:rsidR="00522617" w:rsidRPr="005D3932" w:rsidRDefault="009977E6"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3E508"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E6513B"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39B124F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359669" w14:textId="1B0681FB" w:rsidR="00522617" w:rsidRPr="00B43C3F" w:rsidRDefault="009B5380" w:rsidP="009B5380">
            <w:pPr>
              <w:spacing w:before="20" w:after="20" w:line="240" w:lineRule="auto"/>
              <w:rPr>
                <w:sz w:val="18"/>
              </w:rPr>
            </w:pPr>
            <w:r w:rsidRPr="00B43C3F">
              <w:rPr>
                <w:sz w:val="18"/>
              </w:rPr>
              <w:t>L.</w:t>
            </w:r>
            <w:r w:rsidR="00522617" w:rsidRPr="00B43C3F">
              <w:rPr>
                <w:sz w:val="18"/>
              </w:rPr>
              <w:t>9-10.4.c</w:t>
            </w:r>
            <w:r w:rsidR="002E6FFA">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D81D0E" w14:textId="77777777" w:rsidR="00522617" w:rsidRPr="00B43C3F" w:rsidRDefault="00522617" w:rsidP="00522617">
            <w:pPr>
              <w:spacing w:before="20" w:after="20" w:line="240" w:lineRule="auto"/>
              <w:rPr>
                <w:sz w:val="18"/>
              </w:rPr>
            </w:pPr>
            <w:r w:rsidRPr="00B43C3F">
              <w:rPr>
                <w:sz w:val="18"/>
              </w:rPr>
              <w:t xml:space="preserve">Consult general and specialized reference materials (e.g., dictionaries, glossaries, thesauruses), both print and digital, to find the pronunciation of a word or determine or clarify its precise meaning, </w:t>
            </w:r>
            <w:proofErr w:type="spellStart"/>
            <w:r w:rsidRPr="00B43C3F">
              <w:rPr>
                <w:sz w:val="18"/>
              </w:rPr>
              <w:t>its</w:t>
            </w:r>
            <w:proofErr w:type="spellEnd"/>
            <w:r w:rsidRPr="00B43C3F">
              <w:rPr>
                <w:sz w:val="18"/>
              </w:rPr>
              <w:t xml:space="preserve"> part of speech, or its etymology.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F4C92"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95680"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C8680F"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CCF15"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0C12C5" w:rsidRPr="00B43C3F" w14:paraId="7106C317"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BE48E8B" w14:textId="63B53C45" w:rsidR="000C12C5" w:rsidRPr="00B43C3F" w:rsidRDefault="000C12C5" w:rsidP="009B5380">
            <w:pPr>
              <w:spacing w:before="20" w:after="20" w:line="240" w:lineRule="auto"/>
              <w:rPr>
                <w:sz w:val="18"/>
              </w:rPr>
            </w:pPr>
            <w:r w:rsidRPr="00B43C3F">
              <w:rPr>
                <w:sz w:val="18"/>
              </w:rPr>
              <w:t>L.9-10.4.d</w:t>
            </w:r>
            <w:r>
              <w:rPr>
                <w:sz w:val="18"/>
              </w:rPr>
              <w:t>*</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3D50C5" w14:textId="77777777" w:rsidR="000C12C5" w:rsidRPr="00B43C3F" w:rsidRDefault="000C12C5" w:rsidP="00522617">
            <w:pPr>
              <w:spacing w:before="20" w:after="20" w:line="240" w:lineRule="auto"/>
              <w:rPr>
                <w:sz w:val="18"/>
              </w:rPr>
            </w:pPr>
            <w:r w:rsidRPr="00B43C3F">
              <w:rPr>
                <w:sz w:val="18"/>
              </w:rPr>
              <w:t>Verify the preliminary determination of the meaning of a word or phrase (e.g., by checking the inferred meaning in context or in a dictionary).</w:t>
            </w:r>
          </w:p>
        </w:tc>
        <w:tc>
          <w:tcPr>
            <w:tcW w:w="369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E35A2A" w14:textId="3790745E" w:rsidR="000C12C5" w:rsidRPr="005D3932" w:rsidRDefault="000C12C5" w:rsidP="00907082">
            <w:pPr>
              <w:spacing w:before="20" w:after="20" w:line="240" w:lineRule="auto"/>
              <w:jc w:val="center"/>
              <w:rPr>
                <w:sz w:val="18"/>
              </w:rPr>
            </w:pPr>
            <w:r w:rsidRPr="004271BF">
              <w:rPr>
                <w:i/>
                <w:sz w:val="18"/>
              </w:rPr>
              <w:t>Yearlo</w:t>
            </w:r>
            <w:r>
              <w:rPr>
                <w:i/>
                <w:sz w:val="18"/>
              </w:rPr>
              <w:t>ng standard</w:t>
            </w:r>
          </w:p>
        </w:tc>
      </w:tr>
      <w:tr w:rsidR="00522617" w:rsidRPr="00B43C3F" w14:paraId="486D71E5"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772E49" w14:textId="3AD604D9" w:rsidR="00522617" w:rsidRPr="00B43C3F" w:rsidRDefault="009B5380" w:rsidP="009B5380">
            <w:pPr>
              <w:spacing w:before="20" w:after="20" w:line="240" w:lineRule="auto"/>
              <w:rPr>
                <w:sz w:val="18"/>
              </w:rPr>
            </w:pPr>
            <w:r w:rsidRPr="00B43C3F">
              <w:rPr>
                <w:sz w:val="18"/>
              </w:rPr>
              <w:t>L.</w:t>
            </w:r>
            <w:r w:rsidR="00522617" w:rsidRPr="00B43C3F">
              <w:rPr>
                <w:sz w:val="18"/>
              </w:rPr>
              <w:t>9-10.5</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3773C6" w14:textId="77777777" w:rsidR="00522617" w:rsidRPr="00B43C3F" w:rsidRDefault="00522617" w:rsidP="00522617">
            <w:pPr>
              <w:spacing w:before="20" w:after="20" w:line="240" w:lineRule="auto"/>
              <w:rPr>
                <w:sz w:val="18"/>
              </w:rPr>
            </w:pPr>
            <w:r w:rsidRPr="00B43C3F">
              <w:rPr>
                <w:sz w:val="18"/>
              </w:rPr>
              <w:t>Demonstrate understanding of figurative language, word relationships, and nuances in word meanings.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130D1" w14:textId="67A92BE1"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9AC379" w14:textId="77777777" w:rsidR="00522617" w:rsidRPr="005D3932" w:rsidRDefault="009977E6" w:rsidP="00907082">
            <w:pPr>
              <w:spacing w:before="20" w:after="20" w:line="240" w:lineRule="auto"/>
              <w:jc w:val="center"/>
              <w:rPr>
                <w:sz w:val="18"/>
              </w:rPr>
            </w:pPr>
            <w:r w:rsidRPr="00600F44">
              <w:rPr>
                <w:sz w:val="28"/>
              </w:rPr>
              <w:sym w:font="Wingdings" w:char="F06C"/>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9FB56"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BC7D2"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505547FB"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B73748" w14:textId="3F84D43F" w:rsidR="00522617" w:rsidRPr="00B43C3F" w:rsidRDefault="009B5380" w:rsidP="009B5380">
            <w:pPr>
              <w:spacing w:before="20" w:after="20" w:line="240" w:lineRule="auto"/>
              <w:rPr>
                <w:sz w:val="18"/>
              </w:rPr>
            </w:pPr>
            <w:r w:rsidRPr="00B43C3F">
              <w:rPr>
                <w:sz w:val="18"/>
              </w:rPr>
              <w:t>L.</w:t>
            </w:r>
            <w:r w:rsidR="00522617" w:rsidRPr="00B43C3F">
              <w:rPr>
                <w:sz w:val="18"/>
              </w:rPr>
              <w:t>9-10.5.a</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D09DDE" w14:textId="77777777" w:rsidR="00522617" w:rsidRPr="00B43C3F" w:rsidRDefault="00522617" w:rsidP="00522617">
            <w:pPr>
              <w:spacing w:before="20" w:after="20" w:line="240" w:lineRule="auto"/>
              <w:rPr>
                <w:sz w:val="18"/>
              </w:rPr>
            </w:pPr>
            <w:r w:rsidRPr="00B43C3F">
              <w:rPr>
                <w:sz w:val="18"/>
              </w:rPr>
              <w:t>Interpret figures of speech (e.g., euphemism, oxymoron) in context and analyze their role in the text.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455041" w14:textId="600537FE"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471CE" w14:textId="77777777" w:rsidR="00522617" w:rsidRPr="005D3932" w:rsidRDefault="009977E6"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EBB69"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8983E"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2536E086"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B750A2" w14:textId="65CF3F70" w:rsidR="00522617" w:rsidRPr="00B43C3F" w:rsidRDefault="009B5380" w:rsidP="009B5380">
            <w:pPr>
              <w:spacing w:before="20" w:after="20" w:line="240" w:lineRule="auto"/>
              <w:rPr>
                <w:sz w:val="18"/>
              </w:rPr>
            </w:pPr>
            <w:r w:rsidRPr="00B43C3F">
              <w:rPr>
                <w:sz w:val="18"/>
              </w:rPr>
              <w:t>L.</w:t>
            </w:r>
            <w:r w:rsidR="00522617" w:rsidRPr="00B43C3F">
              <w:rPr>
                <w:sz w:val="18"/>
              </w:rPr>
              <w:t>9-10.5.b</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9D38A1" w14:textId="77777777" w:rsidR="00522617" w:rsidRPr="00B43C3F" w:rsidRDefault="00522617" w:rsidP="00522617">
            <w:pPr>
              <w:spacing w:before="20" w:after="20" w:line="240" w:lineRule="auto"/>
              <w:rPr>
                <w:sz w:val="18"/>
              </w:rPr>
            </w:pPr>
            <w:r w:rsidRPr="00B43C3F">
              <w:rPr>
                <w:sz w:val="18"/>
              </w:rPr>
              <w:t>Analyze nuances in the meaning of words with similar denotations.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27A5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C2D33"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EF650" w14:textId="77777777" w:rsidR="00522617" w:rsidRPr="005D3932" w:rsidRDefault="00522617" w:rsidP="00907082">
            <w:pPr>
              <w:spacing w:before="20" w:after="20" w:line="240" w:lineRule="auto"/>
              <w:jc w:val="center"/>
              <w:rPr>
                <w:sz w:val="18"/>
              </w:rPr>
            </w:pP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C2D69" w14:textId="77777777" w:rsidR="00522617" w:rsidRPr="005D3932" w:rsidRDefault="00AF1F58" w:rsidP="00907082">
            <w:pPr>
              <w:spacing w:before="20" w:after="20" w:line="240" w:lineRule="auto"/>
              <w:jc w:val="center"/>
              <w:rPr>
                <w:sz w:val="18"/>
              </w:rPr>
            </w:pPr>
            <w:r w:rsidRPr="00600F44">
              <w:rPr>
                <w:sz w:val="22"/>
              </w:rPr>
              <w:sym w:font="Wingdings" w:char="F0A1"/>
            </w:r>
          </w:p>
        </w:tc>
      </w:tr>
      <w:tr w:rsidR="00522617" w:rsidRPr="00B43C3F" w14:paraId="1E602DEC" w14:textId="77777777" w:rsidTr="00C96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550442E" w14:textId="5AC1A1A0" w:rsidR="00522617" w:rsidRPr="00B43C3F" w:rsidRDefault="009B5380" w:rsidP="009B5380">
            <w:pPr>
              <w:spacing w:before="20" w:after="20" w:line="240" w:lineRule="auto"/>
              <w:rPr>
                <w:sz w:val="18"/>
              </w:rPr>
            </w:pPr>
            <w:r w:rsidRPr="00B43C3F">
              <w:rPr>
                <w:sz w:val="18"/>
              </w:rPr>
              <w:t>L.</w:t>
            </w:r>
            <w:r w:rsidR="00522617" w:rsidRPr="00B43C3F">
              <w:rPr>
                <w:sz w:val="18"/>
              </w:rPr>
              <w:t>9-10.6</w:t>
            </w:r>
          </w:p>
        </w:tc>
        <w:tc>
          <w:tcPr>
            <w:tcW w:w="83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5467D6" w14:textId="77777777" w:rsidR="00522617" w:rsidRPr="00B43C3F" w:rsidRDefault="00522617" w:rsidP="00522617">
            <w:pPr>
              <w:spacing w:before="20" w:after="20" w:line="240" w:lineRule="auto"/>
              <w:rPr>
                <w:sz w:val="18"/>
              </w:rPr>
            </w:pPr>
            <w:r w:rsidRPr="00B43C3F">
              <w:rPr>
                <w:sz w:val="18"/>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04F63" w14:textId="434202A2" w:rsidR="00522617" w:rsidRPr="005D3932" w:rsidRDefault="008C553C" w:rsidP="00907082">
            <w:pPr>
              <w:spacing w:before="20" w:after="20" w:line="240" w:lineRule="auto"/>
              <w:jc w:val="center"/>
              <w:rPr>
                <w:sz w:val="18"/>
              </w:rPr>
            </w:pPr>
            <w:r w:rsidRPr="00600F44">
              <w:rPr>
                <w:sz w:val="22"/>
              </w:rPr>
              <w:sym w:font="Wingdings" w:char="F0A1"/>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27038" w14:textId="77777777" w:rsidR="00522617" w:rsidRPr="005D3932" w:rsidRDefault="00522617" w:rsidP="00907082">
            <w:pPr>
              <w:spacing w:before="20" w:after="20" w:line="240" w:lineRule="auto"/>
              <w:jc w:val="center"/>
              <w:rPr>
                <w:sz w:val="18"/>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E7D35B" w14:textId="77777777" w:rsidR="00522617" w:rsidRPr="005D3932" w:rsidRDefault="00066D01" w:rsidP="00907082">
            <w:pPr>
              <w:spacing w:before="20" w:after="20" w:line="240" w:lineRule="auto"/>
              <w:jc w:val="center"/>
              <w:rPr>
                <w:sz w:val="18"/>
              </w:rPr>
            </w:pPr>
            <w:r w:rsidRPr="00600F44">
              <w:rPr>
                <w:sz w:val="28"/>
              </w:rPr>
              <w:sym w:font="Wingdings" w:char="F06C"/>
            </w:r>
          </w:p>
        </w:tc>
        <w:tc>
          <w:tcPr>
            <w:tcW w:w="9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4410C" w14:textId="77777777" w:rsidR="00522617" w:rsidRPr="005D3932" w:rsidRDefault="00522617" w:rsidP="00907082">
            <w:pPr>
              <w:spacing w:before="20" w:after="20" w:line="240" w:lineRule="auto"/>
              <w:jc w:val="center"/>
              <w:rPr>
                <w:sz w:val="18"/>
              </w:rPr>
            </w:pPr>
          </w:p>
        </w:tc>
      </w:tr>
    </w:tbl>
    <w:p w14:paraId="6ACE71ED" w14:textId="77777777" w:rsidR="008D37D2" w:rsidRPr="002C1A1C" w:rsidRDefault="00C66680" w:rsidP="00600F44">
      <w:pPr>
        <w:rPr>
          <w:sz w:val="20"/>
        </w:rPr>
      </w:pPr>
      <w:r>
        <w:rPr>
          <w:sz w:val="20"/>
        </w:rPr>
        <w:t>*</w:t>
      </w:r>
      <w:r w:rsidRPr="00C66680">
        <w:rPr>
          <w:sz w:val="20"/>
        </w:rPr>
        <w:t xml:space="preserve">Standards marked with an asterisk (*) are yearlong standards </w:t>
      </w:r>
      <w:r>
        <w:rPr>
          <w:sz w:val="20"/>
        </w:rPr>
        <w:t xml:space="preserve">included </w:t>
      </w:r>
      <w:r w:rsidRPr="00C66680">
        <w:rPr>
          <w:sz w:val="20"/>
        </w:rPr>
        <w:t>in each module.</w:t>
      </w:r>
    </w:p>
    <w:sectPr w:rsidR="008D37D2" w:rsidRPr="002C1A1C" w:rsidSect="00B43C3F">
      <w:pgSz w:w="15840" w:h="12240" w:orient="landscape"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1DE9" w14:textId="77777777" w:rsidR="00BA5067" w:rsidRDefault="00BA5067" w:rsidP="0053542D">
      <w:r>
        <w:separator/>
      </w:r>
    </w:p>
    <w:p w14:paraId="384728D8" w14:textId="77777777" w:rsidR="00BA5067" w:rsidRDefault="00BA5067" w:rsidP="0053542D"/>
  </w:endnote>
  <w:endnote w:type="continuationSeparator" w:id="0">
    <w:p w14:paraId="4108AAB3" w14:textId="77777777" w:rsidR="00BA5067" w:rsidRDefault="00BA5067" w:rsidP="0053542D">
      <w:r>
        <w:continuationSeparator/>
      </w:r>
    </w:p>
    <w:p w14:paraId="04896BE0" w14:textId="77777777" w:rsidR="00BA5067" w:rsidRDefault="00BA5067"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F359" w14:textId="77777777" w:rsidR="00A03BFD" w:rsidRPr="00563CB8" w:rsidRDefault="00A03BFD"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A03BFD" w14:paraId="4C344778" w14:textId="77777777" w:rsidTr="00B43C3F">
      <w:trPr>
        <w:trHeight w:val="705"/>
      </w:trPr>
      <w:tc>
        <w:tcPr>
          <w:tcW w:w="4609" w:type="dxa"/>
          <w:shd w:val="clear" w:color="auto" w:fill="auto"/>
          <w:vAlign w:val="center"/>
        </w:tcPr>
        <w:p w14:paraId="16CE8350" w14:textId="14324000" w:rsidR="00A03BFD" w:rsidRPr="002E4C92" w:rsidRDefault="00A03BFD" w:rsidP="005D7B93">
          <w:pPr>
            <w:pStyle w:val="FooterText"/>
          </w:pPr>
          <w:r w:rsidRPr="00522617">
            <w:t xml:space="preserve">File: </w:t>
          </w:r>
          <w:r w:rsidRPr="00522617">
            <w:rPr>
              <w:b w:val="0"/>
            </w:rPr>
            <w:t xml:space="preserve">Grade </w:t>
          </w:r>
          <w:r>
            <w:rPr>
              <w:b w:val="0"/>
            </w:rPr>
            <w:t>10</w:t>
          </w:r>
          <w:r w:rsidRPr="00522617">
            <w:rPr>
              <w:b w:val="0"/>
            </w:rPr>
            <w:t xml:space="preserve"> Curriculum Map</w:t>
          </w:r>
          <w:r>
            <w:rPr>
              <w:b w:val="0"/>
            </w:rPr>
            <w:t>, v2</w:t>
          </w:r>
        </w:p>
        <w:p w14:paraId="0B904FC9" w14:textId="36409EC5" w:rsidR="00A03BFD" w:rsidRPr="0039525B" w:rsidRDefault="00A03BFD" w:rsidP="005D7B93">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A517C94" w14:textId="77777777" w:rsidR="00A03BFD" w:rsidRPr="0039525B" w:rsidRDefault="00A03BFD" w:rsidP="005D7B93">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3251A32" w14:textId="77777777" w:rsidR="00A03BFD" w:rsidRPr="002E4C92" w:rsidRDefault="00BA5067" w:rsidP="005D7B93">
          <w:pPr>
            <w:pStyle w:val="FooterText"/>
          </w:pPr>
          <w:hyperlink r:id="rId1" w:history="1">
            <w:r w:rsidR="00A03BF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16AE79A" w14:textId="77777777" w:rsidR="00A03BFD" w:rsidRPr="002E4C92" w:rsidRDefault="00A03BFD"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639E">
            <w:rPr>
              <w:rFonts w:ascii="Calibri" w:hAnsi="Calibri" w:cs="Calibri"/>
              <w:b/>
              <w:noProof/>
              <w:color w:val="1F4E79"/>
              <w:sz w:val="28"/>
            </w:rPr>
            <w:t>24</w:t>
          </w:r>
          <w:r w:rsidRPr="002E4C92">
            <w:rPr>
              <w:rFonts w:ascii="Calibri" w:hAnsi="Calibri" w:cs="Calibri"/>
              <w:b/>
              <w:color w:val="1F4E79"/>
              <w:sz w:val="28"/>
            </w:rPr>
            <w:fldChar w:fldCharType="end"/>
          </w:r>
        </w:p>
      </w:tc>
      <w:tc>
        <w:tcPr>
          <w:tcW w:w="4325" w:type="dxa"/>
          <w:shd w:val="clear" w:color="auto" w:fill="auto"/>
          <w:vAlign w:val="bottom"/>
        </w:tcPr>
        <w:p w14:paraId="1D43C6F4" w14:textId="77777777" w:rsidR="00A03BFD" w:rsidRPr="002E4C92" w:rsidRDefault="00A03BFD"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AEB0F6D" wp14:editId="06BBBF1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CA6B5B7" w14:textId="77777777" w:rsidR="00A03BFD" w:rsidRPr="00455B4A" w:rsidRDefault="00A03BFD"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59CC" w14:textId="77777777" w:rsidR="00BA5067" w:rsidRDefault="00BA5067" w:rsidP="0053542D">
      <w:r>
        <w:separator/>
      </w:r>
    </w:p>
    <w:p w14:paraId="39D0CD03" w14:textId="77777777" w:rsidR="00BA5067" w:rsidRDefault="00BA5067" w:rsidP="0053542D"/>
  </w:footnote>
  <w:footnote w:type="continuationSeparator" w:id="0">
    <w:p w14:paraId="67C50B10" w14:textId="77777777" w:rsidR="00BA5067" w:rsidRDefault="00BA5067" w:rsidP="0053542D">
      <w:r>
        <w:continuationSeparator/>
      </w:r>
    </w:p>
    <w:p w14:paraId="0D4648FF" w14:textId="77777777" w:rsidR="00BA5067" w:rsidRDefault="00BA5067"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48" w:type="dxa"/>
      <w:tblLook w:val="00A0" w:firstRow="1" w:lastRow="0" w:firstColumn="1" w:lastColumn="0" w:noHBand="0" w:noVBand="0"/>
    </w:tblPr>
    <w:tblGrid>
      <w:gridCol w:w="5148"/>
      <w:gridCol w:w="3600"/>
      <w:gridCol w:w="4500"/>
    </w:tblGrid>
    <w:tr w:rsidR="00A03BFD" w:rsidRPr="005D7B93" w14:paraId="2D72557B" w14:textId="77777777" w:rsidTr="00522617">
      <w:tc>
        <w:tcPr>
          <w:tcW w:w="5148" w:type="dxa"/>
        </w:tcPr>
        <w:p w14:paraId="03E020F3" w14:textId="77777777" w:rsidR="00A03BFD" w:rsidRPr="00195F63" w:rsidRDefault="00A03BFD" w:rsidP="005D7B93">
          <w:pPr>
            <w:pStyle w:val="PageHeader"/>
          </w:pPr>
          <w:r w:rsidRPr="00195F63">
            <w:t>NYS Common Core ELA &amp; Literacy Curriculum</w:t>
          </w:r>
        </w:p>
      </w:tc>
      <w:tc>
        <w:tcPr>
          <w:tcW w:w="3600" w:type="dxa"/>
          <w:vAlign w:val="center"/>
        </w:tcPr>
        <w:p w14:paraId="485CCED6" w14:textId="66CDF725" w:rsidR="00A03BFD" w:rsidRPr="005D7B93" w:rsidRDefault="00A03BFD" w:rsidP="005D7B93">
          <w:pPr>
            <w:jc w:val="center"/>
          </w:pPr>
        </w:p>
      </w:tc>
      <w:tc>
        <w:tcPr>
          <w:tcW w:w="4500" w:type="dxa"/>
        </w:tcPr>
        <w:p w14:paraId="2B77C94D" w14:textId="5D2BE2DD" w:rsidR="00A03BFD" w:rsidRPr="005D7B93" w:rsidRDefault="00A03BFD" w:rsidP="00976750">
          <w:pPr>
            <w:pStyle w:val="PageHeader"/>
            <w:jc w:val="right"/>
            <w:rPr>
              <w:b w:val="0"/>
            </w:rPr>
          </w:pPr>
          <w:r w:rsidRPr="005D7B93">
            <w:rPr>
              <w:b w:val="0"/>
            </w:rPr>
            <w:t xml:space="preserve">Grade </w:t>
          </w:r>
          <w:r>
            <w:rPr>
              <w:b w:val="0"/>
            </w:rPr>
            <w:t>10</w:t>
          </w:r>
          <w:r w:rsidRPr="005D7B93">
            <w:rPr>
              <w:b w:val="0"/>
            </w:rPr>
            <w:t xml:space="preserve"> • </w:t>
          </w:r>
          <w:r>
            <w:rPr>
              <w:b w:val="0"/>
            </w:rPr>
            <w:t>Curriculum Map</w:t>
          </w:r>
        </w:p>
      </w:tc>
    </w:tr>
  </w:tbl>
  <w:p w14:paraId="1646269A" w14:textId="77777777" w:rsidR="00A03BFD" w:rsidRPr="00AB17A8" w:rsidRDefault="00A03BFD"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C4B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B9767A4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75A"/>
    <w:multiLevelType w:val="hybridMultilevel"/>
    <w:tmpl w:val="2920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81A11"/>
    <w:multiLevelType w:val="hybridMultilevel"/>
    <w:tmpl w:val="7B169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B1685"/>
    <w:multiLevelType w:val="hybridMultilevel"/>
    <w:tmpl w:val="FD402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8747B"/>
    <w:multiLevelType w:val="hybridMultilevel"/>
    <w:tmpl w:val="B9267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4C365B"/>
    <w:multiLevelType w:val="hybridMultilevel"/>
    <w:tmpl w:val="06D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A5521"/>
    <w:multiLevelType w:val="hybridMultilevel"/>
    <w:tmpl w:val="3F56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E4F8E"/>
    <w:multiLevelType w:val="hybridMultilevel"/>
    <w:tmpl w:val="98F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6C3B39"/>
    <w:multiLevelType w:val="hybridMultilevel"/>
    <w:tmpl w:val="930CD038"/>
    <w:lvl w:ilvl="0" w:tplc="968617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13930"/>
    <w:multiLevelType w:val="hybridMultilevel"/>
    <w:tmpl w:val="5BEA8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81AED"/>
    <w:multiLevelType w:val="hybridMultilevel"/>
    <w:tmpl w:val="619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E1C3B"/>
    <w:multiLevelType w:val="hybridMultilevel"/>
    <w:tmpl w:val="5540F3D6"/>
    <w:lvl w:ilvl="0" w:tplc="E5BAAEC6">
      <w:start w:val="3"/>
      <w:numFmt w:val="decimal"/>
      <w:lvlText w:val="%1."/>
      <w:lvlJc w:val="left"/>
      <w:pPr>
        <w:ind w:left="318"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422A65"/>
    <w:multiLevelType w:val="multilevel"/>
    <w:tmpl w:val="28BA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D6B39"/>
    <w:multiLevelType w:val="hybridMultilevel"/>
    <w:tmpl w:val="72B8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91918"/>
    <w:multiLevelType w:val="hybridMultilevel"/>
    <w:tmpl w:val="B07C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57447"/>
    <w:multiLevelType w:val="hybridMultilevel"/>
    <w:tmpl w:val="50D6A02E"/>
    <w:lvl w:ilvl="0" w:tplc="23E44A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62B46"/>
    <w:multiLevelType w:val="hybridMultilevel"/>
    <w:tmpl w:val="8FF07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F36EC"/>
    <w:multiLevelType w:val="hybridMultilevel"/>
    <w:tmpl w:val="6276D7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318A7"/>
    <w:multiLevelType w:val="hybridMultilevel"/>
    <w:tmpl w:val="798ECE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6766FF"/>
    <w:multiLevelType w:val="multilevel"/>
    <w:tmpl w:val="17A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FB4053C0"/>
    <w:lvl w:ilvl="0" w:tplc="1A9E8EC8">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A6728"/>
    <w:multiLevelType w:val="hybridMultilevel"/>
    <w:tmpl w:val="9ED6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67EA5"/>
    <w:multiLevelType w:val="hybridMultilevel"/>
    <w:tmpl w:val="171E3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31E80"/>
    <w:multiLevelType w:val="multilevel"/>
    <w:tmpl w:val="BAE8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E5582"/>
    <w:multiLevelType w:val="hybridMultilevel"/>
    <w:tmpl w:val="5D1A1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20F9D"/>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467A3"/>
    <w:multiLevelType w:val="hybridMultilevel"/>
    <w:tmpl w:val="33B8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30"/>
  </w:num>
  <w:num w:numId="5">
    <w:abstractNumId w:val="26"/>
  </w:num>
  <w:num w:numId="6">
    <w:abstractNumId w:val="6"/>
  </w:num>
  <w:num w:numId="7">
    <w:abstractNumId w:val="17"/>
  </w:num>
  <w:num w:numId="8">
    <w:abstractNumId w:val="9"/>
  </w:num>
  <w:num w:numId="9">
    <w:abstractNumId w:val="10"/>
  </w:num>
  <w:num w:numId="10">
    <w:abstractNumId w:val="18"/>
  </w:num>
  <w:num w:numId="11">
    <w:abstractNumId w:val="15"/>
  </w:num>
  <w:num w:numId="12">
    <w:abstractNumId w:val="15"/>
  </w:num>
  <w:num w:numId="13">
    <w:abstractNumId w:val="15"/>
  </w:num>
  <w:num w:numId="14">
    <w:abstractNumId w:val="15"/>
  </w:num>
  <w:num w:numId="15">
    <w:abstractNumId w:val="29"/>
  </w:num>
  <w:num w:numId="16">
    <w:abstractNumId w:val="20"/>
  </w:num>
  <w:num w:numId="17">
    <w:abstractNumId w:val="36"/>
  </w:num>
  <w:num w:numId="18">
    <w:abstractNumId w:val="0"/>
  </w:num>
  <w:num w:numId="19">
    <w:abstractNumId w:val="23"/>
  </w:num>
  <w:num w:numId="20">
    <w:abstractNumId w:val="2"/>
  </w:num>
  <w:num w:numId="21">
    <w:abstractNumId w:val="27"/>
  </w:num>
  <w:num w:numId="22">
    <w:abstractNumId w:val="13"/>
    <w:lvlOverride w:ilvl="0">
      <w:startOverride w:val="1"/>
    </w:lvlOverride>
  </w:num>
  <w:num w:numId="23">
    <w:abstractNumId w:val="31"/>
  </w:num>
  <w:num w:numId="24">
    <w:abstractNumId w:val="3"/>
  </w:num>
  <w:num w:numId="25">
    <w:abstractNumId w:val="24"/>
  </w:num>
  <w:num w:numId="26">
    <w:abstractNumId w:val="4"/>
  </w:num>
  <w:num w:numId="27">
    <w:abstractNumId w:val="40"/>
  </w:num>
  <w:num w:numId="28">
    <w:abstractNumId w:val="38"/>
  </w:num>
  <w:num w:numId="29">
    <w:abstractNumId w:val="28"/>
  </w:num>
  <w:num w:numId="30">
    <w:abstractNumId w:val="33"/>
  </w:num>
  <w:num w:numId="31">
    <w:abstractNumId w:val="16"/>
  </w:num>
  <w:num w:numId="32">
    <w:abstractNumId w:val="39"/>
  </w:num>
  <w:num w:numId="33">
    <w:abstractNumId w:val="14"/>
  </w:num>
  <w:num w:numId="34">
    <w:abstractNumId w:val="25"/>
  </w:num>
  <w:num w:numId="35">
    <w:abstractNumId w:val="35"/>
  </w:num>
  <w:num w:numId="36">
    <w:abstractNumId w:val="37"/>
  </w:num>
  <w:num w:numId="37">
    <w:abstractNumId w:val="5"/>
  </w:num>
  <w:num w:numId="38">
    <w:abstractNumId w:val="21"/>
  </w:num>
  <w:num w:numId="39">
    <w:abstractNumId w:val="8"/>
  </w:num>
  <w:num w:numId="40">
    <w:abstractNumId w:val="34"/>
  </w:num>
  <w:num w:numId="41">
    <w:abstractNumId w:val="12"/>
  </w:num>
  <w:num w:numId="42">
    <w:abstractNumId w:val="1"/>
  </w:num>
  <w:num w:numId="43">
    <w:abstractNumId w:val="32"/>
  </w:num>
  <w:num w:numId="44">
    <w:abstractNumId w:val="2"/>
    <w:lvlOverride w:ilvl="0">
      <w:startOverride w:val="1"/>
    </w:lvlOverride>
  </w:num>
  <w:num w:numId="45">
    <w:abstractNumId w:val="11"/>
  </w:num>
  <w:num w:numId="4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771"/>
    <w:rsid w:val="0000190B"/>
    <w:rsid w:val="00004016"/>
    <w:rsid w:val="00011EAC"/>
    <w:rsid w:val="00013E8D"/>
    <w:rsid w:val="00014D16"/>
    <w:rsid w:val="000217CF"/>
    <w:rsid w:val="00021A18"/>
    <w:rsid w:val="00021EBE"/>
    <w:rsid w:val="00023BDF"/>
    <w:rsid w:val="00024894"/>
    <w:rsid w:val="000249E6"/>
    <w:rsid w:val="000255C3"/>
    <w:rsid w:val="0002683E"/>
    <w:rsid w:val="0002780A"/>
    <w:rsid w:val="00031428"/>
    <w:rsid w:val="00033071"/>
    <w:rsid w:val="00036C6B"/>
    <w:rsid w:val="0003702F"/>
    <w:rsid w:val="00046518"/>
    <w:rsid w:val="000467B0"/>
    <w:rsid w:val="0004781F"/>
    <w:rsid w:val="00050ABE"/>
    <w:rsid w:val="00052E43"/>
    <w:rsid w:val="00055986"/>
    <w:rsid w:val="00064B6E"/>
    <w:rsid w:val="00066D01"/>
    <w:rsid w:val="00066F36"/>
    <w:rsid w:val="00070914"/>
    <w:rsid w:val="00070C45"/>
    <w:rsid w:val="00071519"/>
    <w:rsid w:val="00072209"/>
    <w:rsid w:val="0007357D"/>
    <w:rsid w:val="00075AFF"/>
    <w:rsid w:val="00082E25"/>
    <w:rsid w:val="00083558"/>
    <w:rsid w:val="00084D8E"/>
    <w:rsid w:val="0009031A"/>
    <w:rsid w:val="00092B82"/>
    <w:rsid w:val="00093D68"/>
    <w:rsid w:val="00095CC3"/>
    <w:rsid w:val="000A1469"/>
    <w:rsid w:val="000A4D24"/>
    <w:rsid w:val="000A747B"/>
    <w:rsid w:val="000A753B"/>
    <w:rsid w:val="000B1FCD"/>
    <w:rsid w:val="000B2EC8"/>
    <w:rsid w:val="000B4305"/>
    <w:rsid w:val="000B5197"/>
    <w:rsid w:val="000B66F6"/>
    <w:rsid w:val="000B68AF"/>
    <w:rsid w:val="000B72CB"/>
    <w:rsid w:val="000B7673"/>
    <w:rsid w:val="000C12C5"/>
    <w:rsid w:val="000C1995"/>
    <w:rsid w:val="000C2891"/>
    <w:rsid w:val="000C465C"/>
    <w:rsid w:val="000C5A32"/>
    <w:rsid w:val="000C6D26"/>
    <w:rsid w:val="000C737E"/>
    <w:rsid w:val="000D0B2E"/>
    <w:rsid w:val="000D1348"/>
    <w:rsid w:val="000D20AA"/>
    <w:rsid w:val="000D37D9"/>
    <w:rsid w:val="000D39DE"/>
    <w:rsid w:val="000D3C94"/>
    <w:rsid w:val="000D408B"/>
    <w:rsid w:val="000D4B10"/>
    <w:rsid w:val="000D53D9"/>
    <w:rsid w:val="000D6D4A"/>
    <w:rsid w:val="000E1081"/>
    <w:rsid w:val="000E14B6"/>
    <w:rsid w:val="000E2BA4"/>
    <w:rsid w:val="000E42C4"/>
    <w:rsid w:val="000E53DC"/>
    <w:rsid w:val="000E5EA9"/>
    <w:rsid w:val="000F01CD"/>
    <w:rsid w:val="000F09DE"/>
    <w:rsid w:val="000F0B83"/>
    <w:rsid w:val="000F5E04"/>
    <w:rsid w:val="000F71AC"/>
    <w:rsid w:val="00100232"/>
    <w:rsid w:val="0010267B"/>
    <w:rsid w:val="00104567"/>
    <w:rsid w:val="001047AD"/>
    <w:rsid w:val="001047F1"/>
    <w:rsid w:val="001047F8"/>
    <w:rsid w:val="00104D4C"/>
    <w:rsid w:val="001056C3"/>
    <w:rsid w:val="0010615D"/>
    <w:rsid w:val="00106286"/>
    <w:rsid w:val="00110E26"/>
    <w:rsid w:val="00113605"/>
    <w:rsid w:val="0011533E"/>
    <w:rsid w:val="00116C2D"/>
    <w:rsid w:val="001239BC"/>
    <w:rsid w:val="00125F92"/>
    <w:rsid w:val="00126189"/>
    <w:rsid w:val="00126F5B"/>
    <w:rsid w:val="001274D3"/>
    <w:rsid w:val="00130760"/>
    <w:rsid w:val="0013431D"/>
    <w:rsid w:val="001369A1"/>
    <w:rsid w:val="00137A27"/>
    <w:rsid w:val="00141B8F"/>
    <w:rsid w:val="00143CFE"/>
    <w:rsid w:val="00144345"/>
    <w:rsid w:val="0014446D"/>
    <w:rsid w:val="00145F0F"/>
    <w:rsid w:val="00146029"/>
    <w:rsid w:val="00153712"/>
    <w:rsid w:val="001552F7"/>
    <w:rsid w:val="00156097"/>
    <w:rsid w:val="00156448"/>
    <w:rsid w:val="00156811"/>
    <w:rsid w:val="00157CC5"/>
    <w:rsid w:val="0016098C"/>
    <w:rsid w:val="0016224D"/>
    <w:rsid w:val="00164679"/>
    <w:rsid w:val="00164775"/>
    <w:rsid w:val="00166E1D"/>
    <w:rsid w:val="00167046"/>
    <w:rsid w:val="001706A9"/>
    <w:rsid w:val="00176A6D"/>
    <w:rsid w:val="001774D9"/>
    <w:rsid w:val="001774FC"/>
    <w:rsid w:val="001820B8"/>
    <w:rsid w:val="0018255A"/>
    <w:rsid w:val="0018380A"/>
    <w:rsid w:val="001863AF"/>
    <w:rsid w:val="001878A5"/>
    <w:rsid w:val="00195F63"/>
    <w:rsid w:val="00196237"/>
    <w:rsid w:val="00197811"/>
    <w:rsid w:val="001A4BA7"/>
    <w:rsid w:val="001A5605"/>
    <w:rsid w:val="001A6869"/>
    <w:rsid w:val="001B040B"/>
    <w:rsid w:val="001B0754"/>
    <w:rsid w:val="001B0DF4"/>
    <w:rsid w:val="001B3665"/>
    <w:rsid w:val="001B7B35"/>
    <w:rsid w:val="001C0CE0"/>
    <w:rsid w:val="001C15BF"/>
    <w:rsid w:val="001C221E"/>
    <w:rsid w:val="001D3CB5"/>
    <w:rsid w:val="001D47CD"/>
    <w:rsid w:val="001D5862"/>
    <w:rsid w:val="001D5F33"/>
    <w:rsid w:val="001D7311"/>
    <w:rsid w:val="001E0AB4"/>
    <w:rsid w:val="001E2199"/>
    <w:rsid w:val="001E22F4"/>
    <w:rsid w:val="001E37BA"/>
    <w:rsid w:val="001E4B01"/>
    <w:rsid w:val="001F23EB"/>
    <w:rsid w:val="001F70A2"/>
    <w:rsid w:val="001F7B25"/>
    <w:rsid w:val="002112E7"/>
    <w:rsid w:val="00211F07"/>
    <w:rsid w:val="00212291"/>
    <w:rsid w:val="002127B3"/>
    <w:rsid w:val="00216B3C"/>
    <w:rsid w:val="00220BBF"/>
    <w:rsid w:val="00222F47"/>
    <w:rsid w:val="00223ADD"/>
    <w:rsid w:val="00226FD6"/>
    <w:rsid w:val="002327C6"/>
    <w:rsid w:val="00232C61"/>
    <w:rsid w:val="00233F26"/>
    <w:rsid w:val="00235FE2"/>
    <w:rsid w:val="00240EF4"/>
    <w:rsid w:val="00243A60"/>
    <w:rsid w:val="00243D4B"/>
    <w:rsid w:val="0024402A"/>
    <w:rsid w:val="00255725"/>
    <w:rsid w:val="00257517"/>
    <w:rsid w:val="0026003C"/>
    <w:rsid w:val="002613C2"/>
    <w:rsid w:val="00270B5B"/>
    <w:rsid w:val="002743DA"/>
    <w:rsid w:val="0027474F"/>
    <w:rsid w:val="00281096"/>
    <w:rsid w:val="00281FDA"/>
    <w:rsid w:val="00282318"/>
    <w:rsid w:val="00290B5A"/>
    <w:rsid w:val="0029168B"/>
    <w:rsid w:val="00292CE7"/>
    <w:rsid w:val="00295083"/>
    <w:rsid w:val="0029525E"/>
    <w:rsid w:val="00295E61"/>
    <w:rsid w:val="00296C27"/>
    <w:rsid w:val="00296DF9"/>
    <w:rsid w:val="002A0219"/>
    <w:rsid w:val="002A14F7"/>
    <w:rsid w:val="002A1B5D"/>
    <w:rsid w:val="002A2CB8"/>
    <w:rsid w:val="002A34FD"/>
    <w:rsid w:val="002A3551"/>
    <w:rsid w:val="002A368A"/>
    <w:rsid w:val="002B038F"/>
    <w:rsid w:val="002B0E38"/>
    <w:rsid w:val="002B1C4D"/>
    <w:rsid w:val="002B1F9B"/>
    <w:rsid w:val="002B32A4"/>
    <w:rsid w:val="002B7134"/>
    <w:rsid w:val="002C1A1C"/>
    <w:rsid w:val="002C1AC7"/>
    <w:rsid w:val="002C3D2A"/>
    <w:rsid w:val="002C4814"/>
    <w:rsid w:val="002C4A36"/>
    <w:rsid w:val="002C7633"/>
    <w:rsid w:val="002D4881"/>
    <w:rsid w:val="002D61BC"/>
    <w:rsid w:val="002D61FA"/>
    <w:rsid w:val="002D6F2E"/>
    <w:rsid w:val="002D7409"/>
    <w:rsid w:val="002E10FC"/>
    <w:rsid w:val="002E578D"/>
    <w:rsid w:val="002E6E78"/>
    <w:rsid w:val="002E6FFA"/>
    <w:rsid w:val="002F2FA7"/>
    <w:rsid w:val="002F40BE"/>
    <w:rsid w:val="002F4C9A"/>
    <w:rsid w:val="002F59BC"/>
    <w:rsid w:val="002F740F"/>
    <w:rsid w:val="00300896"/>
    <w:rsid w:val="00300FAB"/>
    <w:rsid w:val="0030112D"/>
    <w:rsid w:val="00301E05"/>
    <w:rsid w:val="00302AD6"/>
    <w:rsid w:val="003031B0"/>
    <w:rsid w:val="00304B1D"/>
    <w:rsid w:val="003061E6"/>
    <w:rsid w:val="003075F9"/>
    <w:rsid w:val="003078C5"/>
    <w:rsid w:val="00307AAB"/>
    <w:rsid w:val="003101FB"/>
    <w:rsid w:val="00312976"/>
    <w:rsid w:val="00316204"/>
    <w:rsid w:val="00316525"/>
    <w:rsid w:val="003168C1"/>
    <w:rsid w:val="00322FAB"/>
    <w:rsid w:val="00323E53"/>
    <w:rsid w:val="0032710B"/>
    <w:rsid w:val="00327E53"/>
    <w:rsid w:val="00330707"/>
    <w:rsid w:val="003309D4"/>
    <w:rsid w:val="0033272B"/>
    <w:rsid w:val="00333E72"/>
    <w:rsid w:val="00335D73"/>
    <w:rsid w:val="00335FCC"/>
    <w:rsid w:val="0033613F"/>
    <w:rsid w:val="00336B77"/>
    <w:rsid w:val="00345D8D"/>
    <w:rsid w:val="003465BC"/>
    <w:rsid w:val="00346E74"/>
    <w:rsid w:val="00350044"/>
    <w:rsid w:val="00352B3C"/>
    <w:rsid w:val="003624C9"/>
    <w:rsid w:val="00363620"/>
    <w:rsid w:val="0036447D"/>
    <w:rsid w:val="00365911"/>
    <w:rsid w:val="00365D46"/>
    <w:rsid w:val="00366957"/>
    <w:rsid w:val="00366C68"/>
    <w:rsid w:val="003672C7"/>
    <w:rsid w:val="00367E80"/>
    <w:rsid w:val="00372772"/>
    <w:rsid w:val="003732E4"/>
    <w:rsid w:val="00376B13"/>
    <w:rsid w:val="003803AE"/>
    <w:rsid w:val="0038568E"/>
    <w:rsid w:val="003909B3"/>
    <w:rsid w:val="003911AB"/>
    <w:rsid w:val="00392C74"/>
    <w:rsid w:val="00397B05"/>
    <w:rsid w:val="003A02F2"/>
    <w:rsid w:val="003A1237"/>
    <w:rsid w:val="003A4EB5"/>
    <w:rsid w:val="003A54AF"/>
    <w:rsid w:val="003A56C5"/>
    <w:rsid w:val="003A5703"/>
    <w:rsid w:val="003B38DB"/>
    <w:rsid w:val="003B422E"/>
    <w:rsid w:val="003B7A4D"/>
    <w:rsid w:val="003B7F16"/>
    <w:rsid w:val="003C1031"/>
    <w:rsid w:val="003C19C6"/>
    <w:rsid w:val="003C327D"/>
    <w:rsid w:val="003C6768"/>
    <w:rsid w:val="003C760A"/>
    <w:rsid w:val="003D109B"/>
    <w:rsid w:val="003D398A"/>
    <w:rsid w:val="003D7D64"/>
    <w:rsid w:val="003E0070"/>
    <w:rsid w:val="003E7F4F"/>
    <w:rsid w:val="003F0586"/>
    <w:rsid w:val="003F0919"/>
    <w:rsid w:val="003F201D"/>
    <w:rsid w:val="003F2D94"/>
    <w:rsid w:val="003F56D6"/>
    <w:rsid w:val="003F5879"/>
    <w:rsid w:val="003F5EE4"/>
    <w:rsid w:val="00400FE5"/>
    <w:rsid w:val="004044B3"/>
    <w:rsid w:val="004056E4"/>
    <w:rsid w:val="0040675C"/>
    <w:rsid w:val="00410E10"/>
    <w:rsid w:val="004143F6"/>
    <w:rsid w:val="004147B8"/>
    <w:rsid w:val="00416318"/>
    <w:rsid w:val="00416FB7"/>
    <w:rsid w:val="00417D6B"/>
    <w:rsid w:val="00420CA5"/>
    <w:rsid w:val="004229B6"/>
    <w:rsid w:val="00423AC3"/>
    <w:rsid w:val="004271BF"/>
    <w:rsid w:val="00431693"/>
    <w:rsid w:val="00433BA6"/>
    <w:rsid w:val="004341A0"/>
    <w:rsid w:val="004341A4"/>
    <w:rsid w:val="00434DDD"/>
    <w:rsid w:val="0043571D"/>
    <w:rsid w:val="0043650E"/>
    <w:rsid w:val="004407D5"/>
    <w:rsid w:val="00442DC1"/>
    <w:rsid w:val="00444DD7"/>
    <w:rsid w:val="00445184"/>
    <w:rsid w:val="00450450"/>
    <w:rsid w:val="0045159D"/>
    <w:rsid w:val="00455B4A"/>
    <w:rsid w:val="00460F15"/>
    <w:rsid w:val="00461E56"/>
    <w:rsid w:val="00462320"/>
    <w:rsid w:val="00464EB4"/>
    <w:rsid w:val="004718F5"/>
    <w:rsid w:val="004724CB"/>
    <w:rsid w:val="0047514B"/>
    <w:rsid w:val="00476A72"/>
    <w:rsid w:val="00477532"/>
    <w:rsid w:val="0048319D"/>
    <w:rsid w:val="00483D52"/>
    <w:rsid w:val="004846A7"/>
    <w:rsid w:val="00486DF1"/>
    <w:rsid w:val="00494436"/>
    <w:rsid w:val="00495DE9"/>
    <w:rsid w:val="004A3BBC"/>
    <w:rsid w:val="004A755C"/>
    <w:rsid w:val="004B6970"/>
    <w:rsid w:val="004B6E1F"/>
    <w:rsid w:val="004B6F2E"/>
    <w:rsid w:val="004B7197"/>
    <w:rsid w:val="004C0635"/>
    <w:rsid w:val="004C0E98"/>
    <w:rsid w:val="004C21AA"/>
    <w:rsid w:val="004C27A6"/>
    <w:rsid w:val="004C7B97"/>
    <w:rsid w:val="004D17D0"/>
    <w:rsid w:val="004D2439"/>
    <w:rsid w:val="004D4F66"/>
    <w:rsid w:val="004D5EF1"/>
    <w:rsid w:val="004E0E0B"/>
    <w:rsid w:val="004E259C"/>
    <w:rsid w:val="004E288A"/>
    <w:rsid w:val="004E4124"/>
    <w:rsid w:val="004E4224"/>
    <w:rsid w:val="004E6197"/>
    <w:rsid w:val="004E64BC"/>
    <w:rsid w:val="004E6EAE"/>
    <w:rsid w:val="004E75D2"/>
    <w:rsid w:val="004F24C0"/>
    <w:rsid w:val="004F5AE9"/>
    <w:rsid w:val="004F7245"/>
    <w:rsid w:val="005051E1"/>
    <w:rsid w:val="00507133"/>
    <w:rsid w:val="005122B6"/>
    <w:rsid w:val="00513432"/>
    <w:rsid w:val="00515E40"/>
    <w:rsid w:val="0051758C"/>
    <w:rsid w:val="0052031C"/>
    <w:rsid w:val="00522617"/>
    <w:rsid w:val="005250C9"/>
    <w:rsid w:val="0052591A"/>
    <w:rsid w:val="00526296"/>
    <w:rsid w:val="00527B8D"/>
    <w:rsid w:val="0053062F"/>
    <w:rsid w:val="005338FF"/>
    <w:rsid w:val="005349F8"/>
    <w:rsid w:val="0053542D"/>
    <w:rsid w:val="00543AD5"/>
    <w:rsid w:val="00544BB1"/>
    <w:rsid w:val="005455C8"/>
    <w:rsid w:val="00546C3C"/>
    <w:rsid w:val="005477E2"/>
    <w:rsid w:val="00551479"/>
    <w:rsid w:val="0055161C"/>
    <w:rsid w:val="005517D3"/>
    <w:rsid w:val="00554C87"/>
    <w:rsid w:val="00554D72"/>
    <w:rsid w:val="00562B23"/>
    <w:rsid w:val="00563648"/>
    <w:rsid w:val="0056414A"/>
    <w:rsid w:val="00565582"/>
    <w:rsid w:val="00566096"/>
    <w:rsid w:val="005710DA"/>
    <w:rsid w:val="00572AED"/>
    <w:rsid w:val="00574442"/>
    <w:rsid w:val="00575CEB"/>
    <w:rsid w:val="00580988"/>
    <w:rsid w:val="005815A2"/>
    <w:rsid w:val="00584E99"/>
    <w:rsid w:val="00585EFC"/>
    <w:rsid w:val="00587095"/>
    <w:rsid w:val="005877D6"/>
    <w:rsid w:val="00587DCC"/>
    <w:rsid w:val="0059012E"/>
    <w:rsid w:val="00594503"/>
    <w:rsid w:val="005956D0"/>
    <w:rsid w:val="00595858"/>
    <w:rsid w:val="00595C0E"/>
    <w:rsid w:val="005968D0"/>
    <w:rsid w:val="00597257"/>
    <w:rsid w:val="005A1241"/>
    <w:rsid w:val="005A1AA6"/>
    <w:rsid w:val="005A2A90"/>
    <w:rsid w:val="005A4D65"/>
    <w:rsid w:val="005A6398"/>
    <w:rsid w:val="005B286F"/>
    <w:rsid w:val="005B528A"/>
    <w:rsid w:val="005B576F"/>
    <w:rsid w:val="005B7DD8"/>
    <w:rsid w:val="005C0ADB"/>
    <w:rsid w:val="005C2421"/>
    <w:rsid w:val="005C7885"/>
    <w:rsid w:val="005D3932"/>
    <w:rsid w:val="005D3C2C"/>
    <w:rsid w:val="005D7B93"/>
    <w:rsid w:val="005E010A"/>
    <w:rsid w:val="005E2338"/>
    <w:rsid w:val="005E3B03"/>
    <w:rsid w:val="005E49B6"/>
    <w:rsid w:val="005E60AA"/>
    <w:rsid w:val="005F37FE"/>
    <w:rsid w:val="005F6B44"/>
    <w:rsid w:val="005F6F9A"/>
    <w:rsid w:val="00600670"/>
    <w:rsid w:val="00600F44"/>
    <w:rsid w:val="0060232F"/>
    <w:rsid w:val="00603148"/>
    <w:rsid w:val="00604BCA"/>
    <w:rsid w:val="006067DE"/>
    <w:rsid w:val="006071C2"/>
    <w:rsid w:val="00611DF8"/>
    <w:rsid w:val="00616036"/>
    <w:rsid w:val="006179CA"/>
    <w:rsid w:val="006206FA"/>
    <w:rsid w:val="00621558"/>
    <w:rsid w:val="00624A6B"/>
    <w:rsid w:val="00625287"/>
    <w:rsid w:val="00626925"/>
    <w:rsid w:val="0062712C"/>
    <w:rsid w:val="006271F5"/>
    <w:rsid w:val="006311E3"/>
    <w:rsid w:val="006329B7"/>
    <w:rsid w:val="0063412C"/>
    <w:rsid w:val="00634DE7"/>
    <w:rsid w:val="0063510C"/>
    <w:rsid w:val="006365CA"/>
    <w:rsid w:val="006369D6"/>
    <w:rsid w:val="006370F6"/>
    <w:rsid w:val="006372D4"/>
    <w:rsid w:val="00640B66"/>
    <w:rsid w:val="00644465"/>
    <w:rsid w:val="00644E67"/>
    <w:rsid w:val="00646A7F"/>
    <w:rsid w:val="00651053"/>
    <w:rsid w:val="006514D3"/>
    <w:rsid w:val="00654E0B"/>
    <w:rsid w:val="00656136"/>
    <w:rsid w:val="00656B28"/>
    <w:rsid w:val="00657264"/>
    <w:rsid w:val="00666374"/>
    <w:rsid w:val="00666E77"/>
    <w:rsid w:val="006672B3"/>
    <w:rsid w:val="006709CB"/>
    <w:rsid w:val="0067304B"/>
    <w:rsid w:val="00674FEC"/>
    <w:rsid w:val="00676ACF"/>
    <w:rsid w:val="00676BE8"/>
    <w:rsid w:val="00677388"/>
    <w:rsid w:val="0067773F"/>
    <w:rsid w:val="00677BD5"/>
    <w:rsid w:val="006803D0"/>
    <w:rsid w:val="0068281B"/>
    <w:rsid w:val="00683E93"/>
    <w:rsid w:val="00684DDD"/>
    <w:rsid w:val="00686692"/>
    <w:rsid w:val="00686BD4"/>
    <w:rsid w:val="00686F80"/>
    <w:rsid w:val="00693E77"/>
    <w:rsid w:val="006A1935"/>
    <w:rsid w:val="006A652C"/>
    <w:rsid w:val="006A6EA2"/>
    <w:rsid w:val="006B08EB"/>
    <w:rsid w:val="006B1267"/>
    <w:rsid w:val="006B21D7"/>
    <w:rsid w:val="006B2A83"/>
    <w:rsid w:val="006B4A47"/>
    <w:rsid w:val="006C1A7B"/>
    <w:rsid w:val="006C3BF4"/>
    <w:rsid w:val="006C4533"/>
    <w:rsid w:val="006C4AAB"/>
    <w:rsid w:val="006C7C04"/>
    <w:rsid w:val="006D1DA6"/>
    <w:rsid w:val="006E5C95"/>
    <w:rsid w:val="006E6130"/>
    <w:rsid w:val="006E6F6C"/>
    <w:rsid w:val="006F0893"/>
    <w:rsid w:val="006F0AA1"/>
    <w:rsid w:val="006F1DAD"/>
    <w:rsid w:val="006F2D21"/>
    <w:rsid w:val="006F2FA9"/>
    <w:rsid w:val="006F4D5F"/>
    <w:rsid w:val="00700FD2"/>
    <w:rsid w:val="00702294"/>
    <w:rsid w:val="00702EA5"/>
    <w:rsid w:val="00707018"/>
    <w:rsid w:val="00713332"/>
    <w:rsid w:val="0071350E"/>
    <w:rsid w:val="00715699"/>
    <w:rsid w:val="00716BE6"/>
    <w:rsid w:val="00717BBC"/>
    <w:rsid w:val="00722525"/>
    <w:rsid w:val="00730100"/>
    <w:rsid w:val="00731F4F"/>
    <w:rsid w:val="007336E8"/>
    <w:rsid w:val="0073454D"/>
    <w:rsid w:val="00734DEF"/>
    <w:rsid w:val="007351DB"/>
    <w:rsid w:val="00736A8E"/>
    <w:rsid w:val="00737DCF"/>
    <w:rsid w:val="007403A8"/>
    <w:rsid w:val="007410FF"/>
    <w:rsid w:val="00742087"/>
    <w:rsid w:val="00744DCD"/>
    <w:rsid w:val="00750085"/>
    <w:rsid w:val="0075296B"/>
    <w:rsid w:val="00755D09"/>
    <w:rsid w:val="0075603B"/>
    <w:rsid w:val="007606DB"/>
    <w:rsid w:val="007632E5"/>
    <w:rsid w:val="00763B2D"/>
    <w:rsid w:val="00773666"/>
    <w:rsid w:val="0077527E"/>
    <w:rsid w:val="007771CC"/>
    <w:rsid w:val="00777D0C"/>
    <w:rsid w:val="0078007F"/>
    <w:rsid w:val="00780BD3"/>
    <w:rsid w:val="0078109E"/>
    <w:rsid w:val="00781FC3"/>
    <w:rsid w:val="0078270F"/>
    <w:rsid w:val="00783846"/>
    <w:rsid w:val="007862F6"/>
    <w:rsid w:val="0078635E"/>
    <w:rsid w:val="007905D8"/>
    <w:rsid w:val="00791789"/>
    <w:rsid w:val="00791F69"/>
    <w:rsid w:val="00792DE4"/>
    <w:rsid w:val="0079314F"/>
    <w:rsid w:val="007942E2"/>
    <w:rsid w:val="0079617F"/>
    <w:rsid w:val="00796ABB"/>
    <w:rsid w:val="00797CBF"/>
    <w:rsid w:val="007A546E"/>
    <w:rsid w:val="007A6C67"/>
    <w:rsid w:val="007B0EB0"/>
    <w:rsid w:val="007B1EE3"/>
    <w:rsid w:val="007B46F7"/>
    <w:rsid w:val="007B59E5"/>
    <w:rsid w:val="007B722A"/>
    <w:rsid w:val="007C28B7"/>
    <w:rsid w:val="007C6B05"/>
    <w:rsid w:val="007D0678"/>
    <w:rsid w:val="007D0D65"/>
    <w:rsid w:val="007D0F58"/>
    <w:rsid w:val="007D26FE"/>
    <w:rsid w:val="007D2DD6"/>
    <w:rsid w:val="007D2EBE"/>
    <w:rsid w:val="007D6380"/>
    <w:rsid w:val="007E1434"/>
    <w:rsid w:val="007E18FE"/>
    <w:rsid w:val="007E5FFB"/>
    <w:rsid w:val="007E6734"/>
    <w:rsid w:val="007E7D13"/>
    <w:rsid w:val="007F0698"/>
    <w:rsid w:val="007F1DE4"/>
    <w:rsid w:val="007F5630"/>
    <w:rsid w:val="008034D8"/>
    <w:rsid w:val="00806ADC"/>
    <w:rsid w:val="00807996"/>
    <w:rsid w:val="00811C07"/>
    <w:rsid w:val="00811C1B"/>
    <w:rsid w:val="00811F08"/>
    <w:rsid w:val="0081217D"/>
    <w:rsid w:val="00813CE7"/>
    <w:rsid w:val="008208C3"/>
    <w:rsid w:val="0082127D"/>
    <w:rsid w:val="00821A2A"/>
    <w:rsid w:val="00821FAA"/>
    <w:rsid w:val="0082522A"/>
    <w:rsid w:val="0082544C"/>
    <w:rsid w:val="008267F3"/>
    <w:rsid w:val="00827549"/>
    <w:rsid w:val="0082781B"/>
    <w:rsid w:val="008300BB"/>
    <w:rsid w:val="0083416D"/>
    <w:rsid w:val="00834996"/>
    <w:rsid w:val="00835454"/>
    <w:rsid w:val="0084110C"/>
    <w:rsid w:val="00845D88"/>
    <w:rsid w:val="00846AAD"/>
    <w:rsid w:val="00847249"/>
    <w:rsid w:val="008503C5"/>
    <w:rsid w:val="00852162"/>
    <w:rsid w:val="008535B2"/>
    <w:rsid w:val="00855D8C"/>
    <w:rsid w:val="008604D3"/>
    <w:rsid w:val="00860F86"/>
    <w:rsid w:val="0086194B"/>
    <w:rsid w:val="0086234D"/>
    <w:rsid w:val="00864651"/>
    <w:rsid w:val="00864B01"/>
    <w:rsid w:val="0086588D"/>
    <w:rsid w:val="00865A73"/>
    <w:rsid w:val="00865F62"/>
    <w:rsid w:val="008669F4"/>
    <w:rsid w:val="008709EE"/>
    <w:rsid w:val="008724D4"/>
    <w:rsid w:val="00872AD9"/>
    <w:rsid w:val="00876F89"/>
    <w:rsid w:val="0087709B"/>
    <w:rsid w:val="008778EF"/>
    <w:rsid w:val="00881013"/>
    <w:rsid w:val="00883F4A"/>
    <w:rsid w:val="0088410B"/>
    <w:rsid w:val="00884674"/>
    <w:rsid w:val="00892451"/>
    <w:rsid w:val="00893DF4"/>
    <w:rsid w:val="0089447F"/>
    <w:rsid w:val="008A30DC"/>
    <w:rsid w:val="008B008F"/>
    <w:rsid w:val="008B1966"/>
    <w:rsid w:val="008B1D14"/>
    <w:rsid w:val="008B22E4"/>
    <w:rsid w:val="008B51F6"/>
    <w:rsid w:val="008C1476"/>
    <w:rsid w:val="008C1623"/>
    <w:rsid w:val="008C553C"/>
    <w:rsid w:val="008C58AD"/>
    <w:rsid w:val="008D0282"/>
    <w:rsid w:val="008D0887"/>
    <w:rsid w:val="008D1F52"/>
    <w:rsid w:val="008D35B2"/>
    <w:rsid w:val="008D37D2"/>
    <w:rsid w:val="008D46A5"/>
    <w:rsid w:val="008D6EA3"/>
    <w:rsid w:val="008E02CB"/>
    <w:rsid w:val="008E4220"/>
    <w:rsid w:val="008E6914"/>
    <w:rsid w:val="008E71E4"/>
    <w:rsid w:val="008F213B"/>
    <w:rsid w:val="008F502B"/>
    <w:rsid w:val="008F54B9"/>
    <w:rsid w:val="009003E6"/>
    <w:rsid w:val="00902DDE"/>
    <w:rsid w:val="00904F9A"/>
    <w:rsid w:val="0090631D"/>
    <w:rsid w:val="00907082"/>
    <w:rsid w:val="00907E56"/>
    <w:rsid w:val="00912287"/>
    <w:rsid w:val="00912A83"/>
    <w:rsid w:val="00913D8A"/>
    <w:rsid w:val="00914FC0"/>
    <w:rsid w:val="009153A4"/>
    <w:rsid w:val="00916BA7"/>
    <w:rsid w:val="0091793C"/>
    <w:rsid w:val="00924835"/>
    <w:rsid w:val="0092562A"/>
    <w:rsid w:val="00926832"/>
    <w:rsid w:val="0093079E"/>
    <w:rsid w:val="00931F68"/>
    <w:rsid w:val="00932173"/>
    <w:rsid w:val="00933525"/>
    <w:rsid w:val="00933F97"/>
    <w:rsid w:val="00935B62"/>
    <w:rsid w:val="009365C1"/>
    <w:rsid w:val="00936B3E"/>
    <w:rsid w:val="009373A8"/>
    <w:rsid w:val="00941589"/>
    <w:rsid w:val="0094169F"/>
    <w:rsid w:val="00944721"/>
    <w:rsid w:val="009469CA"/>
    <w:rsid w:val="009512D4"/>
    <w:rsid w:val="0095371C"/>
    <w:rsid w:val="00953898"/>
    <w:rsid w:val="00953CCF"/>
    <w:rsid w:val="00953EE4"/>
    <w:rsid w:val="00960C1D"/>
    <w:rsid w:val="009641D7"/>
    <w:rsid w:val="00964ED2"/>
    <w:rsid w:val="00965C0A"/>
    <w:rsid w:val="0096632E"/>
    <w:rsid w:val="00970652"/>
    <w:rsid w:val="00971EF0"/>
    <w:rsid w:val="00974880"/>
    <w:rsid w:val="009749DC"/>
    <w:rsid w:val="00976750"/>
    <w:rsid w:val="00977DE5"/>
    <w:rsid w:val="00977F49"/>
    <w:rsid w:val="00984396"/>
    <w:rsid w:val="00984D77"/>
    <w:rsid w:val="00984DD7"/>
    <w:rsid w:val="00986BF8"/>
    <w:rsid w:val="00990282"/>
    <w:rsid w:val="0099102A"/>
    <w:rsid w:val="00997705"/>
    <w:rsid w:val="009977E6"/>
    <w:rsid w:val="009A026D"/>
    <w:rsid w:val="009A3C8D"/>
    <w:rsid w:val="009A3F44"/>
    <w:rsid w:val="009A4834"/>
    <w:rsid w:val="009A4CE8"/>
    <w:rsid w:val="009A4F89"/>
    <w:rsid w:val="009A77AB"/>
    <w:rsid w:val="009A7C65"/>
    <w:rsid w:val="009B0325"/>
    <w:rsid w:val="009B5380"/>
    <w:rsid w:val="009B666F"/>
    <w:rsid w:val="009B7175"/>
    <w:rsid w:val="009B719F"/>
    <w:rsid w:val="009B77D2"/>
    <w:rsid w:val="009C04CE"/>
    <w:rsid w:val="009C2E57"/>
    <w:rsid w:val="009C6EE3"/>
    <w:rsid w:val="009D6311"/>
    <w:rsid w:val="009D6583"/>
    <w:rsid w:val="009D6CFD"/>
    <w:rsid w:val="009D6D26"/>
    <w:rsid w:val="009E41BB"/>
    <w:rsid w:val="009E4869"/>
    <w:rsid w:val="009E6FB0"/>
    <w:rsid w:val="009E794B"/>
    <w:rsid w:val="009F1C4C"/>
    <w:rsid w:val="009F2798"/>
    <w:rsid w:val="009F2F9D"/>
    <w:rsid w:val="009F3509"/>
    <w:rsid w:val="009F3593"/>
    <w:rsid w:val="009F5A70"/>
    <w:rsid w:val="009F6567"/>
    <w:rsid w:val="009F72C1"/>
    <w:rsid w:val="00A00DAF"/>
    <w:rsid w:val="00A00FC3"/>
    <w:rsid w:val="00A0211A"/>
    <w:rsid w:val="00A03BFD"/>
    <w:rsid w:val="00A04906"/>
    <w:rsid w:val="00A05B8E"/>
    <w:rsid w:val="00A06072"/>
    <w:rsid w:val="00A06127"/>
    <w:rsid w:val="00A07FCA"/>
    <w:rsid w:val="00A11721"/>
    <w:rsid w:val="00A134F2"/>
    <w:rsid w:val="00A15CAE"/>
    <w:rsid w:val="00A2080C"/>
    <w:rsid w:val="00A21D10"/>
    <w:rsid w:val="00A22F9A"/>
    <w:rsid w:val="00A2362D"/>
    <w:rsid w:val="00A24712"/>
    <w:rsid w:val="00A24DA4"/>
    <w:rsid w:val="00A274E5"/>
    <w:rsid w:val="00A30335"/>
    <w:rsid w:val="00A314AB"/>
    <w:rsid w:val="00A32203"/>
    <w:rsid w:val="00A3473B"/>
    <w:rsid w:val="00A4076B"/>
    <w:rsid w:val="00A4688B"/>
    <w:rsid w:val="00A50EBE"/>
    <w:rsid w:val="00A51950"/>
    <w:rsid w:val="00A51B45"/>
    <w:rsid w:val="00A53536"/>
    <w:rsid w:val="00A56DD6"/>
    <w:rsid w:val="00A5725B"/>
    <w:rsid w:val="00A630F3"/>
    <w:rsid w:val="00A63697"/>
    <w:rsid w:val="00A63B9B"/>
    <w:rsid w:val="00A63DE5"/>
    <w:rsid w:val="00A6462F"/>
    <w:rsid w:val="00A70E0A"/>
    <w:rsid w:val="00A71CC9"/>
    <w:rsid w:val="00A731C3"/>
    <w:rsid w:val="00A766EE"/>
    <w:rsid w:val="00A80F67"/>
    <w:rsid w:val="00A817E3"/>
    <w:rsid w:val="00A8457A"/>
    <w:rsid w:val="00A85D50"/>
    <w:rsid w:val="00A865AF"/>
    <w:rsid w:val="00A91282"/>
    <w:rsid w:val="00A91797"/>
    <w:rsid w:val="00A952C6"/>
    <w:rsid w:val="00A954B0"/>
    <w:rsid w:val="00A97235"/>
    <w:rsid w:val="00A9777D"/>
    <w:rsid w:val="00AA03B9"/>
    <w:rsid w:val="00AA3024"/>
    <w:rsid w:val="00AA33BB"/>
    <w:rsid w:val="00AA3424"/>
    <w:rsid w:val="00AB036C"/>
    <w:rsid w:val="00AB17A8"/>
    <w:rsid w:val="00AB24A0"/>
    <w:rsid w:val="00AB316F"/>
    <w:rsid w:val="00AB33D4"/>
    <w:rsid w:val="00AB3D55"/>
    <w:rsid w:val="00AB6238"/>
    <w:rsid w:val="00AC02FB"/>
    <w:rsid w:val="00AC219A"/>
    <w:rsid w:val="00AC3B2B"/>
    <w:rsid w:val="00AC5670"/>
    <w:rsid w:val="00AD0C0A"/>
    <w:rsid w:val="00AD150B"/>
    <w:rsid w:val="00AD2490"/>
    <w:rsid w:val="00AD285A"/>
    <w:rsid w:val="00AD338A"/>
    <w:rsid w:val="00AD47ED"/>
    <w:rsid w:val="00AD58F3"/>
    <w:rsid w:val="00AD595A"/>
    <w:rsid w:val="00AD65B8"/>
    <w:rsid w:val="00AD7CAD"/>
    <w:rsid w:val="00AD7FC8"/>
    <w:rsid w:val="00AE35FB"/>
    <w:rsid w:val="00AE3BA4"/>
    <w:rsid w:val="00AE4025"/>
    <w:rsid w:val="00AE5874"/>
    <w:rsid w:val="00AF1F58"/>
    <w:rsid w:val="00AF3069"/>
    <w:rsid w:val="00AF5973"/>
    <w:rsid w:val="00AF6220"/>
    <w:rsid w:val="00AF645C"/>
    <w:rsid w:val="00AF6651"/>
    <w:rsid w:val="00B00C00"/>
    <w:rsid w:val="00B01727"/>
    <w:rsid w:val="00B01959"/>
    <w:rsid w:val="00B029C2"/>
    <w:rsid w:val="00B04E24"/>
    <w:rsid w:val="00B0723E"/>
    <w:rsid w:val="00B11D8C"/>
    <w:rsid w:val="00B138DA"/>
    <w:rsid w:val="00B14822"/>
    <w:rsid w:val="00B14A36"/>
    <w:rsid w:val="00B14AC0"/>
    <w:rsid w:val="00B15E30"/>
    <w:rsid w:val="00B16D6E"/>
    <w:rsid w:val="00B2047F"/>
    <w:rsid w:val="00B218D5"/>
    <w:rsid w:val="00B2266B"/>
    <w:rsid w:val="00B228A2"/>
    <w:rsid w:val="00B23386"/>
    <w:rsid w:val="00B30ACD"/>
    <w:rsid w:val="00B330E8"/>
    <w:rsid w:val="00B35C7F"/>
    <w:rsid w:val="00B35E6B"/>
    <w:rsid w:val="00B368CA"/>
    <w:rsid w:val="00B41BEE"/>
    <w:rsid w:val="00B43C3F"/>
    <w:rsid w:val="00B45CEB"/>
    <w:rsid w:val="00B464B8"/>
    <w:rsid w:val="00B46F7C"/>
    <w:rsid w:val="00B46FE1"/>
    <w:rsid w:val="00B525E4"/>
    <w:rsid w:val="00B52DE7"/>
    <w:rsid w:val="00B56B4F"/>
    <w:rsid w:val="00B64C3E"/>
    <w:rsid w:val="00B66794"/>
    <w:rsid w:val="00B6693A"/>
    <w:rsid w:val="00B678D8"/>
    <w:rsid w:val="00B71DEB"/>
    <w:rsid w:val="00B80394"/>
    <w:rsid w:val="00B80F43"/>
    <w:rsid w:val="00B81064"/>
    <w:rsid w:val="00B82D8C"/>
    <w:rsid w:val="00B84621"/>
    <w:rsid w:val="00B93CD6"/>
    <w:rsid w:val="00B949EA"/>
    <w:rsid w:val="00B970A2"/>
    <w:rsid w:val="00BA2878"/>
    <w:rsid w:val="00BA5067"/>
    <w:rsid w:val="00BB0AC0"/>
    <w:rsid w:val="00BB118B"/>
    <w:rsid w:val="00BB21C0"/>
    <w:rsid w:val="00BB3F87"/>
    <w:rsid w:val="00BB589F"/>
    <w:rsid w:val="00BB5B9E"/>
    <w:rsid w:val="00BC23D8"/>
    <w:rsid w:val="00BC2439"/>
    <w:rsid w:val="00BC46A3"/>
    <w:rsid w:val="00BC5C1F"/>
    <w:rsid w:val="00BD0E37"/>
    <w:rsid w:val="00BD7CB3"/>
    <w:rsid w:val="00BE0D98"/>
    <w:rsid w:val="00BE292A"/>
    <w:rsid w:val="00BE3430"/>
    <w:rsid w:val="00BE42BF"/>
    <w:rsid w:val="00BE56BA"/>
    <w:rsid w:val="00BE639E"/>
    <w:rsid w:val="00BE7950"/>
    <w:rsid w:val="00BF7D58"/>
    <w:rsid w:val="00C02A2A"/>
    <w:rsid w:val="00C045B3"/>
    <w:rsid w:val="00C0495A"/>
    <w:rsid w:val="00C05C6A"/>
    <w:rsid w:val="00C07307"/>
    <w:rsid w:val="00C0799A"/>
    <w:rsid w:val="00C10344"/>
    <w:rsid w:val="00C12B17"/>
    <w:rsid w:val="00C13398"/>
    <w:rsid w:val="00C1553A"/>
    <w:rsid w:val="00C20B61"/>
    <w:rsid w:val="00C23053"/>
    <w:rsid w:val="00C2427C"/>
    <w:rsid w:val="00C273D5"/>
    <w:rsid w:val="00C31E2C"/>
    <w:rsid w:val="00C32323"/>
    <w:rsid w:val="00C3267D"/>
    <w:rsid w:val="00C373D2"/>
    <w:rsid w:val="00C40C82"/>
    <w:rsid w:val="00C4231E"/>
    <w:rsid w:val="00C47D4F"/>
    <w:rsid w:val="00C5088A"/>
    <w:rsid w:val="00C53EC3"/>
    <w:rsid w:val="00C540AC"/>
    <w:rsid w:val="00C60943"/>
    <w:rsid w:val="00C644EB"/>
    <w:rsid w:val="00C64D92"/>
    <w:rsid w:val="00C66680"/>
    <w:rsid w:val="00C66A51"/>
    <w:rsid w:val="00C66D17"/>
    <w:rsid w:val="00C67B99"/>
    <w:rsid w:val="00C706EA"/>
    <w:rsid w:val="00C70829"/>
    <w:rsid w:val="00C70B79"/>
    <w:rsid w:val="00C70EB2"/>
    <w:rsid w:val="00C7161C"/>
    <w:rsid w:val="00C73FF8"/>
    <w:rsid w:val="00C7617D"/>
    <w:rsid w:val="00C777B0"/>
    <w:rsid w:val="00C77D76"/>
    <w:rsid w:val="00C811C0"/>
    <w:rsid w:val="00C81681"/>
    <w:rsid w:val="00C82F8A"/>
    <w:rsid w:val="00C83272"/>
    <w:rsid w:val="00C857F0"/>
    <w:rsid w:val="00C90133"/>
    <w:rsid w:val="00C94080"/>
    <w:rsid w:val="00C964A3"/>
    <w:rsid w:val="00C96F7E"/>
    <w:rsid w:val="00C97489"/>
    <w:rsid w:val="00CA0333"/>
    <w:rsid w:val="00CA3933"/>
    <w:rsid w:val="00CA447E"/>
    <w:rsid w:val="00CA554C"/>
    <w:rsid w:val="00CB0890"/>
    <w:rsid w:val="00CB095C"/>
    <w:rsid w:val="00CB0F2D"/>
    <w:rsid w:val="00CB520F"/>
    <w:rsid w:val="00CB67D6"/>
    <w:rsid w:val="00CB6DE6"/>
    <w:rsid w:val="00CC0C3C"/>
    <w:rsid w:val="00CC39E5"/>
    <w:rsid w:val="00CC3AAE"/>
    <w:rsid w:val="00CC5F61"/>
    <w:rsid w:val="00CD11DA"/>
    <w:rsid w:val="00CD131B"/>
    <w:rsid w:val="00CD4382"/>
    <w:rsid w:val="00CD4708"/>
    <w:rsid w:val="00CD5D76"/>
    <w:rsid w:val="00CE16E5"/>
    <w:rsid w:val="00CE24BB"/>
    <w:rsid w:val="00CE2EA5"/>
    <w:rsid w:val="00CE416E"/>
    <w:rsid w:val="00CE482E"/>
    <w:rsid w:val="00CE4CED"/>
    <w:rsid w:val="00CE5DB8"/>
    <w:rsid w:val="00CE5ECC"/>
    <w:rsid w:val="00CF08DE"/>
    <w:rsid w:val="00CF157D"/>
    <w:rsid w:val="00CF1DEA"/>
    <w:rsid w:val="00CF453F"/>
    <w:rsid w:val="00CF6061"/>
    <w:rsid w:val="00CF6133"/>
    <w:rsid w:val="00D02827"/>
    <w:rsid w:val="00D02A42"/>
    <w:rsid w:val="00D053FC"/>
    <w:rsid w:val="00D1028B"/>
    <w:rsid w:val="00D159A7"/>
    <w:rsid w:val="00D174A3"/>
    <w:rsid w:val="00D2253A"/>
    <w:rsid w:val="00D22542"/>
    <w:rsid w:val="00D24276"/>
    <w:rsid w:val="00D32F88"/>
    <w:rsid w:val="00D354A7"/>
    <w:rsid w:val="00D405A7"/>
    <w:rsid w:val="00D4090F"/>
    <w:rsid w:val="00D438FC"/>
    <w:rsid w:val="00D46FE7"/>
    <w:rsid w:val="00D51794"/>
    <w:rsid w:val="00D55500"/>
    <w:rsid w:val="00D570C9"/>
    <w:rsid w:val="00D60BAE"/>
    <w:rsid w:val="00D61CFE"/>
    <w:rsid w:val="00D664A8"/>
    <w:rsid w:val="00D67E4F"/>
    <w:rsid w:val="00D71F5B"/>
    <w:rsid w:val="00D73CB1"/>
    <w:rsid w:val="00D74C09"/>
    <w:rsid w:val="00D75910"/>
    <w:rsid w:val="00D76436"/>
    <w:rsid w:val="00D7708A"/>
    <w:rsid w:val="00D82683"/>
    <w:rsid w:val="00D85A5D"/>
    <w:rsid w:val="00D860B9"/>
    <w:rsid w:val="00D8634D"/>
    <w:rsid w:val="00D86730"/>
    <w:rsid w:val="00D86DFE"/>
    <w:rsid w:val="00D87406"/>
    <w:rsid w:val="00D87CED"/>
    <w:rsid w:val="00D9036C"/>
    <w:rsid w:val="00D90E83"/>
    <w:rsid w:val="00D92F62"/>
    <w:rsid w:val="00D938D4"/>
    <w:rsid w:val="00D954AA"/>
    <w:rsid w:val="00D972F6"/>
    <w:rsid w:val="00DA0D2A"/>
    <w:rsid w:val="00DA2274"/>
    <w:rsid w:val="00DA2A30"/>
    <w:rsid w:val="00DA49CB"/>
    <w:rsid w:val="00DA6769"/>
    <w:rsid w:val="00DA67E3"/>
    <w:rsid w:val="00DB0103"/>
    <w:rsid w:val="00DB1D02"/>
    <w:rsid w:val="00DB5A68"/>
    <w:rsid w:val="00DB5E98"/>
    <w:rsid w:val="00DC0148"/>
    <w:rsid w:val="00DC2690"/>
    <w:rsid w:val="00DC3967"/>
    <w:rsid w:val="00DC5CD7"/>
    <w:rsid w:val="00DC7BB1"/>
    <w:rsid w:val="00DD0033"/>
    <w:rsid w:val="00DD0971"/>
    <w:rsid w:val="00DD57EC"/>
    <w:rsid w:val="00DD58A7"/>
    <w:rsid w:val="00DD6B59"/>
    <w:rsid w:val="00DE2209"/>
    <w:rsid w:val="00DE70D0"/>
    <w:rsid w:val="00DE7C26"/>
    <w:rsid w:val="00DF0977"/>
    <w:rsid w:val="00DF4F61"/>
    <w:rsid w:val="00DF6950"/>
    <w:rsid w:val="00DF6DD4"/>
    <w:rsid w:val="00E020F5"/>
    <w:rsid w:val="00E039B3"/>
    <w:rsid w:val="00E07683"/>
    <w:rsid w:val="00E12E7F"/>
    <w:rsid w:val="00E22506"/>
    <w:rsid w:val="00E27FB3"/>
    <w:rsid w:val="00E30A76"/>
    <w:rsid w:val="00E337F8"/>
    <w:rsid w:val="00E33ADA"/>
    <w:rsid w:val="00E358C4"/>
    <w:rsid w:val="00E35937"/>
    <w:rsid w:val="00E41600"/>
    <w:rsid w:val="00E424B1"/>
    <w:rsid w:val="00E511AB"/>
    <w:rsid w:val="00E51929"/>
    <w:rsid w:val="00E56272"/>
    <w:rsid w:val="00E601C9"/>
    <w:rsid w:val="00E613A0"/>
    <w:rsid w:val="00E62851"/>
    <w:rsid w:val="00E645A2"/>
    <w:rsid w:val="00E6646A"/>
    <w:rsid w:val="00E70009"/>
    <w:rsid w:val="00E70160"/>
    <w:rsid w:val="00E70D7A"/>
    <w:rsid w:val="00E76D64"/>
    <w:rsid w:val="00E822BC"/>
    <w:rsid w:val="00E82C57"/>
    <w:rsid w:val="00E839DF"/>
    <w:rsid w:val="00E91539"/>
    <w:rsid w:val="00E9424A"/>
    <w:rsid w:val="00EA0B5A"/>
    <w:rsid w:val="00EA2B67"/>
    <w:rsid w:val="00EA3638"/>
    <w:rsid w:val="00EA6639"/>
    <w:rsid w:val="00EA6721"/>
    <w:rsid w:val="00EB176C"/>
    <w:rsid w:val="00EB2DB9"/>
    <w:rsid w:val="00EB32F5"/>
    <w:rsid w:val="00EB561D"/>
    <w:rsid w:val="00EB5F90"/>
    <w:rsid w:val="00EC0BAB"/>
    <w:rsid w:val="00EC19BA"/>
    <w:rsid w:val="00EC3706"/>
    <w:rsid w:val="00EC3EF3"/>
    <w:rsid w:val="00EC6030"/>
    <w:rsid w:val="00ED24B6"/>
    <w:rsid w:val="00ED404E"/>
    <w:rsid w:val="00ED5394"/>
    <w:rsid w:val="00EE24D2"/>
    <w:rsid w:val="00EF148F"/>
    <w:rsid w:val="00EF1666"/>
    <w:rsid w:val="00EF3D8B"/>
    <w:rsid w:val="00EF6E2D"/>
    <w:rsid w:val="00EF6FC0"/>
    <w:rsid w:val="00EF7967"/>
    <w:rsid w:val="00F01D27"/>
    <w:rsid w:val="00F0390D"/>
    <w:rsid w:val="00F04BAF"/>
    <w:rsid w:val="00F04C91"/>
    <w:rsid w:val="00F17552"/>
    <w:rsid w:val="00F20D3C"/>
    <w:rsid w:val="00F22D90"/>
    <w:rsid w:val="00F4200F"/>
    <w:rsid w:val="00F53C0B"/>
    <w:rsid w:val="00F54462"/>
    <w:rsid w:val="00F6055B"/>
    <w:rsid w:val="00F63C7E"/>
    <w:rsid w:val="00F66C3F"/>
    <w:rsid w:val="00F7303E"/>
    <w:rsid w:val="00F74B11"/>
    <w:rsid w:val="00F7715D"/>
    <w:rsid w:val="00F81233"/>
    <w:rsid w:val="00F814B5"/>
    <w:rsid w:val="00F83A65"/>
    <w:rsid w:val="00F86FE5"/>
    <w:rsid w:val="00F9133E"/>
    <w:rsid w:val="00F91F13"/>
    <w:rsid w:val="00F9488D"/>
    <w:rsid w:val="00F9703F"/>
    <w:rsid w:val="00F973FA"/>
    <w:rsid w:val="00F976AE"/>
    <w:rsid w:val="00FA1E1C"/>
    <w:rsid w:val="00FA342A"/>
    <w:rsid w:val="00FA5824"/>
    <w:rsid w:val="00FA642E"/>
    <w:rsid w:val="00FA7AA7"/>
    <w:rsid w:val="00FB18A1"/>
    <w:rsid w:val="00FB1A51"/>
    <w:rsid w:val="00FB4DE8"/>
    <w:rsid w:val="00FB583A"/>
    <w:rsid w:val="00FB7081"/>
    <w:rsid w:val="00FC1F1E"/>
    <w:rsid w:val="00FC60AF"/>
    <w:rsid w:val="00FD0208"/>
    <w:rsid w:val="00FD3005"/>
    <w:rsid w:val="00FD5D11"/>
    <w:rsid w:val="00FD6907"/>
    <w:rsid w:val="00FD718B"/>
    <w:rsid w:val="00FD7DFF"/>
    <w:rsid w:val="00FE0433"/>
    <w:rsid w:val="00FE0988"/>
    <w:rsid w:val="00FE1EB9"/>
    <w:rsid w:val="00FE5F2C"/>
    <w:rsid w:val="00FE7D47"/>
    <w:rsid w:val="00FF0C34"/>
    <w:rsid w:val="00FF1742"/>
    <w:rsid w:val="00FF3B65"/>
    <w:rsid w:val="00FF46C3"/>
    <w:rsid w:val="00FF5C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C90C"/>
  <w15:docId w15:val="{80692F17-0D4C-4547-AE63-8725585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724CB"/>
    <w:pPr>
      <w:spacing w:before="60" w:after="180" w:line="276" w:lineRule="auto"/>
    </w:pPr>
  </w:style>
  <w:style w:type="paragraph" w:styleId="Heading1">
    <w:name w:val="heading 1"/>
    <w:aliases w:val="*Headers"/>
    <w:basedOn w:val="Normal"/>
    <w:next w:val="Normal"/>
    <w:link w:val="Heading1Char"/>
    <w:uiPriority w:val="9"/>
    <w:qFormat/>
    <w:rsid w:val="00A4076B"/>
    <w:pPr>
      <w:keepNext/>
      <w:keepLines/>
      <w:spacing w:before="36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A4076B"/>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rPr>
      <w:rFonts w:eastAsia="Times New Roman" w:cs="Times New Roman"/>
      <w:sz w:val="22"/>
    </w:rPr>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locked/>
    <w:rsid w:val="000D53D9"/>
    <w:rPr>
      <w:rFonts w:eastAsia="Times New Roman" w:cs="Times New Roman"/>
      <w:sz w:val="22"/>
    </w:rPr>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uiPriority w:val="99"/>
    <w:qFormat/>
    <w:rsid w:val="005D7B93"/>
    <w:pPr>
      <w:numPr>
        <w:numId w:val="26"/>
      </w:numPr>
      <w:spacing w:before="60" w:after="60" w:line="276" w:lineRule="auto"/>
    </w:pPr>
  </w:style>
  <w:style w:type="character" w:customStyle="1" w:styleId="BulletedListChar">
    <w:name w:val="*Bulleted List Char"/>
    <w:basedOn w:val="DefaultParagraphFont"/>
    <w:link w:val="BulletedList"/>
    <w:uiPriority w:val="99"/>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20"/>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21"/>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22"/>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23"/>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24"/>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25"/>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TableHeader">
    <w:name w:val="Table Header"/>
    <w:basedOn w:val="Heading1"/>
    <w:link w:val="TableHeaderChar"/>
    <w:qFormat/>
    <w:rsid w:val="005D3932"/>
    <w:pPr>
      <w:spacing w:before="240" w:after="0"/>
    </w:pPr>
    <w:rPr>
      <w:sz w:val="24"/>
    </w:rPr>
  </w:style>
  <w:style w:type="paragraph" w:customStyle="1" w:styleId="GraphicText">
    <w:name w:val="GraphicText"/>
    <w:basedOn w:val="Normal"/>
    <w:link w:val="GraphicTextChar"/>
    <w:qFormat/>
    <w:rsid w:val="008E4220"/>
    <w:pPr>
      <w:jc w:val="center"/>
    </w:pPr>
    <w:rPr>
      <w:b/>
    </w:rPr>
  </w:style>
  <w:style w:type="character" w:customStyle="1" w:styleId="TableHeaderChar">
    <w:name w:val="Table Header Char"/>
    <w:basedOn w:val="Heading1Char"/>
    <w:link w:val="TableHeader"/>
    <w:rsid w:val="005D3932"/>
    <w:rPr>
      <w:rFonts w:asciiTheme="minorHAnsi" w:hAnsiTheme="minorHAnsi"/>
      <w:b/>
      <w:bCs/>
      <w:color w:val="365F91"/>
      <w:sz w:val="24"/>
      <w:szCs w:val="28"/>
    </w:rPr>
  </w:style>
  <w:style w:type="character" w:customStyle="1" w:styleId="GraphicTextChar">
    <w:name w:val="GraphicText Char"/>
    <w:basedOn w:val="DefaultParagraphFont"/>
    <w:link w:val="GraphicText"/>
    <w:rsid w:val="008E4220"/>
    <w:rPr>
      <w:b/>
    </w:rPr>
  </w:style>
  <w:style w:type="paragraph" w:customStyle="1" w:styleId="PageHeader0">
    <w:name w:val="Page Header"/>
    <w:basedOn w:val="BodyText"/>
    <w:link w:val="PageHeaderChar0"/>
    <w:qFormat/>
    <w:rsid w:val="006672B3"/>
    <w:rPr>
      <w:rFonts w:cs="Calibri"/>
      <w:b/>
      <w:sz w:val="18"/>
    </w:rPr>
  </w:style>
  <w:style w:type="character" w:customStyle="1" w:styleId="PageHeaderChar0">
    <w:name w:val="Page Header Char"/>
    <w:basedOn w:val="BodyTextChar"/>
    <w:link w:val="PageHeader0"/>
    <w:rsid w:val="006672B3"/>
    <w:rPr>
      <w:rFonts w:cs="Calibri"/>
      <w:b/>
      <w:sz w:val="18"/>
    </w:rPr>
  </w:style>
  <w:style w:type="character" w:customStyle="1" w:styleId="entry-title">
    <w:name w:val="entry-title"/>
    <w:basedOn w:val="DefaultParagraphFont"/>
    <w:rsid w:val="00281FDA"/>
  </w:style>
  <w:style w:type="paragraph" w:customStyle="1" w:styleId="SubStandard">
    <w:name w:val="*SubStandard"/>
    <w:basedOn w:val="TableText"/>
    <w:link w:val="SubStandardChar"/>
    <w:qFormat/>
    <w:rsid w:val="003F2D94"/>
    <w:pPr>
      <w:numPr>
        <w:numId w:val="43"/>
      </w:numPr>
    </w:pPr>
  </w:style>
  <w:style w:type="character" w:customStyle="1" w:styleId="SubStandardChar">
    <w:name w:val="*SubStandard Char"/>
    <w:basedOn w:val="TableTextChar"/>
    <w:link w:val="SubStandard"/>
    <w:rsid w:val="003F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047">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618638529">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6232-D66B-49F2-A632-134BEFF2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15</cp:revision>
  <cp:lastPrinted>2015-06-30T23:28:00Z</cp:lastPrinted>
  <dcterms:created xsi:type="dcterms:W3CDTF">2015-06-30T17:29:00Z</dcterms:created>
  <dcterms:modified xsi:type="dcterms:W3CDTF">2015-06-30T23:29:00Z</dcterms:modified>
</cp:coreProperties>
</file>